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90"/>
        <w:rPr>
          <w:rFonts w:ascii="Times New Roman"/>
          <w:sz w:val="120"/>
        </w:rPr>
      </w:pPr>
      <w:r>
        <w:rPr>
          <w:rFonts w:ascii="Times New Roman"/>
          <w:sz w:val="120"/>
        </w:rPr>
        <mc:AlternateContent>
          <mc:Choice Requires="wps">
            <w:drawing>
              <wp:anchor distT="0" distB="0" distL="0" distR="0" allowOverlap="1" layoutInCell="1" locked="0" behindDoc="1" simplePos="0" relativeHeight="483781632">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0"/>
                            <a:ext cx="7772400" cy="7626350"/>
                          </a:xfrm>
                          <a:custGeom>
                            <a:avLst/>
                            <a:gdLst/>
                            <a:ahLst/>
                            <a:cxnLst/>
                            <a:rect l="l" t="t" r="r" b="b"/>
                            <a:pathLst>
                              <a:path w="7772400" h="7626350">
                                <a:moveTo>
                                  <a:pt x="7772400" y="0"/>
                                </a:moveTo>
                                <a:lnTo>
                                  <a:pt x="0" y="0"/>
                                </a:lnTo>
                                <a:lnTo>
                                  <a:pt x="0" y="7626350"/>
                                </a:lnTo>
                                <a:lnTo>
                                  <a:pt x="7772400" y="7626350"/>
                                </a:lnTo>
                                <a:lnTo>
                                  <a:pt x="7772400" y="0"/>
                                </a:lnTo>
                                <a:close/>
                              </a:path>
                            </a:pathLst>
                          </a:custGeom>
                          <a:solidFill>
                            <a:srgbClr val="0070BD"/>
                          </a:solidFill>
                        </wps:spPr>
                        <wps:bodyPr wrap="square" lIns="0" tIns="0" rIns="0" bIns="0" rtlCol="0">
                          <a:prstTxWarp prst="textNoShape">
                            <a:avLst/>
                          </a:prstTxWarp>
                          <a:noAutofit/>
                        </wps:bodyPr>
                      </wps:wsp>
                      <wps:wsp>
                        <wps:cNvPr id="3" name="Graphic 3"/>
                        <wps:cNvSpPr/>
                        <wps:spPr>
                          <a:xfrm>
                            <a:off x="0" y="7797800"/>
                            <a:ext cx="7772400" cy="2260600"/>
                          </a:xfrm>
                          <a:custGeom>
                            <a:avLst/>
                            <a:gdLst/>
                            <a:ahLst/>
                            <a:cxnLst/>
                            <a:rect l="l" t="t" r="r" b="b"/>
                            <a:pathLst>
                              <a:path w="7772400" h="2260600">
                                <a:moveTo>
                                  <a:pt x="7772400" y="0"/>
                                </a:moveTo>
                                <a:lnTo>
                                  <a:pt x="0" y="0"/>
                                </a:lnTo>
                                <a:lnTo>
                                  <a:pt x="0" y="2260600"/>
                                </a:lnTo>
                                <a:lnTo>
                                  <a:pt x="7772400" y="2260600"/>
                                </a:lnTo>
                                <a:lnTo>
                                  <a:pt x="7772400" y="0"/>
                                </a:lnTo>
                                <a:close/>
                              </a:path>
                            </a:pathLst>
                          </a:custGeom>
                          <a:solidFill>
                            <a:srgbClr val="1E325E"/>
                          </a:solidFill>
                        </wps:spPr>
                        <wps:bodyPr wrap="square" lIns="0" tIns="0" rIns="0" bIns="0" rtlCol="0">
                          <a:prstTxWarp prst="textNoShape">
                            <a:avLst/>
                          </a:prstTxWarp>
                          <a:noAutofit/>
                        </wps:bodyPr>
                      </wps:wsp>
                      <wps:wsp>
                        <wps:cNvPr id="4" name="Graphic 4"/>
                        <wps:cNvSpPr/>
                        <wps:spPr>
                          <a:xfrm>
                            <a:off x="963216" y="5168900"/>
                            <a:ext cx="2512060" cy="1270"/>
                          </a:xfrm>
                          <a:custGeom>
                            <a:avLst/>
                            <a:gdLst/>
                            <a:ahLst/>
                            <a:cxnLst/>
                            <a:rect l="l" t="t" r="r" b="b"/>
                            <a:pathLst>
                              <a:path w="2512060" h="0">
                                <a:moveTo>
                                  <a:pt x="0" y="0"/>
                                </a:moveTo>
                                <a:lnTo>
                                  <a:pt x="2511501" y="0"/>
                                </a:lnTo>
                              </a:path>
                            </a:pathLst>
                          </a:custGeom>
                          <a:ln w="12700">
                            <a:solidFill>
                              <a:srgbClr val="FFFFFF"/>
                            </a:solidFill>
                            <a:prstDash val="solid"/>
                          </a:ln>
                        </wps:spPr>
                        <wps:bodyPr wrap="square" lIns="0" tIns="0" rIns="0" bIns="0" rtlCol="0">
                          <a:prstTxWarp prst="textNoShape">
                            <a:avLst/>
                          </a:prstTxWarp>
                          <a:noAutofit/>
                        </wps:bodyPr>
                      </wps:wsp>
                      <wps:wsp>
                        <wps:cNvPr id="5" name="Graphic 5"/>
                        <wps:cNvSpPr/>
                        <wps:spPr>
                          <a:xfrm>
                            <a:off x="5553252" y="9017000"/>
                            <a:ext cx="1736089" cy="332740"/>
                          </a:xfrm>
                          <a:custGeom>
                            <a:avLst/>
                            <a:gdLst/>
                            <a:ahLst/>
                            <a:cxnLst/>
                            <a:rect l="l" t="t" r="r" b="b"/>
                            <a:pathLst>
                              <a:path w="1736089" h="332740">
                                <a:moveTo>
                                  <a:pt x="320370" y="0"/>
                                </a:moveTo>
                                <a:lnTo>
                                  <a:pt x="211874" y="0"/>
                                </a:lnTo>
                                <a:lnTo>
                                  <a:pt x="184404" y="3086"/>
                                </a:lnTo>
                                <a:lnTo>
                                  <a:pt x="137287" y="24853"/>
                                </a:lnTo>
                                <a:lnTo>
                                  <a:pt x="108724" y="61874"/>
                                </a:lnTo>
                                <a:lnTo>
                                  <a:pt x="88519" y="101104"/>
                                </a:lnTo>
                                <a:lnTo>
                                  <a:pt x="80327" y="134150"/>
                                </a:lnTo>
                                <a:lnTo>
                                  <a:pt x="82461" y="147624"/>
                                </a:lnTo>
                                <a:lnTo>
                                  <a:pt x="88353" y="159727"/>
                                </a:lnTo>
                                <a:lnTo>
                                  <a:pt x="97764" y="170268"/>
                                </a:lnTo>
                                <a:lnTo>
                                  <a:pt x="118643" y="180962"/>
                                </a:lnTo>
                                <a:lnTo>
                                  <a:pt x="145275" y="189064"/>
                                </a:lnTo>
                                <a:lnTo>
                                  <a:pt x="169379" y="198729"/>
                                </a:lnTo>
                                <a:lnTo>
                                  <a:pt x="182676" y="214083"/>
                                </a:lnTo>
                                <a:lnTo>
                                  <a:pt x="182105" y="235572"/>
                                </a:lnTo>
                                <a:lnTo>
                                  <a:pt x="171691" y="256070"/>
                                </a:lnTo>
                                <a:lnTo>
                                  <a:pt x="154559" y="271424"/>
                                </a:lnTo>
                                <a:lnTo>
                                  <a:pt x="133845" y="277456"/>
                                </a:lnTo>
                                <a:lnTo>
                                  <a:pt x="57162" y="277456"/>
                                </a:lnTo>
                                <a:lnTo>
                                  <a:pt x="45148" y="276644"/>
                                </a:lnTo>
                                <a:lnTo>
                                  <a:pt x="36436" y="273519"/>
                                </a:lnTo>
                                <a:lnTo>
                                  <a:pt x="31597" y="267093"/>
                                </a:lnTo>
                                <a:lnTo>
                                  <a:pt x="31203" y="256387"/>
                                </a:lnTo>
                                <a:lnTo>
                                  <a:pt x="25171" y="256387"/>
                                </a:lnTo>
                                <a:lnTo>
                                  <a:pt x="1320" y="317373"/>
                                </a:lnTo>
                                <a:lnTo>
                                  <a:pt x="0" y="323278"/>
                                </a:lnTo>
                                <a:lnTo>
                                  <a:pt x="1473" y="328079"/>
                                </a:lnTo>
                                <a:lnTo>
                                  <a:pt x="6502" y="331304"/>
                                </a:lnTo>
                                <a:lnTo>
                                  <a:pt x="15836" y="332473"/>
                                </a:lnTo>
                                <a:lnTo>
                                  <a:pt x="145034" y="332473"/>
                                </a:lnTo>
                                <a:lnTo>
                                  <a:pt x="187896" y="323913"/>
                                </a:lnTo>
                                <a:lnTo>
                                  <a:pt x="221551" y="300520"/>
                                </a:lnTo>
                                <a:lnTo>
                                  <a:pt x="252755" y="253746"/>
                                </a:lnTo>
                                <a:lnTo>
                                  <a:pt x="270002" y="201803"/>
                                </a:lnTo>
                                <a:lnTo>
                                  <a:pt x="271500" y="180086"/>
                                </a:lnTo>
                                <a:lnTo>
                                  <a:pt x="265899" y="163817"/>
                                </a:lnTo>
                                <a:lnTo>
                                  <a:pt x="254571" y="151866"/>
                                </a:lnTo>
                                <a:lnTo>
                                  <a:pt x="238899" y="143154"/>
                                </a:lnTo>
                                <a:lnTo>
                                  <a:pt x="198742" y="128727"/>
                                </a:lnTo>
                                <a:lnTo>
                                  <a:pt x="179476" y="119697"/>
                                </a:lnTo>
                                <a:lnTo>
                                  <a:pt x="169468" y="109410"/>
                                </a:lnTo>
                                <a:lnTo>
                                  <a:pt x="169087" y="92189"/>
                                </a:lnTo>
                                <a:lnTo>
                                  <a:pt x="175983" y="74549"/>
                                </a:lnTo>
                                <a:lnTo>
                                  <a:pt x="188582" y="60820"/>
                                </a:lnTo>
                                <a:lnTo>
                                  <a:pt x="205333" y="55308"/>
                                </a:lnTo>
                                <a:lnTo>
                                  <a:pt x="266458" y="55308"/>
                                </a:lnTo>
                                <a:lnTo>
                                  <a:pt x="277774" y="55156"/>
                                </a:lnTo>
                                <a:lnTo>
                                  <a:pt x="289534" y="53225"/>
                                </a:lnTo>
                                <a:lnTo>
                                  <a:pt x="300075" y="47320"/>
                                </a:lnTo>
                                <a:lnTo>
                                  <a:pt x="307759" y="35242"/>
                                </a:lnTo>
                                <a:lnTo>
                                  <a:pt x="320370" y="0"/>
                                </a:lnTo>
                                <a:close/>
                              </a:path>
                              <a:path w="1736089" h="332740">
                                <a:moveTo>
                                  <a:pt x="543166" y="7848"/>
                                </a:moveTo>
                                <a:lnTo>
                                  <a:pt x="541235" y="0"/>
                                </a:lnTo>
                                <a:lnTo>
                                  <a:pt x="464731" y="0"/>
                                </a:lnTo>
                                <a:lnTo>
                                  <a:pt x="464731" y="68376"/>
                                </a:lnTo>
                                <a:lnTo>
                                  <a:pt x="450405" y="200418"/>
                                </a:lnTo>
                                <a:lnTo>
                                  <a:pt x="372325" y="200418"/>
                                </a:lnTo>
                                <a:lnTo>
                                  <a:pt x="464731" y="68376"/>
                                </a:lnTo>
                                <a:lnTo>
                                  <a:pt x="464731" y="0"/>
                                </a:lnTo>
                                <a:lnTo>
                                  <a:pt x="436257" y="0"/>
                                </a:lnTo>
                                <a:lnTo>
                                  <a:pt x="433705" y="5270"/>
                                </a:lnTo>
                                <a:lnTo>
                                  <a:pt x="440550" y="9931"/>
                                </a:lnTo>
                                <a:lnTo>
                                  <a:pt x="440245" y="18084"/>
                                </a:lnTo>
                                <a:lnTo>
                                  <a:pt x="435876" y="27330"/>
                                </a:lnTo>
                                <a:lnTo>
                                  <a:pt x="430479" y="35306"/>
                                </a:lnTo>
                                <a:lnTo>
                                  <a:pt x="224942" y="310210"/>
                                </a:lnTo>
                                <a:lnTo>
                                  <a:pt x="219646" y="319519"/>
                                </a:lnTo>
                                <a:lnTo>
                                  <a:pt x="218808" y="326529"/>
                                </a:lnTo>
                                <a:lnTo>
                                  <a:pt x="221767" y="330936"/>
                                </a:lnTo>
                                <a:lnTo>
                                  <a:pt x="227850" y="332473"/>
                                </a:lnTo>
                                <a:lnTo>
                                  <a:pt x="301117" y="332473"/>
                                </a:lnTo>
                                <a:lnTo>
                                  <a:pt x="302768" y="327304"/>
                                </a:lnTo>
                                <a:lnTo>
                                  <a:pt x="290614" y="327304"/>
                                </a:lnTo>
                                <a:lnTo>
                                  <a:pt x="290182" y="319519"/>
                                </a:lnTo>
                                <a:lnTo>
                                  <a:pt x="290055" y="317436"/>
                                </a:lnTo>
                                <a:lnTo>
                                  <a:pt x="289991" y="316344"/>
                                </a:lnTo>
                                <a:lnTo>
                                  <a:pt x="337883" y="249999"/>
                                </a:lnTo>
                                <a:lnTo>
                                  <a:pt x="443953" y="249999"/>
                                </a:lnTo>
                                <a:lnTo>
                                  <a:pt x="438492" y="310210"/>
                                </a:lnTo>
                                <a:lnTo>
                                  <a:pt x="437908" y="316344"/>
                                </a:lnTo>
                                <a:lnTo>
                                  <a:pt x="437807" y="317436"/>
                                </a:lnTo>
                                <a:lnTo>
                                  <a:pt x="438569" y="324586"/>
                                </a:lnTo>
                                <a:lnTo>
                                  <a:pt x="443128" y="330200"/>
                                </a:lnTo>
                                <a:lnTo>
                                  <a:pt x="453885" y="332473"/>
                                </a:lnTo>
                                <a:lnTo>
                                  <a:pt x="516699" y="332473"/>
                                </a:lnTo>
                                <a:lnTo>
                                  <a:pt x="518325" y="327304"/>
                                </a:lnTo>
                                <a:lnTo>
                                  <a:pt x="510413" y="327304"/>
                                </a:lnTo>
                                <a:lnTo>
                                  <a:pt x="509054" y="317436"/>
                                </a:lnTo>
                                <a:lnTo>
                                  <a:pt x="509092" y="316344"/>
                                </a:lnTo>
                                <a:lnTo>
                                  <a:pt x="516420" y="249999"/>
                                </a:lnTo>
                                <a:lnTo>
                                  <a:pt x="521893" y="200418"/>
                                </a:lnTo>
                                <a:lnTo>
                                  <a:pt x="536486" y="68376"/>
                                </a:lnTo>
                                <a:lnTo>
                                  <a:pt x="543166" y="7848"/>
                                </a:lnTo>
                                <a:close/>
                              </a:path>
                              <a:path w="1736089" h="332740">
                                <a:moveTo>
                                  <a:pt x="943051" y="7848"/>
                                </a:moveTo>
                                <a:lnTo>
                                  <a:pt x="941298" y="12"/>
                                </a:lnTo>
                                <a:lnTo>
                                  <a:pt x="848360" y="12"/>
                                </a:lnTo>
                                <a:lnTo>
                                  <a:pt x="845705" y="5270"/>
                                </a:lnTo>
                                <a:lnTo>
                                  <a:pt x="852525" y="9982"/>
                                </a:lnTo>
                                <a:lnTo>
                                  <a:pt x="852360" y="18288"/>
                                </a:lnTo>
                                <a:lnTo>
                                  <a:pt x="848372" y="27825"/>
                                </a:lnTo>
                                <a:lnTo>
                                  <a:pt x="752170" y="200431"/>
                                </a:lnTo>
                                <a:lnTo>
                                  <a:pt x="762127" y="7874"/>
                                </a:lnTo>
                                <a:lnTo>
                                  <a:pt x="760869" y="12"/>
                                </a:lnTo>
                                <a:lnTo>
                                  <a:pt x="671499" y="12"/>
                                </a:lnTo>
                                <a:lnTo>
                                  <a:pt x="668858" y="5270"/>
                                </a:lnTo>
                                <a:lnTo>
                                  <a:pt x="676109" y="9982"/>
                                </a:lnTo>
                                <a:lnTo>
                                  <a:pt x="676871" y="18300"/>
                                </a:lnTo>
                                <a:lnTo>
                                  <a:pt x="673798" y="27838"/>
                                </a:lnTo>
                                <a:lnTo>
                                  <a:pt x="528205" y="310565"/>
                                </a:lnTo>
                                <a:lnTo>
                                  <a:pt x="525056" y="317728"/>
                                </a:lnTo>
                                <a:lnTo>
                                  <a:pt x="524040" y="324853"/>
                                </a:lnTo>
                                <a:lnTo>
                                  <a:pt x="527545" y="330301"/>
                                </a:lnTo>
                                <a:lnTo>
                                  <a:pt x="537959" y="332486"/>
                                </a:lnTo>
                                <a:lnTo>
                                  <a:pt x="600659" y="332486"/>
                                </a:lnTo>
                                <a:lnTo>
                                  <a:pt x="602399" y="327317"/>
                                </a:lnTo>
                                <a:lnTo>
                                  <a:pt x="594474" y="327317"/>
                                </a:lnTo>
                                <a:lnTo>
                                  <a:pt x="591096" y="316814"/>
                                </a:lnTo>
                                <a:lnTo>
                                  <a:pt x="696747" y="99720"/>
                                </a:lnTo>
                                <a:lnTo>
                                  <a:pt x="680453" y="332486"/>
                                </a:lnTo>
                                <a:lnTo>
                                  <a:pt x="731443" y="332486"/>
                                </a:lnTo>
                                <a:lnTo>
                                  <a:pt x="863955" y="99783"/>
                                </a:lnTo>
                                <a:lnTo>
                                  <a:pt x="830287" y="310565"/>
                                </a:lnTo>
                                <a:lnTo>
                                  <a:pt x="829335" y="317449"/>
                                </a:lnTo>
                                <a:lnTo>
                                  <a:pt x="829983" y="324599"/>
                                </a:lnTo>
                                <a:lnTo>
                                  <a:pt x="834517" y="330212"/>
                                </a:lnTo>
                                <a:lnTo>
                                  <a:pt x="845286" y="332486"/>
                                </a:lnTo>
                                <a:lnTo>
                                  <a:pt x="910082" y="332486"/>
                                </a:lnTo>
                                <a:lnTo>
                                  <a:pt x="911821" y="327317"/>
                                </a:lnTo>
                                <a:lnTo>
                                  <a:pt x="903909" y="327317"/>
                                </a:lnTo>
                                <a:lnTo>
                                  <a:pt x="902716" y="317131"/>
                                </a:lnTo>
                                <a:lnTo>
                                  <a:pt x="943051" y="7848"/>
                                </a:lnTo>
                                <a:close/>
                              </a:path>
                              <a:path w="1736089" h="332740">
                                <a:moveTo>
                                  <a:pt x="1293406" y="7937"/>
                                </a:moveTo>
                                <a:lnTo>
                                  <a:pt x="1292517" y="0"/>
                                </a:lnTo>
                                <a:lnTo>
                                  <a:pt x="1210144" y="0"/>
                                </a:lnTo>
                                <a:lnTo>
                                  <a:pt x="1207490" y="5270"/>
                                </a:lnTo>
                                <a:lnTo>
                                  <a:pt x="1213294" y="9728"/>
                                </a:lnTo>
                                <a:lnTo>
                                  <a:pt x="1213853" y="17957"/>
                                </a:lnTo>
                                <a:lnTo>
                                  <a:pt x="1211402" y="27584"/>
                                </a:lnTo>
                                <a:lnTo>
                                  <a:pt x="1174496" y="122783"/>
                                </a:lnTo>
                                <a:lnTo>
                                  <a:pt x="1072108" y="122783"/>
                                </a:lnTo>
                                <a:lnTo>
                                  <a:pt x="1113561" y="14198"/>
                                </a:lnTo>
                                <a:lnTo>
                                  <a:pt x="1115949" y="7937"/>
                                </a:lnTo>
                                <a:lnTo>
                                  <a:pt x="1115060" y="0"/>
                                </a:lnTo>
                                <a:lnTo>
                                  <a:pt x="1032687" y="0"/>
                                </a:lnTo>
                                <a:lnTo>
                                  <a:pt x="1030046" y="5270"/>
                                </a:lnTo>
                                <a:lnTo>
                                  <a:pt x="1035837" y="9728"/>
                                </a:lnTo>
                                <a:lnTo>
                                  <a:pt x="1036396" y="17957"/>
                                </a:lnTo>
                                <a:lnTo>
                                  <a:pt x="1033945" y="27584"/>
                                </a:lnTo>
                                <a:lnTo>
                                  <a:pt x="921245" y="317842"/>
                                </a:lnTo>
                                <a:lnTo>
                                  <a:pt x="920191" y="324954"/>
                                </a:lnTo>
                                <a:lnTo>
                                  <a:pt x="923455" y="330339"/>
                                </a:lnTo>
                                <a:lnTo>
                                  <a:pt x="933729" y="332473"/>
                                </a:lnTo>
                                <a:lnTo>
                                  <a:pt x="1006957" y="332473"/>
                                </a:lnTo>
                                <a:lnTo>
                                  <a:pt x="1008710" y="327304"/>
                                </a:lnTo>
                                <a:lnTo>
                                  <a:pt x="1000772" y="327304"/>
                                </a:lnTo>
                                <a:lnTo>
                                  <a:pt x="997991" y="316979"/>
                                </a:lnTo>
                                <a:lnTo>
                                  <a:pt x="1052106" y="175183"/>
                                </a:lnTo>
                                <a:lnTo>
                                  <a:pt x="1154112" y="175183"/>
                                </a:lnTo>
                                <a:lnTo>
                                  <a:pt x="1098702" y="317842"/>
                                </a:lnTo>
                                <a:lnTo>
                                  <a:pt x="1097648" y="324954"/>
                                </a:lnTo>
                                <a:lnTo>
                                  <a:pt x="1100912" y="330339"/>
                                </a:lnTo>
                                <a:lnTo>
                                  <a:pt x="1111186" y="332473"/>
                                </a:lnTo>
                                <a:lnTo>
                                  <a:pt x="1184402" y="332473"/>
                                </a:lnTo>
                                <a:lnTo>
                                  <a:pt x="1186154" y="327304"/>
                                </a:lnTo>
                                <a:lnTo>
                                  <a:pt x="1178217" y="327304"/>
                                </a:lnTo>
                                <a:lnTo>
                                  <a:pt x="1175448" y="316979"/>
                                </a:lnTo>
                                <a:lnTo>
                                  <a:pt x="1293406" y="7937"/>
                                </a:lnTo>
                                <a:close/>
                              </a:path>
                              <a:path w="1736089" h="332740">
                                <a:moveTo>
                                  <a:pt x="1511731" y="0"/>
                                </a:moveTo>
                                <a:lnTo>
                                  <a:pt x="1403235" y="0"/>
                                </a:lnTo>
                                <a:lnTo>
                                  <a:pt x="1375778" y="3086"/>
                                </a:lnTo>
                                <a:lnTo>
                                  <a:pt x="1328648" y="24853"/>
                                </a:lnTo>
                                <a:lnTo>
                                  <a:pt x="1300099" y="61874"/>
                                </a:lnTo>
                                <a:lnTo>
                                  <a:pt x="1279893" y="101104"/>
                                </a:lnTo>
                                <a:lnTo>
                                  <a:pt x="1271701" y="134150"/>
                                </a:lnTo>
                                <a:lnTo>
                                  <a:pt x="1273822" y="147624"/>
                                </a:lnTo>
                                <a:lnTo>
                                  <a:pt x="1279728" y="159727"/>
                                </a:lnTo>
                                <a:lnTo>
                                  <a:pt x="1289126" y="170268"/>
                                </a:lnTo>
                                <a:lnTo>
                                  <a:pt x="1310005" y="180962"/>
                                </a:lnTo>
                                <a:lnTo>
                                  <a:pt x="1336636" y="189064"/>
                                </a:lnTo>
                                <a:lnTo>
                                  <a:pt x="1360754" y="198729"/>
                                </a:lnTo>
                                <a:lnTo>
                                  <a:pt x="1374051" y="214083"/>
                                </a:lnTo>
                                <a:lnTo>
                                  <a:pt x="1373479" y="235572"/>
                                </a:lnTo>
                                <a:lnTo>
                                  <a:pt x="1363065" y="256070"/>
                                </a:lnTo>
                                <a:lnTo>
                                  <a:pt x="1345933" y="271424"/>
                                </a:lnTo>
                                <a:lnTo>
                                  <a:pt x="1325206" y="277456"/>
                                </a:lnTo>
                                <a:lnTo>
                                  <a:pt x="1248524" y="277456"/>
                                </a:lnTo>
                                <a:lnTo>
                                  <a:pt x="1236510" y="276644"/>
                                </a:lnTo>
                                <a:lnTo>
                                  <a:pt x="1227797" y="273519"/>
                                </a:lnTo>
                                <a:lnTo>
                                  <a:pt x="1222959" y="267093"/>
                                </a:lnTo>
                                <a:lnTo>
                                  <a:pt x="1222565" y="256387"/>
                                </a:lnTo>
                                <a:lnTo>
                                  <a:pt x="1216520" y="256387"/>
                                </a:lnTo>
                                <a:lnTo>
                                  <a:pt x="1192682" y="317373"/>
                                </a:lnTo>
                                <a:lnTo>
                                  <a:pt x="1191361" y="323278"/>
                                </a:lnTo>
                                <a:lnTo>
                                  <a:pt x="1192834" y="328079"/>
                                </a:lnTo>
                                <a:lnTo>
                                  <a:pt x="1197864" y="331304"/>
                                </a:lnTo>
                                <a:lnTo>
                                  <a:pt x="1207211" y="332473"/>
                                </a:lnTo>
                                <a:lnTo>
                                  <a:pt x="1336395" y="332473"/>
                                </a:lnTo>
                                <a:lnTo>
                                  <a:pt x="1379270" y="323913"/>
                                </a:lnTo>
                                <a:lnTo>
                                  <a:pt x="1412913" y="300520"/>
                                </a:lnTo>
                                <a:lnTo>
                                  <a:pt x="1444117" y="253746"/>
                                </a:lnTo>
                                <a:lnTo>
                                  <a:pt x="1461363" y="201803"/>
                                </a:lnTo>
                                <a:lnTo>
                                  <a:pt x="1462874" y="180086"/>
                                </a:lnTo>
                                <a:lnTo>
                                  <a:pt x="1457261" y="163817"/>
                                </a:lnTo>
                                <a:lnTo>
                                  <a:pt x="1445933" y="151866"/>
                                </a:lnTo>
                                <a:lnTo>
                                  <a:pt x="1430261" y="143154"/>
                                </a:lnTo>
                                <a:lnTo>
                                  <a:pt x="1390116" y="128727"/>
                                </a:lnTo>
                                <a:lnTo>
                                  <a:pt x="1370850" y="119697"/>
                                </a:lnTo>
                                <a:lnTo>
                                  <a:pt x="1360843" y="109410"/>
                                </a:lnTo>
                                <a:lnTo>
                                  <a:pt x="1360462" y="92189"/>
                                </a:lnTo>
                                <a:lnTo>
                                  <a:pt x="1367345" y="74549"/>
                                </a:lnTo>
                                <a:lnTo>
                                  <a:pt x="1379943" y="60820"/>
                                </a:lnTo>
                                <a:lnTo>
                                  <a:pt x="1396695" y="55308"/>
                                </a:lnTo>
                                <a:lnTo>
                                  <a:pt x="1457820" y="55308"/>
                                </a:lnTo>
                                <a:lnTo>
                                  <a:pt x="1469148" y="55156"/>
                                </a:lnTo>
                                <a:lnTo>
                                  <a:pt x="1480896" y="53225"/>
                                </a:lnTo>
                                <a:lnTo>
                                  <a:pt x="1491449" y="47320"/>
                                </a:lnTo>
                                <a:lnTo>
                                  <a:pt x="1499120" y="35242"/>
                                </a:lnTo>
                                <a:lnTo>
                                  <a:pt x="1511731" y="0"/>
                                </a:lnTo>
                                <a:close/>
                              </a:path>
                              <a:path w="1736089" h="332740">
                                <a:moveTo>
                                  <a:pt x="1735937" y="7848"/>
                                </a:moveTo>
                                <a:lnTo>
                                  <a:pt x="1734007" y="0"/>
                                </a:lnTo>
                                <a:lnTo>
                                  <a:pt x="1657515" y="0"/>
                                </a:lnTo>
                                <a:lnTo>
                                  <a:pt x="1657515" y="68376"/>
                                </a:lnTo>
                                <a:lnTo>
                                  <a:pt x="1643176" y="200418"/>
                                </a:lnTo>
                                <a:lnTo>
                                  <a:pt x="1565097" y="200418"/>
                                </a:lnTo>
                                <a:lnTo>
                                  <a:pt x="1657515" y="68376"/>
                                </a:lnTo>
                                <a:lnTo>
                                  <a:pt x="1657515" y="0"/>
                                </a:lnTo>
                                <a:lnTo>
                                  <a:pt x="1629029" y="0"/>
                                </a:lnTo>
                                <a:lnTo>
                                  <a:pt x="1626501" y="5270"/>
                                </a:lnTo>
                                <a:lnTo>
                                  <a:pt x="1633334" y="9931"/>
                                </a:lnTo>
                                <a:lnTo>
                                  <a:pt x="1633029" y="18084"/>
                                </a:lnTo>
                                <a:lnTo>
                                  <a:pt x="1628648" y="27330"/>
                                </a:lnTo>
                                <a:lnTo>
                                  <a:pt x="1623250" y="35306"/>
                                </a:lnTo>
                                <a:lnTo>
                                  <a:pt x="1417726" y="310210"/>
                                </a:lnTo>
                                <a:lnTo>
                                  <a:pt x="1412417" y="319519"/>
                                </a:lnTo>
                                <a:lnTo>
                                  <a:pt x="1411579" y="326529"/>
                                </a:lnTo>
                                <a:lnTo>
                                  <a:pt x="1414526" y="330936"/>
                                </a:lnTo>
                                <a:lnTo>
                                  <a:pt x="1420609" y="332473"/>
                                </a:lnTo>
                                <a:lnTo>
                                  <a:pt x="1493913" y="332473"/>
                                </a:lnTo>
                                <a:lnTo>
                                  <a:pt x="1495564" y="327304"/>
                                </a:lnTo>
                                <a:lnTo>
                                  <a:pt x="1483385" y="327304"/>
                                </a:lnTo>
                                <a:lnTo>
                                  <a:pt x="1482940" y="319519"/>
                                </a:lnTo>
                                <a:lnTo>
                                  <a:pt x="1482826" y="317436"/>
                                </a:lnTo>
                                <a:lnTo>
                                  <a:pt x="1482763" y="316344"/>
                                </a:lnTo>
                                <a:lnTo>
                                  <a:pt x="1530654" y="249999"/>
                                </a:lnTo>
                                <a:lnTo>
                                  <a:pt x="1636737" y="249999"/>
                                </a:lnTo>
                                <a:lnTo>
                                  <a:pt x="1631251" y="310210"/>
                                </a:lnTo>
                                <a:lnTo>
                                  <a:pt x="1630680" y="316344"/>
                                </a:lnTo>
                                <a:lnTo>
                                  <a:pt x="1630578" y="317436"/>
                                </a:lnTo>
                                <a:lnTo>
                                  <a:pt x="1631340" y="324586"/>
                                </a:lnTo>
                                <a:lnTo>
                                  <a:pt x="1635899" y="330200"/>
                                </a:lnTo>
                                <a:lnTo>
                                  <a:pt x="1646669" y="332473"/>
                                </a:lnTo>
                                <a:lnTo>
                                  <a:pt x="1709470" y="332473"/>
                                </a:lnTo>
                                <a:lnTo>
                                  <a:pt x="1711096" y="327304"/>
                                </a:lnTo>
                                <a:lnTo>
                                  <a:pt x="1703184" y="327304"/>
                                </a:lnTo>
                                <a:lnTo>
                                  <a:pt x="1701825" y="317436"/>
                                </a:lnTo>
                                <a:lnTo>
                                  <a:pt x="1701876" y="316344"/>
                                </a:lnTo>
                                <a:lnTo>
                                  <a:pt x="1709204" y="249999"/>
                                </a:lnTo>
                                <a:lnTo>
                                  <a:pt x="1714677" y="200418"/>
                                </a:lnTo>
                                <a:lnTo>
                                  <a:pt x="1729257" y="68376"/>
                                </a:lnTo>
                                <a:lnTo>
                                  <a:pt x="1735937" y="7848"/>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0" y="7626350"/>
                            <a:ext cx="7772400" cy="171450"/>
                          </a:xfrm>
                          <a:custGeom>
                            <a:avLst/>
                            <a:gdLst/>
                            <a:ahLst/>
                            <a:cxnLst/>
                            <a:rect l="l" t="t" r="r" b="b"/>
                            <a:pathLst>
                              <a:path w="7772400" h="171450">
                                <a:moveTo>
                                  <a:pt x="7772400" y="0"/>
                                </a:moveTo>
                                <a:lnTo>
                                  <a:pt x="0" y="0"/>
                                </a:lnTo>
                                <a:lnTo>
                                  <a:pt x="0" y="171450"/>
                                </a:lnTo>
                                <a:lnTo>
                                  <a:pt x="7772400" y="171450"/>
                                </a:lnTo>
                                <a:lnTo>
                                  <a:pt x="7772400" y="0"/>
                                </a:lnTo>
                                <a:close/>
                              </a:path>
                            </a:pathLst>
                          </a:custGeom>
                          <a:solidFill>
                            <a:srgbClr val="0070BD">
                              <a:alpha val="75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9534848" id="docshapegroup1" coordorigin="0,0" coordsize="12240,15840">
                <v:rect style="position:absolute;left:0;top:0;width:12240;height:12010" id="docshape2" filled="true" fillcolor="#0070bd" stroked="false">
                  <v:fill type="solid"/>
                </v:rect>
                <v:rect style="position:absolute;left:0;top:12280;width:12240;height:3560" id="docshape3" filled="true" fillcolor="#1e325e" stroked="false">
                  <v:fill type="solid"/>
                </v:rect>
                <v:line style="position:absolute" from="1517,8140" to="5472,8140" stroked="true" strokeweight="1pt" strokecolor="#ffffff">
                  <v:stroke dashstyle="solid"/>
                </v:line>
                <v:shape style="position:absolute;left:8745;top:14200;width:2734;height:524" id="docshape4" coordorigin="8745,14200" coordsize="2734,524" path="m9250,14200l9079,14200,9036,14205,8995,14218,8961,14239,8937,14265,8917,14297,8899,14329,8885,14359,8875,14388,8872,14411,8875,14432,8884,14452,8899,14468,8932,14485,8974,14498,9012,14513,9033,14537,9032,14571,9016,14603,8989,14627,8956,14637,8835,14637,8816,14636,8803,14631,8795,14621,8794,14604,8785,14604,8747,14700,8745,14709,8748,14717,8756,14722,8770,14724,8974,14724,9009,14720,9041,14710,9070,14694,9094,14673,9122,14638,9143,14600,9159,14559,9170,14518,9173,14484,9164,14458,9146,14439,9122,14425,9058,14403,9028,14389,9012,14372,9012,14345,9022,14317,9042,14296,9069,14287,9165,14287,9183,14287,9201,14284,9218,14275,9230,14256,9250,14200xm9601,14212l9598,14200,9477,14200,9477,14308,9455,14516,9332,14516,9477,14308,9477,14200,9432,14200,9428,14208,9439,14216,9439,14228,9432,14243,9423,14256,9100,14689,9091,14703,9090,14714,9095,14721,9104,14724,9219,14724,9222,14715,9203,14715,9202,14703,9202,14700,9202,14698,9277,14594,9444,14594,9436,14689,9435,14698,9435,14700,9436,14711,9443,14720,9460,14724,9559,14724,9562,14715,9549,14715,9547,14700,9547,14698,9559,14594,9567,14516,9590,14308,9601,14212xm10230,14212l10228,14200,10081,14200,10077,14208,10088,14216,10088,14229,10081,14244,9930,14516,9945,14212,9944,14200,9803,14200,9799,14208,9810,14216,9811,14229,9806,14244,9577,14689,9572,14700,9571,14712,9576,14720,9592,14724,9691,14724,9694,14715,9681,14715,9676,14699,9843,14357,9817,14724,9897,14724,10106,14357,10053,14689,10051,14700,10052,14711,10059,14720,10076,14724,10178,14724,10181,14715,10169,14715,10167,14699,10230,14212xm10782,14213l10781,14200,10651,14200,10647,14208,10656,14215,10657,14228,10653,14243,10595,14393,10434,14393,10499,14222,10503,14213,10501,14200,10372,14200,10367,14208,10377,14215,10377,14228,10374,14243,10196,14701,10194,14712,10200,14720,10216,14724,10331,14724,10334,14715,10321,14715,10317,14699,10402,14476,10563,14476,10476,14701,10474,14712,10479,14720,10495,14724,10610,14724,10613,14715,10601,14715,10596,14699,10782,14213xm11126,14200l10955,14200,10912,14205,10872,14218,10838,14239,10813,14265,10793,14297,10775,14329,10761,14359,10751,14388,10748,14411,10751,14432,10761,14452,10775,14468,10808,14485,10850,14498,10888,14513,10909,14537,10908,14571,10892,14603,10865,14627,10832,14637,10711,14637,10693,14636,10679,14631,10671,14621,10671,14604,10661,14604,10624,14700,10621,14709,10624,14717,10632,14722,10646,14724,10850,14724,10885,14720,10917,14710,10946,14694,10970,14673,10998,14638,11019,14600,11035,14559,11047,14518,11049,14484,11040,14458,11022,14439,10998,14425,10934,14403,10904,14389,10888,14372,10888,14345,10899,14317,10918,14296,10945,14287,11041,14287,11059,14287,11077,14284,11094,14275,11106,14256,11126,14200xm11479,14212l11476,14200,11356,14200,11356,14308,11333,14516,11210,14516,11356,14308,11356,14200,11311,14200,11307,14208,11317,14216,11317,14228,11310,14243,11302,14256,10978,14689,10970,14703,10968,14714,10973,14721,10982,14724,11098,14724,11101,14715,11081,14715,11081,14703,11080,14700,11080,14698,11156,14594,11323,14594,11314,14689,11313,14698,11313,14700,11314,14711,11322,14720,11338,14724,11437,14724,11440,14715,11427,14715,11425,14700,11425,14698,11437,14594,11446,14516,11469,14308,11479,14212xe" filled="true" fillcolor="#ffffff" stroked="false">
                  <v:path arrowok="t"/>
                  <v:fill type="solid"/>
                </v:shape>
                <v:rect style="position:absolute;left:0;top:12010;width:12240;height:270" id="docshape5" filled="true" fillcolor="#0070bd" stroked="false">
                  <v:fill opacity="49152f" type="solid"/>
                </v:rect>
                <w10:wrap type="none"/>
              </v:group>
            </w:pict>
          </mc:Fallback>
        </mc:AlternateContent>
      </w:r>
      <w:r>
        <w:rPr>
          <w:rFonts w:ascii="Times New Roman"/>
          <w:sz w:val="120"/>
        </w:rPr>
        <mc:AlternateContent>
          <mc:Choice Requires="wps">
            <w:drawing>
              <wp:anchor distT="0" distB="0" distL="0" distR="0" allowOverlap="1" layoutInCell="1" locked="0" behindDoc="0" simplePos="0" relativeHeight="15729152">
                <wp:simplePos x="0" y="0"/>
                <wp:positionH relativeFrom="page">
                  <wp:posOffset>6829183</wp:posOffset>
                </wp:positionH>
                <wp:positionV relativeFrom="page">
                  <wp:posOffset>0</wp:posOffset>
                </wp:positionV>
                <wp:extent cx="494030" cy="14490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94030" cy="1449070"/>
                        </a:xfrm>
                        <a:prstGeom prst="rect">
                          <a:avLst/>
                        </a:prstGeom>
                        <a:solidFill>
                          <a:srgbClr val="1E325E"/>
                        </a:solidFill>
                      </wps:spPr>
                      <wps:txbx>
                        <w:txbxContent>
                          <w:p>
                            <w:pPr>
                              <w:spacing w:before="189"/>
                              <w:ind w:left="244" w:right="0" w:firstLine="0"/>
                              <w:jc w:val="left"/>
                              <w:rPr>
                                <w:b/>
                                <w:color w:val="000000"/>
                                <w:sz w:val="34"/>
                              </w:rPr>
                            </w:pPr>
                            <w:r>
                              <w:rPr>
                                <w:b/>
                                <w:color w:val="FFFFFF"/>
                                <w:w w:val="85"/>
                                <w:sz w:val="34"/>
                              </w:rPr>
                              <w:t>WINTER</w:t>
                            </w:r>
                            <w:r>
                              <w:rPr>
                                <w:b/>
                                <w:color w:val="FFFFFF"/>
                                <w:spacing w:val="36"/>
                                <w:sz w:val="34"/>
                              </w:rPr>
                              <w:t> </w:t>
                            </w:r>
                            <w:r>
                              <w:rPr>
                                <w:b/>
                                <w:color w:val="FFFFFF"/>
                                <w:spacing w:val="-4"/>
                                <w:sz w:val="34"/>
                              </w:rPr>
                              <w:t>2025</w:t>
                            </w:r>
                          </w:p>
                        </w:txbxContent>
                      </wps:txbx>
                      <wps:bodyPr wrap="square" lIns="0" tIns="0" rIns="0" bIns="0" rtlCol="0" vert="vert">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731018pt;margin-top:0pt;width:38.9pt;height:114.1pt;mso-position-horizontal-relative:page;mso-position-vertical-relative:page;z-index:15729152" type="#_x0000_t202" id="docshape6" filled="true" fillcolor="#1e325e" stroked="false">
                <v:textbox inset="0,0,0,0" style="layout-flow:vertical">
                  <w:txbxContent>
                    <w:p>
                      <w:pPr>
                        <w:spacing w:before="189"/>
                        <w:ind w:left="244" w:right="0" w:firstLine="0"/>
                        <w:jc w:val="left"/>
                        <w:rPr>
                          <w:b/>
                          <w:color w:val="000000"/>
                          <w:sz w:val="34"/>
                        </w:rPr>
                      </w:pPr>
                      <w:r>
                        <w:rPr>
                          <w:b/>
                          <w:color w:val="FFFFFF"/>
                          <w:w w:val="85"/>
                          <w:sz w:val="34"/>
                        </w:rPr>
                        <w:t>WINTER</w:t>
                      </w:r>
                      <w:r>
                        <w:rPr>
                          <w:b/>
                          <w:color w:val="FFFFFF"/>
                          <w:spacing w:val="36"/>
                          <w:sz w:val="34"/>
                        </w:rPr>
                        <w:t> </w:t>
                      </w:r>
                      <w:r>
                        <w:rPr>
                          <w:b/>
                          <w:color w:val="FFFFFF"/>
                          <w:spacing w:val="-4"/>
                          <w:sz w:val="34"/>
                        </w:rPr>
                        <w:t>2025</w:t>
                      </w:r>
                    </w:p>
                  </w:txbxContent>
                </v:textbox>
                <v:fill type="solid"/>
                <w10:wrap type="none"/>
              </v:shape>
            </w:pict>
          </mc:Fallback>
        </mc:AlternateContent>
      </w:r>
    </w:p>
    <w:p>
      <w:pPr>
        <w:pStyle w:val="Title"/>
        <w:spacing w:line="204" w:lineRule="auto"/>
      </w:pPr>
      <w:r>
        <w:rPr>
          <w:color w:val="FFFFFF"/>
          <w:w w:val="85"/>
        </w:rPr>
        <w:t>Federal Guidelines </w:t>
      </w:r>
      <w:r>
        <w:rPr>
          <w:color w:val="FFFFFF"/>
          <w:spacing w:val="-6"/>
          <w:w w:val="80"/>
        </w:rPr>
        <w:t>for</w:t>
      </w:r>
      <w:r>
        <w:rPr>
          <w:color w:val="FFFFFF"/>
          <w:spacing w:val="-8"/>
          <w:w w:val="80"/>
        </w:rPr>
        <w:t> </w:t>
      </w:r>
      <w:r>
        <w:rPr>
          <w:color w:val="FFFFFF"/>
          <w:spacing w:val="-6"/>
          <w:w w:val="80"/>
        </w:rPr>
        <w:t>Opioid</w:t>
      </w:r>
      <w:r>
        <w:rPr>
          <w:color w:val="FFFFFF"/>
          <w:spacing w:val="-8"/>
          <w:w w:val="80"/>
        </w:rPr>
        <w:t> </w:t>
      </w:r>
      <w:r>
        <w:rPr>
          <w:color w:val="FFFFFF"/>
          <w:spacing w:val="-6"/>
          <w:w w:val="80"/>
        </w:rPr>
        <w:t>Treatment </w:t>
      </w:r>
      <w:r>
        <w:rPr>
          <w:color w:val="FFFFFF"/>
          <w:spacing w:val="-2"/>
          <w:w w:val="85"/>
        </w:rPr>
        <w:t>Programs</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8"/>
        <w:rPr>
          <w:sz w:val="16"/>
        </w:rPr>
      </w:pPr>
    </w:p>
    <w:p>
      <w:pPr>
        <w:spacing w:line="244" w:lineRule="auto" w:before="0"/>
        <w:ind w:left="8267" w:right="0" w:hanging="426"/>
        <w:jc w:val="left"/>
        <w:rPr>
          <w:sz w:val="16"/>
        </w:rPr>
      </w:pPr>
      <w:r>
        <w:rPr>
          <w:color w:val="FFFFFF"/>
          <w:spacing w:val="-2"/>
          <w:w w:val="105"/>
          <w:sz w:val="16"/>
        </w:rPr>
        <w:t>Substance</w:t>
      </w:r>
      <w:r>
        <w:rPr>
          <w:color w:val="FFFFFF"/>
          <w:spacing w:val="-4"/>
          <w:w w:val="105"/>
          <w:sz w:val="16"/>
        </w:rPr>
        <w:t> </w:t>
      </w:r>
      <w:r>
        <w:rPr>
          <w:color w:val="FFFFFF"/>
          <w:spacing w:val="-2"/>
          <w:w w:val="105"/>
          <w:sz w:val="16"/>
        </w:rPr>
        <w:t>Abuse</w:t>
      </w:r>
      <w:r>
        <w:rPr>
          <w:color w:val="FFFFFF"/>
          <w:spacing w:val="-4"/>
          <w:w w:val="105"/>
          <w:sz w:val="16"/>
        </w:rPr>
        <w:t> </w:t>
      </w:r>
      <w:r>
        <w:rPr>
          <w:color w:val="FFFFFF"/>
          <w:spacing w:val="-2"/>
          <w:w w:val="105"/>
          <w:sz w:val="16"/>
        </w:rPr>
        <w:t>and</w:t>
      </w:r>
      <w:r>
        <w:rPr>
          <w:color w:val="FFFFFF"/>
          <w:spacing w:val="-4"/>
          <w:w w:val="105"/>
          <w:sz w:val="16"/>
        </w:rPr>
        <w:t> </w:t>
      </w:r>
      <w:r>
        <w:rPr>
          <w:color w:val="FFFFFF"/>
          <w:spacing w:val="-2"/>
          <w:w w:val="105"/>
          <w:sz w:val="16"/>
        </w:rPr>
        <w:t>Mental</w:t>
      </w:r>
      <w:r>
        <w:rPr>
          <w:color w:val="FFFFFF"/>
          <w:spacing w:val="-4"/>
          <w:w w:val="105"/>
          <w:sz w:val="16"/>
        </w:rPr>
        <w:t> </w:t>
      </w:r>
      <w:r>
        <w:rPr>
          <w:color w:val="FFFFFF"/>
          <w:spacing w:val="-2"/>
          <w:w w:val="105"/>
          <w:sz w:val="16"/>
        </w:rPr>
        <w:t>Health</w:t>
      </w:r>
      <w:r>
        <w:rPr>
          <w:color w:val="FFFFFF"/>
          <w:spacing w:val="40"/>
          <w:w w:val="105"/>
          <w:sz w:val="16"/>
        </w:rPr>
        <w:t> </w:t>
      </w:r>
      <w:r>
        <w:rPr>
          <w:color w:val="FFFFFF"/>
          <w:w w:val="105"/>
          <w:sz w:val="16"/>
        </w:rPr>
        <w:t>Services</w:t>
      </w:r>
      <w:r>
        <w:rPr>
          <w:color w:val="FFFFFF"/>
          <w:spacing w:val="-4"/>
          <w:w w:val="105"/>
          <w:sz w:val="16"/>
        </w:rPr>
        <w:t> </w:t>
      </w:r>
      <w:r>
        <w:rPr>
          <w:color w:val="FFFFFF"/>
          <w:w w:val="105"/>
          <w:sz w:val="16"/>
        </w:rPr>
        <w:t>Administration</w:t>
      </w:r>
    </w:p>
    <w:p>
      <w:pPr>
        <w:spacing w:after="0" w:line="244" w:lineRule="auto"/>
        <w:jc w:val="left"/>
        <w:rPr>
          <w:sz w:val="16"/>
        </w:rPr>
        <w:sectPr>
          <w:type w:val="continuous"/>
          <w:pgSz w:w="12240" w:h="15840"/>
          <w:pgMar w:top="1820" w:bottom="280" w:left="1080" w:right="720"/>
        </w:sectPr>
      </w:pPr>
    </w:p>
    <w:p>
      <w:pPr>
        <w:pStyle w:val="BodyText"/>
        <w:rPr>
          <w:sz w:val="48"/>
        </w:rPr>
      </w:pPr>
    </w:p>
    <w:p>
      <w:pPr>
        <w:pStyle w:val="BodyText"/>
        <w:rPr>
          <w:sz w:val="48"/>
        </w:rPr>
      </w:pPr>
    </w:p>
    <w:p>
      <w:pPr>
        <w:pStyle w:val="BodyText"/>
        <w:spacing w:before="97"/>
        <w:rPr>
          <w:sz w:val="48"/>
        </w:rPr>
      </w:pPr>
    </w:p>
    <w:p>
      <w:pPr>
        <w:spacing w:line="240" w:lineRule="auto" w:before="1"/>
        <w:ind w:left="2258" w:right="2617" w:firstLine="1"/>
        <w:jc w:val="center"/>
        <w:rPr>
          <w:b/>
          <w:sz w:val="48"/>
        </w:rPr>
      </w:pPr>
      <w:r>
        <w:rPr>
          <w:b/>
          <w:sz w:val="48"/>
        </w:rPr>
        <w:t>Federal Guidelines for Opioid</w:t>
      </w:r>
      <w:r>
        <w:rPr>
          <w:b/>
          <w:spacing w:val="-18"/>
          <w:sz w:val="48"/>
        </w:rPr>
        <w:t> </w:t>
      </w:r>
      <w:r>
        <w:rPr>
          <w:b/>
          <w:sz w:val="48"/>
        </w:rPr>
        <w:t>Treatment</w:t>
      </w:r>
      <w:r>
        <w:rPr>
          <w:b/>
          <w:spacing w:val="-19"/>
          <w:sz w:val="48"/>
        </w:rPr>
        <w:t> </w:t>
      </w:r>
      <w:r>
        <w:rPr>
          <w:b/>
          <w:sz w:val="48"/>
        </w:rPr>
        <w:t>Programs</w:t>
      </w:r>
    </w:p>
    <w:p>
      <w:pPr>
        <w:pStyle w:val="BodyText"/>
        <w:spacing w:before="28"/>
        <w:rPr>
          <w:b/>
          <w:sz w:val="48"/>
        </w:rPr>
      </w:pPr>
    </w:p>
    <w:p>
      <w:pPr>
        <w:spacing w:before="0"/>
        <w:ind w:left="6" w:right="362" w:firstLine="0"/>
        <w:jc w:val="center"/>
        <w:rPr>
          <w:sz w:val="24"/>
        </w:rPr>
      </w:pPr>
      <w:r>
        <w:rPr>
          <w:sz w:val="24"/>
        </w:rPr>
        <w:t>Winter</w:t>
      </w:r>
      <w:r>
        <w:rPr>
          <w:spacing w:val="-2"/>
          <w:sz w:val="24"/>
        </w:rPr>
        <w:t> </w:t>
      </w:r>
      <w:r>
        <w:rPr>
          <w:spacing w:val="-4"/>
          <w:sz w:val="24"/>
        </w:rPr>
        <w:t>2025</w:t>
      </w:r>
    </w:p>
    <w:p>
      <w:pPr>
        <w:pStyle w:val="BodyText"/>
        <w:rPr>
          <w:sz w:val="24"/>
        </w:rPr>
      </w:pPr>
    </w:p>
    <w:p>
      <w:pPr>
        <w:pStyle w:val="BodyText"/>
        <w:rPr>
          <w:sz w:val="24"/>
        </w:rPr>
      </w:pPr>
    </w:p>
    <w:p>
      <w:pPr>
        <w:pStyle w:val="BodyText"/>
        <w:spacing w:before="138"/>
        <w:rPr>
          <w:sz w:val="24"/>
        </w:rPr>
      </w:pPr>
    </w:p>
    <w:p>
      <w:pPr>
        <w:spacing w:before="0"/>
        <w:ind w:left="3" w:right="362" w:firstLine="0"/>
        <w:jc w:val="center"/>
        <w:rPr>
          <w:sz w:val="24"/>
        </w:rPr>
      </w:pPr>
      <w:r>
        <w:rPr>
          <w:sz w:val="24"/>
        </w:rPr>
        <w:t>Substance</w:t>
      </w:r>
      <w:r>
        <w:rPr>
          <w:spacing w:val="-4"/>
          <w:sz w:val="24"/>
        </w:rPr>
        <w:t> </w:t>
      </w:r>
      <w:r>
        <w:rPr>
          <w:sz w:val="24"/>
        </w:rPr>
        <w:t>Abuse</w:t>
      </w:r>
      <w:r>
        <w:rPr>
          <w:spacing w:val="-3"/>
          <w:sz w:val="24"/>
        </w:rPr>
        <w:t> </w:t>
      </w:r>
      <w:r>
        <w:rPr>
          <w:sz w:val="24"/>
        </w:rPr>
        <w:t>and</w:t>
      </w:r>
      <w:r>
        <w:rPr>
          <w:spacing w:val="-2"/>
          <w:sz w:val="24"/>
        </w:rPr>
        <w:t> </w:t>
      </w:r>
      <w:r>
        <w:rPr>
          <w:sz w:val="24"/>
        </w:rPr>
        <w:t>Mental</w:t>
      </w:r>
      <w:r>
        <w:rPr>
          <w:spacing w:val="-4"/>
          <w:sz w:val="24"/>
        </w:rPr>
        <w:t> </w:t>
      </w:r>
      <w:r>
        <w:rPr>
          <w:sz w:val="24"/>
        </w:rPr>
        <w:t>Health</w:t>
      </w:r>
      <w:r>
        <w:rPr>
          <w:spacing w:val="-1"/>
          <w:sz w:val="24"/>
        </w:rPr>
        <w:t> </w:t>
      </w:r>
      <w:r>
        <w:rPr>
          <w:sz w:val="24"/>
        </w:rPr>
        <w:t>Services</w:t>
      </w:r>
      <w:r>
        <w:rPr>
          <w:spacing w:val="-2"/>
          <w:sz w:val="24"/>
        </w:rPr>
        <w:t> Administration</w:t>
      </w:r>
    </w:p>
    <w:p>
      <w:pPr>
        <w:spacing w:after="0"/>
        <w:jc w:val="center"/>
        <w:rPr>
          <w:sz w:val="24"/>
        </w:rPr>
        <w:sectPr>
          <w:pgSz w:w="12240" w:h="15840"/>
          <w:pgMar w:top="1820" w:bottom="280" w:left="1080" w:right="720"/>
        </w:sectPr>
      </w:pPr>
    </w:p>
    <w:p>
      <w:pPr>
        <w:pStyle w:val="Heading1"/>
        <w:ind w:left="0"/>
      </w:pPr>
      <w:r>
        <w:rPr>
          <w:spacing w:val="-2"/>
        </w:rPr>
        <w:t>Contents</w:t>
      </w:r>
    </w:p>
    <w:p>
      <w:pPr>
        <w:pStyle w:val="Heading1"/>
        <w:spacing w:after="0"/>
        <w:sectPr>
          <w:headerReference w:type="default" r:id="rId5"/>
          <w:footerReference w:type="default" r:id="rId6"/>
          <w:pgSz w:w="12240" w:h="15840"/>
          <w:pgMar w:header="618" w:footer="1355" w:top="1340" w:bottom="1447" w:left="1080" w:right="720"/>
          <w:pgNumType w:start="2"/>
        </w:sectPr>
      </w:pPr>
    </w:p>
    <w:sdt>
      <w:sdtPr>
        <w:docPartObj>
          <w:docPartGallery w:val="Table of Contents"/>
          <w:docPartUnique/>
        </w:docPartObj>
      </w:sdtPr>
      <w:sdtEndPr/>
      <w:sdtContent>
        <w:p>
          <w:pPr>
            <w:pStyle w:val="TOC1"/>
            <w:tabs>
              <w:tab w:pos="9712" w:val="right" w:leader="dot"/>
            </w:tabs>
            <w:spacing w:before="239"/>
          </w:pPr>
          <w:hyperlink w:history="true" w:anchor="_bookmark0">
            <w:r>
              <w:rPr>
                <w:spacing w:val="-2"/>
              </w:rPr>
              <w:t>Foreword</w:t>
            </w:r>
            <w:r>
              <w:rPr/>
              <w:tab/>
            </w:r>
            <w:r>
              <w:rPr>
                <w:spacing w:val="-5"/>
              </w:rPr>
              <w:t>vii</w:t>
            </w:r>
          </w:hyperlink>
        </w:p>
        <w:p>
          <w:pPr>
            <w:pStyle w:val="TOC1"/>
            <w:tabs>
              <w:tab w:pos="9709" w:val="right" w:leader="dot"/>
            </w:tabs>
          </w:pPr>
          <w:hyperlink w:history="true" w:anchor="_bookmark1">
            <w:r>
              <w:rPr/>
              <w:t>Document</w:t>
            </w:r>
            <w:r>
              <w:rPr>
                <w:spacing w:val="-5"/>
              </w:rPr>
              <w:t> </w:t>
            </w:r>
            <w:r>
              <w:rPr/>
              <w:t>History</w:t>
            </w:r>
            <w:r>
              <w:rPr>
                <w:spacing w:val="-6"/>
              </w:rPr>
              <w:t> </w:t>
            </w:r>
            <w:r>
              <w:rPr/>
              <w:t>and</w:t>
            </w:r>
            <w:r>
              <w:rPr>
                <w:spacing w:val="-6"/>
              </w:rPr>
              <w:t> </w:t>
            </w:r>
            <w:r>
              <w:rPr/>
              <w:t>Development</w:t>
            </w:r>
            <w:r>
              <w:rPr>
                <w:spacing w:val="-6"/>
              </w:rPr>
              <w:t> </w:t>
            </w:r>
            <w:r>
              <w:rPr>
                <w:spacing w:val="-2"/>
              </w:rPr>
              <w:t>Process</w:t>
            </w:r>
            <w:r>
              <w:rPr/>
              <w:tab/>
            </w:r>
            <w:r>
              <w:rPr>
                <w:spacing w:val="-5"/>
              </w:rPr>
              <w:t>ix</w:t>
            </w:r>
          </w:hyperlink>
        </w:p>
        <w:p>
          <w:pPr>
            <w:pStyle w:val="TOC2"/>
            <w:tabs>
              <w:tab w:pos="9709" w:val="right" w:leader="dot"/>
            </w:tabs>
            <w:spacing w:before="123"/>
          </w:pPr>
          <w:hyperlink w:history="true" w:anchor="_bookmark2">
            <w:r>
              <w:rPr/>
              <w:t>Key</w:t>
            </w:r>
            <w:r>
              <w:rPr>
                <w:spacing w:val="-3"/>
              </w:rPr>
              <w:t> </w:t>
            </w:r>
            <w:r>
              <w:rPr/>
              <w:t>Revisions</w:t>
            </w:r>
            <w:r>
              <w:rPr>
                <w:spacing w:val="-3"/>
              </w:rPr>
              <w:t> </w:t>
            </w:r>
            <w:r>
              <w:rPr/>
              <w:t>in</w:t>
            </w:r>
            <w:r>
              <w:rPr>
                <w:spacing w:val="-3"/>
              </w:rPr>
              <w:t> </w:t>
            </w:r>
            <w:r>
              <w:rPr/>
              <w:t>This</w:t>
            </w:r>
            <w:r>
              <w:rPr>
                <w:spacing w:val="-3"/>
              </w:rPr>
              <w:t> </w:t>
            </w:r>
            <w:r>
              <w:rPr>
                <w:spacing w:val="-2"/>
              </w:rPr>
              <w:t>Update</w:t>
            </w:r>
            <w:r>
              <w:rPr/>
              <w:tab/>
            </w:r>
            <w:r>
              <w:rPr>
                <w:spacing w:val="-10"/>
              </w:rPr>
              <w:t>x</w:t>
            </w:r>
          </w:hyperlink>
        </w:p>
        <w:p>
          <w:pPr>
            <w:pStyle w:val="TOC2"/>
            <w:tabs>
              <w:tab w:pos="9709" w:val="right" w:leader="dot"/>
            </w:tabs>
          </w:pPr>
          <w:hyperlink w:history="true" w:anchor="_bookmark3">
            <w:r>
              <w:rPr/>
              <w:t>Audiences</w:t>
            </w:r>
            <w:r>
              <w:rPr>
                <w:spacing w:val="-4"/>
              </w:rPr>
              <w:t> </w:t>
            </w:r>
            <w:r>
              <w:rPr/>
              <w:t>for</w:t>
            </w:r>
            <w:r>
              <w:rPr>
                <w:spacing w:val="-3"/>
              </w:rPr>
              <w:t> </w:t>
            </w:r>
            <w:r>
              <w:rPr/>
              <w:t>This</w:t>
            </w:r>
            <w:r>
              <w:rPr>
                <w:spacing w:val="-4"/>
              </w:rPr>
              <w:t> </w:t>
            </w:r>
            <w:r>
              <w:rPr>
                <w:spacing w:val="-2"/>
              </w:rPr>
              <w:t>Update</w:t>
            </w:r>
            <w:r>
              <w:rPr/>
              <w:tab/>
            </w:r>
            <w:r>
              <w:rPr>
                <w:spacing w:val="-12"/>
              </w:rPr>
              <w:t>x</w:t>
            </w:r>
          </w:hyperlink>
        </w:p>
        <w:p>
          <w:pPr>
            <w:pStyle w:val="TOC1"/>
            <w:tabs>
              <w:tab w:pos="9710" w:val="right" w:leader="dot"/>
            </w:tabs>
          </w:pPr>
          <w:hyperlink w:history="true" w:anchor="_bookmark4">
            <w:r>
              <w:rPr/>
              <w:t>Publication</w:t>
            </w:r>
            <w:r>
              <w:rPr>
                <w:spacing w:val="-7"/>
              </w:rPr>
              <w:t> </w:t>
            </w:r>
            <w:r>
              <w:rPr>
                <w:spacing w:val="-2"/>
              </w:rPr>
              <w:t>Information</w:t>
            </w:r>
            <w:r>
              <w:rPr/>
              <w:tab/>
            </w:r>
            <w:r>
              <w:rPr>
                <w:spacing w:val="-5"/>
              </w:rPr>
              <w:t>xi</w:t>
            </w:r>
          </w:hyperlink>
        </w:p>
        <w:p>
          <w:pPr>
            <w:pStyle w:val="TOC3"/>
            <w:tabs>
              <w:tab w:pos="9710" w:val="right" w:leader="dot"/>
            </w:tabs>
            <w:spacing w:before="123"/>
          </w:pPr>
          <w:hyperlink w:history="true" w:anchor="_bookmark5">
            <w:r>
              <w:rPr>
                <w:spacing w:val="-2"/>
              </w:rPr>
              <w:t>Acknowledgments</w:t>
            </w:r>
            <w:r>
              <w:rPr/>
              <w:tab/>
            </w:r>
            <w:r>
              <w:rPr>
                <w:spacing w:val="-5"/>
              </w:rPr>
              <w:t>xi</w:t>
            </w:r>
          </w:hyperlink>
        </w:p>
        <w:p>
          <w:pPr>
            <w:pStyle w:val="TOC3"/>
            <w:tabs>
              <w:tab w:pos="9710" w:val="right" w:leader="dot"/>
            </w:tabs>
          </w:pPr>
          <w:hyperlink w:history="true" w:anchor="_bookmark6">
            <w:r>
              <w:rPr>
                <w:spacing w:val="-2"/>
              </w:rPr>
              <w:t>Disclaimer</w:t>
            </w:r>
            <w:r>
              <w:rPr/>
              <w:tab/>
            </w:r>
            <w:r>
              <w:rPr>
                <w:spacing w:val="-5"/>
              </w:rPr>
              <w:t>xi</w:t>
            </w:r>
          </w:hyperlink>
        </w:p>
        <w:p>
          <w:pPr>
            <w:pStyle w:val="TOC3"/>
            <w:tabs>
              <w:tab w:pos="9711" w:val="right" w:leader="dot"/>
            </w:tabs>
            <w:spacing w:before="123"/>
          </w:pPr>
          <w:hyperlink w:history="true" w:anchor="_bookmark7">
            <w:r>
              <w:rPr/>
              <w:t>Public</w:t>
            </w:r>
            <w:r>
              <w:rPr>
                <w:spacing w:val="-5"/>
              </w:rPr>
              <w:t> </w:t>
            </w:r>
            <w:r>
              <w:rPr/>
              <w:t>Domain</w:t>
            </w:r>
            <w:r>
              <w:rPr>
                <w:spacing w:val="-4"/>
              </w:rPr>
              <w:t> </w:t>
            </w:r>
            <w:r>
              <w:rPr>
                <w:spacing w:val="-2"/>
              </w:rPr>
              <w:t>Notice</w:t>
            </w:r>
            <w:r>
              <w:rPr/>
              <w:tab/>
            </w:r>
            <w:r>
              <w:rPr>
                <w:spacing w:val="-5"/>
              </w:rPr>
              <w:t>xi</w:t>
            </w:r>
          </w:hyperlink>
        </w:p>
        <w:p>
          <w:pPr>
            <w:pStyle w:val="TOC3"/>
            <w:tabs>
              <w:tab w:pos="9710" w:val="right" w:leader="dot"/>
            </w:tabs>
          </w:pPr>
          <w:hyperlink w:history="true" w:anchor="_bookmark8">
            <w:r>
              <w:rPr/>
              <w:t>Electronic</w:t>
            </w:r>
            <w:r>
              <w:rPr>
                <w:spacing w:val="-3"/>
              </w:rPr>
              <w:t> </w:t>
            </w:r>
            <w:r>
              <w:rPr/>
              <w:t>Access</w:t>
            </w:r>
            <w:r>
              <w:rPr>
                <w:spacing w:val="-5"/>
              </w:rPr>
              <w:t> </w:t>
            </w:r>
            <w:r>
              <w:rPr/>
              <w:t>and</w:t>
            </w:r>
            <w:r>
              <w:rPr>
                <w:spacing w:val="-4"/>
              </w:rPr>
              <w:t> </w:t>
            </w:r>
            <w:r>
              <w:rPr/>
              <w:t>Copies</w:t>
            </w:r>
            <w:r>
              <w:rPr>
                <w:spacing w:val="-3"/>
              </w:rPr>
              <w:t> </w:t>
            </w:r>
            <w:r>
              <w:rPr/>
              <w:t>of</w:t>
            </w:r>
            <w:r>
              <w:rPr>
                <w:spacing w:val="-4"/>
              </w:rPr>
              <w:t> </w:t>
            </w:r>
            <w:r>
              <w:rPr>
                <w:spacing w:val="-2"/>
              </w:rPr>
              <w:t>Publication</w:t>
            </w:r>
            <w:r>
              <w:rPr/>
              <w:tab/>
            </w:r>
            <w:r>
              <w:rPr>
                <w:spacing w:val="-5"/>
              </w:rPr>
              <w:t>xi</w:t>
            </w:r>
          </w:hyperlink>
        </w:p>
        <w:p>
          <w:pPr>
            <w:pStyle w:val="TOC3"/>
            <w:tabs>
              <w:tab w:pos="9710" w:val="right" w:leader="dot"/>
            </w:tabs>
            <w:spacing w:before="123"/>
          </w:pPr>
          <w:hyperlink w:history="true" w:anchor="_bookmark9">
            <w:r>
              <w:rPr/>
              <w:t>Recommended</w:t>
            </w:r>
            <w:r>
              <w:rPr>
                <w:spacing w:val="-8"/>
              </w:rPr>
              <w:t> </w:t>
            </w:r>
            <w:r>
              <w:rPr>
                <w:spacing w:val="-2"/>
              </w:rPr>
              <w:t>Citation</w:t>
            </w:r>
            <w:r>
              <w:rPr/>
              <w:tab/>
            </w:r>
            <w:r>
              <w:rPr>
                <w:spacing w:val="-7"/>
              </w:rPr>
              <w:t>xi</w:t>
            </w:r>
          </w:hyperlink>
        </w:p>
        <w:p>
          <w:pPr>
            <w:pStyle w:val="TOC3"/>
            <w:tabs>
              <w:tab w:pos="9710" w:val="right" w:leader="dot"/>
            </w:tabs>
          </w:pPr>
          <w:hyperlink w:history="true" w:anchor="_bookmark10">
            <w:r>
              <w:rPr/>
              <w:t>Originating</w:t>
            </w:r>
            <w:r>
              <w:rPr>
                <w:spacing w:val="-11"/>
              </w:rPr>
              <w:t> </w:t>
            </w:r>
            <w:r>
              <w:rPr>
                <w:spacing w:val="-2"/>
              </w:rPr>
              <w:t>Office</w:t>
            </w:r>
            <w:r>
              <w:rPr/>
              <w:tab/>
            </w:r>
            <w:r>
              <w:rPr>
                <w:spacing w:val="-5"/>
              </w:rPr>
              <w:t>xi</w:t>
            </w:r>
          </w:hyperlink>
        </w:p>
        <w:p>
          <w:pPr>
            <w:pStyle w:val="TOC3"/>
            <w:tabs>
              <w:tab w:pos="9710" w:val="right" w:leader="dot"/>
            </w:tabs>
          </w:pPr>
          <w:hyperlink w:history="true" w:anchor="_bookmark11">
            <w:r>
              <w:rPr/>
              <w:t>Nondiscrimination</w:t>
            </w:r>
            <w:r>
              <w:rPr>
                <w:spacing w:val="-10"/>
              </w:rPr>
              <w:t> </w:t>
            </w:r>
            <w:r>
              <w:rPr>
                <w:spacing w:val="-2"/>
              </w:rPr>
              <w:t>Notice</w:t>
            </w:r>
            <w:r>
              <w:rPr/>
              <w:tab/>
            </w:r>
            <w:r>
              <w:rPr>
                <w:spacing w:val="-5"/>
              </w:rPr>
              <w:t>xi</w:t>
            </w:r>
          </w:hyperlink>
        </w:p>
        <w:p>
          <w:pPr>
            <w:pStyle w:val="TOC1"/>
            <w:tabs>
              <w:tab w:pos="9711" w:val="right" w:leader="dot"/>
            </w:tabs>
            <w:spacing w:before="123"/>
          </w:pPr>
          <w:hyperlink w:history="true" w:anchor="_bookmark12">
            <w:r>
              <w:rPr>
                <w:spacing w:val="-2"/>
              </w:rPr>
              <w:t>Introduction</w:t>
            </w:r>
            <w:r>
              <w:rPr/>
              <w:tab/>
            </w:r>
            <w:r>
              <w:rPr>
                <w:spacing w:val="-10"/>
              </w:rPr>
              <w:t>1</w:t>
            </w:r>
          </w:hyperlink>
        </w:p>
        <w:p>
          <w:pPr>
            <w:pStyle w:val="TOC2"/>
            <w:tabs>
              <w:tab w:pos="9712" w:val="right" w:leader="dot"/>
            </w:tabs>
          </w:pPr>
          <w:hyperlink w:history="true" w:anchor="_bookmark13">
            <w:r>
              <w:rPr/>
              <w:t>Background</w:t>
            </w:r>
            <w:r>
              <w:rPr>
                <w:spacing w:val="-5"/>
              </w:rPr>
              <w:t> </w:t>
            </w:r>
            <w:r>
              <w:rPr/>
              <w:t>and</w:t>
            </w:r>
            <w:r>
              <w:rPr>
                <w:spacing w:val="-4"/>
              </w:rPr>
              <w:t> </w:t>
            </w:r>
            <w:r>
              <w:rPr>
                <w:spacing w:val="-2"/>
              </w:rPr>
              <w:t>Context</w:t>
            </w:r>
            <w:r>
              <w:rPr/>
              <w:tab/>
            </w:r>
            <w:r>
              <w:rPr>
                <w:spacing w:val="-10"/>
              </w:rPr>
              <w:t>1</w:t>
            </w:r>
          </w:hyperlink>
        </w:p>
        <w:p>
          <w:pPr>
            <w:pStyle w:val="TOC2"/>
            <w:tabs>
              <w:tab w:pos="9711" w:val="right" w:leader="dot"/>
            </w:tabs>
            <w:spacing w:before="123"/>
          </w:pPr>
          <w:hyperlink w:history="true" w:anchor="_bookmark14">
            <w:r>
              <w:rPr/>
              <w:t>Introduction</w:t>
            </w:r>
            <w:r>
              <w:rPr>
                <w:spacing w:val="-5"/>
              </w:rPr>
              <w:t> </w:t>
            </w:r>
            <w:r>
              <w:rPr/>
              <w:t>to</w:t>
            </w:r>
            <w:r>
              <w:rPr>
                <w:spacing w:val="-3"/>
              </w:rPr>
              <w:t> </w:t>
            </w:r>
            <w:r>
              <w:rPr>
                <w:spacing w:val="-4"/>
              </w:rPr>
              <w:t>OTPs</w:t>
            </w:r>
            <w:r>
              <w:rPr/>
              <w:tab/>
            </w:r>
            <w:r>
              <w:rPr>
                <w:spacing w:val="-10"/>
              </w:rPr>
              <w:t>2</w:t>
            </w:r>
          </w:hyperlink>
        </w:p>
        <w:p>
          <w:pPr>
            <w:pStyle w:val="TOC3"/>
            <w:tabs>
              <w:tab w:pos="9711" w:val="right" w:leader="dot"/>
            </w:tabs>
          </w:pPr>
          <w:hyperlink w:history="true" w:anchor="_bookmark15">
            <w:r>
              <w:rPr/>
              <w:t>Understanding</w:t>
            </w:r>
            <w:r>
              <w:rPr>
                <w:spacing w:val="-5"/>
              </w:rPr>
              <w:t> </w:t>
            </w:r>
            <w:r>
              <w:rPr/>
              <w:t>the</w:t>
            </w:r>
            <w:r>
              <w:rPr>
                <w:spacing w:val="-2"/>
              </w:rPr>
              <w:t> </w:t>
            </w:r>
            <w:r>
              <w:rPr/>
              <w:t>Role</w:t>
            </w:r>
            <w:r>
              <w:rPr>
                <w:spacing w:val="-5"/>
              </w:rPr>
              <w:t> </w:t>
            </w:r>
            <w:r>
              <w:rPr/>
              <w:t>of</w:t>
            </w:r>
            <w:r>
              <w:rPr>
                <w:spacing w:val="-8"/>
              </w:rPr>
              <w:t> </w:t>
            </w:r>
            <w:r>
              <w:rPr/>
              <w:t>MOUD</w:t>
            </w:r>
            <w:r>
              <w:rPr>
                <w:spacing w:val="-2"/>
              </w:rPr>
              <w:t> </w:t>
            </w:r>
            <w:r>
              <w:rPr/>
              <w:t>in</w:t>
            </w:r>
            <w:r>
              <w:rPr>
                <w:spacing w:val="-4"/>
              </w:rPr>
              <w:t> </w:t>
            </w:r>
            <w:r>
              <w:rPr/>
              <w:t>Supporting</w:t>
            </w:r>
            <w:r>
              <w:rPr>
                <w:spacing w:val="-6"/>
              </w:rPr>
              <w:t> </w:t>
            </w:r>
            <w:r>
              <w:rPr>
                <w:spacing w:val="-2"/>
              </w:rPr>
              <w:t>Recovery</w:t>
            </w:r>
            <w:r>
              <w:rPr/>
              <w:tab/>
            </w:r>
            <w:r>
              <w:rPr>
                <w:spacing w:val="-10"/>
              </w:rPr>
              <w:t>3</w:t>
            </w:r>
          </w:hyperlink>
        </w:p>
        <w:p>
          <w:pPr>
            <w:pStyle w:val="TOC2"/>
            <w:tabs>
              <w:tab w:pos="9712" w:val="right" w:leader="dot"/>
            </w:tabs>
            <w:spacing w:before="122"/>
          </w:pPr>
          <w:hyperlink w:history="true" w:anchor="_bookmark16">
            <w:r>
              <w:rPr/>
              <w:t>Federal</w:t>
            </w:r>
            <w:r>
              <w:rPr>
                <w:spacing w:val="-6"/>
              </w:rPr>
              <w:t> </w:t>
            </w:r>
            <w:r>
              <w:rPr/>
              <w:t>Regulations</w:t>
            </w:r>
            <w:r>
              <w:rPr>
                <w:spacing w:val="-8"/>
              </w:rPr>
              <w:t> </w:t>
            </w:r>
            <w:r>
              <w:rPr/>
              <w:t>Guiding</w:t>
            </w:r>
            <w:r>
              <w:rPr>
                <w:spacing w:val="-6"/>
              </w:rPr>
              <w:t> </w:t>
            </w:r>
            <w:r>
              <w:rPr>
                <w:spacing w:val="-4"/>
              </w:rPr>
              <w:t>OTPs</w:t>
            </w:r>
            <w:r>
              <w:rPr/>
              <w:tab/>
            </w:r>
            <w:r>
              <w:rPr>
                <w:spacing w:val="-10"/>
              </w:rPr>
              <w:t>4</w:t>
            </w:r>
          </w:hyperlink>
        </w:p>
        <w:p>
          <w:pPr>
            <w:pStyle w:val="TOC3"/>
            <w:tabs>
              <w:tab w:pos="9711" w:val="right" w:leader="dot"/>
            </w:tabs>
            <w:spacing w:before="121"/>
          </w:pPr>
          <w:hyperlink w:history="true" w:anchor="_bookmark17">
            <w:r>
              <w:rPr/>
              <w:t>Regulatory</w:t>
            </w:r>
            <w:r>
              <w:rPr>
                <w:spacing w:val="-2"/>
              </w:rPr>
              <w:t> </w:t>
            </w:r>
            <w:r>
              <w:rPr/>
              <w:t>Changes</w:t>
            </w:r>
            <w:r>
              <w:rPr>
                <w:spacing w:val="-5"/>
              </w:rPr>
              <w:t> </w:t>
            </w:r>
            <w:r>
              <w:rPr/>
              <w:t>to</w:t>
            </w:r>
            <w:r>
              <w:rPr>
                <w:spacing w:val="-2"/>
              </w:rPr>
              <w:t> </w:t>
            </w:r>
            <w:r>
              <w:rPr/>
              <w:t>the</w:t>
            </w:r>
            <w:r>
              <w:rPr>
                <w:spacing w:val="-7"/>
              </w:rPr>
              <w:t> </w:t>
            </w:r>
            <w:r>
              <w:rPr/>
              <w:t>Treatment</w:t>
            </w:r>
            <w:r>
              <w:rPr>
                <w:spacing w:val="-5"/>
              </w:rPr>
              <w:t> </w:t>
            </w:r>
            <w:r>
              <w:rPr/>
              <w:t>of</w:t>
            </w:r>
            <w:r>
              <w:rPr>
                <w:spacing w:val="-4"/>
              </w:rPr>
              <w:t> </w:t>
            </w:r>
            <w:r>
              <w:rPr>
                <w:spacing w:val="-5"/>
              </w:rPr>
              <w:t>OUD</w:t>
            </w:r>
            <w:r>
              <w:rPr/>
              <w:tab/>
            </w:r>
            <w:r>
              <w:rPr>
                <w:spacing w:val="-10"/>
              </w:rPr>
              <w:t>4</w:t>
            </w:r>
          </w:hyperlink>
        </w:p>
        <w:p>
          <w:pPr>
            <w:pStyle w:val="TOC2"/>
            <w:tabs>
              <w:tab w:pos="9711" w:val="right" w:leader="dot"/>
            </w:tabs>
          </w:pPr>
          <w:hyperlink w:history="true" w:anchor="_bookmark18">
            <w:r>
              <w:rPr/>
              <w:t>Principles</w:t>
            </w:r>
            <w:r>
              <w:rPr>
                <w:spacing w:val="-3"/>
              </w:rPr>
              <w:t> </w:t>
            </w:r>
            <w:r>
              <w:rPr/>
              <w:t>and</w:t>
            </w:r>
            <w:r>
              <w:rPr>
                <w:spacing w:val="-5"/>
              </w:rPr>
              <w:t> </w:t>
            </w:r>
            <w:r>
              <w:rPr/>
              <w:t>Themes</w:t>
            </w:r>
            <w:r>
              <w:rPr>
                <w:spacing w:val="-4"/>
              </w:rPr>
              <w:t> </w:t>
            </w:r>
            <w:r>
              <w:rPr/>
              <w:t>of</w:t>
            </w:r>
            <w:r>
              <w:rPr>
                <w:spacing w:val="-5"/>
              </w:rPr>
              <w:t> </w:t>
            </w:r>
            <w:r>
              <w:rPr/>
              <w:t>the</w:t>
            </w:r>
            <w:r>
              <w:rPr>
                <w:spacing w:val="-1"/>
              </w:rPr>
              <w:t> </w:t>
            </w:r>
            <w:r>
              <w:rPr>
                <w:spacing w:val="-2"/>
              </w:rPr>
              <w:t>Guidelines</w:t>
            </w:r>
            <w:r>
              <w:rPr/>
              <w:tab/>
            </w:r>
            <w:r>
              <w:rPr>
                <w:spacing w:val="-10"/>
              </w:rPr>
              <w:t>6</w:t>
            </w:r>
          </w:hyperlink>
        </w:p>
        <w:p>
          <w:pPr>
            <w:pStyle w:val="TOC1"/>
            <w:tabs>
              <w:tab w:pos="9711" w:val="right" w:leader="dot"/>
            </w:tabs>
            <w:spacing w:before="123"/>
          </w:pPr>
          <w:hyperlink w:history="true" w:anchor="_bookmark19">
            <w:r>
              <w:rPr/>
              <w:t>Key</w:t>
            </w:r>
            <w:r>
              <w:rPr>
                <w:spacing w:val="-5"/>
              </w:rPr>
              <w:t> </w:t>
            </w:r>
            <w:r>
              <w:rPr/>
              <w:t>Definitions</w:t>
            </w:r>
            <w:r>
              <w:rPr>
                <w:spacing w:val="-4"/>
              </w:rPr>
              <w:t> </w:t>
            </w:r>
            <w:r>
              <w:rPr/>
              <w:t>and</w:t>
            </w:r>
            <w:r>
              <w:rPr>
                <w:spacing w:val="-4"/>
              </w:rPr>
              <w:t> Terms</w:t>
            </w:r>
            <w:r>
              <w:rPr/>
              <w:tab/>
            </w:r>
            <w:r>
              <w:rPr>
                <w:spacing w:val="-10"/>
              </w:rPr>
              <w:t>8</w:t>
            </w:r>
          </w:hyperlink>
        </w:p>
        <w:p>
          <w:pPr>
            <w:pStyle w:val="TOC1"/>
            <w:tabs>
              <w:tab w:pos="9712" w:val="right" w:leader="dot"/>
            </w:tabs>
          </w:pPr>
          <w:hyperlink w:history="true" w:anchor="_bookmark20">
            <w:r>
              <w:rPr/>
              <w:t>General</w:t>
            </w:r>
            <w:r>
              <w:rPr>
                <w:spacing w:val="-7"/>
              </w:rPr>
              <w:t> </w:t>
            </w:r>
            <w:r>
              <w:rPr/>
              <w:t>Provisions</w:t>
            </w:r>
            <w:r>
              <w:rPr>
                <w:spacing w:val="-4"/>
              </w:rPr>
              <w:t> </w:t>
            </w:r>
            <w:r>
              <w:rPr/>
              <w:t>and</w:t>
            </w:r>
            <w:r>
              <w:rPr>
                <w:spacing w:val="-6"/>
              </w:rPr>
              <w:t> </w:t>
            </w:r>
            <w:r>
              <w:rPr>
                <w:spacing w:val="-2"/>
              </w:rPr>
              <w:t>Practices</w:t>
            </w:r>
            <w:r>
              <w:rPr/>
              <w:tab/>
            </w:r>
            <w:r>
              <w:rPr>
                <w:spacing w:val="-5"/>
              </w:rPr>
              <w:t>13</w:t>
            </w:r>
          </w:hyperlink>
        </w:p>
        <w:p>
          <w:pPr>
            <w:pStyle w:val="TOC2"/>
            <w:tabs>
              <w:tab w:pos="9712" w:val="right" w:leader="dot"/>
            </w:tabs>
            <w:spacing w:before="122"/>
          </w:pPr>
          <w:hyperlink w:history="true" w:anchor="_bookmark21">
            <w:r>
              <w:rPr/>
              <w:t>Organizational</w:t>
            </w:r>
            <w:r>
              <w:rPr>
                <w:spacing w:val="-6"/>
              </w:rPr>
              <w:t> </w:t>
            </w:r>
            <w:r>
              <w:rPr/>
              <w:t>Structure</w:t>
            </w:r>
            <w:r>
              <w:rPr>
                <w:spacing w:val="-4"/>
              </w:rPr>
              <w:t> </w:t>
            </w:r>
            <w:r>
              <w:rPr/>
              <w:t>and</w:t>
            </w:r>
            <w:r>
              <w:rPr>
                <w:spacing w:val="-6"/>
              </w:rPr>
              <w:t> </w:t>
            </w:r>
            <w:r>
              <w:rPr/>
              <w:t>Key</w:t>
            </w:r>
            <w:r>
              <w:rPr>
                <w:spacing w:val="-4"/>
              </w:rPr>
              <w:t> </w:t>
            </w:r>
            <w:r>
              <w:rPr>
                <w:spacing w:val="-2"/>
              </w:rPr>
              <w:t>Staff</w:t>
            </w:r>
            <w:r>
              <w:rPr/>
              <w:tab/>
            </w:r>
            <w:r>
              <w:rPr>
                <w:spacing w:val="-5"/>
              </w:rPr>
              <w:t>13</w:t>
            </w:r>
          </w:hyperlink>
        </w:p>
        <w:p>
          <w:pPr>
            <w:pStyle w:val="TOC3"/>
            <w:tabs>
              <w:tab w:pos="9712" w:val="right" w:leader="dot"/>
            </w:tabs>
            <w:spacing w:before="121"/>
          </w:pPr>
          <w:hyperlink w:history="true" w:anchor="_bookmark22">
            <w:r>
              <w:rPr/>
              <w:t>Role</w:t>
            </w:r>
            <w:r>
              <w:rPr>
                <w:spacing w:val="-3"/>
              </w:rPr>
              <w:t> </w:t>
            </w:r>
            <w:r>
              <w:rPr/>
              <w:t>of</w:t>
            </w:r>
            <w:r>
              <w:rPr>
                <w:spacing w:val="-3"/>
              </w:rPr>
              <w:t> </w:t>
            </w:r>
            <w:r>
              <w:rPr/>
              <w:t>the</w:t>
            </w:r>
            <w:r>
              <w:rPr>
                <w:spacing w:val="-3"/>
              </w:rPr>
              <w:t> </w:t>
            </w:r>
            <w:r>
              <w:rPr/>
              <w:t>Program</w:t>
            </w:r>
            <w:r>
              <w:rPr>
                <w:spacing w:val="-2"/>
              </w:rPr>
              <w:t> Sponsor</w:t>
            </w:r>
            <w:r>
              <w:rPr/>
              <w:tab/>
            </w:r>
            <w:r>
              <w:rPr>
                <w:spacing w:val="-7"/>
              </w:rPr>
              <w:t>13</w:t>
            </w:r>
          </w:hyperlink>
        </w:p>
        <w:p>
          <w:pPr>
            <w:pStyle w:val="TOC3"/>
            <w:tabs>
              <w:tab w:pos="9712" w:val="right" w:leader="dot"/>
            </w:tabs>
            <w:spacing w:before="122"/>
          </w:pPr>
          <w:hyperlink w:history="true" w:anchor="_bookmark23">
            <w:r>
              <w:rPr/>
              <w:t>Role</w:t>
            </w:r>
            <w:r>
              <w:rPr>
                <w:spacing w:val="-3"/>
              </w:rPr>
              <w:t> </w:t>
            </w:r>
            <w:r>
              <w:rPr/>
              <w:t>of</w:t>
            </w:r>
            <w:r>
              <w:rPr>
                <w:spacing w:val="-4"/>
              </w:rPr>
              <w:t> </w:t>
            </w:r>
            <w:r>
              <w:rPr/>
              <w:t>the</w:t>
            </w:r>
            <w:r>
              <w:rPr>
                <w:spacing w:val="-3"/>
              </w:rPr>
              <w:t> </w:t>
            </w:r>
            <w:r>
              <w:rPr/>
              <w:t>Medical</w:t>
            </w:r>
            <w:r>
              <w:rPr>
                <w:spacing w:val="-2"/>
              </w:rPr>
              <w:t> Director</w:t>
            </w:r>
            <w:r>
              <w:rPr/>
              <w:tab/>
            </w:r>
            <w:r>
              <w:rPr>
                <w:spacing w:val="-5"/>
              </w:rPr>
              <w:t>14</w:t>
            </w:r>
          </w:hyperlink>
        </w:p>
        <w:p>
          <w:pPr>
            <w:pStyle w:val="TOC3"/>
            <w:tabs>
              <w:tab w:pos="9712" w:val="right" w:leader="dot"/>
            </w:tabs>
            <w:spacing w:before="121"/>
          </w:pPr>
          <w:hyperlink w:history="true" w:anchor="_bookmark24">
            <w:r>
              <w:rPr/>
              <w:t>Role</w:t>
            </w:r>
            <w:r>
              <w:rPr>
                <w:spacing w:val="-4"/>
              </w:rPr>
              <w:t> </w:t>
            </w:r>
            <w:r>
              <w:rPr/>
              <w:t>of</w:t>
            </w:r>
            <w:r>
              <w:rPr>
                <w:spacing w:val="-5"/>
              </w:rPr>
              <w:t> </w:t>
            </w:r>
            <w:r>
              <w:rPr/>
              <w:t>the</w:t>
            </w:r>
            <w:r>
              <w:rPr>
                <w:spacing w:val="-4"/>
              </w:rPr>
              <w:t> </w:t>
            </w:r>
            <w:r>
              <w:rPr/>
              <w:t>Program</w:t>
            </w:r>
            <w:r>
              <w:rPr>
                <w:spacing w:val="-2"/>
              </w:rPr>
              <w:t> </w:t>
            </w:r>
            <w:r>
              <w:rPr/>
              <w:t>Director</w:t>
            </w:r>
            <w:r>
              <w:rPr>
                <w:spacing w:val="-4"/>
              </w:rPr>
              <w:t> </w:t>
            </w:r>
            <w:r>
              <w:rPr/>
              <w:t>or</w:t>
            </w:r>
            <w:r>
              <w:rPr>
                <w:spacing w:val="-4"/>
              </w:rPr>
              <w:t> </w:t>
            </w:r>
            <w:r>
              <w:rPr/>
              <w:t>Program</w:t>
            </w:r>
            <w:r>
              <w:rPr>
                <w:spacing w:val="-2"/>
              </w:rPr>
              <w:t> Manager</w:t>
            </w:r>
            <w:r>
              <w:rPr/>
              <w:tab/>
            </w:r>
            <w:r>
              <w:rPr>
                <w:spacing w:val="-5"/>
              </w:rPr>
              <w:t>16</w:t>
            </w:r>
          </w:hyperlink>
        </w:p>
        <w:p>
          <w:pPr>
            <w:pStyle w:val="TOC2"/>
            <w:tabs>
              <w:tab w:pos="9712" w:val="right" w:leader="dot"/>
            </w:tabs>
          </w:pPr>
          <w:hyperlink w:history="true" w:anchor="_bookmark25">
            <w:r>
              <w:rPr/>
              <w:t>Integrating</w:t>
            </w:r>
            <w:r>
              <w:rPr>
                <w:spacing w:val="-9"/>
              </w:rPr>
              <w:t> </w:t>
            </w:r>
            <w:r>
              <w:rPr/>
              <w:t>Trauma-Informed</w:t>
            </w:r>
            <w:r>
              <w:rPr>
                <w:spacing w:val="-8"/>
              </w:rPr>
              <w:t> </w:t>
            </w:r>
            <w:r>
              <w:rPr/>
              <w:t>Principles</w:t>
            </w:r>
            <w:r>
              <w:rPr>
                <w:spacing w:val="-7"/>
              </w:rPr>
              <w:t> </w:t>
            </w:r>
            <w:r>
              <w:rPr/>
              <w:t>and</w:t>
            </w:r>
            <w:r>
              <w:rPr>
                <w:spacing w:val="-8"/>
              </w:rPr>
              <w:t> </w:t>
            </w:r>
            <w:r>
              <w:rPr>
                <w:spacing w:val="-2"/>
              </w:rPr>
              <w:t>Practices</w:t>
            </w:r>
            <w:r>
              <w:rPr/>
              <w:tab/>
            </w:r>
            <w:r>
              <w:rPr>
                <w:spacing w:val="-5"/>
              </w:rPr>
              <w:t>16</w:t>
            </w:r>
          </w:hyperlink>
        </w:p>
        <w:p>
          <w:pPr>
            <w:pStyle w:val="TOC2"/>
            <w:tabs>
              <w:tab w:pos="9712" w:val="right" w:leader="dot"/>
            </w:tabs>
            <w:spacing w:before="122"/>
          </w:pPr>
          <w:hyperlink w:history="true" w:anchor="_bookmark26">
            <w:r>
              <w:rPr/>
              <w:t>Human</w:t>
            </w:r>
            <w:r>
              <w:rPr>
                <w:spacing w:val="-5"/>
              </w:rPr>
              <w:t> </w:t>
            </w:r>
            <w:r>
              <w:rPr/>
              <w:t>Resources</w:t>
            </w:r>
            <w:r>
              <w:rPr>
                <w:spacing w:val="-5"/>
              </w:rPr>
              <w:t> </w:t>
            </w:r>
            <w:r>
              <w:rPr/>
              <w:t>Policies</w:t>
            </w:r>
            <w:r>
              <w:rPr>
                <w:spacing w:val="-6"/>
              </w:rPr>
              <w:t> </w:t>
            </w:r>
            <w:r>
              <w:rPr/>
              <w:t>and</w:t>
            </w:r>
            <w:r>
              <w:rPr>
                <w:spacing w:val="-4"/>
              </w:rPr>
              <w:t> </w:t>
            </w:r>
            <w:r>
              <w:rPr>
                <w:spacing w:val="-2"/>
              </w:rPr>
              <w:t>Practices</w:t>
            </w:r>
            <w:r>
              <w:rPr/>
              <w:tab/>
            </w:r>
            <w:r>
              <w:rPr>
                <w:spacing w:val="-5"/>
              </w:rPr>
              <w:t>17</w:t>
            </w:r>
          </w:hyperlink>
        </w:p>
        <w:p>
          <w:pPr>
            <w:pStyle w:val="TOC3"/>
            <w:tabs>
              <w:tab w:pos="9712" w:val="right" w:leader="dot"/>
            </w:tabs>
            <w:spacing w:before="121"/>
          </w:pPr>
          <w:hyperlink w:history="true" w:anchor="_bookmark27">
            <w:r>
              <w:rPr/>
              <w:t>Job</w:t>
            </w:r>
            <w:r>
              <w:rPr>
                <w:spacing w:val="-1"/>
              </w:rPr>
              <w:t> </w:t>
            </w:r>
            <w:r>
              <w:rPr>
                <w:spacing w:val="-2"/>
              </w:rPr>
              <w:t>Descriptions</w:t>
            </w:r>
            <w:r>
              <w:rPr/>
              <w:tab/>
            </w:r>
            <w:r>
              <w:rPr>
                <w:spacing w:val="-5"/>
              </w:rPr>
              <w:t>17</w:t>
            </w:r>
          </w:hyperlink>
        </w:p>
        <w:p>
          <w:pPr>
            <w:pStyle w:val="TOC3"/>
            <w:tabs>
              <w:tab w:pos="9712" w:val="right" w:leader="dot"/>
            </w:tabs>
            <w:spacing w:before="122"/>
          </w:pPr>
          <w:hyperlink w:history="true" w:anchor="_bookmark28">
            <w:r>
              <w:rPr/>
              <w:t>Staff</w:t>
            </w:r>
            <w:r>
              <w:rPr>
                <w:spacing w:val="-6"/>
              </w:rPr>
              <w:t> </w:t>
            </w:r>
            <w:r>
              <w:rPr/>
              <w:t>Documentation</w:t>
            </w:r>
            <w:r>
              <w:rPr>
                <w:spacing w:val="-6"/>
              </w:rPr>
              <w:t> </w:t>
            </w:r>
            <w:r>
              <w:rPr/>
              <w:t>and</w:t>
            </w:r>
            <w:r>
              <w:rPr>
                <w:spacing w:val="-8"/>
              </w:rPr>
              <w:t> </w:t>
            </w:r>
            <w:r>
              <w:rPr/>
              <w:t>Training</w:t>
            </w:r>
            <w:r>
              <w:rPr>
                <w:spacing w:val="-6"/>
              </w:rPr>
              <w:t> </w:t>
            </w:r>
            <w:r>
              <w:rPr>
                <w:spacing w:val="-2"/>
              </w:rPr>
              <w:t>Requirements</w:t>
            </w:r>
            <w:r>
              <w:rPr/>
              <w:tab/>
            </w:r>
            <w:r>
              <w:rPr>
                <w:spacing w:val="-5"/>
              </w:rPr>
              <w:t>18</w:t>
            </w:r>
          </w:hyperlink>
        </w:p>
        <w:p>
          <w:pPr>
            <w:pStyle w:val="TOC2"/>
            <w:tabs>
              <w:tab w:pos="9712" w:val="right" w:leader="dot"/>
            </w:tabs>
            <w:spacing w:before="121"/>
          </w:pPr>
          <w:hyperlink w:history="true" w:anchor="_bookmark29">
            <w:r>
              <w:rPr/>
              <w:t>Continuous</w:t>
            </w:r>
            <w:r>
              <w:rPr>
                <w:spacing w:val="-6"/>
              </w:rPr>
              <w:t> </w:t>
            </w:r>
            <w:r>
              <w:rPr/>
              <w:t>Quality</w:t>
            </w:r>
            <w:r>
              <w:rPr>
                <w:spacing w:val="-5"/>
              </w:rPr>
              <w:t> </w:t>
            </w:r>
            <w:r>
              <w:rPr>
                <w:spacing w:val="-2"/>
              </w:rPr>
              <w:t>Improvement</w:t>
            </w:r>
            <w:r>
              <w:rPr/>
              <w:tab/>
            </w:r>
            <w:r>
              <w:rPr>
                <w:spacing w:val="-5"/>
              </w:rPr>
              <w:t>18</w:t>
            </w:r>
          </w:hyperlink>
        </w:p>
        <w:p>
          <w:pPr>
            <w:pStyle w:val="TOC3"/>
            <w:tabs>
              <w:tab w:pos="9712" w:val="right" w:leader="dot"/>
            </w:tabs>
            <w:spacing w:after="214"/>
          </w:pPr>
          <w:hyperlink w:history="true" w:anchor="_bookmark30">
            <w:r>
              <w:rPr/>
              <w:t>Patient</w:t>
            </w:r>
            <w:r>
              <w:rPr>
                <w:spacing w:val="-6"/>
              </w:rPr>
              <w:t> </w:t>
            </w:r>
            <w:r>
              <w:rPr/>
              <w:t>Engagement</w:t>
            </w:r>
            <w:r>
              <w:rPr>
                <w:spacing w:val="-5"/>
              </w:rPr>
              <w:t> </w:t>
            </w:r>
            <w:r>
              <w:rPr/>
              <w:t>and</w:t>
            </w:r>
            <w:r>
              <w:rPr>
                <w:spacing w:val="-4"/>
              </w:rPr>
              <w:t> </w:t>
            </w:r>
            <w:r>
              <w:rPr>
                <w:spacing w:val="-2"/>
              </w:rPr>
              <w:t>Satisfaction</w:t>
            </w:r>
            <w:r>
              <w:rPr/>
              <w:tab/>
            </w:r>
            <w:r>
              <w:rPr>
                <w:spacing w:val="-5"/>
              </w:rPr>
              <w:t>19</w:t>
            </w:r>
          </w:hyperlink>
        </w:p>
        <w:p>
          <w:pPr>
            <w:pStyle w:val="TOC3"/>
            <w:tabs>
              <w:tab w:pos="9713" w:val="right" w:leader="dot"/>
            </w:tabs>
            <w:spacing w:before="90"/>
          </w:pPr>
          <w:hyperlink w:history="true" w:anchor="_bookmark31">
            <w:r>
              <w:rPr/>
              <w:t>Patient</w:t>
            </w:r>
            <w:r>
              <w:rPr>
                <w:spacing w:val="-6"/>
              </w:rPr>
              <w:t> </w:t>
            </w:r>
            <w:r>
              <w:rPr/>
              <w:t>Treatment</w:t>
            </w:r>
            <w:r>
              <w:rPr>
                <w:spacing w:val="-6"/>
              </w:rPr>
              <w:t> </w:t>
            </w:r>
            <w:r>
              <w:rPr>
                <w:spacing w:val="-2"/>
              </w:rPr>
              <w:t>Outcomes</w:t>
            </w:r>
            <w:r>
              <w:rPr/>
              <w:tab/>
            </w:r>
            <w:r>
              <w:rPr>
                <w:spacing w:val="-5"/>
              </w:rPr>
              <w:t>19</w:t>
            </w:r>
          </w:hyperlink>
        </w:p>
        <w:p>
          <w:pPr>
            <w:pStyle w:val="TOC3"/>
            <w:tabs>
              <w:tab w:pos="9712" w:val="right" w:leader="dot"/>
            </w:tabs>
          </w:pPr>
          <w:hyperlink w:history="true" w:anchor="_bookmark32">
            <w:r>
              <w:rPr/>
              <w:t>Patient-Reported</w:t>
            </w:r>
            <w:r>
              <w:rPr>
                <w:spacing w:val="-12"/>
              </w:rPr>
              <w:t> </w:t>
            </w:r>
            <w:r>
              <w:rPr>
                <w:spacing w:val="-2"/>
              </w:rPr>
              <w:t>Outcomes</w:t>
            </w:r>
            <w:r>
              <w:rPr/>
              <w:tab/>
            </w:r>
            <w:r>
              <w:rPr>
                <w:spacing w:val="-5"/>
              </w:rPr>
              <w:t>20</w:t>
            </w:r>
          </w:hyperlink>
        </w:p>
        <w:p>
          <w:pPr>
            <w:pStyle w:val="TOC3"/>
            <w:tabs>
              <w:tab w:pos="9712" w:val="right" w:leader="dot"/>
            </w:tabs>
            <w:spacing w:before="123"/>
          </w:pPr>
          <w:hyperlink w:history="true" w:anchor="_bookmark33">
            <w:r>
              <w:rPr/>
              <w:t>Using</w:t>
            </w:r>
            <w:r>
              <w:rPr>
                <w:spacing w:val="-5"/>
              </w:rPr>
              <w:t> </w:t>
            </w:r>
            <w:r>
              <w:rPr/>
              <w:t>Data</w:t>
            </w:r>
            <w:r>
              <w:rPr>
                <w:spacing w:val="-5"/>
              </w:rPr>
              <w:t> </w:t>
            </w:r>
            <w:r>
              <w:rPr/>
              <w:t>To</w:t>
            </w:r>
            <w:r>
              <w:rPr>
                <w:spacing w:val="-2"/>
              </w:rPr>
              <w:t> </w:t>
            </w:r>
            <w:r>
              <w:rPr/>
              <w:t>Improve</w:t>
            </w:r>
            <w:r>
              <w:rPr>
                <w:spacing w:val="-3"/>
              </w:rPr>
              <w:t> </w:t>
            </w:r>
            <w:r>
              <w:rPr/>
              <w:t>Services</w:t>
            </w:r>
            <w:r>
              <w:rPr>
                <w:spacing w:val="-5"/>
              </w:rPr>
              <w:t> </w:t>
            </w:r>
            <w:r>
              <w:rPr/>
              <w:t>and</w:t>
            </w:r>
            <w:r>
              <w:rPr>
                <w:spacing w:val="-4"/>
              </w:rPr>
              <w:t> </w:t>
            </w:r>
            <w:r>
              <w:rPr>
                <w:spacing w:val="-2"/>
              </w:rPr>
              <w:t>Outcomes</w:t>
            </w:r>
            <w:r>
              <w:rPr/>
              <w:tab/>
            </w:r>
            <w:r>
              <w:rPr>
                <w:spacing w:val="-5"/>
              </w:rPr>
              <w:t>20</w:t>
            </w:r>
          </w:hyperlink>
        </w:p>
        <w:p>
          <w:pPr>
            <w:pStyle w:val="TOC2"/>
            <w:tabs>
              <w:tab w:pos="9712" w:val="right" w:leader="dot"/>
            </w:tabs>
          </w:pPr>
          <w:hyperlink w:history="true" w:anchor="_bookmark34">
            <w:r>
              <w:rPr/>
              <w:t>Opioid</w:t>
            </w:r>
            <w:r>
              <w:rPr>
                <w:spacing w:val="-6"/>
              </w:rPr>
              <w:t> </w:t>
            </w:r>
            <w:r>
              <w:rPr/>
              <w:t>Treatment</w:t>
            </w:r>
            <w:r>
              <w:rPr>
                <w:spacing w:val="-7"/>
              </w:rPr>
              <w:t> </w:t>
            </w:r>
            <w:r>
              <w:rPr/>
              <w:t>Program</w:t>
            </w:r>
            <w:r>
              <w:rPr>
                <w:spacing w:val="-5"/>
              </w:rPr>
              <w:t> </w:t>
            </w:r>
            <w:r>
              <w:rPr>
                <w:spacing w:val="-2"/>
              </w:rPr>
              <w:t>Certification</w:t>
            </w:r>
            <w:r>
              <w:rPr/>
              <w:tab/>
            </w:r>
            <w:r>
              <w:rPr>
                <w:spacing w:val="-5"/>
              </w:rPr>
              <w:t>21</w:t>
            </w:r>
          </w:hyperlink>
        </w:p>
        <w:p>
          <w:pPr>
            <w:pStyle w:val="TOC3"/>
            <w:tabs>
              <w:tab w:pos="9712" w:val="right" w:leader="dot"/>
            </w:tabs>
            <w:spacing w:before="123"/>
          </w:pPr>
          <w:hyperlink w:history="true" w:anchor="_bookmark35">
            <w:r>
              <w:rPr>
                <w:spacing w:val="-2"/>
              </w:rPr>
              <w:t>Certification</w:t>
            </w:r>
            <w:r>
              <w:rPr/>
              <w:tab/>
            </w:r>
            <w:r>
              <w:rPr>
                <w:spacing w:val="-5"/>
              </w:rPr>
              <w:t>22</w:t>
            </w:r>
          </w:hyperlink>
        </w:p>
        <w:p>
          <w:pPr>
            <w:pStyle w:val="TOC3"/>
            <w:tabs>
              <w:tab w:pos="9712" w:val="right" w:leader="dot"/>
            </w:tabs>
          </w:pPr>
          <w:hyperlink w:history="true" w:anchor="_bookmark36">
            <w:r>
              <w:rPr>
                <w:spacing w:val="-2"/>
              </w:rPr>
              <w:t>Accreditation</w:t>
            </w:r>
            <w:r>
              <w:rPr/>
              <w:tab/>
            </w:r>
            <w:r>
              <w:rPr>
                <w:spacing w:val="-5"/>
              </w:rPr>
              <w:t>23</w:t>
            </w:r>
          </w:hyperlink>
        </w:p>
        <w:p>
          <w:pPr>
            <w:pStyle w:val="TOC3"/>
            <w:tabs>
              <w:tab w:pos="9712" w:val="right" w:leader="dot"/>
            </w:tabs>
            <w:spacing w:before="123"/>
          </w:pPr>
          <w:hyperlink w:history="true" w:anchor="_bookmark37">
            <w:r>
              <w:rPr/>
              <w:t>Medication</w:t>
            </w:r>
            <w:r>
              <w:rPr>
                <w:spacing w:val="-6"/>
              </w:rPr>
              <w:t> </w:t>
            </w:r>
            <w:r>
              <w:rPr>
                <w:spacing w:val="-2"/>
              </w:rPr>
              <w:t>Units</w:t>
            </w:r>
            <w:r>
              <w:rPr/>
              <w:tab/>
            </w:r>
            <w:r>
              <w:rPr>
                <w:spacing w:val="-7"/>
              </w:rPr>
              <w:t>23</w:t>
            </w:r>
          </w:hyperlink>
        </w:p>
        <w:p>
          <w:pPr>
            <w:pStyle w:val="TOC2"/>
            <w:tabs>
              <w:tab w:pos="9712" w:val="right" w:leader="dot"/>
            </w:tabs>
          </w:pPr>
          <w:hyperlink w:history="true" w:anchor="_bookmark38">
            <w:r>
              <w:rPr/>
              <w:t>Risk</w:t>
            </w:r>
            <w:r>
              <w:rPr>
                <w:spacing w:val="-3"/>
              </w:rPr>
              <w:t> </w:t>
            </w:r>
            <w:r>
              <w:rPr>
                <w:spacing w:val="-2"/>
              </w:rPr>
              <w:t>Management</w:t>
            </w:r>
            <w:r>
              <w:rPr/>
              <w:tab/>
            </w:r>
            <w:r>
              <w:rPr>
                <w:spacing w:val="-5"/>
              </w:rPr>
              <w:t>24</w:t>
            </w:r>
          </w:hyperlink>
        </w:p>
        <w:p>
          <w:pPr>
            <w:pStyle w:val="TOC3"/>
            <w:tabs>
              <w:tab w:pos="9712" w:val="right" w:leader="dot"/>
            </w:tabs>
          </w:pPr>
          <w:hyperlink w:history="true" w:anchor="_bookmark39">
            <w:r>
              <w:rPr/>
              <w:t>Events</w:t>
            </w:r>
            <w:r>
              <w:rPr>
                <w:spacing w:val="-6"/>
              </w:rPr>
              <w:t> </w:t>
            </w:r>
            <w:r>
              <w:rPr/>
              <w:t>That</w:t>
            </w:r>
            <w:r>
              <w:rPr>
                <w:spacing w:val="-6"/>
              </w:rPr>
              <w:t> </w:t>
            </w:r>
            <w:r>
              <w:rPr/>
              <w:t>Warrant</w:t>
            </w:r>
            <w:r>
              <w:rPr>
                <w:spacing w:val="-5"/>
              </w:rPr>
              <w:t> </w:t>
            </w:r>
            <w:r>
              <w:rPr/>
              <w:t>Immediate</w:t>
            </w:r>
            <w:r>
              <w:rPr>
                <w:spacing w:val="-3"/>
              </w:rPr>
              <w:t> </w:t>
            </w:r>
            <w:r>
              <w:rPr/>
              <w:t>Response</w:t>
            </w:r>
            <w:r>
              <w:rPr>
                <w:spacing w:val="-6"/>
              </w:rPr>
              <w:t> </w:t>
            </w:r>
            <w:r>
              <w:rPr/>
              <w:t>and</w:t>
            </w:r>
            <w:r>
              <w:rPr>
                <w:spacing w:val="-4"/>
              </w:rPr>
              <w:t> </w:t>
            </w:r>
            <w:r>
              <w:rPr>
                <w:spacing w:val="-2"/>
              </w:rPr>
              <w:t>Investigation</w:t>
            </w:r>
            <w:r>
              <w:rPr/>
              <w:tab/>
            </w:r>
            <w:r>
              <w:rPr>
                <w:spacing w:val="-5"/>
              </w:rPr>
              <w:t>25</w:t>
            </w:r>
          </w:hyperlink>
        </w:p>
        <w:p>
          <w:pPr>
            <w:pStyle w:val="TOC3"/>
            <w:tabs>
              <w:tab w:pos="9713" w:val="right" w:leader="dot"/>
            </w:tabs>
            <w:spacing w:before="123"/>
          </w:pPr>
          <w:hyperlink w:history="true" w:anchor="_bookmark40">
            <w:r>
              <w:rPr/>
              <w:t>Patient</w:t>
            </w:r>
            <w:r>
              <w:rPr>
                <w:spacing w:val="-4"/>
              </w:rPr>
              <w:t> </w:t>
            </w:r>
            <w:r>
              <w:rPr>
                <w:spacing w:val="-2"/>
              </w:rPr>
              <w:t>Emergencies</w:t>
            </w:r>
            <w:r>
              <w:rPr/>
              <w:tab/>
            </w:r>
            <w:r>
              <w:rPr>
                <w:spacing w:val="-5"/>
              </w:rPr>
              <w:t>26</w:t>
            </w:r>
          </w:hyperlink>
        </w:p>
        <w:p>
          <w:pPr>
            <w:pStyle w:val="TOC3"/>
            <w:tabs>
              <w:tab w:pos="9712" w:val="right" w:leader="dot"/>
            </w:tabs>
          </w:pPr>
          <w:hyperlink w:history="true" w:anchor="_bookmark41">
            <w:r>
              <w:rPr/>
              <w:t>Incident</w:t>
            </w:r>
            <w:r>
              <w:rPr>
                <w:spacing w:val="-4"/>
              </w:rPr>
              <w:t> </w:t>
            </w:r>
            <w:r>
              <w:rPr>
                <w:spacing w:val="-2"/>
              </w:rPr>
              <w:t>Reporting</w:t>
            </w:r>
            <w:r>
              <w:rPr/>
              <w:tab/>
            </w:r>
            <w:r>
              <w:rPr>
                <w:spacing w:val="-5"/>
              </w:rPr>
              <w:t>27</w:t>
            </w:r>
          </w:hyperlink>
        </w:p>
        <w:p>
          <w:pPr>
            <w:pStyle w:val="TOC3"/>
            <w:tabs>
              <w:tab w:pos="9712" w:val="right" w:leader="dot"/>
            </w:tabs>
            <w:spacing w:before="123"/>
          </w:pPr>
          <w:hyperlink w:history="true" w:anchor="_bookmark42">
            <w:r>
              <w:rPr/>
              <w:t>Engaging</w:t>
            </w:r>
            <w:r>
              <w:rPr>
                <w:spacing w:val="-7"/>
              </w:rPr>
              <w:t> </w:t>
            </w:r>
            <w:r>
              <w:rPr/>
              <w:t>Community</w:t>
            </w:r>
            <w:r>
              <w:rPr>
                <w:spacing w:val="-5"/>
              </w:rPr>
              <w:t> </w:t>
            </w:r>
            <w:r>
              <w:rPr>
                <w:spacing w:val="-2"/>
              </w:rPr>
              <w:t>Support</w:t>
            </w:r>
            <w:r>
              <w:rPr/>
              <w:tab/>
            </w:r>
            <w:r>
              <w:rPr>
                <w:spacing w:val="-5"/>
              </w:rPr>
              <w:t>27</w:t>
            </w:r>
          </w:hyperlink>
        </w:p>
        <w:p>
          <w:pPr>
            <w:pStyle w:val="TOC3"/>
            <w:tabs>
              <w:tab w:pos="9712" w:val="right" w:leader="dot"/>
            </w:tabs>
          </w:pPr>
          <w:hyperlink w:history="true" w:anchor="_bookmark43">
            <w:r>
              <w:rPr/>
              <w:t>Diversion</w:t>
            </w:r>
            <w:r>
              <w:rPr>
                <w:spacing w:val="-7"/>
              </w:rPr>
              <w:t> </w:t>
            </w:r>
            <w:r>
              <w:rPr>
                <w:spacing w:val="-2"/>
              </w:rPr>
              <w:t>Control</w:t>
            </w:r>
            <w:r>
              <w:rPr/>
              <w:tab/>
            </w:r>
            <w:r>
              <w:rPr>
                <w:spacing w:val="-5"/>
              </w:rPr>
              <w:t>28</w:t>
            </w:r>
          </w:hyperlink>
        </w:p>
        <w:p>
          <w:pPr>
            <w:pStyle w:val="TOC3"/>
            <w:tabs>
              <w:tab w:pos="9712" w:val="right" w:leader="dot"/>
            </w:tabs>
          </w:pPr>
          <w:hyperlink w:history="true" w:anchor="_bookmark44">
            <w:r>
              <w:rPr/>
              <w:t>Disaster</w:t>
            </w:r>
            <w:r>
              <w:rPr>
                <w:spacing w:val="-6"/>
              </w:rPr>
              <w:t> </w:t>
            </w:r>
            <w:r>
              <w:rPr>
                <w:spacing w:val="-2"/>
              </w:rPr>
              <w:t>Management</w:t>
            </w:r>
            <w:r>
              <w:rPr/>
              <w:tab/>
            </w:r>
            <w:r>
              <w:rPr>
                <w:spacing w:val="-5"/>
              </w:rPr>
              <w:t>31</w:t>
            </w:r>
          </w:hyperlink>
        </w:p>
        <w:p>
          <w:pPr>
            <w:pStyle w:val="TOC3"/>
            <w:tabs>
              <w:tab w:pos="9712" w:val="right" w:leader="dot"/>
            </w:tabs>
            <w:spacing w:before="123"/>
          </w:pPr>
          <w:hyperlink w:history="true" w:anchor="_bookmark45">
            <w:r>
              <w:rPr/>
              <w:t>Voluntary</w:t>
            </w:r>
            <w:r>
              <w:rPr>
                <w:spacing w:val="-6"/>
              </w:rPr>
              <w:t> </w:t>
            </w:r>
            <w:r>
              <w:rPr/>
              <w:t>and</w:t>
            </w:r>
            <w:r>
              <w:rPr>
                <w:spacing w:val="-5"/>
              </w:rPr>
              <w:t> </w:t>
            </w:r>
            <w:r>
              <w:rPr/>
              <w:t>Involuntary</w:t>
            </w:r>
            <w:r>
              <w:rPr>
                <w:spacing w:val="-6"/>
              </w:rPr>
              <w:t> </w:t>
            </w:r>
            <w:r>
              <w:rPr/>
              <w:t>Program</w:t>
            </w:r>
            <w:r>
              <w:rPr>
                <w:spacing w:val="-3"/>
              </w:rPr>
              <w:t> </w:t>
            </w:r>
            <w:r>
              <w:rPr>
                <w:spacing w:val="-2"/>
              </w:rPr>
              <w:t>Closures</w:t>
            </w:r>
            <w:r>
              <w:rPr/>
              <w:tab/>
            </w:r>
            <w:r>
              <w:rPr>
                <w:spacing w:val="-5"/>
              </w:rPr>
              <w:t>33</w:t>
            </w:r>
          </w:hyperlink>
        </w:p>
        <w:p>
          <w:pPr>
            <w:pStyle w:val="TOC2"/>
            <w:tabs>
              <w:tab w:pos="9712" w:val="right" w:leader="dot"/>
            </w:tabs>
          </w:pPr>
          <w:hyperlink w:history="true" w:anchor="_bookmark46">
            <w:r>
              <w:rPr/>
              <w:t>Recordkeeping</w:t>
            </w:r>
            <w:r>
              <w:rPr>
                <w:spacing w:val="-6"/>
              </w:rPr>
              <w:t> </w:t>
            </w:r>
            <w:r>
              <w:rPr/>
              <w:t>and</w:t>
            </w:r>
            <w:r>
              <w:rPr>
                <w:spacing w:val="-7"/>
              </w:rPr>
              <w:t> </w:t>
            </w:r>
            <w:r>
              <w:rPr>
                <w:spacing w:val="-2"/>
              </w:rPr>
              <w:t>Documentation</w:t>
            </w:r>
            <w:r>
              <w:rPr/>
              <w:tab/>
            </w:r>
            <w:r>
              <w:rPr>
                <w:spacing w:val="-5"/>
              </w:rPr>
              <w:t>33</w:t>
            </w:r>
          </w:hyperlink>
        </w:p>
        <w:p>
          <w:pPr>
            <w:pStyle w:val="TOC3"/>
            <w:tabs>
              <w:tab w:pos="9712" w:val="right" w:leader="dot"/>
            </w:tabs>
            <w:spacing w:before="123"/>
          </w:pPr>
          <w:hyperlink w:history="true" w:anchor="_bookmark47">
            <w:r>
              <w:rPr/>
              <w:t>Patient</w:t>
            </w:r>
            <w:r>
              <w:rPr>
                <w:spacing w:val="-4"/>
              </w:rPr>
              <w:t> </w:t>
            </w:r>
            <w:r>
              <w:rPr>
                <w:spacing w:val="-2"/>
              </w:rPr>
              <w:t>Records</w:t>
            </w:r>
            <w:r>
              <w:rPr/>
              <w:tab/>
            </w:r>
            <w:r>
              <w:rPr>
                <w:spacing w:val="-5"/>
              </w:rPr>
              <w:t>34</w:t>
            </w:r>
          </w:hyperlink>
        </w:p>
        <w:p>
          <w:pPr>
            <w:pStyle w:val="TOC2"/>
            <w:tabs>
              <w:tab w:pos="9712" w:val="right" w:leader="dot"/>
            </w:tabs>
          </w:pPr>
          <w:hyperlink w:history="true" w:anchor="_bookmark48">
            <w:r>
              <w:rPr/>
              <w:t>Facility</w:t>
            </w:r>
            <w:r>
              <w:rPr>
                <w:spacing w:val="-6"/>
              </w:rPr>
              <w:t> </w:t>
            </w:r>
            <w:r>
              <w:rPr>
                <w:spacing w:val="-2"/>
              </w:rPr>
              <w:t>Management</w:t>
            </w:r>
            <w:r>
              <w:rPr/>
              <w:tab/>
            </w:r>
            <w:r>
              <w:rPr>
                <w:spacing w:val="-5"/>
              </w:rPr>
              <w:t>36</w:t>
            </w:r>
          </w:hyperlink>
        </w:p>
        <w:p>
          <w:pPr>
            <w:pStyle w:val="TOC1"/>
            <w:tabs>
              <w:tab w:pos="9712" w:val="right" w:leader="dot"/>
            </w:tabs>
            <w:spacing w:before="123"/>
          </w:pPr>
          <w:hyperlink w:history="true" w:anchor="_bookmark49">
            <w:r>
              <w:rPr/>
              <w:t>Medical</w:t>
            </w:r>
            <w:r>
              <w:rPr>
                <w:spacing w:val="-5"/>
              </w:rPr>
              <w:t> </w:t>
            </w:r>
            <w:r>
              <w:rPr/>
              <w:t>and</w:t>
            </w:r>
            <w:r>
              <w:rPr>
                <w:spacing w:val="-6"/>
              </w:rPr>
              <w:t> </w:t>
            </w:r>
            <w:r>
              <w:rPr/>
              <w:t>Clinical</w:t>
            </w:r>
            <w:r>
              <w:rPr>
                <w:spacing w:val="-5"/>
              </w:rPr>
              <w:t> </w:t>
            </w:r>
            <w:r>
              <w:rPr/>
              <w:t>Provisions</w:t>
            </w:r>
            <w:r>
              <w:rPr>
                <w:spacing w:val="-4"/>
              </w:rPr>
              <w:t> </w:t>
            </w:r>
            <w:r>
              <w:rPr/>
              <w:t>and</w:t>
            </w:r>
            <w:r>
              <w:rPr>
                <w:spacing w:val="-6"/>
              </w:rPr>
              <w:t> </w:t>
            </w:r>
            <w:r>
              <w:rPr>
                <w:spacing w:val="-2"/>
              </w:rPr>
              <w:t>Practices</w:t>
            </w:r>
            <w:r>
              <w:rPr/>
              <w:tab/>
            </w:r>
            <w:r>
              <w:rPr>
                <w:spacing w:val="-5"/>
              </w:rPr>
              <w:t>37</w:t>
            </w:r>
          </w:hyperlink>
        </w:p>
        <w:p>
          <w:pPr>
            <w:pStyle w:val="TOC2"/>
            <w:tabs>
              <w:tab w:pos="9712" w:val="right" w:leader="dot"/>
            </w:tabs>
          </w:pPr>
          <w:hyperlink w:history="true" w:anchor="_bookmark50">
            <w:r>
              <w:rPr/>
              <w:t>Creating</w:t>
            </w:r>
            <w:r>
              <w:rPr>
                <w:spacing w:val="-6"/>
              </w:rPr>
              <w:t> </w:t>
            </w:r>
            <w:r>
              <w:rPr/>
              <w:t>a</w:t>
            </w:r>
            <w:r>
              <w:rPr>
                <w:spacing w:val="-4"/>
              </w:rPr>
              <w:t> </w:t>
            </w:r>
            <w:r>
              <w:rPr/>
              <w:t>Supportive,</w:t>
            </w:r>
            <w:r>
              <w:rPr>
                <w:spacing w:val="-5"/>
              </w:rPr>
              <w:t> </w:t>
            </w:r>
            <w:r>
              <w:rPr/>
              <w:t>Healing</w:t>
            </w:r>
            <w:r>
              <w:rPr>
                <w:spacing w:val="-5"/>
              </w:rPr>
              <w:t> </w:t>
            </w:r>
            <w:r>
              <w:rPr/>
              <w:t>Environment</w:t>
            </w:r>
            <w:r>
              <w:rPr>
                <w:spacing w:val="-6"/>
              </w:rPr>
              <w:t> </w:t>
            </w:r>
            <w:r>
              <w:rPr/>
              <w:t>for</w:t>
            </w:r>
            <w:r>
              <w:rPr>
                <w:spacing w:val="-6"/>
              </w:rPr>
              <w:t> </w:t>
            </w:r>
            <w:r>
              <w:rPr>
                <w:spacing w:val="-2"/>
              </w:rPr>
              <w:t>Patients</w:t>
            </w:r>
            <w:r>
              <w:rPr/>
              <w:tab/>
            </w:r>
            <w:r>
              <w:rPr>
                <w:spacing w:val="-5"/>
              </w:rPr>
              <w:t>37</w:t>
            </w:r>
          </w:hyperlink>
        </w:p>
        <w:p>
          <w:pPr>
            <w:pStyle w:val="TOC2"/>
            <w:tabs>
              <w:tab w:pos="9712" w:val="right" w:leader="dot"/>
            </w:tabs>
          </w:pPr>
          <w:hyperlink w:history="true" w:anchor="_bookmark51">
            <w:r>
              <w:rPr/>
              <w:t>Patient</w:t>
            </w:r>
            <w:r>
              <w:rPr>
                <w:spacing w:val="-6"/>
              </w:rPr>
              <w:t> </w:t>
            </w:r>
            <w:r>
              <w:rPr/>
              <w:t>Admission</w:t>
            </w:r>
            <w:r>
              <w:rPr>
                <w:spacing w:val="-4"/>
              </w:rPr>
              <w:t> </w:t>
            </w:r>
            <w:r>
              <w:rPr>
                <w:spacing w:val="-2"/>
              </w:rPr>
              <w:t>Criteria</w:t>
            </w:r>
            <w:r>
              <w:rPr/>
              <w:tab/>
            </w:r>
            <w:r>
              <w:rPr>
                <w:spacing w:val="-5"/>
              </w:rPr>
              <w:t>38</w:t>
            </w:r>
          </w:hyperlink>
        </w:p>
        <w:p>
          <w:pPr>
            <w:pStyle w:val="TOC3"/>
            <w:tabs>
              <w:tab w:pos="9712" w:val="right" w:leader="dot"/>
            </w:tabs>
            <w:spacing w:before="123"/>
          </w:pPr>
          <w:hyperlink w:history="true" w:anchor="_bookmark52">
            <w:r>
              <w:rPr/>
              <w:t>Use</w:t>
            </w:r>
            <w:r>
              <w:rPr>
                <w:spacing w:val="-6"/>
              </w:rPr>
              <w:t> </w:t>
            </w:r>
            <w:r>
              <w:rPr/>
              <w:t>of</w:t>
            </w:r>
            <w:r>
              <w:rPr>
                <w:spacing w:val="-3"/>
              </w:rPr>
              <w:t> </w:t>
            </w:r>
            <w:r>
              <w:rPr/>
              <w:t>Non-OTP</w:t>
            </w:r>
            <w:r>
              <w:rPr>
                <w:spacing w:val="-5"/>
              </w:rPr>
              <w:t> </w:t>
            </w:r>
            <w:r>
              <w:rPr/>
              <w:t>Practitioner</w:t>
            </w:r>
            <w:r>
              <w:rPr>
                <w:spacing w:val="-3"/>
              </w:rPr>
              <w:t> </w:t>
            </w:r>
            <w:r>
              <w:rPr>
                <w:spacing w:val="-2"/>
              </w:rPr>
              <w:t>Assessments</w:t>
            </w:r>
            <w:r>
              <w:rPr/>
              <w:tab/>
            </w:r>
            <w:r>
              <w:rPr>
                <w:spacing w:val="-5"/>
              </w:rPr>
              <w:t>40</w:t>
            </w:r>
          </w:hyperlink>
        </w:p>
        <w:p>
          <w:pPr>
            <w:pStyle w:val="TOC3"/>
            <w:tabs>
              <w:tab w:pos="9712" w:val="right" w:leader="dot"/>
            </w:tabs>
          </w:pPr>
          <w:hyperlink w:history="true" w:anchor="_bookmark53">
            <w:r>
              <w:rPr/>
              <w:t>Readmission</w:t>
            </w:r>
            <w:r>
              <w:rPr>
                <w:spacing w:val="-6"/>
              </w:rPr>
              <w:t> </w:t>
            </w:r>
            <w:r>
              <w:rPr/>
              <w:t>to</w:t>
            </w:r>
            <w:r>
              <w:rPr>
                <w:spacing w:val="-3"/>
              </w:rPr>
              <w:t> </w:t>
            </w:r>
            <w:r>
              <w:rPr>
                <w:spacing w:val="-2"/>
              </w:rPr>
              <w:t>Treatment</w:t>
            </w:r>
            <w:r>
              <w:rPr/>
              <w:tab/>
            </w:r>
            <w:r>
              <w:rPr>
                <w:spacing w:val="-5"/>
              </w:rPr>
              <w:t>40</w:t>
            </w:r>
          </w:hyperlink>
        </w:p>
        <w:p>
          <w:pPr>
            <w:pStyle w:val="TOC2"/>
            <w:tabs>
              <w:tab w:pos="9712" w:val="right" w:leader="dot"/>
            </w:tabs>
            <w:spacing w:before="123"/>
          </w:pPr>
          <w:hyperlink w:history="true" w:anchor="_bookmark54">
            <w:r>
              <w:rPr>
                <w:spacing w:val="-2"/>
              </w:rPr>
              <w:t>Telehealth</w:t>
            </w:r>
            <w:r>
              <w:rPr/>
              <w:tab/>
            </w:r>
            <w:r>
              <w:rPr>
                <w:spacing w:val="-5"/>
              </w:rPr>
              <w:t>41</w:t>
            </w:r>
          </w:hyperlink>
        </w:p>
        <w:p>
          <w:pPr>
            <w:pStyle w:val="TOC3"/>
            <w:tabs>
              <w:tab w:pos="9712" w:val="right" w:leader="dot"/>
            </w:tabs>
          </w:pPr>
          <w:hyperlink w:history="true" w:anchor="_bookmark55">
            <w:r>
              <w:rPr/>
              <w:t>Use</w:t>
            </w:r>
            <w:r>
              <w:rPr>
                <w:spacing w:val="-8"/>
              </w:rPr>
              <w:t> </w:t>
            </w:r>
            <w:r>
              <w:rPr/>
              <w:t>of</w:t>
            </w:r>
            <w:r>
              <w:rPr>
                <w:spacing w:val="-3"/>
              </w:rPr>
              <w:t> </w:t>
            </w:r>
            <w:r>
              <w:rPr/>
              <w:t>Telehealth</w:t>
            </w:r>
            <w:r>
              <w:rPr>
                <w:spacing w:val="-4"/>
              </w:rPr>
              <w:t> </w:t>
            </w:r>
            <w:r>
              <w:rPr/>
              <w:t>for</w:t>
            </w:r>
            <w:r>
              <w:rPr>
                <w:spacing w:val="-5"/>
              </w:rPr>
              <w:t> </w:t>
            </w:r>
            <w:r>
              <w:rPr/>
              <w:t>Ordering</w:t>
            </w:r>
            <w:r>
              <w:rPr>
                <w:spacing w:val="-4"/>
              </w:rPr>
              <w:t> </w:t>
            </w:r>
            <w:r>
              <w:rPr/>
              <w:t>and</w:t>
            </w:r>
            <w:r>
              <w:rPr>
                <w:spacing w:val="-4"/>
              </w:rPr>
              <w:t> </w:t>
            </w:r>
            <w:r>
              <w:rPr/>
              <w:t>Dispensing</w:t>
            </w:r>
            <w:r>
              <w:rPr>
                <w:spacing w:val="-4"/>
              </w:rPr>
              <w:t> </w:t>
            </w:r>
            <w:r>
              <w:rPr/>
              <w:t>MOUD</w:t>
            </w:r>
            <w:r>
              <w:rPr>
                <w:spacing w:val="-4"/>
              </w:rPr>
              <w:t> </w:t>
            </w:r>
            <w:r>
              <w:rPr/>
              <w:t>in</w:t>
            </w:r>
            <w:r>
              <w:rPr>
                <w:spacing w:val="-4"/>
              </w:rPr>
              <w:t> OTPs</w:t>
            </w:r>
            <w:r>
              <w:rPr/>
              <w:tab/>
            </w:r>
            <w:r>
              <w:rPr>
                <w:spacing w:val="-5"/>
              </w:rPr>
              <w:t>41</w:t>
            </w:r>
          </w:hyperlink>
        </w:p>
        <w:p>
          <w:pPr>
            <w:pStyle w:val="TOC3"/>
            <w:tabs>
              <w:tab w:pos="9712" w:val="right" w:leader="dot"/>
            </w:tabs>
            <w:spacing w:before="123"/>
          </w:pPr>
          <w:hyperlink w:history="true" w:anchor="_bookmark56">
            <w:r>
              <w:rPr/>
              <w:t>Telehealth</w:t>
            </w:r>
            <w:r>
              <w:rPr>
                <w:spacing w:val="-5"/>
              </w:rPr>
              <w:t> </w:t>
            </w:r>
            <w:r>
              <w:rPr/>
              <w:t>for</w:t>
            </w:r>
            <w:r>
              <w:rPr>
                <w:spacing w:val="-5"/>
              </w:rPr>
              <w:t> </w:t>
            </w:r>
            <w:r>
              <w:rPr/>
              <w:t>Patient</w:t>
            </w:r>
            <w:r>
              <w:rPr>
                <w:spacing w:val="-5"/>
              </w:rPr>
              <w:t> </w:t>
            </w:r>
            <w:r>
              <w:rPr>
                <w:spacing w:val="-2"/>
              </w:rPr>
              <w:t>Admission</w:t>
            </w:r>
            <w:r>
              <w:rPr/>
              <w:tab/>
            </w:r>
            <w:r>
              <w:rPr>
                <w:spacing w:val="-5"/>
              </w:rPr>
              <w:t>42</w:t>
            </w:r>
          </w:hyperlink>
        </w:p>
        <w:p>
          <w:pPr>
            <w:pStyle w:val="TOC1"/>
            <w:tabs>
              <w:tab w:pos="9712" w:val="right" w:leader="dot"/>
            </w:tabs>
          </w:pPr>
          <w:hyperlink w:history="true" w:anchor="_bookmark57">
            <w:r>
              <w:rPr/>
              <w:t>Services</w:t>
            </w:r>
            <w:r>
              <w:rPr>
                <w:spacing w:val="-6"/>
              </w:rPr>
              <w:t> </w:t>
            </w:r>
            <w:r>
              <w:rPr/>
              <w:t>Delivered</w:t>
            </w:r>
            <w:r>
              <w:rPr>
                <w:spacing w:val="-4"/>
              </w:rPr>
              <w:t> </w:t>
            </w:r>
            <w:r>
              <w:rPr/>
              <w:t>by</w:t>
            </w:r>
            <w:r>
              <w:rPr>
                <w:spacing w:val="-3"/>
              </w:rPr>
              <w:t> </w:t>
            </w:r>
            <w:r>
              <w:rPr/>
              <w:t>the</w:t>
            </w:r>
            <w:r>
              <w:rPr>
                <w:spacing w:val="-5"/>
              </w:rPr>
              <w:t> OTP</w:t>
            </w:r>
            <w:r>
              <w:rPr/>
              <w:tab/>
            </w:r>
            <w:r>
              <w:rPr>
                <w:spacing w:val="-5"/>
              </w:rPr>
              <w:t>44</w:t>
            </w:r>
          </w:hyperlink>
        </w:p>
        <w:p>
          <w:pPr>
            <w:pStyle w:val="TOC3"/>
            <w:tabs>
              <w:tab w:pos="9712" w:val="right" w:leader="dot"/>
            </w:tabs>
          </w:pPr>
          <w:hyperlink w:history="true" w:anchor="_bookmark58">
            <w:r>
              <w:rPr/>
              <w:t>Informed</w:t>
            </w:r>
            <w:r>
              <w:rPr>
                <w:spacing w:val="-6"/>
              </w:rPr>
              <w:t> </w:t>
            </w:r>
            <w:r>
              <w:rPr>
                <w:spacing w:val="-2"/>
              </w:rPr>
              <w:t>Consent</w:t>
            </w:r>
            <w:r>
              <w:rPr/>
              <w:tab/>
            </w:r>
            <w:r>
              <w:rPr>
                <w:spacing w:val="-7"/>
              </w:rPr>
              <w:t>44</w:t>
            </w:r>
          </w:hyperlink>
        </w:p>
        <w:p>
          <w:pPr>
            <w:pStyle w:val="TOC3"/>
            <w:tabs>
              <w:tab w:pos="9712" w:val="right" w:leader="dot"/>
            </w:tabs>
            <w:spacing w:before="123"/>
          </w:pPr>
          <w:hyperlink w:history="true" w:anchor="_bookmark59">
            <w:r>
              <w:rPr/>
              <w:t>Patients’</w:t>
            </w:r>
            <w:r>
              <w:rPr>
                <w:spacing w:val="-4"/>
              </w:rPr>
              <w:t> </w:t>
            </w:r>
            <w:r>
              <w:rPr>
                <w:spacing w:val="-2"/>
              </w:rPr>
              <w:t>Rights</w:t>
            </w:r>
            <w:r>
              <w:rPr/>
              <w:tab/>
            </w:r>
            <w:r>
              <w:rPr>
                <w:spacing w:val="-5"/>
              </w:rPr>
              <w:t>45</w:t>
            </w:r>
          </w:hyperlink>
        </w:p>
        <w:p>
          <w:pPr>
            <w:pStyle w:val="TOC2"/>
            <w:tabs>
              <w:tab w:pos="9712" w:val="right" w:leader="dot"/>
            </w:tabs>
          </w:pPr>
          <w:hyperlink w:history="true" w:anchor="_bookmark60">
            <w:r>
              <w:rPr/>
              <w:t>Initial</w:t>
            </w:r>
            <w:r>
              <w:rPr>
                <w:spacing w:val="-6"/>
              </w:rPr>
              <w:t> </w:t>
            </w:r>
            <w:r>
              <w:rPr/>
              <w:t>Medical</w:t>
            </w:r>
            <w:r>
              <w:rPr>
                <w:spacing w:val="-8"/>
              </w:rPr>
              <w:t> </w:t>
            </w:r>
            <w:r>
              <w:rPr/>
              <w:t>Examination</w:t>
            </w:r>
            <w:r>
              <w:rPr>
                <w:spacing w:val="-7"/>
              </w:rPr>
              <w:t> </w:t>
            </w:r>
            <w:r>
              <w:rPr>
                <w:spacing w:val="-2"/>
              </w:rPr>
              <w:t>Services</w:t>
            </w:r>
            <w:r>
              <w:rPr/>
              <w:tab/>
            </w:r>
            <w:r>
              <w:rPr>
                <w:spacing w:val="-5"/>
              </w:rPr>
              <w:t>46</w:t>
            </w:r>
          </w:hyperlink>
        </w:p>
        <w:p>
          <w:pPr>
            <w:pStyle w:val="TOC3"/>
            <w:tabs>
              <w:tab w:pos="9712" w:val="right" w:leader="dot"/>
            </w:tabs>
            <w:spacing w:before="123"/>
          </w:pPr>
          <w:hyperlink w:history="true" w:anchor="_bookmark61">
            <w:r>
              <w:rPr/>
              <w:t>Medical</w:t>
            </w:r>
            <w:r>
              <w:rPr>
                <w:spacing w:val="-6"/>
              </w:rPr>
              <w:t> </w:t>
            </w:r>
            <w:r>
              <w:rPr/>
              <w:t>Admission</w:t>
            </w:r>
            <w:r>
              <w:rPr>
                <w:spacing w:val="-7"/>
              </w:rPr>
              <w:t> </w:t>
            </w:r>
            <w:r>
              <w:rPr>
                <w:spacing w:val="-2"/>
              </w:rPr>
              <w:t>Process</w:t>
            </w:r>
            <w:r>
              <w:rPr/>
              <w:tab/>
            </w:r>
            <w:r>
              <w:rPr>
                <w:spacing w:val="-7"/>
              </w:rPr>
              <w:t>46</w:t>
            </w:r>
          </w:hyperlink>
        </w:p>
        <w:p>
          <w:pPr>
            <w:pStyle w:val="TOC2"/>
            <w:tabs>
              <w:tab w:pos="9712" w:val="right" w:leader="dot"/>
            </w:tabs>
          </w:pPr>
          <w:hyperlink w:history="true" w:anchor="_bookmark62">
            <w:r>
              <w:rPr/>
              <w:t>At-Risk</w:t>
            </w:r>
            <w:r>
              <w:rPr>
                <w:spacing w:val="-5"/>
              </w:rPr>
              <w:t> </w:t>
            </w:r>
            <w:r>
              <w:rPr>
                <w:spacing w:val="-2"/>
              </w:rPr>
              <w:t>Populations</w:t>
            </w:r>
            <w:r>
              <w:rPr/>
              <w:tab/>
            </w:r>
            <w:r>
              <w:rPr>
                <w:spacing w:val="-5"/>
              </w:rPr>
              <w:t>49</w:t>
            </w:r>
          </w:hyperlink>
        </w:p>
        <w:p>
          <w:pPr>
            <w:pStyle w:val="TOC3"/>
            <w:tabs>
              <w:tab w:pos="9713" w:val="right" w:leader="dot"/>
            </w:tabs>
            <w:spacing w:before="123" w:after="209"/>
          </w:pPr>
          <w:hyperlink w:history="true" w:anchor="_bookmark63">
            <w:r>
              <w:rPr/>
              <w:t>Supporting</w:t>
            </w:r>
            <w:r>
              <w:rPr>
                <w:spacing w:val="-5"/>
              </w:rPr>
              <w:t> </w:t>
            </w:r>
            <w:r>
              <w:rPr/>
              <w:t>Patients</w:t>
            </w:r>
            <w:r>
              <w:rPr>
                <w:spacing w:val="-5"/>
              </w:rPr>
              <w:t> </w:t>
            </w:r>
            <w:r>
              <w:rPr/>
              <w:t>With</w:t>
            </w:r>
            <w:r>
              <w:rPr>
                <w:spacing w:val="-4"/>
              </w:rPr>
              <w:t> </w:t>
            </w:r>
            <w:r>
              <w:rPr/>
              <w:t>OUD</w:t>
            </w:r>
            <w:r>
              <w:rPr>
                <w:spacing w:val="-3"/>
              </w:rPr>
              <w:t> </w:t>
            </w:r>
            <w:r>
              <w:rPr/>
              <w:t>Who</w:t>
            </w:r>
            <w:r>
              <w:rPr>
                <w:spacing w:val="-2"/>
              </w:rPr>
              <w:t> </w:t>
            </w:r>
            <w:r>
              <w:rPr/>
              <w:t>Are</w:t>
            </w:r>
            <w:r>
              <w:rPr>
                <w:spacing w:val="-5"/>
              </w:rPr>
              <w:t> </w:t>
            </w:r>
            <w:r>
              <w:rPr/>
              <w:t>Pregnant</w:t>
            </w:r>
            <w:r>
              <w:rPr>
                <w:spacing w:val="-5"/>
              </w:rPr>
              <w:t> </w:t>
            </w:r>
            <w:r>
              <w:rPr/>
              <w:t>or</w:t>
            </w:r>
            <w:r>
              <w:rPr>
                <w:spacing w:val="-5"/>
              </w:rPr>
              <w:t> </w:t>
            </w:r>
            <w:r>
              <w:rPr>
                <w:spacing w:val="-2"/>
              </w:rPr>
              <w:t>Postpartum</w:t>
            </w:r>
            <w:r>
              <w:rPr/>
              <w:tab/>
            </w:r>
            <w:r>
              <w:rPr>
                <w:spacing w:val="-5"/>
              </w:rPr>
              <w:t>49</w:t>
            </w:r>
          </w:hyperlink>
        </w:p>
        <w:p>
          <w:pPr>
            <w:pStyle w:val="TOC3"/>
            <w:tabs>
              <w:tab w:pos="9712" w:val="right" w:leader="dot"/>
            </w:tabs>
            <w:spacing w:before="90"/>
          </w:pPr>
          <w:hyperlink w:history="true" w:anchor="_bookmark64">
            <w:r>
              <w:rPr/>
              <w:t>Providing</w:t>
            </w:r>
            <w:r>
              <w:rPr>
                <w:spacing w:val="-5"/>
              </w:rPr>
              <w:t> </w:t>
            </w:r>
            <w:r>
              <w:rPr/>
              <w:t>Services</w:t>
            </w:r>
            <w:r>
              <w:rPr>
                <w:spacing w:val="-5"/>
              </w:rPr>
              <w:t> </w:t>
            </w:r>
            <w:r>
              <w:rPr/>
              <w:t>for</w:t>
            </w:r>
            <w:r>
              <w:rPr>
                <w:spacing w:val="-5"/>
              </w:rPr>
              <w:t> </w:t>
            </w:r>
            <w:r>
              <w:rPr/>
              <w:t>People</w:t>
            </w:r>
            <w:r>
              <w:rPr>
                <w:spacing w:val="-3"/>
              </w:rPr>
              <w:t> </w:t>
            </w:r>
            <w:r>
              <w:rPr/>
              <w:t>Under</w:t>
            </w:r>
            <w:r>
              <w:rPr>
                <w:spacing w:val="-3"/>
              </w:rPr>
              <w:t> </w:t>
            </w:r>
            <w:r>
              <w:rPr/>
              <w:t>Age</w:t>
            </w:r>
            <w:r>
              <w:rPr>
                <w:spacing w:val="-5"/>
              </w:rPr>
              <w:t> 18</w:t>
            </w:r>
            <w:r>
              <w:rPr/>
              <w:tab/>
            </w:r>
            <w:r>
              <w:rPr>
                <w:spacing w:val="-5"/>
              </w:rPr>
              <w:t>52</w:t>
            </w:r>
          </w:hyperlink>
        </w:p>
        <w:p>
          <w:pPr>
            <w:pStyle w:val="TOC3"/>
            <w:tabs>
              <w:tab w:pos="9713" w:val="right" w:leader="dot"/>
            </w:tabs>
          </w:pPr>
          <w:hyperlink w:history="true" w:anchor="_bookmark65">
            <w:r>
              <w:rPr/>
              <w:t>Supporting</w:t>
            </w:r>
            <w:r>
              <w:rPr>
                <w:spacing w:val="-8"/>
              </w:rPr>
              <w:t> </w:t>
            </w:r>
            <w:r>
              <w:rPr/>
              <w:t>People</w:t>
            </w:r>
            <w:r>
              <w:rPr>
                <w:spacing w:val="-3"/>
              </w:rPr>
              <w:t> </w:t>
            </w:r>
            <w:r>
              <w:rPr/>
              <w:t>Involved</w:t>
            </w:r>
            <w:r>
              <w:rPr>
                <w:spacing w:val="-5"/>
              </w:rPr>
              <w:t> </w:t>
            </w:r>
            <w:r>
              <w:rPr/>
              <w:t>in</w:t>
            </w:r>
            <w:r>
              <w:rPr>
                <w:spacing w:val="-5"/>
              </w:rPr>
              <w:t> </w:t>
            </w:r>
            <w:r>
              <w:rPr/>
              <w:t>the</w:t>
            </w:r>
            <w:r>
              <w:rPr>
                <w:spacing w:val="-4"/>
              </w:rPr>
              <w:t> </w:t>
            </w:r>
            <w:r>
              <w:rPr/>
              <w:t>Criminal</w:t>
            </w:r>
            <w:r>
              <w:rPr>
                <w:spacing w:val="-4"/>
              </w:rPr>
              <w:t> </w:t>
            </w:r>
            <w:r>
              <w:rPr/>
              <w:t>Justice</w:t>
            </w:r>
            <w:r>
              <w:rPr>
                <w:spacing w:val="-3"/>
              </w:rPr>
              <w:t> </w:t>
            </w:r>
            <w:r>
              <w:rPr>
                <w:spacing w:val="-2"/>
              </w:rPr>
              <w:t>System</w:t>
            </w:r>
            <w:r>
              <w:rPr/>
              <w:tab/>
            </w:r>
            <w:r>
              <w:rPr>
                <w:spacing w:val="-5"/>
              </w:rPr>
              <w:t>53</w:t>
            </w:r>
          </w:hyperlink>
        </w:p>
        <w:p>
          <w:pPr>
            <w:pStyle w:val="TOC3"/>
            <w:tabs>
              <w:tab w:pos="9713" w:val="right" w:leader="dot"/>
            </w:tabs>
            <w:spacing w:before="123"/>
          </w:pPr>
          <w:hyperlink w:history="true" w:anchor="_bookmark66">
            <w:r>
              <w:rPr/>
              <w:t>Other</w:t>
            </w:r>
            <w:r>
              <w:rPr>
                <w:spacing w:val="-8"/>
              </w:rPr>
              <w:t> </w:t>
            </w:r>
            <w:r>
              <w:rPr/>
              <w:t>Populations</w:t>
            </w:r>
            <w:r>
              <w:rPr>
                <w:spacing w:val="-5"/>
              </w:rPr>
              <w:t> </w:t>
            </w:r>
            <w:r>
              <w:rPr/>
              <w:t>Served</w:t>
            </w:r>
            <w:r>
              <w:rPr>
                <w:spacing w:val="-6"/>
              </w:rPr>
              <w:t> </w:t>
            </w:r>
            <w:r>
              <w:rPr/>
              <w:t>Frequently</w:t>
            </w:r>
            <w:r>
              <w:rPr>
                <w:spacing w:val="-4"/>
              </w:rPr>
              <w:t> </w:t>
            </w:r>
            <w:r>
              <w:rPr/>
              <w:t>by</w:t>
            </w:r>
            <w:r>
              <w:rPr>
                <w:spacing w:val="-4"/>
              </w:rPr>
              <w:t> OTPs</w:t>
            </w:r>
            <w:r>
              <w:rPr/>
              <w:tab/>
            </w:r>
            <w:r>
              <w:rPr>
                <w:spacing w:val="-5"/>
              </w:rPr>
              <w:t>54</w:t>
            </w:r>
          </w:hyperlink>
        </w:p>
        <w:p>
          <w:pPr>
            <w:pStyle w:val="TOC2"/>
            <w:tabs>
              <w:tab w:pos="9712" w:val="right" w:leader="dot"/>
            </w:tabs>
          </w:pPr>
          <w:hyperlink w:history="true" w:anchor="_bookmark67">
            <w:r>
              <w:rPr/>
              <w:t>Initial</w:t>
            </w:r>
            <w:r>
              <w:rPr>
                <w:spacing w:val="-7"/>
              </w:rPr>
              <w:t> </w:t>
            </w:r>
            <w:r>
              <w:rPr/>
              <w:t>and</w:t>
            </w:r>
            <w:r>
              <w:rPr>
                <w:spacing w:val="-6"/>
              </w:rPr>
              <w:t> </w:t>
            </w:r>
            <w:r>
              <w:rPr/>
              <w:t>Periodic</w:t>
            </w:r>
            <w:r>
              <w:rPr>
                <w:spacing w:val="-6"/>
              </w:rPr>
              <w:t> </w:t>
            </w:r>
            <w:r>
              <w:rPr/>
              <w:t>Physical</w:t>
            </w:r>
            <w:r>
              <w:rPr>
                <w:spacing w:val="-7"/>
              </w:rPr>
              <w:t> </w:t>
            </w:r>
            <w:r>
              <w:rPr/>
              <w:t>and</w:t>
            </w:r>
            <w:r>
              <w:rPr>
                <w:spacing w:val="-6"/>
              </w:rPr>
              <w:t> </w:t>
            </w:r>
            <w:r>
              <w:rPr/>
              <w:t>Behavioral</w:t>
            </w:r>
            <w:r>
              <w:rPr>
                <w:spacing w:val="-4"/>
              </w:rPr>
              <w:t> </w:t>
            </w:r>
            <w:r>
              <w:rPr/>
              <w:t>Health</w:t>
            </w:r>
            <w:r>
              <w:rPr>
                <w:spacing w:val="-6"/>
              </w:rPr>
              <w:t> </w:t>
            </w:r>
            <w:r>
              <w:rPr/>
              <w:t>Assessment</w:t>
            </w:r>
            <w:r>
              <w:rPr>
                <w:spacing w:val="-3"/>
              </w:rPr>
              <w:t> </w:t>
            </w:r>
            <w:r>
              <w:rPr>
                <w:spacing w:val="-2"/>
              </w:rPr>
              <w:t>Services</w:t>
            </w:r>
            <w:r>
              <w:rPr/>
              <w:tab/>
            </w:r>
            <w:r>
              <w:rPr>
                <w:spacing w:val="-5"/>
              </w:rPr>
              <w:t>61</w:t>
            </w:r>
          </w:hyperlink>
        </w:p>
        <w:p>
          <w:pPr>
            <w:pStyle w:val="TOC3"/>
            <w:tabs>
              <w:tab w:pos="9712" w:val="right" w:leader="dot"/>
            </w:tabs>
            <w:spacing w:before="123"/>
          </w:pPr>
          <w:hyperlink w:history="true" w:anchor="_bookmark68">
            <w:r>
              <w:rPr/>
              <w:t>Full</w:t>
            </w:r>
            <w:r>
              <w:rPr>
                <w:spacing w:val="-4"/>
              </w:rPr>
              <w:t> </w:t>
            </w:r>
            <w:r>
              <w:rPr/>
              <w:t>Physical</w:t>
            </w:r>
            <w:r>
              <w:rPr>
                <w:spacing w:val="-7"/>
              </w:rPr>
              <w:t> </w:t>
            </w:r>
            <w:r>
              <w:rPr/>
              <w:t>and</w:t>
            </w:r>
            <w:r>
              <w:rPr>
                <w:spacing w:val="-4"/>
              </w:rPr>
              <w:t> </w:t>
            </w:r>
            <w:r>
              <w:rPr/>
              <w:t>Behavioral</w:t>
            </w:r>
            <w:r>
              <w:rPr>
                <w:spacing w:val="-4"/>
              </w:rPr>
              <w:t> </w:t>
            </w:r>
            <w:r>
              <w:rPr/>
              <w:t>Health</w:t>
            </w:r>
            <w:r>
              <w:rPr>
                <w:spacing w:val="-4"/>
              </w:rPr>
              <w:t> </w:t>
            </w:r>
            <w:r>
              <w:rPr>
                <w:spacing w:val="-2"/>
              </w:rPr>
              <w:t>Assessments</w:t>
            </w:r>
            <w:r>
              <w:rPr/>
              <w:tab/>
            </w:r>
            <w:r>
              <w:rPr>
                <w:spacing w:val="-5"/>
              </w:rPr>
              <w:t>61</w:t>
            </w:r>
          </w:hyperlink>
        </w:p>
        <w:p>
          <w:pPr>
            <w:pStyle w:val="TOC3"/>
            <w:tabs>
              <w:tab w:pos="9713" w:val="right" w:leader="dot"/>
            </w:tabs>
          </w:pPr>
          <w:hyperlink w:history="true" w:anchor="_bookmark69">
            <w:r>
              <w:rPr/>
              <w:t>Ongoing</w:t>
            </w:r>
            <w:r>
              <w:rPr>
                <w:spacing w:val="-5"/>
              </w:rPr>
              <w:t> </w:t>
            </w:r>
            <w:r>
              <w:rPr/>
              <w:t>Assessment</w:t>
            </w:r>
            <w:r>
              <w:rPr>
                <w:spacing w:val="-4"/>
              </w:rPr>
              <w:t> </w:t>
            </w:r>
            <w:r>
              <w:rPr/>
              <w:t>and</w:t>
            </w:r>
            <w:r>
              <w:rPr>
                <w:spacing w:val="-4"/>
              </w:rPr>
              <w:t> </w:t>
            </w:r>
            <w:r>
              <w:rPr>
                <w:spacing w:val="-2"/>
              </w:rPr>
              <w:t>Support</w:t>
            </w:r>
            <w:r>
              <w:rPr/>
              <w:tab/>
            </w:r>
            <w:r>
              <w:rPr>
                <w:spacing w:val="-5"/>
              </w:rPr>
              <w:t>62</w:t>
            </w:r>
          </w:hyperlink>
        </w:p>
        <w:p>
          <w:pPr>
            <w:pStyle w:val="TOC3"/>
            <w:tabs>
              <w:tab w:pos="9712" w:val="right" w:leader="dot"/>
            </w:tabs>
            <w:spacing w:before="123"/>
          </w:pPr>
          <w:hyperlink w:history="true" w:anchor="_bookmark70">
            <w:r>
              <w:rPr/>
              <w:t>Assessing</w:t>
            </w:r>
            <w:r>
              <w:rPr>
                <w:spacing w:val="-7"/>
              </w:rPr>
              <w:t> </w:t>
            </w:r>
            <w:r>
              <w:rPr/>
              <w:t>and</w:t>
            </w:r>
            <w:r>
              <w:rPr>
                <w:spacing w:val="-6"/>
              </w:rPr>
              <w:t> </w:t>
            </w:r>
            <w:r>
              <w:rPr/>
              <w:t>Treating</w:t>
            </w:r>
            <w:r>
              <w:rPr>
                <w:spacing w:val="-6"/>
              </w:rPr>
              <w:t> </w:t>
            </w:r>
            <w:r>
              <w:rPr/>
              <w:t>Co-Occurring</w:t>
            </w:r>
            <w:r>
              <w:rPr>
                <w:spacing w:val="-6"/>
              </w:rPr>
              <w:t> </w:t>
            </w:r>
            <w:r>
              <w:rPr>
                <w:spacing w:val="-2"/>
              </w:rPr>
              <w:t>Disorders</w:t>
            </w:r>
            <w:r>
              <w:rPr/>
              <w:tab/>
            </w:r>
            <w:r>
              <w:rPr>
                <w:spacing w:val="-5"/>
              </w:rPr>
              <w:t>63</w:t>
            </w:r>
          </w:hyperlink>
        </w:p>
        <w:p>
          <w:pPr>
            <w:pStyle w:val="TOC3"/>
            <w:tabs>
              <w:tab w:pos="9712" w:val="right" w:leader="dot"/>
            </w:tabs>
          </w:pPr>
          <w:hyperlink w:history="true" w:anchor="_bookmark71">
            <w:r>
              <w:rPr/>
              <w:t>Harm</w:t>
            </w:r>
            <w:r>
              <w:rPr>
                <w:spacing w:val="-4"/>
              </w:rPr>
              <w:t> </w:t>
            </w:r>
            <w:r>
              <w:rPr/>
              <w:t>Reduction</w:t>
            </w:r>
            <w:r>
              <w:rPr>
                <w:spacing w:val="-6"/>
              </w:rPr>
              <w:t> </w:t>
            </w:r>
            <w:r>
              <w:rPr>
                <w:spacing w:val="-2"/>
              </w:rPr>
              <w:t>Services</w:t>
            </w:r>
            <w:r>
              <w:rPr/>
              <w:tab/>
            </w:r>
            <w:r>
              <w:rPr>
                <w:spacing w:val="-5"/>
              </w:rPr>
              <w:t>65</w:t>
            </w:r>
          </w:hyperlink>
        </w:p>
        <w:p>
          <w:pPr>
            <w:pStyle w:val="TOC3"/>
            <w:tabs>
              <w:tab w:pos="9712" w:val="right" w:leader="dot"/>
            </w:tabs>
          </w:pPr>
          <w:hyperlink w:history="true" w:anchor="_bookmark72">
            <w:r>
              <w:rPr/>
              <w:t>Care</w:t>
            </w:r>
            <w:r>
              <w:rPr>
                <w:spacing w:val="-3"/>
              </w:rPr>
              <w:t> </w:t>
            </w:r>
            <w:r>
              <w:rPr/>
              <w:t>and</w:t>
            </w:r>
            <w:r>
              <w:rPr>
                <w:spacing w:val="-4"/>
              </w:rPr>
              <w:t> </w:t>
            </w:r>
            <w:r>
              <w:rPr/>
              <w:t>Case</w:t>
            </w:r>
            <w:r>
              <w:rPr>
                <w:spacing w:val="-5"/>
              </w:rPr>
              <w:t> </w:t>
            </w:r>
            <w:r>
              <w:rPr>
                <w:spacing w:val="-2"/>
              </w:rPr>
              <w:t>Management</w:t>
            </w:r>
            <w:r>
              <w:rPr/>
              <w:tab/>
            </w:r>
            <w:r>
              <w:rPr>
                <w:spacing w:val="-5"/>
              </w:rPr>
              <w:t>67</w:t>
            </w:r>
          </w:hyperlink>
        </w:p>
        <w:p>
          <w:pPr>
            <w:pStyle w:val="TOC3"/>
            <w:tabs>
              <w:tab w:pos="9712" w:val="right" w:leader="dot"/>
            </w:tabs>
            <w:spacing w:before="123"/>
          </w:pPr>
          <w:hyperlink w:history="true" w:anchor="_bookmark73">
            <w:r>
              <w:rPr/>
              <w:t>Care</w:t>
            </w:r>
            <w:r>
              <w:rPr>
                <w:spacing w:val="-5"/>
              </w:rPr>
              <w:t> </w:t>
            </w:r>
            <w:r>
              <w:rPr>
                <w:spacing w:val="-2"/>
              </w:rPr>
              <w:t>Planning</w:t>
            </w:r>
            <w:r>
              <w:rPr/>
              <w:tab/>
            </w:r>
            <w:r>
              <w:rPr>
                <w:spacing w:val="-5"/>
              </w:rPr>
              <w:t>68</w:t>
            </w:r>
          </w:hyperlink>
        </w:p>
        <w:p>
          <w:pPr>
            <w:pStyle w:val="TOC2"/>
            <w:tabs>
              <w:tab w:pos="9712" w:val="right" w:leader="dot"/>
            </w:tabs>
          </w:pPr>
          <w:hyperlink w:history="true" w:anchor="_bookmark74">
            <w:r>
              <w:rPr/>
              <w:t>Counseling</w:t>
            </w:r>
            <w:r>
              <w:rPr>
                <w:spacing w:val="-9"/>
              </w:rPr>
              <w:t> </w:t>
            </w:r>
            <w:r>
              <w:rPr/>
              <w:t>and</w:t>
            </w:r>
            <w:r>
              <w:rPr>
                <w:spacing w:val="-6"/>
              </w:rPr>
              <w:t> </w:t>
            </w:r>
            <w:r>
              <w:rPr/>
              <w:t>Recovery</w:t>
            </w:r>
            <w:r>
              <w:rPr>
                <w:spacing w:val="-4"/>
              </w:rPr>
              <w:t> </w:t>
            </w:r>
            <w:r>
              <w:rPr/>
              <w:t>Support</w:t>
            </w:r>
            <w:r>
              <w:rPr>
                <w:spacing w:val="-4"/>
              </w:rPr>
              <w:t> </w:t>
            </w:r>
            <w:r>
              <w:rPr>
                <w:spacing w:val="-2"/>
              </w:rPr>
              <w:t>Services</w:t>
            </w:r>
            <w:r>
              <w:rPr/>
              <w:tab/>
            </w:r>
            <w:r>
              <w:rPr>
                <w:spacing w:val="-5"/>
              </w:rPr>
              <w:t>68</w:t>
            </w:r>
          </w:hyperlink>
        </w:p>
        <w:p>
          <w:pPr>
            <w:pStyle w:val="TOC3"/>
            <w:tabs>
              <w:tab w:pos="9713" w:val="right" w:leader="dot"/>
            </w:tabs>
            <w:spacing w:before="123"/>
          </w:pPr>
          <w:hyperlink w:history="true" w:anchor="_bookmark75">
            <w:r>
              <w:rPr/>
              <w:t>Counseling</w:t>
            </w:r>
            <w:r>
              <w:rPr>
                <w:spacing w:val="-6"/>
              </w:rPr>
              <w:t> </w:t>
            </w:r>
            <w:r>
              <w:rPr>
                <w:spacing w:val="-2"/>
              </w:rPr>
              <w:t>Services</w:t>
            </w:r>
            <w:r>
              <w:rPr/>
              <w:tab/>
            </w:r>
            <w:r>
              <w:rPr>
                <w:spacing w:val="-7"/>
              </w:rPr>
              <w:t>68</w:t>
            </w:r>
          </w:hyperlink>
        </w:p>
        <w:p>
          <w:pPr>
            <w:pStyle w:val="TOC3"/>
            <w:tabs>
              <w:tab w:pos="9713" w:val="right" w:leader="dot"/>
            </w:tabs>
          </w:pPr>
          <w:hyperlink w:history="true" w:anchor="_bookmark76">
            <w:r>
              <w:rPr/>
              <w:t>Types,</w:t>
            </w:r>
            <w:r>
              <w:rPr>
                <w:spacing w:val="-6"/>
              </w:rPr>
              <w:t> </w:t>
            </w:r>
            <w:r>
              <w:rPr/>
              <w:t>Frequency</w:t>
            </w:r>
            <w:r>
              <w:rPr>
                <w:spacing w:val="-2"/>
              </w:rPr>
              <w:t> </w:t>
            </w:r>
            <w:r>
              <w:rPr/>
              <w:t>and</w:t>
            </w:r>
            <w:r>
              <w:rPr>
                <w:spacing w:val="-4"/>
              </w:rPr>
              <w:t> </w:t>
            </w:r>
            <w:r>
              <w:rPr/>
              <w:t>Intensity</w:t>
            </w:r>
            <w:r>
              <w:rPr>
                <w:spacing w:val="-4"/>
              </w:rPr>
              <w:t> </w:t>
            </w:r>
            <w:r>
              <w:rPr/>
              <w:t>of</w:t>
            </w:r>
            <w:r>
              <w:rPr>
                <w:spacing w:val="-3"/>
              </w:rPr>
              <w:t> </w:t>
            </w:r>
            <w:r>
              <w:rPr>
                <w:spacing w:val="-2"/>
              </w:rPr>
              <w:t>Counseling</w:t>
            </w:r>
            <w:r>
              <w:rPr/>
              <w:tab/>
            </w:r>
            <w:r>
              <w:rPr>
                <w:spacing w:val="-5"/>
              </w:rPr>
              <w:t>69</w:t>
            </w:r>
          </w:hyperlink>
        </w:p>
        <w:p>
          <w:pPr>
            <w:pStyle w:val="TOC3"/>
            <w:tabs>
              <w:tab w:pos="9712" w:val="right" w:leader="dot"/>
            </w:tabs>
          </w:pPr>
          <w:hyperlink w:history="true" w:anchor="_bookmark77">
            <w:r>
              <w:rPr/>
              <w:t>Recovery-Oriented</w:t>
            </w:r>
            <w:r>
              <w:rPr>
                <w:spacing w:val="-7"/>
              </w:rPr>
              <w:t> </w:t>
            </w:r>
            <w:r>
              <w:rPr/>
              <w:t>Systems</w:t>
            </w:r>
            <w:r>
              <w:rPr>
                <w:spacing w:val="-6"/>
              </w:rPr>
              <w:t> </w:t>
            </w:r>
            <w:r>
              <w:rPr/>
              <w:t>of</w:t>
            </w:r>
            <w:r>
              <w:rPr>
                <w:spacing w:val="-5"/>
              </w:rPr>
              <w:t> </w:t>
            </w:r>
            <w:r>
              <w:rPr>
                <w:spacing w:val="-4"/>
              </w:rPr>
              <w:t>Care</w:t>
            </w:r>
            <w:r>
              <w:rPr/>
              <w:tab/>
            </w:r>
            <w:r>
              <w:rPr>
                <w:spacing w:val="-5"/>
              </w:rPr>
              <w:t>73</w:t>
            </w:r>
          </w:hyperlink>
        </w:p>
        <w:p>
          <w:pPr>
            <w:pStyle w:val="TOC2"/>
            <w:tabs>
              <w:tab w:pos="9712" w:val="right" w:leader="dot"/>
            </w:tabs>
            <w:spacing w:before="123"/>
          </w:pPr>
          <w:hyperlink w:history="true" w:anchor="_bookmark78">
            <w:r>
              <w:rPr/>
              <w:t>Drug</w:t>
            </w:r>
            <w:r>
              <w:rPr>
                <w:spacing w:val="-5"/>
              </w:rPr>
              <w:t> </w:t>
            </w:r>
            <w:r>
              <w:rPr/>
              <w:t>Testing</w:t>
            </w:r>
            <w:r>
              <w:rPr>
                <w:spacing w:val="-4"/>
              </w:rPr>
              <w:t> </w:t>
            </w:r>
            <w:r>
              <w:rPr>
                <w:spacing w:val="-2"/>
              </w:rPr>
              <w:t>Services</w:t>
            </w:r>
            <w:r>
              <w:rPr/>
              <w:tab/>
            </w:r>
            <w:r>
              <w:rPr>
                <w:spacing w:val="-5"/>
              </w:rPr>
              <w:t>75</w:t>
            </w:r>
          </w:hyperlink>
        </w:p>
        <w:p>
          <w:pPr>
            <w:pStyle w:val="TOC3"/>
            <w:tabs>
              <w:tab w:pos="9712" w:val="right" w:leader="dot"/>
            </w:tabs>
          </w:pPr>
          <w:hyperlink w:history="true" w:anchor="_bookmark79">
            <w:r>
              <w:rPr/>
              <w:t>Drug</w:t>
            </w:r>
            <w:r>
              <w:rPr>
                <w:spacing w:val="-5"/>
              </w:rPr>
              <w:t> </w:t>
            </w:r>
            <w:r>
              <w:rPr>
                <w:spacing w:val="-2"/>
              </w:rPr>
              <w:t>Testing</w:t>
            </w:r>
            <w:r>
              <w:rPr/>
              <w:tab/>
            </w:r>
            <w:r>
              <w:rPr>
                <w:spacing w:val="-7"/>
              </w:rPr>
              <w:t>75</w:t>
            </w:r>
          </w:hyperlink>
        </w:p>
        <w:p>
          <w:pPr>
            <w:pStyle w:val="TOC3"/>
            <w:tabs>
              <w:tab w:pos="9712" w:val="right" w:leader="dot"/>
            </w:tabs>
            <w:spacing w:before="123"/>
          </w:pPr>
          <w:hyperlink w:history="true" w:anchor="_bookmark80">
            <w:r>
              <w:rPr/>
              <w:t>Discussing</w:t>
            </w:r>
            <w:r>
              <w:rPr>
                <w:spacing w:val="-7"/>
              </w:rPr>
              <w:t> </w:t>
            </w:r>
            <w:r>
              <w:rPr>
                <w:spacing w:val="-2"/>
              </w:rPr>
              <w:t>Results</w:t>
            </w:r>
            <w:r>
              <w:rPr/>
              <w:tab/>
            </w:r>
            <w:r>
              <w:rPr>
                <w:spacing w:val="-5"/>
              </w:rPr>
              <w:t>77</w:t>
            </w:r>
          </w:hyperlink>
        </w:p>
        <w:p>
          <w:pPr>
            <w:pStyle w:val="TOC3"/>
            <w:tabs>
              <w:tab w:pos="9712" w:val="right" w:leader="dot"/>
            </w:tabs>
          </w:pPr>
          <w:hyperlink w:history="true" w:anchor="_bookmark81">
            <w:r>
              <w:rPr/>
              <w:t>Other</w:t>
            </w:r>
            <w:r>
              <w:rPr>
                <w:spacing w:val="-6"/>
              </w:rPr>
              <w:t> </w:t>
            </w:r>
            <w:r>
              <w:rPr/>
              <w:t>Laboratory</w:t>
            </w:r>
            <w:r>
              <w:rPr>
                <w:spacing w:val="-3"/>
              </w:rPr>
              <w:t> </w:t>
            </w:r>
            <w:r>
              <w:rPr>
                <w:spacing w:val="-2"/>
              </w:rPr>
              <w:t>Testing</w:t>
            </w:r>
            <w:r>
              <w:rPr/>
              <w:tab/>
            </w:r>
            <w:r>
              <w:rPr>
                <w:spacing w:val="-5"/>
              </w:rPr>
              <w:t>78</w:t>
            </w:r>
          </w:hyperlink>
        </w:p>
        <w:p>
          <w:pPr>
            <w:pStyle w:val="TOC1"/>
            <w:tabs>
              <w:tab w:pos="9712" w:val="right" w:leader="dot"/>
            </w:tabs>
            <w:spacing w:before="123"/>
          </w:pPr>
          <w:hyperlink w:history="true" w:anchor="_bookmark82">
            <w:r>
              <w:rPr/>
              <w:t>Medication</w:t>
            </w:r>
            <w:r>
              <w:rPr>
                <w:spacing w:val="-10"/>
              </w:rPr>
              <w:t> </w:t>
            </w:r>
            <w:r>
              <w:rPr/>
              <w:t>Administration,</w:t>
            </w:r>
            <w:r>
              <w:rPr>
                <w:spacing w:val="-8"/>
              </w:rPr>
              <w:t> </w:t>
            </w:r>
            <w:r>
              <w:rPr/>
              <w:t>Dispensing,</w:t>
            </w:r>
            <w:r>
              <w:rPr>
                <w:spacing w:val="-6"/>
              </w:rPr>
              <w:t> </w:t>
            </w:r>
            <w:r>
              <w:rPr/>
              <w:t>and</w:t>
            </w:r>
            <w:r>
              <w:rPr>
                <w:spacing w:val="-7"/>
              </w:rPr>
              <w:t> </w:t>
            </w:r>
            <w:r>
              <w:rPr>
                <w:spacing w:val="-5"/>
              </w:rPr>
              <w:t>Use</w:t>
            </w:r>
            <w:r>
              <w:rPr/>
              <w:tab/>
            </w:r>
            <w:r>
              <w:rPr>
                <w:spacing w:val="-5"/>
              </w:rPr>
              <w:t>80</w:t>
            </w:r>
          </w:hyperlink>
        </w:p>
        <w:p>
          <w:pPr>
            <w:pStyle w:val="TOC2"/>
            <w:tabs>
              <w:tab w:pos="9712" w:val="right" w:leader="dot"/>
            </w:tabs>
          </w:pPr>
          <w:hyperlink w:history="true" w:anchor="_bookmark83">
            <w:r>
              <w:rPr/>
              <w:t>Expanded</w:t>
            </w:r>
            <w:r>
              <w:rPr>
                <w:spacing w:val="-8"/>
              </w:rPr>
              <w:t> </w:t>
            </w:r>
            <w:r>
              <w:rPr/>
              <w:t>Workforce</w:t>
            </w:r>
            <w:r>
              <w:rPr>
                <w:spacing w:val="-6"/>
              </w:rPr>
              <w:t> </w:t>
            </w:r>
            <w:r>
              <w:rPr/>
              <w:t>for</w:t>
            </w:r>
            <w:r>
              <w:rPr>
                <w:spacing w:val="-6"/>
              </w:rPr>
              <w:t> </w:t>
            </w:r>
            <w:r>
              <w:rPr/>
              <w:t>Ordering</w:t>
            </w:r>
            <w:r>
              <w:rPr>
                <w:spacing w:val="-5"/>
              </w:rPr>
              <w:t> </w:t>
            </w:r>
            <w:r>
              <w:rPr/>
              <w:t>and</w:t>
            </w:r>
            <w:r>
              <w:rPr>
                <w:spacing w:val="-5"/>
              </w:rPr>
              <w:t> </w:t>
            </w:r>
            <w:r>
              <w:rPr/>
              <w:t>Managing</w:t>
            </w:r>
            <w:r>
              <w:rPr>
                <w:spacing w:val="-5"/>
              </w:rPr>
              <w:t> </w:t>
            </w:r>
            <w:r>
              <w:rPr/>
              <w:t>MOUD</w:t>
            </w:r>
            <w:r>
              <w:rPr>
                <w:spacing w:val="-3"/>
              </w:rPr>
              <w:t> </w:t>
            </w:r>
            <w:r>
              <w:rPr/>
              <w:t>in</w:t>
            </w:r>
            <w:r>
              <w:rPr>
                <w:spacing w:val="-5"/>
              </w:rPr>
              <w:t> </w:t>
            </w:r>
            <w:r>
              <w:rPr>
                <w:spacing w:val="-4"/>
              </w:rPr>
              <w:t>OTPs</w:t>
            </w:r>
            <w:r>
              <w:rPr/>
              <w:tab/>
            </w:r>
            <w:r>
              <w:rPr>
                <w:spacing w:val="-5"/>
              </w:rPr>
              <w:t>80</w:t>
            </w:r>
          </w:hyperlink>
        </w:p>
        <w:p>
          <w:pPr>
            <w:pStyle w:val="TOC2"/>
            <w:tabs>
              <w:tab w:pos="9712" w:val="right" w:leader="dot"/>
            </w:tabs>
          </w:pPr>
          <w:hyperlink w:history="true" w:anchor="_bookmark84">
            <w:r>
              <w:rPr/>
              <w:t>Medication</w:t>
            </w:r>
            <w:r>
              <w:rPr>
                <w:spacing w:val="-6"/>
              </w:rPr>
              <w:t> </w:t>
            </w:r>
            <w:r>
              <w:rPr/>
              <w:t>Options</w:t>
            </w:r>
            <w:r>
              <w:rPr>
                <w:spacing w:val="-5"/>
              </w:rPr>
              <w:t> </w:t>
            </w:r>
            <w:r>
              <w:rPr/>
              <w:t>and</w:t>
            </w:r>
            <w:r>
              <w:rPr>
                <w:spacing w:val="-5"/>
              </w:rPr>
              <w:t> </w:t>
            </w:r>
            <w:r>
              <w:rPr>
                <w:spacing w:val="-2"/>
              </w:rPr>
              <w:t>Management</w:t>
            </w:r>
            <w:r>
              <w:rPr/>
              <w:tab/>
            </w:r>
            <w:r>
              <w:rPr>
                <w:spacing w:val="-5"/>
              </w:rPr>
              <w:t>81</w:t>
            </w:r>
          </w:hyperlink>
        </w:p>
        <w:p>
          <w:pPr>
            <w:pStyle w:val="TOC3"/>
            <w:tabs>
              <w:tab w:pos="9712" w:val="right" w:leader="dot"/>
            </w:tabs>
            <w:spacing w:before="123"/>
          </w:pPr>
          <w:hyperlink w:history="true" w:anchor="_bookmark85">
            <w:r>
              <w:rPr>
                <w:spacing w:val="-2"/>
              </w:rPr>
              <w:t>Methadone</w:t>
            </w:r>
            <w:r>
              <w:rPr/>
              <w:tab/>
            </w:r>
            <w:r>
              <w:rPr>
                <w:spacing w:val="-5"/>
              </w:rPr>
              <w:t>81</w:t>
            </w:r>
          </w:hyperlink>
        </w:p>
        <w:p>
          <w:pPr>
            <w:pStyle w:val="TOC3"/>
            <w:tabs>
              <w:tab w:pos="9713" w:val="right" w:leader="dot"/>
            </w:tabs>
          </w:pPr>
          <w:hyperlink w:history="true" w:anchor="_bookmark86">
            <w:r>
              <w:rPr>
                <w:spacing w:val="-2"/>
              </w:rPr>
              <w:t>Buprenorphine</w:t>
            </w:r>
            <w:r>
              <w:rPr/>
              <w:tab/>
            </w:r>
            <w:r>
              <w:rPr>
                <w:spacing w:val="-5"/>
              </w:rPr>
              <w:t>83</w:t>
            </w:r>
          </w:hyperlink>
        </w:p>
        <w:p>
          <w:pPr>
            <w:pStyle w:val="TOC3"/>
            <w:tabs>
              <w:tab w:pos="9712" w:val="right" w:leader="dot"/>
            </w:tabs>
            <w:spacing w:before="123"/>
          </w:pPr>
          <w:hyperlink w:history="true" w:anchor="_bookmark87">
            <w:r>
              <w:rPr/>
              <w:t>Initial</w:t>
            </w:r>
            <w:r>
              <w:rPr>
                <w:spacing w:val="-6"/>
              </w:rPr>
              <w:t> </w:t>
            </w:r>
            <w:r>
              <w:rPr/>
              <w:t>Medication</w:t>
            </w:r>
            <w:r>
              <w:rPr>
                <w:spacing w:val="-7"/>
              </w:rPr>
              <w:t> </w:t>
            </w:r>
            <w:r>
              <w:rPr>
                <w:spacing w:val="-2"/>
              </w:rPr>
              <w:t>Dosing</w:t>
            </w:r>
            <w:r>
              <w:rPr/>
              <w:tab/>
            </w:r>
            <w:r>
              <w:rPr>
                <w:spacing w:val="-7"/>
              </w:rPr>
              <w:t>84</w:t>
            </w:r>
          </w:hyperlink>
        </w:p>
        <w:p>
          <w:pPr>
            <w:pStyle w:val="TOC3"/>
            <w:tabs>
              <w:tab w:pos="9712" w:val="right" w:leader="dot"/>
            </w:tabs>
          </w:pPr>
          <w:hyperlink w:history="true" w:anchor="_bookmark88">
            <w:r>
              <w:rPr/>
              <w:t>Medication</w:t>
            </w:r>
            <w:r>
              <w:rPr>
                <w:spacing w:val="-10"/>
              </w:rPr>
              <w:t> </w:t>
            </w:r>
            <w:r>
              <w:rPr/>
              <w:t>Dosing</w:t>
            </w:r>
            <w:r>
              <w:rPr>
                <w:spacing w:val="-5"/>
              </w:rPr>
              <w:t> </w:t>
            </w:r>
            <w:r>
              <w:rPr/>
              <w:t>to</w:t>
            </w:r>
            <w:r>
              <w:rPr>
                <w:spacing w:val="-5"/>
              </w:rPr>
              <w:t> </w:t>
            </w:r>
            <w:r>
              <w:rPr/>
              <w:t>Therapeutic</w:t>
            </w:r>
            <w:r>
              <w:rPr>
                <w:spacing w:val="-4"/>
              </w:rPr>
              <w:t> </w:t>
            </w:r>
            <w:r>
              <w:rPr>
                <w:spacing w:val="-2"/>
              </w:rPr>
              <w:t>Range</w:t>
            </w:r>
            <w:r>
              <w:rPr/>
              <w:tab/>
            </w:r>
            <w:r>
              <w:rPr>
                <w:spacing w:val="-5"/>
              </w:rPr>
              <w:t>85</w:t>
            </w:r>
          </w:hyperlink>
        </w:p>
        <w:p>
          <w:pPr>
            <w:pStyle w:val="TOC3"/>
            <w:tabs>
              <w:tab w:pos="9712" w:val="right" w:leader="dot"/>
            </w:tabs>
            <w:spacing w:before="123"/>
          </w:pPr>
          <w:hyperlink w:history="true" w:anchor="_bookmark89">
            <w:r>
              <w:rPr/>
              <w:t>Split</w:t>
            </w:r>
            <w:r>
              <w:rPr>
                <w:spacing w:val="-5"/>
              </w:rPr>
              <w:t> </w:t>
            </w:r>
            <w:r>
              <w:rPr>
                <w:spacing w:val="-2"/>
              </w:rPr>
              <w:t>Dosing</w:t>
            </w:r>
            <w:r>
              <w:rPr/>
              <w:tab/>
            </w:r>
            <w:r>
              <w:rPr>
                <w:spacing w:val="-5"/>
              </w:rPr>
              <w:t>85</w:t>
            </w:r>
          </w:hyperlink>
        </w:p>
        <w:p>
          <w:pPr>
            <w:pStyle w:val="TOC3"/>
            <w:tabs>
              <w:tab w:pos="9712" w:val="right" w:leader="dot"/>
            </w:tabs>
          </w:pPr>
          <w:hyperlink w:history="true" w:anchor="_bookmark90">
            <w:r>
              <w:rPr/>
              <w:t>Continuous</w:t>
            </w:r>
            <w:r>
              <w:rPr>
                <w:spacing w:val="-8"/>
              </w:rPr>
              <w:t> </w:t>
            </w:r>
            <w:r>
              <w:rPr/>
              <w:t>Medication</w:t>
            </w:r>
            <w:r>
              <w:rPr>
                <w:spacing w:val="-7"/>
              </w:rPr>
              <w:t> </w:t>
            </w:r>
            <w:r>
              <w:rPr>
                <w:spacing w:val="-2"/>
              </w:rPr>
              <w:t>Treatment</w:t>
            </w:r>
            <w:r>
              <w:rPr/>
              <w:tab/>
            </w:r>
            <w:r>
              <w:rPr>
                <w:spacing w:val="-5"/>
              </w:rPr>
              <w:t>86</w:t>
            </w:r>
          </w:hyperlink>
        </w:p>
        <w:p>
          <w:pPr>
            <w:pStyle w:val="TOC2"/>
            <w:tabs>
              <w:tab w:pos="9712" w:val="right" w:leader="dot"/>
            </w:tabs>
          </w:pPr>
          <w:hyperlink w:history="true" w:anchor="_bookmark91">
            <w:r>
              <w:rPr/>
              <w:t>Take-Home</w:t>
            </w:r>
            <w:r>
              <w:rPr>
                <w:spacing w:val="-5"/>
              </w:rPr>
              <w:t> </w:t>
            </w:r>
            <w:r>
              <w:rPr/>
              <w:t>Doses</w:t>
            </w:r>
            <w:r>
              <w:rPr>
                <w:spacing w:val="-5"/>
              </w:rPr>
              <w:t> </w:t>
            </w:r>
            <w:r>
              <w:rPr/>
              <w:t>of</w:t>
            </w:r>
            <w:r>
              <w:rPr>
                <w:spacing w:val="-5"/>
              </w:rPr>
              <w:t> </w:t>
            </w:r>
            <w:r>
              <w:rPr>
                <w:spacing w:val="-2"/>
              </w:rPr>
              <w:t>Medication</w:t>
            </w:r>
            <w:r>
              <w:rPr/>
              <w:tab/>
            </w:r>
            <w:r>
              <w:rPr>
                <w:spacing w:val="-5"/>
              </w:rPr>
              <w:t>87</w:t>
            </w:r>
          </w:hyperlink>
        </w:p>
        <w:p>
          <w:pPr>
            <w:pStyle w:val="TOC3"/>
            <w:tabs>
              <w:tab w:pos="9712" w:val="right" w:leader="dot"/>
            </w:tabs>
            <w:spacing w:before="123"/>
          </w:pPr>
          <w:hyperlink w:history="true" w:anchor="_bookmark92">
            <w:r>
              <w:rPr/>
              <w:t>The</w:t>
            </w:r>
            <w:r>
              <w:rPr>
                <w:spacing w:val="-6"/>
              </w:rPr>
              <w:t> </w:t>
            </w:r>
            <w:r>
              <w:rPr/>
              <w:t>Importance</w:t>
            </w:r>
            <w:r>
              <w:rPr>
                <w:spacing w:val="-5"/>
              </w:rPr>
              <w:t> </w:t>
            </w:r>
            <w:r>
              <w:rPr/>
              <w:t>of</w:t>
            </w:r>
            <w:r>
              <w:rPr>
                <w:spacing w:val="-4"/>
              </w:rPr>
              <w:t> </w:t>
            </w:r>
            <w:r>
              <w:rPr/>
              <w:t>the</w:t>
            </w:r>
            <w:r>
              <w:rPr>
                <w:spacing w:val="-3"/>
              </w:rPr>
              <w:t> </w:t>
            </w:r>
            <w:r>
              <w:rPr/>
              <w:t>Use</w:t>
            </w:r>
            <w:r>
              <w:rPr>
                <w:spacing w:val="-6"/>
              </w:rPr>
              <w:t> </w:t>
            </w:r>
            <w:r>
              <w:rPr/>
              <w:t>of</w:t>
            </w:r>
            <w:r>
              <w:rPr>
                <w:spacing w:val="-4"/>
              </w:rPr>
              <w:t> </w:t>
            </w:r>
            <w:r>
              <w:rPr/>
              <w:t>Clinical</w:t>
            </w:r>
            <w:r>
              <w:rPr>
                <w:spacing w:val="-4"/>
              </w:rPr>
              <w:t> </w:t>
            </w:r>
            <w:r>
              <w:rPr/>
              <w:t>Judgment</w:t>
            </w:r>
            <w:r>
              <w:rPr>
                <w:spacing w:val="-3"/>
              </w:rPr>
              <w:t> </w:t>
            </w:r>
            <w:r>
              <w:rPr/>
              <w:t>in</w:t>
            </w:r>
            <w:r>
              <w:rPr>
                <w:spacing w:val="-7"/>
              </w:rPr>
              <w:t> </w:t>
            </w:r>
            <w:r>
              <w:rPr/>
              <w:t>Decisions</w:t>
            </w:r>
            <w:r>
              <w:rPr>
                <w:spacing w:val="-4"/>
              </w:rPr>
              <w:t> </w:t>
            </w:r>
            <w:r>
              <w:rPr/>
              <w:t>About</w:t>
            </w:r>
            <w:r>
              <w:rPr>
                <w:spacing w:val="-3"/>
              </w:rPr>
              <w:t> </w:t>
            </w:r>
            <w:r>
              <w:rPr/>
              <w:t>Take-Home</w:t>
            </w:r>
            <w:r>
              <w:rPr>
                <w:spacing w:val="-5"/>
              </w:rPr>
              <w:t> </w:t>
            </w:r>
            <w:r>
              <w:rPr>
                <w:spacing w:val="-2"/>
              </w:rPr>
              <w:t>Medications</w:t>
            </w:r>
            <w:r>
              <w:rPr/>
              <w:tab/>
            </w:r>
            <w:r>
              <w:rPr>
                <w:spacing w:val="-5"/>
              </w:rPr>
              <w:t>90</w:t>
            </w:r>
          </w:hyperlink>
        </w:p>
        <w:p>
          <w:pPr>
            <w:pStyle w:val="TOC3"/>
            <w:tabs>
              <w:tab w:pos="9712" w:val="right" w:leader="dot"/>
            </w:tabs>
          </w:pPr>
          <w:hyperlink w:history="true" w:anchor="_bookmark93">
            <w:r>
              <w:rPr/>
              <w:t>Measuring</w:t>
            </w:r>
            <w:r>
              <w:rPr>
                <w:spacing w:val="-6"/>
              </w:rPr>
              <w:t> </w:t>
            </w:r>
            <w:r>
              <w:rPr/>
              <w:t>and</w:t>
            </w:r>
            <w:r>
              <w:rPr>
                <w:spacing w:val="-7"/>
              </w:rPr>
              <w:t> </w:t>
            </w:r>
            <w:r>
              <w:rPr/>
              <w:t>Monitoring</w:t>
            </w:r>
            <w:r>
              <w:rPr>
                <w:spacing w:val="-7"/>
              </w:rPr>
              <w:t> </w:t>
            </w:r>
            <w:r>
              <w:rPr/>
              <w:t>Practitioner</w:t>
            </w:r>
            <w:r>
              <w:rPr>
                <w:spacing w:val="-6"/>
              </w:rPr>
              <w:t> </w:t>
            </w:r>
            <w:r>
              <w:rPr>
                <w:spacing w:val="-2"/>
              </w:rPr>
              <w:t>Discretion</w:t>
            </w:r>
            <w:r>
              <w:rPr/>
              <w:tab/>
            </w:r>
            <w:r>
              <w:rPr>
                <w:spacing w:val="-5"/>
              </w:rPr>
              <w:t>90</w:t>
            </w:r>
          </w:hyperlink>
        </w:p>
        <w:p>
          <w:pPr>
            <w:pStyle w:val="TOC3"/>
            <w:tabs>
              <w:tab w:pos="9712" w:val="right" w:leader="dot"/>
            </w:tabs>
            <w:spacing w:before="123"/>
          </w:pPr>
          <w:hyperlink w:history="true" w:anchor="_bookmark94">
            <w:r>
              <w:rPr/>
              <w:t>Provision</w:t>
            </w:r>
            <w:r>
              <w:rPr>
                <w:spacing w:val="-5"/>
              </w:rPr>
              <w:t> </w:t>
            </w:r>
            <w:r>
              <w:rPr/>
              <w:t>of</w:t>
            </w:r>
            <w:r>
              <w:rPr>
                <w:spacing w:val="-6"/>
              </w:rPr>
              <w:t> </w:t>
            </w:r>
            <w:r>
              <w:rPr/>
              <w:t>Medication</w:t>
            </w:r>
            <w:r>
              <w:rPr>
                <w:spacing w:val="-4"/>
              </w:rPr>
              <w:t> </w:t>
            </w:r>
            <w:r>
              <w:rPr/>
              <w:t>to</w:t>
            </w:r>
            <w:r>
              <w:rPr>
                <w:spacing w:val="-5"/>
              </w:rPr>
              <w:t> </w:t>
            </w:r>
            <w:r>
              <w:rPr/>
              <w:t>Patients</w:t>
            </w:r>
            <w:r>
              <w:rPr>
                <w:spacing w:val="-4"/>
              </w:rPr>
              <w:t> </w:t>
            </w:r>
            <w:r>
              <w:rPr/>
              <w:t>With</w:t>
            </w:r>
            <w:r>
              <w:rPr>
                <w:spacing w:val="-5"/>
              </w:rPr>
              <w:t> </w:t>
            </w:r>
            <w:r>
              <w:rPr/>
              <w:t>Mobility</w:t>
            </w:r>
            <w:r>
              <w:rPr>
                <w:spacing w:val="-2"/>
              </w:rPr>
              <w:t> Barriers</w:t>
            </w:r>
            <w:r>
              <w:rPr/>
              <w:tab/>
            </w:r>
            <w:r>
              <w:rPr>
                <w:spacing w:val="-5"/>
              </w:rPr>
              <w:t>91</w:t>
            </w:r>
          </w:hyperlink>
        </w:p>
        <w:p>
          <w:pPr>
            <w:pStyle w:val="TOC3"/>
            <w:tabs>
              <w:tab w:pos="9712" w:val="right" w:leader="dot"/>
            </w:tabs>
          </w:pPr>
          <w:hyperlink w:history="true" w:anchor="_bookmark95">
            <w:r>
              <w:rPr/>
              <w:t>Safe</w:t>
            </w:r>
            <w:r>
              <w:rPr>
                <w:spacing w:val="-3"/>
              </w:rPr>
              <w:t> </w:t>
            </w:r>
            <w:r>
              <w:rPr/>
              <w:t>Transport</w:t>
            </w:r>
            <w:r>
              <w:rPr>
                <w:spacing w:val="-3"/>
              </w:rPr>
              <w:t> </w:t>
            </w:r>
            <w:r>
              <w:rPr/>
              <w:t>and</w:t>
            </w:r>
            <w:r>
              <w:rPr>
                <w:spacing w:val="-5"/>
              </w:rPr>
              <w:t> </w:t>
            </w:r>
            <w:r>
              <w:rPr/>
              <w:t>Storage</w:t>
            </w:r>
            <w:r>
              <w:rPr>
                <w:spacing w:val="-5"/>
              </w:rPr>
              <w:t> </w:t>
            </w:r>
            <w:r>
              <w:rPr/>
              <w:t>of</w:t>
            </w:r>
            <w:r>
              <w:rPr>
                <w:spacing w:val="-6"/>
              </w:rPr>
              <w:t> </w:t>
            </w:r>
            <w:r>
              <w:rPr/>
              <w:t>Take-Home</w:t>
            </w:r>
            <w:r>
              <w:rPr>
                <w:spacing w:val="-5"/>
              </w:rPr>
              <w:t> </w:t>
            </w:r>
            <w:r>
              <w:rPr>
                <w:spacing w:val="-2"/>
              </w:rPr>
              <w:t>Medications</w:t>
            </w:r>
            <w:r>
              <w:rPr/>
              <w:tab/>
            </w:r>
            <w:r>
              <w:rPr>
                <w:spacing w:val="-5"/>
              </w:rPr>
              <w:t>92</w:t>
            </w:r>
          </w:hyperlink>
        </w:p>
        <w:p>
          <w:pPr>
            <w:pStyle w:val="TOC2"/>
            <w:tabs>
              <w:tab w:pos="9712" w:val="right" w:leader="dot"/>
            </w:tabs>
            <w:spacing w:before="123" w:after="209"/>
          </w:pPr>
          <w:hyperlink w:history="true" w:anchor="_bookmark96">
            <w:r>
              <w:rPr/>
              <w:t>Unsupervised</w:t>
            </w:r>
            <w:r>
              <w:rPr>
                <w:spacing w:val="-9"/>
              </w:rPr>
              <w:t> </w:t>
            </w:r>
            <w:r>
              <w:rPr/>
              <w:t>Take-Home</w:t>
            </w:r>
            <w:r>
              <w:rPr>
                <w:spacing w:val="-8"/>
              </w:rPr>
              <w:t> </w:t>
            </w:r>
            <w:r>
              <w:rPr/>
              <w:t>Medication</w:t>
            </w:r>
            <w:r>
              <w:rPr>
                <w:spacing w:val="-7"/>
              </w:rPr>
              <w:t> </w:t>
            </w:r>
            <w:r>
              <w:rPr/>
              <w:t>Exemption</w:t>
            </w:r>
            <w:r>
              <w:rPr>
                <w:spacing w:val="-6"/>
              </w:rPr>
              <w:t> </w:t>
            </w:r>
            <w:r>
              <w:rPr>
                <w:spacing w:val="-2"/>
              </w:rPr>
              <w:t>Requests</w:t>
            </w:r>
            <w:r>
              <w:rPr/>
              <w:tab/>
            </w:r>
            <w:r>
              <w:rPr>
                <w:spacing w:val="-5"/>
              </w:rPr>
              <w:t>93</w:t>
            </w:r>
          </w:hyperlink>
        </w:p>
        <w:p>
          <w:pPr>
            <w:pStyle w:val="TOC2"/>
            <w:tabs>
              <w:tab w:pos="9487" w:val="left" w:leader="dot"/>
            </w:tabs>
            <w:spacing w:before="90"/>
          </w:pPr>
          <w:hyperlink w:history="true" w:anchor="_bookmark97">
            <w:r>
              <w:rPr>
                <w:spacing w:val="-2"/>
              </w:rPr>
              <w:t>Callbacks</w:t>
            </w:r>
            <w:r>
              <w:rPr/>
              <w:tab/>
            </w:r>
            <w:r>
              <w:rPr>
                <w:spacing w:val="-5"/>
              </w:rPr>
              <w:t>93</w:t>
            </w:r>
          </w:hyperlink>
        </w:p>
        <w:p>
          <w:pPr>
            <w:pStyle w:val="TOC2"/>
            <w:tabs>
              <w:tab w:pos="9487" w:val="left" w:leader="dot"/>
            </w:tabs>
          </w:pPr>
          <w:hyperlink w:history="true" w:anchor="_bookmark98">
            <w:r>
              <w:rPr/>
              <w:t>Withdrawal</w:t>
            </w:r>
            <w:r>
              <w:rPr>
                <w:spacing w:val="-9"/>
              </w:rPr>
              <w:t> </w:t>
            </w:r>
            <w:r>
              <w:rPr>
                <w:spacing w:val="-2"/>
              </w:rPr>
              <w:t>Management</w:t>
            </w:r>
            <w:r>
              <w:rPr/>
              <w:tab/>
            </w:r>
            <w:r>
              <w:rPr>
                <w:spacing w:val="-5"/>
              </w:rPr>
              <w:t>94</w:t>
            </w:r>
          </w:hyperlink>
        </w:p>
        <w:p>
          <w:pPr>
            <w:pStyle w:val="TOC3"/>
            <w:tabs>
              <w:tab w:pos="9487" w:val="left" w:leader="dot"/>
            </w:tabs>
            <w:spacing w:before="123"/>
          </w:pPr>
          <w:hyperlink w:history="true" w:anchor="_bookmark99">
            <w:r>
              <w:rPr/>
              <w:t>Voluntary</w:t>
            </w:r>
            <w:r>
              <w:rPr>
                <w:spacing w:val="-7"/>
              </w:rPr>
              <w:t> </w:t>
            </w:r>
            <w:r>
              <w:rPr/>
              <w:t>Medically</w:t>
            </w:r>
            <w:r>
              <w:rPr>
                <w:spacing w:val="-6"/>
              </w:rPr>
              <w:t> </w:t>
            </w:r>
            <w:r>
              <w:rPr/>
              <w:t>Supervised</w:t>
            </w:r>
            <w:r>
              <w:rPr>
                <w:spacing w:val="-8"/>
              </w:rPr>
              <w:t> </w:t>
            </w:r>
            <w:r>
              <w:rPr>
                <w:spacing w:val="-2"/>
              </w:rPr>
              <w:t>Withdrawal</w:t>
            </w:r>
            <w:r>
              <w:rPr/>
              <w:tab/>
            </w:r>
            <w:r>
              <w:rPr>
                <w:spacing w:val="-5"/>
              </w:rPr>
              <w:t>95</w:t>
            </w:r>
          </w:hyperlink>
        </w:p>
        <w:p>
          <w:pPr>
            <w:pStyle w:val="TOC3"/>
            <w:tabs>
              <w:tab w:pos="9487" w:val="left" w:leader="dot"/>
            </w:tabs>
          </w:pPr>
          <w:hyperlink w:history="true" w:anchor="_bookmark100">
            <w:r>
              <w:rPr/>
              <w:t>Patient</w:t>
            </w:r>
            <w:r>
              <w:rPr>
                <w:spacing w:val="-5"/>
              </w:rPr>
              <w:t> </w:t>
            </w:r>
            <w:r>
              <w:rPr/>
              <w:t>Decision</w:t>
            </w:r>
            <w:r>
              <w:rPr>
                <w:spacing w:val="-4"/>
              </w:rPr>
              <w:t> </w:t>
            </w:r>
            <w:r>
              <w:rPr/>
              <w:t>To</w:t>
            </w:r>
            <w:r>
              <w:rPr>
                <w:spacing w:val="-4"/>
              </w:rPr>
              <w:t> </w:t>
            </w:r>
            <w:r>
              <w:rPr/>
              <w:t>Leave</w:t>
            </w:r>
            <w:r>
              <w:rPr>
                <w:spacing w:val="-4"/>
              </w:rPr>
              <w:t> </w:t>
            </w:r>
            <w:r>
              <w:rPr>
                <w:spacing w:val="-2"/>
              </w:rPr>
              <w:t>Treatment</w:t>
            </w:r>
            <w:r>
              <w:rPr/>
              <w:tab/>
            </w:r>
            <w:r>
              <w:rPr>
                <w:spacing w:val="-7"/>
              </w:rPr>
              <w:t>97</w:t>
            </w:r>
          </w:hyperlink>
        </w:p>
        <w:p>
          <w:pPr>
            <w:pStyle w:val="TOC3"/>
            <w:tabs>
              <w:tab w:pos="9487" w:val="left" w:leader="dot"/>
            </w:tabs>
            <w:spacing w:before="123"/>
          </w:pPr>
          <w:hyperlink w:history="true" w:anchor="_bookmark101">
            <w:r>
              <w:rPr/>
              <w:t>Withdrawal</w:t>
            </w:r>
            <w:r>
              <w:rPr>
                <w:spacing w:val="-8"/>
              </w:rPr>
              <w:t> </w:t>
            </w:r>
            <w:r>
              <w:rPr/>
              <w:t>Management</w:t>
            </w:r>
            <w:r>
              <w:rPr>
                <w:spacing w:val="-5"/>
              </w:rPr>
              <w:t> </w:t>
            </w:r>
            <w:r>
              <w:rPr/>
              <w:t>in</w:t>
            </w:r>
            <w:r>
              <w:rPr>
                <w:spacing w:val="-4"/>
              </w:rPr>
              <w:t> </w:t>
            </w:r>
            <w:r>
              <w:rPr/>
              <w:t>the</w:t>
            </w:r>
            <w:r>
              <w:rPr>
                <w:spacing w:val="-2"/>
              </w:rPr>
              <w:t> </w:t>
            </w:r>
            <w:r>
              <w:rPr/>
              <w:t>Setting</w:t>
            </w:r>
            <w:r>
              <w:rPr>
                <w:spacing w:val="-4"/>
              </w:rPr>
              <w:t> </w:t>
            </w:r>
            <w:r>
              <w:rPr/>
              <w:t>of</w:t>
            </w:r>
            <w:r>
              <w:rPr>
                <w:spacing w:val="-4"/>
              </w:rPr>
              <w:t> </w:t>
            </w:r>
            <w:r>
              <w:rPr/>
              <w:t>the</w:t>
            </w:r>
            <w:r>
              <w:rPr>
                <w:spacing w:val="-5"/>
              </w:rPr>
              <w:t> </w:t>
            </w:r>
            <w:r>
              <w:rPr/>
              <w:t>OTP:</w:t>
            </w:r>
            <w:r>
              <w:rPr>
                <w:spacing w:val="-2"/>
              </w:rPr>
              <w:t> </w:t>
            </w:r>
            <w:r>
              <w:rPr/>
              <w:t>Asking</w:t>
            </w:r>
            <w:r>
              <w:rPr>
                <w:spacing w:val="-4"/>
              </w:rPr>
              <w:t> </w:t>
            </w:r>
            <w:r>
              <w:rPr/>
              <w:t>the</w:t>
            </w:r>
            <w:r>
              <w:rPr>
                <w:spacing w:val="-5"/>
              </w:rPr>
              <w:t> </w:t>
            </w:r>
            <w:r>
              <w:rPr/>
              <w:t>Patient</w:t>
            </w:r>
            <w:r>
              <w:rPr>
                <w:spacing w:val="-2"/>
              </w:rPr>
              <w:t> </w:t>
            </w:r>
            <w:r>
              <w:rPr/>
              <w:t>To</w:t>
            </w:r>
            <w:r>
              <w:rPr>
                <w:spacing w:val="-3"/>
              </w:rPr>
              <w:t> </w:t>
            </w:r>
            <w:r>
              <w:rPr>
                <w:spacing w:val="-2"/>
              </w:rPr>
              <w:t>Leave</w:t>
            </w:r>
            <w:r>
              <w:rPr/>
              <w:tab/>
            </w:r>
            <w:r>
              <w:rPr>
                <w:spacing w:val="-5"/>
              </w:rPr>
              <w:t>97</w:t>
            </w:r>
          </w:hyperlink>
        </w:p>
        <w:p>
          <w:pPr>
            <w:pStyle w:val="TOC2"/>
            <w:tabs>
              <w:tab w:pos="9487" w:val="left" w:leader="dot"/>
            </w:tabs>
          </w:pPr>
          <w:hyperlink w:history="true" w:anchor="_bookmark102">
            <w:r>
              <w:rPr/>
              <w:t>Interim</w:t>
            </w:r>
            <w:r>
              <w:rPr>
                <w:spacing w:val="-5"/>
              </w:rPr>
              <w:t> </w:t>
            </w:r>
            <w:r>
              <w:rPr>
                <w:spacing w:val="-2"/>
              </w:rPr>
              <w:t>Treatment</w:t>
            </w:r>
            <w:r>
              <w:rPr/>
              <w:tab/>
            </w:r>
            <w:r>
              <w:rPr>
                <w:spacing w:val="-5"/>
              </w:rPr>
              <w:t>98</w:t>
            </w:r>
          </w:hyperlink>
        </w:p>
        <w:p>
          <w:pPr>
            <w:pStyle w:val="TOC1"/>
            <w:tabs>
              <w:tab w:pos="9376" w:val="left" w:leader="dot"/>
            </w:tabs>
            <w:spacing w:before="123"/>
          </w:pPr>
          <w:hyperlink w:history="true" w:anchor="_bookmark103">
            <w:r>
              <w:rPr/>
              <w:t>Strategies</w:t>
            </w:r>
            <w:r>
              <w:rPr>
                <w:spacing w:val="-6"/>
              </w:rPr>
              <w:t> </w:t>
            </w:r>
            <w:r>
              <w:rPr/>
              <w:t>for</w:t>
            </w:r>
            <w:r>
              <w:rPr>
                <w:spacing w:val="-5"/>
              </w:rPr>
              <w:t> </w:t>
            </w:r>
            <w:r>
              <w:rPr/>
              <w:t>Ensuring</w:t>
            </w:r>
            <w:r>
              <w:rPr>
                <w:spacing w:val="-5"/>
              </w:rPr>
              <w:t> </w:t>
            </w:r>
            <w:r>
              <w:rPr/>
              <w:t>Continuity</w:t>
            </w:r>
            <w:r>
              <w:rPr>
                <w:spacing w:val="-4"/>
              </w:rPr>
              <w:t> </w:t>
            </w:r>
            <w:r>
              <w:rPr/>
              <w:t>of</w:t>
            </w:r>
            <w:r>
              <w:rPr>
                <w:spacing w:val="-3"/>
              </w:rPr>
              <w:t> </w:t>
            </w:r>
            <w:r>
              <w:rPr>
                <w:spacing w:val="-4"/>
              </w:rPr>
              <w:t>Care</w:t>
            </w:r>
            <w:r>
              <w:rPr/>
              <w:tab/>
            </w:r>
            <w:r>
              <w:rPr>
                <w:spacing w:val="-5"/>
              </w:rPr>
              <w:t>100</w:t>
            </w:r>
          </w:hyperlink>
        </w:p>
        <w:p>
          <w:pPr>
            <w:pStyle w:val="TOC2"/>
            <w:tabs>
              <w:tab w:pos="9376" w:val="left" w:leader="dot"/>
            </w:tabs>
          </w:pPr>
          <w:hyperlink w:history="true" w:anchor="_bookmark104">
            <w:r>
              <w:rPr/>
              <w:t>Effective</w:t>
            </w:r>
            <w:r>
              <w:rPr>
                <w:spacing w:val="-7"/>
              </w:rPr>
              <w:t> </w:t>
            </w:r>
            <w:r>
              <w:rPr/>
              <w:t>Transition</w:t>
            </w:r>
            <w:r>
              <w:rPr>
                <w:spacing w:val="-6"/>
              </w:rPr>
              <w:t> </w:t>
            </w:r>
            <w:r>
              <w:rPr>
                <w:spacing w:val="-2"/>
              </w:rPr>
              <w:t>Planning</w:t>
            </w:r>
            <w:r>
              <w:rPr/>
              <w:tab/>
            </w:r>
            <w:r>
              <w:rPr>
                <w:spacing w:val="-5"/>
              </w:rPr>
              <w:t>100</w:t>
            </w:r>
          </w:hyperlink>
        </w:p>
        <w:p>
          <w:pPr>
            <w:pStyle w:val="TOC2"/>
            <w:tabs>
              <w:tab w:pos="9376" w:val="left" w:leader="dot"/>
            </w:tabs>
          </w:pPr>
          <w:hyperlink w:history="true" w:anchor="_bookmark105">
            <w:r>
              <w:rPr/>
              <w:t>Community</w:t>
            </w:r>
            <w:r>
              <w:rPr>
                <w:spacing w:val="-5"/>
              </w:rPr>
              <w:t> </w:t>
            </w:r>
            <w:r>
              <w:rPr/>
              <w:t>Engagement,</w:t>
            </w:r>
            <w:r>
              <w:rPr>
                <w:spacing w:val="-7"/>
              </w:rPr>
              <w:t> </w:t>
            </w:r>
            <w:r>
              <w:rPr/>
              <w:t>Outreach,</w:t>
            </w:r>
            <w:r>
              <w:rPr>
                <w:spacing w:val="-7"/>
              </w:rPr>
              <w:t> </w:t>
            </w:r>
            <w:r>
              <w:rPr/>
              <w:t>and</w:t>
            </w:r>
            <w:r>
              <w:rPr>
                <w:spacing w:val="-6"/>
              </w:rPr>
              <w:t> </w:t>
            </w:r>
            <w:r>
              <w:rPr>
                <w:spacing w:val="-2"/>
              </w:rPr>
              <w:t>Collaboration</w:t>
            </w:r>
            <w:r>
              <w:rPr/>
              <w:tab/>
            </w:r>
            <w:r>
              <w:rPr>
                <w:spacing w:val="-5"/>
              </w:rPr>
              <w:t>101</w:t>
            </w:r>
          </w:hyperlink>
        </w:p>
        <w:p>
          <w:pPr>
            <w:pStyle w:val="TOC3"/>
            <w:tabs>
              <w:tab w:pos="9376" w:val="left" w:leader="dot"/>
            </w:tabs>
            <w:spacing w:before="123"/>
          </w:pPr>
          <w:hyperlink w:history="true" w:anchor="_bookmark106">
            <w:r>
              <w:rPr/>
              <w:t>Collaboration</w:t>
            </w:r>
            <w:r>
              <w:rPr>
                <w:spacing w:val="-7"/>
              </w:rPr>
              <w:t> </w:t>
            </w:r>
            <w:r>
              <w:rPr/>
              <w:t>Support</w:t>
            </w:r>
            <w:r>
              <w:rPr>
                <w:spacing w:val="-4"/>
              </w:rPr>
              <w:t> </w:t>
            </w:r>
            <w:r>
              <w:rPr/>
              <w:t>and</w:t>
            </w:r>
            <w:r>
              <w:rPr>
                <w:spacing w:val="-8"/>
              </w:rPr>
              <w:t> </w:t>
            </w:r>
            <w:r>
              <w:rPr>
                <w:spacing w:val="-4"/>
              </w:rPr>
              <w:t>Tools</w:t>
            </w:r>
            <w:r>
              <w:rPr/>
              <w:tab/>
            </w:r>
            <w:r>
              <w:rPr>
                <w:spacing w:val="-5"/>
              </w:rPr>
              <w:t>102</w:t>
            </w:r>
          </w:hyperlink>
        </w:p>
        <w:p>
          <w:pPr>
            <w:pStyle w:val="TOC1"/>
            <w:tabs>
              <w:tab w:pos="9376" w:val="left" w:leader="dot"/>
            </w:tabs>
          </w:pPr>
          <w:hyperlink w:history="true" w:anchor="_bookmark107">
            <w:r>
              <w:rPr/>
              <w:t>Exemption</w:t>
            </w:r>
            <w:r>
              <w:rPr>
                <w:spacing w:val="-5"/>
              </w:rPr>
              <w:t> </w:t>
            </w:r>
            <w:r>
              <w:rPr>
                <w:spacing w:val="-2"/>
              </w:rPr>
              <w:t>Requests</w:t>
            </w:r>
            <w:r>
              <w:rPr/>
              <w:tab/>
            </w:r>
            <w:r>
              <w:rPr>
                <w:spacing w:val="-5"/>
              </w:rPr>
              <w:t>105</w:t>
            </w:r>
          </w:hyperlink>
        </w:p>
        <w:p>
          <w:pPr>
            <w:pStyle w:val="TOC1"/>
            <w:tabs>
              <w:tab w:pos="9376" w:val="left" w:leader="dot"/>
            </w:tabs>
            <w:spacing w:before="123"/>
          </w:pPr>
          <w:hyperlink w:history="true" w:anchor="_bookmark108">
            <w:r>
              <w:rPr/>
              <w:t>Appendix</w:t>
            </w:r>
            <w:r>
              <w:rPr>
                <w:spacing w:val="-1"/>
              </w:rPr>
              <w:t> </w:t>
            </w:r>
            <w:r>
              <w:rPr/>
              <w:t>A.</w:t>
            </w:r>
            <w:r>
              <w:rPr>
                <w:spacing w:val="-2"/>
              </w:rPr>
              <w:t> </w:t>
            </w:r>
            <w:r>
              <w:rPr/>
              <w:t>42</w:t>
            </w:r>
            <w:r>
              <w:rPr>
                <w:spacing w:val="-3"/>
              </w:rPr>
              <w:t> </w:t>
            </w:r>
            <w:r>
              <w:rPr/>
              <w:t>CFR</w:t>
            </w:r>
            <w:r>
              <w:rPr>
                <w:spacing w:val="-4"/>
              </w:rPr>
              <w:t> </w:t>
            </w:r>
            <w:r>
              <w:rPr/>
              <w:t>Part</w:t>
            </w:r>
            <w:r>
              <w:rPr>
                <w:spacing w:val="-4"/>
              </w:rPr>
              <w:t> </w:t>
            </w:r>
            <w:r>
              <w:rPr/>
              <w:t>8</w:t>
            </w:r>
            <w:r>
              <w:rPr>
                <w:spacing w:val="-3"/>
              </w:rPr>
              <w:t> </w:t>
            </w:r>
            <w:r>
              <w:rPr/>
              <w:t>Crosswalk</w:t>
            </w:r>
            <w:r>
              <w:rPr>
                <w:spacing w:val="-4"/>
              </w:rPr>
              <w:t> </w:t>
            </w:r>
            <w:r>
              <w:rPr/>
              <w:t>of</w:t>
            </w:r>
            <w:r>
              <w:rPr>
                <w:spacing w:val="-1"/>
              </w:rPr>
              <w:t> </w:t>
            </w:r>
            <w:r>
              <w:rPr>
                <w:spacing w:val="-2"/>
              </w:rPr>
              <w:t>Changes</w:t>
            </w:r>
            <w:r>
              <w:rPr/>
              <w:tab/>
            </w:r>
            <w:r>
              <w:rPr>
                <w:spacing w:val="-5"/>
              </w:rPr>
              <w:t>106</w:t>
            </w:r>
          </w:hyperlink>
        </w:p>
        <w:p>
          <w:pPr>
            <w:pStyle w:val="TOC1"/>
            <w:tabs>
              <w:tab w:pos="9376" w:val="left" w:leader="dot"/>
            </w:tabs>
          </w:pPr>
          <w:hyperlink w:history="true" w:anchor="_bookmark109">
            <w:r>
              <w:rPr/>
              <w:t>Appendix</w:t>
            </w:r>
            <w:r>
              <w:rPr>
                <w:spacing w:val="-5"/>
              </w:rPr>
              <w:t> </w:t>
            </w:r>
            <w:r>
              <w:rPr/>
              <w:t>B.</w:t>
            </w:r>
            <w:r>
              <w:rPr>
                <w:spacing w:val="-4"/>
              </w:rPr>
              <w:t> </w:t>
            </w:r>
            <w:r>
              <w:rPr/>
              <w:t>Applying</w:t>
            </w:r>
            <w:r>
              <w:rPr>
                <w:spacing w:val="-5"/>
              </w:rPr>
              <w:t> </w:t>
            </w:r>
            <w:r>
              <w:rPr/>
              <w:t>for</w:t>
            </w:r>
            <w:r>
              <w:rPr>
                <w:spacing w:val="-6"/>
              </w:rPr>
              <w:t> </w:t>
            </w:r>
            <w:r>
              <w:rPr/>
              <w:t>Certification</w:t>
            </w:r>
            <w:r>
              <w:rPr>
                <w:spacing w:val="-5"/>
              </w:rPr>
              <w:t> </w:t>
            </w:r>
            <w:r>
              <w:rPr/>
              <w:t>and</w:t>
            </w:r>
            <w:r>
              <w:rPr>
                <w:spacing w:val="-5"/>
              </w:rPr>
              <w:t> </w:t>
            </w:r>
            <w:r>
              <w:rPr>
                <w:spacing w:val="-2"/>
              </w:rPr>
              <w:t>Recertification</w:t>
            </w:r>
            <w:r>
              <w:rPr/>
              <w:tab/>
            </w:r>
            <w:r>
              <w:rPr>
                <w:spacing w:val="-5"/>
              </w:rPr>
              <w:t>145</w:t>
            </w:r>
          </w:hyperlink>
        </w:p>
        <w:p>
          <w:pPr>
            <w:pStyle w:val="TOC2"/>
            <w:tabs>
              <w:tab w:pos="9376" w:val="left" w:leader="dot"/>
            </w:tabs>
          </w:pPr>
          <w:hyperlink w:history="true" w:anchor="_bookmark110">
            <w:r>
              <w:rPr/>
              <w:t>Provisional</w:t>
            </w:r>
            <w:r>
              <w:rPr>
                <w:spacing w:val="-6"/>
              </w:rPr>
              <w:t> </w:t>
            </w:r>
            <w:r>
              <w:rPr>
                <w:spacing w:val="-2"/>
              </w:rPr>
              <w:t>Certification</w:t>
            </w:r>
            <w:r>
              <w:rPr/>
              <w:tab/>
            </w:r>
            <w:r>
              <w:rPr>
                <w:spacing w:val="-5"/>
              </w:rPr>
              <w:t>145</w:t>
            </w:r>
          </w:hyperlink>
        </w:p>
        <w:p>
          <w:pPr>
            <w:pStyle w:val="TOC2"/>
            <w:tabs>
              <w:tab w:pos="9376" w:val="left" w:leader="dot"/>
            </w:tabs>
            <w:spacing w:before="123"/>
          </w:pPr>
          <w:hyperlink w:history="true" w:anchor="_bookmark111">
            <w:r>
              <w:rPr/>
              <w:t>Certification</w:t>
            </w:r>
            <w:r>
              <w:rPr>
                <w:spacing w:val="-8"/>
              </w:rPr>
              <w:t> </w:t>
            </w:r>
            <w:r>
              <w:rPr/>
              <w:t>Extension</w:t>
            </w:r>
            <w:r>
              <w:rPr>
                <w:spacing w:val="-8"/>
              </w:rPr>
              <w:t> </w:t>
            </w:r>
            <w:r>
              <w:rPr>
                <w:spacing w:val="-2"/>
              </w:rPr>
              <w:t>Requests</w:t>
            </w:r>
            <w:r>
              <w:rPr/>
              <w:tab/>
            </w:r>
            <w:r>
              <w:rPr>
                <w:spacing w:val="-5"/>
              </w:rPr>
              <w:t>146</w:t>
            </w:r>
          </w:hyperlink>
        </w:p>
        <w:p>
          <w:pPr>
            <w:pStyle w:val="TOC2"/>
            <w:tabs>
              <w:tab w:pos="9376" w:val="left" w:leader="dot"/>
            </w:tabs>
          </w:pPr>
          <w:hyperlink w:history="true" w:anchor="_bookmark112">
            <w:r>
              <w:rPr/>
              <w:t>Opening</w:t>
            </w:r>
            <w:r>
              <w:rPr>
                <w:spacing w:val="-5"/>
              </w:rPr>
              <w:t> </w:t>
            </w:r>
            <w:r>
              <w:rPr/>
              <w:t>a</w:t>
            </w:r>
            <w:r>
              <w:rPr>
                <w:spacing w:val="-4"/>
              </w:rPr>
              <w:t> </w:t>
            </w:r>
            <w:r>
              <w:rPr/>
              <w:t>New</w:t>
            </w:r>
            <w:r>
              <w:rPr>
                <w:spacing w:val="-6"/>
              </w:rPr>
              <w:t> </w:t>
            </w:r>
            <w:r>
              <w:rPr/>
              <w:t>Brick-and-Mortar</w:t>
            </w:r>
            <w:r>
              <w:rPr>
                <w:spacing w:val="-5"/>
              </w:rPr>
              <w:t> </w:t>
            </w:r>
            <w:r>
              <w:rPr/>
              <w:t>or</w:t>
            </w:r>
            <w:r>
              <w:rPr>
                <w:spacing w:val="-6"/>
              </w:rPr>
              <w:t> </w:t>
            </w:r>
            <w:r>
              <w:rPr/>
              <w:t>Mobile</w:t>
            </w:r>
            <w:r>
              <w:rPr>
                <w:spacing w:val="-6"/>
              </w:rPr>
              <w:t> </w:t>
            </w:r>
            <w:r>
              <w:rPr/>
              <w:t>Medication</w:t>
            </w:r>
            <w:r>
              <w:rPr>
                <w:spacing w:val="-4"/>
              </w:rPr>
              <w:t> Unit</w:t>
            </w:r>
            <w:r>
              <w:rPr/>
              <w:tab/>
            </w:r>
            <w:r>
              <w:rPr>
                <w:spacing w:val="-5"/>
              </w:rPr>
              <w:t>146</w:t>
            </w:r>
          </w:hyperlink>
        </w:p>
        <w:p>
          <w:pPr>
            <w:pStyle w:val="TOC1"/>
            <w:tabs>
              <w:tab w:pos="9376" w:val="left" w:leader="dot"/>
            </w:tabs>
            <w:spacing w:before="123"/>
          </w:pPr>
          <w:hyperlink w:history="true" w:anchor="_bookmark113">
            <w:r>
              <w:rPr/>
              <w:t>Appendix</w:t>
            </w:r>
            <w:r>
              <w:rPr>
                <w:spacing w:val="-4"/>
              </w:rPr>
              <w:t> </w:t>
            </w:r>
            <w:r>
              <w:rPr/>
              <w:t>C.</w:t>
            </w:r>
            <w:r>
              <w:rPr>
                <w:spacing w:val="-3"/>
              </w:rPr>
              <w:t> </w:t>
            </w:r>
            <w:r>
              <w:rPr/>
              <w:t>Revocation</w:t>
            </w:r>
            <w:r>
              <w:rPr>
                <w:spacing w:val="-4"/>
              </w:rPr>
              <w:t> </w:t>
            </w:r>
            <w:r>
              <w:rPr/>
              <w:t>of</w:t>
            </w:r>
            <w:r>
              <w:rPr>
                <w:spacing w:val="-7"/>
              </w:rPr>
              <w:t> </w:t>
            </w:r>
            <w:r>
              <w:rPr>
                <w:spacing w:val="-2"/>
              </w:rPr>
              <w:t>Accreditation</w:t>
            </w:r>
            <w:r>
              <w:rPr/>
              <w:tab/>
            </w:r>
            <w:r>
              <w:rPr>
                <w:spacing w:val="-5"/>
              </w:rPr>
              <w:t>147</w:t>
            </w:r>
          </w:hyperlink>
        </w:p>
        <w:p>
          <w:pPr>
            <w:pStyle w:val="TOC1"/>
            <w:tabs>
              <w:tab w:pos="9376" w:val="left" w:leader="dot"/>
            </w:tabs>
          </w:pPr>
          <w:hyperlink w:history="true" w:anchor="_bookmark114">
            <w:r>
              <w:rPr/>
              <w:t>Appendix</w:t>
            </w:r>
            <w:r>
              <w:rPr>
                <w:spacing w:val="-3"/>
              </w:rPr>
              <w:t> </w:t>
            </w:r>
            <w:r>
              <w:rPr/>
              <w:t>D.</w:t>
            </w:r>
            <w:r>
              <w:rPr>
                <w:spacing w:val="-3"/>
              </w:rPr>
              <w:t> </w:t>
            </w:r>
            <w:r>
              <w:rPr>
                <w:spacing w:val="-2"/>
              </w:rPr>
              <w:t>Resources</w:t>
            </w:r>
            <w:r>
              <w:rPr/>
              <w:tab/>
            </w:r>
            <w:r>
              <w:rPr>
                <w:spacing w:val="-5"/>
              </w:rPr>
              <w:t>149</w:t>
            </w:r>
          </w:hyperlink>
        </w:p>
        <w:p>
          <w:pPr>
            <w:pStyle w:val="TOC2"/>
            <w:tabs>
              <w:tab w:pos="9376" w:val="left" w:leader="dot"/>
            </w:tabs>
            <w:spacing w:before="123"/>
          </w:pPr>
          <w:hyperlink w:history="true" w:anchor="_bookmark115">
            <w:r>
              <w:rPr/>
              <w:t>Treatment</w:t>
            </w:r>
            <w:r>
              <w:rPr>
                <w:spacing w:val="-6"/>
              </w:rPr>
              <w:t> </w:t>
            </w:r>
            <w:r>
              <w:rPr>
                <w:spacing w:val="-2"/>
              </w:rPr>
              <w:t>Locators</w:t>
            </w:r>
            <w:r>
              <w:rPr/>
              <w:tab/>
            </w:r>
            <w:r>
              <w:rPr>
                <w:spacing w:val="-5"/>
              </w:rPr>
              <w:t>149</w:t>
            </w:r>
          </w:hyperlink>
        </w:p>
        <w:p>
          <w:pPr>
            <w:pStyle w:val="TOC2"/>
            <w:tabs>
              <w:tab w:pos="9376" w:val="left" w:leader="dot"/>
            </w:tabs>
          </w:pPr>
          <w:hyperlink w:history="true" w:anchor="_bookmark116">
            <w:r>
              <w:rPr/>
              <w:t>Accreditation</w:t>
            </w:r>
            <w:r>
              <w:rPr>
                <w:spacing w:val="-6"/>
              </w:rPr>
              <w:t> </w:t>
            </w:r>
            <w:r>
              <w:rPr/>
              <w:t>and</w:t>
            </w:r>
            <w:r>
              <w:rPr>
                <w:spacing w:val="-5"/>
              </w:rPr>
              <w:t> </w:t>
            </w:r>
            <w:r>
              <w:rPr>
                <w:spacing w:val="-2"/>
              </w:rPr>
              <w:t>Compliance</w:t>
            </w:r>
            <w:r>
              <w:rPr/>
              <w:tab/>
            </w:r>
            <w:r>
              <w:rPr>
                <w:spacing w:val="-5"/>
              </w:rPr>
              <w:t>149</w:t>
            </w:r>
          </w:hyperlink>
        </w:p>
        <w:p>
          <w:pPr>
            <w:pStyle w:val="TOC2"/>
            <w:tabs>
              <w:tab w:pos="9376" w:val="left" w:leader="dot"/>
            </w:tabs>
          </w:pPr>
          <w:hyperlink w:history="true" w:anchor="_bookmark117">
            <w:r>
              <w:rPr/>
              <w:t>Laws</w:t>
            </w:r>
            <w:r>
              <w:rPr>
                <w:spacing w:val="-8"/>
              </w:rPr>
              <w:t> </w:t>
            </w:r>
            <w:r>
              <w:rPr/>
              <w:t>and</w:t>
            </w:r>
            <w:r>
              <w:rPr>
                <w:spacing w:val="-5"/>
              </w:rPr>
              <w:t> </w:t>
            </w:r>
            <w:r>
              <w:rPr/>
              <w:t>Regulations</w:t>
            </w:r>
            <w:r>
              <w:rPr>
                <w:spacing w:val="-3"/>
              </w:rPr>
              <w:t> </w:t>
            </w:r>
            <w:r>
              <w:rPr/>
              <w:t>Related</w:t>
            </w:r>
            <w:r>
              <w:rPr>
                <w:spacing w:val="-5"/>
              </w:rPr>
              <w:t> </w:t>
            </w:r>
            <w:r>
              <w:rPr/>
              <w:t>to</w:t>
            </w:r>
            <w:r>
              <w:rPr>
                <w:spacing w:val="-4"/>
              </w:rPr>
              <w:t> </w:t>
            </w:r>
            <w:r>
              <w:rPr/>
              <w:t>Medications</w:t>
            </w:r>
            <w:r>
              <w:rPr>
                <w:spacing w:val="-4"/>
              </w:rPr>
              <w:t> </w:t>
            </w:r>
            <w:r>
              <w:rPr/>
              <w:t>for</w:t>
            </w:r>
            <w:r>
              <w:rPr>
                <w:spacing w:val="-4"/>
              </w:rPr>
              <w:t> </w:t>
            </w:r>
            <w:r>
              <w:rPr/>
              <w:t>the</w:t>
            </w:r>
            <w:r>
              <w:rPr>
                <w:spacing w:val="-2"/>
              </w:rPr>
              <w:t> </w:t>
            </w:r>
            <w:r>
              <w:rPr/>
              <w:t>Treatment</w:t>
            </w:r>
            <w:r>
              <w:rPr>
                <w:spacing w:val="-6"/>
              </w:rPr>
              <w:t> </w:t>
            </w:r>
            <w:r>
              <w:rPr/>
              <w:t>of</w:t>
            </w:r>
            <w:r>
              <w:rPr>
                <w:spacing w:val="-5"/>
              </w:rPr>
              <w:t> </w:t>
            </w:r>
            <w:r>
              <w:rPr/>
              <w:t>Opioid</w:t>
            </w:r>
            <w:r>
              <w:rPr>
                <w:spacing w:val="-5"/>
              </w:rPr>
              <w:t> </w:t>
            </w:r>
            <w:r>
              <w:rPr/>
              <w:t>Use</w:t>
            </w:r>
            <w:r>
              <w:rPr>
                <w:spacing w:val="-5"/>
              </w:rPr>
              <w:t> </w:t>
            </w:r>
            <w:r>
              <w:rPr>
                <w:spacing w:val="-2"/>
              </w:rPr>
              <w:t>Disorders</w:t>
            </w:r>
            <w:r>
              <w:rPr/>
              <w:tab/>
            </w:r>
            <w:r>
              <w:rPr>
                <w:spacing w:val="-5"/>
              </w:rPr>
              <w:t>149</w:t>
            </w:r>
          </w:hyperlink>
        </w:p>
        <w:p>
          <w:pPr>
            <w:pStyle w:val="TOC2"/>
            <w:tabs>
              <w:tab w:pos="9376" w:val="left" w:leader="dot"/>
            </w:tabs>
            <w:spacing w:before="123"/>
          </w:pPr>
          <w:hyperlink w:history="true" w:anchor="_bookmark118">
            <w:r>
              <w:rPr/>
              <w:t>42</w:t>
            </w:r>
            <w:r>
              <w:rPr>
                <w:spacing w:val="-2"/>
              </w:rPr>
              <w:t> </w:t>
            </w:r>
            <w:r>
              <w:rPr/>
              <w:t>CFR</w:t>
            </w:r>
            <w:r>
              <w:rPr>
                <w:spacing w:val="-2"/>
              </w:rPr>
              <w:t> </w:t>
            </w:r>
            <w:r>
              <w:rPr/>
              <w:t>Part</w:t>
            </w:r>
            <w:r>
              <w:rPr>
                <w:spacing w:val="-4"/>
              </w:rPr>
              <w:t> </w:t>
            </w:r>
            <w:r>
              <w:rPr/>
              <w:t>8</w:t>
            </w:r>
            <w:r>
              <w:rPr>
                <w:spacing w:val="-1"/>
              </w:rPr>
              <w:t> </w:t>
            </w:r>
            <w:r>
              <w:rPr>
                <w:spacing w:val="-2"/>
              </w:rPr>
              <w:t>Implementation</w:t>
            </w:r>
            <w:r>
              <w:rPr/>
              <w:tab/>
            </w:r>
            <w:r>
              <w:rPr>
                <w:spacing w:val="-5"/>
              </w:rPr>
              <w:t>150</w:t>
            </w:r>
          </w:hyperlink>
        </w:p>
        <w:p>
          <w:pPr>
            <w:pStyle w:val="TOC2"/>
            <w:tabs>
              <w:tab w:pos="9376" w:val="left" w:leader="dot"/>
            </w:tabs>
          </w:pPr>
          <w:hyperlink w:history="true" w:anchor="_bookmark119">
            <w:r>
              <w:rPr/>
              <w:t>Harm</w:t>
            </w:r>
            <w:r>
              <w:rPr>
                <w:spacing w:val="-4"/>
              </w:rPr>
              <w:t> </w:t>
            </w:r>
            <w:r>
              <w:rPr/>
              <w:t>Reduction</w:t>
            </w:r>
            <w:r>
              <w:rPr>
                <w:spacing w:val="-7"/>
              </w:rPr>
              <w:t> </w:t>
            </w:r>
            <w:r>
              <w:rPr/>
              <w:t>and</w:t>
            </w:r>
            <w:r>
              <w:rPr>
                <w:spacing w:val="-5"/>
              </w:rPr>
              <w:t> </w:t>
            </w:r>
            <w:r>
              <w:rPr/>
              <w:t>Overdose</w:t>
            </w:r>
            <w:r>
              <w:rPr>
                <w:spacing w:val="-5"/>
              </w:rPr>
              <w:t> </w:t>
            </w:r>
            <w:r>
              <w:rPr>
                <w:spacing w:val="-2"/>
              </w:rPr>
              <w:t>Prevention</w:t>
            </w:r>
            <w:r>
              <w:rPr/>
              <w:tab/>
            </w:r>
            <w:r>
              <w:rPr>
                <w:spacing w:val="-5"/>
              </w:rPr>
              <w:t>151</w:t>
            </w:r>
          </w:hyperlink>
        </w:p>
        <w:p>
          <w:pPr>
            <w:pStyle w:val="TOC2"/>
            <w:tabs>
              <w:tab w:pos="9376" w:val="left" w:leader="dot"/>
            </w:tabs>
            <w:spacing w:before="123"/>
          </w:pPr>
          <w:hyperlink w:history="true" w:anchor="_bookmark120">
            <w:r>
              <w:rPr/>
              <w:t>Training</w:t>
            </w:r>
            <w:r>
              <w:rPr>
                <w:spacing w:val="-5"/>
              </w:rPr>
              <w:t> </w:t>
            </w:r>
            <w:r>
              <w:rPr/>
              <w:t>and</w:t>
            </w:r>
            <w:r>
              <w:rPr>
                <w:spacing w:val="-5"/>
              </w:rPr>
              <w:t> </w:t>
            </w:r>
            <w:r>
              <w:rPr/>
              <w:t>Technical</w:t>
            </w:r>
            <w:r>
              <w:rPr>
                <w:spacing w:val="-4"/>
              </w:rPr>
              <w:t> </w:t>
            </w:r>
            <w:r>
              <w:rPr>
                <w:spacing w:val="-2"/>
              </w:rPr>
              <w:t>Assistance</w:t>
            </w:r>
            <w:r>
              <w:rPr/>
              <w:tab/>
            </w:r>
            <w:r>
              <w:rPr>
                <w:spacing w:val="-5"/>
              </w:rPr>
              <w:t>151</w:t>
            </w:r>
          </w:hyperlink>
        </w:p>
        <w:p>
          <w:pPr>
            <w:pStyle w:val="TOC2"/>
            <w:tabs>
              <w:tab w:pos="9376" w:val="left" w:leader="dot"/>
            </w:tabs>
            <w:spacing w:line="259" w:lineRule="auto"/>
            <w:ind w:right="727"/>
          </w:pPr>
          <w:hyperlink w:history="true" w:anchor="_bookmark121">
            <w:r>
              <w:rPr/>
              <w:t>Information Provided by Operating Divisions Within the U.S. Department of Health and Human</w:t>
            </w:r>
          </w:hyperlink>
          <w:r>
            <w:rPr/>
            <w:t> </w:t>
          </w:r>
          <w:hyperlink w:history="true" w:anchor="_bookmark121">
            <w:r>
              <w:rPr>
                <w:spacing w:val="-2"/>
              </w:rPr>
              <w:t>Services</w:t>
            </w:r>
            <w:r>
              <w:rPr/>
              <w:tab/>
            </w:r>
            <w:r>
              <w:rPr>
                <w:spacing w:val="-5"/>
              </w:rPr>
              <w:t>152</w:t>
            </w:r>
          </w:hyperlink>
        </w:p>
        <w:p>
          <w:pPr>
            <w:pStyle w:val="TOC2"/>
            <w:tabs>
              <w:tab w:pos="9376" w:val="left" w:leader="dot"/>
            </w:tabs>
            <w:spacing w:before="99"/>
          </w:pPr>
          <w:hyperlink w:history="true" w:anchor="_bookmark122">
            <w:r>
              <w:rPr>
                <w:spacing w:val="-2"/>
              </w:rPr>
              <w:t>Organizations</w:t>
            </w:r>
            <w:r>
              <w:rPr/>
              <w:tab/>
            </w:r>
            <w:r>
              <w:rPr>
                <w:spacing w:val="-5"/>
              </w:rPr>
              <w:t>152</w:t>
            </w:r>
          </w:hyperlink>
        </w:p>
        <w:p>
          <w:pPr>
            <w:pStyle w:val="TOC2"/>
            <w:tabs>
              <w:tab w:pos="9376" w:val="left" w:leader="dot"/>
            </w:tabs>
            <w:spacing w:before="123"/>
          </w:pPr>
          <w:hyperlink w:history="true" w:anchor="_bookmark123">
            <w:r>
              <w:rPr>
                <w:spacing w:val="-2"/>
              </w:rPr>
              <w:t>Publications</w:t>
            </w:r>
            <w:r>
              <w:rPr/>
              <w:tab/>
            </w:r>
            <w:r>
              <w:rPr>
                <w:spacing w:val="-5"/>
              </w:rPr>
              <w:t>152</w:t>
            </w:r>
          </w:hyperlink>
        </w:p>
        <w:p>
          <w:pPr>
            <w:pStyle w:val="TOC2"/>
            <w:tabs>
              <w:tab w:pos="9376" w:val="left" w:leader="dot"/>
            </w:tabs>
          </w:pPr>
          <w:hyperlink w:history="true" w:anchor="_bookmark124">
            <w:r>
              <w:rPr/>
              <w:t>Sample</w:t>
            </w:r>
            <w:r>
              <w:rPr>
                <w:spacing w:val="-4"/>
              </w:rPr>
              <w:t> </w:t>
            </w:r>
            <w:r>
              <w:rPr>
                <w:spacing w:val="-2"/>
              </w:rPr>
              <w:t>Forms</w:t>
            </w:r>
            <w:r>
              <w:rPr/>
              <w:tab/>
            </w:r>
            <w:r>
              <w:rPr>
                <w:spacing w:val="-5"/>
              </w:rPr>
              <w:t>155</w:t>
            </w:r>
          </w:hyperlink>
        </w:p>
        <w:p>
          <w:pPr>
            <w:pStyle w:val="TOC3"/>
            <w:tabs>
              <w:tab w:pos="9376" w:val="left" w:leader="dot"/>
            </w:tabs>
            <w:spacing w:before="123"/>
          </w:pPr>
          <w:hyperlink w:history="true" w:anchor="_bookmark125">
            <w:r>
              <w:rPr/>
              <w:t>Example</w:t>
            </w:r>
            <w:r>
              <w:rPr>
                <w:spacing w:val="-7"/>
              </w:rPr>
              <w:t> </w:t>
            </w:r>
            <w:r>
              <w:rPr/>
              <w:t>of</w:t>
            </w:r>
            <w:r>
              <w:rPr>
                <w:spacing w:val="-3"/>
              </w:rPr>
              <w:t> </w:t>
            </w:r>
            <w:r>
              <w:rPr/>
              <w:t>Standard</w:t>
            </w:r>
            <w:r>
              <w:rPr>
                <w:spacing w:val="-4"/>
              </w:rPr>
              <w:t> </w:t>
            </w:r>
            <w:r>
              <w:rPr/>
              <w:t>Consent</w:t>
            </w:r>
            <w:r>
              <w:rPr>
                <w:spacing w:val="-2"/>
              </w:rPr>
              <w:t> </w:t>
            </w:r>
            <w:r>
              <w:rPr/>
              <w:t>for</w:t>
            </w:r>
            <w:r>
              <w:rPr>
                <w:spacing w:val="-4"/>
              </w:rPr>
              <w:t> </w:t>
            </w:r>
            <w:r>
              <w:rPr/>
              <w:t>Opioid</w:t>
            </w:r>
            <w:r>
              <w:rPr>
                <w:spacing w:val="-4"/>
              </w:rPr>
              <w:t> </w:t>
            </w:r>
            <w:r>
              <w:rPr/>
              <w:t>Use</w:t>
            </w:r>
            <w:r>
              <w:rPr>
                <w:spacing w:val="-5"/>
              </w:rPr>
              <w:t> </w:t>
            </w:r>
            <w:r>
              <w:rPr/>
              <w:t>Disorder</w:t>
            </w:r>
            <w:r>
              <w:rPr>
                <w:spacing w:val="-4"/>
              </w:rPr>
              <w:t> </w:t>
            </w:r>
            <w:r>
              <w:rPr/>
              <w:t>Treatment</w:t>
            </w:r>
            <w:r>
              <w:rPr>
                <w:spacing w:val="-5"/>
              </w:rPr>
              <w:t> </w:t>
            </w:r>
            <w:r>
              <w:rPr/>
              <w:t>With</w:t>
            </w:r>
            <w:r>
              <w:rPr>
                <w:spacing w:val="-6"/>
              </w:rPr>
              <w:t> </w:t>
            </w:r>
            <w:r>
              <w:rPr/>
              <w:t>a</w:t>
            </w:r>
            <w:r>
              <w:rPr>
                <w:spacing w:val="-2"/>
              </w:rPr>
              <w:t> Medication</w:t>
            </w:r>
            <w:r>
              <w:rPr/>
              <w:tab/>
            </w:r>
            <w:r>
              <w:rPr>
                <w:spacing w:val="-5"/>
              </w:rPr>
              <w:t>155</w:t>
            </w:r>
          </w:hyperlink>
        </w:p>
        <w:p>
          <w:pPr>
            <w:pStyle w:val="TOC3"/>
            <w:tabs>
              <w:tab w:pos="9376" w:val="left" w:leader="dot"/>
            </w:tabs>
          </w:pPr>
          <w:hyperlink w:history="true" w:anchor="_bookmark126">
            <w:r>
              <w:rPr/>
              <w:t>Example</w:t>
            </w:r>
            <w:r>
              <w:rPr>
                <w:spacing w:val="-8"/>
              </w:rPr>
              <w:t> </w:t>
            </w:r>
            <w:r>
              <w:rPr/>
              <w:t>of</w:t>
            </w:r>
            <w:r>
              <w:rPr>
                <w:spacing w:val="-6"/>
              </w:rPr>
              <w:t> </w:t>
            </w:r>
            <w:r>
              <w:rPr/>
              <w:t>Medication</w:t>
            </w:r>
            <w:r>
              <w:rPr>
                <w:spacing w:val="-7"/>
              </w:rPr>
              <w:t> </w:t>
            </w:r>
            <w:r>
              <w:rPr/>
              <w:t>Chain-of-Custody</w:t>
            </w:r>
            <w:r>
              <w:rPr>
                <w:spacing w:val="-5"/>
              </w:rPr>
              <w:t> </w:t>
            </w:r>
            <w:r>
              <w:rPr>
                <w:spacing w:val="-2"/>
              </w:rPr>
              <w:t>Record</w:t>
            </w:r>
            <w:r>
              <w:rPr/>
              <w:tab/>
            </w:r>
            <w:r>
              <w:rPr>
                <w:spacing w:val="-5"/>
              </w:rPr>
              <w:t>156</w:t>
            </w:r>
          </w:hyperlink>
        </w:p>
        <w:p>
          <w:pPr>
            <w:pStyle w:val="TOC2"/>
            <w:tabs>
              <w:tab w:pos="9376" w:val="left" w:leader="dot"/>
            </w:tabs>
          </w:pPr>
          <w:hyperlink w:history="true" w:anchor="_bookmark127">
            <w:r>
              <w:rPr/>
              <w:t>Client</w:t>
            </w:r>
            <w:r>
              <w:rPr>
                <w:spacing w:val="-4"/>
              </w:rPr>
              <w:t> </w:t>
            </w:r>
            <w:r>
              <w:rPr/>
              <w:t>Information</w:t>
            </w:r>
            <w:r>
              <w:rPr>
                <w:spacing w:val="-6"/>
              </w:rPr>
              <w:t> </w:t>
            </w:r>
            <w:r>
              <w:rPr/>
              <w:t>on</w:t>
            </w:r>
            <w:r>
              <w:rPr>
                <w:spacing w:val="-5"/>
              </w:rPr>
              <w:t> </w:t>
            </w:r>
            <w:r>
              <w:rPr/>
              <w:t>Revised</w:t>
            </w:r>
            <w:r>
              <w:rPr>
                <w:spacing w:val="-5"/>
              </w:rPr>
              <w:t> </w:t>
            </w:r>
            <w:r>
              <w:rPr>
                <w:spacing w:val="-2"/>
              </w:rPr>
              <w:t>Regulations</w:t>
            </w:r>
            <w:r>
              <w:rPr/>
              <w:tab/>
            </w:r>
            <w:r>
              <w:rPr>
                <w:spacing w:val="-5"/>
              </w:rPr>
              <w:t>157</w:t>
            </w:r>
          </w:hyperlink>
        </w:p>
        <w:p>
          <w:pPr>
            <w:pStyle w:val="TOC3"/>
            <w:spacing w:before="123"/>
          </w:pPr>
          <w:hyperlink w:history="true" w:anchor="_bookmark128">
            <w:r>
              <w:rPr/>
              <w:t>Expanding</w:t>
            </w:r>
            <w:r>
              <w:rPr>
                <w:spacing w:val="-9"/>
              </w:rPr>
              <w:t> </w:t>
            </w:r>
            <w:r>
              <w:rPr/>
              <w:t>Access,</w:t>
            </w:r>
            <w:r>
              <w:rPr>
                <w:spacing w:val="-7"/>
              </w:rPr>
              <w:t> </w:t>
            </w:r>
            <w:r>
              <w:rPr/>
              <w:t>Flexibility,</w:t>
            </w:r>
            <w:r>
              <w:rPr>
                <w:spacing w:val="-5"/>
              </w:rPr>
              <w:t> </w:t>
            </w:r>
            <w:r>
              <w:rPr/>
              <w:t>and</w:t>
            </w:r>
            <w:r>
              <w:rPr>
                <w:spacing w:val="-7"/>
              </w:rPr>
              <w:t> </w:t>
            </w:r>
            <w:r>
              <w:rPr/>
              <w:t>Empowerment</w:t>
            </w:r>
            <w:r>
              <w:rPr>
                <w:spacing w:val="-4"/>
              </w:rPr>
              <w:t> </w:t>
            </w:r>
            <w:r>
              <w:rPr/>
              <w:t>for</w:t>
            </w:r>
            <w:r>
              <w:rPr>
                <w:spacing w:val="-8"/>
              </w:rPr>
              <w:t> </w:t>
            </w:r>
            <w:r>
              <w:rPr/>
              <w:t>Patients:</w:t>
            </w:r>
            <w:r>
              <w:rPr>
                <w:spacing w:val="-6"/>
              </w:rPr>
              <w:t> </w:t>
            </w:r>
            <w:r>
              <w:rPr/>
              <w:t>Understanding</w:t>
            </w:r>
            <w:r>
              <w:rPr>
                <w:spacing w:val="-6"/>
              </w:rPr>
              <w:t> </w:t>
            </w:r>
            <w:r>
              <w:rPr/>
              <w:t>the</w:t>
            </w:r>
            <w:r>
              <w:rPr>
                <w:spacing w:val="-7"/>
              </w:rPr>
              <w:t> </w:t>
            </w:r>
            <w:r>
              <w:rPr>
                <w:spacing w:val="-2"/>
              </w:rPr>
              <w:t>Revised</w:t>
            </w:r>
          </w:hyperlink>
        </w:p>
        <w:p>
          <w:pPr>
            <w:pStyle w:val="TOC3"/>
            <w:tabs>
              <w:tab w:pos="9376" w:val="left" w:leader="dot"/>
            </w:tabs>
            <w:spacing w:before="22" w:after="20"/>
          </w:pPr>
          <w:hyperlink w:history="true" w:anchor="_bookmark128">
            <w:r>
              <w:rPr/>
              <w:t>Opioid</w:t>
            </w:r>
            <w:r>
              <w:rPr>
                <w:spacing w:val="-5"/>
              </w:rPr>
              <w:t> </w:t>
            </w:r>
            <w:r>
              <w:rPr/>
              <w:t>Treatment</w:t>
            </w:r>
            <w:r>
              <w:rPr>
                <w:spacing w:val="-6"/>
              </w:rPr>
              <w:t> </w:t>
            </w:r>
            <w:r>
              <w:rPr/>
              <w:t>Program</w:t>
            </w:r>
            <w:r>
              <w:rPr>
                <w:spacing w:val="-5"/>
              </w:rPr>
              <w:t> </w:t>
            </w:r>
            <w:r>
              <w:rPr/>
              <w:t>(OTP)</w:t>
            </w:r>
            <w:r>
              <w:rPr>
                <w:spacing w:val="-3"/>
              </w:rPr>
              <w:t> </w:t>
            </w:r>
            <w:r>
              <w:rPr>
                <w:spacing w:val="-2"/>
              </w:rPr>
              <w:t>Regulations</w:t>
            </w:r>
            <w:r>
              <w:rPr/>
              <w:tab/>
            </w:r>
            <w:r>
              <w:rPr>
                <w:spacing w:val="-5"/>
              </w:rPr>
              <w:t>157</w:t>
            </w:r>
          </w:hyperlink>
        </w:p>
        <w:p>
          <w:pPr>
            <w:pStyle w:val="TOC3"/>
            <w:tabs>
              <w:tab w:pos="9710" w:val="right" w:leader="dot"/>
            </w:tabs>
            <w:spacing w:before="90"/>
          </w:pPr>
          <w:hyperlink w:history="true" w:anchor="_bookmark129">
            <w:r>
              <w:rPr/>
              <w:t>How</w:t>
            </w:r>
            <w:r>
              <w:rPr>
                <w:spacing w:val="-4"/>
              </w:rPr>
              <w:t> </w:t>
            </w:r>
            <w:r>
              <w:rPr/>
              <w:t>Do</w:t>
            </w:r>
            <w:r>
              <w:rPr>
                <w:spacing w:val="-2"/>
              </w:rPr>
              <w:t> </w:t>
            </w:r>
            <w:r>
              <w:rPr/>
              <w:t>the</w:t>
            </w:r>
            <w:r>
              <w:rPr>
                <w:spacing w:val="-4"/>
              </w:rPr>
              <w:t> </w:t>
            </w:r>
            <w:r>
              <w:rPr/>
              <w:t>Changes</w:t>
            </w:r>
            <w:r>
              <w:rPr>
                <w:spacing w:val="-2"/>
              </w:rPr>
              <w:t> </w:t>
            </w:r>
            <w:r>
              <w:rPr/>
              <w:t>Help</w:t>
            </w:r>
            <w:r>
              <w:rPr>
                <w:spacing w:val="-4"/>
              </w:rPr>
              <w:t> You?</w:t>
            </w:r>
            <w:r>
              <w:rPr/>
              <w:tab/>
            </w:r>
            <w:r>
              <w:rPr>
                <w:spacing w:val="-5"/>
              </w:rPr>
              <w:t>157</w:t>
            </w:r>
          </w:hyperlink>
        </w:p>
        <w:p>
          <w:pPr>
            <w:pStyle w:val="TOC3"/>
            <w:tabs>
              <w:tab w:pos="9710" w:val="right" w:leader="dot"/>
            </w:tabs>
          </w:pPr>
          <w:hyperlink w:history="true" w:anchor="_bookmark130">
            <w:r>
              <w:rPr/>
              <w:t>Why</w:t>
            </w:r>
            <w:r>
              <w:rPr>
                <w:spacing w:val="-3"/>
              </w:rPr>
              <w:t> </w:t>
            </w:r>
            <w:r>
              <w:rPr/>
              <w:t>Are</w:t>
            </w:r>
            <w:r>
              <w:rPr>
                <w:spacing w:val="-4"/>
              </w:rPr>
              <w:t> </w:t>
            </w:r>
            <w:r>
              <w:rPr/>
              <w:t>These</w:t>
            </w:r>
            <w:r>
              <w:rPr>
                <w:spacing w:val="-3"/>
              </w:rPr>
              <w:t> </w:t>
            </w:r>
            <w:r>
              <w:rPr/>
              <w:t>Changes</w:t>
            </w:r>
            <w:r>
              <w:rPr>
                <w:spacing w:val="-4"/>
              </w:rPr>
              <w:t> </w:t>
            </w:r>
            <w:r>
              <w:rPr>
                <w:spacing w:val="-2"/>
              </w:rPr>
              <w:t>Important?</w:t>
            </w:r>
            <w:r>
              <w:rPr/>
              <w:tab/>
            </w:r>
            <w:r>
              <w:rPr>
                <w:spacing w:val="-5"/>
              </w:rPr>
              <w:t>158</w:t>
            </w:r>
          </w:hyperlink>
        </w:p>
        <w:p>
          <w:pPr>
            <w:pStyle w:val="TOC1"/>
            <w:tabs>
              <w:tab w:pos="9710" w:val="right" w:leader="dot"/>
            </w:tabs>
            <w:spacing w:before="123"/>
          </w:pPr>
          <w:hyperlink w:history="true" w:anchor="_bookmark131">
            <w:r>
              <w:rPr/>
              <w:t>Appendix</w:t>
            </w:r>
            <w:r>
              <w:rPr>
                <w:spacing w:val="-4"/>
              </w:rPr>
              <w:t> </w:t>
            </w:r>
            <w:r>
              <w:rPr/>
              <w:t>E.</w:t>
            </w:r>
            <w:r>
              <w:rPr>
                <w:spacing w:val="-4"/>
              </w:rPr>
              <w:t> </w:t>
            </w:r>
            <w:r>
              <w:rPr/>
              <w:t>Consulting</w:t>
            </w:r>
            <w:r>
              <w:rPr>
                <w:spacing w:val="-6"/>
              </w:rPr>
              <w:t> </w:t>
            </w:r>
            <w:r>
              <w:rPr>
                <w:spacing w:val="-2"/>
              </w:rPr>
              <w:t>Experts</w:t>
            </w:r>
            <w:r>
              <w:rPr/>
              <w:tab/>
            </w:r>
            <w:r>
              <w:rPr>
                <w:spacing w:val="-5"/>
              </w:rPr>
              <w:t>159</w:t>
            </w:r>
          </w:hyperlink>
        </w:p>
        <w:p>
          <w:pPr>
            <w:pStyle w:val="TOC2"/>
            <w:tabs>
              <w:tab w:pos="9710" w:val="right" w:leader="dot"/>
            </w:tabs>
          </w:pPr>
          <w:hyperlink w:history="true" w:anchor="_bookmark132">
            <w:r>
              <w:rPr/>
              <w:t>Nonfederal</w:t>
            </w:r>
            <w:r>
              <w:rPr>
                <w:spacing w:val="-8"/>
              </w:rPr>
              <w:t> </w:t>
            </w:r>
            <w:r>
              <w:rPr>
                <w:spacing w:val="-2"/>
              </w:rPr>
              <w:t>Participants</w:t>
            </w:r>
            <w:r>
              <w:rPr/>
              <w:tab/>
            </w:r>
            <w:r>
              <w:rPr>
                <w:spacing w:val="-5"/>
              </w:rPr>
              <w:t>159</w:t>
            </w:r>
          </w:hyperlink>
        </w:p>
        <w:p>
          <w:pPr>
            <w:pStyle w:val="TOC2"/>
            <w:tabs>
              <w:tab w:pos="9710" w:val="right" w:leader="dot"/>
            </w:tabs>
            <w:spacing w:before="123"/>
          </w:pPr>
          <w:hyperlink w:history="true" w:anchor="_bookmark133">
            <w:r>
              <w:rPr/>
              <w:t>Federal</w:t>
            </w:r>
            <w:r>
              <w:rPr>
                <w:spacing w:val="-4"/>
              </w:rPr>
              <w:t> </w:t>
            </w:r>
            <w:r>
              <w:rPr>
                <w:spacing w:val="-2"/>
              </w:rPr>
              <w:t>Participants</w:t>
            </w:r>
            <w:r>
              <w:rPr/>
              <w:tab/>
            </w:r>
            <w:r>
              <w:rPr>
                <w:spacing w:val="-5"/>
              </w:rPr>
              <w:t>160</w:t>
            </w:r>
          </w:hyperlink>
        </w:p>
        <w:p>
          <w:pPr>
            <w:pStyle w:val="TOC1"/>
            <w:tabs>
              <w:tab w:pos="9710" w:val="right" w:leader="dot"/>
            </w:tabs>
          </w:pPr>
          <w:hyperlink w:history="true" w:anchor="_bookmark134">
            <w:r>
              <w:rPr>
                <w:spacing w:val="-2"/>
              </w:rPr>
              <w:t>Endnotes</w:t>
            </w:r>
            <w:r>
              <w:rPr/>
              <w:tab/>
            </w:r>
            <w:r>
              <w:rPr>
                <w:spacing w:val="-5"/>
              </w:rPr>
              <w:t>162</w:t>
            </w:r>
          </w:hyperlink>
        </w:p>
      </w:sdtContent>
    </w:sdt>
    <w:p>
      <w:pPr>
        <w:pStyle w:val="TOC1"/>
        <w:spacing w:after="0"/>
        <w:sectPr>
          <w:type w:val="continuous"/>
          <w:pgSz w:w="12240" w:h="15840"/>
          <w:pgMar w:header="618" w:footer="1355" w:top="1349" w:bottom="1447" w:left="1080" w:right="720"/>
        </w:sectPr>
      </w:pPr>
    </w:p>
    <w:p>
      <w:pPr>
        <w:pStyle w:val="Heading1"/>
        <w:ind w:left="1"/>
      </w:pPr>
      <w:bookmarkStart w:name="Foreword" w:id="1"/>
      <w:bookmarkEnd w:id="1"/>
      <w:r>
        <w:rPr>
          <w:b w:val="0"/>
        </w:rPr>
      </w:r>
      <w:bookmarkStart w:name="_bookmark0" w:id="2"/>
      <w:bookmarkEnd w:id="2"/>
      <w:r>
        <w:rPr>
          <w:b w:val="0"/>
        </w:rPr>
      </w:r>
      <w:r>
        <w:rPr>
          <w:spacing w:val="-2"/>
        </w:rPr>
        <w:t>Foreword</w:t>
      </w:r>
    </w:p>
    <w:p>
      <w:pPr>
        <w:pStyle w:val="BodyText"/>
        <w:spacing w:before="239"/>
        <w:ind w:left="358" w:right="885" w:firstLine="1"/>
      </w:pPr>
      <w:hyperlink r:id="rId9">
        <w:r>
          <w:rPr>
            <w:color w:val="0562C1"/>
            <w:u w:val="single" w:color="0562C1"/>
          </w:rPr>
          <w:t>Title</w:t>
        </w:r>
        <w:r>
          <w:rPr>
            <w:color w:val="0562C1"/>
            <w:spacing w:val="-4"/>
            <w:u w:val="single" w:color="0562C1"/>
          </w:rPr>
          <w:t> </w:t>
        </w:r>
        <w:r>
          <w:rPr>
            <w:color w:val="0562C1"/>
            <w:u w:val="single" w:color="0562C1"/>
          </w:rPr>
          <w:t>42</w:t>
        </w:r>
        <w:r>
          <w:rPr>
            <w:color w:val="0562C1"/>
            <w:spacing w:val="-3"/>
            <w:u w:val="single" w:color="0562C1"/>
          </w:rPr>
          <w:t> </w:t>
        </w:r>
        <w:r>
          <w:rPr>
            <w:color w:val="0562C1"/>
            <w:u w:val="single" w:color="0562C1"/>
          </w:rPr>
          <w:t>of</w:t>
        </w:r>
        <w:r>
          <w:rPr>
            <w:color w:val="0562C1"/>
            <w:spacing w:val="-4"/>
            <w:u w:val="single" w:color="0562C1"/>
          </w:rPr>
          <w:t> </w:t>
        </w:r>
        <w:r>
          <w:rPr>
            <w:color w:val="0562C1"/>
            <w:u w:val="single" w:color="0562C1"/>
          </w:rPr>
          <w:t>the</w:t>
        </w:r>
        <w:r>
          <w:rPr>
            <w:color w:val="0562C1"/>
            <w:spacing w:val="-1"/>
            <w:u w:val="single" w:color="0562C1"/>
          </w:rPr>
          <w:t> </w:t>
        </w:r>
        <w:r>
          <w:rPr>
            <w:color w:val="0562C1"/>
            <w:u w:val="single" w:color="0562C1"/>
          </w:rPr>
          <w:t>Code</w:t>
        </w:r>
        <w:r>
          <w:rPr>
            <w:color w:val="0562C1"/>
            <w:spacing w:val="-4"/>
            <w:u w:val="single" w:color="0562C1"/>
          </w:rPr>
          <w:t> </w:t>
        </w:r>
        <w:r>
          <w:rPr>
            <w:color w:val="0562C1"/>
            <w:u w:val="single" w:color="0562C1"/>
          </w:rPr>
          <w:t>of</w:t>
        </w:r>
        <w:r>
          <w:rPr>
            <w:color w:val="0562C1"/>
            <w:spacing w:val="-4"/>
            <w:u w:val="single" w:color="0562C1"/>
          </w:rPr>
          <w:t> </w:t>
        </w:r>
        <w:r>
          <w:rPr>
            <w:color w:val="0562C1"/>
            <w:u w:val="single" w:color="0562C1"/>
          </w:rPr>
          <w:t>Federal</w:t>
        </w:r>
        <w:r>
          <w:rPr>
            <w:color w:val="0562C1"/>
            <w:spacing w:val="-2"/>
            <w:u w:val="single" w:color="0562C1"/>
          </w:rPr>
          <w:t> </w:t>
        </w:r>
        <w:r>
          <w:rPr>
            <w:color w:val="0562C1"/>
            <w:u w:val="single" w:color="0562C1"/>
          </w:rPr>
          <w:t>Regulations</w:t>
        </w:r>
        <w:r>
          <w:rPr>
            <w:color w:val="0562C1"/>
            <w:spacing w:val="-2"/>
            <w:u w:val="single" w:color="0562C1"/>
          </w:rPr>
          <w:t> </w:t>
        </w:r>
        <w:r>
          <w:rPr>
            <w:color w:val="0562C1"/>
            <w:u w:val="single" w:color="0562C1"/>
          </w:rPr>
          <w:t>(42</w:t>
        </w:r>
        <w:r>
          <w:rPr>
            <w:color w:val="0562C1"/>
            <w:spacing w:val="-1"/>
            <w:u w:val="single" w:color="0562C1"/>
          </w:rPr>
          <w:t> </w:t>
        </w:r>
        <w:r>
          <w:rPr>
            <w:color w:val="0562C1"/>
            <w:u w:val="single" w:color="0562C1"/>
          </w:rPr>
          <w:t>CFR)</w:t>
        </w:r>
        <w:r>
          <w:rPr>
            <w:color w:val="0562C1"/>
            <w:spacing w:val="-4"/>
            <w:u w:val="single" w:color="0562C1"/>
          </w:rPr>
          <w:t> </w:t>
        </w:r>
        <w:r>
          <w:rPr>
            <w:color w:val="0562C1"/>
            <w:u w:val="single" w:color="0562C1"/>
          </w:rPr>
          <w:t>part</w:t>
        </w:r>
        <w:r>
          <w:rPr>
            <w:color w:val="0562C1"/>
            <w:spacing w:val="-1"/>
            <w:u w:val="single" w:color="0562C1"/>
          </w:rPr>
          <w:t> </w:t>
        </w:r>
        <w:r>
          <w:rPr>
            <w:color w:val="0562C1"/>
            <w:u w:val="single" w:color="0562C1"/>
          </w:rPr>
          <w:t>8</w:t>
        </w:r>
      </w:hyperlink>
      <w:r>
        <w:rPr>
          <w:color w:val="0562C1"/>
          <w:spacing w:val="-3"/>
          <w:u w:val="none"/>
        </w:rPr>
        <w:t> </w:t>
      </w:r>
      <w:r>
        <w:rPr>
          <w:u w:val="none"/>
        </w:rPr>
        <w:t>sets</w:t>
      </w:r>
      <w:r>
        <w:rPr>
          <w:spacing w:val="-4"/>
          <w:u w:val="none"/>
        </w:rPr>
        <w:t> </w:t>
      </w:r>
      <w:r>
        <w:rPr>
          <w:u w:val="none"/>
        </w:rPr>
        <w:t>the</w:t>
      </w:r>
      <w:r>
        <w:rPr>
          <w:spacing w:val="-4"/>
          <w:u w:val="none"/>
        </w:rPr>
        <w:t> </w:t>
      </w:r>
      <w:r>
        <w:rPr>
          <w:u w:val="none"/>
        </w:rPr>
        <w:t>standards</w:t>
      </w:r>
      <w:r>
        <w:rPr>
          <w:spacing w:val="-2"/>
          <w:u w:val="none"/>
        </w:rPr>
        <w:t> </w:t>
      </w:r>
      <w:r>
        <w:rPr>
          <w:u w:val="none"/>
        </w:rPr>
        <w:t>for</w:t>
      </w:r>
      <w:r>
        <w:rPr>
          <w:spacing w:val="-4"/>
          <w:u w:val="none"/>
        </w:rPr>
        <w:t> </w:t>
      </w:r>
      <w:r>
        <w:rPr>
          <w:u w:val="none"/>
        </w:rPr>
        <w:t>services</w:t>
      </w:r>
      <w:r>
        <w:rPr>
          <w:spacing w:val="-2"/>
          <w:u w:val="none"/>
        </w:rPr>
        <w:t> </w:t>
      </w:r>
      <w:r>
        <w:rPr>
          <w:u w:val="none"/>
        </w:rPr>
        <w:t>provided</w:t>
      </w:r>
      <w:r>
        <w:rPr>
          <w:spacing w:val="-3"/>
          <w:u w:val="none"/>
        </w:rPr>
        <w:t> </w:t>
      </w:r>
      <w:r>
        <w:rPr>
          <w:u w:val="none"/>
        </w:rPr>
        <w:t>in opioid treatment programs (OTPs) and regulates processes related to their certification and accreditation. The original regulations, published in 2001, shifted administrative responsibility and oversight of OTPs from the Food and</w:t>
      </w:r>
      <w:r>
        <w:rPr>
          <w:spacing w:val="-1"/>
          <w:u w:val="none"/>
        </w:rPr>
        <w:t> </w:t>
      </w:r>
      <w:r>
        <w:rPr>
          <w:u w:val="none"/>
        </w:rPr>
        <w:t>Drug Administration (FDA) to the Substance</w:t>
      </w:r>
      <w:r>
        <w:rPr>
          <w:spacing w:val="-2"/>
          <w:u w:val="none"/>
        </w:rPr>
        <w:t> </w:t>
      </w:r>
      <w:r>
        <w:rPr>
          <w:u w:val="none"/>
        </w:rPr>
        <w:t>Abuse and Mental Health Services Administration (SAMHSA) to allow for greater clinical judgment in the treatment of opioid use disorder (OUD) and to streamline regulatory oversight over OTPs.</w:t>
      </w:r>
    </w:p>
    <w:p>
      <w:pPr>
        <w:pStyle w:val="BodyText"/>
        <w:spacing w:before="159"/>
        <w:ind w:left="356" w:right="885"/>
      </w:pPr>
      <w:r>
        <w:rPr/>
        <w:t>Although</w:t>
      </w:r>
      <w:r>
        <w:rPr>
          <w:spacing w:val="-2"/>
        </w:rPr>
        <w:t> </w:t>
      </w:r>
      <w:r>
        <w:rPr/>
        <w:t>the</w:t>
      </w:r>
      <w:r>
        <w:rPr>
          <w:spacing w:val="-4"/>
        </w:rPr>
        <w:t> </w:t>
      </w:r>
      <w:r>
        <w:rPr/>
        <w:t>2001</w:t>
      </w:r>
      <w:r>
        <w:rPr>
          <w:spacing w:val="-3"/>
        </w:rPr>
        <w:t> </w:t>
      </w:r>
      <w:r>
        <w:rPr/>
        <w:t>rules</w:t>
      </w:r>
      <w:r>
        <w:rPr>
          <w:spacing w:val="-2"/>
        </w:rPr>
        <w:t> </w:t>
      </w:r>
      <w:r>
        <w:rPr/>
        <w:t>reduced</w:t>
      </w:r>
      <w:r>
        <w:rPr>
          <w:spacing w:val="-3"/>
        </w:rPr>
        <w:t> </w:t>
      </w:r>
      <w:r>
        <w:rPr/>
        <w:t>the</w:t>
      </w:r>
      <w:r>
        <w:rPr>
          <w:spacing w:val="-1"/>
        </w:rPr>
        <w:t> </w:t>
      </w:r>
      <w:r>
        <w:rPr/>
        <w:t>scope</w:t>
      </w:r>
      <w:r>
        <w:rPr>
          <w:spacing w:val="-4"/>
        </w:rPr>
        <w:t> </w:t>
      </w:r>
      <w:r>
        <w:rPr/>
        <w:t>of</w:t>
      </w:r>
      <w:r>
        <w:rPr>
          <w:spacing w:val="-4"/>
        </w:rPr>
        <w:t> </w:t>
      </w:r>
      <w:r>
        <w:rPr/>
        <w:t>FDA</w:t>
      </w:r>
      <w:r>
        <w:rPr>
          <w:spacing w:val="-2"/>
        </w:rPr>
        <w:t> </w:t>
      </w:r>
      <w:r>
        <w:rPr/>
        <w:t>regulations</w:t>
      </w:r>
      <w:r>
        <w:rPr>
          <w:spacing w:val="-2"/>
        </w:rPr>
        <w:t> </w:t>
      </w:r>
      <w:r>
        <w:rPr/>
        <w:t>that</w:t>
      </w:r>
      <w:r>
        <w:rPr>
          <w:spacing w:val="-1"/>
        </w:rPr>
        <w:t> </w:t>
      </w:r>
      <w:r>
        <w:rPr/>
        <w:t>had</w:t>
      </w:r>
      <w:r>
        <w:rPr>
          <w:spacing w:val="-3"/>
        </w:rPr>
        <w:t> </w:t>
      </w:r>
      <w:r>
        <w:rPr/>
        <w:t>been</w:t>
      </w:r>
      <w:r>
        <w:rPr>
          <w:spacing w:val="-5"/>
        </w:rPr>
        <w:t> </w:t>
      </w:r>
      <w:r>
        <w:rPr/>
        <w:t>in</w:t>
      </w:r>
      <w:r>
        <w:rPr>
          <w:spacing w:val="-3"/>
        </w:rPr>
        <w:t> </w:t>
      </w:r>
      <w:r>
        <w:rPr/>
        <w:t>place</w:t>
      </w:r>
      <w:r>
        <w:rPr>
          <w:spacing w:val="-1"/>
        </w:rPr>
        <w:t> </w:t>
      </w:r>
      <w:r>
        <w:rPr/>
        <w:t>since</w:t>
      </w:r>
      <w:r>
        <w:rPr>
          <w:spacing w:val="-1"/>
        </w:rPr>
        <w:t> </w:t>
      </w:r>
      <w:r>
        <w:rPr/>
        <w:t>1972,</w:t>
      </w:r>
      <w:r>
        <w:rPr>
          <w:spacing w:val="-4"/>
        </w:rPr>
        <w:t> </w:t>
      </w:r>
      <w:r>
        <w:rPr/>
        <w:t>many of the original restrictive requirements of </w:t>
      </w:r>
      <w:hyperlink r:id="rId9">
        <w:r>
          <w:rPr>
            <w:color w:val="0562C1"/>
            <w:u w:val="single" w:color="0562C1"/>
          </w:rPr>
          <w:t>42 CFR part 8</w:t>
        </w:r>
      </w:hyperlink>
      <w:r>
        <w:rPr>
          <w:color w:val="0562C1"/>
          <w:u w:val="none"/>
        </w:rPr>
        <w:t> </w:t>
      </w:r>
      <w:r>
        <w:rPr>
          <w:u w:val="none"/>
        </w:rPr>
        <w:t>remained substantially unaltered—until the COVID-19 pandemic. That historic public health emergency necessitated the implementation of significant changes in</w:t>
      </w:r>
      <w:r>
        <w:rPr>
          <w:spacing w:val="-1"/>
          <w:u w:val="none"/>
        </w:rPr>
        <w:t> </w:t>
      </w:r>
      <w:r>
        <w:rPr>
          <w:u w:val="none"/>
        </w:rPr>
        <w:t>the provision</w:t>
      </w:r>
      <w:r>
        <w:rPr>
          <w:spacing w:val="-3"/>
          <w:u w:val="none"/>
        </w:rPr>
        <w:t> </w:t>
      </w:r>
      <w:r>
        <w:rPr>
          <w:u w:val="none"/>
        </w:rPr>
        <w:t>of OTP-related</w:t>
      </w:r>
      <w:r>
        <w:rPr>
          <w:spacing w:val="-3"/>
          <w:u w:val="none"/>
        </w:rPr>
        <w:t> </w:t>
      </w:r>
      <w:r>
        <w:rPr>
          <w:u w:val="none"/>
        </w:rPr>
        <w:t>care to ensure the</w:t>
      </w:r>
      <w:r>
        <w:rPr>
          <w:spacing w:val="-2"/>
          <w:u w:val="none"/>
        </w:rPr>
        <w:t> </w:t>
      </w:r>
      <w:r>
        <w:rPr>
          <w:u w:val="none"/>
        </w:rPr>
        <w:t>health</w:t>
      </w:r>
      <w:r>
        <w:rPr>
          <w:spacing w:val="-1"/>
          <w:u w:val="none"/>
        </w:rPr>
        <w:t> </w:t>
      </w:r>
      <w:r>
        <w:rPr>
          <w:u w:val="none"/>
        </w:rPr>
        <w:t>and</w:t>
      </w:r>
      <w:r>
        <w:rPr>
          <w:spacing w:val="-3"/>
          <w:u w:val="none"/>
        </w:rPr>
        <w:t> </w:t>
      </w:r>
      <w:r>
        <w:rPr>
          <w:u w:val="none"/>
        </w:rPr>
        <w:t>safety</w:t>
      </w:r>
      <w:r>
        <w:rPr>
          <w:spacing w:val="-1"/>
          <w:u w:val="none"/>
        </w:rPr>
        <w:t> </w:t>
      </w:r>
      <w:r>
        <w:rPr>
          <w:u w:val="none"/>
        </w:rPr>
        <w:t>of</w:t>
      </w:r>
      <w:r>
        <w:rPr>
          <w:spacing w:val="-2"/>
          <w:u w:val="none"/>
        </w:rPr>
        <w:t> </w:t>
      </w:r>
      <w:r>
        <w:rPr>
          <w:u w:val="none"/>
        </w:rPr>
        <w:t>patients and staff. Those</w:t>
      </w:r>
      <w:r>
        <w:rPr>
          <w:spacing w:val="-2"/>
          <w:u w:val="none"/>
        </w:rPr>
        <w:t> </w:t>
      </w:r>
      <w:r>
        <w:rPr>
          <w:u w:val="none"/>
        </w:rPr>
        <w:t>changes included</w:t>
      </w:r>
      <w:r>
        <w:rPr>
          <w:spacing w:val="-1"/>
          <w:u w:val="none"/>
        </w:rPr>
        <w:t> </w:t>
      </w:r>
      <w:r>
        <w:rPr>
          <w:u w:val="none"/>
        </w:rPr>
        <w:t>flexibilities in</w:t>
      </w:r>
      <w:r>
        <w:rPr>
          <w:spacing w:val="-1"/>
          <w:u w:val="none"/>
        </w:rPr>
        <w:t> </w:t>
      </w:r>
      <w:r>
        <w:rPr>
          <w:u w:val="none"/>
        </w:rPr>
        <w:t>the</w:t>
      </w:r>
      <w:r>
        <w:rPr>
          <w:spacing w:val="-2"/>
          <w:u w:val="none"/>
        </w:rPr>
        <w:t> </w:t>
      </w:r>
      <w:r>
        <w:rPr>
          <w:u w:val="none"/>
        </w:rPr>
        <w:t>provision</w:t>
      </w:r>
      <w:r>
        <w:rPr>
          <w:spacing w:val="-1"/>
          <w:u w:val="none"/>
        </w:rPr>
        <w:t> </w:t>
      </w:r>
      <w:r>
        <w:rPr>
          <w:u w:val="none"/>
        </w:rPr>
        <w:t>of</w:t>
      </w:r>
      <w:r>
        <w:rPr>
          <w:spacing w:val="-2"/>
          <w:u w:val="none"/>
        </w:rPr>
        <w:t> </w:t>
      </w:r>
      <w:r>
        <w:rPr>
          <w:u w:val="none"/>
        </w:rPr>
        <w:t>take-home</w:t>
      </w:r>
      <w:r>
        <w:rPr>
          <w:spacing w:val="-2"/>
          <w:u w:val="none"/>
        </w:rPr>
        <w:t> </w:t>
      </w:r>
      <w:r>
        <w:rPr>
          <w:u w:val="none"/>
        </w:rPr>
        <w:t>doses</w:t>
      </w:r>
      <w:r>
        <w:rPr>
          <w:spacing w:val="-2"/>
          <w:u w:val="none"/>
        </w:rPr>
        <w:t> </w:t>
      </w:r>
      <w:r>
        <w:rPr>
          <w:u w:val="none"/>
        </w:rPr>
        <w:t>of</w:t>
      </w:r>
      <w:r>
        <w:rPr>
          <w:spacing w:val="-2"/>
          <w:u w:val="none"/>
        </w:rPr>
        <w:t> </w:t>
      </w:r>
      <w:r>
        <w:rPr>
          <w:u w:val="none"/>
        </w:rPr>
        <w:t>methadone and</w:t>
      </w:r>
      <w:r>
        <w:rPr>
          <w:spacing w:val="-1"/>
          <w:u w:val="none"/>
        </w:rPr>
        <w:t> </w:t>
      </w:r>
      <w:r>
        <w:rPr>
          <w:u w:val="none"/>
        </w:rPr>
        <w:t>in</w:t>
      </w:r>
      <w:r>
        <w:rPr>
          <w:spacing w:val="-3"/>
          <w:u w:val="none"/>
        </w:rPr>
        <w:t> </w:t>
      </w:r>
      <w:r>
        <w:rPr>
          <w:u w:val="none"/>
        </w:rPr>
        <w:t>the use of telehealth technology to initiate buprenorphine.</w:t>
      </w:r>
    </w:p>
    <w:p>
      <w:pPr>
        <w:pStyle w:val="BodyText"/>
        <w:spacing w:before="160"/>
        <w:ind w:left="355" w:right="885" w:firstLine="1"/>
      </w:pPr>
      <w:r>
        <w:rPr/>
        <w:t>The effect of those flexibilities has been significant and, on the whole, positive for patients and providers.</w:t>
      </w:r>
      <w:r>
        <w:rPr>
          <w:spacing w:val="-7"/>
        </w:rPr>
        <w:t> </w:t>
      </w:r>
      <w:hyperlink w:history="true" w:anchor="_bookmark135">
        <w:r>
          <w:rPr>
            <w:vertAlign w:val="superscript"/>
          </w:rPr>
          <w:t>1</w:t>
        </w:r>
      </w:hyperlink>
      <w:r>
        <w:rPr>
          <w:vertAlign w:val="baseline"/>
        </w:rPr>
        <w:t> The experience also refuted stigma-based fears of mass medication diversion and related harms. Feedback from multiple stakeholder groups, backed by research, urged continuation of the flexibilities. At the same time, the ongoing opioid crisis called for expansion of OUD treatment and a more</w:t>
      </w:r>
      <w:r>
        <w:rPr>
          <w:spacing w:val="-1"/>
          <w:vertAlign w:val="baseline"/>
        </w:rPr>
        <w:t> </w:t>
      </w:r>
      <w:r>
        <w:rPr>
          <w:vertAlign w:val="baseline"/>
        </w:rPr>
        <w:t>person-centered</w:t>
      </w:r>
      <w:r>
        <w:rPr>
          <w:spacing w:val="-2"/>
          <w:vertAlign w:val="baseline"/>
        </w:rPr>
        <w:t> </w:t>
      </w:r>
      <w:r>
        <w:rPr>
          <w:vertAlign w:val="baseline"/>
        </w:rPr>
        <w:t>approach</w:t>
      </w:r>
      <w:r>
        <w:rPr>
          <w:spacing w:val="-2"/>
          <w:vertAlign w:val="baseline"/>
        </w:rPr>
        <w:t> </w:t>
      </w:r>
      <w:r>
        <w:rPr>
          <w:vertAlign w:val="baseline"/>
        </w:rPr>
        <w:t>to</w:t>
      </w:r>
      <w:r>
        <w:rPr>
          <w:spacing w:val="-3"/>
          <w:vertAlign w:val="baseline"/>
        </w:rPr>
        <w:t> </w:t>
      </w:r>
      <w:r>
        <w:rPr>
          <w:vertAlign w:val="baseline"/>
        </w:rPr>
        <w:t>care</w:t>
      </w:r>
      <w:r>
        <w:rPr>
          <w:spacing w:val="-4"/>
          <w:vertAlign w:val="baseline"/>
        </w:rPr>
        <w:t> </w:t>
      </w:r>
      <w:r>
        <w:rPr>
          <w:vertAlign w:val="baseline"/>
        </w:rPr>
        <w:t>to</w:t>
      </w:r>
      <w:r>
        <w:rPr>
          <w:spacing w:val="-3"/>
          <w:vertAlign w:val="baseline"/>
        </w:rPr>
        <w:t> </w:t>
      </w:r>
      <w:r>
        <w:rPr>
          <w:vertAlign w:val="baseline"/>
        </w:rPr>
        <w:t>enhance</w:t>
      </w:r>
      <w:r>
        <w:rPr>
          <w:spacing w:val="-4"/>
          <w:vertAlign w:val="baseline"/>
        </w:rPr>
        <w:t> </w:t>
      </w:r>
      <w:r>
        <w:rPr>
          <w:vertAlign w:val="baseline"/>
        </w:rPr>
        <w:t>engagement</w:t>
      </w:r>
      <w:r>
        <w:rPr>
          <w:spacing w:val="-4"/>
          <w:vertAlign w:val="baseline"/>
        </w:rPr>
        <w:t> </w:t>
      </w:r>
      <w:r>
        <w:rPr>
          <w:vertAlign w:val="baseline"/>
        </w:rPr>
        <w:t>and</w:t>
      </w:r>
      <w:r>
        <w:rPr>
          <w:spacing w:val="-3"/>
          <w:vertAlign w:val="baseline"/>
        </w:rPr>
        <w:t> </w:t>
      </w:r>
      <w:r>
        <w:rPr>
          <w:vertAlign w:val="baseline"/>
        </w:rPr>
        <w:t>retention</w:t>
      </w:r>
      <w:r>
        <w:rPr>
          <w:spacing w:val="-5"/>
          <w:vertAlign w:val="baseline"/>
        </w:rPr>
        <w:t> </w:t>
      </w:r>
      <w:r>
        <w:rPr>
          <w:vertAlign w:val="baseline"/>
        </w:rPr>
        <w:t>in</w:t>
      </w:r>
      <w:r>
        <w:rPr>
          <w:spacing w:val="-3"/>
          <w:vertAlign w:val="baseline"/>
        </w:rPr>
        <w:t> </w:t>
      </w:r>
      <w:r>
        <w:rPr>
          <w:vertAlign w:val="baseline"/>
        </w:rPr>
        <w:t>treatment.</w:t>
      </w:r>
      <w:r>
        <w:rPr>
          <w:spacing w:val="-5"/>
          <w:vertAlign w:val="baseline"/>
        </w:rPr>
        <w:t> </w:t>
      </w:r>
      <w:r>
        <w:rPr>
          <w:vertAlign w:val="baseline"/>
        </w:rPr>
        <w:t>In</w:t>
      </w:r>
      <w:r>
        <w:rPr>
          <w:spacing w:val="-3"/>
          <w:vertAlign w:val="baseline"/>
        </w:rPr>
        <w:t> </w:t>
      </w:r>
      <w:r>
        <w:rPr>
          <w:vertAlign w:val="baseline"/>
        </w:rPr>
        <w:t>2022, the process of revising </w:t>
      </w:r>
      <w:hyperlink r:id="rId9">
        <w:r>
          <w:rPr>
            <w:color w:val="0562C1"/>
            <w:u w:val="single" w:color="0562C1"/>
            <w:vertAlign w:val="baseline"/>
          </w:rPr>
          <w:t>42 CFR part 8</w:t>
        </w:r>
      </w:hyperlink>
      <w:r>
        <w:rPr>
          <w:color w:val="0562C1"/>
          <w:u w:val="none"/>
          <w:vertAlign w:val="baseline"/>
        </w:rPr>
        <w:t> </w:t>
      </w:r>
      <w:r>
        <w:rPr>
          <w:u w:val="none"/>
          <w:vertAlign w:val="baseline"/>
        </w:rPr>
        <w:t>began, and the revised final rule was published on February 2, </w:t>
      </w:r>
      <w:r>
        <w:rPr>
          <w:spacing w:val="-2"/>
          <w:u w:val="none"/>
          <w:vertAlign w:val="baseline"/>
        </w:rPr>
        <w:t>2024.</w:t>
      </w:r>
    </w:p>
    <w:p>
      <w:pPr>
        <w:pStyle w:val="BodyText"/>
        <w:spacing w:before="161"/>
        <w:ind w:left="355" w:right="735" w:firstLine="4"/>
      </w:pPr>
      <w:r>
        <w:rPr/>
        <w:t>The revised </w:t>
      </w:r>
      <w:hyperlink r:id="rId9">
        <w:r>
          <w:rPr>
            <w:color w:val="0562C1"/>
            <w:u w:val="single" w:color="0562C1"/>
          </w:rPr>
          <w:t>42 CFR part 8</w:t>
        </w:r>
      </w:hyperlink>
      <w:r>
        <w:rPr>
          <w:color w:val="0562C1"/>
          <w:u w:val="none"/>
        </w:rPr>
        <w:t> </w:t>
      </w:r>
      <w:r>
        <w:rPr>
          <w:u w:val="none"/>
        </w:rPr>
        <w:t>rule eliminates outdated content; removes stigmatizing language; clarifies several key aspects of treatment; expands integration of harm reduction, recovery services, and other evidence-based practices into the OTP; and enhances the OUD treatment workforce by incorporating additional health professionals as practitioners who can order and manage methadone and other medications in OTPs in accordance with the scope of their practices and state and tribal law. Among other things, the updated rule clarifies the availability of methadone treatment in correctional facilities that</w:t>
      </w:r>
      <w:r>
        <w:rPr>
          <w:spacing w:val="-1"/>
          <w:u w:val="none"/>
        </w:rPr>
        <w:t> </w:t>
      </w:r>
      <w:r>
        <w:rPr>
          <w:u w:val="none"/>
        </w:rPr>
        <w:t>hold</w:t>
      </w:r>
      <w:r>
        <w:rPr>
          <w:spacing w:val="-3"/>
          <w:u w:val="none"/>
        </w:rPr>
        <w:t> </w:t>
      </w:r>
      <w:r>
        <w:rPr>
          <w:u w:val="none"/>
        </w:rPr>
        <w:t>a</w:t>
      </w:r>
      <w:r>
        <w:rPr>
          <w:spacing w:val="-5"/>
          <w:u w:val="none"/>
        </w:rPr>
        <w:t> </w:t>
      </w:r>
      <w:r>
        <w:rPr>
          <w:u w:val="none"/>
        </w:rPr>
        <w:t>Drug</w:t>
      </w:r>
      <w:r>
        <w:rPr>
          <w:spacing w:val="-5"/>
          <w:u w:val="none"/>
        </w:rPr>
        <w:t> </w:t>
      </w:r>
      <w:r>
        <w:rPr>
          <w:u w:val="none"/>
        </w:rPr>
        <w:t>Enforcement</w:t>
      </w:r>
      <w:r>
        <w:rPr>
          <w:spacing w:val="-1"/>
          <w:u w:val="none"/>
        </w:rPr>
        <w:t> </w:t>
      </w:r>
      <w:r>
        <w:rPr>
          <w:u w:val="none"/>
        </w:rPr>
        <w:t>Administration–registered</w:t>
      </w:r>
      <w:r>
        <w:rPr>
          <w:spacing w:val="-3"/>
          <w:u w:val="none"/>
        </w:rPr>
        <w:t> </w:t>
      </w:r>
      <w:r>
        <w:rPr>
          <w:u w:val="none"/>
        </w:rPr>
        <w:t>hospital/clinic</w:t>
      </w:r>
      <w:r>
        <w:rPr>
          <w:spacing w:val="-2"/>
          <w:u w:val="none"/>
        </w:rPr>
        <w:t> </w:t>
      </w:r>
      <w:r>
        <w:rPr>
          <w:u w:val="none"/>
        </w:rPr>
        <w:t>and</w:t>
      </w:r>
      <w:r>
        <w:rPr>
          <w:spacing w:val="-5"/>
          <w:u w:val="none"/>
        </w:rPr>
        <w:t> </w:t>
      </w:r>
      <w:r>
        <w:rPr>
          <w:u w:val="none"/>
        </w:rPr>
        <w:t>treat</w:t>
      </w:r>
      <w:r>
        <w:rPr>
          <w:spacing w:val="-1"/>
          <w:u w:val="none"/>
        </w:rPr>
        <w:t> </w:t>
      </w:r>
      <w:r>
        <w:rPr>
          <w:u w:val="none"/>
        </w:rPr>
        <w:t>OUD</w:t>
      </w:r>
      <w:r>
        <w:rPr>
          <w:spacing w:val="-1"/>
          <w:u w:val="none"/>
        </w:rPr>
        <w:t> </w:t>
      </w:r>
      <w:r>
        <w:rPr>
          <w:u w:val="none"/>
        </w:rPr>
        <w:t>as</w:t>
      </w:r>
      <w:r>
        <w:rPr>
          <w:spacing w:val="-4"/>
          <w:u w:val="none"/>
        </w:rPr>
        <w:t> </w:t>
      </w:r>
      <w:r>
        <w:rPr>
          <w:u w:val="none"/>
        </w:rPr>
        <w:t>an</w:t>
      </w:r>
      <w:r>
        <w:rPr>
          <w:spacing w:val="-3"/>
          <w:u w:val="none"/>
        </w:rPr>
        <w:t> </w:t>
      </w:r>
      <w:r>
        <w:rPr>
          <w:u w:val="none"/>
        </w:rPr>
        <w:t>adjunct</w:t>
      </w:r>
      <w:r>
        <w:rPr>
          <w:spacing w:val="-2"/>
          <w:u w:val="none"/>
        </w:rPr>
        <w:t> </w:t>
      </w:r>
      <w:r>
        <w:rPr>
          <w:u w:val="none"/>
        </w:rPr>
        <w:t>to</w:t>
      </w:r>
      <w:r>
        <w:rPr>
          <w:spacing w:val="-1"/>
          <w:u w:val="none"/>
        </w:rPr>
        <w:t> </w:t>
      </w:r>
      <w:r>
        <w:rPr>
          <w:u w:val="none"/>
        </w:rPr>
        <w:t>a primary health condition and elucidates the range of services that can be provided in both brick-and-mortar medication units and mobile units.</w:t>
      </w:r>
    </w:p>
    <w:p>
      <w:pPr>
        <w:pStyle w:val="BodyText"/>
        <w:spacing w:before="157"/>
        <w:ind w:left="349" w:right="738" w:firstLine="5"/>
      </w:pPr>
      <w:r>
        <w:rPr>
          <w:b/>
        </w:rPr>
        <w:t>Critically, the 2024 regulations emphasize treating patients within the context of their full lives. </w:t>
      </w:r>
      <w:r>
        <w:rPr/>
        <w:t>The field</w:t>
      </w:r>
      <w:r>
        <w:rPr>
          <w:spacing w:val="-3"/>
        </w:rPr>
        <w:t> </w:t>
      </w:r>
      <w:r>
        <w:rPr/>
        <w:t>has</w:t>
      </w:r>
      <w:r>
        <w:rPr>
          <w:spacing w:val="-2"/>
        </w:rPr>
        <w:t> </w:t>
      </w:r>
      <w:r>
        <w:rPr/>
        <w:t>long</w:t>
      </w:r>
      <w:r>
        <w:rPr>
          <w:spacing w:val="-3"/>
        </w:rPr>
        <w:t> </w:t>
      </w:r>
      <w:r>
        <w:rPr/>
        <w:t>promoted</w:t>
      </w:r>
      <w:r>
        <w:rPr>
          <w:spacing w:val="-3"/>
        </w:rPr>
        <w:t> </w:t>
      </w:r>
      <w:r>
        <w:rPr/>
        <w:t>the</w:t>
      </w:r>
      <w:r>
        <w:rPr>
          <w:spacing w:val="-2"/>
        </w:rPr>
        <w:t> </w:t>
      </w:r>
      <w:r>
        <w:rPr/>
        <w:t>value</w:t>
      </w:r>
      <w:r>
        <w:rPr>
          <w:spacing w:val="-1"/>
        </w:rPr>
        <w:t> </w:t>
      </w:r>
      <w:r>
        <w:rPr/>
        <w:t>of</w:t>
      </w:r>
      <w:r>
        <w:rPr>
          <w:spacing w:val="-4"/>
        </w:rPr>
        <w:t> </w:t>
      </w:r>
      <w:r>
        <w:rPr/>
        <w:t>patient-centered</w:t>
      </w:r>
      <w:r>
        <w:rPr>
          <w:spacing w:val="-5"/>
        </w:rPr>
        <w:t> </w:t>
      </w:r>
      <w:r>
        <w:rPr/>
        <w:t>care,</w:t>
      </w:r>
      <w:r>
        <w:rPr>
          <w:spacing w:val="-2"/>
        </w:rPr>
        <w:t> </w:t>
      </w:r>
      <w:r>
        <w:rPr/>
        <w:t>but</w:t>
      </w:r>
      <w:r>
        <w:rPr>
          <w:spacing w:val="-4"/>
        </w:rPr>
        <w:t> </w:t>
      </w:r>
      <w:r>
        <w:rPr/>
        <w:t>the</w:t>
      </w:r>
      <w:r>
        <w:rPr>
          <w:spacing w:val="-1"/>
        </w:rPr>
        <w:t> </w:t>
      </w:r>
      <w:r>
        <w:rPr/>
        <w:t>revisions</w:t>
      </w:r>
      <w:r>
        <w:rPr>
          <w:spacing w:val="-4"/>
        </w:rPr>
        <w:t> </w:t>
      </w:r>
      <w:r>
        <w:rPr/>
        <w:t>operationalize</w:t>
      </w:r>
      <w:r>
        <w:rPr>
          <w:spacing w:val="-4"/>
        </w:rPr>
        <w:t> </w:t>
      </w:r>
      <w:r>
        <w:rPr/>
        <w:t>this</w:t>
      </w:r>
      <w:r>
        <w:rPr>
          <w:spacing w:val="-2"/>
        </w:rPr>
        <w:t> </w:t>
      </w:r>
      <w:r>
        <w:rPr/>
        <w:t>value</w:t>
      </w:r>
      <w:r>
        <w:rPr>
          <w:spacing w:val="-1"/>
        </w:rPr>
        <w:t> </w:t>
      </w:r>
      <w:r>
        <w:rPr/>
        <w:t>by revising admissions criteria, lowering barriers to care by expediting screening for treatment, and incorporating a “whole-life” approach to patient assessments. The revisions also promote shared decision-making between the patient and practitioner, reinforcing respect for patients and the key role they play in their individualized care plans. For many OTPs, these changes call for a transformation of</w:t>
      </w:r>
      <w:r>
        <w:rPr>
          <w:spacing w:val="40"/>
        </w:rPr>
        <w:t> </w:t>
      </w:r>
      <w:r>
        <w:rPr/>
        <w:t>the culture of care and treatment provision in OTPs.</w:t>
      </w:r>
    </w:p>
    <w:p>
      <w:pPr>
        <w:spacing w:before="161"/>
        <w:ind w:left="355" w:right="735" w:firstLine="4"/>
        <w:jc w:val="left"/>
        <w:rPr>
          <w:sz w:val="22"/>
        </w:rPr>
      </w:pPr>
      <w:r>
        <w:rPr>
          <w:b/>
          <w:sz w:val="22"/>
        </w:rPr>
        <w:t>The 2024 </w:t>
      </w:r>
      <w:r>
        <w:rPr>
          <w:b/>
          <w:i/>
          <w:sz w:val="22"/>
        </w:rPr>
        <w:t>Federal Guidelines for Opioid Treatment Programs </w:t>
      </w:r>
      <w:r>
        <w:rPr>
          <w:b/>
          <w:sz w:val="22"/>
        </w:rPr>
        <w:t>(the Guidelines) describe the opportunities provided by the revised regulations and ways those revisions can be implemented, and they clarify the application of clinical judgment in carrying out OTP regulatory standards</w:t>
      </w:r>
      <w:r>
        <w:rPr>
          <w:sz w:val="22"/>
        </w:rPr>
        <w:t>. The Guidelines incorporate recent research to provide a strong science-to-treatment foundation. The Guidelines also reflect</w:t>
      </w:r>
      <w:r>
        <w:rPr>
          <w:spacing w:val="-1"/>
          <w:sz w:val="22"/>
        </w:rPr>
        <w:t> </w:t>
      </w:r>
      <w:r>
        <w:rPr>
          <w:sz w:val="22"/>
        </w:rPr>
        <w:t>the insights of a</w:t>
      </w:r>
      <w:r>
        <w:rPr>
          <w:spacing w:val="-2"/>
          <w:sz w:val="22"/>
        </w:rPr>
        <w:t> </w:t>
      </w:r>
      <w:r>
        <w:rPr>
          <w:sz w:val="22"/>
        </w:rPr>
        <w:t>panel</w:t>
      </w:r>
      <w:r>
        <w:rPr>
          <w:spacing w:val="-2"/>
          <w:sz w:val="22"/>
        </w:rPr>
        <w:t> </w:t>
      </w:r>
      <w:r>
        <w:rPr>
          <w:sz w:val="22"/>
        </w:rPr>
        <w:t>of experts, as less prescriptive regulations lend themselves to more use of the art of medicine, a focus on patient engagement, and truly individualized care than may</w:t>
      </w:r>
      <w:r>
        <w:rPr>
          <w:spacing w:val="-4"/>
          <w:sz w:val="22"/>
        </w:rPr>
        <w:t> </w:t>
      </w:r>
      <w:r>
        <w:rPr>
          <w:sz w:val="22"/>
        </w:rPr>
        <w:t>have</w:t>
      </w:r>
      <w:r>
        <w:rPr>
          <w:spacing w:val="-1"/>
          <w:sz w:val="22"/>
        </w:rPr>
        <w:t> </w:t>
      </w:r>
      <w:r>
        <w:rPr>
          <w:sz w:val="22"/>
        </w:rPr>
        <w:t>occurred</w:t>
      </w:r>
      <w:r>
        <w:rPr>
          <w:spacing w:val="-3"/>
          <w:sz w:val="22"/>
        </w:rPr>
        <w:t> </w:t>
      </w:r>
      <w:r>
        <w:rPr>
          <w:sz w:val="22"/>
        </w:rPr>
        <w:t>previously</w:t>
      </w:r>
      <w:r>
        <w:rPr>
          <w:spacing w:val="-1"/>
          <w:sz w:val="22"/>
        </w:rPr>
        <w:t> </w:t>
      </w:r>
      <w:r>
        <w:rPr>
          <w:sz w:val="22"/>
        </w:rPr>
        <w:t>in</w:t>
      </w:r>
      <w:r>
        <w:rPr>
          <w:spacing w:val="-3"/>
          <w:sz w:val="22"/>
        </w:rPr>
        <w:t> </w:t>
      </w:r>
      <w:r>
        <w:rPr>
          <w:sz w:val="22"/>
        </w:rPr>
        <w:t>some</w:t>
      </w:r>
      <w:r>
        <w:rPr>
          <w:spacing w:val="-1"/>
          <w:sz w:val="22"/>
        </w:rPr>
        <w:t> </w:t>
      </w:r>
      <w:r>
        <w:rPr>
          <w:sz w:val="22"/>
        </w:rPr>
        <w:t>OTPs.</w:t>
      </w:r>
      <w:r>
        <w:rPr>
          <w:spacing w:val="-2"/>
          <w:sz w:val="22"/>
        </w:rPr>
        <w:t> </w:t>
      </w:r>
      <w:r>
        <w:rPr>
          <w:sz w:val="22"/>
        </w:rPr>
        <w:t>In</w:t>
      </w:r>
      <w:r>
        <w:rPr>
          <w:spacing w:val="-3"/>
          <w:sz w:val="22"/>
        </w:rPr>
        <w:t> </w:t>
      </w:r>
      <w:r>
        <w:rPr>
          <w:sz w:val="22"/>
        </w:rPr>
        <w:t>these</w:t>
      </w:r>
      <w:r>
        <w:rPr>
          <w:spacing w:val="-3"/>
          <w:sz w:val="22"/>
        </w:rPr>
        <w:t> </w:t>
      </w:r>
      <w:r>
        <w:rPr>
          <w:sz w:val="22"/>
        </w:rPr>
        <w:t>ways,</w:t>
      </w:r>
      <w:r>
        <w:rPr>
          <w:spacing w:val="-4"/>
          <w:sz w:val="22"/>
        </w:rPr>
        <w:t> </w:t>
      </w:r>
      <w:r>
        <w:rPr>
          <w:sz w:val="22"/>
        </w:rPr>
        <w:t>the</w:t>
      </w:r>
      <w:r>
        <w:rPr>
          <w:spacing w:val="-4"/>
          <w:sz w:val="22"/>
        </w:rPr>
        <w:t> </w:t>
      </w:r>
      <w:r>
        <w:rPr>
          <w:sz w:val="22"/>
        </w:rPr>
        <w:t>Guidelines</w:t>
      </w:r>
      <w:r>
        <w:rPr>
          <w:spacing w:val="-2"/>
          <w:sz w:val="22"/>
        </w:rPr>
        <w:t> </w:t>
      </w:r>
      <w:r>
        <w:rPr>
          <w:sz w:val="22"/>
        </w:rPr>
        <w:t>support</w:t>
      </w:r>
      <w:r>
        <w:rPr>
          <w:spacing w:val="-1"/>
          <w:sz w:val="22"/>
        </w:rPr>
        <w:t> </w:t>
      </w:r>
      <w:r>
        <w:rPr>
          <w:sz w:val="22"/>
        </w:rPr>
        <w:t>SAMHSA’s</w:t>
      </w:r>
      <w:r>
        <w:rPr>
          <w:spacing w:val="-4"/>
          <w:sz w:val="22"/>
        </w:rPr>
        <w:t> </w:t>
      </w:r>
      <w:r>
        <w:rPr>
          <w:sz w:val="22"/>
        </w:rPr>
        <w:t>mission</w:t>
      </w:r>
      <w:r>
        <w:rPr>
          <w:spacing w:val="-2"/>
          <w:sz w:val="22"/>
        </w:rPr>
        <w:t> </w:t>
      </w:r>
      <w:r>
        <w:rPr>
          <w:sz w:val="22"/>
        </w:rPr>
        <w:t>to</w:t>
      </w:r>
    </w:p>
    <w:p>
      <w:pPr>
        <w:spacing w:after="0"/>
        <w:jc w:val="left"/>
        <w:rPr>
          <w:sz w:val="22"/>
        </w:rPr>
        <w:sectPr>
          <w:headerReference w:type="default" r:id="rId7"/>
          <w:footerReference w:type="default" r:id="rId8"/>
          <w:pgSz w:w="12240" w:h="15840"/>
          <w:pgMar w:header="618" w:footer="613" w:top="1340" w:bottom="800" w:left="1080" w:right="720"/>
        </w:sectPr>
      </w:pPr>
    </w:p>
    <w:p>
      <w:pPr>
        <w:pStyle w:val="BodyText"/>
        <w:spacing w:before="90"/>
        <w:ind w:left="358" w:right="885" w:firstLine="1"/>
      </w:pPr>
      <w:r>
        <w:rPr/>
        <w:t>lead</w:t>
      </w:r>
      <w:r>
        <w:rPr>
          <w:spacing w:val="-4"/>
        </w:rPr>
        <w:t> </w:t>
      </w:r>
      <w:r>
        <w:rPr/>
        <w:t>public</w:t>
      </w:r>
      <w:r>
        <w:rPr>
          <w:spacing w:val="-3"/>
        </w:rPr>
        <w:t> </w:t>
      </w:r>
      <w:r>
        <w:rPr/>
        <w:t>health</w:t>
      </w:r>
      <w:r>
        <w:rPr>
          <w:spacing w:val="-4"/>
        </w:rPr>
        <w:t> </w:t>
      </w:r>
      <w:r>
        <w:rPr/>
        <w:t>and</w:t>
      </w:r>
      <w:r>
        <w:rPr>
          <w:spacing w:val="-4"/>
        </w:rPr>
        <w:t> </w:t>
      </w:r>
      <w:r>
        <w:rPr/>
        <w:t>service</w:t>
      </w:r>
      <w:r>
        <w:rPr>
          <w:spacing w:val="-2"/>
        </w:rPr>
        <w:t> </w:t>
      </w:r>
      <w:r>
        <w:rPr/>
        <w:t>delivery</w:t>
      </w:r>
      <w:r>
        <w:rPr>
          <w:spacing w:val="-2"/>
        </w:rPr>
        <w:t> </w:t>
      </w:r>
      <w:r>
        <w:rPr/>
        <w:t>efforts</w:t>
      </w:r>
      <w:r>
        <w:rPr>
          <w:spacing w:val="-5"/>
        </w:rPr>
        <w:t> </w:t>
      </w:r>
      <w:r>
        <w:rPr/>
        <w:t>that</w:t>
      </w:r>
      <w:r>
        <w:rPr>
          <w:spacing w:val="-2"/>
        </w:rPr>
        <w:t> </w:t>
      </w:r>
      <w:r>
        <w:rPr/>
        <w:t>promote</w:t>
      </w:r>
      <w:r>
        <w:rPr>
          <w:spacing w:val="-5"/>
        </w:rPr>
        <w:t> </w:t>
      </w:r>
      <w:r>
        <w:rPr/>
        <w:t>mental</w:t>
      </w:r>
      <w:r>
        <w:rPr>
          <w:spacing w:val="-3"/>
        </w:rPr>
        <w:t> </w:t>
      </w:r>
      <w:r>
        <w:rPr/>
        <w:t>health,</w:t>
      </w:r>
      <w:r>
        <w:rPr>
          <w:spacing w:val="-3"/>
        </w:rPr>
        <w:t> </w:t>
      </w:r>
      <w:r>
        <w:rPr/>
        <w:t>prevent</w:t>
      </w:r>
      <w:r>
        <w:rPr>
          <w:spacing w:val="-2"/>
        </w:rPr>
        <w:t> </w:t>
      </w:r>
      <w:r>
        <w:rPr/>
        <w:t>substance</w:t>
      </w:r>
      <w:r>
        <w:rPr>
          <w:spacing w:val="-5"/>
        </w:rPr>
        <w:t> </w:t>
      </w:r>
      <w:r>
        <w:rPr/>
        <w:t>misuse, and provide treatments and supports to foster recovery while ensuring equitable access and better </w:t>
      </w:r>
      <w:r>
        <w:rPr>
          <w:spacing w:val="-2"/>
        </w:rPr>
        <w:t>outcomes.</w:t>
      </w:r>
    </w:p>
    <w:p>
      <w:pPr>
        <w:pStyle w:val="BodyText"/>
        <w:spacing w:before="159"/>
        <w:ind w:left="356" w:right="738" w:firstLine="2"/>
      </w:pPr>
      <w:r>
        <w:rPr/>
        <w:t>SAMHSA</w:t>
      </w:r>
      <w:r>
        <w:rPr>
          <w:spacing w:val="-2"/>
        </w:rPr>
        <w:t> </w:t>
      </w:r>
      <w:r>
        <w:rPr/>
        <w:t>thanks</w:t>
      </w:r>
      <w:r>
        <w:rPr>
          <w:spacing w:val="-4"/>
        </w:rPr>
        <w:t> </w:t>
      </w:r>
      <w:r>
        <w:rPr/>
        <w:t>the</w:t>
      </w:r>
      <w:r>
        <w:rPr>
          <w:spacing w:val="-1"/>
        </w:rPr>
        <w:t> </w:t>
      </w:r>
      <w:r>
        <w:rPr/>
        <w:t>expert</w:t>
      </w:r>
      <w:r>
        <w:rPr>
          <w:spacing w:val="-6"/>
        </w:rPr>
        <w:t> </w:t>
      </w:r>
      <w:r>
        <w:rPr/>
        <w:t>panelists</w:t>
      </w:r>
      <w:r>
        <w:rPr>
          <w:spacing w:val="-2"/>
        </w:rPr>
        <w:t> </w:t>
      </w:r>
      <w:r>
        <w:rPr/>
        <w:t>for</w:t>
      </w:r>
      <w:r>
        <w:rPr>
          <w:spacing w:val="-2"/>
        </w:rPr>
        <w:t> </w:t>
      </w:r>
      <w:r>
        <w:rPr/>
        <w:t>the</w:t>
      </w:r>
      <w:r>
        <w:rPr>
          <w:spacing w:val="-4"/>
        </w:rPr>
        <w:t> </w:t>
      </w:r>
      <w:r>
        <w:rPr/>
        <w:t>expertise,</w:t>
      </w:r>
      <w:r>
        <w:rPr>
          <w:spacing w:val="-4"/>
        </w:rPr>
        <w:t> </w:t>
      </w:r>
      <w:r>
        <w:rPr/>
        <w:t>dedication,</w:t>
      </w:r>
      <w:r>
        <w:rPr>
          <w:spacing w:val="-4"/>
        </w:rPr>
        <w:t> </w:t>
      </w:r>
      <w:r>
        <w:rPr/>
        <w:t>and</w:t>
      </w:r>
      <w:r>
        <w:rPr>
          <w:spacing w:val="-3"/>
        </w:rPr>
        <w:t> </w:t>
      </w:r>
      <w:r>
        <w:rPr/>
        <w:t>collaboration</w:t>
      </w:r>
      <w:r>
        <w:rPr>
          <w:spacing w:val="-2"/>
        </w:rPr>
        <w:t> </w:t>
      </w:r>
      <w:r>
        <w:rPr/>
        <w:t>they</w:t>
      </w:r>
      <w:r>
        <w:rPr>
          <w:spacing w:val="-1"/>
        </w:rPr>
        <w:t> </w:t>
      </w:r>
      <w:r>
        <w:rPr/>
        <w:t>brought</w:t>
      </w:r>
      <w:r>
        <w:rPr>
          <w:spacing w:val="-1"/>
        </w:rPr>
        <w:t> </w:t>
      </w:r>
      <w:r>
        <w:rPr/>
        <w:t>to</w:t>
      </w:r>
      <w:r>
        <w:rPr>
          <w:spacing w:val="-1"/>
        </w:rPr>
        <w:t> </w:t>
      </w:r>
      <w:r>
        <w:rPr/>
        <w:t>this process and expresses gratitude for each person who contributed time and expertise to the development and finalization of these Guidelines. SAMHSA hopes the recommendations ultimately improve access to and the experience of care, increase support of patients’ engagement in care and recovery efforts, and empower practitioners within OTPs to use their best clinical judgment to treat people with OUD with the dignity, respect, and highest quality of care they deserve.</w:t>
      </w:r>
    </w:p>
    <w:p>
      <w:pPr>
        <w:pStyle w:val="BodyText"/>
        <w:spacing w:after="0"/>
        <w:sectPr>
          <w:pgSz w:w="12240" w:h="15840"/>
          <w:pgMar w:header="618" w:footer="613" w:top="1340" w:bottom="800" w:left="1080" w:right="720"/>
        </w:sectPr>
      </w:pPr>
    </w:p>
    <w:p>
      <w:pPr>
        <w:pStyle w:val="Heading1"/>
        <w:ind w:left="957" w:right="0"/>
        <w:jc w:val="left"/>
      </w:pPr>
      <w:bookmarkStart w:name="_bookmark1" w:id="3"/>
      <w:bookmarkEnd w:id="3"/>
      <w:r>
        <w:rPr>
          <w:b w:val="0"/>
        </w:rPr>
      </w:r>
      <w:r>
        <w:rPr/>
        <w:t>Document</w:t>
      </w:r>
      <w:r>
        <w:rPr>
          <w:spacing w:val="-18"/>
        </w:rPr>
        <w:t> </w:t>
      </w:r>
      <w:r>
        <w:rPr/>
        <w:t>History</w:t>
      </w:r>
      <w:r>
        <w:rPr>
          <w:spacing w:val="-16"/>
        </w:rPr>
        <w:t> </w:t>
      </w:r>
      <w:r>
        <w:rPr/>
        <w:t>and</w:t>
      </w:r>
      <w:r>
        <w:rPr>
          <w:spacing w:val="-18"/>
        </w:rPr>
        <w:t> </w:t>
      </w:r>
      <w:r>
        <w:rPr/>
        <w:t>Development</w:t>
      </w:r>
      <w:r>
        <w:rPr>
          <w:spacing w:val="-17"/>
        </w:rPr>
        <w:t> </w:t>
      </w:r>
      <w:r>
        <w:rPr>
          <w:spacing w:val="-2"/>
        </w:rPr>
        <w:t>Process</w:t>
      </w:r>
    </w:p>
    <w:p>
      <w:pPr>
        <w:pStyle w:val="BodyText"/>
        <w:spacing w:before="239"/>
        <w:ind w:left="355" w:right="805" w:firstLine="4"/>
      </w:pPr>
      <w:r>
        <w:rPr/>
        <w:t>To fully understand the context for the development of the 2024 </w:t>
      </w:r>
      <w:r>
        <w:rPr>
          <w:i/>
        </w:rPr>
        <w:t>Federal Guidelines for Opioid</w:t>
      </w:r>
      <w:r>
        <w:rPr>
          <w:i/>
        </w:rPr>
        <w:t> Treatment Programs </w:t>
      </w:r>
      <w:r>
        <w:rPr/>
        <w:t>(the Guidelines), it is helpful to review how guidance related to opioid treatment program (OTP) regulations for the addiction treatment field has evolved over the years. In 1993, the Substance Abuse and Mental Health Services Administration’s (SAMHSA) Center for Substance Abuse Treatment (CSAT) and the American Methadone Treatment Association (now named the American Association for the Treatment of Opioid Dependence—AATOD), in conjunction with the American Society of Addiction Medicine’s Committee on Methadone Treatment, developed Treatment Improvement Protocol (TIP) 1, </w:t>
      </w:r>
      <w:r>
        <w:rPr>
          <w:i/>
        </w:rPr>
        <w:t>State Methadone Treatment Guidelines</w:t>
      </w:r>
      <w:r>
        <w:rPr/>
        <w:t>. </w:t>
      </w:r>
      <w:hyperlink w:history="true" w:anchor="_bookmark136">
        <w:r>
          <w:rPr>
            <w:vertAlign w:val="superscript"/>
          </w:rPr>
          <w:t>2</w:t>
        </w:r>
      </w:hyperlink>
      <w:r>
        <w:rPr>
          <w:vertAlign w:val="baseline"/>
        </w:rPr>
        <w:t> Several factors drove the development of TIP 1, including increased rates of HIV, the appearance of drug-resistant tuberculosis, and worsening polydrug use; an economy affected by recession; and a need for a richer mix of comprehensive</w:t>
      </w:r>
      <w:r>
        <w:rPr>
          <w:spacing w:val="-2"/>
          <w:vertAlign w:val="baseline"/>
        </w:rPr>
        <w:t> </w:t>
      </w:r>
      <w:r>
        <w:rPr>
          <w:vertAlign w:val="baseline"/>
        </w:rPr>
        <w:t>services</w:t>
      </w:r>
      <w:r>
        <w:rPr>
          <w:spacing w:val="-5"/>
          <w:vertAlign w:val="baseline"/>
        </w:rPr>
        <w:t> </w:t>
      </w:r>
      <w:r>
        <w:rPr>
          <w:vertAlign w:val="baseline"/>
        </w:rPr>
        <w:t>and</w:t>
      </w:r>
      <w:r>
        <w:rPr>
          <w:spacing w:val="-4"/>
          <w:vertAlign w:val="baseline"/>
        </w:rPr>
        <w:t> </w:t>
      </w:r>
      <w:r>
        <w:rPr>
          <w:vertAlign w:val="baseline"/>
        </w:rPr>
        <w:t>enhanced</w:t>
      </w:r>
      <w:r>
        <w:rPr>
          <w:spacing w:val="-4"/>
          <w:vertAlign w:val="baseline"/>
        </w:rPr>
        <w:t> </w:t>
      </w:r>
      <w:r>
        <w:rPr>
          <w:vertAlign w:val="baseline"/>
        </w:rPr>
        <w:t>program</w:t>
      </w:r>
      <w:r>
        <w:rPr>
          <w:spacing w:val="-2"/>
          <w:vertAlign w:val="baseline"/>
        </w:rPr>
        <w:t> </w:t>
      </w:r>
      <w:r>
        <w:rPr>
          <w:vertAlign w:val="baseline"/>
        </w:rPr>
        <w:t>accountability.</w:t>
      </w:r>
      <w:r>
        <w:rPr>
          <w:spacing w:val="-3"/>
          <w:vertAlign w:val="baseline"/>
        </w:rPr>
        <w:t> </w:t>
      </w:r>
      <w:r>
        <w:rPr>
          <w:vertAlign w:val="baseline"/>
        </w:rPr>
        <w:t>The</w:t>
      </w:r>
      <w:r>
        <w:rPr>
          <w:spacing w:val="-5"/>
          <w:vertAlign w:val="baseline"/>
        </w:rPr>
        <w:t> </w:t>
      </w:r>
      <w:r>
        <w:rPr>
          <w:vertAlign w:val="baseline"/>
        </w:rPr>
        <w:t>document</w:t>
      </w:r>
      <w:r>
        <w:rPr>
          <w:spacing w:val="-3"/>
          <w:vertAlign w:val="baseline"/>
        </w:rPr>
        <w:t> </w:t>
      </w:r>
      <w:r>
        <w:rPr>
          <w:vertAlign w:val="baseline"/>
        </w:rPr>
        <w:t>was</w:t>
      </w:r>
      <w:r>
        <w:rPr>
          <w:spacing w:val="-3"/>
          <w:vertAlign w:val="baseline"/>
        </w:rPr>
        <w:t> </w:t>
      </w:r>
      <w:r>
        <w:rPr>
          <w:vertAlign w:val="baseline"/>
        </w:rPr>
        <w:t>intended</w:t>
      </w:r>
      <w:r>
        <w:rPr>
          <w:spacing w:val="-4"/>
          <w:vertAlign w:val="baseline"/>
        </w:rPr>
        <w:t> </w:t>
      </w:r>
      <w:r>
        <w:rPr>
          <w:vertAlign w:val="baseline"/>
        </w:rPr>
        <w:t>to</w:t>
      </w:r>
      <w:r>
        <w:rPr>
          <w:spacing w:val="-2"/>
          <w:vertAlign w:val="baseline"/>
        </w:rPr>
        <w:t> </w:t>
      </w:r>
      <w:r>
        <w:rPr>
          <w:vertAlign w:val="baseline"/>
        </w:rPr>
        <w:t>serve</w:t>
      </w:r>
      <w:r>
        <w:rPr>
          <w:spacing w:val="-2"/>
          <w:vertAlign w:val="baseline"/>
        </w:rPr>
        <w:t> </w:t>
      </w:r>
      <w:r>
        <w:rPr>
          <w:vertAlign w:val="baseline"/>
        </w:rPr>
        <w:t>as suggestions of best practices for state policy officials and “methadone maintenance treatment providers,” as OTP providers were then called. This TIP provided an overview of effective, evidence-based therapeutic techniques for methadone maintenance treatment of opioid use disorder (OUD).</w:t>
      </w:r>
    </w:p>
    <w:p>
      <w:pPr>
        <w:pStyle w:val="BodyText"/>
        <w:spacing w:before="159"/>
        <w:ind w:left="355" w:right="735" w:firstLine="4"/>
      </w:pPr>
      <w:r>
        <w:rPr/>
        <w:t>Between 1996 and 1999, in anticipation of the shift in oversight of OTPs from the Food and Drug Administration</w:t>
      </w:r>
      <w:r>
        <w:rPr>
          <w:spacing w:val="-1"/>
        </w:rPr>
        <w:t> </w:t>
      </w:r>
      <w:r>
        <w:rPr/>
        <w:t>to SAMHSA, CSAT created</w:t>
      </w:r>
      <w:r>
        <w:rPr>
          <w:spacing w:val="-3"/>
        </w:rPr>
        <w:t> </w:t>
      </w:r>
      <w:r>
        <w:rPr/>
        <w:t>federal guidelines by</w:t>
      </w:r>
      <w:r>
        <w:rPr>
          <w:spacing w:val="-2"/>
        </w:rPr>
        <w:t> </w:t>
      </w:r>
      <w:r>
        <w:rPr/>
        <w:t>following a</w:t>
      </w:r>
      <w:r>
        <w:rPr>
          <w:spacing w:val="-3"/>
        </w:rPr>
        <w:t> </w:t>
      </w:r>
      <w:r>
        <w:rPr/>
        <w:t>development process</w:t>
      </w:r>
      <w:r>
        <w:rPr>
          <w:spacing w:val="-2"/>
        </w:rPr>
        <w:t> </w:t>
      </w:r>
      <w:r>
        <w:rPr/>
        <w:t>similar to the process used for TIP 1. The resulting federal guidelines extrapolated from multiple sections of 42 CFR part 8 and provided additional interpretation, guidance, and explanation of how to apply the delineated</w:t>
      </w:r>
      <w:r>
        <w:rPr>
          <w:spacing w:val="-2"/>
        </w:rPr>
        <w:t> </w:t>
      </w:r>
      <w:r>
        <w:rPr/>
        <w:t>rules.</w:t>
      </w:r>
      <w:r>
        <w:rPr>
          <w:spacing w:val="-2"/>
        </w:rPr>
        <w:t> </w:t>
      </w:r>
      <w:r>
        <w:rPr/>
        <w:t>SAMHSA</w:t>
      </w:r>
      <w:r>
        <w:rPr>
          <w:spacing w:val="-4"/>
        </w:rPr>
        <w:t> </w:t>
      </w:r>
      <w:r>
        <w:rPr/>
        <w:t>convened</w:t>
      </w:r>
      <w:r>
        <w:rPr>
          <w:spacing w:val="-2"/>
        </w:rPr>
        <w:t> </w:t>
      </w:r>
      <w:r>
        <w:rPr/>
        <w:t>two</w:t>
      </w:r>
      <w:r>
        <w:rPr>
          <w:spacing w:val="-5"/>
        </w:rPr>
        <w:t> </w:t>
      </w:r>
      <w:r>
        <w:rPr/>
        <w:t>meetings</w:t>
      </w:r>
      <w:r>
        <w:rPr>
          <w:spacing w:val="-2"/>
        </w:rPr>
        <w:t> </w:t>
      </w:r>
      <w:r>
        <w:rPr/>
        <w:t>of</w:t>
      </w:r>
      <w:r>
        <w:rPr>
          <w:spacing w:val="-6"/>
        </w:rPr>
        <w:t> </w:t>
      </w:r>
      <w:r>
        <w:rPr/>
        <w:t>expert</w:t>
      </w:r>
      <w:r>
        <w:rPr>
          <w:spacing w:val="-3"/>
        </w:rPr>
        <w:t> </w:t>
      </w:r>
      <w:r>
        <w:rPr/>
        <w:t>panelists</w:t>
      </w:r>
      <w:r>
        <w:rPr>
          <w:spacing w:val="-3"/>
        </w:rPr>
        <w:t> </w:t>
      </w:r>
      <w:r>
        <w:rPr/>
        <w:t>who</w:t>
      </w:r>
      <w:r>
        <w:rPr>
          <w:spacing w:val="-2"/>
        </w:rPr>
        <w:t> </w:t>
      </w:r>
      <w:r>
        <w:rPr/>
        <w:t>provided</w:t>
      </w:r>
      <w:r>
        <w:rPr>
          <w:spacing w:val="-2"/>
        </w:rPr>
        <w:t> </w:t>
      </w:r>
      <w:r>
        <w:rPr/>
        <w:t>input</w:t>
      </w:r>
      <w:r>
        <w:rPr>
          <w:spacing w:val="-2"/>
        </w:rPr>
        <w:t> </w:t>
      </w:r>
      <w:r>
        <w:rPr/>
        <w:t>on</w:t>
      </w:r>
      <w:r>
        <w:rPr>
          <w:spacing w:val="-2"/>
        </w:rPr>
        <w:t> </w:t>
      </w:r>
      <w:r>
        <w:rPr/>
        <w:t>guidelines content and conducted field reviews and obtained clearances from other federal agencies and the U.S. Office of Management and Budget. In 2001, SAMHSA published the first edition of the </w:t>
      </w:r>
      <w:r>
        <w:rPr>
          <w:i/>
        </w:rPr>
        <w:t>CSAT Guidelines</w:t>
      </w:r>
      <w:r>
        <w:rPr>
          <w:i/>
        </w:rPr>
        <w:t> for the Accreditation of Opioid Treatment Programs </w:t>
      </w:r>
      <w:r>
        <w:rPr/>
        <w:t>(CSAT Guidelines).</w:t>
      </w:r>
    </w:p>
    <w:p>
      <w:pPr>
        <w:pStyle w:val="BodyText"/>
        <w:spacing w:before="160"/>
        <w:ind w:left="351" w:right="735" w:firstLine="3"/>
      </w:pPr>
      <w:r>
        <w:rPr/>
        <w:t>In</w:t>
      </w:r>
      <w:r>
        <w:rPr>
          <w:spacing w:val="-4"/>
        </w:rPr>
        <w:t> </w:t>
      </w:r>
      <w:r>
        <w:rPr/>
        <w:t>2005,</w:t>
      </w:r>
      <w:r>
        <w:rPr>
          <w:spacing w:val="-5"/>
        </w:rPr>
        <w:t> </w:t>
      </w:r>
      <w:r>
        <w:rPr/>
        <w:t>following</w:t>
      </w:r>
      <w:r>
        <w:rPr>
          <w:spacing w:val="-3"/>
        </w:rPr>
        <w:t> </w:t>
      </w:r>
      <w:r>
        <w:rPr/>
        <w:t>several</w:t>
      </w:r>
      <w:r>
        <w:rPr>
          <w:spacing w:val="-5"/>
        </w:rPr>
        <w:t> </w:t>
      </w:r>
      <w:r>
        <w:rPr/>
        <w:t>years</w:t>
      </w:r>
      <w:r>
        <w:rPr>
          <w:spacing w:val="-5"/>
        </w:rPr>
        <w:t> </w:t>
      </w:r>
      <w:r>
        <w:rPr/>
        <w:t>of</w:t>
      </w:r>
      <w:r>
        <w:rPr>
          <w:spacing w:val="-3"/>
        </w:rPr>
        <w:t> </w:t>
      </w:r>
      <w:r>
        <w:rPr/>
        <w:t>experience</w:t>
      </w:r>
      <w:r>
        <w:rPr>
          <w:spacing w:val="-2"/>
        </w:rPr>
        <w:t> </w:t>
      </w:r>
      <w:r>
        <w:rPr/>
        <w:t>implementing</w:t>
      </w:r>
      <w:r>
        <w:rPr>
          <w:spacing w:val="-3"/>
        </w:rPr>
        <w:t> </w:t>
      </w:r>
      <w:r>
        <w:rPr/>
        <w:t>certification</w:t>
      </w:r>
      <w:r>
        <w:rPr>
          <w:spacing w:val="-3"/>
        </w:rPr>
        <w:t> </w:t>
      </w:r>
      <w:r>
        <w:rPr/>
        <w:t>and</w:t>
      </w:r>
      <w:r>
        <w:rPr>
          <w:spacing w:val="-4"/>
        </w:rPr>
        <w:t> </w:t>
      </w:r>
      <w:r>
        <w:rPr/>
        <w:t>accreditation</w:t>
      </w:r>
      <w:r>
        <w:rPr>
          <w:spacing w:val="-4"/>
        </w:rPr>
        <w:t> </w:t>
      </w:r>
      <w:r>
        <w:rPr/>
        <w:t>standards</w:t>
      </w:r>
      <w:r>
        <w:rPr>
          <w:spacing w:val="-3"/>
        </w:rPr>
        <w:t> </w:t>
      </w:r>
      <w:r>
        <w:rPr/>
        <w:t>for OTPs, advancements in the field, and new research to support updates to evidence-based practices for treating OUD, SAMHSA convened another expert panel to update the 2001 CSAT Guidelines. SAMHSA subsequently published the updated edition of the OTP Guidelines in 2007. As policies, research, and practices continued to evolve, SAMHSA once again revised the OTP guidelines in 2015. In this update, SAMHSA reinterpreted the regulations in the then-current context of OUD, healthcare delivery, and public health issues.</w:t>
      </w:r>
    </w:p>
    <w:p>
      <w:pPr>
        <w:pStyle w:val="BodyText"/>
        <w:spacing w:before="161"/>
        <w:ind w:left="358" w:right="745" w:firstLine="1"/>
      </w:pPr>
      <w:r>
        <w:rPr/>
        <w:t>In 2022, several factors led SAMHSA to propose revisions to </w:t>
      </w:r>
      <w:hyperlink r:id="rId9">
        <w:r>
          <w:rPr>
            <w:color w:val="0562C1"/>
            <w:u w:val="single" w:color="0562C1"/>
          </w:rPr>
          <w:t>Title 42 of the Code of Federal Regulations</w:t>
        </w:r>
      </w:hyperlink>
      <w:r>
        <w:rPr>
          <w:color w:val="0562C1"/>
          <w:u w:val="none"/>
        </w:rPr>
        <w:t> </w:t>
      </w:r>
      <w:hyperlink r:id="rId9">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1"/>
            <w:u w:val="single" w:color="0562C1"/>
          </w:rPr>
          <w:t> </w:t>
        </w:r>
        <w:r>
          <w:rPr>
            <w:color w:val="0562C1"/>
            <w:u w:val="single" w:color="0562C1"/>
          </w:rPr>
          <w:t>8</w:t>
        </w:r>
        <w:r>
          <w:rPr>
            <w:u w:val="none"/>
          </w:rPr>
          <w:t>,</w:t>
        </w:r>
      </w:hyperlink>
      <w:r>
        <w:rPr>
          <w:spacing w:val="-4"/>
          <w:u w:val="none"/>
        </w:rPr>
        <w:t> </w:t>
      </w:r>
      <w:r>
        <w:rPr>
          <w:u w:val="none"/>
        </w:rPr>
        <w:t>including</w:t>
      </w:r>
      <w:r>
        <w:rPr>
          <w:spacing w:val="-3"/>
          <w:u w:val="none"/>
        </w:rPr>
        <w:t> </w:t>
      </w:r>
      <w:r>
        <w:rPr>
          <w:u w:val="none"/>
        </w:rPr>
        <w:t>the</w:t>
      </w:r>
      <w:r>
        <w:rPr>
          <w:spacing w:val="-1"/>
          <w:u w:val="none"/>
        </w:rPr>
        <w:t> </w:t>
      </w:r>
      <w:r>
        <w:rPr>
          <w:u w:val="none"/>
        </w:rPr>
        <w:t>present</w:t>
      </w:r>
      <w:r>
        <w:rPr>
          <w:spacing w:val="-4"/>
          <w:u w:val="none"/>
        </w:rPr>
        <w:t> </w:t>
      </w:r>
      <w:r>
        <w:rPr>
          <w:u w:val="none"/>
        </w:rPr>
        <w:t>opioid</w:t>
      </w:r>
      <w:r>
        <w:rPr>
          <w:spacing w:val="-3"/>
          <w:u w:val="none"/>
        </w:rPr>
        <w:t> </w:t>
      </w:r>
      <w:r>
        <w:rPr>
          <w:u w:val="none"/>
        </w:rPr>
        <w:t>and</w:t>
      </w:r>
      <w:r>
        <w:rPr>
          <w:spacing w:val="-5"/>
          <w:u w:val="none"/>
        </w:rPr>
        <w:t> </w:t>
      </w:r>
      <w:r>
        <w:rPr>
          <w:u w:val="none"/>
        </w:rPr>
        <w:t>overdose</w:t>
      </w:r>
      <w:r>
        <w:rPr>
          <w:spacing w:val="-4"/>
          <w:u w:val="none"/>
        </w:rPr>
        <w:t> </w:t>
      </w:r>
      <w:r>
        <w:rPr>
          <w:u w:val="none"/>
        </w:rPr>
        <w:t>crisis</w:t>
      </w:r>
      <w:r>
        <w:rPr>
          <w:spacing w:val="-2"/>
          <w:u w:val="none"/>
        </w:rPr>
        <w:t> </w:t>
      </w:r>
      <w:r>
        <w:rPr>
          <w:u w:val="none"/>
        </w:rPr>
        <w:t>driven</w:t>
      </w:r>
      <w:r>
        <w:rPr>
          <w:spacing w:val="-3"/>
          <w:u w:val="none"/>
        </w:rPr>
        <w:t> </w:t>
      </w:r>
      <w:r>
        <w:rPr>
          <w:u w:val="none"/>
        </w:rPr>
        <w:t>by</w:t>
      </w:r>
      <w:r>
        <w:rPr>
          <w:spacing w:val="-4"/>
          <w:u w:val="none"/>
        </w:rPr>
        <w:t> </w:t>
      </w:r>
      <w:r>
        <w:rPr>
          <w:u w:val="none"/>
        </w:rPr>
        <w:t>the</w:t>
      </w:r>
      <w:r>
        <w:rPr>
          <w:spacing w:val="-1"/>
          <w:u w:val="none"/>
        </w:rPr>
        <w:t> </w:t>
      </w:r>
      <w:r>
        <w:rPr>
          <w:u w:val="none"/>
        </w:rPr>
        <w:t>lethality</w:t>
      </w:r>
      <w:r>
        <w:rPr>
          <w:spacing w:val="-1"/>
          <w:u w:val="none"/>
        </w:rPr>
        <w:t> </w:t>
      </w:r>
      <w:r>
        <w:rPr>
          <w:u w:val="none"/>
        </w:rPr>
        <w:t>and</w:t>
      </w:r>
      <w:r>
        <w:rPr>
          <w:spacing w:val="-3"/>
          <w:u w:val="none"/>
        </w:rPr>
        <w:t> </w:t>
      </w:r>
      <w:r>
        <w:rPr>
          <w:u w:val="none"/>
        </w:rPr>
        <w:t>availability</w:t>
      </w:r>
      <w:r>
        <w:rPr>
          <w:spacing w:val="-3"/>
          <w:u w:val="none"/>
        </w:rPr>
        <w:t> </w:t>
      </w:r>
      <w:r>
        <w:rPr>
          <w:u w:val="none"/>
        </w:rPr>
        <w:t>of non-methadone</w:t>
      </w:r>
      <w:r>
        <w:rPr>
          <w:spacing w:val="-3"/>
          <w:u w:val="none"/>
        </w:rPr>
        <w:t> </w:t>
      </w:r>
      <w:r>
        <w:rPr>
          <w:u w:val="none"/>
        </w:rPr>
        <w:t>synthetic</w:t>
      </w:r>
      <w:r>
        <w:rPr>
          <w:spacing w:val="-3"/>
          <w:u w:val="none"/>
        </w:rPr>
        <w:t> </w:t>
      </w:r>
      <w:r>
        <w:rPr>
          <w:u w:val="none"/>
        </w:rPr>
        <w:t>opioids,</w:t>
      </w:r>
      <w:r>
        <w:rPr>
          <w:spacing w:val="-1"/>
          <w:u w:val="none"/>
        </w:rPr>
        <w:t> </w:t>
      </w:r>
      <w:r>
        <w:rPr>
          <w:u w:val="none"/>
        </w:rPr>
        <w:t>lessons</w:t>
      </w:r>
      <w:r>
        <w:rPr>
          <w:spacing w:val="-1"/>
          <w:u w:val="none"/>
        </w:rPr>
        <w:t> </w:t>
      </w:r>
      <w:r>
        <w:rPr>
          <w:u w:val="none"/>
        </w:rPr>
        <w:t>learned</w:t>
      </w:r>
      <w:r>
        <w:rPr>
          <w:spacing w:val="-2"/>
          <w:u w:val="none"/>
        </w:rPr>
        <w:t> </w:t>
      </w:r>
      <w:r>
        <w:rPr>
          <w:u w:val="none"/>
        </w:rPr>
        <w:t>from the</w:t>
      </w:r>
      <w:r>
        <w:rPr>
          <w:spacing w:val="-1"/>
          <w:u w:val="none"/>
        </w:rPr>
        <w:t> </w:t>
      </w:r>
      <w:r>
        <w:rPr>
          <w:u w:val="none"/>
        </w:rPr>
        <w:t>COVID-19 pandemic,</w:t>
      </w:r>
      <w:r>
        <w:rPr>
          <w:spacing w:val="-3"/>
          <w:u w:val="none"/>
        </w:rPr>
        <w:t> </w:t>
      </w:r>
      <w:r>
        <w:rPr>
          <w:u w:val="none"/>
        </w:rPr>
        <w:t>and</w:t>
      </w:r>
      <w:r>
        <w:rPr>
          <w:spacing w:val="-2"/>
          <w:u w:val="none"/>
        </w:rPr>
        <w:t> </w:t>
      </w:r>
      <w:r>
        <w:rPr>
          <w:u w:val="none"/>
        </w:rPr>
        <w:t>efforts</w:t>
      </w:r>
      <w:r>
        <w:rPr>
          <w:spacing w:val="-1"/>
          <w:u w:val="none"/>
        </w:rPr>
        <w:t> </w:t>
      </w:r>
      <w:r>
        <w:rPr>
          <w:u w:val="none"/>
        </w:rPr>
        <w:t>to improve access</w:t>
      </w:r>
      <w:r>
        <w:rPr>
          <w:spacing w:val="-2"/>
          <w:u w:val="none"/>
        </w:rPr>
        <w:t> </w:t>
      </w:r>
      <w:r>
        <w:rPr>
          <w:u w:val="none"/>
        </w:rPr>
        <w:t>to</w:t>
      </w:r>
      <w:r>
        <w:rPr>
          <w:spacing w:val="-3"/>
          <w:u w:val="none"/>
        </w:rPr>
        <w:t> </w:t>
      </w:r>
      <w:r>
        <w:rPr>
          <w:u w:val="none"/>
        </w:rPr>
        <w:t>medications for the treatment</w:t>
      </w:r>
      <w:r>
        <w:rPr>
          <w:spacing w:val="-2"/>
          <w:u w:val="none"/>
        </w:rPr>
        <w:t> </w:t>
      </w:r>
      <w:r>
        <w:rPr>
          <w:u w:val="none"/>
        </w:rPr>
        <w:t>of OUD</w:t>
      </w:r>
      <w:r>
        <w:rPr>
          <w:spacing w:val="-1"/>
          <w:u w:val="none"/>
        </w:rPr>
        <w:t> </w:t>
      </w:r>
      <w:r>
        <w:rPr>
          <w:u w:val="none"/>
        </w:rPr>
        <w:t>(MOUD). The proposed</w:t>
      </w:r>
      <w:r>
        <w:rPr>
          <w:spacing w:val="-3"/>
          <w:u w:val="none"/>
        </w:rPr>
        <w:t> </w:t>
      </w:r>
      <w:r>
        <w:rPr>
          <w:u w:val="none"/>
        </w:rPr>
        <w:t>revisions, released in</w:t>
      </w:r>
      <w:r>
        <w:rPr>
          <w:spacing w:val="-3"/>
          <w:u w:val="none"/>
        </w:rPr>
        <w:t> </w:t>
      </w:r>
      <w:r>
        <w:rPr>
          <w:u w:val="none"/>
        </w:rPr>
        <w:t>December 2022, were significant and reflected a paradigm shift, and their implementation required explanation and guidance. As a result, SAMHSA convened an expert panel in 2023 and charged them with providing input for another revision of the CSAT Guidelines that would align with the revised 42 CFR part 8.</w:t>
      </w:r>
    </w:p>
    <w:p>
      <w:pPr>
        <w:pStyle w:val="BodyText"/>
        <w:spacing w:before="160"/>
        <w:ind w:left="355" w:right="735" w:firstLine="1"/>
      </w:pPr>
      <w:r>
        <w:rPr/>
        <w:t>This diverse group of experts contributed to the development of these revised Guidelines. The panel members,</w:t>
      </w:r>
      <w:r>
        <w:rPr>
          <w:spacing w:val="-4"/>
        </w:rPr>
        <w:t> </w:t>
      </w:r>
      <w:r>
        <w:rPr/>
        <w:t>who</w:t>
      </w:r>
      <w:r>
        <w:rPr>
          <w:spacing w:val="-1"/>
        </w:rPr>
        <w:t> </w:t>
      </w:r>
      <w:r>
        <w:rPr/>
        <w:t>have</w:t>
      </w:r>
      <w:r>
        <w:rPr>
          <w:spacing w:val="-4"/>
        </w:rPr>
        <w:t> </w:t>
      </w:r>
      <w:r>
        <w:rPr/>
        <w:t>extensive</w:t>
      </w:r>
      <w:r>
        <w:rPr>
          <w:spacing w:val="-4"/>
        </w:rPr>
        <w:t> </w:t>
      </w:r>
      <w:r>
        <w:rPr/>
        <w:t>knowledge</w:t>
      </w:r>
      <w:r>
        <w:rPr>
          <w:spacing w:val="-1"/>
        </w:rPr>
        <w:t> </w:t>
      </w:r>
      <w:r>
        <w:rPr/>
        <w:t>and</w:t>
      </w:r>
      <w:r>
        <w:rPr>
          <w:spacing w:val="-5"/>
        </w:rPr>
        <w:t> </w:t>
      </w:r>
      <w:r>
        <w:rPr/>
        <w:t>expertise</w:t>
      </w:r>
      <w:r>
        <w:rPr>
          <w:spacing w:val="-1"/>
        </w:rPr>
        <w:t> </w:t>
      </w:r>
      <w:r>
        <w:rPr/>
        <w:t>in</w:t>
      </w:r>
      <w:r>
        <w:rPr>
          <w:spacing w:val="-3"/>
        </w:rPr>
        <w:t> </w:t>
      </w:r>
      <w:r>
        <w:rPr/>
        <w:t>OUD</w:t>
      </w:r>
      <w:r>
        <w:rPr>
          <w:spacing w:val="-3"/>
        </w:rPr>
        <w:t> </w:t>
      </w:r>
      <w:r>
        <w:rPr/>
        <w:t>treatment</w:t>
      </w:r>
      <w:r>
        <w:rPr>
          <w:spacing w:val="-1"/>
        </w:rPr>
        <w:t> </w:t>
      </w:r>
      <w:r>
        <w:rPr/>
        <w:t>services,</w:t>
      </w:r>
      <w:r>
        <w:rPr>
          <w:spacing w:val="-2"/>
        </w:rPr>
        <w:t> </w:t>
      </w:r>
      <w:r>
        <w:rPr/>
        <w:t>include</w:t>
      </w:r>
      <w:r>
        <w:rPr>
          <w:spacing w:val="-4"/>
        </w:rPr>
        <w:t> </w:t>
      </w:r>
      <w:r>
        <w:rPr/>
        <w:t>OTP</w:t>
      </w:r>
      <w:r>
        <w:rPr>
          <w:spacing w:val="-3"/>
        </w:rPr>
        <w:t> </w:t>
      </w:r>
      <w:r>
        <w:rPr/>
        <w:t>medical directors; addiction medicine physicians; addiction psychiatrists; OTP program sponsors and directors; directors of single state agencies; state opioid treatment authorities; representatives of accreditation bodies; individuals with lived and living experience of substance use disorders (SUDs), including OUD,</w:t>
      </w:r>
    </w:p>
    <w:p>
      <w:pPr>
        <w:pStyle w:val="BodyText"/>
        <w:spacing w:after="0"/>
        <w:sectPr>
          <w:pgSz w:w="12240" w:h="15840"/>
          <w:pgMar w:header="618" w:footer="613" w:top="1340" w:bottom="800" w:left="1080" w:right="720"/>
        </w:sectPr>
      </w:pPr>
    </w:p>
    <w:p>
      <w:pPr>
        <w:pStyle w:val="BodyText"/>
        <w:spacing w:before="90"/>
        <w:ind w:left="359"/>
      </w:pPr>
      <w:r>
        <w:rPr/>
        <w:t>who</w:t>
      </w:r>
      <w:r>
        <w:rPr>
          <w:spacing w:val="-2"/>
        </w:rPr>
        <w:t> </w:t>
      </w:r>
      <w:r>
        <w:rPr/>
        <w:t>currently</w:t>
      </w:r>
      <w:r>
        <w:rPr>
          <w:spacing w:val="-4"/>
        </w:rPr>
        <w:t> </w:t>
      </w:r>
      <w:r>
        <w:rPr/>
        <w:t>or</w:t>
      </w:r>
      <w:r>
        <w:rPr>
          <w:spacing w:val="-5"/>
        </w:rPr>
        <w:t> </w:t>
      </w:r>
      <w:r>
        <w:rPr/>
        <w:t>previously</w:t>
      </w:r>
      <w:r>
        <w:rPr>
          <w:spacing w:val="-2"/>
        </w:rPr>
        <w:t> </w:t>
      </w:r>
      <w:r>
        <w:rPr/>
        <w:t>utilized</w:t>
      </w:r>
      <w:r>
        <w:rPr>
          <w:spacing w:val="-6"/>
        </w:rPr>
        <w:t> </w:t>
      </w:r>
      <w:r>
        <w:rPr/>
        <w:t>MOUD;</w:t>
      </w:r>
      <w:r>
        <w:rPr>
          <w:spacing w:val="-4"/>
        </w:rPr>
        <w:t> </w:t>
      </w:r>
      <w:r>
        <w:rPr/>
        <w:t>policy</w:t>
      </w:r>
      <w:r>
        <w:rPr>
          <w:spacing w:val="-2"/>
        </w:rPr>
        <w:t> </w:t>
      </w:r>
      <w:r>
        <w:rPr/>
        <w:t>leaders;</w:t>
      </w:r>
      <w:r>
        <w:rPr>
          <w:spacing w:val="-2"/>
        </w:rPr>
        <w:t> </w:t>
      </w:r>
      <w:r>
        <w:rPr/>
        <w:t>peer</w:t>
      </w:r>
      <w:r>
        <w:rPr>
          <w:spacing w:val="-3"/>
        </w:rPr>
        <w:t> </w:t>
      </w:r>
      <w:r>
        <w:rPr/>
        <w:t>engagement</w:t>
      </w:r>
      <w:r>
        <w:rPr>
          <w:spacing w:val="-2"/>
        </w:rPr>
        <w:t> </w:t>
      </w:r>
      <w:r>
        <w:rPr/>
        <w:t>and</w:t>
      </w:r>
      <w:r>
        <w:rPr>
          <w:spacing w:val="-4"/>
        </w:rPr>
        <w:t> </w:t>
      </w:r>
      <w:r>
        <w:rPr/>
        <w:t>outreach</w:t>
      </w:r>
      <w:r>
        <w:rPr>
          <w:spacing w:val="-4"/>
        </w:rPr>
        <w:t> </w:t>
      </w:r>
      <w:r>
        <w:rPr/>
        <w:t>specialists; accreditation specialists; physician assistants; and nurse practitioners.</w:t>
      </w:r>
    </w:p>
    <w:p>
      <w:pPr>
        <w:pStyle w:val="BodyText"/>
        <w:spacing w:before="159"/>
        <w:ind w:left="358" w:right="885"/>
      </w:pPr>
      <w:r>
        <w:rPr/>
        <w:t>In 2024, SAMHSA disseminated a draft document to the field for review and comments and subsequently revised the Guidelines before final publication. The Guidelines have been edited, organized,</w:t>
      </w:r>
      <w:r>
        <w:rPr>
          <w:spacing w:val="-2"/>
        </w:rPr>
        <w:t> </w:t>
      </w:r>
      <w:r>
        <w:rPr/>
        <w:t>and</w:t>
      </w:r>
      <w:r>
        <w:rPr>
          <w:spacing w:val="-3"/>
        </w:rPr>
        <w:t> </w:t>
      </w:r>
      <w:r>
        <w:rPr/>
        <w:t>formatted</w:t>
      </w:r>
      <w:r>
        <w:rPr>
          <w:spacing w:val="-5"/>
        </w:rPr>
        <w:t> </w:t>
      </w:r>
      <w:r>
        <w:rPr/>
        <w:t>in</w:t>
      </w:r>
      <w:r>
        <w:rPr>
          <w:spacing w:val="-3"/>
        </w:rPr>
        <w:t> </w:t>
      </w:r>
      <w:r>
        <w:rPr/>
        <w:t>accordance</w:t>
      </w:r>
      <w:r>
        <w:rPr>
          <w:spacing w:val="-1"/>
        </w:rPr>
        <w:t> </w:t>
      </w:r>
      <w:r>
        <w:rPr/>
        <w:t>with</w:t>
      </w:r>
      <w:r>
        <w:rPr>
          <w:spacing w:val="-3"/>
        </w:rPr>
        <w:t> </w:t>
      </w:r>
      <w:r>
        <w:rPr/>
        <w:t>Federal</w:t>
      </w:r>
      <w:r>
        <w:rPr>
          <w:spacing w:val="-7"/>
        </w:rPr>
        <w:t> </w:t>
      </w:r>
      <w:r>
        <w:rPr/>
        <w:t>Plain</w:t>
      </w:r>
      <w:r>
        <w:rPr>
          <w:spacing w:val="-3"/>
        </w:rPr>
        <w:t> </w:t>
      </w:r>
      <w:r>
        <w:rPr/>
        <w:t>Language</w:t>
      </w:r>
      <w:r>
        <w:rPr>
          <w:spacing w:val="-3"/>
        </w:rPr>
        <w:t> </w:t>
      </w:r>
      <w:r>
        <w:rPr/>
        <w:t>Guidelines</w:t>
      </w:r>
      <w:r>
        <w:rPr>
          <w:spacing w:val="-2"/>
        </w:rPr>
        <w:t> </w:t>
      </w:r>
      <w:r>
        <w:rPr/>
        <w:t>(see</w:t>
      </w:r>
      <w:r>
        <w:rPr>
          <w:spacing w:val="-4"/>
        </w:rPr>
        <w:t> </w:t>
      </w:r>
      <w:hyperlink r:id="rId10">
        <w:r>
          <w:rPr>
            <w:color w:val="0562C1"/>
            <w:u w:val="single" w:color="0562C1"/>
          </w:rPr>
          <w:t>Public</w:t>
        </w:r>
        <w:r>
          <w:rPr>
            <w:color w:val="0562C1"/>
            <w:spacing w:val="-2"/>
            <w:u w:val="single" w:color="0562C1"/>
          </w:rPr>
          <w:t> </w:t>
        </w:r>
        <w:r>
          <w:rPr>
            <w:color w:val="0562C1"/>
            <w:u w:val="single" w:color="0562C1"/>
          </w:rPr>
          <w:t>Law</w:t>
        </w:r>
        <w:r>
          <w:rPr>
            <w:color w:val="0562C1"/>
            <w:spacing w:val="-4"/>
            <w:u w:val="single" w:color="0562C1"/>
          </w:rPr>
          <w:t> </w:t>
        </w:r>
        <w:r>
          <w:rPr>
            <w:color w:val="0562C1"/>
            <w:u w:val="single" w:color="0562C1"/>
          </w:rPr>
          <w:t>111-</w:t>
        </w:r>
      </w:hyperlink>
      <w:hyperlink r:id="rId10">
        <w:r>
          <w:rPr>
            <w:color w:val="0562C1"/>
            <w:u w:val="single" w:color="0562C1"/>
          </w:rPr>
          <w:t>274, Plain Writing Act of 2010</w:t>
        </w:r>
      </w:hyperlink>
      <w:r>
        <w:rPr>
          <w:u w:val="none"/>
        </w:rPr>
        <w:t>).</w:t>
      </w:r>
    </w:p>
    <w:p>
      <w:pPr>
        <w:pStyle w:val="Heading2"/>
        <w:spacing w:before="242"/>
      </w:pPr>
      <w:bookmarkStart w:name="_bookmark2" w:id="4"/>
      <w:bookmarkEnd w:id="4"/>
      <w:r>
        <w:rPr/>
      </w:r>
      <w:r>
        <w:rPr>
          <w:color w:val="890000"/>
        </w:rPr>
        <w:t>Key</w:t>
      </w:r>
      <w:r>
        <w:rPr>
          <w:color w:val="890000"/>
          <w:spacing w:val="-3"/>
        </w:rPr>
        <w:t> </w:t>
      </w:r>
      <w:r>
        <w:rPr>
          <w:color w:val="890000"/>
        </w:rPr>
        <w:t>Revisions</w:t>
      </w:r>
      <w:r>
        <w:rPr>
          <w:color w:val="890000"/>
          <w:spacing w:val="-1"/>
        </w:rPr>
        <w:t> </w:t>
      </w:r>
      <w:r>
        <w:rPr>
          <w:color w:val="890000"/>
        </w:rPr>
        <w:t>in</w:t>
      </w:r>
      <w:r>
        <w:rPr>
          <w:color w:val="890000"/>
          <w:spacing w:val="-4"/>
        </w:rPr>
        <w:t> </w:t>
      </w:r>
      <w:r>
        <w:rPr>
          <w:color w:val="890000"/>
        </w:rPr>
        <w:t>This</w:t>
      </w:r>
      <w:r>
        <w:rPr>
          <w:color w:val="890000"/>
          <w:spacing w:val="-1"/>
        </w:rPr>
        <w:t> </w:t>
      </w:r>
      <w:r>
        <w:rPr>
          <w:color w:val="890000"/>
          <w:spacing w:val="-2"/>
        </w:rPr>
        <w:t>Update</w:t>
      </w:r>
    </w:p>
    <w:p>
      <w:pPr>
        <w:pStyle w:val="BodyText"/>
        <w:spacing w:before="119"/>
        <w:ind w:left="356" w:right="885" w:firstLine="3"/>
      </w:pPr>
      <w:r>
        <w:rPr/>
        <w:t>These Guidelines continue the paradigm shift toward patient-centered care in SUD treatment that began</w:t>
      </w:r>
      <w:r>
        <w:rPr>
          <w:spacing w:val="-3"/>
        </w:rPr>
        <w:t> </w:t>
      </w:r>
      <w:r>
        <w:rPr/>
        <w:t>with</w:t>
      </w:r>
      <w:r>
        <w:rPr>
          <w:spacing w:val="-3"/>
        </w:rPr>
        <w:t> </w:t>
      </w:r>
      <w:r>
        <w:rPr/>
        <w:t>the</w:t>
      </w:r>
      <w:r>
        <w:rPr>
          <w:spacing w:val="-2"/>
        </w:rPr>
        <w:t> </w:t>
      </w:r>
      <w:r>
        <w:rPr/>
        <w:t>pioneers</w:t>
      </w:r>
      <w:r>
        <w:rPr>
          <w:spacing w:val="-4"/>
        </w:rPr>
        <w:t> </w:t>
      </w:r>
      <w:r>
        <w:rPr/>
        <w:t>of</w:t>
      </w:r>
      <w:r>
        <w:rPr>
          <w:spacing w:val="-4"/>
        </w:rPr>
        <w:t> </w:t>
      </w:r>
      <w:r>
        <w:rPr/>
        <w:t>methadone</w:t>
      </w:r>
      <w:r>
        <w:rPr>
          <w:spacing w:val="-4"/>
        </w:rPr>
        <w:t> </w:t>
      </w:r>
      <w:r>
        <w:rPr/>
        <w:t>treatment</w:t>
      </w:r>
      <w:r>
        <w:rPr>
          <w:spacing w:val="-1"/>
        </w:rPr>
        <w:t> </w:t>
      </w:r>
      <w:r>
        <w:rPr/>
        <w:t>for</w:t>
      </w:r>
      <w:r>
        <w:rPr>
          <w:spacing w:val="-4"/>
        </w:rPr>
        <w:t> </w:t>
      </w:r>
      <w:r>
        <w:rPr/>
        <w:t>OUD,</w:t>
      </w:r>
      <w:r>
        <w:rPr>
          <w:spacing w:val="-4"/>
        </w:rPr>
        <w:t> </w:t>
      </w:r>
      <w:r>
        <w:rPr/>
        <w:t>Drs.</w:t>
      </w:r>
      <w:r>
        <w:rPr>
          <w:spacing w:val="-2"/>
        </w:rPr>
        <w:t> </w:t>
      </w:r>
      <w:r>
        <w:rPr/>
        <w:t>Vincent</w:t>
      </w:r>
      <w:r>
        <w:rPr>
          <w:spacing w:val="-4"/>
        </w:rPr>
        <w:t> </w:t>
      </w:r>
      <w:r>
        <w:rPr/>
        <w:t>Dole</w:t>
      </w:r>
      <w:r>
        <w:rPr>
          <w:spacing w:val="-1"/>
        </w:rPr>
        <w:t> </w:t>
      </w:r>
      <w:r>
        <w:rPr/>
        <w:t>and</w:t>
      </w:r>
      <w:r>
        <w:rPr>
          <w:spacing w:val="-3"/>
        </w:rPr>
        <w:t> </w:t>
      </w:r>
      <w:r>
        <w:rPr/>
        <w:t>Marie</w:t>
      </w:r>
      <w:r>
        <w:rPr>
          <w:spacing w:val="-2"/>
        </w:rPr>
        <w:t> </w:t>
      </w:r>
      <w:r>
        <w:rPr/>
        <w:t>Nyswander,</w:t>
      </w:r>
      <w:r>
        <w:rPr>
          <w:spacing w:val="-2"/>
        </w:rPr>
        <w:t> </w:t>
      </w:r>
      <w:r>
        <w:rPr/>
        <w:t>in the 1960s. The Guidelines clarify a need for increased access to quality care that is patient-centered, trauma informed, and culturally responsive. Additionally, these Guidelines aim to increase patient engagement and retention</w:t>
      </w:r>
      <w:r>
        <w:rPr>
          <w:spacing w:val="-1"/>
        </w:rPr>
        <w:t> </w:t>
      </w:r>
      <w:r>
        <w:rPr/>
        <w:t>in MOUD by recognizing that SUDs are chronic medical conditions and that people with SUDs respond to treatment and services that meet them where they are.</w:t>
      </w:r>
    </w:p>
    <w:p>
      <w:pPr>
        <w:pStyle w:val="BodyText"/>
        <w:spacing w:before="159"/>
        <w:ind w:left="355" w:right="805"/>
      </w:pPr>
      <w:r>
        <w:rPr/>
        <w:t>The 2015 CSAT Guidelines and the 2024 Guidelines have key differences. The 2015 CSAT Guidelines were written to update the 2007 edition in light of changes and evolution of the field. The revised </w:t>
      </w:r>
      <w:hyperlink r:id="rId9">
        <w:r>
          <w:rPr>
            <w:color w:val="0562C1"/>
            <w:u w:val="single" w:color="0562C1"/>
          </w:rPr>
          <w:t>42</w:t>
        </w:r>
      </w:hyperlink>
      <w:r>
        <w:rPr>
          <w:color w:val="0562C1"/>
          <w:u w:val="none"/>
        </w:rPr>
        <w:t> </w:t>
      </w:r>
      <w:hyperlink r:id="rId9">
        <w:r>
          <w:rPr>
            <w:color w:val="0562C1"/>
            <w:u w:val="single" w:color="0562C1"/>
          </w:rPr>
          <w:t>CFR part 8</w:t>
        </w:r>
      </w:hyperlink>
      <w:r>
        <w:rPr>
          <w:color w:val="0562C1"/>
          <w:u w:val="none"/>
        </w:rPr>
        <w:t> </w:t>
      </w:r>
      <w:r>
        <w:rPr>
          <w:u w:val="none"/>
        </w:rPr>
        <w:t>rule, published in 2024, made the most substantive changes to the prior regulations in over 20 years. These Guidelines</w:t>
      </w:r>
      <w:r>
        <w:rPr>
          <w:spacing w:val="-2"/>
          <w:u w:val="none"/>
        </w:rPr>
        <w:t> </w:t>
      </w:r>
      <w:r>
        <w:rPr>
          <w:u w:val="none"/>
        </w:rPr>
        <w:t>are intended to provide guidance on the revised rule, including guidance on critical</w:t>
      </w:r>
      <w:r>
        <w:rPr>
          <w:spacing w:val="-2"/>
          <w:u w:val="none"/>
        </w:rPr>
        <w:t> </w:t>
      </w:r>
      <w:r>
        <w:rPr>
          <w:u w:val="none"/>
        </w:rPr>
        <w:t>changes</w:t>
      </w:r>
      <w:r>
        <w:rPr>
          <w:spacing w:val="-4"/>
          <w:u w:val="none"/>
        </w:rPr>
        <w:t> </w:t>
      </w:r>
      <w:r>
        <w:rPr>
          <w:u w:val="none"/>
        </w:rPr>
        <w:t>in</w:t>
      </w:r>
      <w:r>
        <w:rPr>
          <w:spacing w:val="-3"/>
          <w:u w:val="none"/>
        </w:rPr>
        <w:t> </w:t>
      </w:r>
      <w:r>
        <w:rPr>
          <w:u w:val="none"/>
        </w:rPr>
        <w:t>take-home</w:t>
      </w:r>
      <w:r>
        <w:rPr>
          <w:spacing w:val="-4"/>
          <w:u w:val="none"/>
        </w:rPr>
        <w:t> </w:t>
      </w:r>
      <w:r>
        <w:rPr>
          <w:u w:val="none"/>
        </w:rPr>
        <w:t>methadone</w:t>
      </w:r>
      <w:r>
        <w:rPr>
          <w:spacing w:val="-1"/>
          <w:u w:val="none"/>
        </w:rPr>
        <w:t> </w:t>
      </w:r>
      <w:r>
        <w:rPr>
          <w:u w:val="none"/>
        </w:rPr>
        <w:t>dose</w:t>
      </w:r>
      <w:r>
        <w:rPr>
          <w:spacing w:val="-1"/>
          <w:u w:val="none"/>
        </w:rPr>
        <w:t> </w:t>
      </w:r>
      <w:r>
        <w:rPr>
          <w:u w:val="none"/>
        </w:rPr>
        <w:t>protocols</w:t>
      </w:r>
      <w:r>
        <w:rPr>
          <w:spacing w:val="-4"/>
          <w:u w:val="none"/>
        </w:rPr>
        <w:t> </w:t>
      </w:r>
      <w:r>
        <w:rPr>
          <w:u w:val="none"/>
        </w:rPr>
        <w:t>that</w:t>
      </w:r>
      <w:r>
        <w:rPr>
          <w:spacing w:val="-4"/>
          <w:u w:val="none"/>
        </w:rPr>
        <w:t> </w:t>
      </w:r>
      <w:r>
        <w:rPr>
          <w:u w:val="none"/>
        </w:rPr>
        <w:t>were</w:t>
      </w:r>
      <w:r>
        <w:rPr>
          <w:spacing w:val="-4"/>
          <w:u w:val="none"/>
        </w:rPr>
        <w:t> </w:t>
      </w:r>
      <w:r>
        <w:rPr>
          <w:u w:val="none"/>
        </w:rPr>
        <w:t>initiated</w:t>
      </w:r>
      <w:r>
        <w:rPr>
          <w:spacing w:val="-5"/>
          <w:u w:val="none"/>
        </w:rPr>
        <w:t> </w:t>
      </w:r>
      <w:r>
        <w:rPr>
          <w:u w:val="none"/>
        </w:rPr>
        <w:t>during</w:t>
      </w:r>
      <w:r>
        <w:rPr>
          <w:spacing w:val="-3"/>
          <w:u w:val="none"/>
        </w:rPr>
        <w:t> </w:t>
      </w:r>
      <w:r>
        <w:rPr>
          <w:u w:val="none"/>
        </w:rPr>
        <w:t>the</w:t>
      </w:r>
      <w:r>
        <w:rPr>
          <w:spacing w:val="-1"/>
          <w:u w:val="none"/>
        </w:rPr>
        <w:t> </w:t>
      </w:r>
      <w:r>
        <w:rPr>
          <w:u w:val="none"/>
        </w:rPr>
        <w:t>COVID-19</w:t>
      </w:r>
      <w:r>
        <w:rPr>
          <w:spacing w:val="-1"/>
          <w:u w:val="none"/>
        </w:rPr>
        <w:t> </w:t>
      </w:r>
      <w:r>
        <w:rPr>
          <w:u w:val="none"/>
        </w:rPr>
        <w:t>public health emergency. Additional content in the 2024 Guidelines includes discussions on the use of telehealth in OUD treatment, changes intended to expand access to treatment, and challenges related to treating patients who receive MOUD in the era of high-potency synthetic opioids, primarily illegally made fentanyl.</w:t>
      </w:r>
    </w:p>
    <w:p>
      <w:pPr>
        <w:pStyle w:val="Heading2"/>
        <w:spacing w:before="242"/>
      </w:pPr>
      <w:bookmarkStart w:name="_bookmark3" w:id="5"/>
      <w:bookmarkEnd w:id="5"/>
      <w:r>
        <w:rPr/>
      </w:r>
      <w:r>
        <w:rPr>
          <w:color w:val="890000"/>
        </w:rPr>
        <w:t>Audiences</w:t>
      </w:r>
      <w:r>
        <w:rPr>
          <w:color w:val="890000"/>
          <w:spacing w:val="-2"/>
        </w:rPr>
        <w:t> </w:t>
      </w:r>
      <w:r>
        <w:rPr>
          <w:color w:val="890000"/>
        </w:rPr>
        <w:t>for</w:t>
      </w:r>
      <w:r>
        <w:rPr>
          <w:color w:val="890000"/>
          <w:spacing w:val="-4"/>
        </w:rPr>
        <w:t> </w:t>
      </w:r>
      <w:r>
        <w:rPr>
          <w:color w:val="890000"/>
        </w:rPr>
        <w:t>This</w:t>
      </w:r>
      <w:r>
        <w:rPr>
          <w:color w:val="890000"/>
          <w:spacing w:val="-1"/>
        </w:rPr>
        <w:t> </w:t>
      </w:r>
      <w:r>
        <w:rPr>
          <w:color w:val="890000"/>
          <w:spacing w:val="-2"/>
        </w:rPr>
        <w:t>Update</w:t>
      </w:r>
    </w:p>
    <w:p>
      <w:pPr>
        <w:pStyle w:val="BodyText"/>
        <w:spacing w:before="118"/>
        <w:ind w:left="355" w:right="737" w:firstLine="4"/>
      </w:pPr>
      <w:r>
        <w:rPr/>
        <w:t>This document primarily addresses OTP staff. However, its content is also meant to serve as a resource to a range of stakeholders, including patients, non-OTP clinicians, emergency department personnel, justice-involved individuals and justice-related staff, peer support and recovery community members, community leaders, healthcare administrators, and state regulatory agencies. It is important to note that, in most instances, these guidelines are not requirements but rather offer a patient-centered framework,</w:t>
      </w:r>
      <w:r>
        <w:rPr>
          <w:spacing w:val="-2"/>
        </w:rPr>
        <w:t> </w:t>
      </w:r>
      <w:r>
        <w:rPr/>
        <w:t>recommendations,</w:t>
      </w:r>
      <w:r>
        <w:rPr>
          <w:spacing w:val="-2"/>
        </w:rPr>
        <w:t> </w:t>
      </w:r>
      <w:r>
        <w:rPr/>
        <w:t>and</w:t>
      </w:r>
      <w:r>
        <w:rPr>
          <w:spacing w:val="-3"/>
        </w:rPr>
        <w:t> </w:t>
      </w:r>
      <w:r>
        <w:rPr/>
        <w:t>best</w:t>
      </w:r>
      <w:r>
        <w:rPr>
          <w:spacing w:val="-1"/>
        </w:rPr>
        <w:t> </w:t>
      </w:r>
      <w:r>
        <w:rPr/>
        <w:t>practices</w:t>
      </w:r>
      <w:r>
        <w:rPr>
          <w:spacing w:val="-4"/>
        </w:rPr>
        <w:t> </w:t>
      </w:r>
      <w:r>
        <w:rPr/>
        <w:t>for</w:t>
      </w:r>
      <w:r>
        <w:rPr>
          <w:spacing w:val="-4"/>
        </w:rPr>
        <w:t> </w:t>
      </w:r>
      <w:r>
        <w:rPr/>
        <w:t>how</w:t>
      </w:r>
      <w:r>
        <w:rPr>
          <w:spacing w:val="-4"/>
        </w:rPr>
        <w:t> </w:t>
      </w:r>
      <w:r>
        <w:rPr/>
        <w:t>to</w:t>
      </w:r>
      <w:r>
        <w:rPr>
          <w:spacing w:val="-1"/>
        </w:rPr>
        <w:t> </w:t>
      </w:r>
      <w:r>
        <w:rPr/>
        <w:t>interpret</w:t>
      </w:r>
      <w:r>
        <w:rPr>
          <w:spacing w:val="-1"/>
        </w:rPr>
        <w:t> </w:t>
      </w:r>
      <w:r>
        <w:rPr/>
        <w:t>and</w:t>
      </w:r>
      <w:r>
        <w:rPr>
          <w:spacing w:val="-3"/>
        </w:rPr>
        <w:t> </w:t>
      </w:r>
      <w:r>
        <w:rPr/>
        <w:t>apply</w:t>
      </w:r>
      <w:r>
        <w:rPr>
          <w:spacing w:val="-3"/>
        </w:rPr>
        <w:t> </w:t>
      </w:r>
      <w:r>
        <w:rPr/>
        <w:t>the</w:t>
      </w:r>
      <w:r>
        <w:rPr>
          <w:spacing w:val="-1"/>
        </w:rPr>
        <w:t> </w:t>
      </w:r>
      <w:r>
        <w:rPr/>
        <w:t>final</w:t>
      </w:r>
      <w:r>
        <w:rPr>
          <w:spacing w:val="-2"/>
        </w:rPr>
        <w:t> </w:t>
      </w:r>
      <w:r>
        <w:rPr/>
        <w:t>rule</w:t>
      </w:r>
      <w:r>
        <w:rPr>
          <w:spacing w:val="-4"/>
        </w:rPr>
        <w:t> </w:t>
      </w:r>
      <w:r>
        <w:rPr/>
        <w:t>to</w:t>
      </w:r>
      <w:r>
        <w:rPr>
          <w:spacing w:val="-3"/>
        </w:rPr>
        <w:t> </w:t>
      </w:r>
      <w:r>
        <w:rPr/>
        <w:t>diverse </w:t>
      </w:r>
      <w:r>
        <w:rPr>
          <w:spacing w:val="-2"/>
        </w:rPr>
        <w:t>populations.</w:t>
      </w:r>
    </w:p>
    <w:p>
      <w:pPr>
        <w:pStyle w:val="BodyText"/>
        <w:spacing w:after="0"/>
        <w:sectPr>
          <w:pgSz w:w="12240" w:h="15840"/>
          <w:pgMar w:header="618" w:footer="613" w:top="1340" w:bottom="800" w:left="1080" w:right="720"/>
        </w:sectPr>
      </w:pPr>
    </w:p>
    <w:p>
      <w:pPr>
        <w:pStyle w:val="Heading1"/>
        <w:ind w:left="0"/>
      </w:pPr>
      <w:bookmarkStart w:name="_bookmark4" w:id="6"/>
      <w:bookmarkEnd w:id="6"/>
      <w:r>
        <w:rPr>
          <w:b w:val="0"/>
        </w:rPr>
      </w:r>
      <w:r>
        <w:rPr/>
        <w:t>Publication</w:t>
      </w:r>
      <w:r>
        <w:rPr>
          <w:spacing w:val="-23"/>
        </w:rPr>
        <w:t> </w:t>
      </w:r>
      <w:r>
        <w:rPr>
          <w:spacing w:val="-2"/>
        </w:rPr>
        <w:t>Information</w:t>
      </w:r>
    </w:p>
    <w:p>
      <w:pPr>
        <w:pStyle w:val="Heading3"/>
        <w:spacing w:before="242"/>
      </w:pPr>
      <w:bookmarkStart w:name="_bookmark5" w:id="7"/>
      <w:bookmarkEnd w:id="7"/>
      <w:r>
        <w:rPr>
          <w:b w:val="0"/>
        </w:rPr>
      </w:r>
      <w:r>
        <w:rPr>
          <w:color w:val="2E5395"/>
          <w:spacing w:val="-2"/>
        </w:rPr>
        <w:t>Acknowledgments</w:t>
      </w:r>
    </w:p>
    <w:p>
      <w:pPr>
        <w:pStyle w:val="BodyText"/>
        <w:spacing w:before="75"/>
        <w:ind w:left="354" w:right="711" w:firstLine="5"/>
      </w:pPr>
      <w:r>
        <w:rPr/>
        <w:t>This publication was prepared under task order number HHSS283201700049I/75S20322F42004 by the Knowledge Application Program (KAP) for the Center for Substance Abuse Treatment (CSAT), Substance Abuse and Mental Health Services Administration (SAMHSA), U.S. Department of Health and Human Services (HHS). Yngvild Olsen, M.D., M.P.H., Director of SAMHSA’s CSAT; Patti Juliana, Ph.D., Director, CSAT</w:t>
      </w:r>
      <w:r>
        <w:rPr>
          <w:spacing w:val="-2"/>
        </w:rPr>
        <w:t> </w:t>
      </w:r>
      <w:r>
        <w:rPr/>
        <w:t>Division</w:t>
      </w:r>
      <w:r>
        <w:rPr>
          <w:spacing w:val="-5"/>
        </w:rPr>
        <w:t> </w:t>
      </w:r>
      <w:r>
        <w:rPr/>
        <w:t>of</w:t>
      </w:r>
      <w:r>
        <w:rPr>
          <w:spacing w:val="-4"/>
        </w:rPr>
        <w:t> </w:t>
      </w:r>
      <w:r>
        <w:rPr/>
        <w:t>Pharmacologic</w:t>
      </w:r>
      <w:r>
        <w:rPr>
          <w:spacing w:val="-3"/>
        </w:rPr>
        <w:t> </w:t>
      </w:r>
      <w:r>
        <w:rPr/>
        <w:t>Therapies;</w:t>
      </w:r>
      <w:r>
        <w:rPr>
          <w:spacing w:val="-4"/>
        </w:rPr>
        <w:t> </w:t>
      </w:r>
      <w:r>
        <w:rPr/>
        <w:t>Belinda</w:t>
      </w:r>
      <w:r>
        <w:rPr>
          <w:spacing w:val="-3"/>
        </w:rPr>
        <w:t> </w:t>
      </w:r>
      <w:r>
        <w:rPr/>
        <w:t>Greenfield,</w:t>
      </w:r>
      <w:r>
        <w:rPr>
          <w:spacing w:val="-3"/>
        </w:rPr>
        <w:t> </w:t>
      </w:r>
      <w:r>
        <w:rPr/>
        <w:t>Ph.D.,</w:t>
      </w:r>
      <w:r>
        <w:rPr>
          <w:spacing w:val="-3"/>
        </w:rPr>
        <w:t> </w:t>
      </w:r>
      <w:r>
        <w:rPr/>
        <w:t>CSAT</w:t>
      </w:r>
      <w:r>
        <w:rPr>
          <w:spacing w:val="-4"/>
        </w:rPr>
        <w:t> </w:t>
      </w:r>
      <w:r>
        <w:rPr/>
        <w:t>Public</w:t>
      </w:r>
      <w:r>
        <w:rPr>
          <w:spacing w:val="-4"/>
        </w:rPr>
        <w:t> </w:t>
      </w:r>
      <w:r>
        <w:rPr/>
        <w:t>Health</w:t>
      </w:r>
      <w:r>
        <w:rPr>
          <w:spacing w:val="-4"/>
        </w:rPr>
        <w:t> </w:t>
      </w:r>
      <w:r>
        <w:rPr/>
        <w:t>Analyst;</w:t>
      </w:r>
      <w:r>
        <w:rPr>
          <w:spacing w:val="-2"/>
        </w:rPr>
        <w:t> </w:t>
      </w:r>
      <w:r>
        <w:rPr/>
        <w:t>Nichole Smith, M.H.S.A. Chief, Regulatory Programs Branch; Tracy Weymouth, M.S.W., Liaison, Accreditation Bodies;</w:t>
      </w:r>
      <w:r>
        <w:rPr>
          <w:spacing w:val="-1"/>
        </w:rPr>
        <w:t> </w:t>
      </w:r>
      <w:r>
        <w:rPr/>
        <w:t>Michele</w:t>
      </w:r>
      <w:r>
        <w:rPr>
          <w:spacing w:val="-4"/>
        </w:rPr>
        <w:t> </w:t>
      </w:r>
      <w:r>
        <w:rPr/>
        <w:t>Monroe,</w:t>
      </w:r>
      <w:r>
        <w:rPr>
          <w:spacing w:val="-2"/>
        </w:rPr>
        <w:t> </w:t>
      </w:r>
      <w:r>
        <w:rPr/>
        <w:t>Branch</w:t>
      </w:r>
      <w:r>
        <w:rPr>
          <w:spacing w:val="-3"/>
        </w:rPr>
        <w:t> </w:t>
      </w:r>
      <w:r>
        <w:rPr/>
        <w:t>Chief,</w:t>
      </w:r>
      <w:r>
        <w:rPr>
          <w:spacing w:val="-4"/>
        </w:rPr>
        <w:t> </w:t>
      </w:r>
      <w:r>
        <w:rPr/>
        <w:t>Provider</w:t>
      </w:r>
      <w:r>
        <w:rPr>
          <w:spacing w:val="-2"/>
        </w:rPr>
        <w:t> </w:t>
      </w:r>
      <w:r>
        <w:rPr/>
        <w:t>Support</w:t>
      </w:r>
      <w:r>
        <w:rPr>
          <w:spacing w:val="-1"/>
        </w:rPr>
        <w:t> </w:t>
      </w:r>
      <w:r>
        <w:rPr/>
        <w:t>Branch;</w:t>
      </w:r>
      <w:r>
        <w:rPr>
          <w:spacing w:val="-1"/>
        </w:rPr>
        <w:t> </w:t>
      </w:r>
      <w:r>
        <w:rPr/>
        <w:t>and</w:t>
      </w:r>
      <w:r>
        <w:rPr>
          <w:spacing w:val="-2"/>
        </w:rPr>
        <w:t> </w:t>
      </w:r>
      <w:r>
        <w:rPr/>
        <w:t>Robert</w:t>
      </w:r>
      <w:r>
        <w:rPr>
          <w:spacing w:val="-1"/>
        </w:rPr>
        <w:t> </w:t>
      </w:r>
      <w:r>
        <w:rPr/>
        <w:t>Baillieu,</w:t>
      </w:r>
      <w:r>
        <w:rPr>
          <w:spacing w:val="-2"/>
        </w:rPr>
        <w:t> </w:t>
      </w:r>
      <w:r>
        <w:rPr/>
        <w:t>M.D.,</w:t>
      </w:r>
      <w:r>
        <w:rPr>
          <w:spacing w:val="-4"/>
        </w:rPr>
        <w:t> </w:t>
      </w:r>
      <w:r>
        <w:rPr/>
        <w:t>M.P.H.,</w:t>
      </w:r>
      <w:r>
        <w:rPr>
          <w:spacing w:val="-2"/>
        </w:rPr>
        <w:t> </w:t>
      </w:r>
      <w:r>
        <w:rPr/>
        <w:t>CSAT Physician and Senior Advisor, contributed to this publication. Suzanne Wise served as the Contracting Officer’s Representative.</w:t>
      </w:r>
    </w:p>
    <w:p>
      <w:pPr>
        <w:pStyle w:val="Heading3"/>
        <w:spacing w:before="163"/>
      </w:pPr>
      <w:bookmarkStart w:name="_bookmark6" w:id="8"/>
      <w:bookmarkEnd w:id="8"/>
      <w:r>
        <w:rPr>
          <w:b w:val="0"/>
        </w:rPr>
      </w:r>
      <w:r>
        <w:rPr>
          <w:color w:val="2E5395"/>
          <w:spacing w:val="-2"/>
        </w:rPr>
        <w:t>Disclaimer</w:t>
      </w:r>
    </w:p>
    <w:p>
      <w:pPr>
        <w:pStyle w:val="BodyText"/>
        <w:spacing w:before="78"/>
        <w:ind w:left="358" w:right="885" w:firstLine="1"/>
      </w:pPr>
      <w:r>
        <w:rPr/>
        <w:t>Nothing in this document constitutes a direct or indirect endorsement by SAMHSA of any nonfederal entity’s</w:t>
      </w:r>
      <w:r>
        <w:rPr>
          <w:spacing w:val="-2"/>
        </w:rPr>
        <w:t> </w:t>
      </w:r>
      <w:r>
        <w:rPr/>
        <w:t>products,</w:t>
      </w:r>
      <w:r>
        <w:rPr>
          <w:spacing w:val="-2"/>
        </w:rPr>
        <w:t> </w:t>
      </w:r>
      <w:r>
        <w:rPr/>
        <w:t>services,</w:t>
      </w:r>
      <w:r>
        <w:rPr>
          <w:spacing w:val="-4"/>
        </w:rPr>
        <w:t> </w:t>
      </w:r>
      <w:r>
        <w:rPr/>
        <w:t>or</w:t>
      </w:r>
      <w:r>
        <w:rPr>
          <w:spacing w:val="-2"/>
        </w:rPr>
        <w:t> </w:t>
      </w:r>
      <w:r>
        <w:rPr/>
        <w:t>policies,</w:t>
      </w:r>
      <w:r>
        <w:rPr>
          <w:spacing w:val="-4"/>
        </w:rPr>
        <w:t> </w:t>
      </w:r>
      <w:r>
        <w:rPr/>
        <w:t>and</w:t>
      </w:r>
      <w:r>
        <w:rPr>
          <w:spacing w:val="-3"/>
        </w:rPr>
        <w:t> </w:t>
      </w:r>
      <w:r>
        <w:rPr/>
        <w:t>any</w:t>
      </w:r>
      <w:r>
        <w:rPr>
          <w:spacing w:val="-1"/>
        </w:rPr>
        <w:t> </w:t>
      </w:r>
      <w:r>
        <w:rPr/>
        <w:t>reference</w:t>
      </w:r>
      <w:r>
        <w:rPr>
          <w:spacing w:val="-1"/>
        </w:rPr>
        <w:t> </w:t>
      </w:r>
      <w:r>
        <w:rPr/>
        <w:t>to</w:t>
      </w:r>
      <w:r>
        <w:rPr>
          <w:spacing w:val="-1"/>
        </w:rPr>
        <w:t> </w:t>
      </w:r>
      <w:r>
        <w:rPr/>
        <w:t>a</w:t>
      </w:r>
      <w:r>
        <w:rPr>
          <w:spacing w:val="-2"/>
        </w:rPr>
        <w:t> </w:t>
      </w:r>
      <w:r>
        <w:rPr/>
        <w:t>nonfederal</w:t>
      </w:r>
      <w:r>
        <w:rPr>
          <w:spacing w:val="-2"/>
        </w:rPr>
        <w:t> </w:t>
      </w:r>
      <w:r>
        <w:rPr/>
        <w:t>entity’s</w:t>
      </w:r>
      <w:r>
        <w:rPr>
          <w:spacing w:val="-7"/>
        </w:rPr>
        <w:t> </w:t>
      </w:r>
      <w:r>
        <w:rPr/>
        <w:t>products,</w:t>
      </w:r>
      <w:r>
        <w:rPr>
          <w:spacing w:val="-2"/>
        </w:rPr>
        <w:t> </w:t>
      </w:r>
      <w:r>
        <w:rPr/>
        <w:t>services,</w:t>
      </w:r>
      <w:r>
        <w:rPr>
          <w:spacing w:val="-4"/>
        </w:rPr>
        <w:t> </w:t>
      </w:r>
      <w:r>
        <w:rPr/>
        <w:t>or policies should not be construed as such.</w:t>
      </w:r>
    </w:p>
    <w:p>
      <w:pPr>
        <w:pStyle w:val="Heading3"/>
        <w:spacing w:before="162"/>
      </w:pPr>
      <w:bookmarkStart w:name="_bookmark7" w:id="9"/>
      <w:bookmarkEnd w:id="9"/>
      <w:r>
        <w:rPr>
          <w:b w:val="0"/>
        </w:rPr>
      </w:r>
      <w:r>
        <w:rPr>
          <w:color w:val="2E5395"/>
        </w:rPr>
        <w:t>Public</w:t>
      </w:r>
      <w:r>
        <w:rPr>
          <w:color w:val="2E5395"/>
          <w:spacing w:val="-4"/>
        </w:rPr>
        <w:t> </w:t>
      </w:r>
      <w:r>
        <w:rPr>
          <w:color w:val="2E5395"/>
        </w:rPr>
        <w:t>Domain</w:t>
      </w:r>
      <w:r>
        <w:rPr>
          <w:color w:val="2E5395"/>
          <w:spacing w:val="-4"/>
        </w:rPr>
        <w:t> </w:t>
      </w:r>
      <w:r>
        <w:rPr>
          <w:color w:val="2E5395"/>
          <w:spacing w:val="-2"/>
        </w:rPr>
        <w:t>Notice</w:t>
      </w:r>
    </w:p>
    <w:p>
      <w:pPr>
        <w:pStyle w:val="BodyText"/>
        <w:spacing w:before="78"/>
        <w:ind w:left="357" w:right="885" w:firstLine="2"/>
      </w:pPr>
      <w:r>
        <w:rPr/>
        <w:t>All materials appearing in this publication except those taken directly from copyrighted sources are in the</w:t>
      </w:r>
      <w:r>
        <w:rPr>
          <w:spacing w:val="-1"/>
        </w:rPr>
        <w:t> </w:t>
      </w:r>
      <w:r>
        <w:rPr/>
        <w:t>public</w:t>
      </w:r>
      <w:r>
        <w:rPr>
          <w:spacing w:val="-2"/>
        </w:rPr>
        <w:t> </w:t>
      </w:r>
      <w:r>
        <w:rPr/>
        <w:t>domain</w:t>
      </w:r>
      <w:r>
        <w:rPr>
          <w:spacing w:val="-3"/>
        </w:rPr>
        <w:t> </w:t>
      </w:r>
      <w:r>
        <w:rPr/>
        <w:t>and</w:t>
      </w:r>
      <w:r>
        <w:rPr>
          <w:spacing w:val="-5"/>
        </w:rPr>
        <w:t> </w:t>
      </w:r>
      <w:r>
        <w:rPr/>
        <w:t>may</w:t>
      </w:r>
      <w:r>
        <w:rPr>
          <w:spacing w:val="-3"/>
        </w:rPr>
        <w:t> </w:t>
      </w:r>
      <w:r>
        <w:rPr/>
        <w:t>be</w:t>
      </w:r>
      <w:r>
        <w:rPr>
          <w:spacing w:val="-1"/>
        </w:rPr>
        <w:t> </w:t>
      </w:r>
      <w:r>
        <w:rPr/>
        <w:t>reproduced</w:t>
      </w:r>
      <w:r>
        <w:rPr>
          <w:spacing w:val="-5"/>
        </w:rPr>
        <w:t> </w:t>
      </w:r>
      <w:r>
        <w:rPr/>
        <w:t>or</w:t>
      </w:r>
      <w:r>
        <w:rPr>
          <w:spacing w:val="-2"/>
        </w:rPr>
        <w:t> </w:t>
      </w:r>
      <w:r>
        <w:rPr/>
        <w:t>copied</w:t>
      </w:r>
      <w:r>
        <w:rPr>
          <w:spacing w:val="-5"/>
        </w:rPr>
        <w:t> </w:t>
      </w:r>
      <w:r>
        <w:rPr/>
        <w:t>without</w:t>
      </w:r>
      <w:r>
        <w:rPr>
          <w:spacing w:val="-4"/>
        </w:rPr>
        <w:t> </w:t>
      </w:r>
      <w:r>
        <w:rPr/>
        <w:t>permission</w:t>
      </w:r>
      <w:r>
        <w:rPr>
          <w:spacing w:val="-3"/>
        </w:rPr>
        <w:t> </w:t>
      </w:r>
      <w:r>
        <w:rPr/>
        <w:t>from SAMHSA</w:t>
      </w:r>
      <w:r>
        <w:rPr>
          <w:spacing w:val="-2"/>
        </w:rPr>
        <w:t> </w:t>
      </w:r>
      <w:r>
        <w:rPr/>
        <w:t>or</w:t>
      </w:r>
      <w:r>
        <w:rPr>
          <w:spacing w:val="-4"/>
        </w:rPr>
        <w:t> </w:t>
      </w:r>
      <w:r>
        <w:rPr/>
        <w:t>the</w:t>
      </w:r>
      <w:r>
        <w:rPr>
          <w:spacing w:val="-1"/>
        </w:rPr>
        <w:t> </w:t>
      </w:r>
      <w:r>
        <w:rPr/>
        <w:t>authors. Citation of the source is appreciated. However, this publication may not be reproduced or distributed for a fee without the specific, written authorization of the Office of Communications, SAMHSA, HHS.</w:t>
      </w:r>
    </w:p>
    <w:p>
      <w:pPr>
        <w:pStyle w:val="Heading3"/>
        <w:spacing w:before="162"/>
      </w:pPr>
      <w:bookmarkStart w:name="_bookmark8" w:id="10"/>
      <w:bookmarkEnd w:id="10"/>
      <w:r>
        <w:rPr>
          <w:b w:val="0"/>
        </w:rPr>
      </w:r>
      <w:r>
        <w:rPr>
          <w:color w:val="2E5395"/>
        </w:rPr>
        <w:t>Electronic</w:t>
      </w:r>
      <w:r>
        <w:rPr>
          <w:color w:val="2E5395"/>
          <w:spacing w:val="-4"/>
        </w:rPr>
        <w:t> </w:t>
      </w:r>
      <w:r>
        <w:rPr>
          <w:color w:val="2E5395"/>
        </w:rPr>
        <w:t>Access</w:t>
      </w:r>
      <w:r>
        <w:rPr>
          <w:color w:val="2E5395"/>
          <w:spacing w:val="-4"/>
        </w:rPr>
        <w:t> </w:t>
      </w:r>
      <w:r>
        <w:rPr>
          <w:color w:val="2E5395"/>
        </w:rPr>
        <w:t>and</w:t>
      </w:r>
      <w:r>
        <w:rPr>
          <w:color w:val="2E5395"/>
          <w:spacing w:val="-4"/>
        </w:rPr>
        <w:t> </w:t>
      </w:r>
      <w:r>
        <w:rPr>
          <w:color w:val="2E5395"/>
        </w:rPr>
        <w:t>Copies</w:t>
      </w:r>
      <w:r>
        <w:rPr>
          <w:color w:val="2E5395"/>
          <w:spacing w:val="-4"/>
        </w:rPr>
        <w:t> </w:t>
      </w:r>
      <w:r>
        <w:rPr>
          <w:color w:val="2E5395"/>
        </w:rPr>
        <w:t>of</w:t>
      </w:r>
      <w:r>
        <w:rPr>
          <w:color w:val="2E5395"/>
          <w:spacing w:val="-3"/>
        </w:rPr>
        <w:t> </w:t>
      </w:r>
      <w:r>
        <w:rPr>
          <w:color w:val="2E5395"/>
          <w:spacing w:val="-2"/>
        </w:rPr>
        <w:t>Publication</w:t>
      </w:r>
    </w:p>
    <w:p>
      <w:pPr>
        <w:pStyle w:val="BodyText"/>
        <w:spacing w:before="78"/>
        <w:ind w:left="359" w:right="885"/>
      </w:pPr>
      <w:r>
        <w:rPr/>
        <w:t>This publication may be ordered or downloaded from SAMHSA’s Publications Ordering webpage at </w:t>
      </w:r>
      <w:hyperlink r:id="rId11">
        <w:r>
          <w:rPr>
            <w:color w:val="0562C1"/>
            <w:u w:val="single" w:color="0562C1"/>
          </w:rPr>
          <w:t>https://store.samhsa.gov</w:t>
        </w:r>
        <w:r>
          <w:rPr>
            <w:u w:val="none"/>
          </w:rPr>
          <w:t>.</w:t>
        </w:r>
      </w:hyperlink>
      <w:r>
        <w:rPr>
          <w:spacing w:val="-8"/>
          <w:u w:val="none"/>
        </w:rPr>
        <w:t> </w:t>
      </w:r>
      <w:r>
        <w:rPr>
          <w:u w:val="none"/>
        </w:rPr>
        <w:t>Or,</w:t>
      </w:r>
      <w:r>
        <w:rPr>
          <w:spacing w:val="-4"/>
          <w:u w:val="none"/>
        </w:rPr>
        <w:t> </w:t>
      </w:r>
      <w:r>
        <w:rPr>
          <w:u w:val="none"/>
        </w:rPr>
        <w:t>please</w:t>
      </w:r>
      <w:r>
        <w:rPr>
          <w:spacing w:val="-3"/>
          <w:u w:val="none"/>
        </w:rPr>
        <w:t> </w:t>
      </w:r>
      <w:r>
        <w:rPr>
          <w:u w:val="none"/>
        </w:rPr>
        <w:t>call</w:t>
      </w:r>
      <w:r>
        <w:rPr>
          <w:spacing w:val="-4"/>
          <w:u w:val="none"/>
        </w:rPr>
        <w:t> </w:t>
      </w:r>
      <w:r>
        <w:rPr>
          <w:u w:val="none"/>
        </w:rPr>
        <w:t>SAMHSA</w:t>
      </w:r>
      <w:r>
        <w:rPr>
          <w:spacing w:val="-4"/>
          <w:u w:val="none"/>
        </w:rPr>
        <w:t> </w:t>
      </w:r>
      <w:r>
        <w:rPr>
          <w:u w:val="none"/>
        </w:rPr>
        <w:t>at</w:t>
      </w:r>
      <w:r>
        <w:rPr>
          <w:spacing w:val="-5"/>
          <w:u w:val="none"/>
        </w:rPr>
        <w:t> </w:t>
      </w:r>
      <w:r>
        <w:rPr>
          <w:u w:val="none"/>
        </w:rPr>
        <w:t>1-877-SAMHSA-7</w:t>
      </w:r>
      <w:r>
        <w:rPr>
          <w:spacing w:val="-3"/>
          <w:u w:val="none"/>
        </w:rPr>
        <w:t> </w:t>
      </w:r>
      <w:r>
        <w:rPr>
          <w:u w:val="none"/>
        </w:rPr>
        <w:t>(1-877-726-4727)</w:t>
      </w:r>
      <w:r>
        <w:rPr>
          <w:spacing w:val="-5"/>
          <w:u w:val="none"/>
        </w:rPr>
        <w:t> </w:t>
      </w:r>
      <w:r>
        <w:rPr>
          <w:u w:val="none"/>
        </w:rPr>
        <w:t>(English</w:t>
      </w:r>
      <w:r>
        <w:rPr>
          <w:spacing w:val="-4"/>
          <w:u w:val="none"/>
        </w:rPr>
        <w:t> </w:t>
      </w:r>
      <w:r>
        <w:rPr>
          <w:u w:val="none"/>
        </w:rPr>
        <w:t>and </w:t>
      </w:r>
      <w:r>
        <w:rPr>
          <w:spacing w:val="-2"/>
          <w:u w:val="none"/>
        </w:rPr>
        <w:t>Español).</w:t>
      </w:r>
    </w:p>
    <w:p>
      <w:pPr>
        <w:pStyle w:val="Heading3"/>
        <w:spacing w:before="164"/>
      </w:pPr>
      <w:bookmarkStart w:name="_bookmark9" w:id="11"/>
      <w:bookmarkEnd w:id="11"/>
      <w:r>
        <w:rPr>
          <w:b w:val="0"/>
        </w:rPr>
      </w:r>
      <w:r>
        <w:rPr>
          <w:color w:val="2E5395"/>
        </w:rPr>
        <w:t>Recommended</w:t>
      </w:r>
      <w:r>
        <w:rPr>
          <w:color w:val="2E5395"/>
          <w:spacing w:val="-8"/>
        </w:rPr>
        <w:t> </w:t>
      </w:r>
      <w:r>
        <w:rPr>
          <w:color w:val="2E5395"/>
          <w:spacing w:val="-2"/>
        </w:rPr>
        <w:t>Citation</w:t>
      </w:r>
    </w:p>
    <w:p>
      <w:pPr>
        <w:spacing w:before="76"/>
        <w:ind w:left="359" w:right="885" w:firstLine="0"/>
        <w:jc w:val="left"/>
        <w:rPr>
          <w:sz w:val="22"/>
        </w:rPr>
      </w:pPr>
      <w:r>
        <w:rPr>
          <w:sz w:val="22"/>
        </w:rPr>
        <w:t>Substance</w:t>
      </w:r>
      <w:r>
        <w:rPr>
          <w:spacing w:val="-2"/>
          <w:sz w:val="22"/>
        </w:rPr>
        <w:t> </w:t>
      </w:r>
      <w:r>
        <w:rPr>
          <w:sz w:val="22"/>
        </w:rPr>
        <w:t>Abuse</w:t>
      </w:r>
      <w:r>
        <w:rPr>
          <w:spacing w:val="-2"/>
          <w:sz w:val="22"/>
        </w:rPr>
        <w:t> </w:t>
      </w:r>
      <w:r>
        <w:rPr>
          <w:sz w:val="22"/>
        </w:rPr>
        <w:t>and</w:t>
      </w:r>
      <w:r>
        <w:rPr>
          <w:spacing w:val="-6"/>
          <w:sz w:val="22"/>
        </w:rPr>
        <w:t> </w:t>
      </w:r>
      <w:r>
        <w:rPr>
          <w:sz w:val="22"/>
        </w:rPr>
        <w:t>Mental</w:t>
      </w:r>
      <w:r>
        <w:rPr>
          <w:spacing w:val="-3"/>
          <w:sz w:val="22"/>
        </w:rPr>
        <w:t> </w:t>
      </w:r>
      <w:r>
        <w:rPr>
          <w:sz w:val="22"/>
        </w:rPr>
        <w:t>Health</w:t>
      </w:r>
      <w:r>
        <w:rPr>
          <w:spacing w:val="-4"/>
          <w:sz w:val="22"/>
        </w:rPr>
        <w:t> </w:t>
      </w:r>
      <w:r>
        <w:rPr>
          <w:sz w:val="22"/>
        </w:rPr>
        <w:t>Services</w:t>
      </w:r>
      <w:r>
        <w:rPr>
          <w:spacing w:val="-3"/>
          <w:sz w:val="22"/>
        </w:rPr>
        <w:t> </w:t>
      </w:r>
      <w:r>
        <w:rPr>
          <w:sz w:val="22"/>
        </w:rPr>
        <w:t>Administration.</w:t>
      </w:r>
      <w:r>
        <w:rPr>
          <w:spacing w:val="-3"/>
          <w:sz w:val="22"/>
        </w:rPr>
        <w:t> </w:t>
      </w:r>
      <w:r>
        <w:rPr>
          <w:i/>
          <w:sz w:val="22"/>
        </w:rPr>
        <w:t>Federal</w:t>
      </w:r>
      <w:r>
        <w:rPr>
          <w:i/>
          <w:spacing w:val="-3"/>
          <w:sz w:val="22"/>
        </w:rPr>
        <w:t> </w:t>
      </w:r>
      <w:r>
        <w:rPr>
          <w:i/>
          <w:sz w:val="22"/>
        </w:rPr>
        <w:t>Guidelines</w:t>
      </w:r>
      <w:r>
        <w:rPr>
          <w:i/>
          <w:spacing w:val="-5"/>
          <w:sz w:val="22"/>
        </w:rPr>
        <w:t> </w:t>
      </w:r>
      <w:r>
        <w:rPr>
          <w:i/>
          <w:sz w:val="22"/>
        </w:rPr>
        <w:t>for</w:t>
      </w:r>
      <w:r>
        <w:rPr>
          <w:i/>
          <w:spacing w:val="-2"/>
          <w:sz w:val="22"/>
        </w:rPr>
        <w:t> </w:t>
      </w:r>
      <w:r>
        <w:rPr>
          <w:i/>
          <w:sz w:val="22"/>
        </w:rPr>
        <w:t>Opioid</w:t>
      </w:r>
      <w:r>
        <w:rPr>
          <w:i/>
          <w:spacing w:val="-4"/>
          <w:sz w:val="22"/>
        </w:rPr>
        <w:t> </w:t>
      </w:r>
      <w:r>
        <w:rPr>
          <w:i/>
          <w:sz w:val="22"/>
        </w:rPr>
        <w:t>Treatment</w:t>
      </w:r>
      <w:r>
        <w:rPr>
          <w:i/>
          <w:sz w:val="22"/>
        </w:rPr>
        <w:t> Programs. </w:t>
      </w:r>
      <w:r>
        <w:rPr>
          <w:sz w:val="22"/>
        </w:rPr>
        <w:t>HHS Publication No. PEP24-02-011. Rockville, MD: Substance Abuse and Mental Health Services Administration, 2024.</w:t>
      </w:r>
    </w:p>
    <w:p>
      <w:pPr>
        <w:pStyle w:val="Heading3"/>
        <w:spacing w:before="164"/>
      </w:pPr>
      <w:bookmarkStart w:name="_bookmark10" w:id="12"/>
      <w:bookmarkEnd w:id="12"/>
      <w:r>
        <w:rPr>
          <w:b w:val="0"/>
        </w:rPr>
      </w:r>
      <w:r>
        <w:rPr>
          <w:color w:val="2E5395"/>
        </w:rPr>
        <w:t>Originating</w:t>
      </w:r>
      <w:r>
        <w:rPr>
          <w:color w:val="2E5395"/>
          <w:spacing w:val="-7"/>
        </w:rPr>
        <w:t> </w:t>
      </w:r>
      <w:r>
        <w:rPr>
          <w:color w:val="2E5395"/>
          <w:spacing w:val="-2"/>
        </w:rPr>
        <w:t>Office</w:t>
      </w:r>
    </w:p>
    <w:p>
      <w:pPr>
        <w:pStyle w:val="BodyText"/>
        <w:spacing w:before="75"/>
        <w:ind w:left="358" w:right="1212" w:firstLine="1"/>
      </w:pPr>
      <w:r>
        <w:rPr/>
        <w:t>Division</w:t>
      </w:r>
      <w:r>
        <w:rPr>
          <w:spacing w:val="-5"/>
        </w:rPr>
        <w:t> </w:t>
      </w:r>
      <w:r>
        <w:rPr/>
        <w:t>of</w:t>
      </w:r>
      <w:r>
        <w:rPr>
          <w:spacing w:val="-4"/>
        </w:rPr>
        <w:t> </w:t>
      </w:r>
      <w:r>
        <w:rPr/>
        <w:t>Pharmacologic</w:t>
      </w:r>
      <w:r>
        <w:rPr>
          <w:spacing w:val="-4"/>
        </w:rPr>
        <w:t> </w:t>
      </w:r>
      <w:r>
        <w:rPr/>
        <w:t>Therapies,</w:t>
      </w:r>
      <w:r>
        <w:rPr>
          <w:spacing w:val="-4"/>
        </w:rPr>
        <w:t> </w:t>
      </w:r>
      <w:r>
        <w:rPr/>
        <w:t>Center</w:t>
      </w:r>
      <w:r>
        <w:rPr>
          <w:spacing w:val="-4"/>
        </w:rPr>
        <w:t> </w:t>
      </w:r>
      <w:r>
        <w:rPr/>
        <w:t>for</w:t>
      </w:r>
      <w:r>
        <w:rPr>
          <w:spacing w:val="-4"/>
        </w:rPr>
        <w:t> </w:t>
      </w:r>
      <w:r>
        <w:rPr/>
        <w:t>Substance</w:t>
      </w:r>
      <w:r>
        <w:rPr>
          <w:spacing w:val="-2"/>
        </w:rPr>
        <w:t> </w:t>
      </w:r>
      <w:r>
        <w:rPr/>
        <w:t>Abuse</w:t>
      </w:r>
      <w:r>
        <w:rPr>
          <w:spacing w:val="-4"/>
        </w:rPr>
        <w:t> </w:t>
      </w:r>
      <w:r>
        <w:rPr/>
        <w:t>Treatment,</w:t>
      </w:r>
      <w:r>
        <w:rPr>
          <w:spacing w:val="-2"/>
        </w:rPr>
        <w:t> </w:t>
      </w:r>
      <w:r>
        <w:rPr/>
        <w:t>Substance</w:t>
      </w:r>
      <w:r>
        <w:rPr>
          <w:spacing w:val="-2"/>
        </w:rPr>
        <w:t> </w:t>
      </w:r>
      <w:r>
        <w:rPr/>
        <w:t>Abuse</w:t>
      </w:r>
      <w:r>
        <w:rPr>
          <w:spacing w:val="-4"/>
        </w:rPr>
        <w:t> </w:t>
      </w:r>
      <w:r>
        <w:rPr/>
        <w:t>and Mental Health Services Administration, 5600 Fishers Lane, Rockville, MD 20857.</w:t>
      </w:r>
    </w:p>
    <w:p>
      <w:pPr>
        <w:pStyle w:val="Heading3"/>
        <w:spacing w:before="164"/>
      </w:pPr>
      <w:bookmarkStart w:name="_bookmark11" w:id="13"/>
      <w:bookmarkEnd w:id="13"/>
      <w:r>
        <w:rPr>
          <w:b w:val="0"/>
        </w:rPr>
      </w:r>
      <w:r>
        <w:rPr>
          <w:color w:val="2E5395"/>
        </w:rPr>
        <w:t>Nondiscrimination</w:t>
      </w:r>
      <w:r>
        <w:rPr>
          <w:color w:val="2E5395"/>
          <w:spacing w:val="-13"/>
        </w:rPr>
        <w:t> </w:t>
      </w:r>
      <w:r>
        <w:rPr>
          <w:color w:val="2E5395"/>
          <w:spacing w:val="-2"/>
        </w:rPr>
        <w:t>Notice</w:t>
      </w:r>
    </w:p>
    <w:p>
      <w:pPr>
        <w:pStyle w:val="BodyText"/>
        <w:spacing w:before="76"/>
        <w:ind w:left="360" w:right="735"/>
      </w:pPr>
      <w:r>
        <w:rPr/>
        <w:t>SAMHSA</w:t>
      </w:r>
      <w:r>
        <w:rPr>
          <w:spacing w:val="-1"/>
        </w:rPr>
        <w:t> </w:t>
      </w:r>
      <w:r>
        <w:rPr/>
        <w:t>complies</w:t>
      </w:r>
      <w:r>
        <w:rPr>
          <w:spacing w:val="-3"/>
        </w:rPr>
        <w:t> </w:t>
      </w:r>
      <w:r>
        <w:rPr/>
        <w:t>with</w:t>
      </w:r>
      <w:r>
        <w:rPr>
          <w:spacing w:val="-4"/>
        </w:rPr>
        <w:t> </w:t>
      </w:r>
      <w:r>
        <w:rPr/>
        <w:t>applicable federal</w:t>
      </w:r>
      <w:r>
        <w:rPr>
          <w:spacing w:val="-3"/>
        </w:rPr>
        <w:t> </w:t>
      </w:r>
      <w:r>
        <w:rPr/>
        <w:t>civil</w:t>
      </w:r>
      <w:r>
        <w:rPr>
          <w:spacing w:val="-4"/>
        </w:rPr>
        <w:t> </w:t>
      </w:r>
      <w:r>
        <w:rPr/>
        <w:t>rights</w:t>
      </w:r>
      <w:r>
        <w:rPr>
          <w:spacing w:val="-1"/>
        </w:rPr>
        <w:t> </w:t>
      </w:r>
      <w:r>
        <w:rPr/>
        <w:t>laws</w:t>
      </w:r>
      <w:r>
        <w:rPr>
          <w:spacing w:val="-1"/>
        </w:rPr>
        <w:t> </w:t>
      </w:r>
      <w:r>
        <w:rPr/>
        <w:t>and</w:t>
      </w:r>
      <w:r>
        <w:rPr>
          <w:spacing w:val="-2"/>
        </w:rPr>
        <w:t> </w:t>
      </w:r>
      <w:r>
        <w:rPr/>
        <w:t>does</w:t>
      </w:r>
      <w:r>
        <w:rPr>
          <w:spacing w:val="-1"/>
        </w:rPr>
        <w:t> </w:t>
      </w:r>
      <w:r>
        <w:rPr/>
        <w:t>not</w:t>
      </w:r>
      <w:r>
        <w:rPr>
          <w:spacing w:val="-1"/>
        </w:rPr>
        <w:t> </w:t>
      </w:r>
      <w:r>
        <w:rPr/>
        <w:t>discriminate</w:t>
      </w:r>
      <w:r>
        <w:rPr>
          <w:spacing w:val="-3"/>
        </w:rPr>
        <w:t> </w:t>
      </w:r>
      <w:r>
        <w:rPr/>
        <w:t>on</w:t>
      </w:r>
      <w:r>
        <w:rPr>
          <w:spacing w:val="-2"/>
        </w:rPr>
        <w:t> </w:t>
      </w:r>
      <w:r>
        <w:rPr/>
        <w:t>the</w:t>
      </w:r>
      <w:r>
        <w:rPr>
          <w:spacing w:val="-3"/>
        </w:rPr>
        <w:t> </w:t>
      </w:r>
      <w:r>
        <w:rPr/>
        <w:t>basis</w:t>
      </w:r>
      <w:r>
        <w:rPr>
          <w:spacing w:val="-3"/>
        </w:rPr>
        <w:t> </w:t>
      </w:r>
      <w:r>
        <w:rPr/>
        <w:t>of</w:t>
      </w:r>
      <w:r>
        <w:rPr>
          <w:spacing w:val="-1"/>
        </w:rPr>
        <w:t> </w:t>
      </w:r>
      <w:r>
        <w:rPr/>
        <w:t>race, color,</w:t>
      </w:r>
      <w:r>
        <w:rPr>
          <w:spacing w:val="-2"/>
        </w:rPr>
        <w:t> </w:t>
      </w:r>
      <w:r>
        <w:rPr/>
        <w:t>national</w:t>
      </w:r>
      <w:r>
        <w:rPr>
          <w:spacing w:val="-5"/>
        </w:rPr>
        <w:t> </w:t>
      </w:r>
      <w:r>
        <w:rPr/>
        <w:t>origin,</w:t>
      </w:r>
      <w:r>
        <w:rPr>
          <w:spacing w:val="-2"/>
        </w:rPr>
        <w:t> </w:t>
      </w:r>
      <w:r>
        <w:rPr/>
        <w:t>age,</w:t>
      </w:r>
      <w:r>
        <w:rPr>
          <w:spacing w:val="-4"/>
        </w:rPr>
        <w:t> </w:t>
      </w:r>
      <w:r>
        <w:rPr/>
        <w:t>disability,</w:t>
      </w:r>
      <w:r>
        <w:rPr>
          <w:spacing w:val="-2"/>
        </w:rPr>
        <w:t> </w:t>
      </w:r>
      <w:r>
        <w:rPr/>
        <w:t>religion,</w:t>
      </w:r>
      <w:r>
        <w:rPr>
          <w:spacing w:val="-5"/>
        </w:rPr>
        <w:t> </w:t>
      </w:r>
      <w:r>
        <w:rPr/>
        <w:t>or</w:t>
      </w:r>
      <w:r>
        <w:rPr>
          <w:spacing w:val="-2"/>
        </w:rPr>
        <w:t> </w:t>
      </w:r>
      <w:r>
        <w:rPr/>
        <w:t>sex</w:t>
      </w:r>
      <w:r>
        <w:rPr>
          <w:spacing w:val="-2"/>
        </w:rPr>
        <w:t> </w:t>
      </w:r>
      <w:r>
        <w:rPr/>
        <w:t>(including</w:t>
      </w:r>
      <w:r>
        <w:rPr>
          <w:spacing w:val="-3"/>
        </w:rPr>
        <w:t> </w:t>
      </w:r>
      <w:r>
        <w:rPr/>
        <w:t>pregnancy,</w:t>
      </w:r>
      <w:r>
        <w:rPr>
          <w:spacing w:val="-2"/>
        </w:rPr>
        <w:t> </w:t>
      </w:r>
      <w:r>
        <w:rPr/>
        <w:t>sexual</w:t>
      </w:r>
      <w:r>
        <w:rPr>
          <w:spacing w:val="-4"/>
        </w:rPr>
        <w:t> </w:t>
      </w:r>
      <w:r>
        <w:rPr/>
        <w:t>orientation,</w:t>
      </w:r>
      <w:r>
        <w:rPr>
          <w:spacing w:val="-4"/>
        </w:rPr>
        <w:t> </w:t>
      </w:r>
      <w:r>
        <w:rPr/>
        <w:t>and</w:t>
      </w:r>
      <w:r>
        <w:rPr>
          <w:spacing w:val="-3"/>
        </w:rPr>
        <w:t> </w:t>
      </w:r>
      <w:r>
        <w:rPr/>
        <w:t>gender identity). SAMHSA does not exclude people or treat them differently because of race, color, national origin, age, disability, religion, or sex (including pregnancy, sexual orientation, and gender identity).</w:t>
      </w:r>
    </w:p>
    <w:p>
      <w:pPr>
        <w:pStyle w:val="BodyText"/>
        <w:spacing w:before="162"/>
        <w:ind w:left="359" w:right="6686"/>
      </w:pPr>
      <w:r>
        <w:rPr/>
        <w:t>Publication</w:t>
      </w:r>
      <w:r>
        <w:rPr>
          <w:spacing w:val="-13"/>
        </w:rPr>
        <w:t> </w:t>
      </w:r>
      <w:r>
        <w:rPr/>
        <w:t>No.</w:t>
      </w:r>
      <w:r>
        <w:rPr>
          <w:spacing w:val="-12"/>
        </w:rPr>
        <w:t> </w:t>
      </w:r>
      <w:r>
        <w:rPr/>
        <w:t>PEP24-02-011 Updated 2024</w:t>
      </w:r>
    </w:p>
    <w:p>
      <w:pPr>
        <w:pStyle w:val="BodyText"/>
        <w:spacing w:after="0"/>
        <w:sectPr>
          <w:pgSz w:w="12240" w:h="15840"/>
          <w:pgMar w:header="618" w:footer="613" w:top="1340" w:bottom="800" w:left="1080" w:right="720"/>
        </w:sectPr>
      </w:pPr>
    </w:p>
    <w:p>
      <w:pPr>
        <w:pStyle w:val="Heading1"/>
        <w:ind w:left="1"/>
      </w:pPr>
      <w:bookmarkStart w:name="_bookmark12" w:id="14"/>
      <w:bookmarkEnd w:id="14"/>
      <w:r>
        <w:rPr>
          <w:b w:val="0"/>
        </w:rPr>
      </w:r>
      <w:r>
        <w:rPr>
          <w:spacing w:val="-2"/>
        </w:rPr>
        <w:t>Introduction</w:t>
      </w:r>
    </w:p>
    <w:p>
      <w:pPr>
        <w:pStyle w:val="Heading2"/>
        <w:spacing w:before="240"/>
      </w:pPr>
      <w:bookmarkStart w:name="_bookmark13" w:id="15"/>
      <w:bookmarkEnd w:id="15"/>
      <w:r>
        <w:rPr/>
      </w:r>
      <w:r>
        <w:rPr>
          <w:color w:val="890000"/>
        </w:rPr>
        <w:t>Background</w:t>
      </w:r>
      <w:r>
        <w:rPr>
          <w:color w:val="890000"/>
          <w:spacing w:val="-3"/>
        </w:rPr>
        <w:t> </w:t>
      </w:r>
      <w:r>
        <w:rPr>
          <w:color w:val="890000"/>
        </w:rPr>
        <w:t>and</w:t>
      </w:r>
      <w:r>
        <w:rPr>
          <w:color w:val="890000"/>
          <w:spacing w:val="-3"/>
        </w:rPr>
        <w:t> </w:t>
      </w:r>
      <w:r>
        <w:rPr>
          <w:color w:val="890000"/>
          <w:spacing w:val="-2"/>
        </w:rPr>
        <w:t>Context</w:t>
      </w:r>
    </w:p>
    <w:p>
      <w:pPr>
        <w:pStyle w:val="BodyText"/>
        <w:spacing w:before="118"/>
        <w:ind w:left="358" w:right="785" w:firstLine="1"/>
      </w:pPr>
      <w:r>
        <w:rPr/>
        <w:t>In October 2017, the opioid crisis that began with prescription opioids was declared a public health emergency (PHE), and the declaration has been regularly renewed as the crisis has evolved from prescription opioids to heroin and now to illegally made fentanyl and polysubstance use.</w:t>
      </w:r>
      <w:r>
        <w:rPr>
          <w:spacing w:val="-3"/>
        </w:rPr>
        <w:t> </w:t>
      </w:r>
      <w:hyperlink w:history="true" w:anchor="_bookmark137">
        <w:r>
          <w:rPr>
            <w:vertAlign w:val="superscript"/>
          </w:rPr>
          <w:t>3</w:t>
        </w:r>
      </w:hyperlink>
      <w:r>
        <w:rPr>
          <w:vertAlign w:val="baseline"/>
        </w:rPr>
        <w:t> During the COVID-19</w:t>
      </w:r>
      <w:r>
        <w:rPr>
          <w:spacing w:val="-2"/>
          <w:vertAlign w:val="baseline"/>
        </w:rPr>
        <w:t> </w:t>
      </w:r>
      <w:r>
        <w:rPr>
          <w:vertAlign w:val="baseline"/>
        </w:rPr>
        <w:t>pandemic,</w:t>
      </w:r>
      <w:r>
        <w:rPr>
          <w:spacing w:val="-4"/>
          <w:vertAlign w:val="baseline"/>
        </w:rPr>
        <w:t> </w:t>
      </w:r>
      <w:r>
        <w:rPr>
          <w:vertAlign w:val="baseline"/>
        </w:rPr>
        <w:t>substance</w:t>
      </w:r>
      <w:r>
        <w:rPr>
          <w:spacing w:val="-4"/>
          <w:vertAlign w:val="baseline"/>
        </w:rPr>
        <w:t> </w:t>
      </w:r>
      <w:r>
        <w:rPr>
          <w:vertAlign w:val="baseline"/>
        </w:rPr>
        <w:t>misuse</w:t>
      </w:r>
      <w:r>
        <w:rPr>
          <w:spacing w:val="-4"/>
          <w:vertAlign w:val="baseline"/>
        </w:rPr>
        <w:t> </w:t>
      </w:r>
      <w:r>
        <w:rPr>
          <w:vertAlign w:val="baseline"/>
        </w:rPr>
        <w:t>worsened,</w:t>
      </w:r>
      <w:r>
        <w:rPr>
          <w:spacing w:val="-4"/>
          <w:vertAlign w:val="baseline"/>
        </w:rPr>
        <w:t> </w:t>
      </w:r>
      <w:r>
        <w:rPr>
          <w:vertAlign w:val="baseline"/>
        </w:rPr>
        <w:t>overdose</w:t>
      </w:r>
      <w:r>
        <w:rPr>
          <w:spacing w:val="-4"/>
          <w:vertAlign w:val="baseline"/>
        </w:rPr>
        <w:t> </w:t>
      </w:r>
      <w:r>
        <w:rPr>
          <w:vertAlign w:val="baseline"/>
        </w:rPr>
        <w:t>deaths</w:t>
      </w:r>
      <w:r>
        <w:rPr>
          <w:spacing w:val="-4"/>
          <w:vertAlign w:val="baseline"/>
        </w:rPr>
        <w:t> </w:t>
      </w:r>
      <w:r>
        <w:rPr>
          <w:vertAlign w:val="baseline"/>
        </w:rPr>
        <w:t>increased,</w:t>
      </w:r>
      <w:r>
        <w:rPr>
          <w:spacing w:val="-3"/>
          <w:vertAlign w:val="baseline"/>
        </w:rPr>
        <w:t> </w:t>
      </w:r>
      <w:r>
        <w:rPr>
          <w:vertAlign w:val="baseline"/>
        </w:rPr>
        <w:t>and</w:t>
      </w:r>
      <w:r>
        <w:rPr>
          <w:spacing w:val="-3"/>
          <w:vertAlign w:val="baseline"/>
        </w:rPr>
        <w:t> </w:t>
      </w:r>
      <w:r>
        <w:rPr>
          <w:vertAlign w:val="baseline"/>
        </w:rPr>
        <w:t>needed</w:t>
      </w:r>
      <w:r>
        <w:rPr>
          <w:spacing w:val="-3"/>
          <w:vertAlign w:val="baseline"/>
        </w:rPr>
        <w:t> </w:t>
      </w:r>
      <w:r>
        <w:rPr>
          <w:vertAlign w:val="baseline"/>
        </w:rPr>
        <w:t>public</w:t>
      </w:r>
      <w:r>
        <w:rPr>
          <w:spacing w:val="-3"/>
          <w:vertAlign w:val="baseline"/>
        </w:rPr>
        <w:t> </w:t>
      </w:r>
      <w:r>
        <w:rPr>
          <w:vertAlign w:val="baseline"/>
        </w:rPr>
        <w:t>health measures related to COVID-19 reduced access to in-person care.</w:t>
      </w:r>
      <w:r>
        <w:rPr>
          <w:spacing w:val="-3"/>
          <w:vertAlign w:val="baseline"/>
        </w:rPr>
        <w:t> </w:t>
      </w:r>
      <w:hyperlink w:history="true" w:anchor="_bookmark138">
        <w:r>
          <w:rPr>
            <w:vertAlign w:val="superscript"/>
          </w:rPr>
          <w:t>4</w:t>
        </w:r>
      </w:hyperlink>
      <w:r>
        <w:rPr>
          <w:vertAlign w:val="baseline"/>
        </w:rPr>
        <w:t> Many people experienced financial hardships and limited access to substance use disorder (SUD) treatment services.</w:t>
      </w:r>
    </w:p>
    <w:p>
      <w:pPr>
        <w:pStyle w:val="BodyText"/>
        <w:spacing w:before="160"/>
        <w:ind w:left="357" w:right="805" w:firstLine="1"/>
      </w:pPr>
      <w:r>
        <w:rPr/>
        <w:t>Opioid</w:t>
      </w:r>
      <w:r>
        <w:rPr>
          <w:spacing w:val="-4"/>
        </w:rPr>
        <w:t> </w:t>
      </w:r>
      <w:r>
        <w:rPr/>
        <w:t>treatment</w:t>
      </w:r>
      <w:r>
        <w:rPr>
          <w:spacing w:val="-2"/>
        </w:rPr>
        <w:t> </w:t>
      </w:r>
      <w:r>
        <w:rPr/>
        <w:t>program</w:t>
      </w:r>
      <w:r>
        <w:rPr>
          <w:spacing w:val="-4"/>
        </w:rPr>
        <w:t> </w:t>
      </w:r>
      <w:r>
        <w:rPr/>
        <w:t>(OTP)</w:t>
      </w:r>
      <w:r>
        <w:rPr>
          <w:spacing w:val="-3"/>
        </w:rPr>
        <w:t> </w:t>
      </w:r>
      <w:r>
        <w:rPr/>
        <w:t>services</w:t>
      </w:r>
      <w:r>
        <w:rPr>
          <w:spacing w:val="-3"/>
        </w:rPr>
        <w:t> </w:t>
      </w:r>
      <w:r>
        <w:rPr/>
        <w:t>directly</w:t>
      </w:r>
      <w:r>
        <w:rPr>
          <w:spacing w:val="-5"/>
        </w:rPr>
        <w:t> </w:t>
      </w:r>
      <w:r>
        <w:rPr/>
        <w:t>address</w:t>
      </w:r>
      <w:r>
        <w:rPr>
          <w:spacing w:val="-3"/>
        </w:rPr>
        <w:t> </w:t>
      </w:r>
      <w:r>
        <w:rPr/>
        <w:t>the</w:t>
      </w:r>
      <w:r>
        <w:rPr>
          <w:spacing w:val="-5"/>
        </w:rPr>
        <w:t> </w:t>
      </w:r>
      <w:r>
        <w:rPr/>
        <w:t>opioid</w:t>
      </w:r>
      <w:r>
        <w:rPr>
          <w:spacing w:val="-4"/>
        </w:rPr>
        <w:t> </w:t>
      </w:r>
      <w:r>
        <w:rPr/>
        <w:t>crisis</w:t>
      </w:r>
      <w:r>
        <w:rPr>
          <w:spacing w:val="-5"/>
        </w:rPr>
        <w:t> </w:t>
      </w:r>
      <w:r>
        <w:rPr/>
        <w:t>by</w:t>
      </w:r>
      <w:r>
        <w:rPr>
          <w:spacing w:val="-2"/>
        </w:rPr>
        <w:t> </w:t>
      </w:r>
      <w:r>
        <w:rPr/>
        <w:t>providing</w:t>
      </w:r>
      <w:r>
        <w:rPr>
          <w:spacing w:val="-3"/>
        </w:rPr>
        <w:t> </w:t>
      </w:r>
      <w:r>
        <w:rPr/>
        <w:t>evidence-based, life-saving medications for the treatment of opioid use disorder (MOUD) in combination with other counseling and related services to support remission and recovery from opioid use disorder (OUD)</w:t>
      </w:r>
      <w:r>
        <w:rPr>
          <w:color w:val="040B28"/>
        </w:rPr>
        <w:t>.</w:t>
      </w:r>
    </w:p>
    <w:p>
      <w:pPr>
        <w:pStyle w:val="BodyText"/>
        <w:spacing w:before="1"/>
        <w:ind w:left="353" w:right="885" w:firstLine="3"/>
      </w:pPr>
      <w:r>
        <w:rPr>
          <w:color w:val="040B28"/>
        </w:rPr>
        <w:t>Whereas all OTPs dispense and administer methadone, which is one type of MOUD, many also offer buprenorphine and naltrexone, the other two types of MOUD approved by the Food and Drug Administration</w:t>
      </w:r>
      <w:r>
        <w:rPr>
          <w:color w:val="040B28"/>
          <w:spacing w:val="-3"/>
        </w:rPr>
        <w:t> </w:t>
      </w:r>
      <w:r>
        <w:rPr>
          <w:color w:val="040B28"/>
        </w:rPr>
        <w:t>(FDA)</w:t>
      </w:r>
      <w:r>
        <w:rPr>
          <w:color w:val="040B28"/>
          <w:spacing w:val="-2"/>
        </w:rPr>
        <w:t> </w:t>
      </w:r>
      <w:r>
        <w:rPr>
          <w:color w:val="040B28"/>
        </w:rPr>
        <w:t>for</w:t>
      </w:r>
      <w:r>
        <w:rPr>
          <w:color w:val="040B28"/>
          <w:spacing w:val="-2"/>
        </w:rPr>
        <w:t> </w:t>
      </w:r>
      <w:r>
        <w:rPr>
          <w:color w:val="040B28"/>
        </w:rPr>
        <w:t>OUD</w:t>
      </w:r>
      <w:r>
        <w:rPr>
          <w:color w:val="040B28"/>
          <w:spacing w:val="-1"/>
        </w:rPr>
        <w:t> </w:t>
      </w:r>
      <w:r>
        <w:rPr>
          <w:color w:val="040B28"/>
        </w:rPr>
        <w:t>treatment.</w:t>
      </w:r>
      <w:r>
        <w:rPr>
          <w:color w:val="040B28"/>
          <w:spacing w:val="-5"/>
        </w:rPr>
        <w:t> </w:t>
      </w:r>
      <w:r>
        <w:rPr/>
        <w:t>In</w:t>
      </w:r>
      <w:r>
        <w:rPr>
          <w:spacing w:val="-3"/>
        </w:rPr>
        <w:t> </w:t>
      </w:r>
      <w:r>
        <w:rPr/>
        <w:t>2001,</w:t>
      </w:r>
      <w:r>
        <w:rPr>
          <w:spacing w:val="-2"/>
        </w:rPr>
        <w:t> </w:t>
      </w:r>
      <w:r>
        <w:rPr/>
        <w:t>there</w:t>
      </w:r>
      <w:r>
        <w:rPr>
          <w:spacing w:val="-2"/>
        </w:rPr>
        <w:t> </w:t>
      </w:r>
      <w:r>
        <w:rPr/>
        <w:t>were</w:t>
      </w:r>
      <w:r>
        <w:rPr>
          <w:spacing w:val="-1"/>
        </w:rPr>
        <w:t> </w:t>
      </w:r>
      <w:r>
        <w:rPr/>
        <w:t>approximately</w:t>
      </w:r>
      <w:r>
        <w:rPr>
          <w:spacing w:val="-3"/>
        </w:rPr>
        <w:t> </w:t>
      </w:r>
      <w:r>
        <w:rPr/>
        <w:t>900</w:t>
      </w:r>
      <w:r>
        <w:rPr>
          <w:spacing w:val="-3"/>
        </w:rPr>
        <w:t> </w:t>
      </w:r>
      <w:r>
        <w:rPr/>
        <w:t>OTPs;</w:t>
      </w:r>
      <w:r>
        <w:rPr>
          <w:spacing w:val="-1"/>
        </w:rPr>
        <w:t> </w:t>
      </w:r>
      <w:r>
        <w:rPr/>
        <w:t>by</w:t>
      </w:r>
      <w:r>
        <w:rPr>
          <w:spacing w:val="-1"/>
        </w:rPr>
        <w:t> </w:t>
      </w:r>
      <w:r>
        <w:rPr/>
        <w:t>the</w:t>
      </w:r>
      <w:r>
        <w:rPr>
          <w:spacing w:val="-2"/>
        </w:rPr>
        <w:t> </w:t>
      </w:r>
      <w:r>
        <w:rPr/>
        <w:t>end</w:t>
      </w:r>
      <w:r>
        <w:rPr>
          <w:spacing w:val="-5"/>
        </w:rPr>
        <w:t> </w:t>
      </w:r>
      <w:r>
        <w:rPr/>
        <w:t>of 2023, the number grew to 2,115. As of May 2024, the Substance Abuse and Mental Health Services Administration (SAMHSA) has certified 2,151 OTPs across virtually all U.S. states and territories, and several operated by Tribal Nations.</w:t>
      </w:r>
    </w:p>
    <w:p>
      <w:pPr>
        <w:pStyle w:val="BodyText"/>
        <w:spacing w:before="160"/>
        <w:ind w:left="357" w:right="735" w:firstLine="2"/>
      </w:pPr>
      <w:r>
        <w:rPr/>
        <w:t>The onset of the COVID-19 pandemic in early 2020 created an environment for rapid change, affecting how</w:t>
      </w:r>
      <w:r>
        <w:rPr>
          <w:spacing w:val="-2"/>
        </w:rPr>
        <w:t> </w:t>
      </w:r>
      <w:r>
        <w:rPr/>
        <w:t>OTPs provided</w:t>
      </w:r>
      <w:r>
        <w:rPr>
          <w:spacing w:val="-3"/>
        </w:rPr>
        <w:t> </w:t>
      </w:r>
      <w:r>
        <w:rPr/>
        <w:t>MOUD</w:t>
      </w:r>
      <w:r>
        <w:rPr>
          <w:spacing w:val="-1"/>
        </w:rPr>
        <w:t> </w:t>
      </w:r>
      <w:r>
        <w:rPr/>
        <w:t>and</w:t>
      </w:r>
      <w:r>
        <w:rPr>
          <w:spacing w:val="-1"/>
        </w:rPr>
        <w:t> </w:t>
      </w:r>
      <w:r>
        <w:rPr/>
        <w:t>accompanying</w:t>
      </w:r>
      <w:r>
        <w:rPr>
          <w:spacing w:val="-1"/>
        </w:rPr>
        <w:t> </w:t>
      </w:r>
      <w:r>
        <w:rPr/>
        <w:t>services. Protecting</w:t>
      </w:r>
      <w:r>
        <w:rPr>
          <w:spacing w:val="-1"/>
        </w:rPr>
        <w:t> </w:t>
      </w:r>
      <w:r>
        <w:rPr/>
        <w:t>the public’s</w:t>
      </w:r>
      <w:r>
        <w:rPr>
          <w:spacing w:val="-2"/>
        </w:rPr>
        <w:t> </w:t>
      </w:r>
      <w:r>
        <w:rPr/>
        <w:t>health, promoting social distancing, and preserving patient and staff safety within healthcare settings called for different approaches in OTP treatment practices. Given these needs, SAMHSA issued regulatory exemptions in March</w:t>
      </w:r>
      <w:r>
        <w:rPr>
          <w:spacing w:val="-5"/>
        </w:rPr>
        <w:t> </w:t>
      </w:r>
      <w:r>
        <w:rPr/>
        <w:t>2020</w:t>
      </w:r>
      <w:r>
        <w:rPr>
          <w:spacing w:val="-3"/>
        </w:rPr>
        <w:t> </w:t>
      </w:r>
      <w:r>
        <w:rPr/>
        <w:t>that</w:t>
      </w:r>
      <w:r>
        <w:rPr>
          <w:spacing w:val="-1"/>
        </w:rPr>
        <w:t> </w:t>
      </w:r>
      <w:r>
        <w:rPr/>
        <w:t>provided</w:t>
      </w:r>
      <w:r>
        <w:rPr>
          <w:spacing w:val="-5"/>
        </w:rPr>
        <w:t> </w:t>
      </w:r>
      <w:r>
        <w:rPr/>
        <w:t>flexibilities</w:t>
      </w:r>
      <w:r>
        <w:rPr>
          <w:spacing w:val="-2"/>
        </w:rPr>
        <w:t> </w:t>
      </w:r>
      <w:r>
        <w:rPr/>
        <w:t>in</w:t>
      </w:r>
      <w:r>
        <w:rPr>
          <w:spacing w:val="-5"/>
        </w:rPr>
        <w:t> </w:t>
      </w:r>
      <w:r>
        <w:rPr/>
        <w:t>the</w:t>
      </w:r>
      <w:r>
        <w:rPr>
          <w:spacing w:val="-1"/>
        </w:rPr>
        <w:t> </w:t>
      </w:r>
      <w:r>
        <w:rPr/>
        <w:t>provision</w:t>
      </w:r>
      <w:r>
        <w:rPr>
          <w:spacing w:val="-5"/>
        </w:rPr>
        <w:t> </w:t>
      </w:r>
      <w:r>
        <w:rPr/>
        <w:t>of</w:t>
      </w:r>
      <w:r>
        <w:rPr>
          <w:spacing w:val="-2"/>
        </w:rPr>
        <w:t> </w:t>
      </w:r>
      <w:r>
        <w:rPr/>
        <w:t>take-home</w:t>
      </w:r>
      <w:r>
        <w:rPr>
          <w:spacing w:val="-1"/>
        </w:rPr>
        <w:t> </w:t>
      </w:r>
      <w:r>
        <w:rPr/>
        <w:t>doses</w:t>
      </w:r>
      <w:r>
        <w:rPr>
          <w:spacing w:val="-4"/>
        </w:rPr>
        <w:t> </w:t>
      </w:r>
      <w:r>
        <w:rPr/>
        <w:t>of</w:t>
      </w:r>
      <w:r>
        <w:rPr>
          <w:spacing w:val="-4"/>
        </w:rPr>
        <w:t> </w:t>
      </w:r>
      <w:r>
        <w:rPr/>
        <w:t>methadone</w:t>
      </w:r>
      <w:r>
        <w:rPr>
          <w:spacing w:val="-1"/>
        </w:rPr>
        <w:t> </w:t>
      </w:r>
      <w:r>
        <w:rPr/>
        <w:t>and</w:t>
      </w:r>
      <w:r>
        <w:rPr>
          <w:spacing w:val="-3"/>
        </w:rPr>
        <w:t> </w:t>
      </w:r>
      <w:r>
        <w:rPr/>
        <w:t>in</w:t>
      </w:r>
      <w:r>
        <w:rPr>
          <w:spacing w:val="-3"/>
        </w:rPr>
        <w:t> </w:t>
      </w:r>
      <w:r>
        <w:rPr/>
        <w:t>the</w:t>
      </w:r>
      <w:r>
        <w:rPr>
          <w:spacing w:val="-2"/>
        </w:rPr>
        <w:t> </w:t>
      </w:r>
      <w:r>
        <w:rPr/>
        <w:t>use of telehealth to initiate buprenorphine. These flexibilities, which allowed continued treatment of OUD while reducing direct patient contact with OTP staff, represented the first substantial change to OTP treatment and medication delivery standards in more than 20 years.</w:t>
      </w:r>
    </w:p>
    <w:p>
      <w:pPr>
        <w:pStyle w:val="BodyText"/>
        <w:spacing w:before="158"/>
        <w:ind w:left="356" w:right="965" w:hanging="1"/>
      </w:pPr>
      <w:r>
        <w:rPr/>
        <w:t>Patients, OTPs, and state authorities generally supported the medication take-home flexibility.</w:t>
      </w:r>
      <w:r>
        <w:rPr>
          <w:spacing w:val="-2"/>
        </w:rPr>
        <w:t> </w:t>
      </w:r>
      <w:hyperlink w:history="true" w:anchor="_bookmark139">
        <w:r>
          <w:rPr>
            <w:vertAlign w:val="superscript"/>
          </w:rPr>
          <w:t>5</w:t>
        </w:r>
      </w:hyperlink>
      <w:r>
        <w:rPr>
          <w:vertAlign w:val="superscript"/>
        </w:rPr>
        <w:t>,</w:t>
      </w:r>
      <w:r>
        <w:rPr>
          <w:spacing w:val="-8"/>
          <w:vertAlign w:val="baseline"/>
        </w:rPr>
        <w:t> </w:t>
      </w:r>
      <w:hyperlink w:history="true" w:anchor="_bookmark140">
        <w:r>
          <w:rPr>
            <w:vertAlign w:val="superscript"/>
          </w:rPr>
          <w:t>6</w:t>
        </w:r>
      </w:hyperlink>
      <w:r>
        <w:rPr>
          <w:vertAlign w:val="superscript"/>
        </w:rPr>
        <w:t>,</w:t>
      </w:r>
      <w:r>
        <w:rPr>
          <w:spacing w:val="-4"/>
          <w:vertAlign w:val="baseline"/>
        </w:rPr>
        <w:t> </w:t>
      </w:r>
      <w:hyperlink w:history="true" w:anchor="_bookmark141">
        <w:r>
          <w:rPr>
            <w:vertAlign w:val="superscript"/>
          </w:rPr>
          <w:t>7</w:t>
        </w:r>
      </w:hyperlink>
      <w:r>
        <w:rPr>
          <w:vertAlign w:val="baseline"/>
        </w:rPr>
        <w:t> A growing body</w:t>
      </w:r>
      <w:r>
        <w:rPr>
          <w:spacing w:val="-1"/>
          <w:vertAlign w:val="baseline"/>
        </w:rPr>
        <w:t> </w:t>
      </w:r>
      <w:r>
        <w:rPr>
          <w:vertAlign w:val="baseline"/>
        </w:rPr>
        <w:t>of research has shown that</w:t>
      </w:r>
      <w:r>
        <w:rPr>
          <w:spacing w:val="-1"/>
          <w:vertAlign w:val="baseline"/>
        </w:rPr>
        <w:t> </w:t>
      </w:r>
      <w:r>
        <w:rPr>
          <w:vertAlign w:val="baseline"/>
        </w:rPr>
        <w:t>this flexibility eliminates requirements</w:t>
      </w:r>
      <w:r>
        <w:rPr>
          <w:spacing w:val="-2"/>
          <w:vertAlign w:val="baseline"/>
        </w:rPr>
        <w:t> </w:t>
      </w:r>
      <w:r>
        <w:rPr>
          <w:vertAlign w:val="baseline"/>
        </w:rPr>
        <w:t>that promote</w:t>
      </w:r>
      <w:r>
        <w:rPr>
          <w:spacing w:val="-1"/>
          <w:vertAlign w:val="baseline"/>
        </w:rPr>
        <w:t> </w:t>
      </w:r>
      <w:r>
        <w:rPr>
          <w:vertAlign w:val="baseline"/>
        </w:rPr>
        <w:t>stigma and</w:t>
      </w:r>
      <w:r>
        <w:rPr>
          <w:spacing w:val="-3"/>
          <w:vertAlign w:val="baseline"/>
        </w:rPr>
        <w:t> </w:t>
      </w:r>
      <w:r>
        <w:rPr>
          <w:vertAlign w:val="baseline"/>
        </w:rPr>
        <w:t>discourage</w:t>
      </w:r>
      <w:r>
        <w:rPr>
          <w:spacing w:val="-1"/>
          <w:vertAlign w:val="baseline"/>
        </w:rPr>
        <w:t> </w:t>
      </w:r>
      <w:r>
        <w:rPr>
          <w:vertAlign w:val="baseline"/>
        </w:rPr>
        <w:t>people</w:t>
      </w:r>
      <w:r>
        <w:rPr>
          <w:spacing w:val="-4"/>
          <w:vertAlign w:val="baseline"/>
        </w:rPr>
        <w:t> </w:t>
      </w:r>
      <w:r>
        <w:rPr>
          <w:vertAlign w:val="baseline"/>
        </w:rPr>
        <w:t>from</w:t>
      </w:r>
      <w:r>
        <w:rPr>
          <w:spacing w:val="-1"/>
          <w:vertAlign w:val="baseline"/>
        </w:rPr>
        <w:t> </w:t>
      </w:r>
      <w:r>
        <w:rPr>
          <w:vertAlign w:val="baseline"/>
        </w:rPr>
        <w:t>accessing</w:t>
      </w:r>
      <w:r>
        <w:rPr>
          <w:spacing w:val="-3"/>
          <w:vertAlign w:val="baseline"/>
        </w:rPr>
        <w:t> </w:t>
      </w:r>
      <w:r>
        <w:rPr>
          <w:vertAlign w:val="baseline"/>
        </w:rPr>
        <w:t>treatment</w:t>
      </w:r>
      <w:r>
        <w:rPr>
          <w:spacing w:val="-2"/>
          <w:vertAlign w:val="baseline"/>
        </w:rPr>
        <w:t> </w:t>
      </w:r>
      <w:r>
        <w:rPr>
          <w:vertAlign w:val="baseline"/>
        </w:rPr>
        <w:t>in</w:t>
      </w:r>
      <w:r>
        <w:rPr>
          <w:spacing w:val="-3"/>
          <w:vertAlign w:val="baseline"/>
        </w:rPr>
        <w:t> </w:t>
      </w:r>
      <w:r>
        <w:rPr>
          <w:vertAlign w:val="baseline"/>
        </w:rPr>
        <w:t>OTPs.</w:t>
      </w:r>
      <w:r>
        <w:rPr>
          <w:spacing w:val="-5"/>
          <w:vertAlign w:val="baseline"/>
        </w:rPr>
        <w:t> </w:t>
      </w:r>
      <w:r>
        <w:rPr>
          <w:vertAlign w:val="baseline"/>
        </w:rPr>
        <w:t>Patients</w:t>
      </w:r>
      <w:r>
        <w:rPr>
          <w:spacing w:val="-2"/>
          <w:vertAlign w:val="baseline"/>
        </w:rPr>
        <w:t> </w:t>
      </w:r>
      <w:r>
        <w:rPr>
          <w:vertAlign w:val="baseline"/>
        </w:rPr>
        <w:t>reported</w:t>
      </w:r>
      <w:r>
        <w:rPr>
          <w:spacing w:val="-2"/>
          <w:vertAlign w:val="baseline"/>
        </w:rPr>
        <w:t> </w:t>
      </w:r>
      <w:r>
        <w:rPr>
          <w:vertAlign w:val="baseline"/>
        </w:rPr>
        <w:t>that</w:t>
      </w:r>
      <w:r>
        <w:rPr>
          <w:spacing w:val="-6"/>
          <w:vertAlign w:val="baseline"/>
        </w:rPr>
        <w:t> </w:t>
      </w:r>
      <w:r>
        <w:rPr>
          <w:vertAlign w:val="baseline"/>
        </w:rPr>
        <w:t>increased</w:t>
      </w:r>
      <w:r>
        <w:rPr>
          <w:spacing w:val="-3"/>
          <w:vertAlign w:val="baseline"/>
        </w:rPr>
        <w:t> </w:t>
      </w:r>
      <w:r>
        <w:rPr>
          <w:vertAlign w:val="baseline"/>
        </w:rPr>
        <w:t>take-home medication doses left them feeling more respected as responsible individuals. </w:t>
      </w:r>
      <w:hyperlink w:history="true" w:anchor="_bookmark142">
        <w:r>
          <w:rPr>
            <w:vertAlign w:val="superscript"/>
          </w:rPr>
          <w:t>8</w:t>
        </w:r>
      </w:hyperlink>
      <w:r>
        <w:rPr>
          <w:vertAlign w:val="superscript"/>
        </w:rPr>
        <w:t>,</w:t>
      </w:r>
      <w:r>
        <w:rPr>
          <w:spacing w:val="-3"/>
          <w:vertAlign w:val="baseline"/>
        </w:rPr>
        <w:t> </w:t>
      </w:r>
      <w:hyperlink w:history="true" w:anchor="_bookmark143">
        <w:r>
          <w:rPr>
            <w:vertAlign w:val="superscript"/>
          </w:rPr>
          <w:t>9</w:t>
        </w:r>
      </w:hyperlink>
      <w:r>
        <w:rPr>
          <w:vertAlign w:val="baseline"/>
        </w:rPr>
        <w:t> State authorities reported</w:t>
      </w:r>
      <w:r>
        <w:rPr>
          <w:spacing w:val="-1"/>
          <w:vertAlign w:val="baseline"/>
        </w:rPr>
        <w:t> </w:t>
      </w:r>
      <w:r>
        <w:rPr>
          <w:vertAlign w:val="baseline"/>
        </w:rPr>
        <w:t>that</w:t>
      </w:r>
      <w:r>
        <w:rPr>
          <w:spacing w:val="-2"/>
          <w:vertAlign w:val="baseline"/>
        </w:rPr>
        <w:t> </w:t>
      </w:r>
      <w:r>
        <w:rPr>
          <w:vertAlign w:val="baseline"/>
        </w:rPr>
        <w:t>patients</w:t>
      </w:r>
      <w:r>
        <w:rPr>
          <w:spacing w:val="-2"/>
          <w:vertAlign w:val="baseline"/>
        </w:rPr>
        <w:t> </w:t>
      </w:r>
      <w:r>
        <w:rPr>
          <w:vertAlign w:val="baseline"/>
        </w:rPr>
        <w:t>and</w:t>
      </w:r>
      <w:r>
        <w:rPr>
          <w:spacing w:val="-3"/>
          <w:vertAlign w:val="baseline"/>
        </w:rPr>
        <w:t> </w:t>
      </w:r>
      <w:r>
        <w:rPr>
          <w:vertAlign w:val="baseline"/>
        </w:rPr>
        <w:t>OTPs</w:t>
      </w:r>
      <w:r>
        <w:rPr>
          <w:spacing w:val="-2"/>
          <w:vertAlign w:val="baseline"/>
        </w:rPr>
        <w:t> </w:t>
      </w:r>
      <w:r>
        <w:rPr>
          <w:vertAlign w:val="baseline"/>
        </w:rPr>
        <w:t>appreciated</w:t>
      </w:r>
      <w:r>
        <w:rPr>
          <w:spacing w:val="-1"/>
          <w:vertAlign w:val="baseline"/>
        </w:rPr>
        <w:t> </w:t>
      </w:r>
      <w:r>
        <w:rPr>
          <w:vertAlign w:val="baseline"/>
        </w:rPr>
        <w:t>the</w:t>
      </w:r>
      <w:r>
        <w:rPr>
          <w:spacing w:val="-2"/>
          <w:vertAlign w:val="baseline"/>
        </w:rPr>
        <w:t> </w:t>
      </w:r>
      <w:r>
        <w:rPr>
          <w:vertAlign w:val="baseline"/>
        </w:rPr>
        <w:t>flexibilities associated</w:t>
      </w:r>
      <w:r>
        <w:rPr>
          <w:spacing w:val="-1"/>
          <w:vertAlign w:val="baseline"/>
        </w:rPr>
        <w:t> </w:t>
      </w:r>
      <w:r>
        <w:rPr>
          <w:vertAlign w:val="baseline"/>
        </w:rPr>
        <w:t>with</w:t>
      </w:r>
      <w:r>
        <w:rPr>
          <w:spacing w:val="-1"/>
          <w:vertAlign w:val="baseline"/>
        </w:rPr>
        <w:t> </w:t>
      </w:r>
      <w:r>
        <w:rPr>
          <w:vertAlign w:val="baseline"/>
        </w:rPr>
        <w:t>the</w:t>
      </w:r>
      <w:r>
        <w:rPr>
          <w:spacing w:val="-4"/>
          <w:vertAlign w:val="baseline"/>
        </w:rPr>
        <w:t> </w:t>
      </w:r>
      <w:r>
        <w:rPr>
          <w:vertAlign w:val="baseline"/>
        </w:rPr>
        <w:t>expanded</w:t>
      </w:r>
      <w:r>
        <w:rPr>
          <w:spacing w:val="-1"/>
          <w:vertAlign w:val="baseline"/>
        </w:rPr>
        <w:t> </w:t>
      </w:r>
      <w:r>
        <w:rPr>
          <w:vertAlign w:val="baseline"/>
        </w:rPr>
        <w:t>take-home medication policies.</w:t>
      </w:r>
      <w:r>
        <w:rPr>
          <w:spacing w:val="-2"/>
          <w:vertAlign w:val="baseline"/>
        </w:rPr>
        <w:t> </w:t>
      </w:r>
      <w:r>
        <w:rPr>
          <w:vertAlign w:val="baseline"/>
        </w:rPr>
        <w:t>A literature review</w:t>
      </w:r>
      <w:r>
        <w:rPr>
          <w:spacing w:val="-1"/>
          <w:vertAlign w:val="baseline"/>
        </w:rPr>
        <w:t> </w:t>
      </w:r>
      <w:r>
        <w:rPr>
          <w:vertAlign w:val="baseline"/>
        </w:rPr>
        <w:t>of</w:t>
      </w:r>
      <w:r>
        <w:rPr>
          <w:spacing w:val="-1"/>
          <w:vertAlign w:val="baseline"/>
        </w:rPr>
        <w:t> </w:t>
      </w:r>
      <w:r>
        <w:rPr>
          <w:vertAlign w:val="baseline"/>
        </w:rPr>
        <w:t>40 studies in the United States, Canada, and England found that increased take-home medication policies for both methadone and buprenorphine improved treatment retention and satisfaction among patients while showing no significant increases in medication-related overdoses or increased use of illicit substances. </w:t>
      </w:r>
      <w:hyperlink w:history="true" w:anchor="_bookmark144">
        <w:r>
          <w:rPr>
            <w:vertAlign w:val="superscript"/>
          </w:rPr>
          <w:t>10</w:t>
        </w:r>
      </w:hyperlink>
      <w:r>
        <w:rPr>
          <w:vertAlign w:val="superscript"/>
        </w:rPr>
        <w:t>,</w:t>
      </w:r>
      <w:r>
        <w:rPr>
          <w:spacing w:val="-1"/>
          <w:vertAlign w:val="baseline"/>
        </w:rPr>
        <w:t> </w:t>
      </w:r>
      <w:hyperlink w:history="true" w:anchor="_bookmark145">
        <w:r>
          <w:rPr>
            <w:vertAlign w:val="superscript"/>
          </w:rPr>
          <w:t>11</w:t>
        </w:r>
      </w:hyperlink>
      <w:r>
        <w:rPr>
          <w:vertAlign w:val="superscript"/>
        </w:rPr>
        <w:t>,</w:t>
      </w:r>
      <w:r>
        <w:rPr>
          <w:vertAlign w:val="baseline"/>
        </w:rPr>
        <w:t> </w:t>
      </w:r>
      <w:hyperlink w:history="true" w:anchor="_bookmark146">
        <w:r>
          <w:rPr>
            <w:vertAlign w:val="superscript"/>
          </w:rPr>
          <w:t>12</w:t>
        </w:r>
      </w:hyperlink>
      <w:r>
        <w:rPr>
          <w:vertAlign w:val="superscript"/>
        </w:rPr>
        <w:t>,</w:t>
      </w:r>
      <w:r>
        <w:rPr>
          <w:spacing w:val="-1"/>
          <w:vertAlign w:val="baseline"/>
        </w:rPr>
        <w:t> </w:t>
      </w:r>
      <w:hyperlink w:history="true" w:anchor="_bookmark147">
        <w:r>
          <w:rPr>
            <w:vertAlign w:val="superscript"/>
          </w:rPr>
          <w:t>13</w:t>
        </w:r>
      </w:hyperlink>
    </w:p>
    <w:p>
      <w:pPr>
        <w:pStyle w:val="BodyText"/>
        <w:spacing w:before="161"/>
        <w:ind w:left="355" w:right="805" w:firstLine="4"/>
      </w:pPr>
      <w:r>
        <w:rPr/>
        <w:t>In</w:t>
      </w:r>
      <w:r>
        <w:rPr>
          <w:spacing w:val="-3"/>
        </w:rPr>
        <w:t> </w:t>
      </w:r>
      <w:r>
        <w:rPr/>
        <w:t>April</w:t>
      </w:r>
      <w:r>
        <w:rPr>
          <w:spacing w:val="-2"/>
        </w:rPr>
        <w:t> </w:t>
      </w:r>
      <w:r>
        <w:rPr/>
        <w:t>2020,</w:t>
      </w:r>
      <w:r>
        <w:rPr>
          <w:spacing w:val="-4"/>
        </w:rPr>
        <w:t> </w:t>
      </w:r>
      <w:r>
        <w:rPr/>
        <w:t>SAMHSA</w:t>
      </w:r>
      <w:r>
        <w:rPr>
          <w:spacing w:val="-2"/>
        </w:rPr>
        <w:t> </w:t>
      </w:r>
      <w:r>
        <w:rPr/>
        <w:t>further</w:t>
      </w:r>
      <w:r>
        <w:rPr>
          <w:spacing w:val="-2"/>
        </w:rPr>
        <w:t> </w:t>
      </w:r>
      <w:r>
        <w:rPr/>
        <w:t>expanded</w:t>
      </w:r>
      <w:r>
        <w:rPr>
          <w:spacing w:val="-3"/>
        </w:rPr>
        <w:t> </w:t>
      </w:r>
      <w:r>
        <w:rPr/>
        <w:t>its</w:t>
      </w:r>
      <w:r>
        <w:rPr>
          <w:spacing w:val="-2"/>
        </w:rPr>
        <w:t> </w:t>
      </w:r>
      <w:r>
        <w:rPr/>
        <w:t>COVID-19</w:t>
      </w:r>
      <w:r>
        <w:rPr>
          <w:spacing w:val="-3"/>
        </w:rPr>
        <w:t> </w:t>
      </w:r>
      <w:r>
        <w:rPr/>
        <w:t>PHE-related</w:t>
      </w:r>
      <w:r>
        <w:rPr>
          <w:spacing w:val="-2"/>
        </w:rPr>
        <w:t> </w:t>
      </w:r>
      <w:r>
        <w:rPr/>
        <w:t>flexibilities</w:t>
      </w:r>
      <w:r>
        <w:rPr>
          <w:spacing w:val="-4"/>
        </w:rPr>
        <w:t> </w:t>
      </w:r>
      <w:r>
        <w:rPr/>
        <w:t>by</w:t>
      </w:r>
      <w:r>
        <w:rPr>
          <w:spacing w:val="-4"/>
        </w:rPr>
        <w:t> </w:t>
      </w:r>
      <w:r>
        <w:rPr/>
        <w:t>exempting</w:t>
      </w:r>
      <w:r>
        <w:rPr>
          <w:spacing w:val="-3"/>
        </w:rPr>
        <w:t> </w:t>
      </w:r>
      <w:r>
        <w:rPr/>
        <w:t>OTPs</w:t>
      </w:r>
      <w:r>
        <w:rPr>
          <w:spacing w:val="-4"/>
        </w:rPr>
        <w:t> </w:t>
      </w:r>
      <w:r>
        <w:rPr/>
        <w:t>from the </w:t>
      </w:r>
      <w:hyperlink r:id="rId14">
        <w:r>
          <w:rPr>
            <w:color w:val="0562C1"/>
            <w:u w:val="single" w:color="0562C1"/>
          </w:rPr>
          <w:t>Title 42 of the Code of Federal Regulations (42 CFR) § 8.12(f)(2)</w:t>
        </w:r>
      </w:hyperlink>
      <w:r>
        <w:rPr>
          <w:color w:val="0562C1"/>
          <w:u w:val="none"/>
        </w:rPr>
        <w:t> </w:t>
      </w:r>
      <w:r>
        <w:rPr>
          <w:u w:val="none"/>
        </w:rPr>
        <w:t>requirement to perform an in-person physical evaluation for any patient receiving treatment with buprenorphine. This exemption applied if a program physician, primary care physician, or other authorized healthcare professional under the supervision of a program physician determined that an adequate evaluation of the patient could be accomplished via telehealth, including audio-only platforms. The duration of this exemption was</w:t>
      </w:r>
      <w:r>
        <w:rPr>
          <w:spacing w:val="-1"/>
          <w:u w:val="none"/>
        </w:rPr>
        <w:t> </w:t>
      </w:r>
      <w:r>
        <w:rPr>
          <w:u w:val="none"/>
        </w:rPr>
        <w:t>specifically</w:t>
      </w:r>
      <w:r>
        <w:rPr>
          <w:spacing w:val="-3"/>
          <w:u w:val="none"/>
        </w:rPr>
        <w:t> </w:t>
      </w:r>
      <w:r>
        <w:rPr>
          <w:u w:val="none"/>
        </w:rPr>
        <w:t>tied</w:t>
      </w:r>
      <w:r>
        <w:rPr>
          <w:spacing w:val="-4"/>
          <w:u w:val="none"/>
        </w:rPr>
        <w:t> </w:t>
      </w:r>
      <w:r>
        <w:rPr>
          <w:u w:val="none"/>
        </w:rPr>
        <w:t>to</w:t>
      </w:r>
      <w:r>
        <w:rPr>
          <w:spacing w:val="-2"/>
          <w:u w:val="none"/>
        </w:rPr>
        <w:t> </w:t>
      </w:r>
      <w:r>
        <w:rPr>
          <w:u w:val="none"/>
        </w:rPr>
        <w:t>the</w:t>
      </w:r>
      <w:r>
        <w:rPr>
          <w:spacing w:val="-3"/>
          <w:u w:val="none"/>
        </w:rPr>
        <w:t> </w:t>
      </w:r>
      <w:r>
        <w:rPr>
          <w:u w:val="none"/>
        </w:rPr>
        <w:t>period</w:t>
      </w:r>
      <w:r>
        <w:rPr>
          <w:spacing w:val="-4"/>
          <w:u w:val="none"/>
        </w:rPr>
        <w:t> </w:t>
      </w:r>
      <w:r>
        <w:rPr>
          <w:u w:val="none"/>
        </w:rPr>
        <w:t>of</w:t>
      </w:r>
      <w:r>
        <w:rPr>
          <w:spacing w:val="-1"/>
          <w:u w:val="none"/>
        </w:rPr>
        <w:t> </w:t>
      </w:r>
      <w:r>
        <w:rPr>
          <w:u w:val="none"/>
        </w:rPr>
        <w:t>the</w:t>
      </w:r>
      <w:r>
        <w:rPr>
          <w:spacing w:val="-3"/>
          <w:u w:val="none"/>
        </w:rPr>
        <w:t> </w:t>
      </w:r>
      <w:r>
        <w:rPr>
          <w:u w:val="none"/>
        </w:rPr>
        <w:t>national</w:t>
      </w:r>
      <w:r>
        <w:rPr>
          <w:spacing w:val="-1"/>
          <w:u w:val="none"/>
        </w:rPr>
        <w:t> </w:t>
      </w:r>
      <w:r>
        <w:rPr>
          <w:u w:val="none"/>
        </w:rPr>
        <w:t>COVID-19</w:t>
      </w:r>
      <w:r>
        <w:rPr>
          <w:spacing w:val="-2"/>
          <w:u w:val="none"/>
        </w:rPr>
        <w:t> </w:t>
      </w:r>
      <w:r>
        <w:rPr>
          <w:u w:val="none"/>
        </w:rPr>
        <w:t>PHE,</w:t>
      </w:r>
      <w:r>
        <w:rPr>
          <w:spacing w:val="-1"/>
          <w:u w:val="none"/>
        </w:rPr>
        <w:t> </w:t>
      </w:r>
      <w:r>
        <w:rPr>
          <w:u w:val="none"/>
        </w:rPr>
        <w:t>but</w:t>
      </w:r>
      <w:r>
        <w:rPr>
          <w:spacing w:val="-3"/>
          <w:u w:val="none"/>
        </w:rPr>
        <w:t> </w:t>
      </w:r>
      <w:r>
        <w:rPr>
          <w:u w:val="none"/>
        </w:rPr>
        <w:t>the exemption</w:t>
      </w:r>
      <w:r>
        <w:rPr>
          <w:spacing w:val="-2"/>
          <w:u w:val="none"/>
        </w:rPr>
        <w:t> </w:t>
      </w:r>
      <w:r>
        <w:rPr>
          <w:u w:val="none"/>
        </w:rPr>
        <w:t>did</w:t>
      </w:r>
      <w:r>
        <w:rPr>
          <w:spacing w:val="-2"/>
          <w:u w:val="none"/>
        </w:rPr>
        <w:t> </w:t>
      </w:r>
      <w:r>
        <w:rPr>
          <w:u w:val="none"/>
        </w:rPr>
        <w:t>not</w:t>
      </w:r>
      <w:r>
        <w:rPr>
          <w:spacing w:val="-3"/>
          <w:u w:val="none"/>
        </w:rPr>
        <w:t> </w:t>
      </w:r>
      <w:r>
        <w:rPr>
          <w:u w:val="none"/>
        </w:rPr>
        <w:t>include the use of telehealth for the initiation of methadone. Considering the escalating overdose crisis and an</w:t>
      </w:r>
    </w:p>
    <w:p>
      <w:pPr>
        <w:pStyle w:val="BodyText"/>
        <w:spacing w:after="0"/>
        <w:sectPr>
          <w:headerReference w:type="default" r:id="rId12"/>
          <w:footerReference w:type="default" r:id="rId13"/>
          <w:pgSz w:w="12240" w:h="15840"/>
          <w:pgMar w:header="618" w:footer="613" w:top="1340" w:bottom="800" w:left="1080" w:right="720"/>
          <w:pgNumType w:start="1"/>
        </w:sectPr>
      </w:pPr>
    </w:p>
    <w:p>
      <w:pPr>
        <w:pStyle w:val="BodyText"/>
        <w:spacing w:before="90"/>
        <w:ind w:left="359" w:right="735"/>
      </w:pPr>
      <w:r>
        <w:rPr/>
        <w:t>increasing</w:t>
      </w:r>
      <w:r>
        <w:rPr>
          <w:spacing w:val="-3"/>
        </w:rPr>
        <w:t> </w:t>
      </w:r>
      <w:r>
        <w:rPr/>
        <w:t>need</w:t>
      </w:r>
      <w:r>
        <w:rPr>
          <w:spacing w:val="-6"/>
        </w:rPr>
        <w:t> </w:t>
      </w:r>
      <w:r>
        <w:rPr/>
        <w:t>to</w:t>
      </w:r>
      <w:r>
        <w:rPr>
          <w:spacing w:val="-4"/>
        </w:rPr>
        <w:t> </w:t>
      </w:r>
      <w:r>
        <w:rPr/>
        <w:t>reach</w:t>
      </w:r>
      <w:r>
        <w:rPr>
          <w:spacing w:val="-4"/>
        </w:rPr>
        <w:t> </w:t>
      </w:r>
      <w:r>
        <w:rPr/>
        <w:t>remote</w:t>
      </w:r>
      <w:r>
        <w:rPr>
          <w:spacing w:val="-2"/>
        </w:rPr>
        <w:t> </w:t>
      </w:r>
      <w:r>
        <w:rPr/>
        <w:t>and</w:t>
      </w:r>
      <w:r>
        <w:rPr>
          <w:spacing w:val="-4"/>
        </w:rPr>
        <w:t> </w:t>
      </w:r>
      <w:r>
        <w:rPr/>
        <w:t>underserved</w:t>
      </w:r>
      <w:r>
        <w:rPr>
          <w:spacing w:val="-4"/>
        </w:rPr>
        <w:t> </w:t>
      </w:r>
      <w:r>
        <w:rPr/>
        <w:t>communities,</w:t>
      </w:r>
      <w:r>
        <w:rPr>
          <w:spacing w:val="-5"/>
        </w:rPr>
        <w:t> </w:t>
      </w:r>
      <w:r>
        <w:rPr/>
        <w:t>making</w:t>
      </w:r>
      <w:r>
        <w:rPr>
          <w:spacing w:val="-4"/>
        </w:rPr>
        <w:t> </w:t>
      </w:r>
      <w:r>
        <w:rPr/>
        <w:t>telehealth</w:t>
      </w:r>
      <w:r>
        <w:rPr>
          <w:spacing w:val="-3"/>
        </w:rPr>
        <w:t> </w:t>
      </w:r>
      <w:r>
        <w:rPr/>
        <w:t>flexibility</w:t>
      </w:r>
      <w:r>
        <w:rPr>
          <w:spacing w:val="-2"/>
        </w:rPr>
        <w:t> </w:t>
      </w:r>
      <w:r>
        <w:rPr/>
        <w:t>permanent has been identified as of paramount importance by stakeholders and policymakers. </w:t>
      </w:r>
      <w:hyperlink w:history="true" w:anchor="_bookmark148">
        <w:r>
          <w:rPr>
            <w:vertAlign w:val="superscript"/>
          </w:rPr>
          <w:t>14</w:t>
        </w:r>
      </w:hyperlink>
    </w:p>
    <w:p>
      <w:pPr>
        <w:pStyle w:val="BodyText"/>
        <w:spacing w:before="159"/>
        <w:ind w:left="358" w:right="735" w:firstLine="1"/>
      </w:pPr>
      <w:r>
        <w:rPr/>
        <w:t>Further, the flexibilities that began in early 2020 formed the context for the revised 42 CFR part 8. On June 28, 2021, the Drug Enforcement Administration (DEA), the federal agency within the U.S. Department of</w:t>
      </w:r>
      <w:r>
        <w:rPr>
          <w:spacing w:val="-2"/>
        </w:rPr>
        <w:t> </w:t>
      </w:r>
      <w:r>
        <w:rPr/>
        <w:t>Justice</w:t>
      </w:r>
      <w:r>
        <w:rPr>
          <w:spacing w:val="-1"/>
        </w:rPr>
        <w:t> </w:t>
      </w:r>
      <w:r>
        <w:rPr/>
        <w:t>that</w:t>
      </w:r>
      <w:r>
        <w:rPr>
          <w:spacing w:val="-2"/>
        </w:rPr>
        <w:t> </w:t>
      </w:r>
      <w:r>
        <w:rPr/>
        <w:t>registers</w:t>
      </w:r>
      <w:r>
        <w:rPr>
          <w:spacing w:val="-2"/>
        </w:rPr>
        <w:t> </w:t>
      </w:r>
      <w:r>
        <w:rPr/>
        <w:t>OTPs, introduced</w:t>
      </w:r>
      <w:r>
        <w:rPr>
          <w:spacing w:val="-5"/>
        </w:rPr>
        <w:t> </w:t>
      </w:r>
      <w:r>
        <w:rPr/>
        <w:t>guidance to</w:t>
      </w:r>
      <w:r>
        <w:rPr>
          <w:spacing w:val="-1"/>
        </w:rPr>
        <w:t> </w:t>
      </w:r>
      <w:r>
        <w:rPr/>
        <w:t>facilitate adding</w:t>
      </w:r>
      <w:r>
        <w:rPr>
          <w:spacing w:val="-1"/>
        </w:rPr>
        <w:t> </w:t>
      </w:r>
      <w:r>
        <w:rPr/>
        <w:t>a mobile</w:t>
      </w:r>
      <w:r>
        <w:rPr>
          <w:spacing w:val="-2"/>
        </w:rPr>
        <w:t> </w:t>
      </w:r>
      <w:r>
        <w:rPr/>
        <w:t>component to an existing OTP registration</w:t>
      </w:r>
      <w:r>
        <w:rPr>
          <w:spacing w:val="-2"/>
        </w:rPr>
        <w:t> </w:t>
      </w:r>
      <w:hyperlink w:history="true" w:anchor="_bookmark149">
        <w:r>
          <w:rPr>
            <w:vertAlign w:val="superscript"/>
          </w:rPr>
          <w:t>15</w:t>
        </w:r>
      </w:hyperlink>
      <w:r>
        <w:rPr>
          <w:vertAlign w:val="baseline"/>
        </w:rPr>
        <w:t> and waived any obligation for OTP mobile medication units to separately register remote locations where they dispense controlled MOUD (</w:t>
      </w:r>
      <w:hyperlink r:id="rId15">
        <w:r>
          <w:rPr>
            <w:color w:val="0562C1"/>
            <w:u w:val="single" w:color="0562C1"/>
            <w:vertAlign w:val="baseline"/>
          </w:rPr>
          <w:t>Volume 86 of the </w:t>
        </w:r>
        <w:r>
          <w:rPr>
            <w:i/>
            <w:color w:val="0562C1"/>
            <w:u w:val="single" w:color="0562C1"/>
            <w:vertAlign w:val="baseline"/>
          </w:rPr>
          <w:t>Federal</w:t>
        </w:r>
      </w:hyperlink>
      <w:r>
        <w:rPr>
          <w:i/>
          <w:color w:val="0562C1"/>
          <w:u w:val="none"/>
          <w:vertAlign w:val="baseline"/>
        </w:rPr>
        <w:t> </w:t>
      </w:r>
      <w:hyperlink r:id="rId15">
        <w:r>
          <w:rPr>
            <w:i/>
            <w:color w:val="0562C1"/>
            <w:u w:val="single" w:color="0562C1"/>
            <w:vertAlign w:val="baseline"/>
          </w:rPr>
          <w:t>Register</w:t>
        </w:r>
        <w:r>
          <w:rPr>
            <w:i/>
            <w:color w:val="0562C1"/>
            <w:spacing w:val="-1"/>
            <w:u w:val="single" w:color="0562C1"/>
            <w:vertAlign w:val="baseline"/>
          </w:rPr>
          <w:t> </w:t>
        </w:r>
        <w:r>
          <w:rPr>
            <w:color w:val="0562C1"/>
            <w:u w:val="single" w:color="0562C1"/>
            <w:vertAlign w:val="baseline"/>
          </w:rPr>
          <w:t>page</w:t>
        </w:r>
        <w:r>
          <w:rPr>
            <w:color w:val="0562C1"/>
            <w:spacing w:val="-4"/>
            <w:u w:val="single" w:color="0562C1"/>
            <w:vertAlign w:val="baseline"/>
          </w:rPr>
          <w:t> </w:t>
        </w:r>
        <w:r>
          <w:rPr>
            <w:color w:val="0562C1"/>
            <w:u w:val="single" w:color="0562C1"/>
            <w:vertAlign w:val="baseline"/>
          </w:rPr>
          <w:t>33861</w:t>
        </w:r>
        <w:r>
          <w:rPr>
            <w:color w:val="0562C1"/>
            <w:spacing w:val="-1"/>
            <w:u w:val="single" w:color="0562C1"/>
            <w:vertAlign w:val="baseline"/>
          </w:rPr>
          <w:t> </w:t>
        </w:r>
        <w:r>
          <w:rPr>
            <w:color w:val="0562C1"/>
            <w:u w:val="single" w:color="0562C1"/>
            <w:vertAlign w:val="baseline"/>
          </w:rPr>
          <w:t>[86</w:t>
        </w:r>
        <w:r>
          <w:rPr>
            <w:color w:val="0562C1"/>
            <w:spacing w:val="-3"/>
            <w:u w:val="single" w:color="0562C1"/>
            <w:vertAlign w:val="baseline"/>
          </w:rPr>
          <w:t> </w:t>
        </w:r>
        <w:r>
          <w:rPr>
            <w:color w:val="0562C1"/>
            <w:u w:val="single" w:color="0562C1"/>
            <w:vertAlign w:val="baseline"/>
          </w:rPr>
          <w:t>FR</w:t>
        </w:r>
        <w:r>
          <w:rPr>
            <w:color w:val="0562C1"/>
            <w:spacing w:val="-4"/>
            <w:u w:val="single" w:color="0562C1"/>
            <w:vertAlign w:val="baseline"/>
          </w:rPr>
          <w:t> </w:t>
        </w:r>
        <w:r>
          <w:rPr>
            <w:color w:val="0562C1"/>
            <w:u w:val="single" w:color="0562C1"/>
            <w:vertAlign w:val="baseline"/>
          </w:rPr>
          <w:t>33861]</w:t>
        </w:r>
      </w:hyperlink>
      <w:r>
        <w:rPr>
          <w:u w:val="none"/>
          <w:vertAlign w:val="baseline"/>
        </w:rPr>
        <w:t>).</w:t>
      </w:r>
      <w:r>
        <w:rPr>
          <w:spacing w:val="-2"/>
          <w:u w:val="none"/>
          <w:vertAlign w:val="baseline"/>
        </w:rPr>
        <w:t> </w:t>
      </w:r>
      <w:r>
        <w:rPr>
          <w:u w:val="none"/>
          <w:vertAlign w:val="baseline"/>
        </w:rPr>
        <w:t>On</w:t>
      </w:r>
      <w:r>
        <w:rPr>
          <w:spacing w:val="-5"/>
          <w:u w:val="none"/>
          <w:vertAlign w:val="baseline"/>
        </w:rPr>
        <w:t> </w:t>
      </w:r>
      <w:r>
        <w:rPr>
          <w:u w:val="none"/>
          <w:vertAlign w:val="baseline"/>
        </w:rPr>
        <w:t>September</w:t>
      </w:r>
      <w:r>
        <w:rPr>
          <w:spacing w:val="-4"/>
          <w:u w:val="none"/>
          <w:vertAlign w:val="baseline"/>
        </w:rPr>
        <w:t> </w:t>
      </w:r>
      <w:r>
        <w:rPr>
          <w:u w:val="none"/>
          <w:vertAlign w:val="baseline"/>
        </w:rPr>
        <w:t>21,</w:t>
      </w:r>
      <w:r>
        <w:rPr>
          <w:spacing w:val="-2"/>
          <w:u w:val="none"/>
          <w:vertAlign w:val="baseline"/>
        </w:rPr>
        <w:t> </w:t>
      </w:r>
      <w:r>
        <w:rPr>
          <w:u w:val="none"/>
          <w:vertAlign w:val="baseline"/>
        </w:rPr>
        <w:t>2021,</w:t>
      </w:r>
      <w:r>
        <w:rPr>
          <w:spacing w:val="-2"/>
          <w:u w:val="none"/>
          <w:vertAlign w:val="baseline"/>
        </w:rPr>
        <w:t> </w:t>
      </w:r>
      <w:r>
        <w:rPr>
          <w:u w:val="none"/>
          <w:vertAlign w:val="baseline"/>
        </w:rPr>
        <w:t>SAMHSA</w:t>
      </w:r>
      <w:r>
        <w:rPr>
          <w:spacing w:val="-2"/>
          <w:u w:val="none"/>
          <w:vertAlign w:val="baseline"/>
        </w:rPr>
        <w:t> </w:t>
      </w:r>
      <w:r>
        <w:rPr>
          <w:u w:val="none"/>
          <w:vertAlign w:val="baseline"/>
        </w:rPr>
        <w:t>also</w:t>
      </w:r>
      <w:r>
        <w:rPr>
          <w:spacing w:val="-3"/>
          <w:u w:val="none"/>
          <w:vertAlign w:val="baseline"/>
        </w:rPr>
        <w:t> </w:t>
      </w:r>
      <w:r>
        <w:rPr>
          <w:u w:val="none"/>
          <w:vertAlign w:val="baseline"/>
        </w:rPr>
        <w:t>released</w:t>
      </w:r>
      <w:r>
        <w:rPr>
          <w:spacing w:val="-2"/>
          <w:u w:val="none"/>
          <w:vertAlign w:val="baseline"/>
        </w:rPr>
        <w:t> </w:t>
      </w:r>
      <w:r>
        <w:rPr>
          <w:u w:val="none"/>
          <w:vertAlign w:val="baseline"/>
        </w:rPr>
        <w:t>guidance</w:t>
      </w:r>
      <w:r>
        <w:rPr>
          <w:spacing w:val="-1"/>
          <w:u w:val="none"/>
          <w:vertAlign w:val="baseline"/>
        </w:rPr>
        <w:t> </w:t>
      </w:r>
      <w:r>
        <w:rPr>
          <w:u w:val="none"/>
          <w:vertAlign w:val="baseline"/>
        </w:rPr>
        <w:t>on</w:t>
      </w:r>
      <w:r>
        <w:rPr>
          <w:spacing w:val="-5"/>
          <w:u w:val="none"/>
          <w:vertAlign w:val="baseline"/>
        </w:rPr>
        <w:t> </w:t>
      </w:r>
      <w:r>
        <w:rPr>
          <w:u w:val="none"/>
          <w:vertAlign w:val="baseline"/>
        </w:rPr>
        <w:t>mobile and brick-and-mortar medication units and on the expansion of allowable services that an OTP could offer in these extension locations. More information about this expansion is available on </w:t>
      </w:r>
      <w:hyperlink r:id="rId16">
        <w:r>
          <w:rPr>
            <w:color w:val="0562C1"/>
            <w:u w:val="single" w:color="0562C1"/>
            <w:vertAlign w:val="baseline"/>
          </w:rPr>
          <w:t>SAMHSA’s</w:t>
        </w:r>
      </w:hyperlink>
      <w:r>
        <w:rPr>
          <w:color w:val="0562C1"/>
          <w:u w:val="none"/>
          <w:vertAlign w:val="baseline"/>
        </w:rPr>
        <w:t> </w:t>
      </w:r>
      <w:hyperlink r:id="rId16">
        <w:r>
          <w:rPr>
            <w:color w:val="0562C1"/>
            <w:u w:val="single" w:color="0562C1"/>
            <w:vertAlign w:val="baseline"/>
          </w:rPr>
          <w:t>Statutes, Regulations, and Guidelines</w:t>
        </w:r>
      </w:hyperlink>
      <w:r>
        <w:rPr>
          <w:color w:val="0562C1"/>
          <w:u w:val="none"/>
          <w:vertAlign w:val="baseline"/>
        </w:rPr>
        <w:t> </w:t>
      </w:r>
      <w:r>
        <w:rPr>
          <w:u w:val="none"/>
          <w:vertAlign w:val="baseline"/>
        </w:rPr>
        <w:t>webpage.</w:t>
      </w:r>
    </w:p>
    <w:p>
      <w:pPr>
        <w:pStyle w:val="BodyText"/>
        <w:spacing w:before="161"/>
        <w:ind w:left="356" w:right="735" w:firstLine="3"/>
      </w:pPr>
      <w:r>
        <w:rPr/>
        <w:t>Each of these flexibilities and policies represented a significant change to the treatment standards in OTPs. Coupled with a national overdose crisis, the shifting landscape warranted revision to the federal OUD treatment standards in </w:t>
      </w:r>
      <w:hyperlink r:id="rId9">
        <w:r>
          <w:rPr>
            <w:color w:val="0562C1"/>
            <w:u w:val="single" w:color="0562C1"/>
          </w:rPr>
          <w:t>42 CFR part 8</w:t>
        </w:r>
        <w:r>
          <w:rPr>
            <w:u w:val="none"/>
          </w:rPr>
          <w:t>.</w:t>
        </w:r>
      </w:hyperlink>
      <w:r>
        <w:rPr>
          <w:u w:val="none"/>
        </w:rPr>
        <w:t> The final revised regulations promote and facilitate collaboration and coordination of care. They integrate harm reduction principles to reduce the risk of overdose and to prevent transmission of HIV, viral hepatitis, and sexually transmitted infections. The revised</w:t>
      </w:r>
      <w:r>
        <w:rPr>
          <w:spacing w:val="-2"/>
          <w:u w:val="none"/>
        </w:rPr>
        <w:t> </w:t>
      </w:r>
      <w:r>
        <w:rPr>
          <w:u w:val="none"/>
        </w:rPr>
        <w:t>rules</w:t>
      </w:r>
      <w:r>
        <w:rPr>
          <w:spacing w:val="-2"/>
          <w:u w:val="none"/>
        </w:rPr>
        <w:t> </w:t>
      </w:r>
      <w:r>
        <w:rPr>
          <w:u w:val="none"/>
        </w:rPr>
        <w:t>also</w:t>
      </w:r>
      <w:r>
        <w:rPr>
          <w:spacing w:val="-3"/>
          <w:u w:val="none"/>
        </w:rPr>
        <w:t> </w:t>
      </w:r>
      <w:r>
        <w:rPr>
          <w:u w:val="none"/>
        </w:rPr>
        <w:t>make</w:t>
      </w:r>
      <w:r>
        <w:rPr>
          <w:spacing w:val="-4"/>
          <w:u w:val="none"/>
        </w:rPr>
        <w:t> </w:t>
      </w:r>
      <w:r>
        <w:rPr>
          <w:u w:val="none"/>
        </w:rPr>
        <w:t>treatment</w:t>
      </w:r>
      <w:r>
        <w:rPr>
          <w:spacing w:val="-4"/>
          <w:u w:val="none"/>
        </w:rPr>
        <w:t> </w:t>
      </w:r>
      <w:r>
        <w:rPr>
          <w:u w:val="none"/>
        </w:rPr>
        <w:t>more</w:t>
      </w:r>
      <w:r>
        <w:rPr>
          <w:spacing w:val="-1"/>
          <w:u w:val="none"/>
        </w:rPr>
        <w:t> </w:t>
      </w:r>
      <w:r>
        <w:rPr>
          <w:u w:val="none"/>
        </w:rPr>
        <w:t>accessible</w:t>
      </w:r>
      <w:r>
        <w:rPr>
          <w:spacing w:val="-4"/>
          <w:u w:val="none"/>
        </w:rPr>
        <w:t> </w:t>
      </w:r>
      <w:r>
        <w:rPr>
          <w:u w:val="none"/>
        </w:rPr>
        <w:t>by</w:t>
      </w:r>
      <w:r>
        <w:rPr>
          <w:spacing w:val="-4"/>
          <w:u w:val="none"/>
        </w:rPr>
        <w:t> </w:t>
      </w:r>
      <w:r>
        <w:rPr>
          <w:u w:val="none"/>
        </w:rPr>
        <w:t>eliminating</w:t>
      </w:r>
      <w:r>
        <w:rPr>
          <w:spacing w:val="-3"/>
          <w:u w:val="none"/>
        </w:rPr>
        <w:t> </w:t>
      </w:r>
      <w:r>
        <w:rPr>
          <w:u w:val="none"/>
        </w:rPr>
        <w:t>restrictive</w:t>
      </w:r>
      <w:r>
        <w:rPr>
          <w:spacing w:val="-2"/>
          <w:u w:val="none"/>
        </w:rPr>
        <w:t> </w:t>
      </w:r>
      <w:r>
        <w:rPr>
          <w:u w:val="none"/>
        </w:rPr>
        <w:t>admissions</w:t>
      </w:r>
      <w:r>
        <w:rPr>
          <w:spacing w:val="-2"/>
          <w:u w:val="none"/>
        </w:rPr>
        <w:t> </w:t>
      </w:r>
      <w:r>
        <w:rPr>
          <w:u w:val="none"/>
        </w:rPr>
        <w:t>criteria,</w:t>
      </w:r>
      <w:r>
        <w:rPr>
          <w:spacing w:val="-4"/>
          <w:u w:val="none"/>
        </w:rPr>
        <w:t> </w:t>
      </w:r>
      <w:r>
        <w:rPr>
          <w:u w:val="none"/>
        </w:rPr>
        <w:t>expand the workforce by incorporating additional healthcare practitioners who can order and manage methadone and buprenorphine, and include other revisions that improve treatment and foster engagement and retention of patients in care.</w:t>
      </w:r>
    </w:p>
    <w:p>
      <w:pPr>
        <w:pStyle w:val="BodyText"/>
        <w:spacing w:before="160"/>
        <w:ind w:left="354" w:right="735" w:firstLine="1"/>
      </w:pPr>
      <w:r>
        <w:rPr/>
        <w:t>These </w:t>
      </w:r>
      <w:r>
        <w:rPr>
          <w:i/>
        </w:rPr>
        <w:t>Federal Guidelines for Opioid Treatment Programs </w:t>
      </w:r>
      <w:r>
        <w:rPr/>
        <w:t>(the Guidelines) explain how OTPs can implement changes that align with federal regulations in the context of the current environment. The changes in </w:t>
      </w:r>
      <w:hyperlink r:id="rId9">
        <w:r>
          <w:rPr>
            <w:color w:val="0562C1"/>
            <w:u w:val="single" w:color="0562C1"/>
          </w:rPr>
          <w:t>42 CFR part 8</w:t>
        </w:r>
      </w:hyperlink>
      <w:r>
        <w:rPr>
          <w:color w:val="0562C1"/>
          <w:u w:val="none"/>
        </w:rPr>
        <w:t> </w:t>
      </w:r>
      <w:r>
        <w:rPr>
          <w:u w:val="none"/>
        </w:rPr>
        <w:t>are significant: They make the COVID-19 flexibilities permanent, and they update</w:t>
      </w:r>
      <w:r>
        <w:rPr>
          <w:spacing w:val="-1"/>
          <w:u w:val="none"/>
        </w:rPr>
        <w:t> </w:t>
      </w:r>
      <w:r>
        <w:rPr>
          <w:u w:val="none"/>
        </w:rPr>
        <w:t>OTP</w:t>
      </w:r>
      <w:r>
        <w:rPr>
          <w:spacing w:val="-1"/>
          <w:u w:val="none"/>
        </w:rPr>
        <w:t> </w:t>
      </w:r>
      <w:r>
        <w:rPr>
          <w:u w:val="none"/>
        </w:rPr>
        <w:t>standards</w:t>
      </w:r>
      <w:r>
        <w:rPr>
          <w:spacing w:val="-2"/>
          <w:u w:val="none"/>
        </w:rPr>
        <w:t> </w:t>
      </w:r>
      <w:r>
        <w:rPr>
          <w:u w:val="none"/>
        </w:rPr>
        <w:t>based</w:t>
      </w:r>
      <w:r>
        <w:rPr>
          <w:spacing w:val="-3"/>
          <w:u w:val="none"/>
        </w:rPr>
        <w:t> </w:t>
      </w:r>
      <w:r>
        <w:rPr>
          <w:u w:val="none"/>
        </w:rPr>
        <w:t>on</w:t>
      </w:r>
      <w:r>
        <w:rPr>
          <w:spacing w:val="-3"/>
          <w:u w:val="none"/>
        </w:rPr>
        <w:t> </w:t>
      </w:r>
      <w:r>
        <w:rPr>
          <w:u w:val="none"/>
        </w:rPr>
        <w:t>evidence.</w:t>
      </w:r>
      <w:r>
        <w:rPr>
          <w:spacing w:val="-3"/>
          <w:u w:val="none"/>
        </w:rPr>
        <w:t> </w:t>
      </w:r>
      <w:r>
        <w:rPr>
          <w:u w:val="none"/>
        </w:rPr>
        <w:t>The</w:t>
      </w:r>
      <w:r>
        <w:rPr>
          <w:spacing w:val="-1"/>
          <w:u w:val="none"/>
        </w:rPr>
        <w:t> </w:t>
      </w:r>
      <w:r>
        <w:rPr>
          <w:u w:val="none"/>
        </w:rPr>
        <w:t>revised</w:t>
      </w:r>
      <w:r>
        <w:rPr>
          <w:spacing w:val="-5"/>
          <w:u w:val="none"/>
        </w:rPr>
        <w:t> </w:t>
      </w:r>
      <w:r>
        <w:rPr>
          <w:u w:val="none"/>
        </w:rPr>
        <w:t>42</w:t>
      </w:r>
      <w:r>
        <w:rPr>
          <w:spacing w:val="-1"/>
          <w:u w:val="none"/>
        </w:rPr>
        <w:t> </w:t>
      </w:r>
      <w:r>
        <w:rPr>
          <w:u w:val="none"/>
        </w:rPr>
        <w:t>CFR</w:t>
      </w:r>
      <w:r>
        <w:rPr>
          <w:spacing w:val="-2"/>
          <w:u w:val="none"/>
        </w:rPr>
        <w:t> </w:t>
      </w:r>
      <w:r>
        <w:rPr>
          <w:u w:val="none"/>
        </w:rPr>
        <w:t>part</w:t>
      </w:r>
      <w:r>
        <w:rPr>
          <w:spacing w:val="-4"/>
          <w:u w:val="none"/>
        </w:rPr>
        <w:t> </w:t>
      </w:r>
      <w:r>
        <w:rPr>
          <w:u w:val="none"/>
        </w:rPr>
        <w:t>8</w:t>
      </w:r>
      <w:r>
        <w:rPr>
          <w:spacing w:val="-1"/>
          <w:u w:val="none"/>
        </w:rPr>
        <w:t> </w:t>
      </w:r>
      <w:r>
        <w:rPr>
          <w:u w:val="none"/>
        </w:rPr>
        <w:t>rule</w:t>
      </w:r>
      <w:r>
        <w:rPr>
          <w:spacing w:val="-4"/>
          <w:u w:val="none"/>
        </w:rPr>
        <w:t> </w:t>
      </w:r>
      <w:r>
        <w:rPr>
          <w:u w:val="none"/>
        </w:rPr>
        <w:t>also</w:t>
      </w:r>
      <w:r>
        <w:rPr>
          <w:spacing w:val="-1"/>
          <w:u w:val="none"/>
        </w:rPr>
        <w:t> </w:t>
      </w:r>
      <w:r>
        <w:rPr>
          <w:u w:val="none"/>
        </w:rPr>
        <w:t>supports</w:t>
      </w:r>
      <w:r>
        <w:rPr>
          <w:spacing w:val="-4"/>
          <w:u w:val="none"/>
        </w:rPr>
        <w:t> </w:t>
      </w:r>
      <w:r>
        <w:rPr>
          <w:u w:val="none"/>
        </w:rPr>
        <w:t>OTPs</w:t>
      </w:r>
      <w:r>
        <w:rPr>
          <w:spacing w:val="-2"/>
          <w:u w:val="none"/>
        </w:rPr>
        <w:t> </w:t>
      </w:r>
      <w:r>
        <w:rPr>
          <w:u w:val="none"/>
        </w:rPr>
        <w:t>in</w:t>
      </w:r>
      <w:r>
        <w:rPr>
          <w:spacing w:val="-3"/>
          <w:u w:val="none"/>
        </w:rPr>
        <w:t> </w:t>
      </w:r>
      <w:r>
        <w:rPr>
          <w:u w:val="none"/>
        </w:rPr>
        <w:t>providing equitable and evidence-based care. It aligns with the seminal 2022 U.S. Department of Health and Human</w:t>
      </w:r>
      <w:r>
        <w:rPr>
          <w:spacing w:val="-1"/>
          <w:u w:val="none"/>
        </w:rPr>
        <w:t> </w:t>
      </w:r>
      <w:r>
        <w:rPr>
          <w:u w:val="none"/>
        </w:rPr>
        <w:t>Services</w:t>
      </w:r>
      <w:r>
        <w:rPr>
          <w:spacing w:val="-2"/>
          <w:u w:val="none"/>
        </w:rPr>
        <w:t> </w:t>
      </w:r>
      <w:r>
        <w:rPr>
          <w:u w:val="none"/>
        </w:rPr>
        <w:t>(HHS) </w:t>
      </w:r>
      <w:hyperlink r:id="rId17">
        <w:r>
          <w:rPr>
            <w:color w:val="0562C1"/>
            <w:u w:val="single" w:color="0562C1"/>
          </w:rPr>
          <w:t>Overdose</w:t>
        </w:r>
        <w:r>
          <w:rPr>
            <w:color w:val="0562C1"/>
            <w:spacing w:val="-2"/>
            <w:u w:val="single" w:color="0562C1"/>
          </w:rPr>
          <w:t> </w:t>
        </w:r>
        <w:r>
          <w:rPr>
            <w:color w:val="0562C1"/>
            <w:u w:val="single" w:color="0562C1"/>
          </w:rPr>
          <w:t>Prevention</w:t>
        </w:r>
        <w:r>
          <w:rPr>
            <w:color w:val="0562C1"/>
            <w:spacing w:val="-1"/>
            <w:u w:val="single" w:color="0562C1"/>
          </w:rPr>
          <w:t> </w:t>
        </w:r>
        <w:r>
          <w:rPr>
            <w:color w:val="0562C1"/>
            <w:u w:val="single" w:color="0562C1"/>
          </w:rPr>
          <w:t>Strategy</w:t>
        </w:r>
      </w:hyperlink>
      <w:r>
        <w:rPr>
          <w:color w:val="0562C1"/>
          <w:spacing w:val="-1"/>
          <w:u w:val="none"/>
        </w:rPr>
        <w:t> </w:t>
      </w:r>
      <w:r>
        <w:rPr>
          <w:u w:val="none"/>
        </w:rPr>
        <w:t>and</w:t>
      </w:r>
      <w:r>
        <w:rPr>
          <w:spacing w:val="-1"/>
          <w:u w:val="none"/>
        </w:rPr>
        <w:t> </w:t>
      </w:r>
      <w:r>
        <w:rPr>
          <w:u w:val="none"/>
        </w:rPr>
        <w:t>is reiterated</w:t>
      </w:r>
      <w:r>
        <w:rPr>
          <w:spacing w:val="-1"/>
          <w:u w:val="none"/>
        </w:rPr>
        <w:t> </w:t>
      </w:r>
      <w:r>
        <w:rPr>
          <w:u w:val="none"/>
        </w:rPr>
        <w:t>in</w:t>
      </w:r>
      <w:r>
        <w:rPr>
          <w:spacing w:val="-3"/>
          <w:u w:val="none"/>
        </w:rPr>
        <w:t> </w:t>
      </w:r>
      <w:r>
        <w:rPr>
          <w:u w:val="none"/>
        </w:rPr>
        <w:t>the</w:t>
      </w:r>
      <w:r>
        <w:rPr>
          <w:spacing w:val="-2"/>
          <w:u w:val="none"/>
        </w:rPr>
        <w:t> </w:t>
      </w:r>
      <w:r>
        <w:rPr>
          <w:u w:val="none"/>
        </w:rPr>
        <w:t>2024 </w:t>
      </w:r>
      <w:hyperlink r:id="rId18">
        <w:r>
          <w:rPr>
            <w:color w:val="0562C1"/>
            <w:u w:val="single" w:color="0562C1"/>
          </w:rPr>
          <w:t>National Drug</w:t>
        </w:r>
        <w:r>
          <w:rPr>
            <w:color w:val="0562C1"/>
            <w:spacing w:val="-3"/>
            <w:u w:val="single" w:color="0562C1"/>
          </w:rPr>
          <w:t> </w:t>
        </w:r>
        <w:r>
          <w:rPr>
            <w:color w:val="0562C1"/>
            <w:u w:val="single" w:color="0562C1"/>
          </w:rPr>
          <w:t>Control</w:t>
        </w:r>
      </w:hyperlink>
      <w:r>
        <w:rPr>
          <w:color w:val="0562C1"/>
          <w:u w:val="none"/>
        </w:rPr>
        <w:t> </w:t>
      </w:r>
      <w:hyperlink r:id="rId18">
        <w:r>
          <w:rPr>
            <w:color w:val="0562C1"/>
            <w:u w:val="single" w:color="0562C1"/>
          </w:rPr>
          <w:t>Strategy</w:t>
        </w:r>
        <w:r>
          <w:rPr>
            <w:u w:val="none"/>
          </w:rPr>
          <w:t>,</w:t>
        </w:r>
      </w:hyperlink>
      <w:r>
        <w:rPr>
          <w:u w:val="none"/>
        </w:rPr>
        <w:t> both of which call for increasing access to and uptake of evidence-based treatments for SUDs and the revision of the federal OTP regulations.</w:t>
      </w:r>
    </w:p>
    <w:p>
      <w:pPr>
        <w:pStyle w:val="Heading2"/>
      </w:pPr>
      <w:bookmarkStart w:name="_bookmark14" w:id="16"/>
      <w:bookmarkEnd w:id="16"/>
      <w:r>
        <w:rPr/>
      </w:r>
      <w:r>
        <w:rPr>
          <w:color w:val="890000"/>
        </w:rPr>
        <w:t>Introduction</w:t>
      </w:r>
      <w:r>
        <w:rPr>
          <w:color w:val="890000"/>
          <w:spacing w:val="-5"/>
        </w:rPr>
        <w:t> </w:t>
      </w:r>
      <w:r>
        <w:rPr>
          <w:color w:val="890000"/>
        </w:rPr>
        <w:t>to</w:t>
      </w:r>
      <w:r>
        <w:rPr>
          <w:color w:val="890000"/>
          <w:spacing w:val="-3"/>
        </w:rPr>
        <w:t> </w:t>
      </w:r>
      <w:r>
        <w:rPr>
          <w:color w:val="890000"/>
          <w:spacing w:val="-4"/>
        </w:rPr>
        <w:t>OTPs</w:t>
      </w:r>
    </w:p>
    <w:p>
      <w:pPr>
        <w:pStyle w:val="BodyText"/>
        <w:spacing w:before="119"/>
        <w:ind w:left="356" w:right="757" w:firstLine="3"/>
      </w:pPr>
      <w:r>
        <w:rPr/>
        <w:t>OTPs are federally certified, registered, and accredited entities that provide comprehensive services for people with OUD and other related SUDs, and related physical and mental health conditions, through a multidisciplinary</w:t>
      </w:r>
      <w:r>
        <w:rPr>
          <w:spacing w:val="-4"/>
        </w:rPr>
        <w:t> </w:t>
      </w:r>
      <w:r>
        <w:rPr/>
        <w:t>team</w:t>
      </w:r>
      <w:r>
        <w:rPr>
          <w:spacing w:val="-4"/>
        </w:rPr>
        <w:t> </w:t>
      </w:r>
      <w:r>
        <w:rPr/>
        <w:t>of</w:t>
      </w:r>
      <w:r>
        <w:rPr>
          <w:spacing w:val="-3"/>
        </w:rPr>
        <w:t> </w:t>
      </w:r>
      <w:r>
        <w:rPr/>
        <w:t>dedicated</w:t>
      </w:r>
      <w:r>
        <w:rPr>
          <w:spacing w:val="-3"/>
        </w:rPr>
        <w:t> </w:t>
      </w:r>
      <w:r>
        <w:rPr/>
        <w:t>healthcare</w:t>
      </w:r>
      <w:r>
        <w:rPr>
          <w:spacing w:val="-5"/>
        </w:rPr>
        <w:t> </w:t>
      </w:r>
      <w:r>
        <w:rPr/>
        <w:t>professionals.</w:t>
      </w:r>
      <w:r>
        <w:rPr>
          <w:spacing w:val="-3"/>
        </w:rPr>
        <w:t> </w:t>
      </w:r>
      <w:r>
        <w:rPr/>
        <w:t>OTPs</w:t>
      </w:r>
      <w:r>
        <w:rPr>
          <w:spacing w:val="-5"/>
        </w:rPr>
        <w:t> </w:t>
      </w:r>
      <w:r>
        <w:rPr/>
        <w:t>dispense</w:t>
      </w:r>
      <w:r>
        <w:rPr>
          <w:spacing w:val="-5"/>
        </w:rPr>
        <w:t> </w:t>
      </w:r>
      <w:r>
        <w:rPr/>
        <w:t>and</w:t>
      </w:r>
      <w:r>
        <w:rPr>
          <w:spacing w:val="-4"/>
        </w:rPr>
        <w:t> </w:t>
      </w:r>
      <w:r>
        <w:rPr/>
        <w:t>administer</w:t>
      </w:r>
      <w:r>
        <w:rPr>
          <w:spacing w:val="-5"/>
        </w:rPr>
        <w:t> </w:t>
      </w:r>
      <w:r>
        <w:rPr/>
        <w:t>methadone, and increasingly also buprenorphine and naltrexone, the three categories of MOUD. They play a critical role in OUD treatment by offering lifesaving medications that can lower the risk of opioid-related overdoses and overdose-related deaths, treat opioid withdrawal, and stabilize individuals with OUD. OTPs</w:t>
      </w:r>
      <w:r>
        <w:rPr>
          <w:spacing w:val="-4"/>
        </w:rPr>
        <w:t> </w:t>
      </w:r>
      <w:r>
        <w:rPr/>
        <w:t>also</w:t>
      </w:r>
      <w:r>
        <w:rPr>
          <w:spacing w:val="-1"/>
        </w:rPr>
        <w:t> </w:t>
      </w:r>
      <w:r>
        <w:rPr/>
        <w:t>offer</w:t>
      </w:r>
      <w:r>
        <w:rPr>
          <w:spacing w:val="-4"/>
        </w:rPr>
        <w:t> </w:t>
      </w:r>
      <w:r>
        <w:rPr/>
        <w:t>medical</w:t>
      </w:r>
      <w:r>
        <w:rPr>
          <w:spacing w:val="-4"/>
        </w:rPr>
        <w:t> </w:t>
      </w:r>
      <w:r>
        <w:rPr/>
        <w:t>care</w:t>
      </w:r>
      <w:r>
        <w:rPr>
          <w:spacing w:val="-1"/>
        </w:rPr>
        <w:t> </w:t>
      </w:r>
      <w:r>
        <w:rPr/>
        <w:t>and</w:t>
      </w:r>
      <w:r>
        <w:rPr>
          <w:spacing w:val="-3"/>
        </w:rPr>
        <w:t> </w:t>
      </w:r>
      <w:r>
        <w:rPr/>
        <w:t>non-pharmacological</w:t>
      </w:r>
      <w:r>
        <w:rPr>
          <w:spacing w:val="-4"/>
        </w:rPr>
        <w:t> </w:t>
      </w:r>
      <w:r>
        <w:rPr/>
        <w:t>behavioral</w:t>
      </w:r>
      <w:r>
        <w:rPr>
          <w:spacing w:val="-2"/>
        </w:rPr>
        <w:t> </w:t>
      </w:r>
      <w:r>
        <w:rPr/>
        <w:t>health</w:t>
      </w:r>
      <w:r>
        <w:rPr>
          <w:spacing w:val="-3"/>
        </w:rPr>
        <w:t> </w:t>
      </w:r>
      <w:r>
        <w:rPr/>
        <w:t>services</w:t>
      </w:r>
      <w:r>
        <w:rPr>
          <w:spacing w:val="-4"/>
        </w:rPr>
        <w:t> </w:t>
      </w:r>
      <w:r>
        <w:rPr/>
        <w:t>such</w:t>
      </w:r>
      <w:r>
        <w:rPr>
          <w:spacing w:val="-3"/>
        </w:rPr>
        <w:t> </w:t>
      </w:r>
      <w:r>
        <w:rPr/>
        <w:t>as</w:t>
      </w:r>
      <w:r>
        <w:rPr>
          <w:spacing w:val="-2"/>
        </w:rPr>
        <w:t> </w:t>
      </w:r>
      <w:r>
        <w:rPr/>
        <w:t>counseling</w:t>
      </w:r>
      <w:r>
        <w:rPr>
          <w:spacing w:val="-3"/>
        </w:rPr>
        <w:t> </w:t>
      </w:r>
      <w:r>
        <w:rPr/>
        <w:t>and other interventions, peer support, care management, and referrals to community recovery</w:t>
      </w:r>
      <w:r>
        <w:rPr>
          <w:spacing w:val="40"/>
        </w:rPr>
        <w:t> </w:t>
      </w:r>
      <w:r>
        <w:rPr/>
        <w:t>organizations where patients can find additional recovery supports. The range of services is influenced by state and federal financing policies, including the requirements for receiving bundled payments.</w:t>
      </w:r>
    </w:p>
    <w:p>
      <w:pPr>
        <w:pStyle w:val="BodyText"/>
        <w:spacing w:before="160"/>
        <w:ind w:left="360" w:right="735"/>
      </w:pPr>
      <w:r>
        <w:rPr/>
        <w:t>Providing a range of treatment services demonstrates that OUD treatment is not one-size-fits-all, and each</w:t>
      </w:r>
      <w:r>
        <w:rPr>
          <w:spacing w:val="-3"/>
        </w:rPr>
        <w:t> </w:t>
      </w:r>
      <w:r>
        <w:rPr/>
        <w:t>patient’s</w:t>
      </w:r>
      <w:r>
        <w:rPr>
          <w:spacing w:val="-2"/>
        </w:rPr>
        <w:t> </w:t>
      </w:r>
      <w:r>
        <w:rPr/>
        <w:t>needs</w:t>
      </w:r>
      <w:r>
        <w:rPr>
          <w:spacing w:val="-2"/>
        </w:rPr>
        <w:t> </w:t>
      </w:r>
      <w:r>
        <w:rPr/>
        <w:t>are</w:t>
      </w:r>
      <w:r>
        <w:rPr>
          <w:spacing w:val="-4"/>
        </w:rPr>
        <w:t> </w:t>
      </w:r>
      <w:r>
        <w:rPr/>
        <w:t>unique.</w:t>
      </w:r>
      <w:r>
        <w:rPr>
          <w:spacing w:val="-2"/>
        </w:rPr>
        <w:t> </w:t>
      </w:r>
      <w:r>
        <w:rPr/>
        <w:t>Care</w:t>
      </w:r>
      <w:r>
        <w:rPr>
          <w:spacing w:val="-1"/>
        </w:rPr>
        <w:t> </w:t>
      </w:r>
      <w:r>
        <w:rPr/>
        <w:t>is</w:t>
      </w:r>
      <w:r>
        <w:rPr>
          <w:spacing w:val="-2"/>
        </w:rPr>
        <w:t> </w:t>
      </w:r>
      <w:r>
        <w:rPr/>
        <w:t>determined</w:t>
      </w:r>
      <w:r>
        <w:rPr>
          <w:spacing w:val="-5"/>
        </w:rPr>
        <w:t> </w:t>
      </w:r>
      <w:r>
        <w:rPr/>
        <w:t>on</w:t>
      </w:r>
      <w:r>
        <w:rPr>
          <w:spacing w:val="-3"/>
        </w:rPr>
        <w:t> </w:t>
      </w:r>
      <w:r>
        <w:rPr/>
        <w:t>an</w:t>
      </w:r>
      <w:r>
        <w:rPr>
          <w:spacing w:val="-3"/>
        </w:rPr>
        <w:t> </w:t>
      </w:r>
      <w:r>
        <w:rPr/>
        <w:t>individual</w:t>
      </w:r>
      <w:r>
        <w:rPr>
          <w:spacing w:val="-2"/>
        </w:rPr>
        <w:t> </w:t>
      </w:r>
      <w:r>
        <w:rPr/>
        <w:t>basis,</w:t>
      </w:r>
      <w:r>
        <w:rPr>
          <w:spacing w:val="-4"/>
        </w:rPr>
        <w:t> </w:t>
      </w:r>
      <w:r>
        <w:rPr/>
        <w:t>with</w:t>
      </w:r>
      <w:r>
        <w:rPr>
          <w:spacing w:val="-5"/>
        </w:rPr>
        <w:t> </w:t>
      </w:r>
      <w:r>
        <w:rPr/>
        <w:t>practitioners</w:t>
      </w:r>
      <w:r>
        <w:rPr>
          <w:spacing w:val="-2"/>
        </w:rPr>
        <w:t> </w:t>
      </w:r>
      <w:r>
        <w:rPr/>
        <w:t>using</w:t>
      </w:r>
      <w:r>
        <w:rPr>
          <w:spacing w:val="-5"/>
        </w:rPr>
        <w:t> </w:t>
      </w:r>
      <w:r>
        <w:rPr/>
        <w:t>their clinical judgment and a shared decision-making process to help patients identify and achieve their treatment goals (e.g., relief from withdrawal symptoms, reduction in substance use, abstinence, stable</w:t>
      </w:r>
    </w:p>
    <w:p>
      <w:pPr>
        <w:pStyle w:val="BodyText"/>
        <w:spacing w:after="0"/>
        <w:sectPr>
          <w:pgSz w:w="12240" w:h="15840"/>
          <w:pgMar w:header="618" w:footer="613" w:top="1340" w:bottom="800" w:left="1080" w:right="720"/>
        </w:sectPr>
      </w:pPr>
    </w:p>
    <w:p>
      <w:pPr>
        <w:pStyle w:val="BodyText"/>
        <w:spacing w:before="90"/>
        <w:ind w:left="358" w:right="735" w:firstLine="1"/>
      </w:pPr>
      <w:r>
        <w:rPr/>
        <w:t>housing, gainful employment, family reunification, improvements in overall health and quality of life). The care incorporates support and flexibility (e.g., medication take-home schedules, individualized counseling</w:t>
      </w:r>
      <w:r>
        <w:rPr>
          <w:spacing w:val="-3"/>
        </w:rPr>
        <w:t> </w:t>
      </w:r>
      <w:r>
        <w:rPr/>
        <w:t>sessions,</w:t>
      </w:r>
      <w:r>
        <w:rPr>
          <w:spacing w:val="-2"/>
        </w:rPr>
        <w:t> </w:t>
      </w:r>
      <w:r>
        <w:rPr/>
        <w:t>peer</w:t>
      </w:r>
      <w:r>
        <w:rPr>
          <w:spacing w:val="-4"/>
        </w:rPr>
        <w:t> </w:t>
      </w:r>
      <w:r>
        <w:rPr/>
        <w:t>support)</w:t>
      </w:r>
      <w:r>
        <w:rPr>
          <w:spacing w:val="-2"/>
        </w:rPr>
        <w:t> </w:t>
      </w:r>
      <w:r>
        <w:rPr/>
        <w:t>that</w:t>
      </w:r>
      <w:r>
        <w:rPr>
          <w:spacing w:val="-4"/>
        </w:rPr>
        <w:t> </w:t>
      </w:r>
      <w:r>
        <w:rPr/>
        <w:t>empower</w:t>
      </w:r>
      <w:r>
        <w:rPr>
          <w:spacing w:val="-5"/>
        </w:rPr>
        <w:t> </w:t>
      </w:r>
      <w:r>
        <w:rPr/>
        <w:t>patients</w:t>
      </w:r>
      <w:r>
        <w:rPr>
          <w:spacing w:val="-2"/>
        </w:rPr>
        <w:t> </w:t>
      </w:r>
      <w:r>
        <w:rPr/>
        <w:t>to</w:t>
      </w:r>
      <w:r>
        <w:rPr>
          <w:spacing w:val="-1"/>
        </w:rPr>
        <w:t> </w:t>
      </w:r>
      <w:r>
        <w:rPr/>
        <w:t>remain</w:t>
      </w:r>
      <w:r>
        <w:rPr>
          <w:spacing w:val="-5"/>
        </w:rPr>
        <w:t> </w:t>
      </w:r>
      <w:r>
        <w:rPr/>
        <w:t>engaged</w:t>
      </w:r>
      <w:r>
        <w:rPr>
          <w:spacing w:val="-3"/>
        </w:rPr>
        <w:t> </w:t>
      </w:r>
      <w:r>
        <w:rPr/>
        <w:t>in</w:t>
      </w:r>
      <w:r>
        <w:rPr>
          <w:spacing w:val="-5"/>
        </w:rPr>
        <w:t> </w:t>
      </w:r>
      <w:r>
        <w:rPr/>
        <w:t>care</w:t>
      </w:r>
      <w:r>
        <w:rPr>
          <w:spacing w:val="-1"/>
        </w:rPr>
        <w:t> </w:t>
      </w:r>
      <w:r>
        <w:rPr/>
        <w:t>for</w:t>
      </w:r>
      <w:r>
        <w:rPr>
          <w:spacing w:val="-2"/>
        </w:rPr>
        <w:t> </w:t>
      </w:r>
      <w:r>
        <w:rPr/>
        <w:t>as</w:t>
      </w:r>
      <w:r>
        <w:rPr>
          <w:spacing w:val="-4"/>
        </w:rPr>
        <w:t> </w:t>
      </w:r>
      <w:r>
        <w:rPr/>
        <w:t>long</w:t>
      </w:r>
      <w:r>
        <w:rPr>
          <w:spacing w:val="-3"/>
        </w:rPr>
        <w:t> </w:t>
      </w:r>
      <w:r>
        <w:rPr/>
        <w:t>as</w:t>
      </w:r>
      <w:r>
        <w:rPr>
          <w:spacing w:val="-4"/>
        </w:rPr>
        <w:t> </w:t>
      </w:r>
      <w:r>
        <w:rPr/>
        <w:t>they want to participate.</w:t>
      </w:r>
      <w:r>
        <w:rPr>
          <w:spacing w:val="-5"/>
        </w:rPr>
        <w:t> </w:t>
      </w:r>
      <w:hyperlink w:history="true" w:anchor="_bookmark150">
        <w:r>
          <w:rPr>
            <w:vertAlign w:val="superscript"/>
          </w:rPr>
          <w:t>16</w:t>
        </w:r>
      </w:hyperlink>
      <w:r>
        <w:rPr>
          <w:vertAlign w:val="baseline"/>
        </w:rPr>
        <w:t> This approach aligns closely with the patient-centered care model, which encourages practitioners to deliver services that: </w:t>
      </w:r>
      <w:hyperlink w:history="true" w:anchor="_bookmark151">
        <w:r>
          <w:rPr>
            <w:vertAlign w:val="superscript"/>
          </w:rPr>
          <w:t>17</w:t>
        </w:r>
      </w:hyperlink>
    </w:p>
    <w:p>
      <w:pPr>
        <w:pStyle w:val="ListParagraph"/>
        <w:numPr>
          <w:ilvl w:val="0"/>
          <w:numId w:val="1"/>
        </w:numPr>
        <w:tabs>
          <w:tab w:pos="647" w:val="left" w:leader="none"/>
        </w:tabs>
        <w:spacing w:line="240" w:lineRule="auto" w:before="40" w:after="0"/>
        <w:ind w:left="647" w:right="0" w:hanging="287"/>
        <w:jc w:val="left"/>
        <w:rPr>
          <w:rFonts w:ascii="Symbol" w:hAnsi="Symbol"/>
          <w:sz w:val="22"/>
        </w:rPr>
      </w:pPr>
      <w:r>
        <w:rPr>
          <w:sz w:val="22"/>
        </w:rPr>
        <w:t>Convey</w:t>
      </w:r>
      <w:r>
        <w:rPr>
          <w:spacing w:val="-7"/>
          <w:sz w:val="22"/>
        </w:rPr>
        <w:t> </w:t>
      </w:r>
      <w:r>
        <w:rPr>
          <w:spacing w:val="-2"/>
          <w:sz w:val="22"/>
        </w:rPr>
        <w:t>empathy.</w:t>
      </w:r>
    </w:p>
    <w:p>
      <w:pPr>
        <w:pStyle w:val="ListParagraph"/>
        <w:numPr>
          <w:ilvl w:val="0"/>
          <w:numId w:val="1"/>
        </w:numPr>
        <w:tabs>
          <w:tab w:pos="646" w:val="left" w:leader="none"/>
        </w:tabs>
        <w:spacing w:line="240" w:lineRule="auto" w:before="42" w:after="0"/>
        <w:ind w:left="646" w:right="0" w:hanging="287"/>
        <w:jc w:val="left"/>
        <w:rPr>
          <w:rFonts w:ascii="Symbol" w:hAnsi="Symbol"/>
          <w:sz w:val="22"/>
        </w:rPr>
      </w:pPr>
      <w:r>
        <w:rPr>
          <w:sz w:val="22"/>
        </w:rPr>
        <w:t>Provide</w:t>
      </w:r>
      <w:r>
        <w:rPr>
          <w:spacing w:val="-4"/>
          <w:sz w:val="22"/>
        </w:rPr>
        <w:t> </w:t>
      </w:r>
      <w:r>
        <w:rPr>
          <w:sz w:val="22"/>
        </w:rPr>
        <w:t>value</w:t>
      </w:r>
      <w:r>
        <w:rPr>
          <w:spacing w:val="-4"/>
          <w:sz w:val="22"/>
        </w:rPr>
        <w:t> </w:t>
      </w:r>
      <w:r>
        <w:rPr>
          <w:sz w:val="22"/>
        </w:rPr>
        <w:t>to</w:t>
      </w:r>
      <w:r>
        <w:rPr>
          <w:spacing w:val="-2"/>
          <w:sz w:val="22"/>
        </w:rPr>
        <w:t> patients.</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Support</w:t>
      </w:r>
      <w:r>
        <w:rPr>
          <w:spacing w:val="-6"/>
          <w:sz w:val="22"/>
        </w:rPr>
        <w:t> </w:t>
      </w:r>
      <w:r>
        <w:rPr>
          <w:sz w:val="22"/>
        </w:rPr>
        <w:t>patient</w:t>
      </w:r>
      <w:r>
        <w:rPr>
          <w:spacing w:val="-7"/>
          <w:sz w:val="22"/>
        </w:rPr>
        <w:t> </w:t>
      </w:r>
      <w:r>
        <w:rPr>
          <w:sz w:val="22"/>
        </w:rPr>
        <w:t>autonomy</w:t>
      </w:r>
      <w:r>
        <w:rPr>
          <w:spacing w:val="-8"/>
          <w:sz w:val="22"/>
        </w:rPr>
        <w:t> </w:t>
      </w:r>
      <w:r>
        <w:rPr>
          <w:sz w:val="22"/>
        </w:rPr>
        <w:t>in</w:t>
      </w:r>
      <w:r>
        <w:rPr>
          <w:spacing w:val="-6"/>
          <w:sz w:val="22"/>
        </w:rPr>
        <w:t> </w:t>
      </w:r>
      <w:r>
        <w:rPr>
          <w:sz w:val="22"/>
        </w:rPr>
        <w:t>making</w:t>
      </w:r>
      <w:r>
        <w:rPr>
          <w:spacing w:val="-6"/>
          <w:sz w:val="22"/>
        </w:rPr>
        <w:t> </w:t>
      </w:r>
      <w:r>
        <w:rPr>
          <w:sz w:val="22"/>
        </w:rPr>
        <w:t>informed</w:t>
      </w:r>
      <w:r>
        <w:rPr>
          <w:spacing w:val="-6"/>
          <w:sz w:val="22"/>
        </w:rPr>
        <w:t> </w:t>
      </w:r>
      <w:r>
        <w:rPr>
          <w:sz w:val="22"/>
        </w:rPr>
        <w:t>treatment</w:t>
      </w:r>
      <w:r>
        <w:rPr>
          <w:spacing w:val="-3"/>
          <w:sz w:val="22"/>
        </w:rPr>
        <w:t> </w:t>
      </w:r>
      <w:r>
        <w:rPr>
          <w:spacing w:val="-2"/>
          <w:sz w:val="22"/>
        </w:rPr>
        <w:t>decisions.</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Help</w:t>
      </w:r>
      <w:r>
        <w:rPr>
          <w:spacing w:val="-5"/>
          <w:sz w:val="22"/>
        </w:rPr>
        <w:t> </w:t>
      </w:r>
      <w:r>
        <w:rPr>
          <w:sz w:val="22"/>
        </w:rPr>
        <w:t>patients</w:t>
      </w:r>
      <w:r>
        <w:rPr>
          <w:spacing w:val="-6"/>
          <w:sz w:val="22"/>
        </w:rPr>
        <w:t> </w:t>
      </w:r>
      <w:r>
        <w:rPr>
          <w:sz w:val="22"/>
        </w:rPr>
        <w:t>achieve</w:t>
      </w:r>
      <w:r>
        <w:rPr>
          <w:spacing w:val="-6"/>
          <w:sz w:val="22"/>
        </w:rPr>
        <w:t> </w:t>
      </w:r>
      <w:r>
        <w:rPr>
          <w:sz w:val="22"/>
        </w:rPr>
        <w:t>their</w:t>
      </w:r>
      <w:r>
        <w:rPr>
          <w:spacing w:val="-6"/>
          <w:sz w:val="22"/>
        </w:rPr>
        <w:t> </w:t>
      </w:r>
      <w:r>
        <w:rPr>
          <w:sz w:val="22"/>
        </w:rPr>
        <w:t>individual</w:t>
      </w:r>
      <w:r>
        <w:rPr>
          <w:spacing w:val="-4"/>
          <w:sz w:val="22"/>
        </w:rPr>
        <w:t> </w:t>
      </w:r>
      <w:r>
        <w:rPr>
          <w:sz w:val="22"/>
        </w:rPr>
        <w:t>recovery</w:t>
      </w:r>
      <w:r>
        <w:rPr>
          <w:spacing w:val="-3"/>
          <w:sz w:val="22"/>
        </w:rPr>
        <w:t> </w:t>
      </w:r>
      <w:r>
        <w:rPr>
          <w:spacing w:val="-2"/>
          <w:sz w:val="22"/>
        </w:rPr>
        <w:t>goals</w:t>
      </w:r>
      <w:r>
        <w:rPr>
          <w:i/>
          <w:spacing w:val="-2"/>
          <w:sz w:val="22"/>
        </w:rPr>
        <w:t>.</w:t>
      </w:r>
    </w:p>
    <w:p>
      <w:pPr>
        <w:pStyle w:val="Heading3"/>
        <w:spacing w:before="242"/>
      </w:pPr>
      <w:bookmarkStart w:name="_bookmark15" w:id="17"/>
      <w:bookmarkEnd w:id="17"/>
      <w:r>
        <w:rPr>
          <w:b w:val="0"/>
        </w:rPr>
      </w:r>
      <w:r>
        <w:rPr>
          <w:color w:val="2E5395"/>
        </w:rPr>
        <w:t>Understanding</w:t>
      </w:r>
      <w:r>
        <w:rPr>
          <w:color w:val="2E5395"/>
          <w:spacing w:val="-6"/>
        </w:rPr>
        <w:t> </w:t>
      </w:r>
      <w:r>
        <w:rPr>
          <w:color w:val="2E5395"/>
        </w:rPr>
        <w:t>the</w:t>
      </w:r>
      <w:r>
        <w:rPr>
          <w:color w:val="2E5395"/>
          <w:spacing w:val="-5"/>
        </w:rPr>
        <w:t> </w:t>
      </w:r>
      <w:r>
        <w:rPr>
          <w:color w:val="2E5395"/>
        </w:rPr>
        <w:t>Role</w:t>
      </w:r>
      <w:r>
        <w:rPr>
          <w:color w:val="2E5395"/>
          <w:spacing w:val="-5"/>
        </w:rPr>
        <w:t> </w:t>
      </w:r>
      <w:r>
        <w:rPr>
          <w:color w:val="2E5395"/>
        </w:rPr>
        <w:t>of</w:t>
      </w:r>
      <w:r>
        <w:rPr>
          <w:color w:val="2E5395"/>
          <w:spacing w:val="-4"/>
        </w:rPr>
        <w:t> </w:t>
      </w:r>
      <w:r>
        <w:rPr>
          <w:color w:val="2E5395"/>
        </w:rPr>
        <w:t>MOUD</w:t>
      </w:r>
      <w:r>
        <w:rPr>
          <w:color w:val="2E5395"/>
          <w:spacing w:val="-5"/>
        </w:rPr>
        <w:t> </w:t>
      </w:r>
      <w:r>
        <w:rPr>
          <w:color w:val="2E5395"/>
        </w:rPr>
        <w:t>in</w:t>
      </w:r>
      <w:r>
        <w:rPr>
          <w:color w:val="2E5395"/>
          <w:spacing w:val="-5"/>
        </w:rPr>
        <w:t> </w:t>
      </w:r>
      <w:r>
        <w:rPr>
          <w:color w:val="2E5395"/>
        </w:rPr>
        <w:t>Supporting</w:t>
      </w:r>
      <w:r>
        <w:rPr>
          <w:color w:val="2E5395"/>
          <w:spacing w:val="-3"/>
        </w:rPr>
        <w:t> </w:t>
      </w:r>
      <w:r>
        <w:rPr>
          <w:color w:val="2E5395"/>
          <w:spacing w:val="-2"/>
        </w:rPr>
        <w:t>Recovery</w:t>
      </w:r>
    </w:p>
    <w:p>
      <w:pPr>
        <w:pStyle w:val="BodyText"/>
        <w:spacing w:before="119"/>
        <w:ind w:left="356" w:right="711" w:firstLine="3"/>
      </w:pPr>
      <w:r>
        <w:rPr/>
        <w:t>In the same way that medications can be used to treat long-term, chronic health conditions, such as hypertension, diabetes, or even depression, medications can also be used to treat OUD. For some people, short-term use of methadone or buprenorphine for withdrawal management purposes may be helpful, but short-term withdrawal management by itself is associated with extremely high recurrence and overdose risks. </w:t>
      </w:r>
      <w:hyperlink w:history="true" w:anchor="_bookmark152">
        <w:r>
          <w:rPr>
            <w:vertAlign w:val="superscript"/>
          </w:rPr>
          <w:t>18</w:t>
        </w:r>
      </w:hyperlink>
      <w:r>
        <w:rPr>
          <w:vertAlign w:val="baseline"/>
        </w:rPr>
        <w:t> The reduction in mortality and the increased recovery benefits associated with MOUD</w:t>
      </w:r>
      <w:r>
        <w:rPr>
          <w:spacing w:val="-1"/>
          <w:vertAlign w:val="baseline"/>
        </w:rPr>
        <w:t> </w:t>
      </w:r>
      <w:r>
        <w:rPr>
          <w:vertAlign w:val="baseline"/>
        </w:rPr>
        <w:t>are</w:t>
      </w:r>
      <w:r>
        <w:rPr>
          <w:spacing w:val="-4"/>
          <w:vertAlign w:val="baseline"/>
        </w:rPr>
        <w:t> </w:t>
      </w:r>
      <w:r>
        <w:rPr>
          <w:vertAlign w:val="baseline"/>
        </w:rPr>
        <w:t>enhanced</w:t>
      </w:r>
      <w:r>
        <w:rPr>
          <w:spacing w:val="-5"/>
          <w:vertAlign w:val="baseline"/>
        </w:rPr>
        <w:t> </w:t>
      </w:r>
      <w:r>
        <w:rPr>
          <w:vertAlign w:val="baseline"/>
        </w:rPr>
        <w:t>when</w:t>
      </w:r>
      <w:r>
        <w:rPr>
          <w:spacing w:val="-5"/>
          <w:vertAlign w:val="baseline"/>
        </w:rPr>
        <w:t> </w:t>
      </w:r>
      <w:r>
        <w:rPr>
          <w:vertAlign w:val="baseline"/>
        </w:rPr>
        <w:t>these</w:t>
      </w:r>
      <w:r>
        <w:rPr>
          <w:spacing w:val="-4"/>
          <w:vertAlign w:val="baseline"/>
        </w:rPr>
        <w:t> </w:t>
      </w:r>
      <w:r>
        <w:rPr>
          <w:vertAlign w:val="baseline"/>
        </w:rPr>
        <w:t>medications</w:t>
      </w:r>
      <w:r>
        <w:rPr>
          <w:spacing w:val="-2"/>
          <w:vertAlign w:val="baseline"/>
        </w:rPr>
        <w:t> </w:t>
      </w:r>
      <w:r>
        <w:rPr>
          <w:vertAlign w:val="baseline"/>
        </w:rPr>
        <w:t>are</w:t>
      </w:r>
      <w:r>
        <w:rPr>
          <w:spacing w:val="-1"/>
          <w:vertAlign w:val="baseline"/>
        </w:rPr>
        <w:t> </w:t>
      </w:r>
      <w:r>
        <w:rPr>
          <w:vertAlign w:val="baseline"/>
        </w:rPr>
        <w:t>part</w:t>
      </w:r>
      <w:r>
        <w:rPr>
          <w:spacing w:val="-4"/>
          <w:vertAlign w:val="baseline"/>
        </w:rPr>
        <w:t> </w:t>
      </w:r>
      <w:r>
        <w:rPr>
          <w:vertAlign w:val="baseline"/>
        </w:rPr>
        <w:t>of</w:t>
      </w:r>
      <w:r>
        <w:rPr>
          <w:spacing w:val="-2"/>
          <w:vertAlign w:val="baseline"/>
        </w:rPr>
        <w:t> </w:t>
      </w:r>
      <w:r>
        <w:rPr>
          <w:vertAlign w:val="baseline"/>
        </w:rPr>
        <w:t>a</w:t>
      </w:r>
      <w:r>
        <w:rPr>
          <w:spacing w:val="-5"/>
          <w:vertAlign w:val="baseline"/>
        </w:rPr>
        <w:t> </w:t>
      </w:r>
      <w:r>
        <w:rPr>
          <w:vertAlign w:val="baseline"/>
        </w:rPr>
        <w:t>long-term,</w:t>
      </w:r>
      <w:r>
        <w:rPr>
          <w:spacing w:val="-4"/>
          <w:vertAlign w:val="baseline"/>
        </w:rPr>
        <w:t> </w:t>
      </w:r>
      <w:r>
        <w:rPr>
          <w:vertAlign w:val="baseline"/>
        </w:rPr>
        <w:t>chronic</w:t>
      </w:r>
      <w:r>
        <w:rPr>
          <w:spacing w:val="-2"/>
          <w:vertAlign w:val="baseline"/>
        </w:rPr>
        <w:t> </w:t>
      </w:r>
      <w:r>
        <w:rPr>
          <w:vertAlign w:val="baseline"/>
        </w:rPr>
        <w:t>disease</w:t>
      </w:r>
      <w:r>
        <w:rPr>
          <w:spacing w:val="-4"/>
          <w:vertAlign w:val="baseline"/>
        </w:rPr>
        <w:t> </w:t>
      </w:r>
      <w:r>
        <w:rPr>
          <w:vertAlign w:val="baseline"/>
        </w:rPr>
        <w:t>management</w:t>
      </w:r>
      <w:r>
        <w:rPr>
          <w:spacing w:val="-1"/>
          <w:vertAlign w:val="baseline"/>
        </w:rPr>
        <w:t> </w:t>
      </w:r>
      <w:r>
        <w:rPr>
          <w:vertAlign w:val="baseline"/>
        </w:rPr>
        <w:t>plan that supports people with OUD taking their medication for as long as it helps them.</w:t>
      </w:r>
      <w:r>
        <w:rPr>
          <w:spacing w:val="-3"/>
          <w:vertAlign w:val="baseline"/>
        </w:rPr>
        <w:t> </w:t>
      </w:r>
      <w:hyperlink w:history="true" w:anchor="_bookmark153">
        <w:r>
          <w:rPr>
            <w:vertAlign w:val="superscript"/>
          </w:rPr>
          <w:t>19</w:t>
        </w:r>
      </w:hyperlink>
      <w:r>
        <w:rPr>
          <w:vertAlign w:val="superscript"/>
        </w:rPr>
        <w:t>,</w:t>
      </w:r>
      <w:r>
        <w:rPr>
          <w:spacing w:val="-1"/>
          <w:vertAlign w:val="baseline"/>
        </w:rPr>
        <w:t> </w:t>
      </w:r>
      <w:hyperlink w:history="true" w:anchor="_bookmark154">
        <w:r>
          <w:rPr>
            <w:vertAlign w:val="superscript"/>
          </w:rPr>
          <w:t>20</w:t>
        </w:r>
      </w:hyperlink>
      <w:r>
        <w:rPr>
          <w:vertAlign w:val="superscript"/>
        </w:rPr>
        <w:t>,</w:t>
      </w:r>
      <w:r>
        <w:rPr>
          <w:spacing w:val="-1"/>
          <w:vertAlign w:val="baseline"/>
        </w:rPr>
        <w:t> </w:t>
      </w:r>
      <w:hyperlink w:history="true" w:anchor="_bookmark155">
        <w:r>
          <w:rPr>
            <w:vertAlign w:val="superscript"/>
          </w:rPr>
          <w:t>21</w:t>
        </w:r>
      </w:hyperlink>
    </w:p>
    <w:p>
      <w:pPr>
        <w:pStyle w:val="BodyText"/>
        <w:spacing w:before="160"/>
        <w:ind w:left="357" w:right="735" w:firstLine="2"/>
      </w:pPr>
      <w:r>
        <w:rPr/>
        <w:t>Methadone and buprenorphine are long-acting opioid medications that, when taken daily, substantially reduce cravings for short-acting opioids.</w:t>
      </w:r>
      <w:r>
        <w:rPr>
          <w:spacing w:val="-1"/>
        </w:rPr>
        <w:t> </w:t>
      </w:r>
      <w:hyperlink w:history="true" w:anchor="_bookmark156">
        <w:r>
          <w:rPr>
            <w:vertAlign w:val="superscript"/>
          </w:rPr>
          <w:t>22</w:t>
        </w:r>
      </w:hyperlink>
      <w:r>
        <w:rPr>
          <w:vertAlign w:val="baseline"/>
        </w:rPr>
        <w:t> These medications have a lower risk profile than non-prescribed opioids (e.g., heroin, fentanyl), are effective for the treatment of OUD, and are approved by the FDA</w:t>
      </w:r>
      <w:r>
        <w:rPr>
          <w:spacing w:val="-4"/>
          <w:vertAlign w:val="baseline"/>
        </w:rPr>
        <w:t> </w:t>
      </w:r>
      <w:r>
        <w:rPr>
          <w:vertAlign w:val="baseline"/>
        </w:rPr>
        <w:t>as</w:t>
      </w:r>
      <w:r>
        <w:rPr>
          <w:spacing w:val="-1"/>
          <w:vertAlign w:val="baseline"/>
        </w:rPr>
        <w:t> </w:t>
      </w:r>
      <w:r>
        <w:rPr>
          <w:vertAlign w:val="baseline"/>
        </w:rPr>
        <w:t>first-line strategies</w:t>
      </w:r>
      <w:r>
        <w:rPr>
          <w:spacing w:val="-1"/>
          <w:vertAlign w:val="baseline"/>
        </w:rPr>
        <w:t> </w:t>
      </w:r>
      <w:r>
        <w:rPr>
          <w:vertAlign w:val="baseline"/>
        </w:rPr>
        <w:t>for</w:t>
      </w:r>
      <w:r>
        <w:rPr>
          <w:spacing w:val="-3"/>
          <w:vertAlign w:val="baseline"/>
        </w:rPr>
        <w:t> </w:t>
      </w:r>
      <w:r>
        <w:rPr>
          <w:vertAlign w:val="baseline"/>
        </w:rPr>
        <w:t>treating</w:t>
      </w:r>
      <w:r>
        <w:rPr>
          <w:spacing w:val="-2"/>
          <w:vertAlign w:val="baseline"/>
        </w:rPr>
        <w:t> </w:t>
      </w:r>
      <w:r>
        <w:rPr>
          <w:vertAlign w:val="baseline"/>
        </w:rPr>
        <w:t>people</w:t>
      </w:r>
      <w:r>
        <w:rPr>
          <w:spacing w:val="-3"/>
          <w:vertAlign w:val="baseline"/>
        </w:rPr>
        <w:t> </w:t>
      </w:r>
      <w:r>
        <w:rPr>
          <w:vertAlign w:val="baseline"/>
        </w:rPr>
        <w:t>with</w:t>
      </w:r>
      <w:r>
        <w:rPr>
          <w:spacing w:val="-4"/>
          <w:vertAlign w:val="baseline"/>
        </w:rPr>
        <w:t> </w:t>
      </w:r>
      <w:r>
        <w:rPr>
          <w:vertAlign w:val="baseline"/>
        </w:rPr>
        <w:t>OUD.</w:t>
      </w:r>
      <w:r>
        <w:rPr>
          <w:spacing w:val="-12"/>
          <w:vertAlign w:val="baseline"/>
        </w:rPr>
        <w:t> </w:t>
      </w:r>
      <w:hyperlink w:history="true" w:anchor="_bookmark157">
        <w:r>
          <w:rPr>
            <w:vertAlign w:val="superscript"/>
          </w:rPr>
          <w:t>23</w:t>
        </w:r>
      </w:hyperlink>
      <w:r>
        <w:rPr>
          <w:spacing w:val="-2"/>
          <w:vertAlign w:val="baseline"/>
        </w:rPr>
        <w:t> </w:t>
      </w:r>
      <w:r>
        <w:rPr>
          <w:vertAlign w:val="baseline"/>
        </w:rPr>
        <w:t>Studies</w:t>
      </w:r>
      <w:r>
        <w:rPr>
          <w:spacing w:val="-1"/>
          <w:vertAlign w:val="baseline"/>
        </w:rPr>
        <w:t> </w:t>
      </w:r>
      <w:r>
        <w:rPr>
          <w:vertAlign w:val="baseline"/>
        </w:rPr>
        <w:t>show</w:t>
      </w:r>
      <w:r>
        <w:rPr>
          <w:spacing w:val="-3"/>
          <w:vertAlign w:val="baseline"/>
        </w:rPr>
        <w:t> </w:t>
      </w:r>
      <w:r>
        <w:rPr>
          <w:vertAlign w:val="baseline"/>
        </w:rPr>
        <w:t>that</w:t>
      </w:r>
      <w:r>
        <w:rPr>
          <w:spacing w:val="-3"/>
          <w:vertAlign w:val="baseline"/>
        </w:rPr>
        <w:t> </w:t>
      </w:r>
      <w:r>
        <w:rPr>
          <w:vertAlign w:val="baseline"/>
        </w:rPr>
        <w:t>the use</w:t>
      </w:r>
      <w:r>
        <w:rPr>
          <w:spacing w:val="-3"/>
          <w:vertAlign w:val="baseline"/>
        </w:rPr>
        <w:t> </w:t>
      </w:r>
      <w:r>
        <w:rPr>
          <w:vertAlign w:val="baseline"/>
        </w:rPr>
        <w:t>of</w:t>
      </w:r>
      <w:r>
        <w:rPr>
          <w:spacing w:val="-3"/>
          <w:vertAlign w:val="baseline"/>
        </w:rPr>
        <w:t> </w:t>
      </w:r>
      <w:r>
        <w:rPr>
          <w:vertAlign w:val="baseline"/>
        </w:rPr>
        <w:t>MOUD helps improve</w:t>
      </w:r>
      <w:r>
        <w:rPr>
          <w:spacing w:val="-2"/>
          <w:vertAlign w:val="baseline"/>
        </w:rPr>
        <w:t> </w:t>
      </w:r>
      <w:r>
        <w:rPr>
          <w:vertAlign w:val="baseline"/>
        </w:rPr>
        <w:t>treatment retention and</w:t>
      </w:r>
      <w:r>
        <w:rPr>
          <w:spacing w:val="-1"/>
          <w:vertAlign w:val="baseline"/>
        </w:rPr>
        <w:t> </w:t>
      </w:r>
      <w:r>
        <w:rPr>
          <w:vertAlign w:val="baseline"/>
        </w:rPr>
        <w:t>outcomes for patients with</w:t>
      </w:r>
      <w:r>
        <w:rPr>
          <w:spacing w:val="-3"/>
          <w:vertAlign w:val="baseline"/>
        </w:rPr>
        <w:t> </w:t>
      </w:r>
      <w:r>
        <w:rPr>
          <w:vertAlign w:val="baseline"/>
        </w:rPr>
        <w:t>OUD</w:t>
      </w:r>
      <w:r>
        <w:rPr>
          <w:spacing w:val="-10"/>
          <w:vertAlign w:val="baseline"/>
        </w:rPr>
        <w:t> </w:t>
      </w:r>
      <w:hyperlink w:history="true" w:anchor="_bookmark158">
        <w:r>
          <w:rPr>
            <w:vertAlign w:val="superscript"/>
          </w:rPr>
          <w:t>24</w:t>
        </w:r>
      </w:hyperlink>
      <w:r>
        <w:rPr>
          <w:spacing w:val="-1"/>
          <w:vertAlign w:val="baseline"/>
        </w:rPr>
        <w:t> </w:t>
      </w:r>
      <w:r>
        <w:rPr>
          <w:vertAlign w:val="baseline"/>
        </w:rPr>
        <w:t>and</w:t>
      </w:r>
      <w:r>
        <w:rPr>
          <w:spacing w:val="-1"/>
          <w:vertAlign w:val="baseline"/>
        </w:rPr>
        <w:t> </w:t>
      </w:r>
      <w:r>
        <w:rPr>
          <w:vertAlign w:val="baseline"/>
        </w:rPr>
        <w:t>significantly reduces the risk</w:t>
      </w:r>
      <w:r>
        <w:rPr>
          <w:spacing w:val="-2"/>
          <w:vertAlign w:val="baseline"/>
        </w:rPr>
        <w:t> </w:t>
      </w:r>
      <w:r>
        <w:rPr>
          <w:vertAlign w:val="baseline"/>
        </w:rPr>
        <w:t>of an opioid overdose.</w:t>
      </w:r>
      <w:r>
        <w:rPr>
          <w:spacing w:val="-5"/>
          <w:vertAlign w:val="baseline"/>
        </w:rPr>
        <w:t> </w:t>
      </w:r>
      <w:hyperlink w:history="true" w:anchor="_bookmark159">
        <w:r>
          <w:rPr>
            <w:vertAlign w:val="superscript"/>
          </w:rPr>
          <w:t>25</w:t>
        </w:r>
      </w:hyperlink>
      <w:r>
        <w:rPr>
          <w:vertAlign w:val="baseline"/>
        </w:rPr>
        <w:t> Additionally, MOUD can be used with or without other interventions. Alone, MOUD has been shown to effectively reduce the risk of opioid-related overdose; in combination with counseling, peer support, and other services, MOUD helps improve physical and mental health and fosters recovery. </w:t>
      </w:r>
      <w:hyperlink w:history="true" w:anchor="_bookmark160">
        <w:r>
          <w:rPr>
            <w:vertAlign w:val="superscript"/>
          </w:rPr>
          <w:t>26</w:t>
        </w:r>
      </w:hyperlink>
    </w:p>
    <w:p>
      <w:pPr>
        <w:pStyle w:val="BodyText"/>
        <w:spacing w:before="158"/>
        <w:ind w:left="359" w:right="1212"/>
      </w:pPr>
      <w:r>
        <w:rPr/>
        <w:t>Despite</w:t>
      </w:r>
      <w:r>
        <w:rPr>
          <w:spacing w:val="-1"/>
        </w:rPr>
        <w:t> </w:t>
      </w:r>
      <w:r>
        <w:rPr/>
        <w:t>the</w:t>
      </w:r>
      <w:r>
        <w:rPr>
          <w:spacing w:val="-4"/>
        </w:rPr>
        <w:t> </w:t>
      </w:r>
      <w:r>
        <w:rPr/>
        <w:t>effectiveness</w:t>
      </w:r>
      <w:r>
        <w:rPr>
          <w:spacing w:val="-4"/>
        </w:rPr>
        <w:t> </w:t>
      </w:r>
      <w:r>
        <w:rPr/>
        <w:t>of</w:t>
      </w:r>
      <w:r>
        <w:rPr>
          <w:spacing w:val="-2"/>
        </w:rPr>
        <w:t> </w:t>
      </w:r>
      <w:r>
        <w:rPr/>
        <w:t>MOUD</w:t>
      </w:r>
      <w:r>
        <w:rPr>
          <w:spacing w:val="-1"/>
        </w:rPr>
        <w:t> </w:t>
      </w:r>
      <w:r>
        <w:rPr/>
        <w:t>in</w:t>
      </w:r>
      <w:r>
        <w:rPr>
          <w:spacing w:val="-3"/>
        </w:rPr>
        <w:t> </w:t>
      </w:r>
      <w:r>
        <w:rPr/>
        <w:t>reducing</w:t>
      </w:r>
      <w:r>
        <w:rPr>
          <w:spacing w:val="-3"/>
        </w:rPr>
        <w:t> </w:t>
      </w:r>
      <w:r>
        <w:rPr/>
        <w:t>opioid-related</w:t>
      </w:r>
      <w:r>
        <w:rPr>
          <w:spacing w:val="-3"/>
        </w:rPr>
        <w:t> </w:t>
      </w:r>
      <w:r>
        <w:rPr/>
        <w:t>disease</w:t>
      </w:r>
      <w:r>
        <w:rPr>
          <w:spacing w:val="-4"/>
        </w:rPr>
        <w:t> </w:t>
      </w:r>
      <w:r>
        <w:rPr/>
        <w:t>and</w:t>
      </w:r>
      <w:r>
        <w:rPr>
          <w:spacing w:val="-3"/>
        </w:rPr>
        <w:t> </w:t>
      </w:r>
      <w:r>
        <w:rPr/>
        <w:t>death,</w:t>
      </w:r>
      <w:r>
        <w:rPr>
          <w:spacing w:val="-4"/>
        </w:rPr>
        <w:t> </w:t>
      </w:r>
      <w:r>
        <w:rPr/>
        <w:t>OTP</w:t>
      </w:r>
      <w:r>
        <w:rPr>
          <w:spacing w:val="-3"/>
        </w:rPr>
        <w:t> </w:t>
      </w:r>
      <w:r>
        <w:rPr/>
        <w:t>services</w:t>
      </w:r>
      <w:r>
        <w:rPr>
          <w:spacing w:val="-4"/>
        </w:rPr>
        <w:t> </w:t>
      </w:r>
      <w:r>
        <w:rPr/>
        <w:t>are underused. This can be attributed to: </w:t>
      </w:r>
      <w:hyperlink w:history="true" w:anchor="_bookmark161">
        <w:r>
          <w:rPr>
            <w:vertAlign w:val="superscript"/>
          </w:rPr>
          <w:t>27</w:t>
        </w:r>
      </w:hyperlink>
    </w:p>
    <w:p>
      <w:pPr>
        <w:pStyle w:val="ListParagraph"/>
        <w:numPr>
          <w:ilvl w:val="0"/>
          <w:numId w:val="1"/>
        </w:numPr>
        <w:tabs>
          <w:tab w:pos="647" w:val="left" w:leader="none"/>
        </w:tabs>
        <w:spacing w:line="240" w:lineRule="auto" w:before="42" w:after="0"/>
        <w:ind w:left="647" w:right="1379" w:hanging="288"/>
        <w:jc w:val="left"/>
        <w:rPr>
          <w:rFonts w:ascii="Symbol" w:hAnsi="Symbol"/>
          <w:sz w:val="22"/>
        </w:rPr>
      </w:pPr>
      <w:r>
        <w:rPr>
          <w:sz w:val="22"/>
        </w:rPr>
        <w:t>Stigma:</w:t>
      </w:r>
      <w:r>
        <w:rPr>
          <w:spacing w:val="-4"/>
          <w:sz w:val="22"/>
        </w:rPr>
        <w:t> </w:t>
      </w:r>
      <w:r>
        <w:rPr>
          <w:sz w:val="22"/>
        </w:rPr>
        <w:t>Persistent</w:t>
      </w:r>
      <w:r>
        <w:rPr>
          <w:spacing w:val="-2"/>
          <w:sz w:val="22"/>
        </w:rPr>
        <w:t> </w:t>
      </w:r>
      <w:r>
        <w:rPr>
          <w:sz w:val="22"/>
        </w:rPr>
        <w:t>stigma</w:t>
      </w:r>
      <w:r>
        <w:rPr>
          <w:spacing w:val="-5"/>
          <w:sz w:val="22"/>
        </w:rPr>
        <w:t> </w:t>
      </w:r>
      <w:r>
        <w:rPr>
          <w:sz w:val="22"/>
        </w:rPr>
        <w:t>surrounding</w:t>
      </w:r>
      <w:r>
        <w:rPr>
          <w:spacing w:val="-4"/>
          <w:sz w:val="22"/>
        </w:rPr>
        <w:t> </w:t>
      </w:r>
      <w:r>
        <w:rPr>
          <w:sz w:val="22"/>
        </w:rPr>
        <w:t>substances,</w:t>
      </w:r>
      <w:r>
        <w:rPr>
          <w:spacing w:val="-3"/>
          <w:sz w:val="22"/>
        </w:rPr>
        <w:t> </w:t>
      </w:r>
      <w:r>
        <w:rPr>
          <w:sz w:val="22"/>
        </w:rPr>
        <w:t>substance</w:t>
      </w:r>
      <w:r>
        <w:rPr>
          <w:spacing w:val="-2"/>
          <w:sz w:val="22"/>
        </w:rPr>
        <w:t> </w:t>
      </w:r>
      <w:r>
        <w:rPr>
          <w:sz w:val="22"/>
        </w:rPr>
        <w:t>use,</w:t>
      </w:r>
      <w:r>
        <w:rPr>
          <w:spacing w:val="-3"/>
          <w:sz w:val="22"/>
        </w:rPr>
        <w:t> </w:t>
      </w:r>
      <w:r>
        <w:rPr>
          <w:sz w:val="22"/>
        </w:rPr>
        <w:t>OUD,</w:t>
      </w:r>
      <w:r>
        <w:rPr>
          <w:spacing w:val="-3"/>
          <w:sz w:val="22"/>
        </w:rPr>
        <w:t> </w:t>
      </w:r>
      <w:r>
        <w:rPr>
          <w:sz w:val="22"/>
        </w:rPr>
        <w:t>and</w:t>
      </w:r>
      <w:r>
        <w:rPr>
          <w:spacing w:val="-6"/>
          <w:sz w:val="22"/>
        </w:rPr>
        <w:t> </w:t>
      </w:r>
      <w:r>
        <w:rPr>
          <w:sz w:val="22"/>
        </w:rPr>
        <w:t>the</w:t>
      </w:r>
      <w:r>
        <w:rPr>
          <w:spacing w:val="-5"/>
          <w:sz w:val="22"/>
        </w:rPr>
        <w:t> </w:t>
      </w:r>
      <w:r>
        <w:rPr>
          <w:sz w:val="22"/>
        </w:rPr>
        <w:t>use</w:t>
      </w:r>
      <w:r>
        <w:rPr>
          <w:spacing w:val="-2"/>
          <w:sz w:val="22"/>
        </w:rPr>
        <w:t> </w:t>
      </w:r>
      <w:r>
        <w:rPr>
          <w:sz w:val="22"/>
        </w:rPr>
        <w:t>of</w:t>
      </w:r>
      <w:r>
        <w:rPr>
          <w:spacing w:val="-5"/>
          <w:sz w:val="22"/>
        </w:rPr>
        <w:t> </w:t>
      </w:r>
      <w:r>
        <w:rPr>
          <w:sz w:val="22"/>
        </w:rPr>
        <w:t>agonist medications for treatment creates a barrier to seeking care.</w:t>
      </w:r>
      <w:r>
        <w:rPr>
          <w:spacing w:val="-2"/>
          <w:sz w:val="22"/>
        </w:rPr>
        <w:t> </w:t>
      </w:r>
      <w:hyperlink w:history="true" w:anchor="_bookmark162">
        <w:r>
          <w:rPr>
            <w:sz w:val="22"/>
            <w:vertAlign w:val="superscript"/>
          </w:rPr>
          <w:t>28</w:t>
        </w:r>
      </w:hyperlink>
      <w:r>
        <w:rPr>
          <w:sz w:val="22"/>
          <w:vertAlign w:val="superscript"/>
        </w:rPr>
        <w:t>,</w:t>
      </w:r>
      <w:r>
        <w:rPr>
          <w:sz w:val="22"/>
          <w:vertAlign w:val="baseline"/>
        </w:rPr>
        <w:t> </w:t>
      </w:r>
      <w:hyperlink w:history="true" w:anchor="_bookmark163">
        <w:r>
          <w:rPr>
            <w:sz w:val="22"/>
            <w:vertAlign w:val="superscript"/>
          </w:rPr>
          <w:t>29</w:t>
        </w:r>
      </w:hyperlink>
      <w:r>
        <w:rPr>
          <w:sz w:val="22"/>
          <w:vertAlign w:val="superscript"/>
        </w:rPr>
        <w:t>,</w:t>
      </w:r>
      <w:r>
        <w:rPr>
          <w:spacing w:val="-2"/>
          <w:sz w:val="22"/>
          <w:vertAlign w:val="baseline"/>
        </w:rPr>
        <w:t> </w:t>
      </w:r>
      <w:hyperlink w:history="true" w:anchor="_bookmark164">
        <w:r>
          <w:rPr>
            <w:sz w:val="22"/>
            <w:vertAlign w:val="superscript"/>
          </w:rPr>
          <w:t>30</w:t>
        </w:r>
      </w:hyperlink>
    </w:p>
    <w:p>
      <w:pPr>
        <w:pStyle w:val="ListParagraph"/>
        <w:numPr>
          <w:ilvl w:val="0"/>
          <w:numId w:val="1"/>
        </w:numPr>
        <w:tabs>
          <w:tab w:pos="647" w:val="left" w:leader="none"/>
        </w:tabs>
        <w:spacing w:line="240" w:lineRule="auto" w:before="39" w:after="0"/>
        <w:ind w:left="647" w:right="822" w:hanging="288"/>
        <w:jc w:val="left"/>
        <w:rPr>
          <w:rFonts w:ascii="Symbol" w:hAnsi="Symbol"/>
          <w:sz w:val="22"/>
        </w:rPr>
      </w:pPr>
      <w:r>
        <w:rPr>
          <w:sz w:val="22"/>
        </w:rPr>
        <w:t>Knowledge</w:t>
      </w:r>
      <w:r>
        <w:rPr>
          <w:spacing w:val="-3"/>
          <w:sz w:val="22"/>
        </w:rPr>
        <w:t> </w:t>
      </w:r>
      <w:r>
        <w:rPr>
          <w:sz w:val="22"/>
        </w:rPr>
        <w:t>gaps</w:t>
      </w:r>
      <w:r>
        <w:rPr>
          <w:spacing w:val="-4"/>
          <w:sz w:val="22"/>
        </w:rPr>
        <w:t> </w:t>
      </w:r>
      <w:r>
        <w:rPr>
          <w:sz w:val="22"/>
        </w:rPr>
        <w:t>for</w:t>
      </w:r>
      <w:r>
        <w:rPr>
          <w:spacing w:val="-4"/>
          <w:sz w:val="22"/>
        </w:rPr>
        <w:t> </w:t>
      </w:r>
      <w:r>
        <w:rPr>
          <w:sz w:val="22"/>
        </w:rPr>
        <w:t>patients</w:t>
      </w:r>
      <w:r>
        <w:rPr>
          <w:spacing w:val="-4"/>
          <w:sz w:val="22"/>
        </w:rPr>
        <w:t> </w:t>
      </w:r>
      <w:r>
        <w:rPr>
          <w:sz w:val="22"/>
        </w:rPr>
        <w:t>and</w:t>
      </w:r>
      <w:r>
        <w:rPr>
          <w:spacing w:val="-5"/>
          <w:sz w:val="22"/>
        </w:rPr>
        <w:t> </w:t>
      </w:r>
      <w:r>
        <w:rPr>
          <w:sz w:val="22"/>
        </w:rPr>
        <w:t>providers:</w:t>
      </w:r>
      <w:r>
        <w:rPr>
          <w:spacing w:val="-5"/>
          <w:sz w:val="22"/>
        </w:rPr>
        <w:t> </w:t>
      </w:r>
      <w:r>
        <w:rPr>
          <w:sz w:val="22"/>
        </w:rPr>
        <w:t>Misconceptions</w:t>
      </w:r>
      <w:r>
        <w:rPr>
          <w:spacing w:val="-4"/>
          <w:sz w:val="22"/>
        </w:rPr>
        <w:t> </w:t>
      </w:r>
      <w:r>
        <w:rPr>
          <w:sz w:val="22"/>
        </w:rPr>
        <w:t>about</w:t>
      </w:r>
      <w:r>
        <w:rPr>
          <w:spacing w:val="-6"/>
          <w:sz w:val="22"/>
        </w:rPr>
        <w:t> </w:t>
      </w:r>
      <w:r>
        <w:rPr>
          <w:sz w:val="22"/>
        </w:rPr>
        <w:t>MOUD,</w:t>
      </w:r>
      <w:r>
        <w:rPr>
          <w:spacing w:val="-6"/>
          <w:sz w:val="22"/>
        </w:rPr>
        <w:t> </w:t>
      </w:r>
      <w:r>
        <w:rPr>
          <w:sz w:val="22"/>
        </w:rPr>
        <w:t>medication</w:t>
      </w:r>
      <w:r>
        <w:rPr>
          <w:spacing w:val="-5"/>
          <w:sz w:val="22"/>
        </w:rPr>
        <w:t> </w:t>
      </w:r>
      <w:r>
        <w:rPr>
          <w:sz w:val="22"/>
        </w:rPr>
        <w:t>effectiveness, and accessibility deter both patients and providers from pursuing OTP services.</w:t>
      </w:r>
      <w:r>
        <w:rPr>
          <w:spacing w:val="-4"/>
          <w:sz w:val="22"/>
        </w:rPr>
        <w:t> </w:t>
      </w:r>
      <w:hyperlink w:history="true" w:anchor="_bookmark165">
        <w:r>
          <w:rPr>
            <w:sz w:val="22"/>
            <w:vertAlign w:val="superscript"/>
          </w:rPr>
          <w:t>31</w:t>
        </w:r>
      </w:hyperlink>
      <w:r>
        <w:rPr>
          <w:sz w:val="22"/>
          <w:vertAlign w:val="superscript"/>
        </w:rPr>
        <w:t>,</w:t>
      </w:r>
      <w:r>
        <w:rPr>
          <w:sz w:val="22"/>
          <w:vertAlign w:val="baseline"/>
        </w:rPr>
        <w:t> </w:t>
      </w:r>
      <w:hyperlink w:history="true" w:anchor="_bookmark166">
        <w:r>
          <w:rPr>
            <w:sz w:val="22"/>
            <w:vertAlign w:val="superscript"/>
          </w:rPr>
          <w:t>32</w:t>
        </w:r>
      </w:hyperlink>
      <w:r>
        <w:rPr>
          <w:sz w:val="22"/>
          <w:vertAlign w:val="superscript"/>
        </w:rPr>
        <w:t>,</w:t>
      </w:r>
      <w:r>
        <w:rPr>
          <w:spacing w:val="-4"/>
          <w:sz w:val="22"/>
          <w:vertAlign w:val="baseline"/>
        </w:rPr>
        <w:t> </w:t>
      </w:r>
      <w:hyperlink w:history="true" w:anchor="_bookmark167">
        <w:r>
          <w:rPr>
            <w:sz w:val="22"/>
            <w:vertAlign w:val="superscript"/>
          </w:rPr>
          <w:t>33</w:t>
        </w:r>
      </w:hyperlink>
    </w:p>
    <w:p>
      <w:pPr>
        <w:pStyle w:val="ListParagraph"/>
        <w:numPr>
          <w:ilvl w:val="0"/>
          <w:numId w:val="1"/>
        </w:numPr>
        <w:tabs>
          <w:tab w:pos="647" w:val="left" w:leader="none"/>
        </w:tabs>
        <w:spacing w:line="240" w:lineRule="auto" w:before="39" w:after="0"/>
        <w:ind w:left="647" w:right="748" w:hanging="288"/>
        <w:jc w:val="left"/>
        <w:rPr>
          <w:rFonts w:ascii="Symbol" w:hAnsi="Symbol"/>
          <w:sz w:val="22"/>
        </w:rPr>
      </w:pPr>
      <w:r>
        <w:rPr>
          <w:sz w:val="22"/>
        </w:rPr>
        <w:t>Treatment barriers: Insurance coverage limitations, geographic access disparities and transportation obstacles,</w:t>
      </w:r>
      <w:r>
        <w:rPr>
          <w:spacing w:val="-2"/>
          <w:sz w:val="22"/>
        </w:rPr>
        <w:t> </w:t>
      </w:r>
      <w:r>
        <w:rPr>
          <w:sz w:val="22"/>
        </w:rPr>
        <w:t>and</w:t>
      </w:r>
      <w:r>
        <w:rPr>
          <w:spacing w:val="-3"/>
          <w:sz w:val="22"/>
        </w:rPr>
        <w:t> </w:t>
      </w:r>
      <w:r>
        <w:rPr>
          <w:sz w:val="22"/>
        </w:rPr>
        <w:t>the</w:t>
      </w:r>
      <w:r>
        <w:rPr>
          <w:spacing w:val="-2"/>
          <w:sz w:val="22"/>
        </w:rPr>
        <w:t> </w:t>
      </w:r>
      <w:r>
        <w:rPr>
          <w:sz w:val="22"/>
        </w:rPr>
        <w:t>requirements</w:t>
      </w:r>
      <w:r>
        <w:rPr>
          <w:spacing w:val="-4"/>
          <w:sz w:val="22"/>
        </w:rPr>
        <w:t> </w:t>
      </w:r>
      <w:r>
        <w:rPr>
          <w:sz w:val="22"/>
        </w:rPr>
        <w:t>of</w:t>
      </w:r>
      <w:r>
        <w:rPr>
          <w:spacing w:val="-4"/>
          <w:sz w:val="22"/>
        </w:rPr>
        <w:t> </w:t>
      </w:r>
      <w:r>
        <w:rPr>
          <w:sz w:val="22"/>
        </w:rPr>
        <w:t>some</w:t>
      </w:r>
      <w:r>
        <w:rPr>
          <w:spacing w:val="-1"/>
          <w:sz w:val="22"/>
        </w:rPr>
        <w:t> </w:t>
      </w:r>
      <w:r>
        <w:rPr>
          <w:sz w:val="22"/>
        </w:rPr>
        <w:t>OTPs</w:t>
      </w:r>
      <w:r>
        <w:rPr>
          <w:spacing w:val="-4"/>
          <w:sz w:val="22"/>
        </w:rPr>
        <w:t> </w:t>
      </w:r>
      <w:r>
        <w:rPr>
          <w:sz w:val="22"/>
        </w:rPr>
        <w:t>(e.g.,</w:t>
      </w:r>
      <w:r>
        <w:rPr>
          <w:spacing w:val="-5"/>
          <w:sz w:val="22"/>
        </w:rPr>
        <w:t> </w:t>
      </w:r>
      <w:r>
        <w:rPr>
          <w:sz w:val="22"/>
        </w:rPr>
        <w:t>daily</w:t>
      </w:r>
      <w:r>
        <w:rPr>
          <w:spacing w:val="-1"/>
          <w:sz w:val="22"/>
        </w:rPr>
        <w:t> </w:t>
      </w:r>
      <w:r>
        <w:rPr>
          <w:sz w:val="22"/>
        </w:rPr>
        <w:t>attendance,</w:t>
      </w:r>
      <w:r>
        <w:rPr>
          <w:spacing w:val="-2"/>
          <w:sz w:val="22"/>
        </w:rPr>
        <w:t> </w:t>
      </w:r>
      <w:r>
        <w:rPr>
          <w:sz w:val="22"/>
        </w:rPr>
        <w:t>limited</w:t>
      </w:r>
      <w:r>
        <w:rPr>
          <w:spacing w:val="-3"/>
          <w:sz w:val="22"/>
        </w:rPr>
        <w:t> </w:t>
      </w:r>
      <w:r>
        <w:rPr>
          <w:sz w:val="22"/>
        </w:rPr>
        <w:t>hours</w:t>
      </w:r>
      <w:r>
        <w:rPr>
          <w:spacing w:val="-2"/>
          <w:sz w:val="22"/>
        </w:rPr>
        <w:t> </w:t>
      </w:r>
      <w:r>
        <w:rPr>
          <w:sz w:val="22"/>
        </w:rPr>
        <w:t>for</w:t>
      </w:r>
      <w:r>
        <w:rPr>
          <w:spacing w:val="-2"/>
          <w:sz w:val="22"/>
        </w:rPr>
        <w:t> </w:t>
      </w:r>
      <w:r>
        <w:rPr>
          <w:sz w:val="22"/>
        </w:rPr>
        <w:t>dosing)</w:t>
      </w:r>
      <w:r>
        <w:rPr>
          <w:spacing w:val="-1"/>
          <w:sz w:val="22"/>
        </w:rPr>
        <w:t> </w:t>
      </w:r>
      <w:r>
        <w:rPr>
          <w:sz w:val="22"/>
        </w:rPr>
        <w:t>make access challenging. </w:t>
      </w:r>
      <w:hyperlink w:history="true" w:anchor="_bookmark168">
        <w:r>
          <w:rPr>
            <w:sz w:val="22"/>
            <w:vertAlign w:val="superscript"/>
          </w:rPr>
          <w:t>34</w:t>
        </w:r>
      </w:hyperlink>
      <w:r>
        <w:rPr>
          <w:sz w:val="22"/>
          <w:vertAlign w:val="superscript"/>
        </w:rPr>
        <w:t>,</w:t>
      </w:r>
      <w:r>
        <w:rPr>
          <w:sz w:val="22"/>
          <w:vertAlign w:val="baseline"/>
        </w:rPr>
        <w:t> </w:t>
      </w:r>
      <w:hyperlink w:history="true" w:anchor="_bookmark169">
        <w:r>
          <w:rPr>
            <w:sz w:val="22"/>
            <w:vertAlign w:val="superscript"/>
          </w:rPr>
          <w:t>35</w:t>
        </w:r>
      </w:hyperlink>
      <w:r>
        <w:rPr>
          <w:sz w:val="22"/>
          <w:vertAlign w:val="superscript"/>
        </w:rPr>
        <w:t>,</w:t>
      </w:r>
      <w:r>
        <w:rPr>
          <w:sz w:val="22"/>
          <w:vertAlign w:val="baseline"/>
        </w:rPr>
        <w:t> </w:t>
      </w:r>
      <w:hyperlink w:history="true" w:anchor="_bookmark170">
        <w:r>
          <w:rPr>
            <w:sz w:val="22"/>
            <w:vertAlign w:val="superscript"/>
          </w:rPr>
          <w:t>36</w:t>
        </w:r>
      </w:hyperlink>
    </w:p>
    <w:p>
      <w:pPr>
        <w:pStyle w:val="ListParagraph"/>
        <w:numPr>
          <w:ilvl w:val="0"/>
          <w:numId w:val="1"/>
        </w:numPr>
        <w:tabs>
          <w:tab w:pos="647" w:val="left" w:leader="none"/>
        </w:tabs>
        <w:spacing w:line="240" w:lineRule="auto" w:before="42" w:after="0"/>
        <w:ind w:left="647" w:right="1172" w:hanging="288"/>
        <w:jc w:val="left"/>
        <w:rPr>
          <w:rFonts w:ascii="Symbol" w:hAnsi="Symbol"/>
          <w:sz w:val="22"/>
        </w:rPr>
      </w:pPr>
      <w:r>
        <w:rPr>
          <w:sz w:val="22"/>
        </w:rPr>
        <w:t>Previous</w:t>
      </w:r>
      <w:r>
        <w:rPr>
          <w:spacing w:val="-6"/>
          <w:sz w:val="22"/>
        </w:rPr>
        <w:t> </w:t>
      </w:r>
      <w:r>
        <w:rPr>
          <w:sz w:val="22"/>
        </w:rPr>
        <w:t>negative</w:t>
      </w:r>
      <w:r>
        <w:rPr>
          <w:spacing w:val="-3"/>
          <w:sz w:val="22"/>
        </w:rPr>
        <w:t> </w:t>
      </w:r>
      <w:r>
        <w:rPr>
          <w:sz w:val="22"/>
        </w:rPr>
        <w:t>treatment</w:t>
      </w:r>
      <w:r>
        <w:rPr>
          <w:spacing w:val="-3"/>
          <w:sz w:val="22"/>
        </w:rPr>
        <w:t> </w:t>
      </w:r>
      <w:r>
        <w:rPr>
          <w:sz w:val="22"/>
        </w:rPr>
        <w:t>experiences:</w:t>
      </w:r>
      <w:r>
        <w:rPr>
          <w:spacing w:val="-5"/>
          <w:sz w:val="22"/>
        </w:rPr>
        <w:t> </w:t>
      </w:r>
      <w:r>
        <w:rPr>
          <w:sz w:val="22"/>
        </w:rPr>
        <w:t>Prior</w:t>
      </w:r>
      <w:r>
        <w:rPr>
          <w:spacing w:val="-6"/>
          <w:sz w:val="22"/>
        </w:rPr>
        <w:t> </w:t>
      </w:r>
      <w:r>
        <w:rPr>
          <w:sz w:val="22"/>
        </w:rPr>
        <w:t>adverse</w:t>
      </w:r>
      <w:r>
        <w:rPr>
          <w:spacing w:val="-3"/>
          <w:sz w:val="22"/>
        </w:rPr>
        <w:t> </w:t>
      </w:r>
      <w:r>
        <w:rPr>
          <w:sz w:val="22"/>
        </w:rPr>
        <w:t>experiences</w:t>
      </w:r>
      <w:r>
        <w:rPr>
          <w:spacing w:val="-3"/>
          <w:sz w:val="22"/>
        </w:rPr>
        <w:t> </w:t>
      </w:r>
      <w:r>
        <w:rPr>
          <w:sz w:val="22"/>
        </w:rPr>
        <w:t>with</w:t>
      </w:r>
      <w:r>
        <w:rPr>
          <w:spacing w:val="-5"/>
          <w:sz w:val="22"/>
        </w:rPr>
        <w:t> </w:t>
      </w:r>
      <w:r>
        <w:rPr>
          <w:sz w:val="22"/>
        </w:rPr>
        <w:t>the</w:t>
      </w:r>
      <w:r>
        <w:rPr>
          <w:spacing w:val="-6"/>
          <w:sz w:val="22"/>
        </w:rPr>
        <w:t> </w:t>
      </w:r>
      <w:r>
        <w:rPr>
          <w:sz w:val="22"/>
        </w:rPr>
        <w:t>healthcare</w:t>
      </w:r>
      <w:r>
        <w:rPr>
          <w:spacing w:val="-3"/>
          <w:sz w:val="22"/>
        </w:rPr>
        <w:t> </w:t>
      </w:r>
      <w:r>
        <w:rPr>
          <w:sz w:val="22"/>
        </w:rPr>
        <w:t>system, including specialty addiction treatment programs, lead to mistrust of OTPs.</w:t>
      </w:r>
    </w:p>
    <w:p>
      <w:pPr>
        <w:pStyle w:val="BodyText"/>
        <w:spacing w:before="159"/>
        <w:ind w:left="358"/>
      </w:pPr>
      <w:r>
        <w:rPr/>
        <w:t>The</w:t>
      </w:r>
      <w:r>
        <w:rPr>
          <w:spacing w:val="-5"/>
        </w:rPr>
        <w:t> </w:t>
      </w:r>
      <w:r>
        <w:rPr/>
        <w:t>revised</w:t>
      </w:r>
      <w:r>
        <w:rPr>
          <w:spacing w:val="-7"/>
        </w:rPr>
        <w:t> </w:t>
      </w:r>
      <w:hyperlink r:id="rId9">
        <w:r>
          <w:rPr>
            <w:color w:val="0562C1"/>
            <w:u w:val="single" w:color="0562C1"/>
          </w:rPr>
          <w:t>42</w:t>
        </w:r>
        <w:r>
          <w:rPr>
            <w:color w:val="0562C1"/>
            <w:spacing w:val="-2"/>
            <w:u w:val="single" w:color="0562C1"/>
          </w:rPr>
          <w:t> </w:t>
        </w:r>
        <w:r>
          <w:rPr>
            <w:color w:val="0562C1"/>
            <w:u w:val="single" w:color="0562C1"/>
          </w:rPr>
          <w:t>CFR</w:t>
        </w:r>
        <w:r>
          <w:rPr>
            <w:color w:val="0562C1"/>
            <w:spacing w:val="-4"/>
            <w:u w:val="single" w:color="0562C1"/>
          </w:rPr>
          <w:t> </w:t>
        </w:r>
        <w:r>
          <w:rPr>
            <w:color w:val="0562C1"/>
            <w:u w:val="single" w:color="0562C1"/>
          </w:rPr>
          <w:t>part</w:t>
        </w:r>
        <w:r>
          <w:rPr>
            <w:color w:val="0562C1"/>
            <w:spacing w:val="-3"/>
            <w:u w:val="single" w:color="0562C1"/>
          </w:rPr>
          <w:t> </w:t>
        </w:r>
        <w:r>
          <w:rPr>
            <w:color w:val="0562C1"/>
            <w:u w:val="single" w:color="0562C1"/>
          </w:rPr>
          <w:t>8</w:t>
        </w:r>
      </w:hyperlink>
      <w:r>
        <w:rPr>
          <w:color w:val="0562C1"/>
          <w:spacing w:val="-4"/>
          <w:u w:val="none"/>
        </w:rPr>
        <w:t> </w:t>
      </w:r>
      <w:r>
        <w:rPr>
          <w:u w:val="none"/>
        </w:rPr>
        <w:t>rule,</w:t>
      </w:r>
      <w:r>
        <w:rPr>
          <w:spacing w:val="-4"/>
          <w:u w:val="none"/>
        </w:rPr>
        <w:t> </w:t>
      </w:r>
      <w:r>
        <w:rPr>
          <w:u w:val="none"/>
        </w:rPr>
        <w:t>described</w:t>
      </w:r>
      <w:r>
        <w:rPr>
          <w:spacing w:val="-6"/>
          <w:u w:val="none"/>
        </w:rPr>
        <w:t> </w:t>
      </w:r>
      <w:r>
        <w:rPr>
          <w:u w:val="none"/>
        </w:rPr>
        <w:t>in</w:t>
      </w:r>
      <w:r>
        <w:rPr>
          <w:spacing w:val="-5"/>
          <w:u w:val="none"/>
        </w:rPr>
        <w:t> </w:t>
      </w:r>
      <w:r>
        <w:rPr>
          <w:u w:val="none"/>
        </w:rPr>
        <w:t>these</w:t>
      </w:r>
      <w:r>
        <w:rPr>
          <w:spacing w:val="-2"/>
          <w:u w:val="none"/>
        </w:rPr>
        <w:t> </w:t>
      </w:r>
      <w:r>
        <w:rPr>
          <w:u w:val="none"/>
        </w:rPr>
        <w:t>Guidelines,</w:t>
      </w:r>
      <w:r>
        <w:rPr>
          <w:spacing w:val="-4"/>
          <w:u w:val="none"/>
        </w:rPr>
        <w:t> </w:t>
      </w:r>
      <w:r>
        <w:rPr>
          <w:u w:val="none"/>
        </w:rPr>
        <w:t>helps</w:t>
      </w:r>
      <w:r>
        <w:rPr>
          <w:spacing w:val="-4"/>
          <w:u w:val="none"/>
        </w:rPr>
        <w:t> </w:t>
      </w:r>
      <w:r>
        <w:rPr>
          <w:u w:val="none"/>
        </w:rPr>
        <w:t>address</w:t>
      </w:r>
      <w:r>
        <w:rPr>
          <w:spacing w:val="-3"/>
          <w:u w:val="none"/>
        </w:rPr>
        <w:t> </w:t>
      </w:r>
      <w:r>
        <w:rPr>
          <w:u w:val="none"/>
        </w:rPr>
        <w:t>some</w:t>
      </w:r>
      <w:r>
        <w:rPr>
          <w:spacing w:val="-3"/>
          <w:u w:val="none"/>
        </w:rPr>
        <w:t> </w:t>
      </w:r>
      <w:r>
        <w:rPr>
          <w:u w:val="none"/>
        </w:rPr>
        <w:t>of</w:t>
      </w:r>
      <w:r>
        <w:rPr>
          <w:spacing w:val="-5"/>
          <w:u w:val="none"/>
        </w:rPr>
        <w:t> </w:t>
      </w:r>
      <w:r>
        <w:rPr>
          <w:u w:val="none"/>
        </w:rPr>
        <w:t>these</w:t>
      </w:r>
      <w:r>
        <w:rPr>
          <w:spacing w:val="-3"/>
          <w:u w:val="none"/>
        </w:rPr>
        <w:t> </w:t>
      </w:r>
      <w:r>
        <w:rPr>
          <w:u w:val="none"/>
        </w:rPr>
        <w:t>barriers</w:t>
      </w:r>
      <w:r>
        <w:rPr>
          <w:spacing w:val="-6"/>
          <w:u w:val="none"/>
        </w:rPr>
        <w:t> </w:t>
      </w:r>
      <w:r>
        <w:rPr>
          <w:spacing w:val="-5"/>
          <w:u w:val="none"/>
        </w:rPr>
        <w:t>by:</w:t>
      </w:r>
    </w:p>
    <w:p>
      <w:pPr>
        <w:pStyle w:val="ListParagraph"/>
        <w:numPr>
          <w:ilvl w:val="0"/>
          <w:numId w:val="1"/>
        </w:numPr>
        <w:tabs>
          <w:tab w:pos="647" w:val="left" w:leader="none"/>
        </w:tabs>
        <w:spacing w:line="240" w:lineRule="auto" w:before="39" w:after="0"/>
        <w:ind w:left="647" w:right="1147" w:hanging="288"/>
        <w:jc w:val="left"/>
        <w:rPr>
          <w:rFonts w:ascii="Symbol" w:hAnsi="Symbol"/>
          <w:sz w:val="22"/>
        </w:rPr>
      </w:pPr>
      <w:r>
        <w:rPr>
          <w:sz w:val="22"/>
        </w:rPr>
        <w:t>Ensuring</w:t>
      </w:r>
      <w:r>
        <w:rPr>
          <w:spacing w:val="-4"/>
          <w:sz w:val="22"/>
        </w:rPr>
        <w:t> </w:t>
      </w:r>
      <w:r>
        <w:rPr>
          <w:sz w:val="22"/>
        </w:rPr>
        <w:t>practitioners</w:t>
      </w:r>
      <w:r>
        <w:rPr>
          <w:spacing w:val="-3"/>
          <w:sz w:val="22"/>
        </w:rPr>
        <w:t> </w:t>
      </w:r>
      <w:r>
        <w:rPr>
          <w:sz w:val="22"/>
        </w:rPr>
        <w:t>have</w:t>
      </w:r>
      <w:r>
        <w:rPr>
          <w:spacing w:val="-5"/>
          <w:sz w:val="22"/>
        </w:rPr>
        <w:t> </w:t>
      </w:r>
      <w:r>
        <w:rPr>
          <w:sz w:val="22"/>
        </w:rPr>
        <w:t>the</w:t>
      </w:r>
      <w:r>
        <w:rPr>
          <w:spacing w:val="-2"/>
          <w:sz w:val="22"/>
        </w:rPr>
        <w:t> </w:t>
      </w:r>
      <w:r>
        <w:rPr>
          <w:sz w:val="22"/>
        </w:rPr>
        <w:t>knowledge</w:t>
      </w:r>
      <w:r>
        <w:rPr>
          <w:spacing w:val="-2"/>
          <w:sz w:val="22"/>
        </w:rPr>
        <w:t> </w:t>
      </w:r>
      <w:r>
        <w:rPr>
          <w:sz w:val="22"/>
        </w:rPr>
        <w:t>required</w:t>
      </w:r>
      <w:r>
        <w:rPr>
          <w:spacing w:val="-4"/>
          <w:sz w:val="22"/>
        </w:rPr>
        <w:t> </w:t>
      </w:r>
      <w:r>
        <w:rPr>
          <w:sz w:val="22"/>
        </w:rPr>
        <w:t>to</w:t>
      </w:r>
      <w:r>
        <w:rPr>
          <w:spacing w:val="-4"/>
          <w:sz w:val="22"/>
        </w:rPr>
        <w:t> </w:t>
      </w:r>
      <w:r>
        <w:rPr>
          <w:sz w:val="22"/>
        </w:rPr>
        <w:t>feel</w:t>
      </w:r>
      <w:r>
        <w:rPr>
          <w:spacing w:val="-5"/>
          <w:sz w:val="22"/>
        </w:rPr>
        <w:t> </w:t>
      </w:r>
      <w:r>
        <w:rPr>
          <w:sz w:val="22"/>
        </w:rPr>
        <w:t>comfortable</w:t>
      </w:r>
      <w:r>
        <w:rPr>
          <w:spacing w:val="-5"/>
          <w:sz w:val="22"/>
        </w:rPr>
        <w:t> </w:t>
      </w:r>
      <w:r>
        <w:rPr>
          <w:sz w:val="22"/>
        </w:rPr>
        <w:t>managing</w:t>
      </w:r>
      <w:r>
        <w:rPr>
          <w:spacing w:val="-3"/>
          <w:sz w:val="22"/>
        </w:rPr>
        <w:t> </w:t>
      </w:r>
      <w:r>
        <w:rPr>
          <w:sz w:val="22"/>
        </w:rPr>
        <w:t>methadone</w:t>
      </w:r>
      <w:r>
        <w:rPr>
          <w:spacing w:val="-2"/>
          <w:sz w:val="22"/>
        </w:rPr>
        <w:t> </w:t>
      </w:r>
      <w:r>
        <w:rPr>
          <w:sz w:val="22"/>
        </w:rPr>
        <w:t>in particular and referring to or providing care in OTPs.</w:t>
      </w:r>
    </w:p>
    <w:p>
      <w:pPr>
        <w:pStyle w:val="ListParagraph"/>
        <w:numPr>
          <w:ilvl w:val="0"/>
          <w:numId w:val="1"/>
        </w:numPr>
        <w:tabs>
          <w:tab w:pos="646" w:val="left" w:leader="none"/>
        </w:tabs>
        <w:spacing w:line="240" w:lineRule="auto" w:before="42" w:after="0"/>
        <w:ind w:left="646" w:right="944" w:hanging="288"/>
        <w:jc w:val="left"/>
        <w:rPr>
          <w:rFonts w:ascii="Symbol" w:hAnsi="Symbol"/>
          <w:sz w:val="22"/>
        </w:rPr>
      </w:pPr>
      <w:r>
        <w:rPr>
          <w:sz w:val="22"/>
        </w:rPr>
        <w:t>Ensuring</w:t>
      </w:r>
      <w:r>
        <w:rPr>
          <w:spacing w:val="-3"/>
          <w:sz w:val="22"/>
        </w:rPr>
        <w:t> </w:t>
      </w:r>
      <w:r>
        <w:rPr>
          <w:sz w:val="22"/>
        </w:rPr>
        <w:t>healthcare</w:t>
      </w:r>
      <w:r>
        <w:rPr>
          <w:spacing w:val="-1"/>
          <w:sz w:val="22"/>
        </w:rPr>
        <w:t> </w:t>
      </w:r>
      <w:r>
        <w:rPr>
          <w:sz w:val="22"/>
        </w:rPr>
        <w:t>professionals</w:t>
      </w:r>
      <w:r>
        <w:rPr>
          <w:spacing w:val="-4"/>
          <w:sz w:val="22"/>
        </w:rPr>
        <w:t> </w:t>
      </w:r>
      <w:r>
        <w:rPr>
          <w:sz w:val="22"/>
        </w:rPr>
        <w:t>working</w:t>
      </w:r>
      <w:r>
        <w:rPr>
          <w:spacing w:val="-3"/>
          <w:sz w:val="22"/>
        </w:rPr>
        <w:t> </w:t>
      </w:r>
      <w:r>
        <w:rPr>
          <w:sz w:val="22"/>
        </w:rPr>
        <w:t>as</w:t>
      </w:r>
      <w:r>
        <w:rPr>
          <w:spacing w:val="-2"/>
          <w:sz w:val="22"/>
        </w:rPr>
        <w:t> </w:t>
      </w:r>
      <w:r>
        <w:rPr>
          <w:sz w:val="22"/>
        </w:rPr>
        <w:t>part</w:t>
      </w:r>
      <w:r>
        <w:rPr>
          <w:spacing w:val="-4"/>
          <w:sz w:val="22"/>
        </w:rPr>
        <w:t> </w:t>
      </w:r>
      <w:r>
        <w:rPr>
          <w:sz w:val="22"/>
        </w:rPr>
        <w:t>of</w:t>
      </w:r>
      <w:r>
        <w:rPr>
          <w:spacing w:val="-4"/>
          <w:sz w:val="22"/>
        </w:rPr>
        <w:t> </w:t>
      </w:r>
      <w:r>
        <w:rPr>
          <w:sz w:val="22"/>
        </w:rPr>
        <w:t>a</w:t>
      </w:r>
      <w:r>
        <w:rPr>
          <w:spacing w:val="-5"/>
          <w:sz w:val="22"/>
        </w:rPr>
        <w:t> </w:t>
      </w:r>
      <w:r>
        <w:rPr>
          <w:sz w:val="22"/>
        </w:rPr>
        <w:t>multidisciplinary</w:t>
      </w:r>
      <w:r>
        <w:rPr>
          <w:spacing w:val="-3"/>
          <w:sz w:val="22"/>
        </w:rPr>
        <w:t> </w:t>
      </w:r>
      <w:r>
        <w:rPr>
          <w:sz w:val="22"/>
        </w:rPr>
        <w:t>team</w:t>
      </w:r>
      <w:r>
        <w:rPr>
          <w:spacing w:val="-3"/>
          <w:sz w:val="22"/>
        </w:rPr>
        <w:t> </w:t>
      </w:r>
      <w:r>
        <w:rPr>
          <w:sz w:val="22"/>
        </w:rPr>
        <w:t>in</w:t>
      </w:r>
      <w:r>
        <w:rPr>
          <w:spacing w:val="-3"/>
          <w:sz w:val="22"/>
        </w:rPr>
        <w:t> </w:t>
      </w:r>
      <w:r>
        <w:rPr>
          <w:sz w:val="22"/>
        </w:rPr>
        <w:t>an</w:t>
      </w:r>
      <w:r>
        <w:rPr>
          <w:spacing w:val="-3"/>
          <w:sz w:val="22"/>
        </w:rPr>
        <w:t> </w:t>
      </w:r>
      <w:r>
        <w:rPr>
          <w:sz w:val="22"/>
        </w:rPr>
        <w:t>OTP</w:t>
      </w:r>
      <w:r>
        <w:rPr>
          <w:spacing w:val="-3"/>
          <w:sz w:val="22"/>
        </w:rPr>
        <w:t> </w:t>
      </w:r>
      <w:r>
        <w:rPr>
          <w:sz w:val="22"/>
        </w:rPr>
        <w:t>understand how to support the culture change envisioned in and made possible by the revised regulations.</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7" w:val="left" w:leader="none"/>
        </w:tabs>
        <w:spacing w:line="240" w:lineRule="auto" w:before="91" w:after="0"/>
        <w:ind w:left="647" w:right="0" w:hanging="287"/>
        <w:jc w:val="left"/>
        <w:rPr>
          <w:rFonts w:ascii="Symbol" w:hAnsi="Symbol"/>
          <w:sz w:val="22"/>
        </w:rPr>
      </w:pPr>
      <w:r>
        <w:rPr>
          <w:sz w:val="22"/>
        </w:rPr>
        <w:t>Eliminating</w:t>
      </w:r>
      <w:r>
        <w:rPr>
          <w:spacing w:val="-8"/>
          <w:sz w:val="22"/>
        </w:rPr>
        <w:t> </w:t>
      </w:r>
      <w:r>
        <w:rPr>
          <w:sz w:val="22"/>
        </w:rPr>
        <w:t>requirements</w:t>
      </w:r>
      <w:r>
        <w:rPr>
          <w:spacing w:val="-8"/>
          <w:sz w:val="22"/>
        </w:rPr>
        <w:t> </w:t>
      </w:r>
      <w:r>
        <w:rPr>
          <w:sz w:val="22"/>
        </w:rPr>
        <w:t>that</w:t>
      </w:r>
      <w:r>
        <w:rPr>
          <w:spacing w:val="-5"/>
          <w:sz w:val="22"/>
        </w:rPr>
        <w:t> </w:t>
      </w:r>
      <w:r>
        <w:rPr>
          <w:sz w:val="22"/>
        </w:rPr>
        <w:t>contribute</w:t>
      </w:r>
      <w:r>
        <w:rPr>
          <w:spacing w:val="-5"/>
          <w:sz w:val="22"/>
        </w:rPr>
        <w:t> </w:t>
      </w:r>
      <w:r>
        <w:rPr>
          <w:sz w:val="22"/>
        </w:rPr>
        <w:t>to</w:t>
      </w:r>
      <w:r>
        <w:rPr>
          <w:spacing w:val="-7"/>
          <w:sz w:val="22"/>
        </w:rPr>
        <w:t> </w:t>
      </w:r>
      <w:r>
        <w:rPr>
          <w:spacing w:val="-2"/>
          <w:sz w:val="22"/>
        </w:rPr>
        <w:t>stigma.</w:t>
      </w:r>
    </w:p>
    <w:p>
      <w:pPr>
        <w:pStyle w:val="ListParagraph"/>
        <w:numPr>
          <w:ilvl w:val="0"/>
          <w:numId w:val="1"/>
        </w:numPr>
        <w:tabs>
          <w:tab w:pos="647" w:val="left" w:leader="none"/>
        </w:tabs>
        <w:spacing w:line="240" w:lineRule="auto" w:before="39" w:after="0"/>
        <w:ind w:left="647" w:right="1213" w:hanging="288"/>
        <w:jc w:val="left"/>
        <w:rPr>
          <w:rFonts w:ascii="Symbol" w:hAnsi="Symbol"/>
          <w:sz w:val="22"/>
        </w:rPr>
      </w:pPr>
      <w:r>
        <w:rPr>
          <w:sz w:val="22"/>
        </w:rPr>
        <w:t>Addressing</w:t>
      </w:r>
      <w:r>
        <w:rPr>
          <w:spacing w:val="-4"/>
          <w:sz w:val="22"/>
        </w:rPr>
        <w:t> </w:t>
      </w:r>
      <w:r>
        <w:rPr>
          <w:sz w:val="22"/>
        </w:rPr>
        <w:t>concerns</w:t>
      </w:r>
      <w:r>
        <w:rPr>
          <w:spacing w:val="-4"/>
          <w:sz w:val="22"/>
        </w:rPr>
        <w:t> </w:t>
      </w:r>
      <w:r>
        <w:rPr>
          <w:sz w:val="22"/>
        </w:rPr>
        <w:t>about</w:t>
      </w:r>
      <w:r>
        <w:rPr>
          <w:spacing w:val="-5"/>
          <w:sz w:val="22"/>
        </w:rPr>
        <w:t> </w:t>
      </w:r>
      <w:r>
        <w:rPr>
          <w:sz w:val="22"/>
        </w:rPr>
        <w:t>regulatory</w:t>
      </w:r>
      <w:r>
        <w:rPr>
          <w:spacing w:val="-3"/>
          <w:sz w:val="22"/>
        </w:rPr>
        <w:t> </w:t>
      </w:r>
      <w:r>
        <w:rPr>
          <w:sz w:val="22"/>
        </w:rPr>
        <w:t>interpretation</w:t>
      </w:r>
      <w:r>
        <w:rPr>
          <w:spacing w:val="-4"/>
          <w:sz w:val="22"/>
        </w:rPr>
        <w:t> </w:t>
      </w:r>
      <w:r>
        <w:rPr>
          <w:sz w:val="22"/>
        </w:rPr>
        <w:t>and</w:t>
      </w:r>
      <w:r>
        <w:rPr>
          <w:spacing w:val="-4"/>
          <w:sz w:val="22"/>
        </w:rPr>
        <w:t> </w:t>
      </w:r>
      <w:r>
        <w:rPr>
          <w:sz w:val="22"/>
        </w:rPr>
        <w:t>logistics</w:t>
      </w:r>
      <w:r>
        <w:rPr>
          <w:spacing w:val="-5"/>
          <w:sz w:val="22"/>
        </w:rPr>
        <w:t> </w:t>
      </w:r>
      <w:r>
        <w:rPr>
          <w:sz w:val="22"/>
        </w:rPr>
        <w:t>that</w:t>
      </w:r>
      <w:r>
        <w:rPr>
          <w:spacing w:val="-3"/>
          <w:sz w:val="22"/>
        </w:rPr>
        <w:t> </w:t>
      </w:r>
      <w:r>
        <w:rPr>
          <w:sz w:val="22"/>
        </w:rPr>
        <w:t>contribute</w:t>
      </w:r>
      <w:r>
        <w:rPr>
          <w:spacing w:val="-5"/>
          <w:sz w:val="22"/>
        </w:rPr>
        <w:t> </w:t>
      </w:r>
      <w:r>
        <w:rPr>
          <w:sz w:val="22"/>
        </w:rPr>
        <w:t>to</w:t>
      </w:r>
      <w:r>
        <w:rPr>
          <w:spacing w:val="-3"/>
          <w:sz w:val="22"/>
        </w:rPr>
        <w:t> </w:t>
      </w:r>
      <w:r>
        <w:rPr>
          <w:sz w:val="22"/>
        </w:rPr>
        <w:t>compliance </w:t>
      </w:r>
      <w:r>
        <w:rPr>
          <w:spacing w:val="-2"/>
          <w:sz w:val="22"/>
        </w:rPr>
        <w:t>issues.</w:t>
      </w:r>
    </w:p>
    <w:p>
      <w:pPr>
        <w:pStyle w:val="Heading2"/>
      </w:pPr>
      <w:bookmarkStart w:name="_bookmark16" w:id="18"/>
      <w:bookmarkEnd w:id="18"/>
      <w:r>
        <w:rPr/>
      </w:r>
      <w:r>
        <w:rPr>
          <w:color w:val="890000"/>
        </w:rPr>
        <w:t>Federal</w:t>
      </w:r>
      <w:r>
        <w:rPr>
          <w:color w:val="890000"/>
          <w:spacing w:val="-4"/>
        </w:rPr>
        <w:t> </w:t>
      </w:r>
      <w:r>
        <w:rPr>
          <w:color w:val="890000"/>
        </w:rPr>
        <w:t>Regulations</w:t>
      </w:r>
      <w:r>
        <w:rPr>
          <w:color w:val="890000"/>
          <w:spacing w:val="-3"/>
        </w:rPr>
        <w:t> </w:t>
      </w:r>
      <w:r>
        <w:rPr>
          <w:color w:val="890000"/>
        </w:rPr>
        <w:t>Guiding</w:t>
      </w:r>
      <w:r>
        <w:rPr>
          <w:color w:val="890000"/>
          <w:spacing w:val="-2"/>
        </w:rPr>
        <w:t> </w:t>
      </w:r>
      <w:r>
        <w:rPr>
          <w:color w:val="890000"/>
          <w:spacing w:val="-4"/>
        </w:rPr>
        <w:t>OTPs</w:t>
      </w:r>
    </w:p>
    <w:p>
      <w:pPr>
        <w:pStyle w:val="BodyText"/>
        <w:spacing w:before="119"/>
        <w:ind w:left="356" w:right="735" w:firstLine="3"/>
      </w:pPr>
      <w:r>
        <w:rPr/>
        <w:t>The</w:t>
      </w:r>
      <w:r>
        <w:rPr>
          <w:spacing w:val="-1"/>
        </w:rPr>
        <w:t> </w:t>
      </w:r>
      <w:r>
        <w:rPr/>
        <w:t>regulations</w:t>
      </w:r>
      <w:r>
        <w:rPr>
          <w:spacing w:val="-2"/>
        </w:rPr>
        <w:t> </w:t>
      </w:r>
      <w:r>
        <w:rPr/>
        <w:t>in</w:t>
      </w:r>
      <w:r>
        <w:rPr>
          <w:spacing w:val="-5"/>
        </w:rPr>
        <w:t> </w:t>
      </w:r>
      <w:hyperlink r:id="rId9">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1"/>
            <w:u w:val="single" w:color="0562C1"/>
          </w:rPr>
          <w:t> </w:t>
        </w:r>
        <w:r>
          <w:rPr>
            <w:color w:val="0562C1"/>
            <w:u w:val="single" w:color="0562C1"/>
          </w:rPr>
          <w:t>8</w:t>
        </w:r>
      </w:hyperlink>
      <w:r>
        <w:rPr>
          <w:color w:val="0562C1"/>
          <w:spacing w:val="-3"/>
          <w:u w:val="none"/>
        </w:rPr>
        <w:t> </w:t>
      </w:r>
      <w:r>
        <w:rPr>
          <w:u w:val="none"/>
        </w:rPr>
        <w:t>are</w:t>
      </w:r>
      <w:r>
        <w:rPr>
          <w:spacing w:val="-1"/>
          <w:u w:val="none"/>
        </w:rPr>
        <w:t> </w:t>
      </w:r>
      <w:r>
        <w:rPr>
          <w:u w:val="none"/>
        </w:rPr>
        <w:t>authorized</w:t>
      </w:r>
      <w:r>
        <w:rPr>
          <w:spacing w:val="-2"/>
          <w:u w:val="none"/>
        </w:rPr>
        <w:t> </w:t>
      </w:r>
      <w:r>
        <w:rPr>
          <w:u w:val="none"/>
        </w:rPr>
        <w:t>under</w:t>
      </w:r>
      <w:r>
        <w:rPr>
          <w:spacing w:val="-4"/>
          <w:u w:val="none"/>
        </w:rPr>
        <w:t> </w:t>
      </w:r>
      <w:r>
        <w:rPr>
          <w:u w:val="none"/>
        </w:rPr>
        <w:t>Title</w:t>
      </w:r>
      <w:r>
        <w:rPr>
          <w:spacing w:val="-4"/>
          <w:u w:val="none"/>
        </w:rPr>
        <w:t> </w:t>
      </w:r>
      <w:r>
        <w:rPr>
          <w:u w:val="none"/>
        </w:rPr>
        <w:t>21</w:t>
      </w:r>
      <w:r>
        <w:rPr>
          <w:spacing w:val="-3"/>
          <w:u w:val="none"/>
        </w:rPr>
        <w:t> </w:t>
      </w:r>
      <w:r>
        <w:rPr>
          <w:u w:val="none"/>
        </w:rPr>
        <w:t>of</w:t>
      </w:r>
      <w:r>
        <w:rPr>
          <w:spacing w:val="-4"/>
          <w:u w:val="none"/>
        </w:rPr>
        <w:t> </w:t>
      </w:r>
      <w:r>
        <w:rPr>
          <w:u w:val="none"/>
        </w:rPr>
        <w:t>the</w:t>
      </w:r>
      <w:r>
        <w:rPr>
          <w:spacing w:val="-1"/>
          <w:u w:val="none"/>
        </w:rPr>
        <w:t> </w:t>
      </w:r>
      <w:r>
        <w:rPr>
          <w:u w:val="none"/>
        </w:rPr>
        <w:t>United</w:t>
      </w:r>
      <w:r>
        <w:rPr>
          <w:spacing w:val="-2"/>
          <w:u w:val="none"/>
        </w:rPr>
        <w:t> </w:t>
      </w:r>
      <w:r>
        <w:rPr>
          <w:u w:val="none"/>
        </w:rPr>
        <w:t>States</w:t>
      </w:r>
      <w:r>
        <w:rPr>
          <w:spacing w:val="-2"/>
          <w:u w:val="none"/>
        </w:rPr>
        <w:t> </w:t>
      </w:r>
      <w:r>
        <w:rPr>
          <w:u w:val="none"/>
        </w:rPr>
        <w:t>Code,</w:t>
      </w:r>
      <w:r>
        <w:rPr>
          <w:spacing w:val="-2"/>
          <w:u w:val="none"/>
        </w:rPr>
        <w:t> </w:t>
      </w:r>
      <w:r>
        <w:rPr>
          <w:u w:val="none"/>
        </w:rPr>
        <w:t>section</w:t>
      </w:r>
      <w:r>
        <w:rPr>
          <w:spacing w:val="-5"/>
          <w:u w:val="none"/>
        </w:rPr>
        <w:t> </w:t>
      </w:r>
      <w:r>
        <w:rPr>
          <w:u w:val="none"/>
        </w:rPr>
        <w:t>823(h), and establish the procedures by which the Secretary of the U.S. Department of Health and Human Services (“the Secretary”) and HHS delegates determine whether a program is qualified to dispense opioid agonist medications, such as methadone, for the treatment of OUD. To provide services, OTPs must successfully complete the certification and accreditation process and meet other requirements outlined in 42 CFR part 8. All of 42 CFR part 8 contains rules related to the operation and regulation of </w:t>
      </w:r>
      <w:r>
        <w:rPr>
          <w:spacing w:val="-4"/>
          <w:u w:val="none"/>
        </w:rPr>
        <w:t>OTPs.</w:t>
      </w:r>
    </w:p>
    <w:p>
      <w:pPr>
        <w:pStyle w:val="BodyText"/>
        <w:spacing w:before="160"/>
        <w:ind w:left="359" w:right="735"/>
      </w:pPr>
      <w:r>
        <w:rPr/>
        <w:t>Most importantly, methadone is a Schedule II controlled medication governed by the Controlled Substances</w:t>
      </w:r>
      <w:r>
        <w:rPr>
          <w:spacing w:val="-2"/>
        </w:rPr>
        <w:t> </w:t>
      </w:r>
      <w:r>
        <w:rPr/>
        <w:t>Act</w:t>
      </w:r>
      <w:r>
        <w:rPr>
          <w:spacing w:val="-4"/>
        </w:rPr>
        <w:t> </w:t>
      </w:r>
      <w:r>
        <w:rPr/>
        <w:t>(CSA);</w:t>
      </w:r>
      <w:r>
        <w:rPr>
          <w:spacing w:val="-1"/>
        </w:rPr>
        <w:t> </w:t>
      </w:r>
      <w:r>
        <w:rPr/>
        <w:t>buprenorphine</w:t>
      </w:r>
      <w:r>
        <w:rPr>
          <w:spacing w:val="-1"/>
        </w:rPr>
        <w:t> </w:t>
      </w:r>
      <w:r>
        <w:rPr/>
        <w:t>is</w:t>
      </w:r>
      <w:r>
        <w:rPr>
          <w:spacing w:val="-4"/>
        </w:rPr>
        <w:t> </w:t>
      </w:r>
      <w:r>
        <w:rPr/>
        <w:t>a</w:t>
      </w:r>
      <w:r>
        <w:rPr>
          <w:spacing w:val="-2"/>
        </w:rPr>
        <w:t> </w:t>
      </w:r>
      <w:r>
        <w:rPr/>
        <w:t>Schedule</w:t>
      </w:r>
      <w:r>
        <w:rPr>
          <w:spacing w:val="-1"/>
        </w:rPr>
        <w:t> </w:t>
      </w:r>
      <w:r>
        <w:rPr/>
        <w:t>III</w:t>
      </w:r>
      <w:r>
        <w:rPr>
          <w:spacing w:val="-5"/>
        </w:rPr>
        <w:t> </w:t>
      </w:r>
      <w:r>
        <w:rPr/>
        <w:t>controlled</w:t>
      </w:r>
      <w:r>
        <w:rPr>
          <w:spacing w:val="-5"/>
        </w:rPr>
        <w:t> </w:t>
      </w:r>
      <w:r>
        <w:rPr/>
        <w:t>medication.</w:t>
      </w:r>
      <w:r>
        <w:rPr>
          <w:spacing w:val="-5"/>
        </w:rPr>
        <w:t> </w:t>
      </w:r>
      <w:r>
        <w:rPr/>
        <w:t>The</w:t>
      </w:r>
      <w:r>
        <w:rPr>
          <w:spacing w:val="-4"/>
        </w:rPr>
        <w:t> </w:t>
      </w:r>
      <w:r>
        <w:rPr/>
        <w:t>CSA</w:t>
      </w:r>
      <w:r>
        <w:rPr>
          <w:spacing w:val="-3"/>
        </w:rPr>
        <w:t> </w:t>
      </w:r>
      <w:r>
        <w:rPr/>
        <w:t>establishes</w:t>
      </w:r>
      <w:r>
        <w:rPr>
          <w:spacing w:val="-2"/>
        </w:rPr>
        <w:t> </w:t>
      </w:r>
      <w:r>
        <w:rPr/>
        <w:t>federal drug policy for regulating the manufacturing, importing, possession, use, and distribution of controlled substances, including controlled medications. The CSA requires that methadone be dispensed or administered (but not prescribed) to people with OUD through OTPs, with few exceptions. In addition, given that methadone and buprenorphine are controlled medications, OTPs are subject to additional DEA requirements intended to prevent diversion. All staff working in OTPs should have familiarity with the DEA regulations related to medication safety and security, documentation of medication administration, use of telehealth services for ordering medications, and operation of mobile units, for example, and how the focus and scope of DEA’s regulations differ</w:t>
      </w:r>
      <w:r>
        <w:rPr>
          <w:spacing w:val="-1"/>
        </w:rPr>
        <w:t> </w:t>
      </w:r>
      <w:r>
        <w:rPr/>
        <w:t>from those established in </w:t>
      </w:r>
      <w:hyperlink r:id="rId9">
        <w:r>
          <w:rPr>
            <w:color w:val="0562C1"/>
            <w:u w:val="single" w:color="0562C1"/>
          </w:rPr>
          <w:t>42 CFR part</w:t>
        </w:r>
      </w:hyperlink>
    </w:p>
    <w:p>
      <w:pPr>
        <w:spacing w:line="148" w:lineRule="auto" w:before="46"/>
        <w:ind w:left="360" w:right="0" w:firstLine="0"/>
        <w:jc w:val="left"/>
        <w:rPr>
          <w:sz w:val="14"/>
        </w:rPr>
      </w:pPr>
      <w:hyperlink r:id="rId9">
        <w:r>
          <w:rPr>
            <w:color w:val="0562C1"/>
            <w:position w:val="-7"/>
            <w:sz w:val="22"/>
            <w:u w:val="single" w:color="0562C1"/>
          </w:rPr>
          <w:t>8</w:t>
        </w:r>
        <w:r>
          <w:rPr>
            <w:position w:val="-7"/>
            <w:sz w:val="22"/>
            <w:u w:val="none"/>
          </w:rPr>
          <w:t>.</w:t>
        </w:r>
      </w:hyperlink>
      <w:r>
        <w:rPr>
          <w:spacing w:val="-10"/>
          <w:position w:val="-7"/>
          <w:sz w:val="22"/>
          <w:u w:val="none"/>
        </w:rPr>
        <w:t> </w:t>
      </w:r>
      <w:hyperlink w:history="true" w:anchor="_bookmark171">
        <w:r>
          <w:rPr>
            <w:spacing w:val="-5"/>
            <w:sz w:val="14"/>
            <w:u w:val="none"/>
          </w:rPr>
          <w:t>37</w:t>
        </w:r>
      </w:hyperlink>
    </w:p>
    <w:p>
      <w:pPr>
        <w:pStyle w:val="BodyText"/>
        <w:spacing w:before="42"/>
        <w:rPr>
          <w:sz w:val="14"/>
        </w:rPr>
      </w:pPr>
    </w:p>
    <w:p>
      <w:pPr>
        <w:pStyle w:val="BodyText"/>
        <w:ind w:left="358" w:right="735" w:firstLine="1"/>
      </w:pPr>
      <w:r>
        <w:rPr/>
        <w:t>The</w:t>
      </w:r>
      <w:r>
        <w:rPr>
          <w:spacing w:val="-1"/>
        </w:rPr>
        <w:t> </w:t>
      </w:r>
      <w:r>
        <w:rPr/>
        <w:t>federal</w:t>
      </w:r>
      <w:r>
        <w:rPr>
          <w:spacing w:val="-2"/>
        </w:rPr>
        <w:t> </w:t>
      </w:r>
      <w:r>
        <w:rPr/>
        <w:t>regulations</w:t>
      </w:r>
      <w:r>
        <w:rPr>
          <w:spacing w:val="-2"/>
        </w:rPr>
        <w:t> </w:t>
      </w:r>
      <w:r>
        <w:rPr/>
        <w:t>delineated</w:t>
      </w:r>
      <w:r>
        <w:rPr>
          <w:spacing w:val="-2"/>
        </w:rPr>
        <w:t> </w:t>
      </w:r>
      <w:r>
        <w:rPr/>
        <w:t>in</w:t>
      </w:r>
      <w:r>
        <w:rPr>
          <w:spacing w:val="-3"/>
        </w:rPr>
        <w:t> </w:t>
      </w:r>
      <w:r>
        <w:rPr/>
        <w:t>the</w:t>
      </w:r>
      <w:r>
        <w:rPr>
          <w:spacing w:val="-2"/>
        </w:rPr>
        <w:t> </w:t>
      </w:r>
      <w:r>
        <w:rPr/>
        <w:t>revised</w:t>
      </w:r>
      <w:r>
        <w:rPr>
          <w:spacing w:val="-5"/>
        </w:rPr>
        <w:t> </w:t>
      </w:r>
      <w:hyperlink r:id="rId9">
        <w:r>
          <w:rPr>
            <w:color w:val="0562C1"/>
            <w:u w:val="single" w:color="0562C1"/>
          </w:rPr>
          <w:t>42</w:t>
        </w:r>
        <w:r>
          <w:rPr>
            <w:color w:val="0562C1"/>
            <w:spacing w:val="-1"/>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4"/>
            <w:u w:val="single" w:color="0562C1"/>
          </w:rPr>
          <w:t> </w:t>
        </w:r>
        <w:r>
          <w:rPr>
            <w:color w:val="0562C1"/>
            <w:u w:val="single" w:color="0562C1"/>
          </w:rPr>
          <w:t>8</w:t>
        </w:r>
      </w:hyperlink>
      <w:r>
        <w:rPr>
          <w:color w:val="0562C1"/>
          <w:spacing w:val="-1"/>
          <w:u w:val="none"/>
        </w:rPr>
        <w:t> </w:t>
      </w:r>
      <w:r>
        <w:rPr>
          <w:u w:val="none"/>
        </w:rPr>
        <w:t>describe</w:t>
      </w:r>
      <w:r>
        <w:rPr>
          <w:spacing w:val="-1"/>
          <w:u w:val="none"/>
        </w:rPr>
        <w:t> </w:t>
      </w:r>
      <w:r>
        <w:rPr>
          <w:u w:val="none"/>
        </w:rPr>
        <w:t>a</w:t>
      </w:r>
      <w:r>
        <w:rPr>
          <w:spacing w:val="-5"/>
          <w:u w:val="none"/>
        </w:rPr>
        <w:t> </w:t>
      </w:r>
      <w:r>
        <w:rPr>
          <w:u w:val="none"/>
        </w:rPr>
        <w:t>minimum</w:t>
      </w:r>
      <w:r>
        <w:rPr>
          <w:spacing w:val="-1"/>
          <w:u w:val="none"/>
        </w:rPr>
        <w:t> </w:t>
      </w:r>
      <w:r>
        <w:rPr>
          <w:u w:val="none"/>
        </w:rPr>
        <w:t>acceptable</w:t>
      </w:r>
      <w:r>
        <w:rPr>
          <w:spacing w:val="-4"/>
          <w:u w:val="none"/>
        </w:rPr>
        <w:t> </w:t>
      </w:r>
      <w:r>
        <w:rPr>
          <w:u w:val="none"/>
        </w:rPr>
        <w:t>standard for the operation of OTPs. They are not intended to provide clinical or medical guidelines; rather, they promote a whole-person approach to care, advance individualized services, and support patient well-being and safety.</w:t>
      </w:r>
    </w:p>
    <w:p>
      <w:pPr>
        <w:pStyle w:val="Heading3"/>
        <w:spacing w:before="242"/>
      </w:pPr>
      <w:bookmarkStart w:name="_bookmark17" w:id="19"/>
      <w:bookmarkEnd w:id="19"/>
      <w:r>
        <w:rPr>
          <w:b w:val="0"/>
        </w:rPr>
      </w:r>
      <w:r>
        <w:rPr>
          <w:color w:val="2E5395"/>
        </w:rPr>
        <w:t>Regulatory</w:t>
      </w:r>
      <w:r>
        <w:rPr>
          <w:color w:val="2E5395"/>
          <w:spacing w:val="-5"/>
        </w:rPr>
        <w:t> </w:t>
      </w:r>
      <w:r>
        <w:rPr>
          <w:color w:val="2E5395"/>
        </w:rPr>
        <w:t>Changes</w:t>
      </w:r>
      <w:r>
        <w:rPr>
          <w:color w:val="2E5395"/>
          <w:spacing w:val="-6"/>
        </w:rPr>
        <w:t> </w:t>
      </w:r>
      <w:r>
        <w:rPr>
          <w:color w:val="2E5395"/>
        </w:rPr>
        <w:t>to</w:t>
      </w:r>
      <w:r>
        <w:rPr>
          <w:color w:val="2E5395"/>
          <w:spacing w:val="-3"/>
        </w:rPr>
        <w:t> </w:t>
      </w:r>
      <w:r>
        <w:rPr>
          <w:color w:val="2E5395"/>
        </w:rPr>
        <w:t>the</w:t>
      </w:r>
      <w:r>
        <w:rPr>
          <w:color w:val="2E5395"/>
          <w:spacing w:val="-4"/>
        </w:rPr>
        <w:t> </w:t>
      </w:r>
      <w:r>
        <w:rPr>
          <w:color w:val="2E5395"/>
        </w:rPr>
        <w:t>Treatment</w:t>
      </w:r>
      <w:r>
        <w:rPr>
          <w:color w:val="2E5395"/>
          <w:spacing w:val="-3"/>
        </w:rPr>
        <w:t> </w:t>
      </w:r>
      <w:r>
        <w:rPr>
          <w:color w:val="2E5395"/>
        </w:rPr>
        <w:t>of</w:t>
      </w:r>
      <w:r>
        <w:rPr>
          <w:color w:val="2E5395"/>
          <w:spacing w:val="-3"/>
        </w:rPr>
        <w:t> </w:t>
      </w:r>
      <w:r>
        <w:rPr>
          <w:color w:val="2E5395"/>
          <w:spacing w:val="-5"/>
        </w:rPr>
        <w:t>OUD</w:t>
      </w:r>
    </w:p>
    <w:p>
      <w:pPr>
        <w:pStyle w:val="BodyText"/>
        <w:spacing w:before="118"/>
        <w:ind w:left="360" w:right="885"/>
      </w:pPr>
      <w:r>
        <w:rPr/>
        <w:t>SAMHSA</w:t>
      </w:r>
      <w:r>
        <w:rPr>
          <w:spacing w:val="-2"/>
        </w:rPr>
        <w:t> </w:t>
      </w:r>
      <w:r>
        <w:rPr/>
        <w:t>has</w:t>
      </w:r>
      <w:r>
        <w:rPr>
          <w:spacing w:val="-2"/>
        </w:rPr>
        <w:t> </w:t>
      </w:r>
      <w:r>
        <w:rPr/>
        <w:t>revised</w:t>
      </w:r>
      <w:r>
        <w:rPr>
          <w:spacing w:val="-5"/>
        </w:rPr>
        <w:t> </w:t>
      </w:r>
      <w:hyperlink r:id="rId9">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4"/>
            <w:u w:val="single" w:color="0562C1"/>
          </w:rPr>
          <w:t> </w:t>
        </w:r>
        <w:r>
          <w:rPr>
            <w:color w:val="0562C1"/>
            <w:u w:val="single" w:color="0562C1"/>
          </w:rPr>
          <w:t>8</w:t>
        </w:r>
      </w:hyperlink>
      <w:r>
        <w:rPr>
          <w:color w:val="0562C1"/>
          <w:spacing w:val="-1"/>
          <w:u w:val="none"/>
        </w:rPr>
        <w:t> </w:t>
      </w:r>
      <w:r>
        <w:rPr>
          <w:u w:val="none"/>
        </w:rPr>
        <w:t>to</w:t>
      </w:r>
      <w:r>
        <w:rPr>
          <w:spacing w:val="-1"/>
          <w:u w:val="none"/>
        </w:rPr>
        <w:t> </w:t>
      </w:r>
      <w:r>
        <w:rPr>
          <w:u w:val="none"/>
        </w:rPr>
        <w:t>increase</w:t>
      </w:r>
      <w:r>
        <w:rPr>
          <w:spacing w:val="-4"/>
          <w:u w:val="none"/>
        </w:rPr>
        <w:t> </w:t>
      </w:r>
      <w:r>
        <w:rPr>
          <w:u w:val="none"/>
        </w:rPr>
        <w:t>access</w:t>
      </w:r>
      <w:r>
        <w:rPr>
          <w:spacing w:val="-4"/>
          <w:u w:val="none"/>
        </w:rPr>
        <w:t> </w:t>
      </w:r>
      <w:r>
        <w:rPr>
          <w:u w:val="none"/>
        </w:rPr>
        <w:t>to</w:t>
      </w:r>
      <w:r>
        <w:rPr>
          <w:spacing w:val="-1"/>
          <w:u w:val="none"/>
        </w:rPr>
        <w:t> </w:t>
      </w:r>
      <w:r>
        <w:rPr>
          <w:u w:val="none"/>
        </w:rPr>
        <w:t>services,</w:t>
      </w:r>
      <w:r>
        <w:rPr>
          <w:spacing w:val="-4"/>
          <w:u w:val="none"/>
        </w:rPr>
        <w:t> </w:t>
      </w:r>
      <w:r>
        <w:rPr>
          <w:u w:val="none"/>
        </w:rPr>
        <w:t>reflect</w:t>
      </w:r>
      <w:r>
        <w:rPr>
          <w:spacing w:val="-2"/>
          <w:u w:val="none"/>
        </w:rPr>
        <w:t> </w:t>
      </w:r>
      <w:r>
        <w:rPr>
          <w:u w:val="none"/>
        </w:rPr>
        <w:t>practitioner</w:t>
      </w:r>
      <w:r>
        <w:rPr>
          <w:spacing w:val="-2"/>
          <w:u w:val="none"/>
        </w:rPr>
        <w:t> </w:t>
      </w:r>
      <w:r>
        <w:rPr>
          <w:u w:val="none"/>
        </w:rPr>
        <w:t>autonomy,</w:t>
      </w:r>
      <w:r>
        <w:rPr>
          <w:spacing w:val="-4"/>
          <w:u w:val="none"/>
        </w:rPr>
        <w:t> </w:t>
      </w:r>
      <w:r>
        <w:rPr>
          <w:u w:val="none"/>
        </w:rPr>
        <w:t>and ensure a patient-centered approach to care. Several key changes to the regulations include:</w:t>
      </w:r>
    </w:p>
    <w:p>
      <w:pPr>
        <w:pStyle w:val="ListParagraph"/>
        <w:numPr>
          <w:ilvl w:val="0"/>
          <w:numId w:val="1"/>
        </w:numPr>
        <w:tabs>
          <w:tab w:pos="643" w:val="left" w:leader="none"/>
          <w:tab w:pos="645" w:val="left" w:leader="none"/>
        </w:tabs>
        <w:spacing w:line="240" w:lineRule="auto" w:before="39" w:after="0"/>
        <w:ind w:left="643" w:right="756" w:hanging="285"/>
        <w:jc w:val="left"/>
        <w:rPr>
          <w:rFonts w:ascii="Symbol" w:hAnsi="Symbol"/>
          <w:sz w:val="22"/>
        </w:rPr>
      </w:pPr>
      <w:r>
        <w:rPr>
          <w:b/>
          <w:sz w:val="22"/>
        </w:rPr>
        <w:t>Recognition</w:t>
      </w:r>
      <w:r>
        <w:rPr>
          <w:b/>
          <w:sz w:val="22"/>
        </w:rPr>
        <w:t> of the effect of high potency synthetic opioids (HPSO) other than methadone, such as fentanyl, in the illicit drug supply. </w:t>
      </w:r>
      <w:r>
        <w:rPr>
          <w:sz w:val="22"/>
        </w:rPr>
        <w:t>Practitioners treating OUD and the OTPs in which they practice must continually adapt to evolving patterns of substance use, including changes to the drug supply. In recent years, the United States has seen rapid increases in overdose deaths involving illicitly manufactured HPSOs and other opioid analogs. Changes to </w:t>
      </w:r>
      <w:hyperlink r:id="rId9">
        <w:r>
          <w:rPr>
            <w:color w:val="0562C1"/>
            <w:sz w:val="22"/>
            <w:u w:val="single" w:color="0562C1"/>
          </w:rPr>
          <w:t>42 CFR part 8</w:t>
        </w:r>
      </w:hyperlink>
      <w:r>
        <w:rPr>
          <w:color w:val="0562C1"/>
          <w:sz w:val="22"/>
          <w:u w:val="none"/>
        </w:rPr>
        <w:t> </w:t>
      </w:r>
      <w:r>
        <w:rPr>
          <w:sz w:val="22"/>
          <w:u w:val="none"/>
        </w:rPr>
        <w:t>respond to the significant rise</w:t>
      </w:r>
      <w:r>
        <w:rPr>
          <w:spacing w:val="-1"/>
          <w:sz w:val="22"/>
          <w:u w:val="none"/>
        </w:rPr>
        <w:t> </w:t>
      </w:r>
      <w:r>
        <w:rPr>
          <w:sz w:val="22"/>
          <w:u w:val="none"/>
        </w:rPr>
        <w:t>in</w:t>
      </w:r>
      <w:r>
        <w:rPr>
          <w:spacing w:val="-5"/>
          <w:sz w:val="22"/>
          <w:u w:val="none"/>
        </w:rPr>
        <w:t> </w:t>
      </w:r>
      <w:r>
        <w:rPr>
          <w:sz w:val="22"/>
          <w:u w:val="none"/>
        </w:rPr>
        <w:t>overdose</w:t>
      </w:r>
      <w:r>
        <w:rPr>
          <w:spacing w:val="-1"/>
          <w:sz w:val="22"/>
          <w:u w:val="none"/>
        </w:rPr>
        <w:t> </w:t>
      </w:r>
      <w:r>
        <w:rPr>
          <w:sz w:val="22"/>
          <w:u w:val="none"/>
        </w:rPr>
        <w:t>deaths</w:t>
      </w:r>
      <w:r>
        <w:rPr>
          <w:spacing w:val="-4"/>
          <w:sz w:val="22"/>
          <w:u w:val="none"/>
        </w:rPr>
        <w:t> </w:t>
      </w:r>
      <w:r>
        <w:rPr>
          <w:sz w:val="22"/>
          <w:u w:val="none"/>
        </w:rPr>
        <w:t>related</w:t>
      </w:r>
      <w:r>
        <w:rPr>
          <w:spacing w:val="-2"/>
          <w:sz w:val="22"/>
          <w:u w:val="none"/>
        </w:rPr>
        <w:t> </w:t>
      </w:r>
      <w:r>
        <w:rPr>
          <w:sz w:val="22"/>
          <w:u w:val="none"/>
        </w:rPr>
        <w:t>to</w:t>
      </w:r>
      <w:r>
        <w:rPr>
          <w:spacing w:val="-1"/>
          <w:sz w:val="22"/>
          <w:u w:val="none"/>
        </w:rPr>
        <w:t> </w:t>
      </w:r>
      <w:r>
        <w:rPr>
          <w:sz w:val="22"/>
          <w:u w:val="none"/>
        </w:rPr>
        <w:t>these</w:t>
      </w:r>
      <w:r>
        <w:rPr>
          <w:spacing w:val="-3"/>
          <w:sz w:val="22"/>
          <w:u w:val="none"/>
        </w:rPr>
        <w:t> </w:t>
      </w:r>
      <w:r>
        <w:rPr>
          <w:sz w:val="22"/>
          <w:u w:val="none"/>
        </w:rPr>
        <w:t>synthetic</w:t>
      </w:r>
      <w:r>
        <w:rPr>
          <w:spacing w:val="-4"/>
          <w:sz w:val="22"/>
          <w:u w:val="none"/>
        </w:rPr>
        <w:t> </w:t>
      </w:r>
      <w:r>
        <w:rPr>
          <w:sz w:val="22"/>
          <w:u w:val="none"/>
        </w:rPr>
        <w:t>opioids</w:t>
      </w:r>
      <w:r>
        <w:rPr>
          <w:spacing w:val="-2"/>
          <w:sz w:val="22"/>
          <w:u w:val="none"/>
        </w:rPr>
        <w:t> </w:t>
      </w:r>
      <w:r>
        <w:rPr>
          <w:sz w:val="22"/>
          <w:u w:val="none"/>
        </w:rPr>
        <w:t>by</w:t>
      </w:r>
      <w:r>
        <w:rPr>
          <w:spacing w:val="-4"/>
          <w:sz w:val="22"/>
          <w:u w:val="none"/>
        </w:rPr>
        <w:t> </w:t>
      </w:r>
      <w:r>
        <w:rPr>
          <w:sz w:val="22"/>
          <w:u w:val="none"/>
        </w:rPr>
        <w:t>expanding</w:t>
      </w:r>
      <w:r>
        <w:rPr>
          <w:spacing w:val="-2"/>
          <w:sz w:val="22"/>
          <w:u w:val="none"/>
        </w:rPr>
        <w:t> </w:t>
      </w:r>
      <w:r>
        <w:rPr>
          <w:sz w:val="22"/>
          <w:u w:val="none"/>
        </w:rPr>
        <w:t>access</w:t>
      </w:r>
      <w:r>
        <w:rPr>
          <w:spacing w:val="-2"/>
          <w:sz w:val="22"/>
          <w:u w:val="none"/>
        </w:rPr>
        <w:t> </w:t>
      </w:r>
      <w:r>
        <w:rPr>
          <w:sz w:val="22"/>
          <w:u w:val="none"/>
        </w:rPr>
        <w:t>to</w:t>
      </w:r>
      <w:r>
        <w:rPr>
          <w:spacing w:val="-1"/>
          <w:sz w:val="22"/>
          <w:u w:val="none"/>
        </w:rPr>
        <w:t> </w:t>
      </w:r>
      <w:r>
        <w:rPr>
          <w:sz w:val="22"/>
          <w:u w:val="none"/>
        </w:rPr>
        <w:t>care</w:t>
      </w:r>
      <w:r>
        <w:rPr>
          <w:spacing w:val="-1"/>
          <w:sz w:val="22"/>
          <w:u w:val="none"/>
        </w:rPr>
        <w:t> </w:t>
      </w:r>
      <w:r>
        <w:rPr>
          <w:sz w:val="22"/>
          <w:u w:val="none"/>
        </w:rPr>
        <w:t>and</w:t>
      </w:r>
      <w:r>
        <w:rPr>
          <w:spacing w:val="-3"/>
          <w:sz w:val="22"/>
          <w:u w:val="none"/>
        </w:rPr>
        <w:t> </w:t>
      </w:r>
      <w:r>
        <w:rPr>
          <w:sz w:val="22"/>
          <w:u w:val="none"/>
        </w:rPr>
        <w:t>promoting engagement in OTP services—while also maintaining oversight and accreditation activities. The changes also highlight that overdose from HPSOs is a public health concern that providers must be aware of and account for as they make clinical decisions in the care of people with OUD.</w:t>
      </w:r>
      <w:r>
        <w:rPr>
          <w:spacing w:val="-3"/>
          <w:sz w:val="22"/>
          <w:u w:val="none"/>
        </w:rPr>
        <w:t> </w:t>
      </w:r>
      <w:hyperlink w:history="true" w:anchor="_bookmark172">
        <w:r>
          <w:rPr>
            <w:sz w:val="22"/>
            <w:u w:val="none"/>
            <w:vertAlign w:val="superscript"/>
          </w:rPr>
          <w:t>38</w:t>
        </w:r>
      </w:hyperlink>
      <w:r>
        <w:rPr>
          <w:sz w:val="22"/>
          <w:u w:val="none"/>
          <w:vertAlign w:val="baseline"/>
        </w:rPr>
        <w:t> Consequently,</w:t>
      </w:r>
      <w:r>
        <w:rPr>
          <w:spacing w:val="-1"/>
          <w:sz w:val="22"/>
          <w:u w:val="none"/>
          <w:vertAlign w:val="baseline"/>
        </w:rPr>
        <w:t> </w:t>
      </w:r>
      <w:r>
        <w:rPr>
          <w:sz w:val="22"/>
          <w:u w:val="none"/>
          <w:vertAlign w:val="baseline"/>
        </w:rPr>
        <w:t>the</w:t>
      </w:r>
      <w:r>
        <w:rPr>
          <w:spacing w:val="-1"/>
          <w:sz w:val="22"/>
          <w:u w:val="none"/>
          <w:vertAlign w:val="baseline"/>
        </w:rPr>
        <w:t> </w:t>
      </w:r>
      <w:r>
        <w:rPr>
          <w:sz w:val="22"/>
          <w:u w:val="none"/>
          <w:vertAlign w:val="baseline"/>
        </w:rPr>
        <w:t>revised</w:t>
      </w:r>
      <w:r>
        <w:rPr>
          <w:spacing w:val="-2"/>
          <w:sz w:val="22"/>
          <w:u w:val="none"/>
          <w:vertAlign w:val="baseline"/>
        </w:rPr>
        <w:t> </w:t>
      </w:r>
      <w:r>
        <w:rPr>
          <w:sz w:val="22"/>
          <w:u w:val="none"/>
          <w:vertAlign w:val="baseline"/>
        </w:rPr>
        <w:t>rule promotes</w:t>
      </w:r>
      <w:r>
        <w:rPr>
          <w:spacing w:val="-3"/>
          <w:sz w:val="22"/>
          <w:u w:val="none"/>
          <w:vertAlign w:val="baseline"/>
        </w:rPr>
        <w:t> </w:t>
      </w:r>
      <w:r>
        <w:rPr>
          <w:sz w:val="22"/>
          <w:u w:val="none"/>
          <w:vertAlign w:val="baseline"/>
        </w:rPr>
        <w:t>the provision</w:t>
      </w:r>
      <w:r>
        <w:rPr>
          <w:spacing w:val="-4"/>
          <w:sz w:val="22"/>
          <w:u w:val="none"/>
          <w:vertAlign w:val="baseline"/>
        </w:rPr>
        <w:t> </w:t>
      </w:r>
      <w:r>
        <w:rPr>
          <w:sz w:val="22"/>
          <w:u w:val="none"/>
          <w:vertAlign w:val="baseline"/>
        </w:rPr>
        <w:t>of</w:t>
      </w:r>
      <w:r>
        <w:rPr>
          <w:spacing w:val="-1"/>
          <w:sz w:val="22"/>
          <w:u w:val="none"/>
          <w:vertAlign w:val="baseline"/>
        </w:rPr>
        <w:t> </w:t>
      </w:r>
      <w:r>
        <w:rPr>
          <w:sz w:val="22"/>
          <w:u w:val="none"/>
          <w:vertAlign w:val="baseline"/>
        </w:rPr>
        <w:t>harm reduction</w:t>
      </w:r>
      <w:r>
        <w:rPr>
          <w:spacing w:val="-4"/>
          <w:sz w:val="22"/>
          <w:u w:val="none"/>
          <w:vertAlign w:val="baseline"/>
        </w:rPr>
        <w:t> </w:t>
      </w:r>
      <w:r>
        <w:rPr>
          <w:sz w:val="22"/>
          <w:u w:val="none"/>
          <w:vertAlign w:val="baseline"/>
        </w:rPr>
        <w:t>activities</w:t>
      </w:r>
      <w:r>
        <w:rPr>
          <w:spacing w:val="-1"/>
          <w:sz w:val="22"/>
          <w:u w:val="none"/>
          <w:vertAlign w:val="baseline"/>
        </w:rPr>
        <w:t> </w:t>
      </w:r>
      <w:r>
        <w:rPr>
          <w:sz w:val="22"/>
          <w:u w:val="none"/>
          <w:vertAlign w:val="baseline"/>
        </w:rPr>
        <w:t>in</w:t>
      </w:r>
      <w:r>
        <w:rPr>
          <w:spacing w:val="-2"/>
          <w:sz w:val="22"/>
          <w:u w:val="none"/>
          <w:vertAlign w:val="baseline"/>
        </w:rPr>
        <w:t> </w:t>
      </w:r>
      <w:r>
        <w:rPr>
          <w:sz w:val="22"/>
          <w:u w:val="none"/>
          <w:vertAlign w:val="baseline"/>
        </w:rPr>
        <w:t>OTPs,</w:t>
      </w:r>
      <w:r>
        <w:rPr>
          <w:spacing w:val="-1"/>
          <w:sz w:val="22"/>
          <w:u w:val="none"/>
          <w:vertAlign w:val="baseline"/>
        </w:rPr>
        <w:t> </w:t>
      </w:r>
      <w:r>
        <w:rPr>
          <w:sz w:val="22"/>
          <w:u w:val="none"/>
          <w:vertAlign w:val="baseline"/>
        </w:rPr>
        <w:t>including distribution of naloxone, other opioid overdose reversal medications, and drug checking supplies (e.g., fentanyl and xylazine test strips) to patients.</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8" w:val="left" w:leader="none"/>
        </w:tabs>
        <w:spacing w:line="240" w:lineRule="auto" w:before="91" w:after="0"/>
        <w:ind w:left="648" w:right="888" w:hanging="288"/>
        <w:jc w:val="left"/>
        <w:rPr>
          <w:rFonts w:ascii="Symbol" w:hAnsi="Symbol"/>
          <w:sz w:val="22"/>
        </w:rPr>
      </w:pPr>
      <w:r>
        <w:rPr>
          <w:b/>
          <w:sz w:val="22"/>
        </w:rPr>
        <w:t>Revised criteria for admission to treatment. </w:t>
      </w:r>
      <w:r>
        <w:rPr>
          <w:sz w:val="22"/>
        </w:rPr>
        <w:t>To remove barriers to medication access and to add protections for at-risk groups, the revised rule reinforces priority treatment for people who are pregnant</w:t>
      </w:r>
      <w:r>
        <w:rPr>
          <w:spacing w:val="-1"/>
          <w:sz w:val="22"/>
        </w:rPr>
        <w:t> </w:t>
      </w:r>
      <w:r>
        <w:rPr>
          <w:sz w:val="22"/>
        </w:rPr>
        <w:t>and</w:t>
      </w:r>
      <w:r>
        <w:rPr>
          <w:spacing w:val="-3"/>
          <w:sz w:val="22"/>
        </w:rPr>
        <w:t> </w:t>
      </w:r>
      <w:r>
        <w:rPr>
          <w:sz w:val="22"/>
        </w:rPr>
        <w:t>eliminates</w:t>
      </w:r>
      <w:r>
        <w:rPr>
          <w:spacing w:val="-4"/>
          <w:sz w:val="22"/>
        </w:rPr>
        <w:t> </w:t>
      </w:r>
      <w:r>
        <w:rPr>
          <w:sz w:val="22"/>
        </w:rPr>
        <w:t>the</w:t>
      </w:r>
      <w:r>
        <w:rPr>
          <w:spacing w:val="-2"/>
          <w:sz w:val="22"/>
        </w:rPr>
        <w:t> </w:t>
      </w:r>
      <w:r>
        <w:rPr>
          <w:sz w:val="22"/>
        </w:rPr>
        <w:t>requirement</w:t>
      </w:r>
      <w:r>
        <w:rPr>
          <w:spacing w:val="-4"/>
          <w:sz w:val="22"/>
        </w:rPr>
        <w:t> </w:t>
      </w:r>
      <w:r>
        <w:rPr>
          <w:sz w:val="22"/>
        </w:rPr>
        <w:t>that</w:t>
      </w:r>
      <w:r>
        <w:rPr>
          <w:spacing w:val="-1"/>
          <w:sz w:val="22"/>
        </w:rPr>
        <w:t> </w:t>
      </w:r>
      <w:r>
        <w:rPr>
          <w:sz w:val="22"/>
        </w:rPr>
        <w:t>patients</w:t>
      </w:r>
      <w:r>
        <w:rPr>
          <w:spacing w:val="-2"/>
          <w:sz w:val="22"/>
        </w:rPr>
        <w:t> </w:t>
      </w:r>
      <w:r>
        <w:rPr>
          <w:sz w:val="22"/>
        </w:rPr>
        <w:t>have</w:t>
      </w:r>
      <w:r>
        <w:rPr>
          <w:spacing w:val="-4"/>
          <w:sz w:val="22"/>
        </w:rPr>
        <w:t> </w:t>
      </w:r>
      <w:r>
        <w:rPr>
          <w:sz w:val="22"/>
        </w:rPr>
        <w:t>an</w:t>
      </w:r>
      <w:r>
        <w:rPr>
          <w:spacing w:val="-3"/>
          <w:sz w:val="22"/>
        </w:rPr>
        <w:t> </w:t>
      </w:r>
      <w:r>
        <w:rPr>
          <w:sz w:val="22"/>
        </w:rPr>
        <w:t>opioid</w:t>
      </w:r>
      <w:r>
        <w:rPr>
          <w:spacing w:val="-3"/>
          <w:sz w:val="22"/>
        </w:rPr>
        <w:t> </w:t>
      </w:r>
      <w:r>
        <w:rPr>
          <w:sz w:val="22"/>
        </w:rPr>
        <w:t>addiction</w:t>
      </w:r>
      <w:r>
        <w:rPr>
          <w:spacing w:val="-5"/>
          <w:sz w:val="22"/>
        </w:rPr>
        <w:t> </w:t>
      </w:r>
      <w:r>
        <w:rPr>
          <w:sz w:val="22"/>
        </w:rPr>
        <w:t>history</w:t>
      </w:r>
      <w:r>
        <w:rPr>
          <w:spacing w:val="-4"/>
          <w:sz w:val="22"/>
        </w:rPr>
        <w:t> </w:t>
      </w:r>
      <w:r>
        <w:rPr>
          <w:sz w:val="22"/>
        </w:rPr>
        <w:t>of</w:t>
      </w:r>
      <w:r>
        <w:rPr>
          <w:spacing w:val="-4"/>
          <w:sz w:val="22"/>
        </w:rPr>
        <w:t> </w:t>
      </w:r>
      <w:r>
        <w:rPr>
          <w:sz w:val="22"/>
        </w:rPr>
        <w:t>1</w:t>
      </w:r>
      <w:r>
        <w:rPr>
          <w:spacing w:val="-3"/>
          <w:sz w:val="22"/>
        </w:rPr>
        <w:t> </w:t>
      </w:r>
      <w:r>
        <w:rPr>
          <w:sz w:val="22"/>
        </w:rPr>
        <w:t>year</w:t>
      </w:r>
      <w:r>
        <w:rPr>
          <w:spacing w:val="-4"/>
          <w:sz w:val="22"/>
        </w:rPr>
        <w:t> </w:t>
      </w:r>
      <w:r>
        <w:rPr>
          <w:sz w:val="22"/>
        </w:rPr>
        <w:t>or longer to be eligible for treatment. The revised rule also removes the requirement that people younger</w:t>
      </w:r>
      <w:r>
        <w:rPr>
          <w:spacing w:val="-1"/>
          <w:sz w:val="22"/>
        </w:rPr>
        <w:t> </w:t>
      </w:r>
      <w:r>
        <w:rPr>
          <w:sz w:val="22"/>
        </w:rPr>
        <w:t>than age</w:t>
      </w:r>
      <w:r>
        <w:rPr>
          <w:spacing w:val="-1"/>
          <w:sz w:val="22"/>
        </w:rPr>
        <w:t> </w:t>
      </w:r>
      <w:r>
        <w:rPr>
          <w:sz w:val="22"/>
        </w:rPr>
        <w:t>18 must</w:t>
      </w:r>
      <w:r>
        <w:rPr>
          <w:spacing w:val="-1"/>
          <w:sz w:val="22"/>
        </w:rPr>
        <w:t> </w:t>
      </w:r>
      <w:r>
        <w:rPr>
          <w:sz w:val="22"/>
        </w:rPr>
        <w:t>have two documented instances</w:t>
      </w:r>
      <w:r>
        <w:rPr>
          <w:spacing w:val="-1"/>
          <w:sz w:val="22"/>
        </w:rPr>
        <w:t> </w:t>
      </w:r>
      <w:r>
        <w:rPr>
          <w:sz w:val="22"/>
        </w:rPr>
        <w:t>of unsuccessful attempts at withdrawal management or non-MOUD treatment to be eligible for MOUD treatment. Other access-related changes include allowing enrollment and initiation of medication upon an abbreviated screening medical</w:t>
      </w:r>
      <w:r>
        <w:rPr>
          <w:spacing w:val="-3"/>
          <w:sz w:val="22"/>
        </w:rPr>
        <w:t> </w:t>
      </w:r>
      <w:r>
        <w:rPr>
          <w:sz w:val="22"/>
        </w:rPr>
        <w:t>evaluation,</w:t>
      </w:r>
      <w:r>
        <w:rPr>
          <w:spacing w:val="-3"/>
          <w:sz w:val="22"/>
        </w:rPr>
        <w:t> </w:t>
      </w:r>
      <w:r>
        <w:rPr>
          <w:sz w:val="22"/>
        </w:rPr>
        <w:t>allowing</w:t>
      </w:r>
      <w:r>
        <w:rPr>
          <w:spacing w:val="-2"/>
          <w:sz w:val="22"/>
        </w:rPr>
        <w:t> </w:t>
      </w:r>
      <w:r>
        <w:rPr>
          <w:sz w:val="22"/>
        </w:rPr>
        <w:t>(under</w:t>
      </w:r>
      <w:r>
        <w:rPr>
          <w:spacing w:val="-1"/>
          <w:sz w:val="22"/>
        </w:rPr>
        <w:t> </w:t>
      </w:r>
      <w:r>
        <w:rPr>
          <w:sz w:val="22"/>
        </w:rPr>
        <w:t>certain</w:t>
      </w:r>
      <w:r>
        <w:rPr>
          <w:spacing w:val="-1"/>
          <w:sz w:val="22"/>
        </w:rPr>
        <w:t> </w:t>
      </w:r>
      <w:r>
        <w:rPr>
          <w:sz w:val="22"/>
        </w:rPr>
        <w:t>conditions)</w:t>
      </w:r>
      <w:r>
        <w:rPr>
          <w:spacing w:val="-1"/>
          <w:sz w:val="22"/>
        </w:rPr>
        <w:t> </w:t>
      </w:r>
      <w:r>
        <w:rPr>
          <w:sz w:val="22"/>
        </w:rPr>
        <w:t>screening</w:t>
      </w:r>
      <w:r>
        <w:rPr>
          <w:spacing w:val="-1"/>
          <w:sz w:val="22"/>
        </w:rPr>
        <w:t> </w:t>
      </w:r>
      <w:r>
        <w:rPr>
          <w:sz w:val="22"/>
        </w:rPr>
        <w:t>examinations</w:t>
      </w:r>
      <w:r>
        <w:rPr>
          <w:spacing w:val="-1"/>
          <w:sz w:val="22"/>
        </w:rPr>
        <w:t> </w:t>
      </w:r>
      <w:r>
        <w:rPr>
          <w:sz w:val="22"/>
        </w:rPr>
        <w:t>to be performed</w:t>
      </w:r>
      <w:r>
        <w:rPr>
          <w:spacing w:val="-1"/>
          <w:sz w:val="22"/>
        </w:rPr>
        <w:t> </w:t>
      </w:r>
      <w:r>
        <w:rPr>
          <w:sz w:val="22"/>
        </w:rPr>
        <w:t>by practitioners outside the OTP, and allowing for electronic consent for treatment.</w:t>
      </w:r>
    </w:p>
    <w:p>
      <w:pPr>
        <w:pStyle w:val="ListParagraph"/>
        <w:numPr>
          <w:ilvl w:val="0"/>
          <w:numId w:val="1"/>
        </w:numPr>
        <w:tabs>
          <w:tab w:pos="641" w:val="left" w:leader="none"/>
          <w:tab w:pos="645" w:val="left" w:leader="none"/>
        </w:tabs>
        <w:spacing w:line="240" w:lineRule="auto" w:before="38" w:after="0"/>
        <w:ind w:left="641" w:right="740" w:hanging="283"/>
        <w:jc w:val="left"/>
        <w:rPr>
          <w:rFonts w:ascii="Symbol" w:hAnsi="Symbol"/>
          <w:sz w:val="22"/>
        </w:rPr>
      </w:pPr>
      <w:r>
        <w:rPr>
          <w:b/>
          <w:sz w:val="22"/>
        </w:rPr>
        <w:t>Increased</w:t>
      </w:r>
      <w:r>
        <w:rPr>
          <w:b/>
          <w:sz w:val="22"/>
        </w:rPr>
        <w:t> flexibilities related to the provision of take-home medication doses. </w:t>
      </w:r>
      <w:r>
        <w:rPr>
          <w:sz w:val="22"/>
        </w:rPr>
        <w:t>In March 2020, in response to the COVID-19 pandemic, SAMHSA published exemptions allowing flexibilities in the provision of take-home doses of methadone. The exemptions allowed OTPs to dispense up to 28</w:t>
      </w:r>
      <w:r>
        <w:rPr>
          <w:spacing w:val="40"/>
          <w:sz w:val="22"/>
        </w:rPr>
        <w:t> </w:t>
      </w:r>
      <w:r>
        <w:rPr>
          <w:sz w:val="22"/>
        </w:rPr>
        <w:t>days of take-home doses for patients who are stable in treatment and up to 14 take-home doses for patients who might benefit from more structured care if the OTP believed the patient could safely handle the quantity of take-home medication. Recognizing the evidence supporting the safety and efficacy</w:t>
      </w:r>
      <w:r>
        <w:rPr>
          <w:spacing w:val="-3"/>
          <w:sz w:val="22"/>
        </w:rPr>
        <w:t> </w:t>
      </w:r>
      <w:r>
        <w:rPr>
          <w:sz w:val="22"/>
        </w:rPr>
        <w:t>of</w:t>
      </w:r>
      <w:r>
        <w:rPr>
          <w:spacing w:val="-4"/>
          <w:sz w:val="22"/>
        </w:rPr>
        <w:t> </w:t>
      </w:r>
      <w:r>
        <w:rPr>
          <w:sz w:val="22"/>
        </w:rPr>
        <w:t>this</w:t>
      </w:r>
      <w:r>
        <w:rPr>
          <w:spacing w:val="-2"/>
          <w:sz w:val="22"/>
        </w:rPr>
        <w:t> </w:t>
      </w:r>
      <w:r>
        <w:rPr>
          <w:sz w:val="22"/>
        </w:rPr>
        <w:t>flexibility,</w:t>
      </w:r>
      <w:r>
        <w:rPr>
          <w:spacing w:val="-4"/>
          <w:sz w:val="22"/>
        </w:rPr>
        <w:t> </w:t>
      </w:r>
      <w:r>
        <w:rPr>
          <w:sz w:val="22"/>
        </w:rPr>
        <w:t>the</w:t>
      </w:r>
      <w:r>
        <w:rPr>
          <w:spacing w:val="-2"/>
          <w:sz w:val="22"/>
        </w:rPr>
        <w:t> </w:t>
      </w:r>
      <w:r>
        <w:rPr>
          <w:sz w:val="22"/>
        </w:rPr>
        <w:t>revised</w:t>
      </w:r>
      <w:r>
        <w:rPr>
          <w:spacing w:val="-3"/>
          <w:sz w:val="22"/>
        </w:rPr>
        <w:t> </w:t>
      </w:r>
      <w:r>
        <w:rPr>
          <w:sz w:val="22"/>
        </w:rPr>
        <w:t>rule</w:t>
      </w:r>
      <w:r>
        <w:rPr>
          <w:spacing w:val="-4"/>
          <w:sz w:val="22"/>
        </w:rPr>
        <w:t> </w:t>
      </w:r>
      <w:r>
        <w:rPr>
          <w:sz w:val="22"/>
        </w:rPr>
        <w:t>makes</w:t>
      </w:r>
      <w:r>
        <w:rPr>
          <w:spacing w:val="-4"/>
          <w:sz w:val="22"/>
        </w:rPr>
        <w:t> </w:t>
      </w:r>
      <w:r>
        <w:rPr>
          <w:sz w:val="22"/>
        </w:rPr>
        <w:t>take-home</w:t>
      </w:r>
      <w:r>
        <w:rPr>
          <w:spacing w:val="-4"/>
          <w:sz w:val="22"/>
        </w:rPr>
        <w:t> </w:t>
      </w:r>
      <w:r>
        <w:rPr>
          <w:sz w:val="22"/>
        </w:rPr>
        <w:t>medication</w:t>
      </w:r>
      <w:r>
        <w:rPr>
          <w:spacing w:val="-3"/>
          <w:sz w:val="22"/>
        </w:rPr>
        <w:t> </w:t>
      </w:r>
      <w:r>
        <w:rPr>
          <w:sz w:val="22"/>
        </w:rPr>
        <w:t>flexibilities</w:t>
      </w:r>
      <w:r>
        <w:rPr>
          <w:spacing w:val="-2"/>
          <w:sz w:val="22"/>
        </w:rPr>
        <w:t> </w:t>
      </w:r>
      <w:r>
        <w:rPr>
          <w:sz w:val="22"/>
        </w:rPr>
        <w:t>permanent.</w:t>
      </w:r>
      <w:r>
        <w:rPr>
          <w:spacing w:val="-2"/>
          <w:sz w:val="22"/>
        </w:rPr>
        <w:t> </w:t>
      </w:r>
      <w:r>
        <w:rPr>
          <w:sz w:val="22"/>
        </w:rPr>
        <w:t>These changes also give healthcare practitioners the discretion to determine, using a shared decision-making framework, the appropriate level of flexibility based on each patient’s individual needs and progress, promoting a more personalized, responsive approach to treatment.</w:t>
      </w:r>
    </w:p>
    <w:p>
      <w:pPr>
        <w:pStyle w:val="ListParagraph"/>
        <w:numPr>
          <w:ilvl w:val="0"/>
          <w:numId w:val="1"/>
        </w:numPr>
        <w:tabs>
          <w:tab w:pos="636" w:val="left" w:leader="none"/>
          <w:tab w:pos="639" w:val="left" w:leader="none"/>
        </w:tabs>
        <w:spacing w:line="240" w:lineRule="auto" w:before="41" w:after="0"/>
        <w:ind w:left="636" w:right="766" w:hanging="284"/>
        <w:jc w:val="left"/>
        <w:rPr>
          <w:rFonts w:ascii="Symbol" w:hAnsi="Symbol"/>
          <w:sz w:val="22"/>
        </w:rPr>
      </w:pPr>
      <w:r>
        <w:rPr>
          <w:b/>
          <w:sz w:val="22"/>
        </w:rPr>
        <w:t>Expanded</w:t>
      </w:r>
      <w:r>
        <w:rPr>
          <w:b/>
          <w:sz w:val="22"/>
        </w:rPr>
        <w:t> use of telehealth. </w:t>
      </w:r>
      <w:r>
        <w:rPr>
          <w:sz w:val="22"/>
        </w:rPr>
        <w:t>In April 2020, in response to the COVID-19 pandemic, SAMHSA made changes to exempt OTPs from</w:t>
      </w:r>
      <w:r>
        <w:rPr>
          <w:spacing w:val="-1"/>
          <w:sz w:val="22"/>
        </w:rPr>
        <w:t> </w:t>
      </w:r>
      <w:r>
        <w:rPr>
          <w:sz w:val="22"/>
        </w:rPr>
        <w:t>requirements related to performing in-person</w:t>
      </w:r>
      <w:r>
        <w:rPr>
          <w:spacing w:val="-3"/>
          <w:sz w:val="22"/>
        </w:rPr>
        <w:t> </w:t>
      </w:r>
      <w:r>
        <w:rPr>
          <w:sz w:val="22"/>
        </w:rPr>
        <w:t>physical evaluations for patients to be treated with buprenorphine. The revised rule makes permanent the criteria for initiating</w:t>
      </w:r>
      <w:r>
        <w:rPr>
          <w:spacing w:val="-4"/>
          <w:sz w:val="22"/>
        </w:rPr>
        <w:t> </w:t>
      </w:r>
      <w:r>
        <w:rPr>
          <w:sz w:val="22"/>
        </w:rPr>
        <w:t>buprenorphine</w:t>
      </w:r>
      <w:r>
        <w:rPr>
          <w:spacing w:val="-5"/>
          <w:sz w:val="22"/>
        </w:rPr>
        <w:t> </w:t>
      </w:r>
      <w:r>
        <w:rPr>
          <w:sz w:val="22"/>
        </w:rPr>
        <w:t>via</w:t>
      </w:r>
      <w:r>
        <w:rPr>
          <w:spacing w:val="-3"/>
          <w:sz w:val="22"/>
        </w:rPr>
        <w:t> </w:t>
      </w:r>
      <w:r>
        <w:rPr>
          <w:sz w:val="22"/>
        </w:rPr>
        <w:t>audio-only</w:t>
      </w:r>
      <w:r>
        <w:rPr>
          <w:spacing w:val="-5"/>
          <w:sz w:val="22"/>
        </w:rPr>
        <w:t> </w:t>
      </w:r>
      <w:r>
        <w:rPr>
          <w:sz w:val="22"/>
        </w:rPr>
        <w:t>or</w:t>
      </w:r>
      <w:r>
        <w:rPr>
          <w:spacing w:val="-3"/>
          <w:sz w:val="22"/>
        </w:rPr>
        <w:t> </w:t>
      </w:r>
      <w:r>
        <w:rPr>
          <w:sz w:val="22"/>
        </w:rPr>
        <w:t>audio–visual</w:t>
      </w:r>
      <w:r>
        <w:rPr>
          <w:spacing w:val="-3"/>
          <w:sz w:val="22"/>
        </w:rPr>
        <w:t> </w:t>
      </w:r>
      <w:r>
        <w:rPr>
          <w:sz w:val="22"/>
        </w:rPr>
        <w:t>telehealth</w:t>
      </w:r>
      <w:r>
        <w:rPr>
          <w:spacing w:val="-3"/>
          <w:sz w:val="22"/>
        </w:rPr>
        <w:t> </w:t>
      </w:r>
      <w:r>
        <w:rPr>
          <w:sz w:val="22"/>
        </w:rPr>
        <w:t>technology</w:t>
      </w:r>
      <w:r>
        <w:rPr>
          <w:spacing w:val="-4"/>
          <w:sz w:val="22"/>
        </w:rPr>
        <w:t> </w:t>
      </w:r>
      <w:r>
        <w:rPr>
          <w:sz w:val="22"/>
        </w:rPr>
        <w:t>when</w:t>
      </w:r>
      <w:r>
        <w:rPr>
          <w:spacing w:val="-4"/>
          <w:sz w:val="22"/>
        </w:rPr>
        <w:t> </w:t>
      </w:r>
      <w:r>
        <w:rPr>
          <w:sz w:val="22"/>
        </w:rPr>
        <w:t>an</w:t>
      </w:r>
      <w:r>
        <w:rPr>
          <w:spacing w:val="-4"/>
          <w:sz w:val="22"/>
        </w:rPr>
        <w:t> </w:t>
      </w:r>
      <w:r>
        <w:rPr>
          <w:sz w:val="22"/>
        </w:rPr>
        <w:t>OTP</w:t>
      </w:r>
      <w:r>
        <w:rPr>
          <w:spacing w:val="-2"/>
          <w:sz w:val="22"/>
        </w:rPr>
        <w:t> </w:t>
      </w:r>
      <w:r>
        <w:rPr>
          <w:sz w:val="22"/>
        </w:rPr>
        <w:t>physician or authorized practitioner determines that an adequate evaluation of the patient can be accomplished via telehealth. Additionally, the revised rule allows for the initiation of methadone for new</w:t>
      </w:r>
      <w:r>
        <w:rPr>
          <w:spacing w:val="-1"/>
          <w:sz w:val="22"/>
        </w:rPr>
        <w:t> </w:t>
      </w:r>
      <w:r>
        <w:rPr>
          <w:sz w:val="22"/>
        </w:rPr>
        <w:t>patients</w:t>
      </w:r>
      <w:r>
        <w:rPr>
          <w:spacing w:val="-2"/>
          <w:sz w:val="22"/>
        </w:rPr>
        <w:t> </w:t>
      </w:r>
      <w:r>
        <w:rPr>
          <w:sz w:val="22"/>
        </w:rPr>
        <w:t>through</w:t>
      </w:r>
      <w:r>
        <w:rPr>
          <w:spacing w:val="-2"/>
          <w:sz w:val="22"/>
        </w:rPr>
        <w:t> </w:t>
      </w:r>
      <w:r>
        <w:rPr>
          <w:sz w:val="22"/>
        </w:rPr>
        <w:t>the</w:t>
      </w:r>
      <w:r>
        <w:rPr>
          <w:spacing w:val="-1"/>
          <w:sz w:val="22"/>
        </w:rPr>
        <w:t> </w:t>
      </w:r>
      <w:r>
        <w:rPr>
          <w:sz w:val="22"/>
        </w:rPr>
        <w:t>use</w:t>
      </w:r>
      <w:r>
        <w:rPr>
          <w:spacing w:val="-1"/>
          <w:sz w:val="22"/>
        </w:rPr>
        <w:t> </w:t>
      </w:r>
      <w:r>
        <w:rPr>
          <w:sz w:val="22"/>
        </w:rPr>
        <w:t>of</w:t>
      </w:r>
      <w:r>
        <w:rPr>
          <w:spacing w:val="-4"/>
          <w:sz w:val="22"/>
        </w:rPr>
        <w:t> </w:t>
      </w:r>
      <w:r>
        <w:rPr>
          <w:sz w:val="22"/>
        </w:rPr>
        <w:t>audio–visual</w:t>
      </w:r>
      <w:r>
        <w:rPr>
          <w:spacing w:val="-4"/>
          <w:sz w:val="22"/>
        </w:rPr>
        <w:t> </w:t>
      </w:r>
      <w:r>
        <w:rPr>
          <w:sz w:val="22"/>
        </w:rPr>
        <w:t>telehealth</w:t>
      </w:r>
      <w:r>
        <w:rPr>
          <w:spacing w:val="-2"/>
          <w:sz w:val="22"/>
        </w:rPr>
        <w:t> </w:t>
      </w:r>
      <w:r>
        <w:rPr>
          <w:sz w:val="22"/>
        </w:rPr>
        <w:t>when</w:t>
      </w:r>
      <w:r>
        <w:rPr>
          <w:spacing w:val="-3"/>
          <w:sz w:val="22"/>
        </w:rPr>
        <w:t> </w:t>
      </w:r>
      <w:r>
        <w:rPr>
          <w:sz w:val="22"/>
        </w:rPr>
        <w:t>an</w:t>
      </w:r>
      <w:r>
        <w:rPr>
          <w:spacing w:val="-3"/>
          <w:sz w:val="22"/>
        </w:rPr>
        <w:t> </w:t>
      </w:r>
      <w:r>
        <w:rPr>
          <w:sz w:val="22"/>
        </w:rPr>
        <w:t>authorized</w:t>
      </w:r>
      <w:r>
        <w:rPr>
          <w:spacing w:val="-2"/>
          <w:sz w:val="22"/>
        </w:rPr>
        <w:t> </w:t>
      </w:r>
      <w:r>
        <w:rPr>
          <w:sz w:val="22"/>
        </w:rPr>
        <w:t>practitioner</w:t>
      </w:r>
      <w:r>
        <w:rPr>
          <w:spacing w:val="-4"/>
          <w:sz w:val="22"/>
        </w:rPr>
        <w:t> </w:t>
      </w:r>
      <w:r>
        <w:rPr>
          <w:sz w:val="22"/>
        </w:rPr>
        <w:t>determines that an adequate evaluation of the patient can be accomplished via an audio–visual telehealth platform. </w:t>
      </w:r>
      <w:hyperlink w:history="true" w:anchor="_bookmark173">
        <w:r>
          <w:rPr>
            <w:sz w:val="22"/>
            <w:vertAlign w:val="superscript"/>
          </w:rPr>
          <w:t>39</w:t>
        </w:r>
      </w:hyperlink>
    </w:p>
    <w:p>
      <w:pPr>
        <w:pStyle w:val="ListParagraph"/>
        <w:numPr>
          <w:ilvl w:val="0"/>
          <w:numId w:val="1"/>
        </w:numPr>
        <w:tabs>
          <w:tab w:pos="645" w:val="left" w:leader="none"/>
        </w:tabs>
        <w:spacing w:line="240" w:lineRule="auto" w:before="41" w:after="0"/>
        <w:ind w:left="645" w:right="728" w:hanging="286"/>
        <w:jc w:val="left"/>
        <w:rPr>
          <w:rFonts w:ascii="Symbol" w:hAnsi="Symbol"/>
          <w:sz w:val="22"/>
        </w:rPr>
      </w:pPr>
      <w:r>
        <w:rPr>
          <w:b/>
          <w:sz w:val="22"/>
        </w:rPr>
        <w:t>Updated</w:t>
      </w:r>
      <w:r>
        <w:rPr>
          <w:b/>
          <w:spacing w:val="-3"/>
          <w:sz w:val="22"/>
        </w:rPr>
        <w:t> </w:t>
      </w:r>
      <w:r>
        <w:rPr>
          <w:b/>
          <w:sz w:val="22"/>
        </w:rPr>
        <w:t>regulations</w:t>
      </w:r>
      <w:r>
        <w:rPr>
          <w:b/>
          <w:spacing w:val="-1"/>
          <w:sz w:val="22"/>
        </w:rPr>
        <w:t> </w:t>
      </w:r>
      <w:r>
        <w:rPr>
          <w:b/>
          <w:sz w:val="22"/>
        </w:rPr>
        <w:t>pertaining</w:t>
      </w:r>
      <w:r>
        <w:rPr>
          <w:b/>
          <w:spacing w:val="-3"/>
          <w:sz w:val="22"/>
        </w:rPr>
        <w:t> </w:t>
      </w:r>
      <w:r>
        <w:rPr>
          <w:b/>
          <w:sz w:val="22"/>
        </w:rPr>
        <w:t>to</w:t>
      </w:r>
      <w:r>
        <w:rPr>
          <w:b/>
          <w:spacing w:val="-3"/>
          <w:sz w:val="22"/>
        </w:rPr>
        <w:t> </w:t>
      </w:r>
      <w:r>
        <w:rPr>
          <w:b/>
          <w:sz w:val="22"/>
        </w:rPr>
        <w:t>medication</w:t>
      </w:r>
      <w:r>
        <w:rPr>
          <w:b/>
          <w:spacing w:val="-3"/>
          <w:sz w:val="22"/>
        </w:rPr>
        <w:t> </w:t>
      </w:r>
      <w:r>
        <w:rPr>
          <w:b/>
          <w:sz w:val="22"/>
        </w:rPr>
        <w:t>units.</w:t>
      </w:r>
      <w:r>
        <w:rPr>
          <w:b/>
          <w:spacing w:val="-3"/>
          <w:sz w:val="22"/>
        </w:rPr>
        <w:t> </w:t>
      </w:r>
      <w:r>
        <w:rPr>
          <w:sz w:val="22"/>
        </w:rPr>
        <w:t>In</w:t>
      </w:r>
      <w:r>
        <w:rPr>
          <w:spacing w:val="-3"/>
          <w:sz w:val="22"/>
        </w:rPr>
        <w:t> </w:t>
      </w:r>
      <w:r>
        <w:rPr>
          <w:sz w:val="22"/>
        </w:rPr>
        <w:t>September</w:t>
      </w:r>
      <w:r>
        <w:rPr>
          <w:spacing w:val="-4"/>
          <w:sz w:val="22"/>
        </w:rPr>
        <w:t> </w:t>
      </w:r>
      <w:r>
        <w:rPr>
          <w:sz w:val="22"/>
        </w:rPr>
        <w:t>2021,</w:t>
      </w:r>
      <w:r>
        <w:rPr>
          <w:spacing w:val="-4"/>
          <w:sz w:val="22"/>
        </w:rPr>
        <w:t> </w:t>
      </w:r>
      <w:r>
        <w:rPr>
          <w:sz w:val="22"/>
        </w:rPr>
        <w:t>SAMHSA</w:t>
      </w:r>
      <w:r>
        <w:rPr>
          <w:spacing w:val="-2"/>
          <w:sz w:val="22"/>
        </w:rPr>
        <w:t> </w:t>
      </w:r>
      <w:r>
        <w:rPr>
          <w:sz w:val="22"/>
        </w:rPr>
        <w:t>released</w:t>
      </w:r>
      <w:r>
        <w:rPr>
          <w:spacing w:val="-3"/>
          <w:sz w:val="22"/>
        </w:rPr>
        <w:t> </w:t>
      </w:r>
      <w:r>
        <w:rPr>
          <w:sz w:val="22"/>
        </w:rPr>
        <w:t>guidance on the establishment of services at mobile and brick-and-mortar medication units. The revised rule incorporates these allowances for all OTP services to be provided at these medication units, as long</w:t>
      </w:r>
      <w:r>
        <w:rPr>
          <w:sz w:val="22"/>
        </w:rPr>
        <w:t> as space and privacy permit, enabling an even greater expansion of OTP reach.</w:t>
      </w:r>
    </w:p>
    <w:p>
      <w:pPr>
        <w:pStyle w:val="BodyText"/>
        <w:spacing w:before="159"/>
        <w:ind w:left="352" w:right="804" w:firstLine="7"/>
      </w:pPr>
      <w:r>
        <w:rPr/>
        <w:t>To align with changes in the revised rule, phrasing and practices have been updated throughout these Guidelines. Culturally responsive, person-first language has replaced outdated terminology that perpetuates</w:t>
      </w:r>
      <w:r>
        <w:rPr>
          <w:spacing w:val="-1"/>
        </w:rPr>
        <w:t> </w:t>
      </w:r>
      <w:r>
        <w:rPr/>
        <w:t>negative</w:t>
      </w:r>
      <w:r>
        <w:rPr>
          <w:spacing w:val="-2"/>
        </w:rPr>
        <w:t> </w:t>
      </w:r>
      <w:r>
        <w:rPr/>
        <w:t>stereotypes.</w:t>
      </w:r>
      <w:r>
        <w:rPr>
          <w:spacing w:val="-1"/>
        </w:rPr>
        <w:t> </w:t>
      </w:r>
      <w:r>
        <w:rPr/>
        <w:t>The</w:t>
      </w:r>
      <w:r>
        <w:rPr>
          <w:spacing w:val="-1"/>
        </w:rPr>
        <w:t> </w:t>
      </w:r>
      <w:r>
        <w:rPr/>
        <w:t>Guidelines</w:t>
      </w:r>
      <w:r>
        <w:rPr>
          <w:spacing w:val="-3"/>
        </w:rPr>
        <w:t> </w:t>
      </w:r>
      <w:r>
        <w:rPr/>
        <w:t>also</w:t>
      </w:r>
      <w:r>
        <w:rPr>
          <w:spacing w:val="-2"/>
        </w:rPr>
        <w:t> </w:t>
      </w:r>
      <w:r>
        <w:rPr/>
        <w:t>incorporate</w:t>
      </w:r>
      <w:r>
        <w:rPr>
          <w:spacing w:val="-2"/>
        </w:rPr>
        <w:t> </w:t>
      </w:r>
      <w:r>
        <w:rPr/>
        <w:t>evidence-based</w:t>
      </w:r>
      <w:r>
        <w:rPr>
          <w:spacing w:val="-2"/>
        </w:rPr>
        <w:t> </w:t>
      </w:r>
      <w:r>
        <w:rPr/>
        <w:t>principles</w:t>
      </w:r>
      <w:r>
        <w:rPr>
          <w:spacing w:val="-1"/>
        </w:rPr>
        <w:t> </w:t>
      </w:r>
      <w:r>
        <w:rPr/>
        <w:t>that focus on practitioner autonomy, shared decision-making, and individualized care. For example, the term </w:t>
      </w:r>
      <w:r>
        <w:rPr>
          <w:i/>
        </w:rPr>
        <w:t>medications</w:t>
      </w:r>
      <w:r>
        <w:rPr>
          <w:i/>
          <w:spacing w:val="-2"/>
        </w:rPr>
        <w:t> </w:t>
      </w:r>
      <w:r>
        <w:rPr>
          <w:i/>
        </w:rPr>
        <w:t>for</w:t>
      </w:r>
      <w:r>
        <w:rPr>
          <w:i/>
          <w:spacing w:val="-3"/>
        </w:rPr>
        <w:t> </w:t>
      </w:r>
      <w:r>
        <w:rPr>
          <w:i/>
        </w:rPr>
        <w:t>the</w:t>
      </w:r>
      <w:r>
        <w:rPr>
          <w:i/>
          <w:spacing w:val="-4"/>
        </w:rPr>
        <w:t> </w:t>
      </w:r>
      <w:r>
        <w:rPr>
          <w:i/>
        </w:rPr>
        <w:t>treatment</w:t>
      </w:r>
      <w:r>
        <w:rPr>
          <w:i/>
          <w:spacing w:val="-2"/>
        </w:rPr>
        <w:t> </w:t>
      </w:r>
      <w:r>
        <w:rPr>
          <w:i/>
        </w:rPr>
        <w:t>of</w:t>
      </w:r>
      <w:r>
        <w:rPr>
          <w:i/>
          <w:spacing w:val="-2"/>
        </w:rPr>
        <w:t> </w:t>
      </w:r>
      <w:r>
        <w:rPr>
          <w:i/>
        </w:rPr>
        <w:t>opioid</w:t>
      </w:r>
      <w:r>
        <w:rPr>
          <w:i/>
          <w:spacing w:val="-3"/>
        </w:rPr>
        <w:t> </w:t>
      </w:r>
      <w:r>
        <w:rPr>
          <w:i/>
        </w:rPr>
        <w:t>use</w:t>
      </w:r>
      <w:r>
        <w:rPr>
          <w:i/>
          <w:spacing w:val="-2"/>
        </w:rPr>
        <w:t> </w:t>
      </w:r>
      <w:r>
        <w:rPr>
          <w:i/>
        </w:rPr>
        <w:t>disorder</w:t>
      </w:r>
      <w:r>
        <w:rPr>
          <w:i/>
          <w:spacing w:val="-1"/>
        </w:rPr>
        <w:t> </w:t>
      </w:r>
      <w:r>
        <w:rPr/>
        <w:t>is</w:t>
      </w:r>
      <w:r>
        <w:rPr>
          <w:spacing w:val="-4"/>
        </w:rPr>
        <w:t> </w:t>
      </w:r>
      <w:r>
        <w:rPr/>
        <w:t>used</w:t>
      </w:r>
      <w:r>
        <w:rPr>
          <w:spacing w:val="-3"/>
        </w:rPr>
        <w:t> </w:t>
      </w:r>
      <w:r>
        <w:rPr/>
        <w:t>instead</w:t>
      </w:r>
      <w:r>
        <w:rPr>
          <w:spacing w:val="-5"/>
        </w:rPr>
        <w:t> </w:t>
      </w:r>
      <w:r>
        <w:rPr/>
        <w:t>of</w:t>
      </w:r>
      <w:r>
        <w:rPr>
          <w:spacing w:val="-4"/>
        </w:rPr>
        <w:t> </w:t>
      </w:r>
      <w:r>
        <w:rPr>
          <w:i/>
        </w:rPr>
        <w:t>medication-assisted</w:t>
      </w:r>
      <w:r>
        <w:rPr>
          <w:i/>
          <w:spacing w:val="-5"/>
        </w:rPr>
        <w:t> </w:t>
      </w:r>
      <w:r>
        <w:rPr>
          <w:i/>
        </w:rPr>
        <w:t>treatment</w:t>
      </w:r>
      <w:r>
        <w:rPr>
          <w:i/>
          <w:spacing w:val="-4"/>
        </w:rPr>
        <w:t> </w:t>
      </w:r>
      <w:r>
        <w:rPr/>
        <w:t>to reflect</w:t>
      </w:r>
      <w:r>
        <w:rPr>
          <w:spacing w:val="-2"/>
        </w:rPr>
        <w:t> </w:t>
      </w:r>
      <w:r>
        <w:rPr/>
        <w:t>currently accepted</w:t>
      </w:r>
      <w:r>
        <w:rPr>
          <w:spacing w:val="-5"/>
        </w:rPr>
        <w:t> </w:t>
      </w:r>
      <w:r>
        <w:rPr/>
        <w:t>medical</w:t>
      </w:r>
      <w:r>
        <w:rPr>
          <w:spacing w:val="-2"/>
        </w:rPr>
        <w:t> </w:t>
      </w:r>
      <w:r>
        <w:rPr/>
        <w:t>terminology</w:t>
      </w:r>
      <w:r>
        <w:rPr>
          <w:spacing w:val="-1"/>
        </w:rPr>
        <w:t> </w:t>
      </w:r>
      <w:r>
        <w:rPr/>
        <w:t>and</w:t>
      </w:r>
      <w:r>
        <w:rPr>
          <w:spacing w:val="-3"/>
        </w:rPr>
        <w:t> </w:t>
      </w:r>
      <w:r>
        <w:rPr/>
        <w:t>more precisely describe the group</w:t>
      </w:r>
      <w:r>
        <w:rPr>
          <w:spacing w:val="-1"/>
        </w:rPr>
        <w:t> </w:t>
      </w:r>
      <w:r>
        <w:rPr/>
        <w:t>of</w:t>
      </w:r>
      <w:r>
        <w:rPr>
          <w:spacing w:val="-2"/>
        </w:rPr>
        <w:t> </w:t>
      </w:r>
      <w:r>
        <w:rPr/>
        <w:t>FDA-approved medications available for the treatment of OUD.</w:t>
      </w:r>
      <w:r>
        <w:rPr>
          <w:spacing w:val="-1"/>
        </w:rPr>
        <w:t> </w:t>
      </w:r>
      <w:r>
        <w:rPr/>
        <w:t>Other components of treatment, including counseling, medical care, and psychiatric care, are named individually. Counseling, other treatment services, and recovery support services are therefore described as being provided in combination with medications for whole-person care. The term </w:t>
      </w:r>
      <w:r>
        <w:rPr>
          <w:i/>
        </w:rPr>
        <w:t>detoxification </w:t>
      </w:r>
      <w:r>
        <w:rPr/>
        <w:t>and the corresponding definition and standards for short- and long-term withdrawal treatment have been removed. The terms </w:t>
      </w:r>
      <w:r>
        <w:rPr>
          <w:i/>
        </w:rPr>
        <w:t>withdrawal management</w:t>
      </w:r>
      <w:r>
        <w:rPr>
          <w:i/>
        </w:rPr>
        <w:t> </w:t>
      </w:r>
      <w:r>
        <w:rPr/>
        <w:t>and </w:t>
      </w:r>
      <w:r>
        <w:rPr>
          <w:i/>
        </w:rPr>
        <w:t>tapering from MOUD </w:t>
      </w:r>
      <w:r>
        <w:rPr/>
        <w:t>have been added in reference to patients who seek withdrawal management</w:t>
      </w:r>
    </w:p>
    <w:p>
      <w:pPr>
        <w:pStyle w:val="BodyText"/>
        <w:ind w:left="350" w:right="735" w:firstLine="1"/>
      </w:pPr>
      <w:r>
        <w:rPr/>
        <w:t>or</w:t>
      </w:r>
      <w:r>
        <w:rPr>
          <w:spacing w:val="-3"/>
        </w:rPr>
        <w:t> </w:t>
      </w:r>
      <w:r>
        <w:rPr/>
        <w:t>who</w:t>
      </w:r>
      <w:r>
        <w:rPr>
          <w:spacing w:val="-3"/>
        </w:rPr>
        <w:t> </w:t>
      </w:r>
      <w:r>
        <w:rPr/>
        <w:t>want</w:t>
      </w:r>
      <w:r>
        <w:rPr>
          <w:spacing w:val="-4"/>
        </w:rPr>
        <w:t> </w:t>
      </w:r>
      <w:r>
        <w:rPr/>
        <w:t>or</w:t>
      </w:r>
      <w:r>
        <w:rPr>
          <w:spacing w:val="-3"/>
        </w:rPr>
        <w:t> </w:t>
      </w:r>
      <w:r>
        <w:rPr/>
        <w:t>need</w:t>
      </w:r>
      <w:r>
        <w:rPr>
          <w:spacing w:val="-3"/>
        </w:rPr>
        <w:t> </w:t>
      </w:r>
      <w:r>
        <w:rPr/>
        <w:t>to</w:t>
      </w:r>
      <w:r>
        <w:rPr>
          <w:spacing w:val="-2"/>
        </w:rPr>
        <w:t> </w:t>
      </w:r>
      <w:r>
        <w:rPr/>
        <w:t>reduce</w:t>
      </w:r>
      <w:r>
        <w:rPr>
          <w:spacing w:val="-2"/>
        </w:rPr>
        <w:t> </w:t>
      </w:r>
      <w:r>
        <w:rPr/>
        <w:t>or</w:t>
      </w:r>
      <w:r>
        <w:rPr>
          <w:spacing w:val="-4"/>
        </w:rPr>
        <w:t> </w:t>
      </w:r>
      <w:r>
        <w:rPr/>
        <w:t>discontinue</w:t>
      </w:r>
      <w:r>
        <w:rPr>
          <w:spacing w:val="-2"/>
        </w:rPr>
        <w:t> </w:t>
      </w:r>
      <w:r>
        <w:rPr/>
        <w:t>MOUD.</w:t>
      </w:r>
      <w:r>
        <w:rPr>
          <w:spacing w:val="-3"/>
        </w:rPr>
        <w:t> </w:t>
      </w:r>
      <w:r>
        <w:rPr/>
        <w:t>These</w:t>
      </w:r>
      <w:r>
        <w:rPr>
          <w:spacing w:val="-2"/>
        </w:rPr>
        <w:t> </w:t>
      </w:r>
      <w:r>
        <w:rPr/>
        <w:t>language</w:t>
      </w:r>
      <w:r>
        <w:rPr>
          <w:spacing w:val="-2"/>
        </w:rPr>
        <w:t> </w:t>
      </w:r>
      <w:r>
        <w:rPr/>
        <w:t>changes—in</w:t>
      </w:r>
      <w:r>
        <w:rPr>
          <w:spacing w:val="-3"/>
        </w:rPr>
        <w:t> </w:t>
      </w:r>
      <w:r>
        <w:rPr/>
        <w:t>both</w:t>
      </w:r>
      <w:r>
        <w:rPr>
          <w:spacing w:val="-4"/>
        </w:rPr>
        <w:t> </w:t>
      </w:r>
      <w:r>
        <w:rPr/>
        <w:t>the</w:t>
      </w:r>
      <w:r>
        <w:rPr>
          <w:spacing w:val="-4"/>
        </w:rPr>
        <w:t> </w:t>
      </w:r>
      <w:r>
        <w:rPr/>
        <w:t>revised</w:t>
      </w:r>
      <w:r>
        <w:rPr>
          <w:spacing w:val="-3"/>
        </w:rPr>
        <w:t> </w:t>
      </w:r>
      <w:r>
        <w:rPr/>
        <w:t>rule and the Guidelines—aim to create a more inclusive and supportive treatment environment; reflect a</w:t>
      </w:r>
    </w:p>
    <w:p>
      <w:pPr>
        <w:pStyle w:val="BodyText"/>
        <w:spacing w:after="0"/>
        <w:sectPr>
          <w:pgSz w:w="12240" w:h="15840"/>
          <w:pgMar w:header="618" w:footer="613" w:top="1340" w:bottom="800" w:left="1080" w:right="720"/>
        </w:sectPr>
      </w:pPr>
    </w:p>
    <w:p>
      <w:pPr>
        <w:pStyle w:val="BodyText"/>
        <w:spacing w:before="90"/>
        <w:ind w:left="359" w:right="1212"/>
      </w:pPr>
      <w:r>
        <w:rPr/>
        <w:t>growing</w:t>
      </w:r>
      <w:r>
        <w:rPr>
          <w:spacing w:val="-3"/>
        </w:rPr>
        <w:t> </w:t>
      </w:r>
      <w:r>
        <w:rPr/>
        <w:t>understanding</w:t>
      </w:r>
      <w:r>
        <w:rPr>
          <w:spacing w:val="-3"/>
        </w:rPr>
        <w:t> </w:t>
      </w:r>
      <w:r>
        <w:rPr/>
        <w:t>that</w:t>
      </w:r>
      <w:r>
        <w:rPr>
          <w:spacing w:val="-2"/>
        </w:rPr>
        <w:t> </w:t>
      </w:r>
      <w:r>
        <w:rPr/>
        <w:t>OUD</w:t>
      </w:r>
      <w:r>
        <w:rPr>
          <w:spacing w:val="-2"/>
        </w:rPr>
        <w:t> </w:t>
      </w:r>
      <w:r>
        <w:rPr/>
        <w:t>is</w:t>
      </w:r>
      <w:r>
        <w:rPr>
          <w:spacing w:val="-3"/>
        </w:rPr>
        <w:t> </w:t>
      </w:r>
      <w:r>
        <w:rPr/>
        <w:t>a</w:t>
      </w:r>
      <w:r>
        <w:rPr>
          <w:spacing w:val="-6"/>
        </w:rPr>
        <w:t> </w:t>
      </w:r>
      <w:r>
        <w:rPr/>
        <w:t>chronic,</w:t>
      </w:r>
      <w:r>
        <w:rPr>
          <w:spacing w:val="-3"/>
        </w:rPr>
        <w:t> </w:t>
      </w:r>
      <w:r>
        <w:rPr/>
        <w:t>treatable</w:t>
      </w:r>
      <w:r>
        <w:rPr>
          <w:spacing w:val="-2"/>
        </w:rPr>
        <w:t> </w:t>
      </w:r>
      <w:r>
        <w:rPr/>
        <w:t>condition;</w:t>
      </w:r>
      <w:r>
        <w:rPr>
          <w:spacing w:val="-4"/>
        </w:rPr>
        <w:t> </w:t>
      </w:r>
      <w:r>
        <w:rPr/>
        <w:t>and</w:t>
      </w:r>
      <w:r>
        <w:rPr>
          <w:spacing w:val="-4"/>
        </w:rPr>
        <w:t> </w:t>
      </w:r>
      <w:r>
        <w:rPr/>
        <w:t>emphasize</w:t>
      </w:r>
      <w:r>
        <w:rPr>
          <w:spacing w:val="-5"/>
        </w:rPr>
        <w:t> </w:t>
      </w:r>
      <w:r>
        <w:rPr/>
        <w:t>that</w:t>
      </w:r>
      <w:r>
        <w:rPr>
          <w:spacing w:val="-2"/>
        </w:rPr>
        <w:t> </w:t>
      </w:r>
      <w:r>
        <w:rPr/>
        <w:t>individuals seeking treatment deserve dignity and respect.</w:t>
      </w:r>
    </w:p>
    <w:p>
      <w:pPr>
        <w:pStyle w:val="Heading2"/>
        <w:spacing w:before="239"/>
      </w:pPr>
      <w:bookmarkStart w:name="_bookmark18" w:id="20"/>
      <w:bookmarkEnd w:id="20"/>
      <w:r>
        <w:rPr/>
      </w:r>
      <w:r>
        <w:rPr>
          <w:color w:val="890000"/>
        </w:rPr>
        <w:t>Principles</w:t>
      </w:r>
      <w:r>
        <w:rPr>
          <w:color w:val="890000"/>
          <w:spacing w:val="-2"/>
        </w:rPr>
        <w:t> </w:t>
      </w:r>
      <w:r>
        <w:rPr>
          <w:color w:val="890000"/>
        </w:rPr>
        <w:t>and</w:t>
      </w:r>
      <w:r>
        <w:rPr>
          <w:color w:val="890000"/>
          <w:spacing w:val="-2"/>
        </w:rPr>
        <w:t> </w:t>
      </w:r>
      <w:r>
        <w:rPr>
          <w:color w:val="890000"/>
        </w:rPr>
        <w:t>Themes</w:t>
      </w:r>
      <w:r>
        <w:rPr>
          <w:color w:val="890000"/>
          <w:spacing w:val="-2"/>
        </w:rPr>
        <w:t> </w:t>
      </w:r>
      <w:r>
        <w:rPr>
          <w:color w:val="890000"/>
        </w:rPr>
        <w:t>of</w:t>
      </w:r>
      <w:r>
        <w:rPr>
          <w:color w:val="890000"/>
          <w:spacing w:val="-2"/>
        </w:rPr>
        <w:t> </w:t>
      </w:r>
      <w:r>
        <w:rPr>
          <w:color w:val="890000"/>
        </w:rPr>
        <w:t>the</w:t>
      </w:r>
      <w:r>
        <w:rPr>
          <w:color w:val="890000"/>
          <w:spacing w:val="-1"/>
        </w:rPr>
        <w:t> </w:t>
      </w:r>
      <w:r>
        <w:rPr>
          <w:color w:val="890000"/>
          <w:spacing w:val="-2"/>
        </w:rPr>
        <w:t>Guidelines</w:t>
      </w:r>
    </w:p>
    <w:p>
      <w:pPr>
        <w:spacing w:line="240" w:lineRule="auto" w:before="121"/>
        <w:ind w:left="358" w:right="735" w:firstLine="1"/>
        <w:jc w:val="left"/>
        <w:rPr>
          <w:sz w:val="22"/>
        </w:rPr>
      </w:pPr>
      <w:r>
        <w:rPr>
          <w:sz w:val="22"/>
        </w:rPr>
        <w:t>The </w:t>
      </w:r>
      <w:r>
        <w:rPr>
          <w:i/>
          <w:sz w:val="22"/>
        </w:rPr>
        <w:t>Federal Guidelines for Opioid Treatment Programs </w:t>
      </w:r>
      <w:r>
        <w:rPr>
          <w:sz w:val="22"/>
        </w:rPr>
        <w:t>is not a legal document. Instead, it provides guidance and recommendations to OTPs for implementing requirements outlined in the revised </w:t>
      </w:r>
      <w:hyperlink r:id="rId9">
        <w:r>
          <w:rPr>
            <w:color w:val="0562C1"/>
            <w:sz w:val="22"/>
            <w:u w:val="single" w:color="0562C1"/>
          </w:rPr>
          <w:t>42 CFR</w:t>
        </w:r>
      </w:hyperlink>
      <w:r>
        <w:rPr>
          <w:color w:val="0562C1"/>
          <w:sz w:val="22"/>
          <w:u w:val="none"/>
        </w:rPr>
        <w:t> </w:t>
      </w:r>
      <w:hyperlink r:id="rId9">
        <w:r>
          <w:rPr>
            <w:color w:val="0562C1"/>
            <w:sz w:val="22"/>
            <w:u w:val="single" w:color="0562C1"/>
          </w:rPr>
          <w:t>part</w:t>
        </w:r>
        <w:r>
          <w:rPr>
            <w:color w:val="0562C1"/>
            <w:spacing w:val="-2"/>
            <w:sz w:val="22"/>
            <w:u w:val="single" w:color="0562C1"/>
          </w:rPr>
          <w:t> </w:t>
        </w:r>
        <w:r>
          <w:rPr>
            <w:color w:val="0562C1"/>
            <w:sz w:val="22"/>
            <w:u w:val="single" w:color="0562C1"/>
          </w:rPr>
          <w:t>8</w:t>
        </w:r>
      </w:hyperlink>
      <w:r>
        <w:rPr>
          <w:color w:val="0562C1"/>
          <w:spacing w:val="-2"/>
          <w:sz w:val="22"/>
          <w:u w:val="none"/>
        </w:rPr>
        <w:t> </w:t>
      </w:r>
      <w:r>
        <w:rPr>
          <w:sz w:val="22"/>
          <w:u w:val="none"/>
        </w:rPr>
        <w:t>rule.</w:t>
      </w:r>
      <w:r>
        <w:rPr>
          <w:spacing w:val="-3"/>
          <w:sz w:val="22"/>
          <w:u w:val="none"/>
        </w:rPr>
        <w:t> </w:t>
      </w:r>
      <w:r>
        <w:rPr>
          <w:b/>
          <w:sz w:val="22"/>
          <w:u w:val="none"/>
        </w:rPr>
        <w:t>These</w:t>
      </w:r>
      <w:r>
        <w:rPr>
          <w:b/>
          <w:spacing w:val="-6"/>
          <w:sz w:val="22"/>
          <w:u w:val="none"/>
        </w:rPr>
        <w:t> </w:t>
      </w:r>
      <w:r>
        <w:rPr>
          <w:b/>
          <w:sz w:val="22"/>
          <w:u w:val="none"/>
        </w:rPr>
        <w:t>Guidelines</w:t>
      </w:r>
      <w:r>
        <w:rPr>
          <w:b/>
          <w:spacing w:val="-2"/>
          <w:sz w:val="22"/>
          <w:u w:val="none"/>
        </w:rPr>
        <w:t> </w:t>
      </w:r>
      <w:r>
        <w:rPr>
          <w:b/>
          <w:sz w:val="22"/>
          <w:u w:val="none"/>
        </w:rPr>
        <w:t>are</w:t>
      </w:r>
      <w:r>
        <w:rPr>
          <w:b/>
          <w:spacing w:val="-4"/>
          <w:sz w:val="22"/>
          <w:u w:val="none"/>
        </w:rPr>
        <w:t> </w:t>
      </w:r>
      <w:r>
        <w:rPr>
          <w:b/>
          <w:sz w:val="22"/>
          <w:u w:val="none"/>
        </w:rPr>
        <w:t>not</w:t>
      </w:r>
      <w:r>
        <w:rPr>
          <w:b/>
          <w:spacing w:val="-3"/>
          <w:sz w:val="22"/>
          <w:u w:val="none"/>
        </w:rPr>
        <w:t> </w:t>
      </w:r>
      <w:r>
        <w:rPr>
          <w:b/>
          <w:sz w:val="22"/>
          <w:u w:val="none"/>
        </w:rPr>
        <w:t>intended</w:t>
      </w:r>
      <w:r>
        <w:rPr>
          <w:b/>
          <w:spacing w:val="-3"/>
          <w:sz w:val="22"/>
          <w:u w:val="none"/>
        </w:rPr>
        <w:t> </w:t>
      </w:r>
      <w:r>
        <w:rPr>
          <w:b/>
          <w:sz w:val="22"/>
          <w:u w:val="none"/>
        </w:rPr>
        <w:t>to</w:t>
      </w:r>
      <w:r>
        <w:rPr>
          <w:b/>
          <w:spacing w:val="-4"/>
          <w:sz w:val="22"/>
          <w:u w:val="none"/>
        </w:rPr>
        <w:t> </w:t>
      </w:r>
      <w:r>
        <w:rPr>
          <w:b/>
          <w:sz w:val="22"/>
          <w:u w:val="none"/>
        </w:rPr>
        <w:t>replace</w:t>
      </w:r>
      <w:r>
        <w:rPr>
          <w:b/>
          <w:spacing w:val="-4"/>
          <w:sz w:val="22"/>
          <w:u w:val="none"/>
        </w:rPr>
        <w:t> </w:t>
      </w:r>
      <w:r>
        <w:rPr>
          <w:b/>
          <w:sz w:val="22"/>
          <w:u w:val="none"/>
        </w:rPr>
        <w:t>the</w:t>
      </w:r>
      <w:r>
        <w:rPr>
          <w:b/>
          <w:spacing w:val="-4"/>
          <w:sz w:val="22"/>
          <w:u w:val="none"/>
        </w:rPr>
        <w:t> </w:t>
      </w:r>
      <w:r>
        <w:rPr>
          <w:b/>
          <w:sz w:val="22"/>
          <w:u w:val="none"/>
        </w:rPr>
        <w:t>judgment</w:t>
      </w:r>
      <w:r>
        <w:rPr>
          <w:b/>
          <w:spacing w:val="-3"/>
          <w:sz w:val="22"/>
          <w:u w:val="none"/>
        </w:rPr>
        <w:t> </w:t>
      </w:r>
      <w:r>
        <w:rPr>
          <w:b/>
          <w:sz w:val="22"/>
          <w:u w:val="none"/>
        </w:rPr>
        <w:t>of</w:t>
      </w:r>
      <w:r>
        <w:rPr>
          <w:b/>
          <w:spacing w:val="-3"/>
          <w:sz w:val="22"/>
          <w:u w:val="none"/>
        </w:rPr>
        <w:t> </w:t>
      </w:r>
      <w:r>
        <w:rPr>
          <w:b/>
          <w:sz w:val="22"/>
          <w:u w:val="none"/>
        </w:rPr>
        <w:t>healthcare</w:t>
      </w:r>
      <w:r>
        <w:rPr>
          <w:b/>
          <w:spacing w:val="-3"/>
          <w:sz w:val="22"/>
          <w:u w:val="none"/>
        </w:rPr>
        <w:t> </w:t>
      </w:r>
      <w:r>
        <w:rPr>
          <w:b/>
          <w:sz w:val="22"/>
          <w:u w:val="none"/>
        </w:rPr>
        <w:t>practitioners</w:t>
      </w:r>
      <w:r>
        <w:rPr>
          <w:b/>
          <w:spacing w:val="-2"/>
          <w:sz w:val="22"/>
          <w:u w:val="none"/>
        </w:rPr>
        <w:t> </w:t>
      </w:r>
      <w:r>
        <w:rPr>
          <w:b/>
          <w:sz w:val="22"/>
          <w:u w:val="none"/>
        </w:rPr>
        <w:t>and do not represent professional standards of care. </w:t>
      </w:r>
      <w:r>
        <w:rPr>
          <w:sz w:val="22"/>
          <w:u w:val="none"/>
        </w:rPr>
        <w:t>However, they are presented with the understanding that OTPs provide an</w:t>
      </w:r>
      <w:r>
        <w:rPr>
          <w:spacing w:val="-3"/>
          <w:sz w:val="22"/>
          <w:u w:val="none"/>
        </w:rPr>
        <w:t> </w:t>
      </w:r>
      <w:r>
        <w:rPr>
          <w:sz w:val="22"/>
          <w:u w:val="none"/>
        </w:rPr>
        <w:t>essential medical service, and,</w:t>
      </w:r>
      <w:r>
        <w:rPr>
          <w:spacing w:val="-2"/>
          <w:sz w:val="22"/>
          <w:u w:val="none"/>
        </w:rPr>
        <w:t> </w:t>
      </w:r>
      <w:r>
        <w:rPr>
          <w:sz w:val="22"/>
          <w:u w:val="none"/>
        </w:rPr>
        <w:t>thus,</w:t>
      </w:r>
      <w:r>
        <w:rPr>
          <w:spacing w:val="-2"/>
          <w:sz w:val="22"/>
          <w:u w:val="none"/>
        </w:rPr>
        <w:t> </w:t>
      </w:r>
      <w:r>
        <w:rPr>
          <w:sz w:val="22"/>
          <w:u w:val="none"/>
        </w:rPr>
        <w:t>the</w:t>
      </w:r>
      <w:r>
        <w:rPr>
          <w:spacing w:val="-2"/>
          <w:sz w:val="22"/>
          <w:u w:val="none"/>
        </w:rPr>
        <w:t> </w:t>
      </w:r>
      <w:r>
        <w:rPr>
          <w:sz w:val="22"/>
          <w:u w:val="none"/>
        </w:rPr>
        <w:t>care</w:t>
      </w:r>
      <w:r>
        <w:rPr>
          <w:spacing w:val="-4"/>
          <w:sz w:val="22"/>
          <w:u w:val="none"/>
        </w:rPr>
        <w:t> </w:t>
      </w:r>
      <w:r>
        <w:rPr>
          <w:sz w:val="22"/>
          <w:u w:val="none"/>
        </w:rPr>
        <w:t>they</w:t>
      </w:r>
      <w:r>
        <w:rPr>
          <w:spacing w:val="-4"/>
          <w:sz w:val="22"/>
          <w:u w:val="none"/>
        </w:rPr>
        <w:t> </w:t>
      </w:r>
      <w:r>
        <w:rPr>
          <w:sz w:val="22"/>
          <w:u w:val="none"/>
        </w:rPr>
        <w:t>deliver</w:t>
      </w:r>
      <w:r>
        <w:rPr>
          <w:spacing w:val="-5"/>
          <w:sz w:val="22"/>
          <w:u w:val="none"/>
        </w:rPr>
        <w:t> </w:t>
      </w:r>
      <w:r>
        <w:rPr>
          <w:sz w:val="22"/>
          <w:u w:val="none"/>
        </w:rPr>
        <w:t>should</w:t>
      </w:r>
      <w:r>
        <w:rPr>
          <w:spacing w:val="-1"/>
          <w:sz w:val="22"/>
          <w:u w:val="none"/>
        </w:rPr>
        <w:t> </w:t>
      </w:r>
      <w:r>
        <w:rPr>
          <w:sz w:val="22"/>
          <w:u w:val="none"/>
        </w:rPr>
        <w:t>be</w:t>
      </w:r>
      <w:r>
        <w:rPr>
          <w:spacing w:val="-4"/>
          <w:sz w:val="22"/>
          <w:u w:val="none"/>
        </w:rPr>
        <w:t> </w:t>
      </w:r>
      <w:r>
        <w:rPr>
          <w:sz w:val="22"/>
          <w:u w:val="none"/>
        </w:rPr>
        <w:t>comparable</w:t>
      </w:r>
      <w:r>
        <w:rPr>
          <w:spacing w:val="-4"/>
          <w:sz w:val="22"/>
          <w:u w:val="none"/>
        </w:rPr>
        <w:t> </w:t>
      </w:r>
      <w:r>
        <w:rPr>
          <w:sz w:val="22"/>
          <w:u w:val="none"/>
        </w:rPr>
        <w:t>to the medical care provided in other settings.</w:t>
      </w:r>
    </w:p>
    <w:p>
      <w:pPr>
        <w:pStyle w:val="BodyText"/>
        <w:spacing w:before="160"/>
        <w:ind w:left="356" w:right="885" w:firstLine="1"/>
      </w:pPr>
      <w:r>
        <w:rPr/>
        <w:t>These Guidelines mark a critical shift in thinking about how to approach care for OUD by increasing access</w:t>
      </w:r>
      <w:r>
        <w:rPr>
          <w:spacing w:val="-4"/>
        </w:rPr>
        <w:t> </w:t>
      </w:r>
      <w:r>
        <w:rPr/>
        <w:t>and</w:t>
      </w:r>
      <w:r>
        <w:rPr>
          <w:spacing w:val="-3"/>
        </w:rPr>
        <w:t> </w:t>
      </w:r>
      <w:r>
        <w:rPr/>
        <w:t>removing</w:t>
      </w:r>
      <w:r>
        <w:rPr>
          <w:spacing w:val="-3"/>
        </w:rPr>
        <w:t> </w:t>
      </w:r>
      <w:r>
        <w:rPr/>
        <w:t>barriers</w:t>
      </w:r>
      <w:r>
        <w:rPr>
          <w:spacing w:val="-2"/>
        </w:rPr>
        <w:t> </w:t>
      </w:r>
      <w:r>
        <w:rPr/>
        <w:t>to</w:t>
      </w:r>
      <w:r>
        <w:rPr>
          <w:spacing w:val="-3"/>
        </w:rPr>
        <w:t> </w:t>
      </w:r>
      <w:r>
        <w:rPr/>
        <w:t>OTP</w:t>
      </w:r>
      <w:r>
        <w:rPr>
          <w:spacing w:val="-1"/>
        </w:rPr>
        <w:t> </w:t>
      </w:r>
      <w:r>
        <w:rPr/>
        <w:t>services</w:t>
      </w:r>
      <w:r>
        <w:rPr>
          <w:spacing w:val="-2"/>
        </w:rPr>
        <w:t> </w:t>
      </w:r>
      <w:r>
        <w:rPr/>
        <w:t>and</w:t>
      </w:r>
      <w:r>
        <w:rPr>
          <w:spacing w:val="-5"/>
        </w:rPr>
        <w:t> </w:t>
      </w:r>
      <w:r>
        <w:rPr/>
        <w:t>MOUD.</w:t>
      </w:r>
      <w:r>
        <w:rPr>
          <w:spacing w:val="-2"/>
        </w:rPr>
        <w:t> </w:t>
      </w:r>
      <w:r>
        <w:rPr/>
        <w:t>The</w:t>
      </w:r>
      <w:r>
        <w:rPr>
          <w:spacing w:val="-4"/>
        </w:rPr>
        <w:t> </w:t>
      </w:r>
      <w:r>
        <w:rPr/>
        <w:t>Guidelines</w:t>
      </w:r>
      <w:r>
        <w:rPr>
          <w:spacing w:val="-4"/>
        </w:rPr>
        <w:t> </w:t>
      </w:r>
      <w:r>
        <w:rPr/>
        <w:t>align</w:t>
      </w:r>
      <w:r>
        <w:rPr>
          <w:spacing w:val="-3"/>
        </w:rPr>
        <w:t> </w:t>
      </w:r>
      <w:r>
        <w:rPr/>
        <w:t>with</w:t>
      </w:r>
      <w:r>
        <w:rPr>
          <w:spacing w:val="-3"/>
        </w:rPr>
        <w:t> </w:t>
      </w:r>
      <w:r>
        <w:rPr/>
        <w:t>SAMHSA’s</w:t>
      </w:r>
      <w:r>
        <w:rPr>
          <w:spacing w:val="-2"/>
        </w:rPr>
        <w:t> </w:t>
      </w:r>
      <w:r>
        <w:rPr/>
        <w:t>guiding principles:</w:t>
      </w:r>
      <w:r>
        <w:rPr>
          <w:spacing w:val="-5"/>
        </w:rPr>
        <w:t> </w:t>
      </w:r>
      <w:hyperlink w:history="true" w:anchor="_bookmark174">
        <w:r>
          <w:rPr>
            <w:vertAlign w:val="superscript"/>
          </w:rPr>
          <w:t>40</w:t>
        </w:r>
      </w:hyperlink>
    </w:p>
    <w:p>
      <w:pPr>
        <w:pStyle w:val="ListParagraph"/>
        <w:numPr>
          <w:ilvl w:val="0"/>
          <w:numId w:val="1"/>
        </w:numPr>
        <w:tabs>
          <w:tab w:pos="647" w:val="left" w:leader="none"/>
        </w:tabs>
        <w:spacing w:line="240" w:lineRule="auto" w:before="40" w:after="0"/>
        <w:ind w:left="647" w:right="931" w:hanging="288"/>
        <w:jc w:val="left"/>
        <w:rPr>
          <w:rFonts w:ascii="Symbol" w:hAnsi="Symbol"/>
          <w:sz w:val="22"/>
        </w:rPr>
      </w:pPr>
      <w:r>
        <w:rPr>
          <w:b/>
          <w:sz w:val="22"/>
        </w:rPr>
        <w:t>Behavioral</w:t>
      </w:r>
      <w:r>
        <w:rPr>
          <w:b/>
          <w:spacing w:val="-4"/>
          <w:sz w:val="22"/>
        </w:rPr>
        <w:t> </w:t>
      </w:r>
      <w:r>
        <w:rPr>
          <w:b/>
          <w:sz w:val="22"/>
        </w:rPr>
        <w:t>health</w:t>
      </w:r>
      <w:r>
        <w:rPr>
          <w:b/>
          <w:spacing w:val="-4"/>
          <w:sz w:val="22"/>
        </w:rPr>
        <w:t> </w:t>
      </w:r>
      <w:r>
        <w:rPr>
          <w:b/>
          <w:sz w:val="22"/>
        </w:rPr>
        <w:t>equity,</w:t>
      </w:r>
      <w:r>
        <w:rPr>
          <w:b/>
          <w:spacing w:val="-4"/>
          <w:sz w:val="22"/>
        </w:rPr>
        <w:t> </w:t>
      </w:r>
      <w:r>
        <w:rPr>
          <w:sz w:val="22"/>
        </w:rPr>
        <w:t>or</w:t>
      </w:r>
      <w:r>
        <w:rPr>
          <w:spacing w:val="-3"/>
          <w:sz w:val="22"/>
        </w:rPr>
        <w:t> </w:t>
      </w:r>
      <w:r>
        <w:rPr>
          <w:sz w:val="22"/>
        </w:rPr>
        <w:t>the</w:t>
      </w:r>
      <w:r>
        <w:rPr>
          <w:spacing w:val="-4"/>
          <w:sz w:val="22"/>
        </w:rPr>
        <w:t> </w:t>
      </w:r>
      <w:r>
        <w:rPr>
          <w:sz w:val="22"/>
        </w:rPr>
        <w:t>right</w:t>
      </w:r>
      <w:r>
        <w:rPr>
          <w:spacing w:val="-3"/>
          <w:sz w:val="22"/>
        </w:rPr>
        <w:t> </w:t>
      </w:r>
      <w:r>
        <w:rPr>
          <w:sz w:val="22"/>
        </w:rPr>
        <w:t>to</w:t>
      </w:r>
      <w:r>
        <w:rPr>
          <w:spacing w:val="-2"/>
          <w:sz w:val="22"/>
        </w:rPr>
        <w:t> </w:t>
      </w:r>
      <w:r>
        <w:rPr>
          <w:sz w:val="22"/>
        </w:rPr>
        <w:t>access</w:t>
      </w:r>
      <w:r>
        <w:rPr>
          <w:spacing w:val="-4"/>
          <w:sz w:val="22"/>
        </w:rPr>
        <w:t> </w:t>
      </w:r>
      <w:r>
        <w:rPr>
          <w:sz w:val="22"/>
        </w:rPr>
        <w:t>high-quality</w:t>
      </w:r>
      <w:r>
        <w:rPr>
          <w:spacing w:val="-2"/>
          <w:sz w:val="22"/>
        </w:rPr>
        <w:t> </w:t>
      </w:r>
      <w:r>
        <w:rPr>
          <w:sz w:val="22"/>
        </w:rPr>
        <w:t>and</w:t>
      </w:r>
      <w:r>
        <w:rPr>
          <w:spacing w:val="-4"/>
          <w:sz w:val="22"/>
        </w:rPr>
        <w:t> </w:t>
      </w:r>
      <w:r>
        <w:rPr>
          <w:sz w:val="22"/>
        </w:rPr>
        <w:t>affordable</w:t>
      </w:r>
      <w:r>
        <w:rPr>
          <w:spacing w:val="-2"/>
          <w:sz w:val="22"/>
        </w:rPr>
        <w:t> </w:t>
      </w:r>
      <w:r>
        <w:rPr>
          <w:sz w:val="22"/>
        </w:rPr>
        <w:t>healthcare</w:t>
      </w:r>
      <w:r>
        <w:rPr>
          <w:spacing w:val="-2"/>
          <w:sz w:val="22"/>
        </w:rPr>
        <w:t> </w:t>
      </w:r>
      <w:r>
        <w:rPr>
          <w:sz w:val="22"/>
        </w:rPr>
        <w:t>services</w:t>
      </w:r>
      <w:r>
        <w:rPr>
          <w:spacing w:val="-3"/>
          <w:sz w:val="22"/>
        </w:rPr>
        <w:t> </w:t>
      </w:r>
      <w:r>
        <w:rPr>
          <w:sz w:val="22"/>
        </w:rPr>
        <w:t>and supports for all populations.</w:t>
      </w:r>
    </w:p>
    <w:p>
      <w:pPr>
        <w:pStyle w:val="ListParagraph"/>
        <w:numPr>
          <w:ilvl w:val="0"/>
          <w:numId w:val="1"/>
        </w:numPr>
        <w:tabs>
          <w:tab w:pos="646" w:val="left" w:leader="none"/>
        </w:tabs>
        <w:spacing w:line="240" w:lineRule="auto" w:before="39" w:after="0"/>
        <w:ind w:left="646" w:right="789" w:hanging="288"/>
        <w:jc w:val="left"/>
        <w:rPr>
          <w:rFonts w:ascii="Symbol" w:hAnsi="Symbol"/>
          <w:sz w:val="22"/>
        </w:rPr>
      </w:pPr>
      <w:r>
        <w:rPr>
          <w:b/>
          <w:sz w:val="22"/>
        </w:rPr>
        <w:t>Recovery,</w:t>
      </w:r>
      <w:r>
        <w:rPr>
          <w:b/>
          <w:spacing w:val="-4"/>
          <w:sz w:val="22"/>
        </w:rPr>
        <w:t> </w:t>
      </w:r>
      <w:r>
        <w:rPr>
          <w:sz w:val="22"/>
        </w:rPr>
        <w:t>a</w:t>
      </w:r>
      <w:r>
        <w:rPr>
          <w:spacing w:val="-2"/>
          <w:sz w:val="22"/>
        </w:rPr>
        <w:t> </w:t>
      </w:r>
      <w:r>
        <w:rPr>
          <w:sz w:val="22"/>
        </w:rPr>
        <w:t>process</w:t>
      </w:r>
      <w:r>
        <w:rPr>
          <w:spacing w:val="-2"/>
          <w:sz w:val="22"/>
        </w:rPr>
        <w:t> </w:t>
      </w:r>
      <w:r>
        <w:rPr>
          <w:sz w:val="22"/>
        </w:rPr>
        <w:t>of</w:t>
      </w:r>
      <w:r>
        <w:rPr>
          <w:spacing w:val="-4"/>
          <w:sz w:val="22"/>
        </w:rPr>
        <w:t> </w:t>
      </w:r>
      <w:r>
        <w:rPr>
          <w:sz w:val="22"/>
        </w:rPr>
        <w:t>change</w:t>
      </w:r>
      <w:r>
        <w:rPr>
          <w:spacing w:val="-1"/>
          <w:sz w:val="22"/>
        </w:rPr>
        <w:t> </w:t>
      </w:r>
      <w:r>
        <w:rPr>
          <w:sz w:val="22"/>
        </w:rPr>
        <w:t>through</w:t>
      </w:r>
      <w:r>
        <w:rPr>
          <w:spacing w:val="-2"/>
          <w:sz w:val="22"/>
        </w:rPr>
        <w:t> </w:t>
      </w:r>
      <w:r>
        <w:rPr>
          <w:sz w:val="22"/>
        </w:rPr>
        <w:t>which</w:t>
      </w:r>
      <w:r>
        <w:rPr>
          <w:spacing w:val="-5"/>
          <w:sz w:val="22"/>
        </w:rPr>
        <w:t> </w:t>
      </w:r>
      <w:r>
        <w:rPr>
          <w:sz w:val="22"/>
        </w:rPr>
        <w:t>individuals</w:t>
      </w:r>
      <w:r>
        <w:rPr>
          <w:spacing w:val="-2"/>
          <w:sz w:val="22"/>
        </w:rPr>
        <w:t> </w:t>
      </w:r>
      <w:r>
        <w:rPr>
          <w:sz w:val="22"/>
        </w:rPr>
        <w:t>improve</w:t>
      </w:r>
      <w:r>
        <w:rPr>
          <w:spacing w:val="-1"/>
          <w:sz w:val="22"/>
        </w:rPr>
        <w:t> </w:t>
      </w:r>
      <w:r>
        <w:rPr>
          <w:sz w:val="22"/>
        </w:rPr>
        <w:t>their</w:t>
      </w:r>
      <w:r>
        <w:rPr>
          <w:spacing w:val="-2"/>
          <w:sz w:val="22"/>
        </w:rPr>
        <w:t> </w:t>
      </w:r>
      <w:r>
        <w:rPr>
          <w:sz w:val="22"/>
        </w:rPr>
        <w:t>health</w:t>
      </w:r>
      <w:r>
        <w:rPr>
          <w:spacing w:val="-5"/>
          <w:sz w:val="22"/>
        </w:rPr>
        <w:t> </w:t>
      </w:r>
      <w:r>
        <w:rPr>
          <w:sz w:val="22"/>
        </w:rPr>
        <w:t>and</w:t>
      </w:r>
      <w:r>
        <w:rPr>
          <w:spacing w:val="-3"/>
          <w:sz w:val="22"/>
        </w:rPr>
        <w:t> </w:t>
      </w:r>
      <w:r>
        <w:rPr>
          <w:sz w:val="22"/>
        </w:rPr>
        <w:t>wellness,</w:t>
      </w:r>
      <w:r>
        <w:rPr>
          <w:spacing w:val="-2"/>
          <w:sz w:val="22"/>
        </w:rPr>
        <w:t> </w:t>
      </w:r>
      <w:r>
        <w:rPr>
          <w:sz w:val="22"/>
        </w:rPr>
        <w:t>live</w:t>
      </w:r>
      <w:r>
        <w:rPr>
          <w:spacing w:val="-2"/>
          <w:sz w:val="22"/>
        </w:rPr>
        <w:t> </w:t>
      </w:r>
      <w:r>
        <w:rPr>
          <w:sz w:val="22"/>
        </w:rPr>
        <w:t>self-directed lives, and strive to reach their full potential.</w:t>
      </w:r>
    </w:p>
    <w:p>
      <w:pPr>
        <w:pStyle w:val="ListParagraph"/>
        <w:numPr>
          <w:ilvl w:val="0"/>
          <w:numId w:val="1"/>
        </w:numPr>
        <w:tabs>
          <w:tab w:pos="645" w:val="left" w:leader="none"/>
        </w:tabs>
        <w:spacing w:line="240" w:lineRule="auto" w:before="42" w:after="0"/>
        <w:ind w:left="645" w:right="944" w:hanging="288"/>
        <w:jc w:val="left"/>
        <w:rPr>
          <w:rFonts w:ascii="Symbol" w:hAnsi="Symbol"/>
          <w:sz w:val="22"/>
        </w:rPr>
      </w:pPr>
      <w:r>
        <w:rPr>
          <w:b/>
          <w:sz w:val="22"/>
        </w:rPr>
        <w:t>Trauma-informed approaches, </w:t>
      </w:r>
      <w:r>
        <w:rPr>
          <w:sz w:val="22"/>
        </w:rPr>
        <w:t>which recognize and respond to the lasting adverse effects of traumatic</w:t>
      </w:r>
      <w:r>
        <w:rPr>
          <w:spacing w:val="-2"/>
          <w:sz w:val="22"/>
        </w:rPr>
        <w:t> </w:t>
      </w:r>
      <w:r>
        <w:rPr>
          <w:sz w:val="22"/>
        </w:rPr>
        <w:t>experiences</w:t>
      </w:r>
      <w:r>
        <w:rPr>
          <w:spacing w:val="-5"/>
          <w:sz w:val="22"/>
        </w:rPr>
        <w:t> </w:t>
      </w:r>
      <w:r>
        <w:rPr>
          <w:sz w:val="22"/>
        </w:rPr>
        <w:t>while</w:t>
      </w:r>
      <w:r>
        <w:rPr>
          <w:spacing w:val="-3"/>
          <w:sz w:val="22"/>
        </w:rPr>
        <w:t> </w:t>
      </w:r>
      <w:r>
        <w:rPr>
          <w:sz w:val="22"/>
        </w:rPr>
        <w:t>promoting</w:t>
      </w:r>
      <w:r>
        <w:rPr>
          <w:spacing w:val="-4"/>
          <w:sz w:val="22"/>
        </w:rPr>
        <w:t> </w:t>
      </w:r>
      <w:r>
        <w:rPr>
          <w:sz w:val="22"/>
        </w:rPr>
        <w:t>linkages</w:t>
      </w:r>
      <w:r>
        <w:rPr>
          <w:spacing w:val="-5"/>
          <w:sz w:val="22"/>
        </w:rPr>
        <w:t> </w:t>
      </w:r>
      <w:r>
        <w:rPr>
          <w:sz w:val="22"/>
        </w:rPr>
        <w:t>to</w:t>
      </w:r>
      <w:r>
        <w:rPr>
          <w:spacing w:val="-2"/>
          <w:sz w:val="22"/>
        </w:rPr>
        <w:t> </w:t>
      </w:r>
      <w:r>
        <w:rPr>
          <w:sz w:val="22"/>
        </w:rPr>
        <w:t>recovery</w:t>
      </w:r>
      <w:r>
        <w:rPr>
          <w:spacing w:val="-4"/>
          <w:sz w:val="22"/>
        </w:rPr>
        <w:t> </w:t>
      </w:r>
      <w:r>
        <w:rPr>
          <w:sz w:val="22"/>
        </w:rPr>
        <w:t>and</w:t>
      </w:r>
      <w:r>
        <w:rPr>
          <w:spacing w:val="-4"/>
          <w:sz w:val="22"/>
        </w:rPr>
        <w:t> </w:t>
      </w:r>
      <w:r>
        <w:rPr>
          <w:sz w:val="22"/>
        </w:rPr>
        <w:t>resilience</w:t>
      </w:r>
      <w:r>
        <w:rPr>
          <w:spacing w:val="-3"/>
          <w:sz w:val="22"/>
        </w:rPr>
        <w:t> </w:t>
      </w:r>
      <w:r>
        <w:rPr>
          <w:sz w:val="22"/>
        </w:rPr>
        <w:t>for</w:t>
      </w:r>
      <w:r>
        <w:rPr>
          <w:spacing w:val="-3"/>
          <w:sz w:val="22"/>
        </w:rPr>
        <w:t> </w:t>
      </w:r>
      <w:r>
        <w:rPr>
          <w:sz w:val="22"/>
        </w:rPr>
        <w:t>impacted</w:t>
      </w:r>
      <w:r>
        <w:rPr>
          <w:spacing w:val="-4"/>
          <w:sz w:val="22"/>
        </w:rPr>
        <w:t> </w:t>
      </w:r>
      <w:r>
        <w:rPr>
          <w:sz w:val="22"/>
        </w:rPr>
        <w:t>individuals and families.</w:t>
      </w:r>
    </w:p>
    <w:p>
      <w:pPr>
        <w:pStyle w:val="ListParagraph"/>
        <w:numPr>
          <w:ilvl w:val="0"/>
          <w:numId w:val="1"/>
        </w:numPr>
        <w:tabs>
          <w:tab w:pos="643" w:val="left" w:leader="none"/>
        </w:tabs>
        <w:spacing w:line="240" w:lineRule="auto" w:before="39" w:after="0"/>
        <w:ind w:left="643" w:right="943" w:hanging="287"/>
        <w:jc w:val="left"/>
        <w:rPr>
          <w:rFonts w:ascii="Symbol" w:hAnsi="Symbol"/>
          <w:sz w:val="22"/>
        </w:rPr>
      </w:pPr>
      <w:r>
        <w:rPr>
          <w:b/>
          <w:sz w:val="22"/>
        </w:rPr>
        <w:t>A</w:t>
      </w:r>
      <w:r>
        <w:rPr>
          <w:b/>
          <w:spacing w:val="-2"/>
          <w:sz w:val="22"/>
        </w:rPr>
        <w:t> </w:t>
      </w:r>
      <w:r>
        <w:rPr>
          <w:b/>
          <w:sz w:val="22"/>
        </w:rPr>
        <w:t>commitment</w:t>
      </w:r>
      <w:r>
        <w:rPr>
          <w:b/>
          <w:spacing w:val="-3"/>
          <w:sz w:val="22"/>
        </w:rPr>
        <w:t> </w:t>
      </w:r>
      <w:r>
        <w:rPr>
          <w:b/>
          <w:sz w:val="22"/>
        </w:rPr>
        <w:t>to</w:t>
      </w:r>
      <w:r>
        <w:rPr>
          <w:b/>
          <w:spacing w:val="-4"/>
          <w:sz w:val="22"/>
        </w:rPr>
        <w:t> </w:t>
      </w:r>
      <w:r>
        <w:rPr>
          <w:b/>
          <w:sz w:val="22"/>
        </w:rPr>
        <w:t>data</w:t>
      </w:r>
      <w:r>
        <w:rPr>
          <w:b/>
          <w:spacing w:val="-4"/>
          <w:sz w:val="22"/>
        </w:rPr>
        <w:t> </w:t>
      </w:r>
      <w:r>
        <w:rPr>
          <w:b/>
          <w:sz w:val="22"/>
        </w:rPr>
        <w:t>and</w:t>
      </w:r>
      <w:r>
        <w:rPr>
          <w:b/>
          <w:spacing w:val="-4"/>
          <w:sz w:val="22"/>
        </w:rPr>
        <w:t> </w:t>
      </w:r>
      <w:r>
        <w:rPr>
          <w:b/>
          <w:sz w:val="22"/>
        </w:rPr>
        <w:t>evidence,</w:t>
      </w:r>
      <w:r>
        <w:rPr>
          <w:b/>
          <w:spacing w:val="-5"/>
          <w:sz w:val="22"/>
        </w:rPr>
        <w:t> </w:t>
      </w:r>
      <w:r>
        <w:rPr>
          <w:sz w:val="22"/>
        </w:rPr>
        <w:t>which</w:t>
      </w:r>
      <w:r>
        <w:rPr>
          <w:spacing w:val="-4"/>
          <w:sz w:val="22"/>
        </w:rPr>
        <w:t> </w:t>
      </w:r>
      <w:r>
        <w:rPr>
          <w:sz w:val="22"/>
        </w:rPr>
        <w:t>helps</w:t>
      </w:r>
      <w:r>
        <w:rPr>
          <w:spacing w:val="-5"/>
          <w:sz w:val="22"/>
        </w:rPr>
        <w:t> </w:t>
      </w:r>
      <w:r>
        <w:rPr>
          <w:sz w:val="22"/>
        </w:rPr>
        <w:t>public</w:t>
      </w:r>
      <w:r>
        <w:rPr>
          <w:spacing w:val="-3"/>
          <w:sz w:val="22"/>
        </w:rPr>
        <w:t> </w:t>
      </w:r>
      <w:r>
        <w:rPr>
          <w:sz w:val="22"/>
        </w:rPr>
        <w:t>health</w:t>
      </w:r>
      <w:r>
        <w:rPr>
          <w:spacing w:val="-5"/>
          <w:sz w:val="22"/>
        </w:rPr>
        <w:t> </w:t>
      </w:r>
      <w:r>
        <w:rPr>
          <w:sz w:val="22"/>
        </w:rPr>
        <w:t>officials,</w:t>
      </w:r>
      <w:r>
        <w:rPr>
          <w:spacing w:val="-3"/>
          <w:sz w:val="22"/>
        </w:rPr>
        <w:t> </w:t>
      </w:r>
      <w:r>
        <w:rPr>
          <w:sz w:val="22"/>
        </w:rPr>
        <w:t>policymakers,</w:t>
      </w:r>
      <w:r>
        <w:rPr>
          <w:spacing w:val="-3"/>
          <w:sz w:val="22"/>
        </w:rPr>
        <w:t> </w:t>
      </w:r>
      <w:r>
        <w:rPr>
          <w:sz w:val="22"/>
        </w:rPr>
        <w:t>community practitioners, and the public to understand mental health and substance use trends and how they evolve; inform the development and implementation of targeted evidence-based interventions; focus resources where needed most; and evaluate programs and policy success.</w:t>
      </w:r>
    </w:p>
    <w:p>
      <w:pPr>
        <w:pStyle w:val="BodyText"/>
        <w:spacing w:before="159"/>
        <w:ind w:left="358" w:right="885" w:firstLine="1"/>
      </w:pPr>
      <w:r>
        <w:rPr/>
        <w:t>The Guidelines also are consistent with the 2022 HHS </w:t>
      </w:r>
      <w:hyperlink r:id="rId17">
        <w:r>
          <w:rPr>
            <w:color w:val="0562C1"/>
            <w:u w:val="single" w:color="0562C1"/>
          </w:rPr>
          <w:t>Overdose Prevention Strategy</w:t>
        </w:r>
        <w:r>
          <w:rPr>
            <w:u w:val="none"/>
          </w:rPr>
          <w:t>,</w:t>
        </w:r>
      </w:hyperlink>
      <w:r>
        <w:rPr>
          <w:u w:val="none"/>
        </w:rPr>
        <w:t> which calls for increasing</w:t>
      </w:r>
      <w:r>
        <w:rPr>
          <w:spacing w:val="-4"/>
          <w:u w:val="none"/>
        </w:rPr>
        <w:t> </w:t>
      </w:r>
      <w:r>
        <w:rPr>
          <w:u w:val="none"/>
        </w:rPr>
        <w:t>access</w:t>
      </w:r>
      <w:r>
        <w:rPr>
          <w:spacing w:val="-2"/>
          <w:u w:val="none"/>
        </w:rPr>
        <w:t> </w:t>
      </w:r>
      <w:r>
        <w:rPr>
          <w:u w:val="none"/>
        </w:rPr>
        <w:t>to</w:t>
      </w:r>
      <w:r>
        <w:rPr>
          <w:spacing w:val="-2"/>
          <w:u w:val="none"/>
        </w:rPr>
        <w:t> </w:t>
      </w:r>
      <w:r>
        <w:rPr>
          <w:u w:val="none"/>
        </w:rPr>
        <w:t>and</w:t>
      </w:r>
      <w:r>
        <w:rPr>
          <w:spacing w:val="-3"/>
          <w:u w:val="none"/>
        </w:rPr>
        <w:t> </w:t>
      </w:r>
      <w:r>
        <w:rPr>
          <w:u w:val="none"/>
        </w:rPr>
        <w:t>uptake</w:t>
      </w:r>
      <w:r>
        <w:rPr>
          <w:spacing w:val="-4"/>
          <w:u w:val="none"/>
        </w:rPr>
        <w:t> </w:t>
      </w:r>
      <w:r>
        <w:rPr>
          <w:u w:val="none"/>
        </w:rPr>
        <w:t>of</w:t>
      </w:r>
      <w:r>
        <w:rPr>
          <w:spacing w:val="-4"/>
          <w:u w:val="none"/>
        </w:rPr>
        <w:t> </w:t>
      </w:r>
      <w:r>
        <w:rPr>
          <w:u w:val="none"/>
        </w:rPr>
        <w:t>evidence-based</w:t>
      </w:r>
      <w:r>
        <w:rPr>
          <w:spacing w:val="-5"/>
          <w:u w:val="none"/>
        </w:rPr>
        <w:t> </w:t>
      </w:r>
      <w:r>
        <w:rPr>
          <w:u w:val="none"/>
        </w:rPr>
        <w:t>treatments</w:t>
      </w:r>
      <w:r>
        <w:rPr>
          <w:spacing w:val="-2"/>
          <w:u w:val="none"/>
        </w:rPr>
        <w:t> </w:t>
      </w:r>
      <w:r>
        <w:rPr>
          <w:u w:val="none"/>
        </w:rPr>
        <w:t>for</w:t>
      </w:r>
      <w:r>
        <w:rPr>
          <w:spacing w:val="-2"/>
          <w:u w:val="none"/>
        </w:rPr>
        <w:t> </w:t>
      </w:r>
      <w:r>
        <w:rPr>
          <w:u w:val="none"/>
        </w:rPr>
        <w:t>SUDs,</w:t>
      </w:r>
      <w:r>
        <w:rPr>
          <w:spacing w:val="-13"/>
          <w:u w:val="none"/>
        </w:rPr>
        <w:t> </w:t>
      </w:r>
      <w:hyperlink w:history="true" w:anchor="_bookmark175">
        <w:r>
          <w:rPr>
            <w:u w:val="none"/>
            <w:vertAlign w:val="superscript"/>
          </w:rPr>
          <w:t>41</w:t>
        </w:r>
      </w:hyperlink>
      <w:r>
        <w:rPr>
          <w:spacing w:val="-3"/>
          <w:u w:val="none"/>
          <w:vertAlign w:val="baseline"/>
        </w:rPr>
        <w:t> </w:t>
      </w:r>
      <w:r>
        <w:rPr>
          <w:u w:val="none"/>
          <w:vertAlign w:val="baseline"/>
        </w:rPr>
        <w:t>and</w:t>
      </w:r>
      <w:r>
        <w:rPr>
          <w:spacing w:val="-3"/>
          <w:u w:val="none"/>
          <w:vertAlign w:val="baseline"/>
        </w:rPr>
        <w:t> </w:t>
      </w:r>
      <w:r>
        <w:rPr>
          <w:u w:val="none"/>
          <w:vertAlign w:val="baseline"/>
        </w:rPr>
        <w:t>with</w:t>
      </w:r>
      <w:r>
        <w:rPr>
          <w:spacing w:val="-3"/>
          <w:u w:val="none"/>
          <w:vertAlign w:val="baseline"/>
        </w:rPr>
        <w:t> </w:t>
      </w:r>
      <w:r>
        <w:rPr>
          <w:u w:val="none"/>
          <w:vertAlign w:val="baseline"/>
        </w:rPr>
        <w:t>SAMHSA’s</w:t>
      </w:r>
      <w:r>
        <w:rPr>
          <w:spacing w:val="-2"/>
          <w:u w:val="none"/>
          <w:vertAlign w:val="baseline"/>
        </w:rPr>
        <w:t> </w:t>
      </w:r>
      <w:r>
        <w:rPr>
          <w:u w:val="none"/>
          <w:vertAlign w:val="baseline"/>
        </w:rPr>
        <w:t>Harm Reduction Framework, which emphasizes that when substance use is viewed on a continuum, incremental</w:t>
      </w:r>
      <w:r>
        <w:rPr>
          <w:spacing w:val="-1"/>
          <w:u w:val="none"/>
          <w:vertAlign w:val="baseline"/>
        </w:rPr>
        <w:t> </w:t>
      </w:r>
      <w:r>
        <w:rPr>
          <w:u w:val="none"/>
          <w:vertAlign w:val="baseline"/>
        </w:rPr>
        <w:t>change</w:t>
      </w:r>
      <w:r>
        <w:rPr>
          <w:spacing w:val="-3"/>
          <w:u w:val="none"/>
          <w:vertAlign w:val="baseline"/>
        </w:rPr>
        <w:t> </w:t>
      </w:r>
      <w:r>
        <w:rPr>
          <w:u w:val="none"/>
          <w:vertAlign w:val="baseline"/>
        </w:rPr>
        <w:t>can</w:t>
      </w:r>
      <w:r>
        <w:rPr>
          <w:spacing w:val="-2"/>
          <w:u w:val="none"/>
          <w:vertAlign w:val="baseline"/>
        </w:rPr>
        <w:t> </w:t>
      </w:r>
      <w:r>
        <w:rPr>
          <w:u w:val="none"/>
          <w:vertAlign w:val="baseline"/>
        </w:rPr>
        <w:t>be</w:t>
      </w:r>
      <w:r>
        <w:rPr>
          <w:spacing w:val="-5"/>
          <w:u w:val="none"/>
          <w:vertAlign w:val="baseline"/>
        </w:rPr>
        <w:t> </w:t>
      </w:r>
      <w:r>
        <w:rPr>
          <w:u w:val="none"/>
          <w:vertAlign w:val="baseline"/>
        </w:rPr>
        <w:t>made,</w:t>
      </w:r>
      <w:r>
        <w:rPr>
          <w:spacing w:val="-3"/>
          <w:u w:val="none"/>
          <w:vertAlign w:val="baseline"/>
        </w:rPr>
        <w:t> </w:t>
      </w:r>
      <w:r>
        <w:rPr>
          <w:u w:val="none"/>
          <w:vertAlign w:val="baseline"/>
        </w:rPr>
        <w:t>allowing</w:t>
      </w:r>
      <w:r>
        <w:rPr>
          <w:spacing w:val="-1"/>
          <w:u w:val="none"/>
          <w:vertAlign w:val="baseline"/>
        </w:rPr>
        <w:t> </w:t>
      </w:r>
      <w:r>
        <w:rPr>
          <w:u w:val="none"/>
          <w:vertAlign w:val="baseline"/>
        </w:rPr>
        <w:t>for</w:t>
      </w:r>
      <w:r>
        <w:rPr>
          <w:spacing w:val="-3"/>
          <w:u w:val="none"/>
          <w:vertAlign w:val="baseline"/>
        </w:rPr>
        <w:t> </w:t>
      </w:r>
      <w:r>
        <w:rPr>
          <w:u w:val="none"/>
          <w:vertAlign w:val="baseline"/>
        </w:rPr>
        <w:t>risk reduction</w:t>
      </w:r>
      <w:r>
        <w:rPr>
          <w:spacing w:val="-1"/>
          <w:u w:val="none"/>
          <w:vertAlign w:val="baseline"/>
        </w:rPr>
        <w:t> </w:t>
      </w:r>
      <w:r>
        <w:rPr>
          <w:u w:val="none"/>
          <w:vertAlign w:val="baseline"/>
        </w:rPr>
        <w:t>to better</w:t>
      </w:r>
      <w:r>
        <w:rPr>
          <w:spacing w:val="-1"/>
          <w:u w:val="none"/>
          <w:vertAlign w:val="baseline"/>
        </w:rPr>
        <w:t> </w:t>
      </w:r>
      <w:r>
        <w:rPr>
          <w:u w:val="none"/>
          <w:vertAlign w:val="baseline"/>
        </w:rPr>
        <w:t>suit a</w:t>
      </w:r>
      <w:r>
        <w:rPr>
          <w:spacing w:val="-4"/>
          <w:u w:val="none"/>
          <w:vertAlign w:val="baseline"/>
        </w:rPr>
        <w:t> </w:t>
      </w:r>
      <w:r>
        <w:rPr>
          <w:u w:val="none"/>
          <w:vertAlign w:val="baseline"/>
        </w:rPr>
        <w:t>person’s</w:t>
      </w:r>
      <w:r>
        <w:rPr>
          <w:spacing w:val="-3"/>
          <w:u w:val="none"/>
          <w:vertAlign w:val="baseline"/>
        </w:rPr>
        <w:t> </w:t>
      </w:r>
      <w:r>
        <w:rPr>
          <w:u w:val="none"/>
          <w:vertAlign w:val="baseline"/>
        </w:rPr>
        <w:t>own</w:t>
      </w:r>
      <w:r>
        <w:rPr>
          <w:spacing w:val="-2"/>
          <w:u w:val="none"/>
          <w:vertAlign w:val="baseline"/>
        </w:rPr>
        <w:t> </w:t>
      </w:r>
      <w:r>
        <w:rPr>
          <w:u w:val="none"/>
          <w:vertAlign w:val="baseline"/>
        </w:rPr>
        <w:t>individual goals and motivations. </w:t>
      </w:r>
      <w:hyperlink w:history="true" w:anchor="_bookmark176">
        <w:r>
          <w:rPr>
            <w:u w:val="none"/>
            <w:vertAlign w:val="superscript"/>
          </w:rPr>
          <w:t>42</w:t>
        </w:r>
      </w:hyperlink>
    </w:p>
    <w:p>
      <w:pPr>
        <w:pStyle w:val="BodyText"/>
        <w:spacing w:before="160"/>
        <w:ind w:left="355" w:right="885" w:firstLine="3"/>
      </w:pPr>
      <w:r>
        <w:rPr/>
        <w:t>As noted throughout, </w:t>
      </w:r>
      <w:r>
        <w:rPr>
          <w:b/>
        </w:rPr>
        <w:t>the Guidelines place the patient at the center of all activities </w:t>
      </w:r>
      <w:r>
        <w:rPr/>
        <w:t>and focus on treatment approaches that include the principles of harm reduction and encourage individualized pathways to recovery. This approach prioritizes the unique needs, preferences, and goals of each individual</w:t>
      </w:r>
      <w:r>
        <w:rPr>
          <w:spacing w:val="-2"/>
        </w:rPr>
        <w:t> </w:t>
      </w:r>
      <w:r>
        <w:rPr/>
        <w:t>seeking</w:t>
      </w:r>
      <w:r>
        <w:rPr>
          <w:spacing w:val="-5"/>
        </w:rPr>
        <w:t> </w:t>
      </w:r>
      <w:r>
        <w:rPr/>
        <w:t>treatment</w:t>
      </w:r>
      <w:r>
        <w:rPr>
          <w:spacing w:val="-2"/>
        </w:rPr>
        <w:t> </w:t>
      </w:r>
      <w:r>
        <w:rPr/>
        <w:t>for</w:t>
      </w:r>
      <w:r>
        <w:rPr>
          <w:spacing w:val="-4"/>
        </w:rPr>
        <w:t> </w:t>
      </w:r>
      <w:r>
        <w:rPr/>
        <w:t>OUD</w:t>
      </w:r>
      <w:r>
        <w:rPr>
          <w:spacing w:val="-3"/>
        </w:rPr>
        <w:t> </w:t>
      </w:r>
      <w:r>
        <w:rPr/>
        <w:t>and</w:t>
      </w:r>
      <w:r>
        <w:rPr>
          <w:spacing w:val="-3"/>
        </w:rPr>
        <w:t> </w:t>
      </w:r>
      <w:r>
        <w:rPr/>
        <w:t>recognizes</w:t>
      </w:r>
      <w:r>
        <w:rPr>
          <w:spacing w:val="-4"/>
        </w:rPr>
        <w:t> </w:t>
      </w:r>
      <w:r>
        <w:rPr/>
        <w:t>that</w:t>
      </w:r>
      <w:r>
        <w:rPr>
          <w:spacing w:val="-1"/>
        </w:rPr>
        <w:t> </w:t>
      </w:r>
      <w:r>
        <w:rPr/>
        <w:t>one-size-fits-all</w:t>
      </w:r>
      <w:r>
        <w:rPr>
          <w:spacing w:val="-4"/>
        </w:rPr>
        <w:t> </w:t>
      </w:r>
      <w:r>
        <w:rPr/>
        <w:t>approaches</w:t>
      </w:r>
      <w:r>
        <w:rPr>
          <w:spacing w:val="-2"/>
        </w:rPr>
        <w:t> </w:t>
      </w:r>
      <w:r>
        <w:rPr/>
        <w:t>are</w:t>
      </w:r>
      <w:r>
        <w:rPr>
          <w:spacing w:val="-4"/>
        </w:rPr>
        <w:t> </w:t>
      </w:r>
      <w:r>
        <w:rPr/>
        <w:t>ineffective</w:t>
      </w:r>
      <w:r>
        <w:rPr>
          <w:spacing w:val="-1"/>
        </w:rPr>
        <w:t> </w:t>
      </w:r>
      <w:r>
        <w:rPr/>
        <w:t>in addressing the complexities of addiction and recovery.</w:t>
      </w:r>
    </w:p>
    <w:p>
      <w:pPr>
        <w:pStyle w:val="BodyText"/>
        <w:spacing w:before="162"/>
        <w:ind w:left="352" w:right="885" w:firstLine="3"/>
      </w:pPr>
      <w:r>
        <w:rPr/>
        <w:t>To</w:t>
      </w:r>
      <w:r>
        <w:rPr>
          <w:spacing w:val="-2"/>
        </w:rPr>
        <w:t> </w:t>
      </w:r>
      <w:r>
        <w:rPr/>
        <w:t>promote</w:t>
      </w:r>
      <w:r>
        <w:rPr>
          <w:spacing w:val="-2"/>
        </w:rPr>
        <w:t> </w:t>
      </w:r>
      <w:r>
        <w:rPr/>
        <w:t>a</w:t>
      </w:r>
      <w:r>
        <w:rPr>
          <w:spacing w:val="-6"/>
        </w:rPr>
        <w:t> </w:t>
      </w:r>
      <w:r>
        <w:rPr/>
        <w:t>patient-centered</w:t>
      </w:r>
      <w:r>
        <w:rPr>
          <w:spacing w:val="-3"/>
        </w:rPr>
        <w:t> </w:t>
      </w:r>
      <w:r>
        <w:rPr/>
        <w:t>approach,</w:t>
      </w:r>
      <w:r>
        <w:rPr>
          <w:spacing w:val="-3"/>
        </w:rPr>
        <w:t> </w:t>
      </w:r>
      <w:r>
        <w:rPr>
          <w:b/>
        </w:rPr>
        <w:t>the</w:t>
      </w:r>
      <w:r>
        <w:rPr>
          <w:b/>
          <w:spacing w:val="-6"/>
        </w:rPr>
        <w:t> </w:t>
      </w:r>
      <w:r>
        <w:rPr>
          <w:b/>
        </w:rPr>
        <w:t>Guidelines</w:t>
      </w:r>
      <w:r>
        <w:rPr>
          <w:b/>
          <w:spacing w:val="-2"/>
        </w:rPr>
        <w:t> </w:t>
      </w:r>
      <w:r>
        <w:rPr>
          <w:b/>
        </w:rPr>
        <w:t>emphasize</w:t>
      </w:r>
      <w:r>
        <w:rPr>
          <w:b/>
          <w:spacing w:val="-6"/>
        </w:rPr>
        <w:t> </w:t>
      </w:r>
      <w:r>
        <w:rPr>
          <w:b/>
        </w:rPr>
        <w:t>easier</w:t>
      </w:r>
      <w:r>
        <w:rPr>
          <w:b/>
          <w:spacing w:val="-5"/>
        </w:rPr>
        <w:t> </w:t>
      </w:r>
      <w:r>
        <w:rPr>
          <w:b/>
        </w:rPr>
        <w:t>access</w:t>
      </w:r>
      <w:r>
        <w:rPr>
          <w:b/>
          <w:spacing w:val="-2"/>
        </w:rPr>
        <w:t> </w:t>
      </w:r>
      <w:r>
        <w:rPr>
          <w:b/>
        </w:rPr>
        <w:t>and</w:t>
      </w:r>
      <w:r>
        <w:rPr>
          <w:b/>
          <w:spacing w:val="-4"/>
        </w:rPr>
        <w:t> </w:t>
      </w:r>
      <w:r>
        <w:rPr>
          <w:b/>
        </w:rPr>
        <w:t>more</w:t>
      </w:r>
      <w:r>
        <w:rPr>
          <w:b/>
          <w:spacing w:val="-3"/>
        </w:rPr>
        <w:t> </w:t>
      </w:r>
      <w:r>
        <w:rPr>
          <w:b/>
        </w:rPr>
        <w:t>flexibility in providing services, </w:t>
      </w:r>
      <w:r>
        <w:rPr/>
        <w:t>which enables patients to maintain jobs, attend to education, and more easily care for family while receiving treatment. By increasing access to OTP services, these changes help address barriers related to social determinants of health, which may include social injustice and racial inequity, unemployment, less education, lack of access to transportation, food insecurity, housing instability, and exposure to trauma. </w:t>
      </w:r>
      <w:hyperlink w:history="true" w:anchor="_bookmark177">
        <w:r>
          <w:rPr>
            <w:vertAlign w:val="superscript"/>
          </w:rPr>
          <w:t>43</w:t>
        </w:r>
      </w:hyperlink>
    </w:p>
    <w:p>
      <w:pPr>
        <w:spacing w:line="240" w:lineRule="auto" w:before="160"/>
        <w:ind w:left="358" w:right="885" w:firstLine="1"/>
        <w:jc w:val="left"/>
        <w:rPr>
          <w:sz w:val="22"/>
        </w:rPr>
      </w:pPr>
      <w:r>
        <w:rPr>
          <w:b/>
          <w:sz w:val="22"/>
        </w:rPr>
        <w:t>The Guidelines also encourage treatment environments that promote and sustain patient engagement</w:t>
      </w:r>
      <w:r>
        <w:rPr>
          <w:sz w:val="22"/>
        </w:rPr>
        <w:t>, offering services that save and improve lives and supporting patients in achieving their goals.</w:t>
      </w:r>
      <w:r>
        <w:rPr>
          <w:spacing w:val="-2"/>
          <w:sz w:val="22"/>
        </w:rPr>
        <w:t> </w:t>
      </w:r>
      <w:r>
        <w:rPr>
          <w:sz w:val="22"/>
        </w:rPr>
        <w:t>A</w:t>
      </w:r>
      <w:r>
        <w:rPr>
          <w:spacing w:val="-2"/>
          <w:sz w:val="22"/>
        </w:rPr>
        <w:t> </w:t>
      </w:r>
      <w:r>
        <w:rPr>
          <w:sz w:val="22"/>
        </w:rPr>
        <w:t>key</w:t>
      </w:r>
      <w:r>
        <w:rPr>
          <w:spacing w:val="-4"/>
          <w:sz w:val="22"/>
        </w:rPr>
        <w:t> </w:t>
      </w:r>
      <w:r>
        <w:rPr>
          <w:sz w:val="22"/>
        </w:rPr>
        <w:t>aspect</w:t>
      </w:r>
      <w:r>
        <w:rPr>
          <w:spacing w:val="-1"/>
          <w:sz w:val="22"/>
        </w:rPr>
        <w:t> </w:t>
      </w:r>
      <w:r>
        <w:rPr>
          <w:sz w:val="22"/>
        </w:rPr>
        <w:t>of</w:t>
      </w:r>
      <w:r>
        <w:rPr>
          <w:spacing w:val="-4"/>
          <w:sz w:val="22"/>
        </w:rPr>
        <w:t> </w:t>
      </w:r>
      <w:r>
        <w:rPr>
          <w:sz w:val="22"/>
        </w:rPr>
        <w:t>patient-centered</w:t>
      </w:r>
      <w:r>
        <w:rPr>
          <w:spacing w:val="-2"/>
          <w:sz w:val="22"/>
        </w:rPr>
        <w:t> </w:t>
      </w:r>
      <w:r>
        <w:rPr>
          <w:sz w:val="22"/>
        </w:rPr>
        <w:t>care</w:t>
      </w:r>
      <w:r>
        <w:rPr>
          <w:spacing w:val="-4"/>
          <w:sz w:val="22"/>
        </w:rPr>
        <w:t> </w:t>
      </w:r>
      <w:r>
        <w:rPr>
          <w:sz w:val="22"/>
        </w:rPr>
        <w:t>is</w:t>
      </w:r>
      <w:r>
        <w:rPr>
          <w:spacing w:val="-2"/>
          <w:sz w:val="22"/>
        </w:rPr>
        <w:t> </w:t>
      </w:r>
      <w:r>
        <w:rPr>
          <w:sz w:val="22"/>
        </w:rPr>
        <w:t>the</w:t>
      </w:r>
      <w:r>
        <w:rPr>
          <w:spacing w:val="-2"/>
          <w:sz w:val="22"/>
        </w:rPr>
        <w:t> </w:t>
      </w:r>
      <w:r>
        <w:rPr>
          <w:sz w:val="22"/>
        </w:rPr>
        <w:t>promotion</w:t>
      </w:r>
      <w:r>
        <w:rPr>
          <w:spacing w:val="-5"/>
          <w:sz w:val="22"/>
        </w:rPr>
        <w:t> </w:t>
      </w:r>
      <w:r>
        <w:rPr>
          <w:sz w:val="22"/>
        </w:rPr>
        <w:t>of</w:t>
      </w:r>
      <w:r>
        <w:rPr>
          <w:spacing w:val="-4"/>
          <w:sz w:val="22"/>
        </w:rPr>
        <w:t> </w:t>
      </w:r>
      <w:r>
        <w:rPr>
          <w:sz w:val="22"/>
        </w:rPr>
        <w:t>shared</w:t>
      </w:r>
      <w:r>
        <w:rPr>
          <w:spacing w:val="-3"/>
          <w:sz w:val="22"/>
        </w:rPr>
        <w:t> </w:t>
      </w:r>
      <w:r>
        <w:rPr>
          <w:sz w:val="22"/>
        </w:rPr>
        <w:t>decision-making</w:t>
      </w:r>
      <w:r>
        <w:rPr>
          <w:spacing w:val="-3"/>
          <w:sz w:val="22"/>
        </w:rPr>
        <w:t> </w:t>
      </w:r>
      <w:r>
        <w:rPr>
          <w:sz w:val="22"/>
        </w:rPr>
        <w:t>between</w:t>
      </w:r>
      <w:r>
        <w:rPr>
          <w:spacing w:val="-3"/>
          <w:sz w:val="22"/>
        </w:rPr>
        <w:t> </w:t>
      </w:r>
      <w:r>
        <w:rPr>
          <w:sz w:val="22"/>
        </w:rPr>
        <w:t>the</w:t>
      </w:r>
    </w:p>
    <w:p>
      <w:pPr>
        <w:spacing w:after="0" w:line="240" w:lineRule="auto"/>
        <w:jc w:val="left"/>
        <w:rPr>
          <w:sz w:val="22"/>
        </w:rPr>
        <w:sectPr>
          <w:pgSz w:w="12240" w:h="15840"/>
          <w:pgMar w:header="618" w:footer="613" w:top="1340" w:bottom="800" w:left="1080" w:right="720"/>
        </w:sectPr>
      </w:pPr>
    </w:p>
    <w:p>
      <w:pPr>
        <w:pStyle w:val="BodyText"/>
        <w:spacing w:before="90"/>
        <w:ind w:left="357" w:right="735" w:firstLine="2"/>
      </w:pPr>
      <w:r>
        <w:rPr/>
        <w:t>patient and practitioner, reinforcing respect for the patient’s values and preferences as they make decisions about their treatment. This collaborative process empowers patients to take an active role in their</w:t>
      </w:r>
      <w:r>
        <w:rPr>
          <w:spacing w:val="-3"/>
        </w:rPr>
        <w:t> </w:t>
      </w:r>
      <w:r>
        <w:rPr/>
        <w:t>recovery,</w:t>
      </w:r>
      <w:r>
        <w:rPr>
          <w:spacing w:val="-3"/>
        </w:rPr>
        <w:t> </w:t>
      </w:r>
      <w:r>
        <w:rPr/>
        <w:t>fostering</w:t>
      </w:r>
      <w:r>
        <w:rPr>
          <w:spacing w:val="-3"/>
        </w:rPr>
        <w:t> </w:t>
      </w:r>
      <w:r>
        <w:rPr/>
        <w:t>a</w:t>
      </w:r>
      <w:r>
        <w:rPr>
          <w:spacing w:val="-3"/>
        </w:rPr>
        <w:t> </w:t>
      </w:r>
      <w:r>
        <w:rPr/>
        <w:t>sense</w:t>
      </w:r>
      <w:r>
        <w:rPr>
          <w:spacing w:val="-5"/>
        </w:rPr>
        <w:t> </w:t>
      </w:r>
      <w:r>
        <w:rPr/>
        <w:t>of</w:t>
      </w:r>
      <w:r>
        <w:rPr>
          <w:spacing w:val="-3"/>
        </w:rPr>
        <w:t> </w:t>
      </w:r>
      <w:r>
        <w:rPr/>
        <w:t>autonomy</w:t>
      </w:r>
      <w:r>
        <w:rPr>
          <w:spacing w:val="-2"/>
        </w:rPr>
        <w:t> </w:t>
      </w:r>
      <w:r>
        <w:rPr/>
        <w:t>and</w:t>
      </w:r>
      <w:r>
        <w:rPr>
          <w:spacing w:val="-4"/>
        </w:rPr>
        <w:t> </w:t>
      </w:r>
      <w:r>
        <w:rPr/>
        <w:t>self-determination.</w:t>
      </w:r>
      <w:r>
        <w:rPr>
          <w:spacing w:val="-3"/>
        </w:rPr>
        <w:t> </w:t>
      </w:r>
      <w:r>
        <w:rPr/>
        <w:t>By</w:t>
      </w:r>
      <w:r>
        <w:rPr>
          <w:spacing w:val="-2"/>
        </w:rPr>
        <w:t> </w:t>
      </w:r>
      <w:r>
        <w:rPr/>
        <w:t>involving</w:t>
      </w:r>
      <w:r>
        <w:rPr>
          <w:spacing w:val="-3"/>
        </w:rPr>
        <w:t> </w:t>
      </w:r>
      <w:r>
        <w:rPr/>
        <w:t>patients</w:t>
      </w:r>
      <w:r>
        <w:rPr>
          <w:spacing w:val="-3"/>
        </w:rPr>
        <w:t> </w:t>
      </w:r>
      <w:r>
        <w:rPr/>
        <w:t>in</w:t>
      </w:r>
      <w:r>
        <w:rPr>
          <w:spacing w:val="-6"/>
        </w:rPr>
        <w:t> </w:t>
      </w:r>
      <w:r>
        <w:rPr/>
        <w:t>treatment decisions, OTPs can improve engagement, adherence, and, ultimately, outcomes.</w:t>
      </w:r>
    </w:p>
    <w:p>
      <w:pPr>
        <w:pStyle w:val="BodyText"/>
        <w:spacing w:before="159"/>
        <w:ind w:left="354" w:right="735" w:firstLine="3"/>
      </w:pPr>
      <w:r>
        <w:rPr>
          <w:b/>
        </w:rPr>
        <w:t>The Guidelines highlight the importance of clinical decision-making and practitioner discretion. </w:t>
      </w:r>
      <w:r>
        <w:rPr/>
        <w:t>At the heart of clinical decision-making is the principle of patient-centered care and shared decision-making, which</w:t>
      </w:r>
      <w:r>
        <w:rPr>
          <w:spacing w:val="-3"/>
        </w:rPr>
        <w:t> </w:t>
      </w:r>
      <w:r>
        <w:rPr/>
        <w:t>improves</w:t>
      </w:r>
      <w:r>
        <w:rPr>
          <w:spacing w:val="-4"/>
        </w:rPr>
        <w:t> </w:t>
      </w:r>
      <w:r>
        <w:rPr/>
        <w:t>outcomes</w:t>
      </w:r>
      <w:r>
        <w:rPr>
          <w:spacing w:val="-7"/>
        </w:rPr>
        <w:t> </w:t>
      </w:r>
      <w:r>
        <w:rPr/>
        <w:t>and</w:t>
      </w:r>
      <w:r>
        <w:rPr>
          <w:spacing w:val="-3"/>
        </w:rPr>
        <w:t> </w:t>
      </w:r>
      <w:r>
        <w:rPr/>
        <w:t>promotes</w:t>
      </w:r>
      <w:r>
        <w:rPr>
          <w:spacing w:val="-2"/>
        </w:rPr>
        <w:t> </w:t>
      </w:r>
      <w:r>
        <w:rPr/>
        <w:t>long-term</w:t>
      </w:r>
      <w:r>
        <w:rPr>
          <w:spacing w:val="-1"/>
        </w:rPr>
        <w:t> </w:t>
      </w:r>
      <w:r>
        <w:rPr/>
        <w:t>recovery</w:t>
      </w:r>
      <w:r>
        <w:rPr>
          <w:spacing w:val="-3"/>
        </w:rPr>
        <w:t> </w:t>
      </w:r>
      <w:r>
        <w:rPr/>
        <w:t>from SUDs,</w:t>
      </w:r>
      <w:r>
        <w:rPr>
          <w:spacing w:val="-4"/>
        </w:rPr>
        <w:t> </w:t>
      </w:r>
      <w:r>
        <w:rPr/>
        <w:t>including</w:t>
      </w:r>
      <w:r>
        <w:rPr>
          <w:spacing w:val="-3"/>
        </w:rPr>
        <w:t> </w:t>
      </w:r>
      <w:r>
        <w:rPr/>
        <w:t>OUD.</w:t>
      </w:r>
      <w:r>
        <w:rPr>
          <w:spacing w:val="-5"/>
        </w:rPr>
        <w:t> </w:t>
      </w:r>
      <w:r>
        <w:rPr/>
        <w:t>The</w:t>
      </w:r>
      <w:r>
        <w:rPr>
          <w:spacing w:val="-1"/>
        </w:rPr>
        <w:t> </w:t>
      </w:r>
      <w:r>
        <w:rPr/>
        <w:t>revised</w:t>
      </w:r>
      <w:r>
        <w:rPr>
          <w:spacing w:val="-2"/>
        </w:rPr>
        <w:t> </w:t>
      </w:r>
      <w:r>
        <w:rPr/>
        <w:t>rule recognizes the critical role of clinical decision-making and practitioner discretion in providing effective, individualized care within OTPs and empowers healthcare professionals to use their expertise and judgment in tailoring treatment to each patient’s unique needs and goals.</w:t>
      </w:r>
    </w:p>
    <w:p>
      <w:pPr>
        <w:pStyle w:val="BodyText"/>
        <w:spacing w:before="160"/>
        <w:ind w:left="352" w:right="775"/>
      </w:pPr>
      <w:r>
        <w:rPr/>
        <w:t>The revised rule also recognizes the importance of practitioner discretion in determining and recommending the appropriate level of care and support for each patient. For example, the rule allows for</w:t>
      </w:r>
      <w:r>
        <w:rPr>
          <w:spacing w:val="-2"/>
        </w:rPr>
        <w:t> </w:t>
      </w:r>
      <w:r>
        <w:rPr/>
        <w:t>flexibility</w:t>
      </w:r>
      <w:r>
        <w:rPr>
          <w:spacing w:val="-1"/>
        </w:rPr>
        <w:t> </w:t>
      </w:r>
      <w:r>
        <w:rPr/>
        <w:t>in</w:t>
      </w:r>
      <w:r>
        <w:rPr>
          <w:spacing w:val="-5"/>
        </w:rPr>
        <w:t> </w:t>
      </w:r>
      <w:r>
        <w:rPr/>
        <w:t>the</w:t>
      </w:r>
      <w:r>
        <w:rPr>
          <w:spacing w:val="-1"/>
        </w:rPr>
        <w:t> </w:t>
      </w:r>
      <w:r>
        <w:rPr/>
        <w:t>provision</w:t>
      </w:r>
      <w:r>
        <w:rPr>
          <w:spacing w:val="-3"/>
        </w:rPr>
        <w:t> </w:t>
      </w:r>
      <w:r>
        <w:rPr/>
        <w:t>of</w:t>
      </w:r>
      <w:r>
        <w:rPr>
          <w:spacing w:val="-2"/>
        </w:rPr>
        <w:t> </w:t>
      </w:r>
      <w:r>
        <w:rPr/>
        <w:t>take-home</w:t>
      </w:r>
      <w:r>
        <w:rPr>
          <w:spacing w:val="-1"/>
        </w:rPr>
        <w:t> </w:t>
      </w:r>
      <w:r>
        <w:rPr/>
        <w:t>doses</w:t>
      </w:r>
      <w:r>
        <w:rPr>
          <w:spacing w:val="-4"/>
        </w:rPr>
        <w:t> </w:t>
      </w:r>
      <w:r>
        <w:rPr/>
        <w:t>of</w:t>
      </w:r>
      <w:r>
        <w:rPr>
          <w:spacing w:val="-4"/>
        </w:rPr>
        <w:t> </w:t>
      </w:r>
      <w:r>
        <w:rPr/>
        <w:t>methadone</w:t>
      </w:r>
      <w:r>
        <w:rPr>
          <w:spacing w:val="-4"/>
        </w:rPr>
        <w:t> </w:t>
      </w:r>
      <w:r>
        <w:rPr/>
        <w:t>(</w:t>
      </w:r>
      <w:hyperlink r:id="rId19">
        <w:r>
          <w:rPr>
            <w:color w:val="0562C1"/>
            <w:u w:val="single" w:color="0562C1"/>
          </w:rPr>
          <w:t>42</w:t>
        </w:r>
        <w:r>
          <w:rPr>
            <w:color w:val="0562C1"/>
            <w:spacing w:val="-1"/>
            <w:u w:val="single" w:color="0562C1"/>
          </w:rPr>
          <w:t> </w:t>
        </w:r>
        <w:r>
          <w:rPr>
            <w:color w:val="0562C1"/>
            <w:u w:val="single" w:color="0562C1"/>
          </w:rPr>
          <w:t>CFR</w:t>
        </w:r>
        <w:r>
          <w:rPr>
            <w:color w:val="0562C1"/>
            <w:spacing w:val="-4"/>
            <w:u w:val="single" w:color="0562C1"/>
          </w:rPr>
          <w:t> </w:t>
        </w:r>
        <w:r>
          <w:rPr>
            <w:color w:val="0562C1"/>
            <w:u w:val="single" w:color="0562C1"/>
          </w:rPr>
          <w:t>§</w:t>
        </w:r>
        <w:r>
          <w:rPr>
            <w:color w:val="0562C1"/>
            <w:spacing w:val="-4"/>
            <w:u w:val="single" w:color="0562C1"/>
          </w:rPr>
          <w:t> </w:t>
        </w:r>
        <w:r>
          <w:rPr>
            <w:color w:val="0562C1"/>
            <w:u w:val="single" w:color="0562C1"/>
          </w:rPr>
          <w:t>8.12[i]</w:t>
        </w:r>
      </w:hyperlink>
      <w:r>
        <w:rPr>
          <w:u w:val="none"/>
        </w:rPr>
        <w:t>).</w:t>
      </w:r>
      <w:r>
        <w:rPr>
          <w:spacing w:val="-2"/>
          <w:u w:val="none"/>
        </w:rPr>
        <w:t> </w:t>
      </w:r>
      <w:r>
        <w:rPr>
          <w:u w:val="none"/>
        </w:rPr>
        <w:t>Rather</w:t>
      </w:r>
      <w:r>
        <w:rPr>
          <w:spacing w:val="-4"/>
          <w:u w:val="none"/>
        </w:rPr>
        <w:t> </w:t>
      </w:r>
      <w:r>
        <w:rPr>
          <w:u w:val="none"/>
        </w:rPr>
        <w:t>than</w:t>
      </w:r>
      <w:r>
        <w:rPr>
          <w:spacing w:val="-3"/>
          <w:u w:val="none"/>
        </w:rPr>
        <w:t> </w:t>
      </w:r>
      <w:r>
        <w:rPr>
          <w:u w:val="none"/>
        </w:rPr>
        <w:t>imposing rigid, one-size-fits-all dosing schedules, the rule gives practitioners the authority and responsibility to work with patients to determine the appropriate level of patient medication visits based on each patient’s individual needs, progress, and stability. This discretion and engagement with a patient is at the heart of shared decision-making</w:t>
      </w:r>
      <w:r>
        <w:rPr>
          <w:spacing w:val="-3"/>
          <w:u w:val="none"/>
        </w:rPr>
        <w:t> </w:t>
      </w:r>
      <w:hyperlink w:history="true" w:anchor="_bookmark178">
        <w:r>
          <w:rPr>
            <w:u w:val="none"/>
            <w:vertAlign w:val="superscript"/>
          </w:rPr>
          <w:t>44</w:t>
        </w:r>
      </w:hyperlink>
      <w:r>
        <w:rPr>
          <w:u w:val="none"/>
          <w:vertAlign w:val="baseline"/>
        </w:rPr>
        <w:t> and enables practitioners to respond to changes in a patient’s circumstances and adjust treatment strategies accordingly. In this way, practitioners promote a more personalized, dynamic approach to care. The importance of clinical decision-making using a shared decision-making framework and practitioner discretion is further underscored by the revised rule’s emphasis on</w:t>
      </w:r>
      <w:r>
        <w:rPr>
          <w:spacing w:val="-1"/>
          <w:u w:val="none"/>
          <w:vertAlign w:val="baseline"/>
        </w:rPr>
        <w:t> </w:t>
      </w:r>
      <w:r>
        <w:rPr>
          <w:u w:val="none"/>
          <w:vertAlign w:val="baseline"/>
        </w:rPr>
        <w:t>evidence-based practices and continuous quality improvement (</w:t>
      </w:r>
      <w:hyperlink r:id="rId20">
        <w:r>
          <w:rPr>
            <w:color w:val="0562C1"/>
            <w:u w:val="single" w:color="0562C1"/>
            <w:vertAlign w:val="baseline"/>
          </w:rPr>
          <w:t>42</w:t>
        </w:r>
        <w:r>
          <w:rPr>
            <w:color w:val="0562C1"/>
            <w:spacing w:val="-2"/>
            <w:u w:val="single" w:color="0562C1"/>
            <w:vertAlign w:val="baseline"/>
          </w:rPr>
          <w:t> </w:t>
        </w:r>
        <w:r>
          <w:rPr>
            <w:color w:val="0562C1"/>
            <w:u w:val="single" w:color="0562C1"/>
            <w:vertAlign w:val="baseline"/>
          </w:rPr>
          <w:t>CFR § 8.12[c]</w:t>
        </w:r>
      </w:hyperlink>
      <w:r>
        <w:rPr>
          <w:u w:val="none"/>
          <w:vertAlign w:val="baseline"/>
        </w:rPr>
        <w:t>). The rule requires OTPs to regularly assess patient outcomes and adjust treatment strategies based on the best available evidence. This approach recognizes that addiction treatment is a complex, evolving field and that practitioners must have the flexibility to adapt to new research and best practices.</w:t>
      </w:r>
    </w:p>
    <w:p>
      <w:pPr>
        <w:pStyle w:val="BodyText"/>
        <w:spacing w:before="160"/>
        <w:ind w:left="357" w:right="735" w:firstLine="1"/>
      </w:pPr>
      <w:r>
        <w:rPr/>
        <w:t>It is important to note that clinical decision-making, shared decision-making, and practitioner discretion are not without bounds. The rule establishes clear standards for patient assessment, care planning, and medication</w:t>
      </w:r>
      <w:r>
        <w:rPr>
          <w:spacing w:val="-4"/>
        </w:rPr>
        <w:t> </w:t>
      </w:r>
      <w:r>
        <w:rPr/>
        <w:t>administration,</w:t>
      </w:r>
      <w:r>
        <w:rPr>
          <w:spacing w:val="-5"/>
        </w:rPr>
        <w:t> </w:t>
      </w:r>
      <w:r>
        <w:rPr/>
        <w:t>among</w:t>
      </w:r>
      <w:r>
        <w:rPr>
          <w:spacing w:val="-4"/>
        </w:rPr>
        <w:t> </w:t>
      </w:r>
      <w:r>
        <w:rPr/>
        <w:t>other</w:t>
      </w:r>
      <w:r>
        <w:rPr>
          <w:spacing w:val="-3"/>
        </w:rPr>
        <w:t> </w:t>
      </w:r>
      <w:r>
        <w:rPr/>
        <w:t>areas</w:t>
      </w:r>
      <w:r>
        <w:rPr>
          <w:spacing w:val="-3"/>
        </w:rPr>
        <w:t> </w:t>
      </w:r>
      <w:r>
        <w:rPr/>
        <w:t>(</w:t>
      </w:r>
      <w:hyperlink r:id="rId21">
        <w:r>
          <w:rPr>
            <w:color w:val="0562C1"/>
            <w:u w:val="single" w:color="0562C1"/>
          </w:rPr>
          <w:t>42</w:t>
        </w:r>
        <w:r>
          <w:rPr>
            <w:color w:val="0562C1"/>
            <w:spacing w:val="-2"/>
            <w:u w:val="single" w:color="0562C1"/>
          </w:rPr>
          <w:t> </w:t>
        </w:r>
        <w:r>
          <w:rPr>
            <w:color w:val="0562C1"/>
            <w:u w:val="single" w:color="0562C1"/>
          </w:rPr>
          <w:t>CFR</w:t>
        </w:r>
        <w:r>
          <w:rPr>
            <w:color w:val="0562C1"/>
            <w:spacing w:val="-3"/>
            <w:u w:val="single" w:color="0562C1"/>
          </w:rPr>
          <w:t> </w:t>
        </w:r>
        <w:r>
          <w:rPr>
            <w:color w:val="0562C1"/>
            <w:u w:val="single" w:color="0562C1"/>
          </w:rPr>
          <w:t>§</w:t>
        </w:r>
        <w:r>
          <w:rPr>
            <w:color w:val="0562C1"/>
            <w:spacing w:val="-5"/>
            <w:u w:val="single" w:color="0562C1"/>
          </w:rPr>
          <w:t> </w:t>
        </w:r>
        <w:r>
          <w:rPr>
            <w:color w:val="0562C1"/>
            <w:u w:val="single" w:color="0562C1"/>
          </w:rPr>
          <w:t>8.12</w:t>
        </w:r>
      </w:hyperlink>
      <w:r>
        <w:rPr>
          <w:u w:val="none"/>
        </w:rPr>
        <w:t>).</w:t>
      </w:r>
      <w:r>
        <w:rPr>
          <w:spacing w:val="-3"/>
          <w:u w:val="none"/>
        </w:rPr>
        <w:t> </w:t>
      </w:r>
      <w:r>
        <w:rPr>
          <w:u w:val="none"/>
        </w:rPr>
        <w:t>These</w:t>
      </w:r>
      <w:r>
        <w:rPr>
          <w:spacing w:val="-2"/>
          <w:u w:val="none"/>
        </w:rPr>
        <w:t> </w:t>
      </w:r>
      <w:r>
        <w:rPr>
          <w:u w:val="none"/>
        </w:rPr>
        <w:t>standards</w:t>
      </w:r>
      <w:r>
        <w:rPr>
          <w:spacing w:val="-5"/>
          <w:u w:val="none"/>
        </w:rPr>
        <w:t> </w:t>
      </w:r>
      <w:r>
        <w:rPr>
          <w:u w:val="none"/>
        </w:rPr>
        <w:t>provide</w:t>
      </w:r>
      <w:r>
        <w:rPr>
          <w:spacing w:val="-5"/>
          <w:u w:val="none"/>
        </w:rPr>
        <w:t> </w:t>
      </w:r>
      <w:r>
        <w:rPr>
          <w:u w:val="none"/>
        </w:rPr>
        <w:t>a</w:t>
      </w:r>
      <w:r>
        <w:rPr>
          <w:spacing w:val="-3"/>
          <w:u w:val="none"/>
        </w:rPr>
        <w:t> </w:t>
      </w:r>
      <w:r>
        <w:rPr>
          <w:u w:val="none"/>
        </w:rPr>
        <w:t>framework</w:t>
      </w:r>
      <w:r>
        <w:rPr>
          <w:spacing w:val="-2"/>
          <w:u w:val="none"/>
        </w:rPr>
        <w:t> </w:t>
      </w:r>
      <w:r>
        <w:rPr>
          <w:u w:val="none"/>
        </w:rPr>
        <w:t>for ensuring that all patients receive a</w:t>
      </w:r>
      <w:r>
        <w:rPr>
          <w:spacing w:val="-2"/>
          <w:u w:val="none"/>
        </w:rPr>
        <w:t> </w:t>
      </w:r>
      <w:r>
        <w:rPr>
          <w:u w:val="none"/>
        </w:rPr>
        <w:t>safe,</w:t>
      </w:r>
      <w:r>
        <w:rPr>
          <w:spacing w:val="-1"/>
          <w:u w:val="none"/>
        </w:rPr>
        <w:t> </w:t>
      </w:r>
      <w:r>
        <w:rPr>
          <w:u w:val="none"/>
        </w:rPr>
        <w:t>consistent, high level</w:t>
      </w:r>
      <w:r>
        <w:rPr>
          <w:spacing w:val="-1"/>
          <w:u w:val="none"/>
        </w:rPr>
        <w:t> </w:t>
      </w:r>
      <w:r>
        <w:rPr>
          <w:u w:val="none"/>
        </w:rPr>
        <w:t>of</w:t>
      </w:r>
      <w:r>
        <w:rPr>
          <w:spacing w:val="-1"/>
          <w:u w:val="none"/>
        </w:rPr>
        <w:t> </w:t>
      </w:r>
      <w:r>
        <w:rPr>
          <w:u w:val="none"/>
        </w:rPr>
        <w:t>care</w:t>
      </w:r>
      <w:r>
        <w:rPr>
          <w:spacing w:val="-1"/>
          <w:u w:val="none"/>
        </w:rPr>
        <w:t> </w:t>
      </w:r>
      <w:r>
        <w:rPr>
          <w:u w:val="none"/>
        </w:rPr>
        <w:t>while allowing for individualization based on</w:t>
      </w:r>
      <w:r>
        <w:rPr>
          <w:spacing w:val="-2"/>
          <w:u w:val="none"/>
        </w:rPr>
        <w:t> </w:t>
      </w:r>
      <w:r>
        <w:rPr>
          <w:u w:val="none"/>
        </w:rPr>
        <w:t>each patient’s unique needs and circumstances. By striking a</w:t>
      </w:r>
      <w:r>
        <w:rPr>
          <w:spacing w:val="-2"/>
          <w:u w:val="none"/>
        </w:rPr>
        <w:t> </w:t>
      </w:r>
      <w:r>
        <w:rPr>
          <w:u w:val="none"/>
        </w:rPr>
        <w:t>balance between standardization and flexibility, the rule promotes a more effective, equitable system of care.</w:t>
      </w:r>
    </w:p>
    <w:p>
      <w:pPr>
        <w:spacing w:before="160"/>
        <w:ind w:left="354" w:right="885" w:firstLine="3"/>
        <w:jc w:val="left"/>
        <w:rPr>
          <w:sz w:val="22"/>
        </w:rPr>
      </w:pPr>
      <w:r>
        <w:rPr>
          <w:b/>
          <w:sz w:val="22"/>
        </w:rPr>
        <w:t>The Guidelines empower OTPs and practitioners to provide compassionate, comprehensive, holistic care that addresses the full range of an individual’s needs. </w:t>
      </w:r>
      <w:r>
        <w:rPr>
          <w:sz w:val="22"/>
        </w:rPr>
        <w:t>In addition to MOUD, OTPs must offer medical, counseling, vocational, educational, and other assessment and treatment services. This multidisciplinary approach</w:t>
      </w:r>
      <w:r>
        <w:rPr>
          <w:spacing w:val="-1"/>
          <w:sz w:val="22"/>
        </w:rPr>
        <w:t> </w:t>
      </w:r>
      <w:r>
        <w:rPr>
          <w:sz w:val="22"/>
        </w:rPr>
        <w:t>acknowledges that addiction is a complex disease that affects all aspects of an individual’s life and that recovery is multifaceted. By addressing co-occurring physical and mental conditions,</w:t>
      </w:r>
      <w:r>
        <w:rPr>
          <w:spacing w:val="-2"/>
          <w:sz w:val="22"/>
        </w:rPr>
        <w:t> </w:t>
      </w:r>
      <w:r>
        <w:rPr>
          <w:sz w:val="22"/>
        </w:rPr>
        <w:t>social</w:t>
      </w:r>
      <w:r>
        <w:rPr>
          <w:spacing w:val="-2"/>
          <w:sz w:val="22"/>
        </w:rPr>
        <w:t> </w:t>
      </w:r>
      <w:r>
        <w:rPr>
          <w:sz w:val="22"/>
        </w:rPr>
        <w:t>determinants</w:t>
      </w:r>
      <w:r>
        <w:rPr>
          <w:spacing w:val="-2"/>
          <w:sz w:val="22"/>
        </w:rPr>
        <w:t> </w:t>
      </w:r>
      <w:r>
        <w:rPr>
          <w:sz w:val="22"/>
        </w:rPr>
        <w:t>of</w:t>
      </w:r>
      <w:r>
        <w:rPr>
          <w:spacing w:val="-4"/>
          <w:sz w:val="22"/>
        </w:rPr>
        <w:t> </w:t>
      </w:r>
      <w:r>
        <w:rPr>
          <w:sz w:val="22"/>
        </w:rPr>
        <w:t>health,</w:t>
      </w:r>
      <w:r>
        <w:rPr>
          <w:spacing w:val="-2"/>
          <w:sz w:val="22"/>
        </w:rPr>
        <w:t> </w:t>
      </w:r>
      <w:r>
        <w:rPr>
          <w:sz w:val="22"/>
        </w:rPr>
        <w:t>and</w:t>
      </w:r>
      <w:r>
        <w:rPr>
          <w:spacing w:val="-5"/>
          <w:sz w:val="22"/>
        </w:rPr>
        <w:t> </w:t>
      </w:r>
      <w:r>
        <w:rPr>
          <w:sz w:val="22"/>
        </w:rPr>
        <w:t>other</w:t>
      </w:r>
      <w:r>
        <w:rPr>
          <w:spacing w:val="-2"/>
          <w:sz w:val="22"/>
        </w:rPr>
        <w:t> </w:t>
      </w:r>
      <w:r>
        <w:rPr>
          <w:sz w:val="22"/>
        </w:rPr>
        <w:t>factors</w:t>
      </w:r>
      <w:r>
        <w:rPr>
          <w:spacing w:val="-4"/>
          <w:sz w:val="22"/>
        </w:rPr>
        <w:t> </w:t>
      </w:r>
      <w:r>
        <w:rPr>
          <w:sz w:val="22"/>
        </w:rPr>
        <w:t>that</w:t>
      </w:r>
      <w:r>
        <w:rPr>
          <w:spacing w:val="-4"/>
          <w:sz w:val="22"/>
        </w:rPr>
        <w:t> </w:t>
      </w:r>
      <w:r>
        <w:rPr>
          <w:sz w:val="22"/>
        </w:rPr>
        <w:t>contribute</w:t>
      </w:r>
      <w:r>
        <w:rPr>
          <w:spacing w:val="-1"/>
          <w:sz w:val="22"/>
        </w:rPr>
        <w:t> </w:t>
      </w:r>
      <w:r>
        <w:rPr>
          <w:sz w:val="22"/>
        </w:rPr>
        <w:t>to</w:t>
      </w:r>
      <w:r>
        <w:rPr>
          <w:spacing w:val="-1"/>
          <w:sz w:val="22"/>
        </w:rPr>
        <w:t> </w:t>
      </w:r>
      <w:r>
        <w:rPr>
          <w:sz w:val="22"/>
        </w:rPr>
        <w:t>substance</w:t>
      </w:r>
      <w:r>
        <w:rPr>
          <w:spacing w:val="-1"/>
          <w:sz w:val="22"/>
        </w:rPr>
        <w:t> </w:t>
      </w:r>
      <w:r>
        <w:rPr>
          <w:sz w:val="22"/>
        </w:rPr>
        <w:t>use,</w:t>
      </w:r>
      <w:r>
        <w:rPr>
          <w:spacing w:val="-2"/>
          <w:sz w:val="22"/>
        </w:rPr>
        <w:t> </w:t>
      </w:r>
      <w:r>
        <w:rPr>
          <w:sz w:val="22"/>
        </w:rPr>
        <w:t>OTPs</w:t>
      </w:r>
      <w:r>
        <w:rPr>
          <w:spacing w:val="-4"/>
          <w:sz w:val="22"/>
        </w:rPr>
        <w:t> </w:t>
      </w:r>
      <w:r>
        <w:rPr>
          <w:sz w:val="22"/>
        </w:rPr>
        <w:t>can provide more effective, sustainable treatment.</w:t>
      </w:r>
    </w:p>
    <w:p>
      <w:pPr>
        <w:spacing w:after="0"/>
        <w:jc w:val="left"/>
        <w:rPr>
          <w:sz w:val="22"/>
        </w:rPr>
        <w:sectPr>
          <w:pgSz w:w="12240" w:h="15840"/>
          <w:pgMar w:header="618" w:footer="613" w:top="1340" w:bottom="800" w:left="1080" w:right="720"/>
        </w:sectPr>
      </w:pPr>
    </w:p>
    <w:p>
      <w:pPr>
        <w:pStyle w:val="Heading1"/>
        <w:ind w:left="2"/>
      </w:pPr>
      <w:bookmarkStart w:name="_bookmark19" w:id="21"/>
      <w:bookmarkEnd w:id="21"/>
      <w:r>
        <w:rPr>
          <w:b w:val="0"/>
        </w:rPr>
      </w:r>
      <w:r>
        <w:rPr/>
        <w:t>Key</w:t>
      </w:r>
      <w:r>
        <w:rPr>
          <w:spacing w:val="-13"/>
        </w:rPr>
        <w:t> </w:t>
      </w:r>
      <w:r>
        <w:rPr/>
        <w:t>Definitions</w:t>
      </w:r>
      <w:r>
        <w:rPr>
          <w:spacing w:val="-14"/>
        </w:rPr>
        <w:t> </w:t>
      </w:r>
      <w:r>
        <w:rPr/>
        <w:t>and</w:t>
      </w:r>
      <w:r>
        <w:rPr>
          <w:spacing w:val="-12"/>
        </w:rPr>
        <w:t> </w:t>
      </w:r>
      <w:r>
        <w:rPr>
          <w:spacing w:val="-2"/>
        </w:rPr>
        <w:t>Terms</w:t>
      </w:r>
    </w:p>
    <w:p>
      <w:pPr>
        <w:pStyle w:val="BodyText"/>
        <w:spacing w:before="239"/>
        <w:ind w:left="359" w:right="735"/>
      </w:pPr>
      <w:r>
        <w:rPr/>
        <w:t>The revised </w:t>
      </w:r>
      <w:hyperlink r:id="rId9">
        <w:r>
          <w:rPr>
            <w:color w:val="0562C1"/>
            <w:u w:val="single" w:color="0562C1"/>
          </w:rPr>
          <w:t>Title 42 of the Code of Federal Regulations (42 CFR) part 8</w:t>
        </w:r>
      </w:hyperlink>
      <w:r>
        <w:rPr>
          <w:color w:val="0562C1"/>
          <w:u w:val="none"/>
        </w:rPr>
        <w:t> </w:t>
      </w:r>
      <w:r>
        <w:rPr>
          <w:u w:val="none"/>
        </w:rPr>
        <w:t>rule includes updates to terminology, adding several new terms, such as </w:t>
      </w:r>
      <w:r>
        <w:rPr>
          <w:i/>
          <w:u w:val="none"/>
        </w:rPr>
        <w:t>patient-centered care, </w:t>
      </w:r>
      <w:r>
        <w:rPr>
          <w:u w:val="none"/>
        </w:rPr>
        <w:t>and removing stigmatizing language.</w:t>
      </w:r>
      <w:r>
        <w:rPr>
          <w:spacing w:val="-2"/>
          <w:u w:val="none"/>
        </w:rPr>
        <w:t> </w:t>
      </w:r>
      <w:r>
        <w:rPr>
          <w:u w:val="none"/>
        </w:rPr>
        <w:t>The</w:t>
      </w:r>
      <w:r>
        <w:rPr>
          <w:spacing w:val="-1"/>
          <w:u w:val="none"/>
        </w:rPr>
        <w:t> </w:t>
      </w:r>
      <w:r>
        <w:rPr>
          <w:u w:val="none"/>
        </w:rPr>
        <w:t>following</w:t>
      </w:r>
      <w:r>
        <w:rPr>
          <w:spacing w:val="-3"/>
          <w:u w:val="none"/>
        </w:rPr>
        <w:t> </w:t>
      </w:r>
      <w:r>
        <w:rPr>
          <w:u w:val="none"/>
        </w:rPr>
        <w:t>terms</w:t>
      </w:r>
      <w:r>
        <w:rPr>
          <w:spacing w:val="-2"/>
          <w:u w:val="none"/>
        </w:rPr>
        <w:t> </w:t>
      </w:r>
      <w:r>
        <w:rPr>
          <w:u w:val="none"/>
        </w:rPr>
        <w:t>include</w:t>
      </w:r>
      <w:r>
        <w:rPr>
          <w:spacing w:val="-4"/>
          <w:u w:val="none"/>
        </w:rPr>
        <w:t> </w:t>
      </w:r>
      <w:r>
        <w:rPr>
          <w:u w:val="none"/>
        </w:rPr>
        <w:t>selected</w:t>
      </w:r>
      <w:r>
        <w:rPr>
          <w:spacing w:val="-5"/>
          <w:u w:val="none"/>
        </w:rPr>
        <w:t> </w:t>
      </w:r>
      <w:hyperlink r:id="rId22">
        <w:r>
          <w:rPr>
            <w:color w:val="0562C1"/>
            <w:u w:val="single" w:color="0562C1"/>
          </w:rPr>
          <w:t>42</w:t>
        </w:r>
        <w:r>
          <w:rPr>
            <w:color w:val="0562C1"/>
            <w:spacing w:val="-3"/>
            <w:u w:val="single" w:color="0562C1"/>
          </w:rPr>
          <w:t> </w:t>
        </w:r>
        <w:r>
          <w:rPr>
            <w:color w:val="0562C1"/>
            <w:u w:val="single" w:color="0562C1"/>
          </w:rPr>
          <w:t>CFR</w:t>
        </w:r>
        <w:r>
          <w:rPr>
            <w:color w:val="0562C1"/>
            <w:spacing w:val="-4"/>
            <w:u w:val="single" w:color="0562C1"/>
          </w:rPr>
          <w:t> </w:t>
        </w:r>
        <w:r>
          <w:rPr>
            <w:color w:val="0562C1"/>
            <w:u w:val="single" w:color="0562C1"/>
          </w:rPr>
          <w:t>§</w:t>
        </w:r>
        <w:r>
          <w:rPr>
            <w:color w:val="0562C1"/>
            <w:spacing w:val="-1"/>
            <w:u w:val="single" w:color="0562C1"/>
          </w:rPr>
          <w:t> </w:t>
        </w:r>
        <w:r>
          <w:rPr>
            <w:color w:val="0562C1"/>
            <w:u w:val="single" w:color="0562C1"/>
          </w:rPr>
          <w:t>8.2</w:t>
        </w:r>
      </w:hyperlink>
      <w:r>
        <w:rPr>
          <w:color w:val="0562C1"/>
          <w:u w:val="none"/>
        </w:rPr>
        <w:t> </w:t>
      </w:r>
      <w:r>
        <w:rPr>
          <w:u w:val="none"/>
        </w:rPr>
        <w:t>definitions</w:t>
      </w:r>
      <w:r>
        <w:rPr>
          <w:spacing w:val="-2"/>
          <w:u w:val="none"/>
        </w:rPr>
        <w:t> </w:t>
      </w:r>
      <w:r>
        <w:rPr>
          <w:u w:val="none"/>
        </w:rPr>
        <w:t>and</w:t>
      </w:r>
      <w:r>
        <w:rPr>
          <w:spacing w:val="-5"/>
          <w:u w:val="none"/>
        </w:rPr>
        <w:t> </w:t>
      </w:r>
      <w:r>
        <w:rPr>
          <w:u w:val="none"/>
        </w:rPr>
        <w:t>other</w:t>
      </w:r>
      <w:r>
        <w:rPr>
          <w:spacing w:val="-5"/>
          <w:u w:val="none"/>
        </w:rPr>
        <w:t> </w:t>
      </w:r>
      <w:r>
        <w:rPr>
          <w:u w:val="none"/>
        </w:rPr>
        <w:t>key</w:t>
      </w:r>
      <w:r>
        <w:rPr>
          <w:spacing w:val="-3"/>
          <w:u w:val="none"/>
        </w:rPr>
        <w:t> </w:t>
      </w:r>
      <w:r>
        <w:rPr>
          <w:u w:val="none"/>
        </w:rPr>
        <w:t>opioid</w:t>
      </w:r>
      <w:r>
        <w:rPr>
          <w:spacing w:val="-3"/>
          <w:u w:val="none"/>
        </w:rPr>
        <w:t> </w:t>
      </w:r>
      <w:r>
        <w:rPr>
          <w:u w:val="none"/>
        </w:rPr>
        <w:t>treatment program (OTP)–related terms.</w:t>
      </w:r>
    </w:p>
    <w:p>
      <w:pPr>
        <w:pStyle w:val="ListParagraph"/>
        <w:numPr>
          <w:ilvl w:val="0"/>
          <w:numId w:val="1"/>
        </w:numPr>
        <w:tabs>
          <w:tab w:pos="713" w:val="left" w:leader="none"/>
          <w:tab w:pos="719" w:val="left" w:leader="none"/>
        </w:tabs>
        <w:spacing w:line="240" w:lineRule="auto" w:before="39" w:after="0"/>
        <w:ind w:left="713" w:right="728" w:hanging="355"/>
        <w:jc w:val="left"/>
        <w:rPr>
          <w:rFonts w:ascii="Symbol" w:hAnsi="Symbol"/>
          <w:sz w:val="22"/>
        </w:rPr>
      </w:pPr>
      <w:r>
        <w:rPr>
          <w:b/>
          <w:sz w:val="22"/>
        </w:rPr>
        <w:t>Adverse</w:t>
      </w:r>
      <w:r>
        <w:rPr>
          <w:b/>
          <w:sz w:val="22"/>
        </w:rPr>
        <w:t> childhood experiences (ACEs) </w:t>
      </w:r>
      <w:r>
        <w:rPr>
          <w:sz w:val="22"/>
        </w:rPr>
        <w:t>are potentially traumatic events that occur in childhood</w:t>
      </w:r>
      <w:r>
        <w:rPr>
          <w:spacing w:val="40"/>
          <w:sz w:val="22"/>
        </w:rPr>
        <w:t> </w:t>
      </w:r>
      <w:r>
        <w:rPr>
          <w:sz w:val="22"/>
        </w:rPr>
        <w:t>(ages 0 to 17 years). Examples include experiencing violence, abuse, or neglect, witnessing violence in the home or community, or having a family member attempt or die by suicide. Also included are aspects of the child’s environment that can undermine their sense of safety, stability, and bonding. This may include growing up in a household with a person with substance use or mental health issues,</w:t>
      </w:r>
      <w:r>
        <w:rPr>
          <w:spacing w:val="-1"/>
          <w:sz w:val="22"/>
        </w:rPr>
        <w:t> </w:t>
      </w:r>
      <w:r>
        <w:rPr>
          <w:sz w:val="22"/>
        </w:rPr>
        <w:t>instability</w:t>
      </w:r>
      <w:r>
        <w:rPr>
          <w:spacing w:val="-1"/>
          <w:sz w:val="22"/>
        </w:rPr>
        <w:t> </w:t>
      </w:r>
      <w:r>
        <w:rPr>
          <w:sz w:val="22"/>
        </w:rPr>
        <w:t>due</w:t>
      </w:r>
      <w:r>
        <w:rPr>
          <w:spacing w:val="-4"/>
          <w:sz w:val="22"/>
        </w:rPr>
        <w:t> </w:t>
      </w:r>
      <w:r>
        <w:rPr>
          <w:sz w:val="22"/>
        </w:rPr>
        <w:t>to</w:t>
      </w:r>
      <w:r>
        <w:rPr>
          <w:spacing w:val="-3"/>
          <w:sz w:val="22"/>
        </w:rPr>
        <w:t> </w:t>
      </w:r>
      <w:r>
        <w:rPr>
          <w:sz w:val="22"/>
        </w:rPr>
        <w:t>parental</w:t>
      </w:r>
      <w:r>
        <w:rPr>
          <w:spacing w:val="-2"/>
          <w:sz w:val="22"/>
        </w:rPr>
        <w:t> </w:t>
      </w:r>
      <w:r>
        <w:rPr>
          <w:sz w:val="22"/>
        </w:rPr>
        <w:t>separation,</w:t>
      </w:r>
      <w:r>
        <w:rPr>
          <w:spacing w:val="-4"/>
          <w:sz w:val="22"/>
        </w:rPr>
        <w:t> </w:t>
      </w:r>
      <w:r>
        <w:rPr>
          <w:sz w:val="22"/>
        </w:rPr>
        <w:t>or</w:t>
      </w:r>
      <w:r>
        <w:rPr>
          <w:spacing w:val="-4"/>
          <w:sz w:val="22"/>
        </w:rPr>
        <w:t> </w:t>
      </w:r>
      <w:r>
        <w:rPr>
          <w:sz w:val="22"/>
        </w:rPr>
        <w:t>instability</w:t>
      </w:r>
      <w:r>
        <w:rPr>
          <w:spacing w:val="-1"/>
          <w:sz w:val="22"/>
        </w:rPr>
        <w:t> </w:t>
      </w:r>
      <w:r>
        <w:rPr>
          <w:sz w:val="22"/>
        </w:rPr>
        <w:t>due</w:t>
      </w:r>
      <w:r>
        <w:rPr>
          <w:spacing w:val="-4"/>
          <w:sz w:val="22"/>
        </w:rPr>
        <w:t> </w:t>
      </w:r>
      <w:r>
        <w:rPr>
          <w:sz w:val="22"/>
        </w:rPr>
        <w:t>to</w:t>
      </w:r>
      <w:r>
        <w:rPr>
          <w:spacing w:val="-3"/>
          <w:sz w:val="22"/>
        </w:rPr>
        <w:t> </w:t>
      </w:r>
      <w:r>
        <w:rPr>
          <w:sz w:val="22"/>
        </w:rPr>
        <w:t>household</w:t>
      </w:r>
      <w:r>
        <w:rPr>
          <w:spacing w:val="-5"/>
          <w:sz w:val="22"/>
        </w:rPr>
        <w:t> </w:t>
      </w:r>
      <w:r>
        <w:rPr>
          <w:sz w:val="22"/>
        </w:rPr>
        <w:t>members</w:t>
      </w:r>
      <w:r>
        <w:rPr>
          <w:spacing w:val="-2"/>
          <w:sz w:val="22"/>
        </w:rPr>
        <w:t> </w:t>
      </w:r>
      <w:r>
        <w:rPr>
          <w:sz w:val="22"/>
        </w:rPr>
        <w:t>being</w:t>
      </w:r>
      <w:r>
        <w:rPr>
          <w:spacing w:val="-3"/>
          <w:sz w:val="22"/>
        </w:rPr>
        <w:t> </w:t>
      </w:r>
      <w:r>
        <w:rPr>
          <w:sz w:val="22"/>
        </w:rPr>
        <w:t>in</w:t>
      </w:r>
      <w:r>
        <w:rPr>
          <w:spacing w:val="-3"/>
          <w:sz w:val="22"/>
        </w:rPr>
        <w:t> </w:t>
      </w:r>
      <w:r>
        <w:rPr>
          <w:sz w:val="22"/>
        </w:rPr>
        <w:t>jail</w:t>
      </w:r>
      <w:r>
        <w:rPr>
          <w:spacing w:val="-4"/>
          <w:sz w:val="22"/>
        </w:rPr>
        <w:t> </w:t>
      </w:r>
      <w:r>
        <w:rPr>
          <w:sz w:val="22"/>
        </w:rPr>
        <w:t>or prison. (</w:t>
      </w:r>
      <w:hyperlink r:id="rId23">
        <w:r>
          <w:rPr>
            <w:color w:val="0562C1"/>
            <w:sz w:val="22"/>
            <w:u w:val="single" w:color="0562C1"/>
          </w:rPr>
          <w:t>About Adverse Childhood Experiences | Centers for Disease Control and Prevention</w:t>
        </w:r>
      </w:hyperlink>
      <w:r>
        <w:rPr>
          <w:sz w:val="22"/>
          <w:u w:val="none"/>
        </w:rPr>
        <w:t>)</w:t>
      </w:r>
    </w:p>
    <w:p>
      <w:pPr>
        <w:pStyle w:val="ListParagraph"/>
        <w:numPr>
          <w:ilvl w:val="0"/>
          <w:numId w:val="1"/>
        </w:numPr>
        <w:tabs>
          <w:tab w:pos="716" w:val="left" w:leader="none"/>
          <w:tab w:pos="720" w:val="left" w:leader="none"/>
        </w:tabs>
        <w:spacing w:line="240" w:lineRule="auto" w:before="41" w:after="0"/>
        <w:ind w:left="716" w:right="839" w:hanging="357"/>
        <w:jc w:val="left"/>
        <w:rPr>
          <w:rFonts w:ascii="Symbol" w:hAnsi="Symbol"/>
          <w:sz w:val="22"/>
        </w:rPr>
      </w:pPr>
      <w:r>
        <w:rPr>
          <w:b/>
          <w:sz w:val="22"/>
        </w:rPr>
        <w:t>Behavioral</w:t>
      </w:r>
      <w:r>
        <w:rPr>
          <w:b/>
          <w:sz w:val="22"/>
        </w:rPr>
        <w:t> health equity </w:t>
      </w:r>
      <w:r>
        <w:rPr>
          <w:sz w:val="22"/>
        </w:rPr>
        <w:t>is the right to access high-quality and affordable healthcare services and supports for all populations, including Black, Hispanic/Latino, and Indigenous and Native American persons; Asian Americans and Pacific Islanders and other people of color; members of religious minority groups; lesbian, gay, bisexual, transgender, queer, intersex, asexual, Two Spirit, or other (LGBTQIA2S+)</w:t>
      </w:r>
      <w:r>
        <w:rPr>
          <w:spacing w:val="-4"/>
          <w:sz w:val="22"/>
        </w:rPr>
        <w:t> </w:t>
      </w:r>
      <w:r>
        <w:rPr>
          <w:sz w:val="22"/>
        </w:rPr>
        <w:t>people;</w:t>
      </w:r>
      <w:r>
        <w:rPr>
          <w:spacing w:val="-3"/>
          <w:sz w:val="22"/>
        </w:rPr>
        <w:t> </w:t>
      </w:r>
      <w:r>
        <w:rPr>
          <w:sz w:val="22"/>
        </w:rPr>
        <w:t>people</w:t>
      </w:r>
      <w:r>
        <w:rPr>
          <w:spacing w:val="-1"/>
          <w:sz w:val="22"/>
        </w:rPr>
        <w:t> </w:t>
      </w:r>
      <w:r>
        <w:rPr>
          <w:sz w:val="22"/>
        </w:rPr>
        <w:t>with</w:t>
      </w:r>
      <w:r>
        <w:rPr>
          <w:spacing w:val="-3"/>
          <w:sz w:val="22"/>
        </w:rPr>
        <w:t> </w:t>
      </w:r>
      <w:r>
        <w:rPr>
          <w:sz w:val="22"/>
        </w:rPr>
        <w:t>disabilities;</w:t>
      </w:r>
      <w:r>
        <w:rPr>
          <w:spacing w:val="-3"/>
          <w:sz w:val="22"/>
        </w:rPr>
        <w:t> </w:t>
      </w:r>
      <w:r>
        <w:rPr>
          <w:sz w:val="22"/>
        </w:rPr>
        <w:t>people</w:t>
      </w:r>
      <w:r>
        <w:rPr>
          <w:spacing w:val="-4"/>
          <w:sz w:val="22"/>
        </w:rPr>
        <w:t> </w:t>
      </w:r>
      <w:r>
        <w:rPr>
          <w:sz w:val="22"/>
        </w:rPr>
        <w:t>who</w:t>
      </w:r>
      <w:r>
        <w:rPr>
          <w:spacing w:val="-3"/>
          <w:sz w:val="22"/>
        </w:rPr>
        <w:t> </w:t>
      </w:r>
      <w:r>
        <w:rPr>
          <w:sz w:val="22"/>
        </w:rPr>
        <w:t>live</w:t>
      </w:r>
      <w:r>
        <w:rPr>
          <w:spacing w:val="-4"/>
          <w:sz w:val="22"/>
        </w:rPr>
        <w:t> </w:t>
      </w:r>
      <w:r>
        <w:rPr>
          <w:sz w:val="22"/>
        </w:rPr>
        <w:t>in</w:t>
      </w:r>
      <w:r>
        <w:rPr>
          <w:spacing w:val="-3"/>
          <w:sz w:val="22"/>
        </w:rPr>
        <w:t> </w:t>
      </w:r>
      <w:r>
        <w:rPr>
          <w:sz w:val="22"/>
        </w:rPr>
        <w:t>rural</w:t>
      </w:r>
      <w:r>
        <w:rPr>
          <w:spacing w:val="-2"/>
          <w:sz w:val="22"/>
        </w:rPr>
        <w:t> </w:t>
      </w:r>
      <w:r>
        <w:rPr>
          <w:sz w:val="22"/>
        </w:rPr>
        <w:t>areas;</w:t>
      </w:r>
      <w:r>
        <w:rPr>
          <w:spacing w:val="-3"/>
          <w:sz w:val="22"/>
        </w:rPr>
        <w:t> </w:t>
      </w:r>
      <w:r>
        <w:rPr>
          <w:sz w:val="22"/>
        </w:rPr>
        <w:t>and</w:t>
      </w:r>
      <w:r>
        <w:rPr>
          <w:spacing w:val="-3"/>
          <w:sz w:val="22"/>
        </w:rPr>
        <w:t> </w:t>
      </w:r>
      <w:r>
        <w:rPr>
          <w:sz w:val="22"/>
        </w:rPr>
        <w:t>people</w:t>
      </w:r>
      <w:r>
        <w:rPr>
          <w:spacing w:val="-4"/>
          <w:sz w:val="22"/>
        </w:rPr>
        <w:t> </w:t>
      </w:r>
      <w:r>
        <w:rPr>
          <w:sz w:val="22"/>
        </w:rPr>
        <w:t>otherwise adversely</w:t>
      </w:r>
      <w:r>
        <w:rPr>
          <w:spacing w:val="-1"/>
          <w:sz w:val="22"/>
        </w:rPr>
        <w:t> </w:t>
      </w:r>
      <w:r>
        <w:rPr>
          <w:sz w:val="22"/>
        </w:rPr>
        <w:t>affected</w:t>
      </w:r>
      <w:r>
        <w:rPr>
          <w:spacing w:val="-2"/>
          <w:sz w:val="22"/>
        </w:rPr>
        <w:t> </w:t>
      </w:r>
      <w:r>
        <w:rPr>
          <w:sz w:val="22"/>
        </w:rPr>
        <w:t>by</w:t>
      </w:r>
      <w:r>
        <w:rPr>
          <w:spacing w:val="-1"/>
          <w:sz w:val="22"/>
        </w:rPr>
        <w:t> </w:t>
      </w:r>
      <w:r>
        <w:rPr>
          <w:sz w:val="22"/>
        </w:rPr>
        <w:t>persistent</w:t>
      </w:r>
      <w:r>
        <w:rPr>
          <w:spacing w:val="-1"/>
          <w:sz w:val="22"/>
        </w:rPr>
        <w:t> </w:t>
      </w:r>
      <w:r>
        <w:rPr>
          <w:sz w:val="22"/>
        </w:rPr>
        <w:t>poverty</w:t>
      </w:r>
      <w:r>
        <w:rPr>
          <w:spacing w:val="-1"/>
          <w:sz w:val="22"/>
        </w:rPr>
        <w:t> </w:t>
      </w:r>
      <w:r>
        <w:rPr>
          <w:sz w:val="22"/>
        </w:rPr>
        <w:t>or</w:t>
      </w:r>
      <w:r>
        <w:rPr>
          <w:spacing w:val="-2"/>
          <w:sz w:val="22"/>
        </w:rPr>
        <w:t> </w:t>
      </w:r>
      <w:r>
        <w:rPr>
          <w:sz w:val="22"/>
        </w:rPr>
        <w:t>inequality.</w:t>
      </w:r>
      <w:r>
        <w:rPr>
          <w:spacing w:val="-5"/>
          <w:sz w:val="22"/>
        </w:rPr>
        <w:t> </w:t>
      </w:r>
      <w:r>
        <w:rPr>
          <w:sz w:val="22"/>
        </w:rPr>
        <w:t>(</w:t>
      </w:r>
      <w:hyperlink r:id="rId24">
        <w:r>
          <w:rPr>
            <w:color w:val="0562C1"/>
            <w:sz w:val="22"/>
            <w:u w:val="single" w:color="0562C1"/>
          </w:rPr>
          <w:t>Behavioral</w:t>
        </w:r>
        <w:r>
          <w:rPr>
            <w:color w:val="0562C1"/>
            <w:spacing w:val="-2"/>
            <w:sz w:val="22"/>
            <w:u w:val="single" w:color="0562C1"/>
          </w:rPr>
          <w:t> </w:t>
        </w:r>
        <w:r>
          <w:rPr>
            <w:color w:val="0562C1"/>
            <w:sz w:val="22"/>
            <w:u w:val="single" w:color="0562C1"/>
          </w:rPr>
          <w:t>Health</w:t>
        </w:r>
        <w:r>
          <w:rPr>
            <w:color w:val="0562C1"/>
            <w:spacing w:val="-3"/>
            <w:sz w:val="22"/>
            <w:u w:val="single" w:color="0562C1"/>
          </w:rPr>
          <w:t> </w:t>
        </w:r>
        <w:r>
          <w:rPr>
            <w:color w:val="0562C1"/>
            <w:sz w:val="22"/>
            <w:u w:val="single" w:color="0562C1"/>
          </w:rPr>
          <w:t>Equity</w:t>
        </w:r>
        <w:r>
          <w:rPr>
            <w:color w:val="0562C1"/>
            <w:spacing w:val="-4"/>
            <w:sz w:val="22"/>
            <w:u w:val="single" w:color="0562C1"/>
          </w:rPr>
          <w:t> </w:t>
        </w:r>
        <w:r>
          <w:rPr>
            <w:color w:val="0562C1"/>
            <w:sz w:val="22"/>
            <w:u w:val="single" w:color="0562C1"/>
          </w:rPr>
          <w:t>|</w:t>
        </w:r>
        <w:r>
          <w:rPr>
            <w:color w:val="0562C1"/>
            <w:spacing w:val="-3"/>
            <w:sz w:val="22"/>
            <w:u w:val="single" w:color="0562C1"/>
          </w:rPr>
          <w:t> </w:t>
        </w:r>
        <w:r>
          <w:rPr>
            <w:color w:val="0562C1"/>
            <w:sz w:val="22"/>
            <w:u w:val="single" w:color="0562C1"/>
          </w:rPr>
          <w:t>Substance</w:t>
        </w:r>
        <w:r>
          <w:rPr>
            <w:color w:val="0562C1"/>
            <w:spacing w:val="-1"/>
            <w:sz w:val="22"/>
            <w:u w:val="single" w:color="0562C1"/>
          </w:rPr>
          <w:t> </w:t>
        </w:r>
        <w:r>
          <w:rPr>
            <w:color w:val="0562C1"/>
            <w:sz w:val="22"/>
            <w:u w:val="single" w:color="0562C1"/>
          </w:rPr>
          <w:t>Abuse</w:t>
        </w:r>
      </w:hyperlink>
      <w:r>
        <w:rPr>
          <w:color w:val="0562C1"/>
          <w:sz w:val="22"/>
          <w:u w:val="none"/>
        </w:rPr>
        <w:t> </w:t>
      </w:r>
      <w:hyperlink r:id="rId24">
        <w:r>
          <w:rPr>
            <w:color w:val="0562C1"/>
            <w:sz w:val="22"/>
            <w:u w:val="single" w:color="0562C1"/>
          </w:rPr>
          <w:t>and Mental Health Services Administration [SAMHSA]</w:t>
        </w:r>
      </w:hyperlink>
      <w:r>
        <w:rPr>
          <w:sz w:val="22"/>
          <w:u w:val="none"/>
        </w:rPr>
        <w:t>)</w:t>
      </w:r>
    </w:p>
    <w:p>
      <w:pPr>
        <w:pStyle w:val="ListParagraph"/>
        <w:numPr>
          <w:ilvl w:val="0"/>
          <w:numId w:val="1"/>
        </w:numPr>
        <w:tabs>
          <w:tab w:pos="716" w:val="left" w:leader="none"/>
          <w:tab w:pos="718" w:val="left" w:leader="none"/>
        </w:tabs>
        <w:spacing w:line="240" w:lineRule="auto" w:before="38" w:after="0"/>
        <w:ind w:left="716" w:right="846" w:hanging="285"/>
        <w:jc w:val="left"/>
        <w:rPr>
          <w:rFonts w:ascii="Symbol" w:hAnsi="Symbol"/>
          <w:sz w:val="22"/>
        </w:rPr>
      </w:pPr>
      <w:r>
        <w:rPr>
          <w:b/>
          <w:sz w:val="22"/>
        </w:rPr>
        <w:t>Behavioral</w:t>
      </w:r>
      <w:r>
        <w:rPr>
          <w:b/>
          <w:sz w:val="22"/>
        </w:rPr>
        <w:t> health service </w:t>
      </w:r>
      <w:r>
        <w:rPr>
          <w:sz w:val="22"/>
        </w:rPr>
        <w:t>refers to any intervention carried out in a therapeutic context at an individual,</w:t>
      </w:r>
      <w:r>
        <w:rPr>
          <w:spacing w:val="-3"/>
          <w:sz w:val="22"/>
        </w:rPr>
        <w:t> </w:t>
      </w:r>
      <w:r>
        <w:rPr>
          <w:sz w:val="22"/>
        </w:rPr>
        <w:t>family,</w:t>
      </w:r>
      <w:r>
        <w:rPr>
          <w:spacing w:val="-5"/>
          <w:sz w:val="22"/>
        </w:rPr>
        <w:t> </w:t>
      </w:r>
      <w:r>
        <w:rPr>
          <w:sz w:val="22"/>
        </w:rPr>
        <w:t>or</w:t>
      </w:r>
      <w:r>
        <w:rPr>
          <w:spacing w:val="-3"/>
          <w:sz w:val="22"/>
        </w:rPr>
        <w:t> </w:t>
      </w:r>
      <w:r>
        <w:rPr>
          <w:sz w:val="22"/>
        </w:rPr>
        <w:t>group</w:t>
      </w:r>
      <w:r>
        <w:rPr>
          <w:spacing w:val="-6"/>
          <w:sz w:val="22"/>
        </w:rPr>
        <w:t> </w:t>
      </w:r>
      <w:r>
        <w:rPr>
          <w:sz w:val="22"/>
        </w:rPr>
        <w:t>level.</w:t>
      </w:r>
      <w:r>
        <w:rPr>
          <w:spacing w:val="-4"/>
          <w:sz w:val="22"/>
        </w:rPr>
        <w:t> </w:t>
      </w:r>
      <w:r>
        <w:rPr>
          <w:sz w:val="22"/>
        </w:rPr>
        <w:t>Interventions</w:t>
      </w:r>
      <w:r>
        <w:rPr>
          <w:spacing w:val="-5"/>
          <w:sz w:val="22"/>
        </w:rPr>
        <w:t> </w:t>
      </w:r>
      <w:r>
        <w:rPr>
          <w:sz w:val="22"/>
        </w:rPr>
        <w:t>may</w:t>
      </w:r>
      <w:r>
        <w:rPr>
          <w:spacing w:val="-5"/>
          <w:sz w:val="22"/>
        </w:rPr>
        <w:t> </w:t>
      </w:r>
      <w:r>
        <w:rPr>
          <w:sz w:val="22"/>
        </w:rPr>
        <w:t>include</w:t>
      </w:r>
      <w:r>
        <w:rPr>
          <w:spacing w:val="-2"/>
          <w:sz w:val="22"/>
        </w:rPr>
        <w:t> </w:t>
      </w:r>
      <w:r>
        <w:rPr>
          <w:sz w:val="22"/>
        </w:rPr>
        <w:t>structured,</w:t>
      </w:r>
      <w:r>
        <w:rPr>
          <w:spacing w:val="-3"/>
          <w:sz w:val="22"/>
        </w:rPr>
        <w:t> </w:t>
      </w:r>
      <w:r>
        <w:rPr>
          <w:sz w:val="22"/>
        </w:rPr>
        <w:t>professionally</w:t>
      </w:r>
      <w:r>
        <w:rPr>
          <w:spacing w:val="-2"/>
          <w:sz w:val="22"/>
        </w:rPr>
        <w:t> </w:t>
      </w:r>
      <w:r>
        <w:rPr>
          <w:sz w:val="22"/>
        </w:rPr>
        <w:t>administered clinical interventions (e.g., cognitive–behavioral therapy or insight-oriented psychotherapy) delivered in person or remotely via telehealth or telemedicine, which has been shown to facilitate treatment outcomes, or nonclinical interventions. See </w:t>
      </w:r>
      <w:hyperlink r:id="rId25">
        <w:r>
          <w:rPr>
            <w:color w:val="0562C1"/>
            <w:sz w:val="22"/>
            <w:u w:val="single" w:color="0562C1"/>
          </w:rPr>
          <w:t>42 CFR § 8.2</w:t>
        </w:r>
        <w:r>
          <w:rPr>
            <w:sz w:val="22"/>
            <w:u w:val="none"/>
          </w:rPr>
          <w:t>.</w:t>
        </w:r>
      </w:hyperlink>
    </w:p>
    <w:p>
      <w:pPr>
        <w:pStyle w:val="ListParagraph"/>
        <w:numPr>
          <w:ilvl w:val="0"/>
          <w:numId w:val="1"/>
        </w:numPr>
        <w:tabs>
          <w:tab w:pos="720" w:val="left" w:leader="none"/>
        </w:tabs>
        <w:spacing w:line="240" w:lineRule="auto" w:before="42" w:after="0"/>
        <w:ind w:left="720" w:right="786" w:hanging="288"/>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29664">
                <wp:simplePos x="0" y="0"/>
                <wp:positionH relativeFrom="page">
                  <wp:posOffset>2872739</wp:posOffset>
                </wp:positionH>
                <wp:positionV relativeFrom="paragraph">
                  <wp:posOffset>353308</wp:posOffset>
                </wp:positionV>
                <wp:extent cx="41275" cy="952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6.199997pt;margin-top:27.81959pt;width:3.24pt;height:.72pt;mso-position-horizontal-relative:page;mso-position-vertical-relative:paragraph;z-index:15729664" id="docshape19" filled="true" fillcolor="#000000" stroked="false">
                <v:fill type="solid"/>
                <w10:wrap type="none"/>
              </v:rect>
            </w:pict>
          </mc:Fallback>
        </mc:AlternateContent>
      </w:r>
      <w:r>
        <w:rPr>
          <w:b/>
          <w:sz w:val="22"/>
        </w:rPr>
        <w:t>Care</w:t>
      </w:r>
      <w:r>
        <w:rPr>
          <w:b/>
          <w:spacing w:val="-3"/>
          <w:sz w:val="22"/>
        </w:rPr>
        <w:t> </w:t>
      </w:r>
      <w:r>
        <w:rPr>
          <w:b/>
          <w:sz w:val="22"/>
        </w:rPr>
        <w:t>coordination</w:t>
      </w:r>
      <w:r>
        <w:rPr>
          <w:b/>
          <w:spacing w:val="-3"/>
          <w:sz w:val="22"/>
        </w:rPr>
        <w:t> </w:t>
      </w:r>
      <w:r>
        <w:rPr>
          <w:sz w:val="22"/>
        </w:rPr>
        <w:t>is</w:t>
      </w:r>
      <w:r>
        <w:rPr>
          <w:spacing w:val="-2"/>
          <w:sz w:val="22"/>
        </w:rPr>
        <w:t> </w:t>
      </w:r>
      <w:r>
        <w:rPr>
          <w:sz w:val="22"/>
        </w:rPr>
        <w:t>the</w:t>
      </w:r>
      <w:r>
        <w:rPr>
          <w:spacing w:val="-4"/>
          <w:sz w:val="22"/>
        </w:rPr>
        <w:t> </w:t>
      </w:r>
      <w:r>
        <w:rPr>
          <w:sz w:val="22"/>
        </w:rPr>
        <w:t>organization</w:t>
      </w:r>
      <w:r>
        <w:rPr>
          <w:spacing w:val="-3"/>
          <w:sz w:val="22"/>
        </w:rPr>
        <w:t> </w:t>
      </w:r>
      <w:r>
        <w:rPr>
          <w:sz w:val="22"/>
        </w:rPr>
        <w:t>of</w:t>
      </w:r>
      <w:r>
        <w:rPr>
          <w:spacing w:val="-4"/>
          <w:sz w:val="22"/>
        </w:rPr>
        <w:t> </w:t>
      </w:r>
      <w:r>
        <w:rPr>
          <w:sz w:val="22"/>
        </w:rPr>
        <w:t>a</w:t>
      </w:r>
      <w:r>
        <w:rPr>
          <w:spacing w:val="-2"/>
          <w:sz w:val="22"/>
        </w:rPr>
        <w:t> </w:t>
      </w:r>
      <w:r>
        <w:rPr>
          <w:sz w:val="22"/>
        </w:rPr>
        <w:t>patient’s</w:t>
      </w:r>
      <w:r>
        <w:rPr>
          <w:spacing w:val="-2"/>
          <w:sz w:val="22"/>
        </w:rPr>
        <w:t> </w:t>
      </w:r>
      <w:r>
        <w:rPr>
          <w:sz w:val="22"/>
        </w:rPr>
        <w:t>care</w:t>
      </w:r>
      <w:r>
        <w:rPr>
          <w:spacing w:val="-1"/>
          <w:sz w:val="22"/>
        </w:rPr>
        <w:t> </w:t>
      </w:r>
      <w:r>
        <w:rPr>
          <w:sz w:val="22"/>
        </w:rPr>
        <w:t>across</w:t>
      </w:r>
      <w:r>
        <w:rPr>
          <w:spacing w:val="-4"/>
          <w:sz w:val="22"/>
        </w:rPr>
        <w:t> </w:t>
      </w:r>
      <w:r>
        <w:rPr>
          <w:sz w:val="22"/>
        </w:rPr>
        <w:t>multiple</w:t>
      </w:r>
      <w:r>
        <w:rPr>
          <w:spacing w:val="-4"/>
          <w:sz w:val="22"/>
        </w:rPr>
        <w:t> </w:t>
      </w:r>
      <w:r>
        <w:rPr>
          <w:sz w:val="22"/>
        </w:rPr>
        <w:t>health</w:t>
      </w:r>
      <w:r>
        <w:rPr>
          <w:spacing w:val="-3"/>
          <w:sz w:val="22"/>
        </w:rPr>
        <w:t> </w:t>
      </w:r>
      <w:r>
        <w:rPr>
          <w:sz w:val="22"/>
        </w:rPr>
        <w:t>care</w:t>
      </w:r>
      <w:r>
        <w:rPr>
          <w:spacing w:val="-1"/>
          <w:sz w:val="22"/>
        </w:rPr>
        <w:t> </w:t>
      </w:r>
      <w:r>
        <w:rPr>
          <w:sz w:val="22"/>
        </w:rPr>
        <w:t>providers.</w:t>
      </w:r>
      <w:r>
        <w:rPr>
          <w:spacing w:val="-5"/>
          <w:sz w:val="22"/>
        </w:rPr>
        <w:t> </w:t>
      </w:r>
      <w:r>
        <w:rPr>
          <w:sz w:val="22"/>
        </w:rPr>
        <w:t>(</w:t>
      </w:r>
      <w:hyperlink r:id="rId26">
        <w:r>
          <w:rPr>
            <w:color w:val="0562C1"/>
            <w:sz w:val="22"/>
            <w:u w:val="single" w:color="0562C1"/>
          </w:rPr>
          <w:t>Care</w:t>
        </w:r>
      </w:hyperlink>
      <w:r>
        <w:rPr>
          <w:color w:val="0562C1"/>
          <w:sz w:val="22"/>
          <w:u w:val="none"/>
        </w:rPr>
        <w:t> </w:t>
      </w:r>
      <w:hyperlink r:id="rId26">
        <w:r>
          <w:rPr>
            <w:color w:val="0562C1"/>
            <w:sz w:val="22"/>
            <w:u w:val="single" w:color="0562C1"/>
          </w:rPr>
          <w:t>Coordination | Healthcare.gov</w:t>
        </w:r>
      </w:hyperlink>
      <w:r>
        <w:rPr>
          <w:sz w:val="22"/>
          <w:u w:val="none"/>
        </w:rPr>
        <w:t>)</w:t>
      </w:r>
    </w:p>
    <w:p>
      <w:pPr>
        <w:pStyle w:val="ListParagraph"/>
        <w:numPr>
          <w:ilvl w:val="0"/>
          <w:numId w:val="1"/>
        </w:numPr>
        <w:tabs>
          <w:tab w:pos="718" w:val="left" w:leader="none"/>
        </w:tabs>
        <w:spacing w:line="240" w:lineRule="auto" w:before="39" w:after="0"/>
        <w:ind w:left="718" w:right="734" w:hanging="287"/>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30176">
                <wp:simplePos x="0" y="0"/>
                <wp:positionH relativeFrom="page">
                  <wp:posOffset>3745991</wp:posOffset>
                </wp:positionH>
                <wp:positionV relativeFrom="paragraph">
                  <wp:posOffset>692895</wp:posOffset>
                </wp:positionV>
                <wp:extent cx="41275" cy="952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1275" cy="9525"/>
                        </a:xfrm>
                        <a:custGeom>
                          <a:avLst/>
                          <a:gdLst/>
                          <a:ahLst/>
                          <a:cxnLst/>
                          <a:rect l="l" t="t" r="r" b="b"/>
                          <a:pathLst>
                            <a:path w="41275" h="9525">
                              <a:moveTo>
                                <a:pt x="41148" y="0"/>
                              </a:moveTo>
                              <a:lnTo>
                                <a:pt x="0" y="0"/>
                              </a:lnTo>
                              <a:lnTo>
                                <a:pt x="0" y="9144"/>
                              </a:lnTo>
                              <a:lnTo>
                                <a:pt x="41148" y="9144"/>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4.959991pt;margin-top:54.55867pt;width:3.24pt;height:.72pt;mso-position-horizontal-relative:page;mso-position-vertical-relative:paragraph;z-index:15730176" id="docshape20" filled="true" fillcolor="#000000" stroked="false">
                <v:fill type="solid"/>
                <w10:wrap type="none"/>
              </v:rect>
            </w:pict>
          </mc:Fallback>
        </mc:AlternateContent>
      </w:r>
      <w:r>
        <w:rPr>
          <w:b/>
          <w:sz w:val="22"/>
        </w:rPr>
        <w:t>Care management </w:t>
      </w:r>
      <w:r>
        <w:rPr>
          <w:sz w:val="22"/>
        </w:rPr>
        <w:t>refers to sustained services that help a patient manage one or more chronic diseases, such as diabetes</w:t>
      </w:r>
      <w:r>
        <w:rPr>
          <w:spacing w:val="-1"/>
          <w:sz w:val="22"/>
        </w:rPr>
        <w:t> </w:t>
      </w:r>
      <w:r>
        <w:rPr>
          <w:sz w:val="22"/>
        </w:rPr>
        <w:t>or cardiovascular disease. Care management may employ the use of case managers</w:t>
      </w:r>
      <w:r>
        <w:rPr>
          <w:spacing w:val="-5"/>
          <w:sz w:val="22"/>
        </w:rPr>
        <w:t> </w:t>
      </w:r>
      <w:r>
        <w:rPr>
          <w:sz w:val="22"/>
        </w:rPr>
        <w:t>as</w:t>
      </w:r>
      <w:r>
        <w:rPr>
          <w:spacing w:val="-3"/>
          <w:sz w:val="22"/>
        </w:rPr>
        <w:t> </w:t>
      </w:r>
      <w:r>
        <w:rPr>
          <w:sz w:val="22"/>
        </w:rPr>
        <w:t>part</w:t>
      </w:r>
      <w:r>
        <w:rPr>
          <w:spacing w:val="-5"/>
          <w:sz w:val="22"/>
        </w:rPr>
        <w:t> </w:t>
      </w:r>
      <w:r>
        <w:rPr>
          <w:sz w:val="22"/>
        </w:rPr>
        <w:t>of</w:t>
      </w:r>
      <w:r>
        <w:rPr>
          <w:spacing w:val="-5"/>
          <w:sz w:val="22"/>
        </w:rPr>
        <w:t> </w:t>
      </w:r>
      <w:r>
        <w:rPr>
          <w:sz w:val="22"/>
        </w:rPr>
        <w:t>overarching</w:t>
      </w:r>
      <w:r>
        <w:rPr>
          <w:spacing w:val="-4"/>
          <w:sz w:val="22"/>
        </w:rPr>
        <w:t> </w:t>
      </w:r>
      <w:r>
        <w:rPr>
          <w:sz w:val="22"/>
        </w:rPr>
        <w:t>care</w:t>
      </w:r>
      <w:r>
        <w:rPr>
          <w:spacing w:val="-2"/>
          <w:sz w:val="22"/>
        </w:rPr>
        <w:t> </w:t>
      </w:r>
      <w:r>
        <w:rPr>
          <w:sz w:val="22"/>
        </w:rPr>
        <w:t>coordination.</w:t>
      </w:r>
      <w:r>
        <w:rPr>
          <w:spacing w:val="-3"/>
          <w:sz w:val="22"/>
        </w:rPr>
        <w:t> </w:t>
      </w:r>
      <w:r>
        <w:rPr>
          <w:sz w:val="22"/>
        </w:rPr>
        <w:t>(</w:t>
      </w:r>
      <w:hyperlink r:id="rId27">
        <w:r>
          <w:rPr>
            <w:i/>
            <w:color w:val="0562C1"/>
            <w:sz w:val="22"/>
            <w:u w:val="single" w:color="0562C1"/>
          </w:rPr>
          <w:t>Advisory:</w:t>
        </w:r>
        <w:r>
          <w:rPr>
            <w:i/>
            <w:color w:val="0562C1"/>
            <w:spacing w:val="-4"/>
            <w:sz w:val="22"/>
            <w:u w:val="single" w:color="0562C1"/>
          </w:rPr>
          <w:t> </w:t>
        </w:r>
        <w:r>
          <w:rPr>
            <w:color w:val="0562C1"/>
            <w:sz w:val="22"/>
            <w:u w:val="single" w:color="0562C1"/>
          </w:rPr>
          <w:t>Comprehensive</w:t>
        </w:r>
        <w:r>
          <w:rPr>
            <w:color w:val="0562C1"/>
            <w:spacing w:val="-2"/>
            <w:sz w:val="22"/>
            <w:u w:val="single" w:color="0562C1"/>
          </w:rPr>
          <w:t> </w:t>
        </w:r>
        <w:r>
          <w:rPr>
            <w:color w:val="0562C1"/>
            <w:sz w:val="22"/>
            <w:u w:val="single" w:color="0562C1"/>
          </w:rPr>
          <w:t>Case</w:t>
        </w:r>
        <w:r>
          <w:rPr>
            <w:color w:val="0562C1"/>
            <w:spacing w:val="-2"/>
            <w:sz w:val="22"/>
            <w:u w:val="single" w:color="0562C1"/>
          </w:rPr>
          <w:t> </w:t>
        </w:r>
        <w:r>
          <w:rPr>
            <w:color w:val="0562C1"/>
            <w:sz w:val="22"/>
            <w:u w:val="single" w:color="0562C1"/>
          </w:rPr>
          <w:t>Management</w:t>
        </w:r>
        <w:r>
          <w:rPr>
            <w:color w:val="0562C1"/>
            <w:spacing w:val="-2"/>
            <w:sz w:val="22"/>
            <w:u w:val="single" w:color="0562C1"/>
          </w:rPr>
          <w:t> </w:t>
        </w:r>
        <w:r>
          <w:rPr>
            <w:color w:val="0562C1"/>
            <w:sz w:val="22"/>
            <w:u w:val="single" w:color="0562C1"/>
          </w:rPr>
          <w:t>for</w:t>
        </w:r>
      </w:hyperlink>
      <w:r>
        <w:rPr>
          <w:color w:val="0562C1"/>
          <w:sz w:val="22"/>
          <w:u w:val="none"/>
        </w:rPr>
        <w:t> </w:t>
      </w:r>
      <w:hyperlink r:id="rId27">
        <w:r>
          <w:rPr>
            <w:color w:val="0562C1"/>
            <w:sz w:val="22"/>
            <w:u w:val="single" w:color="0562C1"/>
          </w:rPr>
          <w:t>Substance Use Disorder Treatment | SAMHSA</w:t>
        </w:r>
      </w:hyperlink>
      <w:r>
        <w:rPr>
          <w:sz w:val="22"/>
          <w:u w:val="none"/>
        </w:rPr>
        <w:t>)</w:t>
      </w:r>
    </w:p>
    <w:p>
      <w:pPr>
        <w:pStyle w:val="ListParagraph"/>
        <w:numPr>
          <w:ilvl w:val="0"/>
          <w:numId w:val="1"/>
        </w:numPr>
        <w:tabs>
          <w:tab w:pos="718" w:val="left" w:leader="none"/>
        </w:tabs>
        <w:spacing w:line="240" w:lineRule="auto" w:before="40" w:after="0"/>
        <w:ind w:left="718" w:right="772" w:hanging="287"/>
        <w:jc w:val="left"/>
        <w:rPr>
          <w:rFonts w:ascii="Symbol" w:hAnsi="Symbol"/>
          <w:sz w:val="22"/>
        </w:rPr>
      </w:pPr>
      <w:r>
        <w:rPr>
          <w:b/>
          <w:sz w:val="22"/>
        </w:rPr>
        <w:t>Care plan </w:t>
      </w:r>
      <w:r>
        <w:rPr>
          <w:sz w:val="22"/>
        </w:rPr>
        <w:t>is an individualized treatment or recovery plan that outlines attainable treatment and recovery goals that have been identified and agreed</w:t>
      </w:r>
      <w:r>
        <w:rPr>
          <w:spacing w:val="-3"/>
          <w:sz w:val="22"/>
        </w:rPr>
        <w:t> </w:t>
      </w:r>
      <w:r>
        <w:rPr>
          <w:sz w:val="22"/>
        </w:rPr>
        <w:t>upon between the patient and the OTP clinical team and</w:t>
      </w:r>
      <w:r>
        <w:rPr>
          <w:spacing w:val="-3"/>
          <w:sz w:val="22"/>
        </w:rPr>
        <w:t> </w:t>
      </w:r>
      <w:r>
        <w:rPr>
          <w:sz w:val="22"/>
        </w:rPr>
        <w:t>that</w:t>
      </w:r>
      <w:r>
        <w:rPr>
          <w:spacing w:val="-4"/>
          <w:sz w:val="22"/>
        </w:rPr>
        <w:t> </w:t>
      </w:r>
      <w:r>
        <w:rPr>
          <w:sz w:val="22"/>
        </w:rPr>
        <w:t>specifies</w:t>
      </w:r>
      <w:r>
        <w:rPr>
          <w:spacing w:val="-2"/>
          <w:sz w:val="22"/>
        </w:rPr>
        <w:t> </w:t>
      </w:r>
      <w:r>
        <w:rPr>
          <w:sz w:val="22"/>
        </w:rPr>
        <w:t>the</w:t>
      </w:r>
      <w:r>
        <w:rPr>
          <w:spacing w:val="-4"/>
          <w:sz w:val="22"/>
        </w:rPr>
        <w:t> </w:t>
      </w:r>
      <w:r>
        <w:rPr>
          <w:sz w:val="22"/>
        </w:rPr>
        <w:t>services</w:t>
      </w:r>
      <w:r>
        <w:rPr>
          <w:spacing w:val="-4"/>
          <w:sz w:val="22"/>
        </w:rPr>
        <w:t> </w:t>
      </w:r>
      <w:r>
        <w:rPr>
          <w:sz w:val="22"/>
        </w:rPr>
        <w:t>to</w:t>
      </w:r>
      <w:r>
        <w:rPr>
          <w:spacing w:val="-3"/>
          <w:sz w:val="22"/>
        </w:rPr>
        <w:t> </w:t>
      </w:r>
      <w:r>
        <w:rPr>
          <w:sz w:val="22"/>
        </w:rPr>
        <w:t>be</w:t>
      </w:r>
      <w:r>
        <w:rPr>
          <w:spacing w:val="-1"/>
          <w:sz w:val="22"/>
        </w:rPr>
        <w:t> </w:t>
      </w:r>
      <w:r>
        <w:rPr>
          <w:sz w:val="22"/>
        </w:rPr>
        <w:t>provided,</w:t>
      </w:r>
      <w:r>
        <w:rPr>
          <w:spacing w:val="-4"/>
          <w:sz w:val="22"/>
        </w:rPr>
        <w:t> </w:t>
      </w:r>
      <w:r>
        <w:rPr>
          <w:sz w:val="22"/>
        </w:rPr>
        <w:t>as</w:t>
      </w:r>
      <w:r>
        <w:rPr>
          <w:spacing w:val="-4"/>
          <w:sz w:val="22"/>
        </w:rPr>
        <w:t> </w:t>
      </w:r>
      <w:r>
        <w:rPr>
          <w:sz w:val="22"/>
        </w:rPr>
        <w:t>well</w:t>
      </w:r>
      <w:r>
        <w:rPr>
          <w:spacing w:val="-2"/>
          <w:sz w:val="22"/>
        </w:rPr>
        <w:t> </w:t>
      </w:r>
      <w:r>
        <w:rPr>
          <w:sz w:val="22"/>
        </w:rPr>
        <w:t>as</w:t>
      </w:r>
      <w:r>
        <w:rPr>
          <w:spacing w:val="-2"/>
          <w:sz w:val="22"/>
        </w:rPr>
        <w:t> </w:t>
      </w:r>
      <w:r>
        <w:rPr>
          <w:sz w:val="22"/>
        </w:rPr>
        <w:t>the</w:t>
      </w:r>
      <w:r>
        <w:rPr>
          <w:spacing w:val="-4"/>
          <w:sz w:val="22"/>
        </w:rPr>
        <w:t> </w:t>
      </w:r>
      <w:r>
        <w:rPr>
          <w:sz w:val="22"/>
        </w:rPr>
        <w:t>proposed</w:t>
      </w:r>
      <w:r>
        <w:rPr>
          <w:spacing w:val="-3"/>
          <w:sz w:val="22"/>
        </w:rPr>
        <w:t> </w:t>
      </w:r>
      <w:r>
        <w:rPr>
          <w:sz w:val="22"/>
        </w:rPr>
        <w:t>frequency</w:t>
      </w:r>
      <w:r>
        <w:rPr>
          <w:spacing w:val="-1"/>
          <w:sz w:val="22"/>
        </w:rPr>
        <w:t> </w:t>
      </w:r>
      <w:r>
        <w:rPr>
          <w:sz w:val="22"/>
        </w:rPr>
        <w:t>and</w:t>
      </w:r>
      <w:r>
        <w:rPr>
          <w:spacing w:val="-3"/>
          <w:sz w:val="22"/>
        </w:rPr>
        <w:t> </w:t>
      </w:r>
      <w:r>
        <w:rPr>
          <w:sz w:val="22"/>
        </w:rPr>
        <w:t>schedule for their provision. See </w:t>
      </w:r>
      <w:hyperlink r:id="rId25">
        <w:r>
          <w:rPr>
            <w:color w:val="0562C1"/>
            <w:sz w:val="22"/>
            <w:u w:val="single" w:color="0562C1"/>
          </w:rPr>
          <w:t>42 CFR § 8.2</w:t>
        </w:r>
        <w:r>
          <w:rPr>
            <w:sz w:val="22"/>
            <w:u w:val="none"/>
          </w:rPr>
          <w:t>.</w:t>
        </w:r>
      </w:hyperlink>
    </w:p>
    <w:p>
      <w:pPr>
        <w:pStyle w:val="ListParagraph"/>
        <w:numPr>
          <w:ilvl w:val="0"/>
          <w:numId w:val="1"/>
        </w:numPr>
        <w:tabs>
          <w:tab w:pos="716" w:val="left" w:leader="none"/>
          <w:tab w:pos="718" w:val="left" w:leader="none"/>
        </w:tabs>
        <w:spacing w:line="240" w:lineRule="auto" w:before="40" w:after="0"/>
        <w:ind w:left="716" w:right="793" w:hanging="285"/>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30688">
                <wp:simplePos x="0" y="0"/>
                <wp:positionH relativeFrom="page">
                  <wp:posOffset>2886455</wp:posOffset>
                </wp:positionH>
                <wp:positionV relativeFrom="paragraph">
                  <wp:posOffset>1034489</wp:posOffset>
                </wp:positionV>
                <wp:extent cx="43180" cy="95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3180" cy="9525"/>
                        </a:xfrm>
                        <a:custGeom>
                          <a:avLst/>
                          <a:gdLst/>
                          <a:ahLst/>
                          <a:cxnLst/>
                          <a:rect l="l" t="t" r="r" b="b"/>
                          <a:pathLst>
                            <a:path w="43180" h="9525">
                              <a:moveTo>
                                <a:pt x="42684" y="0"/>
                              </a:moveTo>
                              <a:lnTo>
                                <a:pt x="0" y="0"/>
                              </a:lnTo>
                              <a:lnTo>
                                <a:pt x="0" y="9143"/>
                              </a:lnTo>
                              <a:lnTo>
                                <a:pt x="42684" y="9143"/>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7.279999pt;margin-top:81.455902pt;width:3.361pt;height:.72pt;mso-position-horizontal-relative:page;mso-position-vertical-relative:paragraph;z-index:15730688" id="docshape21" filled="true" fillcolor="#000000" stroked="false">
                <v:fill type="solid"/>
                <w10:wrap type="none"/>
              </v:rect>
            </w:pict>
          </mc:Fallback>
        </mc:AlternateContent>
      </w:r>
      <w:r>
        <w:rPr>
          <w:b/>
          <w:sz w:val="22"/>
        </w:rPr>
        <w:t>Case</w:t>
      </w:r>
      <w:r>
        <w:rPr>
          <w:b/>
          <w:sz w:val="22"/>
        </w:rPr>
        <w:t> management </w:t>
      </w:r>
      <w:r>
        <w:rPr>
          <w:sz w:val="22"/>
        </w:rPr>
        <w:t>(not to be confused with care management) may vary by setting, but generally refers to a coordinated, individualized approach that links patients with appropriate concrete services</w:t>
      </w:r>
      <w:r>
        <w:rPr>
          <w:spacing w:val="-1"/>
          <w:sz w:val="22"/>
        </w:rPr>
        <w:t> </w:t>
      </w:r>
      <w:r>
        <w:rPr>
          <w:sz w:val="22"/>
        </w:rPr>
        <w:t>to address</w:t>
      </w:r>
      <w:r>
        <w:rPr>
          <w:spacing w:val="-1"/>
          <w:sz w:val="22"/>
        </w:rPr>
        <w:t> </w:t>
      </w:r>
      <w:r>
        <w:rPr>
          <w:sz w:val="22"/>
        </w:rPr>
        <w:t>their</w:t>
      </w:r>
      <w:r>
        <w:rPr>
          <w:spacing w:val="-1"/>
          <w:sz w:val="22"/>
        </w:rPr>
        <w:t> </w:t>
      </w:r>
      <w:r>
        <w:rPr>
          <w:sz w:val="22"/>
        </w:rPr>
        <w:t>specific</w:t>
      </w:r>
      <w:r>
        <w:rPr>
          <w:spacing w:val="-1"/>
          <w:sz w:val="22"/>
        </w:rPr>
        <w:t> </w:t>
      </w:r>
      <w:r>
        <w:rPr>
          <w:sz w:val="22"/>
        </w:rPr>
        <w:t>needs</w:t>
      </w:r>
      <w:r>
        <w:rPr>
          <w:spacing w:val="-1"/>
          <w:sz w:val="22"/>
        </w:rPr>
        <w:t> </w:t>
      </w:r>
      <w:r>
        <w:rPr>
          <w:sz w:val="22"/>
        </w:rPr>
        <w:t>and</w:t>
      </w:r>
      <w:r>
        <w:rPr>
          <w:spacing w:val="-2"/>
          <w:sz w:val="22"/>
        </w:rPr>
        <w:t> </w:t>
      </w:r>
      <w:r>
        <w:rPr>
          <w:sz w:val="22"/>
        </w:rPr>
        <w:t>help</w:t>
      </w:r>
      <w:r>
        <w:rPr>
          <w:spacing w:val="-4"/>
          <w:sz w:val="22"/>
        </w:rPr>
        <w:t> </w:t>
      </w:r>
      <w:r>
        <w:rPr>
          <w:sz w:val="22"/>
        </w:rPr>
        <w:t>them</w:t>
      </w:r>
      <w:r>
        <w:rPr>
          <w:spacing w:val="-2"/>
          <w:sz w:val="22"/>
        </w:rPr>
        <w:t> </w:t>
      </w:r>
      <w:r>
        <w:rPr>
          <w:sz w:val="22"/>
        </w:rPr>
        <w:t>achieve</w:t>
      </w:r>
      <w:r>
        <w:rPr>
          <w:spacing w:val="-3"/>
          <w:sz w:val="22"/>
        </w:rPr>
        <w:t> </w:t>
      </w:r>
      <w:r>
        <w:rPr>
          <w:sz w:val="22"/>
        </w:rPr>
        <w:t>their</w:t>
      </w:r>
      <w:r>
        <w:rPr>
          <w:spacing w:val="-3"/>
          <w:sz w:val="22"/>
        </w:rPr>
        <w:t> </w:t>
      </w:r>
      <w:r>
        <w:rPr>
          <w:sz w:val="22"/>
        </w:rPr>
        <w:t>stated</w:t>
      </w:r>
      <w:r>
        <w:rPr>
          <w:spacing w:val="-2"/>
          <w:sz w:val="22"/>
        </w:rPr>
        <w:t> </w:t>
      </w:r>
      <w:r>
        <w:rPr>
          <w:sz w:val="22"/>
        </w:rPr>
        <w:t>goals.</w:t>
      </w:r>
      <w:r>
        <w:rPr>
          <w:spacing w:val="-4"/>
          <w:sz w:val="22"/>
        </w:rPr>
        <w:t> </w:t>
      </w:r>
      <w:r>
        <w:rPr>
          <w:sz w:val="22"/>
        </w:rPr>
        <w:t>Case</w:t>
      </w:r>
      <w:r>
        <w:rPr>
          <w:spacing w:val="-3"/>
          <w:sz w:val="22"/>
        </w:rPr>
        <w:t> </w:t>
      </w:r>
      <w:r>
        <w:rPr>
          <w:sz w:val="22"/>
        </w:rPr>
        <w:t>management typically</w:t>
      </w:r>
      <w:r>
        <w:rPr>
          <w:spacing w:val="-4"/>
          <w:sz w:val="22"/>
        </w:rPr>
        <w:t> </w:t>
      </w:r>
      <w:r>
        <w:rPr>
          <w:sz w:val="22"/>
        </w:rPr>
        <w:t>provides</w:t>
      </w:r>
      <w:r>
        <w:rPr>
          <w:spacing w:val="-4"/>
          <w:sz w:val="22"/>
        </w:rPr>
        <w:t> </w:t>
      </w:r>
      <w:r>
        <w:rPr>
          <w:sz w:val="22"/>
        </w:rPr>
        <w:t>the</w:t>
      </w:r>
      <w:r>
        <w:rPr>
          <w:spacing w:val="-1"/>
          <w:sz w:val="22"/>
        </w:rPr>
        <w:t> </w:t>
      </w:r>
      <w:r>
        <w:rPr>
          <w:sz w:val="22"/>
        </w:rPr>
        <w:t>patient</w:t>
      </w:r>
      <w:r>
        <w:rPr>
          <w:spacing w:val="-1"/>
          <w:sz w:val="22"/>
        </w:rPr>
        <w:t> </w:t>
      </w:r>
      <w:r>
        <w:rPr>
          <w:sz w:val="22"/>
        </w:rPr>
        <w:t>a</w:t>
      </w:r>
      <w:r>
        <w:rPr>
          <w:spacing w:val="-2"/>
          <w:sz w:val="22"/>
        </w:rPr>
        <w:t> </w:t>
      </w:r>
      <w:r>
        <w:rPr>
          <w:sz w:val="22"/>
        </w:rPr>
        <w:t>single</w:t>
      </w:r>
      <w:r>
        <w:rPr>
          <w:spacing w:val="-1"/>
          <w:sz w:val="22"/>
        </w:rPr>
        <w:t> </w:t>
      </w:r>
      <w:r>
        <w:rPr>
          <w:sz w:val="22"/>
        </w:rPr>
        <w:t>point</w:t>
      </w:r>
      <w:r>
        <w:rPr>
          <w:spacing w:val="-4"/>
          <w:sz w:val="22"/>
        </w:rPr>
        <w:t> </w:t>
      </w:r>
      <w:r>
        <w:rPr>
          <w:sz w:val="22"/>
        </w:rPr>
        <w:t>of</w:t>
      </w:r>
      <w:r>
        <w:rPr>
          <w:spacing w:val="-2"/>
          <w:sz w:val="22"/>
        </w:rPr>
        <w:t> </w:t>
      </w:r>
      <w:r>
        <w:rPr>
          <w:sz w:val="22"/>
        </w:rPr>
        <w:t>contact</w:t>
      </w:r>
      <w:r>
        <w:rPr>
          <w:spacing w:val="-4"/>
          <w:sz w:val="22"/>
        </w:rPr>
        <w:t> </w:t>
      </w:r>
      <w:r>
        <w:rPr>
          <w:sz w:val="22"/>
        </w:rPr>
        <w:t>for</w:t>
      </w:r>
      <w:r>
        <w:rPr>
          <w:spacing w:val="-2"/>
          <w:sz w:val="22"/>
        </w:rPr>
        <w:t> </w:t>
      </w:r>
      <w:r>
        <w:rPr>
          <w:sz w:val="22"/>
        </w:rPr>
        <w:t>arranging</w:t>
      </w:r>
      <w:r>
        <w:rPr>
          <w:spacing w:val="-2"/>
          <w:sz w:val="22"/>
        </w:rPr>
        <w:t> </w:t>
      </w:r>
      <w:r>
        <w:rPr>
          <w:sz w:val="22"/>
        </w:rPr>
        <w:t>services</w:t>
      </w:r>
      <w:r>
        <w:rPr>
          <w:spacing w:val="-2"/>
          <w:sz w:val="22"/>
        </w:rPr>
        <w:t> </w:t>
      </w:r>
      <w:r>
        <w:rPr>
          <w:sz w:val="22"/>
        </w:rPr>
        <w:t>and</w:t>
      </w:r>
      <w:r>
        <w:rPr>
          <w:spacing w:val="-3"/>
          <w:sz w:val="22"/>
        </w:rPr>
        <w:t> </w:t>
      </w:r>
      <w:r>
        <w:rPr>
          <w:sz w:val="22"/>
        </w:rPr>
        <w:t>is</w:t>
      </w:r>
      <w:r>
        <w:rPr>
          <w:spacing w:val="-2"/>
          <w:sz w:val="22"/>
        </w:rPr>
        <w:t> </w:t>
      </w:r>
      <w:r>
        <w:rPr>
          <w:sz w:val="22"/>
        </w:rPr>
        <w:t>often</w:t>
      </w:r>
      <w:r>
        <w:rPr>
          <w:spacing w:val="-5"/>
          <w:sz w:val="22"/>
        </w:rPr>
        <w:t> </w:t>
      </w:r>
      <w:r>
        <w:rPr>
          <w:sz w:val="22"/>
        </w:rPr>
        <w:t>more</w:t>
      </w:r>
      <w:r>
        <w:rPr>
          <w:spacing w:val="-1"/>
          <w:sz w:val="22"/>
        </w:rPr>
        <w:t> </w:t>
      </w:r>
      <w:r>
        <w:rPr>
          <w:sz w:val="22"/>
        </w:rPr>
        <w:t>time-limited than care management. (</w:t>
      </w:r>
      <w:hyperlink r:id="rId27">
        <w:r>
          <w:rPr>
            <w:i/>
            <w:color w:val="0562C1"/>
            <w:sz w:val="22"/>
            <w:u w:val="single" w:color="0562C1"/>
          </w:rPr>
          <w:t>Advisory: </w:t>
        </w:r>
        <w:r>
          <w:rPr>
            <w:color w:val="0562C1"/>
            <w:sz w:val="22"/>
            <w:u w:val="single" w:color="0562C1"/>
          </w:rPr>
          <w:t>Comprehensive Case Management for Substance Use</w:t>
        </w:r>
      </w:hyperlink>
      <w:r>
        <w:rPr>
          <w:color w:val="0562C1"/>
          <w:sz w:val="22"/>
          <w:u w:val="none"/>
        </w:rPr>
        <w:t> </w:t>
      </w:r>
      <w:hyperlink r:id="rId27">
        <w:r>
          <w:rPr>
            <w:color w:val="0562C1"/>
            <w:sz w:val="22"/>
            <w:u w:val="single" w:color="0562C1"/>
          </w:rPr>
          <w:t>Disorder Treatment | SAMHSA</w:t>
        </w:r>
      </w:hyperlink>
      <w:r>
        <w:rPr>
          <w:sz w:val="22"/>
          <w:u w:val="none"/>
        </w:rPr>
        <w:t>)</w:t>
      </w:r>
    </w:p>
    <w:p>
      <w:pPr>
        <w:pStyle w:val="ListParagraph"/>
        <w:numPr>
          <w:ilvl w:val="0"/>
          <w:numId w:val="1"/>
        </w:numPr>
        <w:tabs>
          <w:tab w:pos="718" w:val="left" w:leader="none"/>
        </w:tabs>
        <w:spacing w:line="240" w:lineRule="auto" w:before="40" w:after="0"/>
        <w:ind w:left="718" w:right="783" w:hanging="287"/>
        <w:jc w:val="left"/>
        <w:rPr>
          <w:rFonts w:ascii="Symbol" w:hAnsi="Symbol"/>
          <w:sz w:val="22"/>
        </w:rPr>
      </w:pPr>
      <w:r>
        <w:rPr>
          <w:b/>
          <w:sz w:val="22"/>
        </w:rPr>
        <w:t>Certification </w:t>
      </w:r>
      <w:r>
        <w:rPr>
          <w:sz w:val="22"/>
        </w:rPr>
        <w:t>is the process by which the U.S. Department of Health and Human Services (HHS) Secretary</w:t>
      </w:r>
      <w:r>
        <w:rPr>
          <w:spacing w:val="-1"/>
          <w:sz w:val="22"/>
        </w:rPr>
        <w:t> </w:t>
      </w:r>
      <w:r>
        <w:rPr>
          <w:sz w:val="22"/>
        </w:rPr>
        <w:t>determines</w:t>
      </w:r>
      <w:r>
        <w:rPr>
          <w:spacing w:val="-4"/>
          <w:sz w:val="22"/>
        </w:rPr>
        <w:t> </w:t>
      </w:r>
      <w:r>
        <w:rPr>
          <w:sz w:val="22"/>
        </w:rPr>
        <w:t>that</w:t>
      </w:r>
      <w:r>
        <w:rPr>
          <w:spacing w:val="-4"/>
          <w:sz w:val="22"/>
        </w:rPr>
        <w:t> </w:t>
      </w:r>
      <w:r>
        <w:rPr>
          <w:sz w:val="22"/>
        </w:rPr>
        <w:t>an</w:t>
      </w:r>
      <w:r>
        <w:rPr>
          <w:spacing w:val="-3"/>
          <w:sz w:val="22"/>
        </w:rPr>
        <w:t> </w:t>
      </w:r>
      <w:r>
        <w:rPr>
          <w:sz w:val="22"/>
        </w:rPr>
        <w:t>OTP</w:t>
      </w:r>
      <w:r>
        <w:rPr>
          <w:spacing w:val="-3"/>
          <w:sz w:val="22"/>
        </w:rPr>
        <w:t> </w:t>
      </w:r>
      <w:r>
        <w:rPr>
          <w:sz w:val="22"/>
        </w:rPr>
        <w:t>is</w:t>
      </w:r>
      <w:r>
        <w:rPr>
          <w:spacing w:val="-2"/>
          <w:sz w:val="22"/>
        </w:rPr>
        <w:t> </w:t>
      </w:r>
      <w:r>
        <w:rPr>
          <w:sz w:val="22"/>
        </w:rPr>
        <w:t>qualified</w:t>
      </w:r>
      <w:r>
        <w:rPr>
          <w:spacing w:val="-6"/>
          <w:sz w:val="22"/>
        </w:rPr>
        <w:t> </w:t>
      </w:r>
      <w:r>
        <w:rPr>
          <w:sz w:val="22"/>
        </w:rPr>
        <w:t>to</w:t>
      </w:r>
      <w:r>
        <w:rPr>
          <w:spacing w:val="-3"/>
          <w:sz w:val="22"/>
        </w:rPr>
        <w:t> </w:t>
      </w:r>
      <w:r>
        <w:rPr>
          <w:sz w:val="22"/>
        </w:rPr>
        <w:t>provide</w:t>
      </w:r>
      <w:r>
        <w:rPr>
          <w:spacing w:val="-1"/>
          <w:sz w:val="22"/>
        </w:rPr>
        <w:t> </w:t>
      </w:r>
      <w:r>
        <w:rPr>
          <w:sz w:val="22"/>
        </w:rPr>
        <w:t>opioid</w:t>
      </w:r>
      <w:r>
        <w:rPr>
          <w:spacing w:val="-3"/>
          <w:sz w:val="22"/>
        </w:rPr>
        <w:t> </w:t>
      </w:r>
      <w:r>
        <w:rPr>
          <w:sz w:val="22"/>
        </w:rPr>
        <w:t>use</w:t>
      </w:r>
      <w:r>
        <w:rPr>
          <w:spacing w:val="-1"/>
          <w:sz w:val="22"/>
        </w:rPr>
        <w:t> </w:t>
      </w:r>
      <w:r>
        <w:rPr>
          <w:sz w:val="22"/>
        </w:rPr>
        <w:t>disorder</w:t>
      </w:r>
      <w:r>
        <w:rPr>
          <w:spacing w:val="-5"/>
          <w:sz w:val="22"/>
        </w:rPr>
        <w:t> </w:t>
      </w:r>
      <w:r>
        <w:rPr>
          <w:sz w:val="22"/>
        </w:rPr>
        <w:t>(OUD)</w:t>
      </w:r>
      <w:r>
        <w:rPr>
          <w:spacing w:val="-2"/>
          <w:sz w:val="22"/>
        </w:rPr>
        <w:t> </w:t>
      </w:r>
      <w:r>
        <w:rPr>
          <w:sz w:val="22"/>
        </w:rPr>
        <w:t>treatment</w:t>
      </w:r>
      <w:r>
        <w:rPr>
          <w:spacing w:val="-4"/>
          <w:sz w:val="22"/>
        </w:rPr>
        <w:t> </w:t>
      </w:r>
      <w:r>
        <w:rPr>
          <w:sz w:val="22"/>
        </w:rPr>
        <w:t>under federal OUD treatment standards. See </w:t>
      </w:r>
      <w:hyperlink r:id="rId25">
        <w:r>
          <w:rPr>
            <w:color w:val="0562C1"/>
            <w:sz w:val="22"/>
            <w:u w:val="single" w:color="0562C1"/>
          </w:rPr>
          <w:t>42 CFR § 8.2</w:t>
        </w:r>
        <w:r>
          <w:rPr>
            <w:sz w:val="22"/>
            <w:u w:val="none"/>
          </w:rPr>
          <w:t>.</w:t>
        </w:r>
      </w:hyperlink>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719" w:val="left" w:leader="none"/>
        </w:tabs>
        <w:spacing w:line="240" w:lineRule="auto" w:before="91" w:after="0"/>
        <w:ind w:left="719" w:right="763" w:hanging="288"/>
        <w:jc w:val="left"/>
        <w:rPr>
          <w:rFonts w:ascii="Symbol" w:hAnsi="Symbol"/>
          <w:sz w:val="22"/>
        </w:rPr>
      </w:pPr>
      <w:r>
        <w:rPr>
          <w:b/>
          <w:sz w:val="22"/>
        </w:rPr>
        <w:t>Certification</w:t>
      </w:r>
      <w:r>
        <w:rPr>
          <w:b/>
          <w:spacing w:val="-3"/>
          <w:sz w:val="22"/>
        </w:rPr>
        <w:t> </w:t>
      </w:r>
      <w:r>
        <w:rPr>
          <w:b/>
          <w:sz w:val="22"/>
        </w:rPr>
        <w:t>application</w:t>
      </w:r>
      <w:r>
        <w:rPr>
          <w:b/>
          <w:spacing w:val="-3"/>
          <w:sz w:val="22"/>
        </w:rPr>
        <w:t> </w:t>
      </w:r>
      <w:r>
        <w:rPr>
          <w:sz w:val="22"/>
        </w:rPr>
        <w:t>is</w:t>
      </w:r>
      <w:r>
        <w:rPr>
          <w:spacing w:val="-4"/>
          <w:sz w:val="22"/>
        </w:rPr>
        <w:t> </w:t>
      </w:r>
      <w:r>
        <w:rPr>
          <w:sz w:val="22"/>
        </w:rPr>
        <w:t>the</w:t>
      </w:r>
      <w:r>
        <w:rPr>
          <w:spacing w:val="-1"/>
          <w:sz w:val="22"/>
        </w:rPr>
        <w:t> </w:t>
      </w:r>
      <w:r>
        <w:rPr>
          <w:sz w:val="22"/>
        </w:rPr>
        <w:t>application</w:t>
      </w:r>
      <w:r>
        <w:rPr>
          <w:spacing w:val="-3"/>
          <w:sz w:val="22"/>
        </w:rPr>
        <w:t> </w:t>
      </w:r>
      <w:r>
        <w:rPr>
          <w:sz w:val="22"/>
        </w:rPr>
        <w:t>filed</w:t>
      </w:r>
      <w:r>
        <w:rPr>
          <w:spacing w:val="-3"/>
          <w:sz w:val="22"/>
        </w:rPr>
        <w:t> </w:t>
      </w:r>
      <w:r>
        <w:rPr>
          <w:sz w:val="22"/>
        </w:rPr>
        <w:t>by</w:t>
      </w:r>
      <w:r>
        <w:rPr>
          <w:spacing w:val="-1"/>
          <w:sz w:val="22"/>
        </w:rPr>
        <w:t> </w:t>
      </w:r>
      <w:r>
        <w:rPr>
          <w:sz w:val="22"/>
        </w:rPr>
        <w:t>an</w:t>
      </w:r>
      <w:r>
        <w:rPr>
          <w:spacing w:val="-5"/>
          <w:sz w:val="22"/>
        </w:rPr>
        <w:t> </w:t>
      </w:r>
      <w:r>
        <w:rPr>
          <w:sz w:val="22"/>
        </w:rPr>
        <w:t>OTP</w:t>
      </w:r>
      <w:r>
        <w:rPr>
          <w:spacing w:val="-3"/>
          <w:sz w:val="22"/>
        </w:rPr>
        <w:t> </w:t>
      </w:r>
      <w:r>
        <w:rPr>
          <w:sz w:val="22"/>
        </w:rPr>
        <w:t>for</w:t>
      </w:r>
      <w:r>
        <w:rPr>
          <w:spacing w:val="-4"/>
          <w:sz w:val="22"/>
        </w:rPr>
        <w:t> </w:t>
      </w:r>
      <w:r>
        <w:rPr>
          <w:sz w:val="22"/>
        </w:rPr>
        <w:t>the</w:t>
      </w:r>
      <w:r>
        <w:rPr>
          <w:spacing w:val="-1"/>
          <w:sz w:val="22"/>
        </w:rPr>
        <w:t> </w:t>
      </w:r>
      <w:r>
        <w:rPr>
          <w:sz w:val="22"/>
        </w:rPr>
        <w:t>purposes</w:t>
      </w:r>
      <w:r>
        <w:rPr>
          <w:spacing w:val="-4"/>
          <w:sz w:val="22"/>
        </w:rPr>
        <w:t> </w:t>
      </w:r>
      <w:r>
        <w:rPr>
          <w:sz w:val="22"/>
        </w:rPr>
        <w:t>of</w:t>
      </w:r>
      <w:r>
        <w:rPr>
          <w:spacing w:val="-4"/>
          <w:sz w:val="22"/>
        </w:rPr>
        <w:t> </w:t>
      </w:r>
      <w:r>
        <w:rPr>
          <w:sz w:val="22"/>
        </w:rPr>
        <w:t>obtaining</w:t>
      </w:r>
      <w:r>
        <w:rPr>
          <w:spacing w:val="-2"/>
          <w:sz w:val="22"/>
        </w:rPr>
        <w:t> </w:t>
      </w:r>
      <w:r>
        <w:rPr>
          <w:sz w:val="22"/>
        </w:rPr>
        <w:t>certification from the Secretary, as described in </w:t>
      </w:r>
      <w:hyperlink r:id="rId28">
        <w:r>
          <w:rPr>
            <w:color w:val="0562C1"/>
            <w:sz w:val="22"/>
            <w:u w:val="single" w:color="0562C1"/>
          </w:rPr>
          <w:t>42 CFR § 8.11(b)</w:t>
        </w:r>
        <w:r>
          <w:rPr>
            <w:sz w:val="22"/>
            <w:u w:val="none"/>
          </w:rPr>
          <w:t>.</w:t>
        </w:r>
      </w:hyperlink>
      <w:r>
        <w:rPr>
          <w:sz w:val="22"/>
          <w:u w:val="none"/>
        </w:rPr>
        <w:t> See </w:t>
      </w:r>
      <w:hyperlink r:id="rId25">
        <w:r>
          <w:rPr>
            <w:color w:val="0562C1"/>
            <w:sz w:val="22"/>
            <w:u w:val="single" w:color="0562C1"/>
          </w:rPr>
          <w:t>42 CFR § 8.2</w:t>
        </w:r>
        <w:r>
          <w:rPr>
            <w:sz w:val="22"/>
            <w:u w:val="none"/>
          </w:rPr>
          <w:t>.</w:t>
        </w:r>
      </w:hyperlink>
    </w:p>
    <w:p>
      <w:pPr>
        <w:pStyle w:val="ListParagraph"/>
        <w:numPr>
          <w:ilvl w:val="0"/>
          <w:numId w:val="1"/>
        </w:numPr>
        <w:tabs>
          <w:tab w:pos="718" w:val="left" w:leader="none"/>
        </w:tabs>
        <w:spacing w:line="240" w:lineRule="auto" w:before="39" w:after="0"/>
        <w:ind w:left="718" w:right="1080" w:hanging="287"/>
        <w:jc w:val="left"/>
        <w:rPr>
          <w:rFonts w:ascii="Symbol" w:hAnsi="Symbol"/>
          <w:sz w:val="22"/>
        </w:rPr>
      </w:pPr>
      <w:r>
        <w:rPr>
          <w:b/>
          <w:sz w:val="22"/>
        </w:rPr>
        <w:t>Comprehensive treatment </w:t>
      </w:r>
      <w:r>
        <w:rPr>
          <w:sz w:val="22"/>
        </w:rPr>
        <w:t>is treatment that includes the continued use of medications for the treatment of OUD (MOUD) provided in conjunction with an individualized range of appropriate harm</w:t>
      </w:r>
      <w:r>
        <w:rPr>
          <w:spacing w:val="-2"/>
          <w:sz w:val="22"/>
        </w:rPr>
        <w:t> </w:t>
      </w:r>
      <w:r>
        <w:rPr>
          <w:sz w:val="22"/>
        </w:rPr>
        <w:t>reduction,</w:t>
      </w:r>
      <w:r>
        <w:rPr>
          <w:spacing w:val="-5"/>
          <w:sz w:val="22"/>
        </w:rPr>
        <w:t> </w:t>
      </w:r>
      <w:r>
        <w:rPr>
          <w:sz w:val="22"/>
        </w:rPr>
        <w:t>medical,</w:t>
      </w:r>
      <w:r>
        <w:rPr>
          <w:spacing w:val="-3"/>
          <w:sz w:val="22"/>
        </w:rPr>
        <w:t> </w:t>
      </w:r>
      <w:r>
        <w:rPr>
          <w:sz w:val="22"/>
        </w:rPr>
        <w:t>counseling,</w:t>
      </w:r>
      <w:r>
        <w:rPr>
          <w:spacing w:val="-5"/>
          <w:sz w:val="22"/>
        </w:rPr>
        <w:t> </w:t>
      </w:r>
      <w:r>
        <w:rPr>
          <w:sz w:val="22"/>
        </w:rPr>
        <w:t>mental</w:t>
      </w:r>
      <w:r>
        <w:rPr>
          <w:spacing w:val="-3"/>
          <w:sz w:val="22"/>
        </w:rPr>
        <w:t> </w:t>
      </w:r>
      <w:r>
        <w:rPr>
          <w:sz w:val="22"/>
        </w:rPr>
        <w:t>health,</w:t>
      </w:r>
      <w:r>
        <w:rPr>
          <w:spacing w:val="-3"/>
          <w:sz w:val="22"/>
        </w:rPr>
        <w:t> </w:t>
      </w:r>
      <w:r>
        <w:rPr>
          <w:sz w:val="22"/>
        </w:rPr>
        <w:t>and</w:t>
      </w:r>
      <w:r>
        <w:rPr>
          <w:spacing w:val="-3"/>
          <w:sz w:val="22"/>
        </w:rPr>
        <w:t> </w:t>
      </w:r>
      <w:r>
        <w:rPr>
          <w:sz w:val="22"/>
        </w:rPr>
        <w:t>recovery</w:t>
      </w:r>
      <w:r>
        <w:rPr>
          <w:spacing w:val="-2"/>
          <w:sz w:val="22"/>
        </w:rPr>
        <w:t> </w:t>
      </w:r>
      <w:r>
        <w:rPr>
          <w:sz w:val="22"/>
        </w:rPr>
        <w:t>support</w:t>
      </w:r>
      <w:r>
        <w:rPr>
          <w:spacing w:val="-2"/>
          <w:sz w:val="22"/>
        </w:rPr>
        <w:t> </w:t>
      </w:r>
      <w:r>
        <w:rPr>
          <w:sz w:val="22"/>
        </w:rPr>
        <w:t>services.</w:t>
      </w:r>
      <w:r>
        <w:rPr>
          <w:spacing w:val="-4"/>
          <w:sz w:val="22"/>
        </w:rPr>
        <w:t> </w:t>
      </w:r>
      <w:r>
        <w:rPr>
          <w:sz w:val="22"/>
        </w:rPr>
        <w:t>See</w:t>
      </w:r>
      <w:r>
        <w:rPr>
          <w:spacing w:val="-5"/>
          <w:sz w:val="22"/>
        </w:rPr>
        <w:t> </w:t>
      </w:r>
      <w:hyperlink r:id="rId25">
        <w:r>
          <w:rPr>
            <w:color w:val="0562C1"/>
            <w:sz w:val="22"/>
            <w:u w:val="single" w:color="0562C1"/>
          </w:rPr>
          <w:t>42</w:t>
        </w:r>
        <w:r>
          <w:rPr>
            <w:color w:val="0562C1"/>
            <w:spacing w:val="-2"/>
            <w:sz w:val="22"/>
            <w:u w:val="single" w:color="0562C1"/>
          </w:rPr>
          <w:t> </w:t>
        </w:r>
        <w:r>
          <w:rPr>
            <w:color w:val="0562C1"/>
            <w:sz w:val="22"/>
            <w:u w:val="single" w:color="0562C1"/>
          </w:rPr>
          <w:t>CFR</w:t>
        </w:r>
        <w:r>
          <w:rPr>
            <w:color w:val="0562C1"/>
            <w:spacing w:val="-5"/>
            <w:sz w:val="22"/>
            <w:u w:val="single" w:color="0562C1"/>
          </w:rPr>
          <w:t> </w:t>
        </w:r>
        <w:r>
          <w:rPr>
            <w:color w:val="0562C1"/>
            <w:sz w:val="22"/>
            <w:u w:val="single" w:color="0562C1"/>
          </w:rPr>
          <w:t>§</w:t>
        </w:r>
      </w:hyperlink>
      <w:r>
        <w:rPr>
          <w:color w:val="0562C1"/>
          <w:sz w:val="22"/>
          <w:u w:val="none"/>
        </w:rPr>
        <w:t> </w:t>
      </w:r>
      <w:hyperlink r:id="rId25">
        <w:r>
          <w:rPr>
            <w:color w:val="0562C1"/>
            <w:spacing w:val="-4"/>
            <w:sz w:val="22"/>
            <w:u w:val="single" w:color="0562C1"/>
          </w:rPr>
          <w:t>8.2</w:t>
        </w:r>
        <w:r>
          <w:rPr>
            <w:spacing w:val="-4"/>
            <w:sz w:val="22"/>
            <w:u w:val="none"/>
          </w:rPr>
          <w:t>.</w:t>
        </w:r>
      </w:hyperlink>
    </w:p>
    <w:p>
      <w:pPr>
        <w:pStyle w:val="ListParagraph"/>
        <w:numPr>
          <w:ilvl w:val="0"/>
          <w:numId w:val="1"/>
        </w:numPr>
        <w:tabs>
          <w:tab w:pos="718" w:val="left" w:leader="none"/>
        </w:tabs>
        <w:spacing w:line="240" w:lineRule="auto" w:before="39" w:after="0"/>
        <w:ind w:left="718" w:right="1084" w:hanging="287"/>
        <w:jc w:val="left"/>
        <w:rPr>
          <w:rFonts w:ascii="Symbol" w:hAnsi="Symbol"/>
          <w:sz w:val="22"/>
        </w:rPr>
      </w:pPr>
      <w:r>
        <w:rPr>
          <w:b/>
          <w:sz w:val="22"/>
        </w:rPr>
        <w:t>Continuity</w:t>
      </w:r>
      <w:r>
        <w:rPr>
          <w:b/>
          <w:spacing w:val="-1"/>
          <w:sz w:val="22"/>
        </w:rPr>
        <w:t> </w:t>
      </w:r>
      <w:r>
        <w:rPr>
          <w:b/>
          <w:sz w:val="22"/>
        </w:rPr>
        <w:t>of</w:t>
      </w:r>
      <w:r>
        <w:rPr>
          <w:b/>
          <w:spacing w:val="-2"/>
          <w:sz w:val="22"/>
        </w:rPr>
        <w:t> </w:t>
      </w:r>
      <w:r>
        <w:rPr>
          <w:b/>
          <w:sz w:val="22"/>
        </w:rPr>
        <w:t>care</w:t>
      </w:r>
      <w:r>
        <w:rPr>
          <w:b/>
          <w:spacing w:val="-3"/>
          <w:sz w:val="22"/>
        </w:rPr>
        <w:t> </w:t>
      </w:r>
      <w:r>
        <w:rPr>
          <w:sz w:val="22"/>
        </w:rPr>
        <w:t>is</w:t>
      </w:r>
      <w:r>
        <w:rPr>
          <w:spacing w:val="-2"/>
          <w:sz w:val="22"/>
        </w:rPr>
        <w:t> </w:t>
      </w:r>
      <w:r>
        <w:rPr>
          <w:sz w:val="22"/>
        </w:rPr>
        <w:t>the</w:t>
      </w:r>
      <w:r>
        <w:rPr>
          <w:spacing w:val="-2"/>
          <w:sz w:val="22"/>
        </w:rPr>
        <w:t> </w:t>
      </w:r>
      <w:r>
        <w:rPr>
          <w:sz w:val="22"/>
        </w:rPr>
        <w:t>degree</w:t>
      </w:r>
      <w:r>
        <w:rPr>
          <w:spacing w:val="-1"/>
          <w:sz w:val="22"/>
        </w:rPr>
        <w:t> </w:t>
      </w:r>
      <w:r>
        <w:rPr>
          <w:sz w:val="22"/>
        </w:rPr>
        <w:t>to</w:t>
      </w:r>
      <w:r>
        <w:rPr>
          <w:spacing w:val="-3"/>
          <w:sz w:val="22"/>
        </w:rPr>
        <w:t> </w:t>
      </w:r>
      <w:r>
        <w:rPr>
          <w:sz w:val="22"/>
        </w:rPr>
        <w:t>which</w:t>
      </w:r>
      <w:r>
        <w:rPr>
          <w:spacing w:val="-3"/>
          <w:sz w:val="22"/>
        </w:rPr>
        <w:t> </w:t>
      </w:r>
      <w:r>
        <w:rPr>
          <w:sz w:val="22"/>
        </w:rPr>
        <w:t>a</w:t>
      </w:r>
      <w:r>
        <w:rPr>
          <w:spacing w:val="-2"/>
          <w:sz w:val="22"/>
        </w:rPr>
        <w:t> </w:t>
      </w:r>
      <w:r>
        <w:rPr>
          <w:sz w:val="22"/>
        </w:rPr>
        <w:t>series</w:t>
      </w:r>
      <w:r>
        <w:rPr>
          <w:spacing w:val="-4"/>
          <w:sz w:val="22"/>
        </w:rPr>
        <w:t> </w:t>
      </w:r>
      <w:r>
        <w:rPr>
          <w:sz w:val="22"/>
        </w:rPr>
        <w:t>of</w:t>
      </w:r>
      <w:r>
        <w:rPr>
          <w:spacing w:val="-2"/>
          <w:sz w:val="22"/>
        </w:rPr>
        <w:t> </w:t>
      </w:r>
      <w:r>
        <w:rPr>
          <w:sz w:val="22"/>
        </w:rPr>
        <w:t>discrete</w:t>
      </w:r>
      <w:r>
        <w:rPr>
          <w:spacing w:val="-4"/>
          <w:sz w:val="22"/>
        </w:rPr>
        <w:t> </w:t>
      </w:r>
      <w:r>
        <w:rPr>
          <w:sz w:val="22"/>
        </w:rPr>
        <w:t>healthcare</w:t>
      </w:r>
      <w:r>
        <w:rPr>
          <w:spacing w:val="-4"/>
          <w:sz w:val="22"/>
        </w:rPr>
        <w:t> </w:t>
      </w:r>
      <w:r>
        <w:rPr>
          <w:sz w:val="22"/>
        </w:rPr>
        <w:t>events</w:t>
      </w:r>
      <w:r>
        <w:rPr>
          <w:spacing w:val="-2"/>
          <w:sz w:val="22"/>
        </w:rPr>
        <w:t> </w:t>
      </w:r>
      <w:r>
        <w:rPr>
          <w:sz w:val="22"/>
        </w:rPr>
        <w:t>is</w:t>
      </w:r>
      <w:r>
        <w:rPr>
          <w:spacing w:val="-4"/>
          <w:sz w:val="22"/>
        </w:rPr>
        <w:t> </w:t>
      </w:r>
      <w:r>
        <w:rPr>
          <w:sz w:val="22"/>
        </w:rPr>
        <w:t>experienced</w:t>
      </w:r>
      <w:r>
        <w:rPr>
          <w:spacing w:val="-2"/>
          <w:sz w:val="22"/>
        </w:rPr>
        <w:t> </w:t>
      </w:r>
      <w:r>
        <w:rPr>
          <w:sz w:val="22"/>
        </w:rPr>
        <w:t>by people as coherent and interconnected over time and consistent with their health needs and preferences. (</w:t>
      </w:r>
      <w:hyperlink r:id="rId29">
        <w:r>
          <w:rPr>
            <w:color w:val="0562C1"/>
            <w:sz w:val="22"/>
            <w:u w:val="single" w:color="0562C1"/>
          </w:rPr>
          <w:t>Continuity and Coordination of Care | World Health Organization</w:t>
        </w:r>
      </w:hyperlink>
      <w:r>
        <w:rPr>
          <w:sz w:val="22"/>
          <w:u w:val="none"/>
        </w:rPr>
        <w:t>)</w:t>
      </w:r>
    </w:p>
    <w:p>
      <w:pPr>
        <w:pStyle w:val="ListParagraph"/>
        <w:numPr>
          <w:ilvl w:val="0"/>
          <w:numId w:val="1"/>
        </w:numPr>
        <w:tabs>
          <w:tab w:pos="719" w:val="left" w:leader="none"/>
        </w:tabs>
        <w:spacing w:line="240" w:lineRule="auto" w:before="40" w:after="0"/>
        <w:ind w:left="719" w:right="963" w:hanging="288"/>
        <w:jc w:val="left"/>
        <w:rPr>
          <w:rFonts w:ascii="Symbol" w:hAnsi="Symbol"/>
          <w:sz w:val="22"/>
        </w:rPr>
      </w:pPr>
      <w:r>
        <w:rPr>
          <w:b/>
          <w:sz w:val="22"/>
        </w:rPr>
        <w:t>Continuous medication treatment </w:t>
      </w:r>
      <w:r>
        <w:rPr>
          <w:sz w:val="22"/>
        </w:rPr>
        <w:t>means the uninterrupted treatment for OUD involving the dispensing</w:t>
      </w:r>
      <w:r>
        <w:rPr>
          <w:spacing w:val="-3"/>
          <w:sz w:val="22"/>
        </w:rPr>
        <w:t> </w:t>
      </w:r>
      <w:r>
        <w:rPr>
          <w:sz w:val="22"/>
        </w:rPr>
        <w:t>and</w:t>
      </w:r>
      <w:r>
        <w:rPr>
          <w:spacing w:val="-3"/>
          <w:sz w:val="22"/>
        </w:rPr>
        <w:t> </w:t>
      </w:r>
      <w:r>
        <w:rPr>
          <w:sz w:val="22"/>
        </w:rPr>
        <w:t>administration</w:t>
      </w:r>
      <w:r>
        <w:rPr>
          <w:spacing w:val="-2"/>
          <w:sz w:val="22"/>
        </w:rPr>
        <w:t> </w:t>
      </w:r>
      <w:r>
        <w:rPr>
          <w:sz w:val="22"/>
        </w:rPr>
        <w:t>of</w:t>
      </w:r>
      <w:r>
        <w:rPr>
          <w:spacing w:val="-4"/>
          <w:sz w:val="22"/>
        </w:rPr>
        <w:t> </w:t>
      </w:r>
      <w:r>
        <w:rPr>
          <w:sz w:val="22"/>
        </w:rPr>
        <w:t>MOUD</w:t>
      </w:r>
      <w:r>
        <w:rPr>
          <w:spacing w:val="-3"/>
          <w:sz w:val="22"/>
        </w:rPr>
        <w:t> </w:t>
      </w:r>
      <w:r>
        <w:rPr>
          <w:sz w:val="22"/>
        </w:rPr>
        <w:t>at</w:t>
      </w:r>
      <w:r>
        <w:rPr>
          <w:spacing w:val="-1"/>
          <w:sz w:val="22"/>
        </w:rPr>
        <w:t> </w:t>
      </w:r>
      <w:r>
        <w:rPr>
          <w:sz w:val="22"/>
        </w:rPr>
        <w:t>stable</w:t>
      </w:r>
      <w:r>
        <w:rPr>
          <w:spacing w:val="-1"/>
          <w:sz w:val="22"/>
        </w:rPr>
        <w:t> </w:t>
      </w:r>
      <w:r>
        <w:rPr>
          <w:sz w:val="22"/>
        </w:rPr>
        <w:t>dosage</w:t>
      </w:r>
      <w:r>
        <w:rPr>
          <w:spacing w:val="-1"/>
          <w:sz w:val="22"/>
        </w:rPr>
        <w:t> </w:t>
      </w:r>
      <w:r>
        <w:rPr>
          <w:sz w:val="22"/>
        </w:rPr>
        <w:t>levels</w:t>
      </w:r>
      <w:r>
        <w:rPr>
          <w:spacing w:val="-2"/>
          <w:sz w:val="22"/>
        </w:rPr>
        <w:t> </w:t>
      </w:r>
      <w:r>
        <w:rPr>
          <w:sz w:val="22"/>
        </w:rPr>
        <w:t>for</w:t>
      </w:r>
      <w:r>
        <w:rPr>
          <w:spacing w:val="-2"/>
          <w:sz w:val="22"/>
        </w:rPr>
        <w:t> </w:t>
      </w:r>
      <w:r>
        <w:rPr>
          <w:sz w:val="22"/>
        </w:rPr>
        <w:t>a</w:t>
      </w:r>
      <w:r>
        <w:rPr>
          <w:spacing w:val="-5"/>
          <w:sz w:val="22"/>
        </w:rPr>
        <w:t> </w:t>
      </w:r>
      <w:r>
        <w:rPr>
          <w:sz w:val="22"/>
        </w:rPr>
        <w:t>period</w:t>
      </w:r>
      <w:r>
        <w:rPr>
          <w:spacing w:val="-3"/>
          <w:sz w:val="22"/>
        </w:rPr>
        <w:t> </w:t>
      </w:r>
      <w:r>
        <w:rPr>
          <w:sz w:val="22"/>
        </w:rPr>
        <w:t>of</w:t>
      </w:r>
      <w:r>
        <w:rPr>
          <w:spacing w:val="-4"/>
          <w:sz w:val="22"/>
        </w:rPr>
        <w:t> </w:t>
      </w:r>
      <w:r>
        <w:rPr>
          <w:sz w:val="22"/>
        </w:rPr>
        <w:t>more</w:t>
      </w:r>
      <w:r>
        <w:rPr>
          <w:spacing w:val="-4"/>
          <w:sz w:val="22"/>
        </w:rPr>
        <w:t> </w:t>
      </w:r>
      <w:r>
        <w:rPr>
          <w:sz w:val="22"/>
        </w:rPr>
        <w:t>than</w:t>
      </w:r>
      <w:r>
        <w:rPr>
          <w:spacing w:val="-3"/>
          <w:sz w:val="22"/>
        </w:rPr>
        <w:t> </w:t>
      </w:r>
      <w:r>
        <w:rPr>
          <w:sz w:val="22"/>
        </w:rPr>
        <w:t>21</w:t>
      </w:r>
      <w:r>
        <w:rPr>
          <w:spacing w:val="-1"/>
          <w:sz w:val="22"/>
        </w:rPr>
        <w:t> </w:t>
      </w:r>
      <w:r>
        <w:rPr>
          <w:sz w:val="22"/>
        </w:rPr>
        <w:t>days.</w:t>
      </w:r>
    </w:p>
    <w:p>
      <w:pPr>
        <w:pStyle w:val="ListParagraph"/>
        <w:numPr>
          <w:ilvl w:val="0"/>
          <w:numId w:val="1"/>
        </w:numPr>
        <w:tabs>
          <w:tab w:pos="717" w:val="left" w:leader="none"/>
        </w:tabs>
        <w:spacing w:line="240" w:lineRule="auto" w:before="41" w:after="0"/>
        <w:ind w:left="717" w:right="763" w:hanging="287"/>
        <w:jc w:val="left"/>
        <w:rPr>
          <w:rFonts w:ascii="Symbol" w:hAnsi="Symbol"/>
          <w:sz w:val="22"/>
        </w:rPr>
      </w:pPr>
      <w:r>
        <w:rPr>
          <w:b/>
          <w:sz w:val="22"/>
        </w:rPr>
        <w:t>Dispense</w:t>
      </w:r>
      <w:r>
        <w:rPr>
          <w:b/>
          <w:spacing w:val="-4"/>
          <w:sz w:val="22"/>
        </w:rPr>
        <w:t> </w:t>
      </w:r>
      <w:r>
        <w:rPr>
          <w:sz w:val="22"/>
        </w:rPr>
        <w:t>means</w:t>
      </w:r>
      <w:r>
        <w:rPr>
          <w:spacing w:val="-3"/>
          <w:sz w:val="22"/>
        </w:rPr>
        <w:t> </w:t>
      </w:r>
      <w:r>
        <w:rPr>
          <w:sz w:val="22"/>
        </w:rPr>
        <w:t>to</w:t>
      </w:r>
      <w:r>
        <w:rPr>
          <w:spacing w:val="-1"/>
          <w:sz w:val="22"/>
        </w:rPr>
        <w:t> </w:t>
      </w:r>
      <w:r>
        <w:rPr>
          <w:sz w:val="22"/>
        </w:rPr>
        <w:t>deliver</w:t>
      </w:r>
      <w:r>
        <w:rPr>
          <w:spacing w:val="-3"/>
          <w:sz w:val="22"/>
        </w:rPr>
        <w:t> </w:t>
      </w:r>
      <w:r>
        <w:rPr>
          <w:sz w:val="22"/>
        </w:rPr>
        <w:t>a</w:t>
      </w:r>
      <w:r>
        <w:rPr>
          <w:spacing w:val="-2"/>
          <w:sz w:val="22"/>
        </w:rPr>
        <w:t> </w:t>
      </w:r>
      <w:r>
        <w:rPr>
          <w:sz w:val="22"/>
        </w:rPr>
        <w:t>controlled</w:t>
      </w:r>
      <w:r>
        <w:rPr>
          <w:spacing w:val="-4"/>
          <w:sz w:val="22"/>
        </w:rPr>
        <w:t> </w:t>
      </w:r>
      <w:r>
        <w:rPr>
          <w:sz w:val="22"/>
        </w:rPr>
        <w:t>medication</w:t>
      </w:r>
      <w:r>
        <w:rPr>
          <w:spacing w:val="-2"/>
          <w:sz w:val="22"/>
        </w:rPr>
        <w:t> </w:t>
      </w:r>
      <w:r>
        <w:rPr>
          <w:sz w:val="22"/>
        </w:rPr>
        <w:t>to</w:t>
      </w:r>
      <w:r>
        <w:rPr>
          <w:spacing w:val="-2"/>
          <w:sz w:val="22"/>
        </w:rPr>
        <w:t> </w:t>
      </w:r>
      <w:r>
        <w:rPr>
          <w:sz w:val="22"/>
        </w:rPr>
        <w:t>an</w:t>
      </w:r>
      <w:r>
        <w:rPr>
          <w:spacing w:val="-2"/>
          <w:sz w:val="22"/>
        </w:rPr>
        <w:t> </w:t>
      </w:r>
      <w:r>
        <w:rPr>
          <w:sz w:val="22"/>
        </w:rPr>
        <w:t>ultimate</w:t>
      </w:r>
      <w:r>
        <w:rPr>
          <w:spacing w:val="-1"/>
          <w:sz w:val="22"/>
        </w:rPr>
        <w:t> </w:t>
      </w:r>
      <w:r>
        <w:rPr>
          <w:sz w:val="22"/>
        </w:rPr>
        <w:t>user</w:t>
      </w:r>
      <w:r>
        <w:rPr>
          <w:spacing w:val="-3"/>
          <w:sz w:val="22"/>
        </w:rPr>
        <w:t> </w:t>
      </w:r>
      <w:r>
        <w:rPr>
          <w:sz w:val="22"/>
        </w:rPr>
        <w:t>by,</w:t>
      </w:r>
      <w:r>
        <w:rPr>
          <w:spacing w:val="-3"/>
          <w:sz w:val="22"/>
        </w:rPr>
        <w:t> </w:t>
      </w:r>
      <w:r>
        <w:rPr>
          <w:sz w:val="22"/>
        </w:rPr>
        <w:t>or</w:t>
      </w:r>
      <w:r>
        <w:rPr>
          <w:spacing w:val="-2"/>
          <w:sz w:val="22"/>
        </w:rPr>
        <w:t> </w:t>
      </w:r>
      <w:r>
        <w:rPr>
          <w:sz w:val="22"/>
        </w:rPr>
        <w:t>pursuant</w:t>
      </w:r>
      <w:r>
        <w:rPr>
          <w:spacing w:val="-2"/>
          <w:sz w:val="22"/>
        </w:rPr>
        <w:t> </w:t>
      </w:r>
      <w:r>
        <w:rPr>
          <w:sz w:val="22"/>
        </w:rPr>
        <w:t>to,</w:t>
      </w:r>
      <w:r>
        <w:rPr>
          <w:spacing w:val="-2"/>
          <w:sz w:val="22"/>
        </w:rPr>
        <w:t> </w:t>
      </w:r>
      <w:r>
        <w:rPr>
          <w:sz w:val="22"/>
        </w:rPr>
        <w:t>the</w:t>
      </w:r>
      <w:r>
        <w:rPr>
          <w:spacing w:val="-3"/>
          <w:sz w:val="22"/>
        </w:rPr>
        <w:t> </w:t>
      </w:r>
      <w:r>
        <w:rPr>
          <w:sz w:val="22"/>
        </w:rPr>
        <w:t>lawful order of, a practitioner, including the prescribing and administering of a controlled medication. See </w:t>
      </w:r>
      <w:hyperlink r:id="rId25">
        <w:r>
          <w:rPr>
            <w:color w:val="0562C1"/>
            <w:sz w:val="22"/>
            <w:u w:val="single" w:color="0562C1"/>
          </w:rPr>
          <w:t>42 CFR § 8.2</w:t>
        </w:r>
        <w:r>
          <w:rPr>
            <w:sz w:val="22"/>
            <w:u w:val="none"/>
          </w:rPr>
          <w:t>.</w:t>
        </w:r>
      </w:hyperlink>
    </w:p>
    <w:p>
      <w:pPr>
        <w:pStyle w:val="ListParagraph"/>
        <w:numPr>
          <w:ilvl w:val="0"/>
          <w:numId w:val="1"/>
        </w:numPr>
        <w:tabs>
          <w:tab w:pos="718" w:val="left" w:leader="none"/>
        </w:tabs>
        <w:spacing w:line="240" w:lineRule="auto" w:before="40" w:after="0"/>
        <w:ind w:left="718" w:right="785" w:hanging="287"/>
        <w:jc w:val="left"/>
        <w:rPr>
          <w:rFonts w:ascii="Symbol" w:hAnsi="Symbol"/>
          <w:sz w:val="22"/>
        </w:rPr>
      </w:pPr>
      <w:r>
        <w:rPr>
          <w:b/>
          <w:sz w:val="22"/>
        </w:rPr>
        <w:t>Diversion</w:t>
      </w:r>
      <w:r>
        <w:rPr>
          <w:b/>
          <w:spacing w:val="-5"/>
          <w:sz w:val="22"/>
        </w:rPr>
        <w:t> </w:t>
      </w:r>
      <w:r>
        <w:rPr>
          <w:b/>
          <w:sz w:val="22"/>
        </w:rPr>
        <w:t>control</w:t>
      </w:r>
      <w:r>
        <w:rPr>
          <w:b/>
          <w:spacing w:val="-4"/>
          <w:sz w:val="22"/>
        </w:rPr>
        <w:t> </w:t>
      </w:r>
      <w:r>
        <w:rPr>
          <w:b/>
          <w:sz w:val="22"/>
        </w:rPr>
        <w:t>plan</w:t>
      </w:r>
      <w:r>
        <w:rPr>
          <w:b/>
          <w:spacing w:val="-3"/>
          <w:sz w:val="22"/>
        </w:rPr>
        <w:t> </w:t>
      </w:r>
      <w:r>
        <w:rPr>
          <w:sz w:val="22"/>
        </w:rPr>
        <w:t>is</w:t>
      </w:r>
      <w:r>
        <w:rPr>
          <w:spacing w:val="-2"/>
          <w:sz w:val="22"/>
        </w:rPr>
        <w:t> </w:t>
      </w:r>
      <w:r>
        <w:rPr>
          <w:sz w:val="22"/>
        </w:rPr>
        <w:t>a</w:t>
      </w:r>
      <w:r>
        <w:rPr>
          <w:spacing w:val="-5"/>
          <w:sz w:val="22"/>
        </w:rPr>
        <w:t> </w:t>
      </w:r>
      <w:r>
        <w:rPr>
          <w:sz w:val="22"/>
        </w:rPr>
        <w:t>set</w:t>
      </w:r>
      <w:r>
        <w:rPr>
          <w:spacing w:val="-4"/>
          <w:sz w:val="22"/>
        </w:rPr>
        <w:t> </w:t>
      </w:r>
      <w:r>
        <w:rPr>
          <w:sz w:val="22"/>
        </w:rPr>
        <w:t>of</w:t>
      </w:r>
      <w:r>
        <w:rPr>
          <w:spacing w:val="-2"/>
          <w:sz w:val="22"/>
        </w:rPr>
        <w:t> </w:t>
      </w:r>
      <w:r>
        <w:rPr>
          <w:sz w:val="22"/>
        </w:rPr>
        <w:t>documented</w:t>
      </w:r>
      <w:r>
        <w:rPr>
          <w:spacing w:val="-2"/>
          <w:sz w:val="22"/>
        </w:rPr>
        <w:t> </w:t>
      </w:r>
      <w:r>
        <w:rPr>
          <w:sz w:val="22"/>
        </w:rPr>
        <w:t>procedures</w:t>
      </w:r>
      <w:r>
        <w:rPr>
          <w:spacing w:val="-2"/>
          <w:sz w:val="22"/>
        </w:rPr>
        <w:t> </w:t>
      </w:r>
      <w:r>
        <w:rPr>
          <w:sz w:val="22"/>
        </w:rPr>
        <w:t>that</w:t>
      </w:r>
      <w:r>
        <w:rPr>
          <w:spacing w:val="-4"/>
          <w:sz w:val="22"/>
        </w:rPr>
        <w:t> </w:t>
      </w:r>
      <w:r>
        <w:rPr>
          <w:sz w:val="22"/>
        </w:rPr>
        <w:t>reduce</w:t>
      </w:r>
      <w:r>
        <w:rPr>
          <w:spacing w:val="-4"/>
          <w:sz w:val="22"/>
        </w:rPr>
        <w:t> </w:t>
      </w:r>
      <w:r>
        <w:rPr>
          <w:sz w:val="22"/>
        </w:rPr>
        <w:t>the</w:t>
      </w:r>
      <w:r>
        <w:rPr>
          <w:spacing w:val="-1"/>
          <w:sz w:val="22"/>
        </w:rPr>
        <w:t> </w:t>
      </w:r>
      <w:r>
        <w:rPr>
          <w:sz w:val="22"/>
        </w:rPr>
        <w:t>possibility</w:t>
      </w:r>
      <w:r>
        <w:rPr>
          <w:spacing w:val="-1"/>
          <w:sz w:val="22"/>
        </w:rPr>
        <w:t> </w:t>
      </w:r>
      <w:r>
        <w:rPr>
          <w:sz w:val="22"/>
        </w:rPr>
        <w:t>that</w:t>
      </w:r>
      <w:r>
        <w:rPr>
          <w:spacing w:val="-4"/>
          <w:sz w:val="22"/>
        </w:rPr>
        <w:t> </w:t>
      </w:r>
      <w:r>
        <w:rPr>
          <w:sz w:val="22"/>
        </w:rPr>
        <w:t>controlled medications will be transferred or otherwise shared with others to whom the medication was not prescribed or dispensed. See </w:t>
      </w:r>
      <w:hyperlink r:id="rId25">
        <w:r>
          <w:rPr>
            <w:color w:val="0562C1"/>
            <w:sz w:val="22"/>
            <w:u w:val="single" w:color="0562C1"/>
          </w:rPr>
          <w:t>42 CFR § 8.2</w:t>
        </w:r>
        <w:r>
          <w:rPr>
            <w:sz w:val="22"/>
            <w:u w:val="none"/>
          </w:rPr>
          <w:t>.</w:t>
        </w:r>
      </w:hyperlink>
    </w:p>
    <w:p>
      <w:pPr>
        <w:pStyle w:val="ListParagraph"/>
        <w:numPr>
          <w:ilvl w:val="0"/>
          <w:numId w:val="1"/>
        </w:numPr>
        <w:tabs>
          <w:tab w:pos="716" w:val="left" w:leader="none"/>
          <w:tab w:pos="718" w:val="left" w:leader="none"/>
        </w:tabs>
        <w:spacing w:line="240" w:lineRule="auto" w:before="39" w:after="0"/>
        <w:ind w:left="716" w:right="758" w:hanging="285"/>
        <w:jc w:val="left"/>
        <w:rPr>
          <w:rFonts w:ascii="Symbol" w:hAnsi="Symbol"/>
          <w:sz w:val="22"/>
        </w:rPr>
      </w:pPr>
      <w:r>
        <w:rPr>
          <w:b/>
          <w:sz w:val="22"/>
        </w:rPr>
        <w:t>Harm</w:t>
      </w:r>
      <w:r>
        <w:rPr>
          <w:b/>
          <w:spacing w:val="-1"/>
          <w:sz w:val="22"/>
        </w:rPr>
        <w:t> </w:t>
      </w:r>
      <w:r>
        <w:rPr>
          <w:b/>
          <w:sz w:val="22"/>
        </w:rPr>
        <w:t>reduction</w:t>
      </w:r>
      <w:r>
        <w:rPr>
          <w:b/>
          <w:spacing w:val="-3"/>
          <w:sz w:val="22"/>
        </w:rPr>
        <w:t> </w:t>
      </w:r>
      <w:r>
        <w:rPr>
          <w:sz w:val="22"/>
        </w:rPr>
        <w:t>refers</w:t>
      </w:r>
      <w:r>
        <w:rPr>
          <w:spacing w:val="-4"/>
          <w:sz w:val="22"/>
        </w:rPr>
        <w:t> </w:t>
      </w:r>
      <w:r>
        <w:rPr>
          <w:sz w:val="22"/>
        </w:rPr>
        <w:t>to</w:t>
      </w:r>
      <w:r>
        <w:rPr>
          <w:spacing w:val="-3"/>
          <w:sz w:val="22"/>
        </w:rPr>
        <w:t> </w:t>
      </w:r>
      <w:r>
        <w:rPr>
          <w:sz w:val="22"/>
        </w:rPr>
        <w:t>practical,</w:t>
      </w:r>
      <w:r>
        <w:rPr>
          <w:spacing w:val="-5"/>
          <w:sz w:val="22"/>
        </w:rPr>
        <w:t> </w:t>
      </w:r>
      <w:r>
        <w:rPr>
          <w:sz w:val="22"/>
        </w:rPr>
        <w:t>evidence-based</w:t>
      </w:r>
      <w:r>
        <w:rPr>
          <w:spacing w:val="-5"/>
          <w:sz w:val="22"/>
        </w:rPr>
        <w:t> </w:t>
      </w:r>
      <w:r>
        <w:rPr>
          <w:sz w:val="22"/>
        </w:rPr>
        <w:t>strategies,</w:t>
      </w:r>
      <w:r>
        <w:rPr>
          <w:spacing w:val="-4"/>
          <w:sz w:val="22"/>
        </w:rPr>
        <w:t> </w:t>
      </w:r>
      <w:r>
        <w:rPr>
          <w:sz w:val="22"/>
        </w:rPr>
        <w:t>including</w:t>
      </w:r>
      <w:r>
        <w:rPr>
          <w:spacing w:val="-3"/>
          <w:sz w:val="22"/>
        </w:rPr>
        <w:t> </w:t>
      </w:r>
      <w:r>
        <w:rPr>
          <w:sz w:val="22"/>
        </w:rPr>
        <w:t>overdose</w:t>
      </w:r>
      <w:r>
        <w:rPr>
          <w:spacing w:val="-4"/>
          <w:sz w:val="22"/>
        </w:rPr>
        <w:t> </w:t>
      </w:r>
      <w:r>
        <w:rPr>
          <w:sz w:val="22"/>
        </w:rPr>
        <w:t>education;</w:t>
      </w:r>
      <w:r>
        <w:rPr>
          <w:spacing w:val="-1"/>
          <w:sz w:val="22"/>
        </w:rPr>
        <w:t> </w:t>
      </w:r>
      <w:r>
        <w:rPr>
          <w:sz w:val="22"/>
        </w:rPr>
        <w:t>testing and intervention for infectious diseases, including counseling and risk mitigation activities forming part of a comprehensive, integrated approach to address HIV, viral hepatitis, sexually transmitted infections, and bacterial and fungal infections; distribution</w:t>
      </w:r>
      <w:r>
        <w:rPr>
          <w:spacing w:val="-1"/>
          <w:sz w:val="22"/>
        </w:rPr>
        <w:t> </w:t>
      </w:r>
      <w:r>
        <w:rPr>
          <w:sz w:val="22"/>
        </w:rPr>
        <w:t>of opioid</w:t>
      </w:r>
      <w:r>
        <w:rPr>
          <w:spacing w:val="-1"/>
          <w:sz w:val="22"/>
        </w:rPr>
        <w:t> </w:t>
      </w:r>
      <w:r>
        <w:rPr>
          <w:sz w:val="22"/>
        </w:rPr>
        <w:t>overdose reversal medications; linkage to other public health services; and connecting those who have expressed interest in additional support-to-peer services (see </w:t>
      </w:r>
      <w:hyperlink r:id="rId25">
        <w:r>
          <w:rPr>
            <w:color w:val="0562C1"/>
            <w:sz w:val="22"/>
            <w:u w:val="single" w:color="0562C1"/>
          </w:rPr>
          <w:t>42 CFR § 8.2</w:t>
        </w:r>
      </w:hyperlink>
      <w:r>
        <w:rPr>
          <w:sz w:val="22"/>
          <w:u w:val="none"/>
        </w:rPr>
        <w:t>). This definition refers to SAMHSA’s definition of harm reduction as “a practical and transformative approach that incorporates community-driven public health strategies—including prevention, risk reduction, and health promotion—to empower people who use drugs (PWUD) and their families with the choice to live healthier, self-directed, and purpose-filled lives. Harm reduction centers the lived and living experience of PWUD, especially those in underserved communities, in these strategies and the practices that flow from them.” (</w:t>
      </w:r>
      <w:hyperlink r:id="rId30">
        <w:r>
          <w:rPr>
            <w:color w:val="0562C1"/>
            <w:sz w:val="22"/>
            <w:u w:val="single" w:color="0562C1"/>
          </w:rPr>
          <w:t>Harm Reduction Framework | SAMHSA</w:t>
        </w:r>
      </w:hyperlink>
      <w:r>
        <w:rPr>
          <w:sz w:val="22"/>
          <w:u w:val="none"/>
        </w:rPr>
        <w:t>).</w:t>
      </w:r>
    </w:p>
    <w:p>
      <w:pPr>
        <w:pStyle w:val="ListParagraph"/>
        <w:numPr>
          <w:ilvl w:val="0"/>
          <w:numId w:val="1"/>
        </w:numPr>
        <w:tabs>
          <w:tab w:pos="717" w:val="left" w:leader="none"/>
        </w:tabs>
        <w:spacing w:line="240" w:lineRule="auto" w:before="42" w:after="0"/>
        <w:ind w:left="717" w:right="797" w:hanging="286"/>
        <w:jc w:val="left"/>
        <w:rPr>
          <w:rFonts w:ascii="Symbol" w:hAnsi="Symbol"/>
          <w:sz w:val="22"/>
        </w:rPr>
      </w:pPr>
      <w:r>
        <w:rPr>
          <w:b/>
          <w:sz w:val="22"/>
        </w:rPr>
        <w:t>Individualized dose </w:t>
      </w:r>
      <w:r>
        <w:rPr>
          <w:sz w:val="22"/>
        </w:rPr>
        <w:t>is the dose of a medication for OUD, ordered by an OTP practitioner and dispensed</w:t>
      </w:r>
      <w:r>
        <w:rPr>
          <w:spacing w:val="-3"/>
          <w:sz w:val="22"/>
        </w:rPr>
        <w:t> </w:t>
      </w:r>
      <w:r>
        <w:rPr>
          <w:sz w:val="22"/>
        </w:rPr>
        <w:t>to</w:t>
      </w:r>
      <w:r>
        <w:rPr>
          <w:spacing w:val="-1"/>
          <w:sz w:val="22"/>
        </w:rPr>
        <w:t> </w:t>
      </w:r>
      <w:r>
        <w:rPr>
          <w:sz w:val="22"/>
        </w:rPr>
        <w:t>a</w:t>
      </w:r>
      <w:r>
        <w:rPr>
          <w:spacing w:val="-2"/>
          <w:sz w:val="22"/>
        </w:rPr>
        <w:t> </w:t>
      </w:r>
      <w:r>
        <w:rPr>
          <w:sz w:val="22"/>
        </w:rPr>
        <w:t>patient,</w:t>
      </w:r>
      <w:r>
        <w:rPr>
          <w:spacing w:val="-4"/>
          <w:sz w:val="22"/>
        </w:rPr>
        <w:t> </w:t>
      </w:r>
      <w:r>
        <w:rPr>
          <w:sz w:val="22"/>
        </w:rPr>
        <w:t>that</w:t>
      </w:r>
      <w:r>
        <w:rPr>
          <w:spacing w:val="-1"/>
          <w:sz w:val="22"/>
        </w:rPr>
        <w:t> </w:t>
      </w:r>
      <w:r>
        <w:rPr>
          <w:sz w:val="22"/>
        </w:rPr>
        <w:t>sufficiently</w:t>
      </w:r>
      <w:r>
        <w:rPr>
          <w:spacing w:val="-1"/>
          <w:sz w:val="22"/>
        </w:rPr>
        <w:t> </w:t>
      </w:r>
      <w:r>
        <w:rPr>
          <w:sz w:val="22"/>
        </w:rPr>
        <w:t>suppresses</w:t>
      </w:r>
      <w:r>
        <w:rPr>
          <w:spacing w:val="-4"/>
          <w:sz w:val="22"/>
        </w:rPr>
        <w:t> </w:t>
      </w:r>
      <w:r>
        <w:rPr>
          <w:sz w:val="22"/>
        </w:rPr>
        <w:t>opioid</w:t>
      </w:r>
      <w:r>
        <w:rPr>
          <w:spacing w:val="-3"/>
          <w:sz w:val="22"/>
        </w:rPr>
        <w:t> </w:t>
      </w:r>
      <w:r>
        <w:rPr>
          <w:sz w:val="22"/>
        </w:rPr>
        <w:t>withdrawal</w:t>
      </w:r>
      <w:r>
        <w:rPr>
          <w:spacing w:val="-2"/>
          <w:sz w:val="22"/>
        </w:rPr>
        <w:t> </w:t>
      </w:r>
      <w:r>
        <w:rPr>
          <w:sz w:val="22"/>
        </w:rPr>
        <w:t>symptoms</w:t>
      </w:r>
      <w:r>
        <w:rPr>
          <w:spacing w:val="-4"/>
          <w:sz w:val="22"/>
        </w:rPr>
        <w:t> </w:t>
      </w:r>
      <w:r>
        <w:rPr>
          <w:sz w:val="22"/>
        </w:rPr>
        <w:t>with</w:t>
      </w:r>
      <w:r>
        <w:rPr>
          <w:spacing w:val="-5"/>
          <w:sz w:val="22"/>
        </w:rPr>
        <w:t> </w:t>
      </w:r>
      <w:r>
        <w:rPr>
          <w:sz w:val="22"/>
        </w:rPr>
        <w:t>minimal</w:t>
      </w:r>
      <w:r>
        <w:rPr>
          <w:spacing w:val="-4"/>
          <w:sz w:val="22"/>
        </w:rPr>
        <w:t> </w:t>
      </w:r>
      <w:r>
        <w:rPr>
          <w:sz w:val="22"/>
        </w:rPr>
        <w:t>to</w:t>
      </w:r>
      <w:r>
        <w:rPr>
          <w:spacing w:val="-3"/>
          <w:sz w:val="22"/>
        </w:rPr>
        <w:t> </w:t>
      </w:r>
      <w:r>
        <w:rPr>
          <w:sz w:val="22"/>
        </w:rPr>
        <w:t>no adverse side effects. Individualized doses may also include split doses of a medication for OUD, where such dosing regimens are indicated. See </w:t>
      </w:r>
      <w:hyperlink r:id="rId25">
        <w:r>
          <w:rPr>
            <w:color w:val="0562C1"/>
            <w:sz w:val="22"/>
            <w:u w:val="single" w:color="0562C1"/>
          </w:rPr>
          <w:t>42 CFR § 8.2</w:t>
        </w:r>
        <w:r>
          <w:rPr>
            <w:sz w:val="22"/>
            <w:u w:val="none"/>
          </w:rPr>
          <w:t>.</w:t>
        </w:r>
      </w:hyperlink>
    </w:p>
    <w:p>
      <w:pPr>
        <w:pStyle w:val="ListParagraph"/>
        <w:numPr>
          <w:ilvl w:val="0"/>
          <w:numId w:val="1"/>
        </w:numPr>
        <w:tabs>
          <w:tab w:pos="717" w:val="left" w:leader="none"/>
        </w:tabs>
        <w:spacing w:line="240" w:lineRule="auto" w:before="40" w:after="0"/>
        <w:ind w:left="717" w:right="766" w:hanging="286"/>
        <w:jc w:val="left"/>
        <w:rPr>
          <w:rFonts w:ascii="Symbol" w:hAnsi="Symbol"/>
          <w:sz w:val="22"/>
        </w:rPr>
      </w:pPr>
      <w:r>
        <w:rPr>
          <w:b/>
          <w:sz w:val="22"/>
        </w:rPr>
        <w:t>Long-term care facilities </w:t>
      </w:r>
      <w:r>
        <w:rPr>
          <w:sz w:val="22"/>
        </w:rPr>
        <w:t>mean those facilities that provide rehabilitative, restorative, or ongoing services to those in need of assistance with activities of daily living.</w:t>
      </w:r>
      <w:r>
        <w:rPr>
          <w:spacing w:val="-1"/>
          <w:sz w:val="22"/>
        </w:rPr>
        <w:t> </w:t>
      </w:r>
      <w:r>
        <w:rPr>
          <w:sz w:val="22"/>
        </w:rPr>
        <w:t>Long-term care facilities include extended</w:t>
      </w:r>
      <w:r>
        <w:rPr>
          <w:spacing w:val="-6"/>
          <w:sz w:val="22"/>
        </w:rPr>
        <w:t> </w:t>
      </w:r>
      <w:r>
        <w:rPr>
          <w:sz w:val="22"/>
        </w:rPr>
        <w:t>acute-care</w:t>
      </w:r>
      <w:r>
        <w:rPr>
          <w:spacing w:val="-3"/>
          <w:sz w:val="22"/>
        </w:rPr>
        <w:t> </w:t>
      </w:r>
      <w:r>
        <w:rPr>
          <w:sz w:val="22"/>
        </w:rPr>
        <w:t>facilities,</w:t>
      </w:r>
      <w:r>
        <w:rPr>
          <w:spacing w:val="-4"/>
          <w:sz w:val="22"/>
        </w:rPr>
        <w:t> </w:t>
      </w:r>
      <w:r>
        <w:rPr>
          <w:sz w:val="22"/>
        </w:rPr>
        <w:t>rehabilitation</w:t>
      </w:r>
      <w:r>
        <w:rPr>
          <w:spacing w:val="-7"/>
          <w:sz w:val="22"/>
        </w:rPr>
        <w:t> </w:t>
      </w:r>
      <w:r>
        <w:rPr>
          <w:sz w:val="22"/>
        </w:rPr>
        <w:t>centers,</w:t>
      </w:r>
      <w:r>
        <w:rPr>
          <w:spacing w:val="-4"/>
          <w:sz w:val="22"/>
        </w:rPr>
        <w:t> </w:t>
      </w:r>
      <w:r>
        <w:rPr>
          <w:sz w:val="22"/>
        </w:rPr>
        <w:t>skilled-nursing</w:t>
      </w:r>
      <w:r>
        <w:rPr>
          <w:spacing w:val="-5"/>
          <w:sz w:val="22"/>
        </w:rPr>
        <w:t> </w:t>
      </w:r>
      <w:r>
        <w:rPr>
          <w:sz w:val="22"/>
        </w:rPr>
        <w:t>facilities,</w:t>
      </w:r>
      <w:r>
        <w:rPr>
          <w:spacing w:val="-6"/>
          <w:sz w:val="22"/>
        </w:rPr>
        <w:t> </w:t>
      </w:r>
      <w:r>
        <w:rPr>
          <w:sz w:val="22"/>
        </w:rPr>
        <w:t>permanent</w:t>
      </w:r>
      <w:r>
        <w:rPr>
          <w:spacing w:val="-6"/>
          <w:sz w:val="22"/>
        </w:rPr>
        <w:t> </w:t>
      </w:r>
      <w:r>
        <w:rPr>
          <w:sz w:val="22"/>
        </w:rPr>
        <w:t>supportive housing, assisted-living facilities, and chronic-care hospitals. See </w:t>
      </w:r>
      <w:hyperlink r:id="rId25">
        <w:r>
          <w:rPr>
            <w:color w:val="0562C1"/>
            <w:sz w:val="22"/>
            <w:u w:val="single" w:color="0562C1"/>
          </w:rPr>
          <w:t>42 CFR § 8.2</w:t>
        </w:r>
        <w:r>
          <w:rPr>
            <w:sz w:val="22"/>
            <w:u w:val="none"/>
          </w:rPr>
          <w:t>.</w:t>
        </w:r>
      </w:hyperlink>
    </w:p>
    <w:p>
      <w:pPr>
        <w:pStyle w:val="ListParagraph"/>
        <w:numPr>
          <w:ilvl w:val="0"/>
          <w:numId w:val="1"/>
        </w:numPr>
        <w:tabs>
          <w:tab w:pos="715" w:val="left" w:leader="none"/>
          <w:tab w:pos="718" w:val="left" w:leader="none"/>
        </w:tabs>
        <w:spacing w:line="240" w:lineRule="auto" w:before="39" w:after="0"/>
        <w:ind w:left="715" w:right="759" w:hanging="284"/>
        <w:jc w:val="left"/>
        <w:rPr>
          <w:rFonts w:ascii="Symbol" w:hAnsi="Symbol"/>
          <w:sz w:val="22"/>
        </w:rPr>
      </w:pPr>
      <w:r>
        <w:rPr>
          <w:b/>
          <w:sz w:val="22"/>
        </w:rPr>
        <w:t>Medical</w:t>
      </w:r>
      <w:r>
        <w:rPr>
          <w:b/>
          <w:sz w:val="22"/>
        </w:rPr>
        <w:t> director </w:t>
      </w:r>
      <w:r>
        <w:rPr>
          <w:sz w:val="22"/>
        </w:rPr>
        <w:t>is a physician licensed to practice medicine in the jurisdiction in which the OTP is located, who assumes responsibility for all medical and behavioral health services provided by the program, including their administration. A medical director may delegate specific responsibilities to authorized program physicians, appropriately licensed nonphysician practitioners with prescriptive authority functioning under the medical director’s supervision, or appropriately licensed or credentialed</w:t>
      </w:r>
      <w:r>
        <w:rPr>
          <w:spacing w:val="-5"/>
          <w:sz w:val="22"/>
        </w:rPr>
        <w:t> </w:t>
      </w:r>
      <w:r>
        <w:rPr>
          <w:sz w:val="22"/>
        </w:rPr>
        <w:t>nonphysician</w:t>
      </w:r>
      <w:r>
        <w:rPr>
          <w:spacing w:val="-8"/>
          <w:sz w:val="22"/>
        </w:rPr>
        <w:t> </w:t>
      </w:r>
      <w:r>
        <w:rPr>
          <w:sz w:val="22"/>
        </w:rPr>
        <w:t>healthcare</w:t>
      </w:r>
      <w:r>
        <w:rPr>
          <w:spacing w:val="-1"/>
          <w:sz w:val="22"/>
        </w:rPr>
        <w:t> </w:t>
      </w:r>
      <w:r>
        <w:rPr>
          <w:sz w:val="22"/>
        </w:rPr>
        <w:t>professionals</w:t>
      </w:r>
      <w:r>
        <w:rPr>
          <w:spacing w:val="-4"/>
          <w:sz w:val="22"/>
        </w:rPr>
        <w:t> </w:t>
      </w:r>
      <w:r>
        <w:rPr>
          <w:sz w:val="22"/>
        </w:rPr>
        <w:t>providing</w:t>
      </w:r>
      <w:r>
        <w:rPr>
          <w:spacing w:val="-3"/>
          <w:sz w:val="22"/>
        </w:rPr>
        <w:t> </w:t>
      </w:r>
      <w:r>
        <w:rPr>
          <w:sz w:val="22"/>
        </w:rPr>
        <w:t>services</w:t>
      </w:r>
      <w:r>
        <w:rPr>
          <w:spacing w:val="-2"/>
          <w:sz w:val="22"/>
        </w:rPr>
        <w:t> </w:t>
      </w:r>
      <w:r>
        <w:rPr>
          <w:sz w:val="22"/>
        </w:rPr>
        <w:t>in</w:t>
      </w:r>
      <w:r>
        <w:rPr>
          <w:spacing w:val="-5"/>
          <w:sz w:val="22"/>
        </w:rPr>
        <w:t> </w:t>
      </w:r>
      <w:r>
        <w:rPr>
          <w:sz w:val="22"/>
        </w:rPr>
        <w:t>the</w:t>
      </w:r>
      <w:r>
        <w:rPr>
          <w:spacing w:val="-1"/>
          <w:sz w:val="22"/>
        </w:rPr>
        <w:t> </w:t>
      </w:r>
      <w:r>
        <w:rPr>
          <w:sz w:val="22"/>
        </w:rPr>
        <w:t>OTP</w:t>
      </w:r>
      <w:r>
        <w:rPr>
          <w:spacing w:val="-6"/>
          <w:sz w:val="22"/>
        </w:rPr>
        <w:t> </w:t>
      </w:r>
      <w:r>
        <w:rPr>
          <w:sz w:val="22"/>
        </w:rPr>
        <w:t>in</w:t>
      </w:r>
      <w:r>
        <w:rPr>
          <w:spacing w:val="-3"/>
          <w:sz w:val="22"/>
        </w:rPr>
        <w:t> </w:t>
      </w:r>
      <w:r>
        <w:rPr>
          <w:sz w:val="22"/>
        </w:rPr>
        <w:t>compliance</w:t>
      </w:r>
      <w:r>
        <w:rPr>
          <w:spacing w:val="-4"/>
          <w:sz w:val="22"/>
        </w:rPr>
        <w:t> </w:t>
      </w:r>
      <w:r>
        <w:rPr>
          <w:sz w:val="22"/>
        </w:rPr>
        <w:t>with applicable federal and state laws. Such delegations will not eliminate the medical director’s responsibility for all medical and behavioral health services provided by the OTP. See </w:t>
      </w:r>
      <w:hyperlink r:id="rId25">
        <w:r>
          <w:rPr>
            <w:color w:val="0562C1"/>
            <w:sz w:val="22"/>
            <w:u w:val="single" w:color="0562C1"/>
          </w:rPr>
          <w:t>42 CFR § 8.2</w:t>
        </w:r>
        <w:r>
          <w:rPr>
            <w:sz w:val="22"/>
            <w:u w:val="none"/>
          </w:rPr>
          <w:t>.</w:t>
        </w:r>
      </w:hyperlink>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719" w:val="left" w:leader="none"/>
        </w:tabs>
        <w:spacing w:line="240" w:lineRule="auto" w:before="91" w:after="0"/>
        <w:ind w:left="719" w:right="790" w:hanging="288"/>
        <w:jc w:val="left"/>
        <w:rPr>
          <w:rFonts w:ascii="Symbol" w:hAnsi="Symbol"/>
          <w:sz w:val="22"/>
        </w:rPr>
      </w:pPr>
      <w:r>
        <w:rPr>
          <w:b/>
          <w:sz w:val="22"/>
        </w:rPr>
        <w:t>Medication for opioid use disorder </w:t>
      </w:r>
      <w:r>
        <w:rPr>
          <w:sz w:val="22"/>
        </w:rPr>
        <w:t>(MOUD) means medications, including opioid agonist medications,</w:t>
      </w:r>
      <w:r>
        <w:rPr>
          <w:spacing w:val="-4"/>
          <w:sz w:val="22"/>
        </w:rPr>
        <w:t> </w:t>
      </w:r>
      <w:r>
        <w:rPr>
          <w:sz w:val="22"/>
        </w:rPr>
        <w:t>approved</w:t>
      </w:r>
      <w:r>
        <w:rPr>
          <w:spacing w:val="-3"/>
          <w:sz w:val="22"/>
        </w:rPr>
        <w:t> </w:t>
      </w:r>
      <w:r>
        <w:rPr>
          <w:sz w:val="22"/>
        </w:rPr>
        <w:t>by</w:t>
      </w:r>
      <w:r>
        <w:rPr>
          <w:spacing w:val="-4"/>
          <w:sz w:val="22"/>
        </w:rPr>
        <w:t> </w:t>
      </w:r>
      <w:r>
        <w:rPr>
          <w:sz w:val="22"/>
        </w:rPr>
        <w:t>the</w:t>
      </w:r>
      <w:r>
        <w:rPr>
          <w:spacing w:val="-1"/>
          <w:sz w:val="22"/>
        </w:rPr>
        <w:t> </w:t>
      </w:r>
      <w:r>
        <w:rPr>
          <w:sz w:val="22"/>
        </w:rPr>
        <w:t>Food</w:t>
      </w:r>
      <w:r>
        <w:rPr>
          <w:spacing w:val="-3"/>
          <w:sz w:val="22"/>
        </w:rPr>
        <w:t> </w:t>
      </w:r>
      <w:r>
        <w:rPr>
          <w:sz w:val="22"/>
        </w:rPr>
        <w:t>and</w:t>
      </w:r>
      <w:r>
        <w:rPr>
          <w:spacing w:val="-3"/>
          <w:sz w:val="22"/>
        </w:rPr>
        <w:t> </w:t>
      </w:r>
      <w:r>
        <w:rPr>
          <w:sz w:val="22"/>
        </w:rPr>
        <w:t>Drug</w:t>
      </w:r>
      <w:r>
        <w:rPr>
          <w:spacing w:val="-3"/>
          <w:sz w:val="22"/>
        </w:rPr>
        <w:t> </w:t>
      </w:r>
      <w:r>
        <w:rPr>
          <w:sz w:val="22"/>
        </w:rPr>
        <w:t>Administration</w:t>
      </w:r>
      <w:r>
        <w:rPr>
          <w:spacing w:val="-3"/>
          <w:sz w:val="22"/>
        </w:rPr>
        <w:t> </w:t>
      </w:r>
      <w:r>
        <w:rPr>
          <w:sz w:val="22"/>
        </w:rPr>
        <w:t>under</w:t>
      </w:r>
      <w:r>
        <w:rPr>
          <w:spacing w:val="-4"/>
          <w:sz w:val="22"/>
        </w:rPr>
        <w:t> </w:t>
      </w:r>
      <w:r>
        <w:rPr>
          <w:sz w:val="22"/>
        </w:rPr>
        <w:t>section</w:t>
      </w:r>
      <w:r>
        <w:rPr>
          <w:spacing w:val="-5"/>
          <w:sz w:val="22"/>
        </w:rPr>
        <w:t> </w:t>
      </w:r>
      <w:r>
        <w:rPr>
          <w:sz w:val="22"/>
        </w:rPr>
        <w:t>505</w:t>
      </w:r>
      <w:r>
        <w:rPr>
          <w:spacing w:val="-3"/>
          <w:sz w:val="22"/>
        </w:rPr>
        <w:t> </w:t>
      </w:r>
      <w:r>
        <w:rPr>
          <w:sz w:val="22"/>
        </w:rPr>
        <w:t>of</w:t>
      </w:r>
      <w:r>
        <w:rPr>
          <w:spacing w:val="-4"/>
          <w:sz w:val="22"/>
        </w:rPr>
        <w:t> </w:t>
      </w:r>
      <w:r>
        <w:rPr>
          <w:sz w:val="22"/>
        </w:rPr>
        <w:t>the</w:t>
      </w:r>
      <w:r>
        <w:rPr>
          <w:spacing w:val="-1"/>
          <w:sz w:val="22"/>
        </w:rPr>
        <w:t> </w:t>
      </w:r>
      <w:r>
        <w:rPr>
          <w:sz w:val="22"/>
        </w:rPr>
        <w:t>Federal</w:t>
      </w:r>
      <w:r>
        <w:rPr>
          <w:spacing w:val="-2"/>
          <w:sz w:val="22"/>
        </w:rPr>
        <w:t> </w:t>
      </w:r>
      <w:r>
        <w:rPr>
          <w:sz w:val="22"/>
        </w:rPr>
        <w:t>Food, Drug, and Cosmetic Act (</w:t>
      </w:r>
      <w:hyperlink r:id="rId31">
        <w:r>
          <w:rPr>
            <w:color w:val="0562C1"/>
            <w:sz w:val="22"/>
            <w:u w:val="single" w:color="0562C1"/>
          </w:rPr>
          <w:t>21 U.S.C. 355</w:t>
        </w:r>
      </w:hyperlink>
      <w:r>
        <w:rPr>
          <w:sz w:val="22"/>
          <w:u w:val="none"/>
        </w:rPr>
        <w:t>) for use in the treatment of OUD. As used in this part, “c</w:t>
      </w:r>
      <w:r>
        <w:rPr>
          <w:i/>
          <w:sz w:val="22"/>
          <w:u w:val="none"/>
        </w:rPr>
        <w:t>ontinuous medication treatment</w:t>
      </w:r>
      <w:r>
        <w:rPr>
          <w:sz w:val="22"/>
          <w:u w:val="none"/>
        </w:rPr>
        <w:t>” is intended to be synonymous with the term “</w:t>
      </w:r>
      <w:r>
        <w:rPr>
          <w:i/>
          <w:sz w:val="22"/>
          <w:u w:val="none"/>
        </w:rPr>
        <w:t>maintenance</w:t>
      </w:r>
      <w:r>
        <w:rPr>
          <w:sz w:val="22"/>
          <w:u w:val="none"/>
        </w:rPr>
        <w:t>” </w:t>
      </w:r>
      <w:r>
        <w:rPr>
          <w:i/>
          <w:sz w:val="22"/>
          <w:u w:val="none"/>
        </w:rPr>
        <w:t>treatment </w:t>
      </w:r>
      <w:r>
        <w:rPr>
          <w:sz w:val="22"/>
          <w:u w:val="none"/>
        </w:rPr>
        <w:t>as used</w:t>
      </w:r>
      <w:r>
        <w:rPr>
          <w:spacing w:val="-1"/>
          <w:sz w:val="22"/>
          <w:u w:val="none"/>
        </w:rPr>
        <w:t> </w:t>
      </w:r>
      <w:r>
        <w:rPr>
          <w:sz w:val="22"/>
          <w:u w:val="none"/>
        </w:rPr>
        <w:t>in</w:t>
      </w:r>
      <w:r>
        <w:rPr>
          <w:spacing w:val="-3"/>
          <w:sz w:val="22"/>
          <w:u w:val="none"/>
        </w:rPr>
        <w:t> </w:t>
      </w:r>
      <w:hyperlink r:id="rId32">
        <w:r>
          <w:rPr>
            <w:color w:val="0562C1"/>
            <w:sz w:val="22"/>
            <w:u w:val="single" w:color="0562C1"/>
          </w:rPr>
          <w:t>21 U.S.C. 823(h)(1)</w:t>
        </w:r>
        <w:r>
          <w:rPr>
            <w:sz w:val="22"/>
            <w:u w:val="none"/>
          </w:rPr>
          <w:t>,</w:t>
        </w:r>
      </w:hyperlink>
      <w:r>
        <w:rPr>
          <w:sz w:val="22"/>
          <w:u w:val="none"/>
        </w:rPr>
        <w:t> and</w:t>
      </w:r>
      <w:r>
        <w:rPr>
          <w:spacing w:val="-3"/>
          <w:sz w:val="22"/>
          <w:u w:val="none"/>
        </w:rPr>
        <w:t> </w:t>
      </w:r>
      <w:r>
        <w:rPr>
          <w:sz w:val="22"/>
          <w:u w:val="none"/>
        </w:rPr>
        <w:t>the term</w:t>
      </w:r>
      <w:r>
        <w:rPr>
          <w:spacing w:val="-1"/>
          <w:sz w:val="22"/>
          <w:u w:val="none"/>
        </w:rPr>
        <w:t> </w:t>
      </w:r>
      <w:r>
        <w:rPr>
          <w:sz w:val="22"/>
          <w:u w:val="none"/>
        </w:rPr>
        <w:t>“</w:t>
      </w:r>
      <w:r>
        <w:rPr>
          <w:i/>
          <w:sz w:val="22"/>
          <w:u w:val="none"/>
        </w:rPr>
        <w:t>withdrawal</w:t>
      </w:r>
      <w:r>
        <w:rPr>
          <w:i/>
          <w:spacing w:val="-3"/>
          <w:sz w:val="22"/>
          <w:u w:val="none"/>
        </w:rPr>
        <w:t> </w:t>
      </w:r>
      <w:r>
        <w:rPr>
          <w:i/>
          <w:sz w:val="22"/>
          <w:u w:val="none"/>
        </w:rPr>
        <w:t>management</w:t>
      </w:r>
      <w:r>
        <w:rPr>
          <w:sz w:val="22"/>
          <w:u w:val="none"/>
        </w:rPr>
        <w:t>” is intended to be synonymous with the term “</w:t>
      </w:r>
      <w:r>
        <w:rPr>
          <w:i/>
          <w:sz w:val="22"/>
          <w:u w:val="none"/>
        </w:rPr>
        <w:t>detoxification</w:t>
      </w:r>
      <w:r>
        <w:rPr>
          <w:sz w:val="22"/>
          <w:u w:val="none"/>
        </w:rPr>
        <w:t>” as used in 21 U.S.C. 823(h)(1). See </w:t>
      </w:r>
      <w:hyperlink r:id="rId25">
        <w:r>
          <w:rPr>
            <w:color w:val="0562C1"/>
            <w:sz w:val="22"/>
            <w:u w:val="single" w:color="0562C1"/>
          </w:rPr>
          <w:t>42 CFR § 8.2</w:t>
        </w:r>
        <w:r>
          <w:rPr>
            <w:sz w:val="22"/>
            <w:u w:val="none"/>
          </w:rPr>
          <w:t>.</w:t>
        </w:r>
      </w:hyperlink>
    </w:p>
    <w:p>
      <w:pPr>
        <w:pStyle w:val="ListParagraph"/>
        <w:numPr>
          <w:ilvl w:val="0"/>
          <w:numId w:val="1"/>
        </w:numPr>
        <w:tabs>
          <w:tab w:pos="715" w:val="left" w:leader="none"/>
          <w:tab w:pos="718" w:val="left" w:leader="none"/>
        </w:tabs>
        <w:spacing w:line="240" w:lineRule="auto" w:before="40" w:after="0"/>
        <w:ind w:left="715" w:right="789" w:hanging="284"/>
        <w:jc w:val="left"/>
        <w:rPr>
          <w:rFonts w:ascii="Symbol" w:hAnsi="Symbol"/>
          <w:sz w:val="22"/>
        </w:rPr>
      </w:pPr>
      <w:r>
        <w:rPr>
          <w:b/>
          <w:sz w:val="22"/>
        </w:rPr>
        <w:t>Medication</w:t>
      </w:r>
      <w:r>
        <w:rPr>
          <w:b/>
          <w:sz w:val="22"/>
        </w:rPr>
        <w:t> unit</w:t>
      </w:r>
      <w:r>
        <w:rPr>
          <w:b/>
          <w:spacing w:val="-3"/>
          <w:sz w:val="22"/>
        </w:rPr>
        <w:t> </w:t>
      </w:r>
      <w:r>
        <w:rPr>
          <w:sz w:val="22"/>
        </w:rPr>
        <w:t>means</w:t>
      </w:r>
      <w:r>
        <w:rPr>
          <w:spacing w:val="-1"/>
          <w:sz w:val="22"/>
        </w:rPr>
        <w:t> </w:t>
      </w:r>
      <w:r>
        <w:rPr>
          <w:sz w:val="22"/>
        </w:rPr>
        <w:t>an</w:t>
      </w:r>
      <w:r>
        <w:rPr>
          <w:spacing w:val="-4"/>
          <w:sz w:val="22"/>
        </w:rPr>
        <w:t> </w:t>
      </w:r>
      <w:r>
        <w:rPr>
          <w:sz w:val="22"/>
        </w:rPr>
        <w:t>entity</w:t>
      </w:r>
      <w:r>
        <w:rPr>
          <w:spacing w:val="-2"/>
          <w:sz w:val="22"/>
        </w:rPr>
        <w:t> </w:t>
      </w:r>
      <w:r>
        <w:rPr>
          <w:sz w:val="22"/>
        </w:rPr>
        <w:t>that is</w:t>
      </w:r>
      <w:r>
        <w:rPr>
          <w:spacing w:val="-3"/>
          <w:sz w:val="22"/>
        </w:rPr>
        <w:t> </w:t>
      </w:r>
      <w:r>
        <w:rPr>
          <w:sz w:val="22"/>
        </w:rPr>
        <w:t>established</w:t>
      </w:r>
      <w:r>
        <w:rPr>
          <w:spacing w:val="-2"/>
          <w:sz w:val="22"/>
        </w:rPr>
        <w:t> </w:t>
      </w:r>
      <w:r>
        <w:rPr>
          <w:sz w:val="22"/>
        </w:rPr>
        <w:t>as</w:t>
      </w:r>
      <w:r>
        <w:rPr>
          <w:spacing w:val="-3"/>
          <w:sz w:val="22"/>
        </w:rPr>
        <w:t> </w:t>
      </w:r>
      <w:r>
        <w:rPr>
          <w:sz w:val="22"/>
        </w:rPr>
        <w:t>part of,</w:t>
      </w:r>
      <w:r>
        <w:rPr>
          <w:spacing w:val="-1"/>
          <w:sz w:val="22"/>
        </w:rPr>
        <w:t> </w:t>
      </w:r>
      <w:r>
        <w:rPr>
          <w:sz w:val="22"/>
        </w:rPr>
        <w:t>but</w:t>
      </w:r>
      <w:r>
        <w:rPr>
          <w:spacing w:val="-1"/>
          <w:sz w:val="22"/>
        </w:rPr>
        <w:t> </w:t>
      </w:r>
      <w:r>
        <w:rPr>
          <w:sz w:val="22"/>
        </w:rPr>
        <w:t>geographically</w:t>
      </w:r>
      <w:r>
        <w:rPr>
          <w:spacing w:val="-2"/>
          <w:sz w:val="22"/>
        </w:rPr>
        <w:t> </w:t>
      </w:r>
      <w:r>
        <w:rPr>
          <w:sz w:val="22"/>
        </w:rPr>
        <w:t>separate from,</w:t>
      </w:r>
      <w:r>
        <w:rPr>
          <w:spacing w:val="-3"/>
          <w:sz w:val="22"/>
        </w:rPr>
        <w:t> </w:t>
      </w:r>
      <w:r>
        <w:rPr>
          <w:sz w:val="22"/>
        </w:rPr>
        <w:t>an OTP</w:t>
      </w:r>
      <w:r>
        <w:rPr>
          <w:spacing w:val="-3"/>
          <w:sz w:val="22"/>
        </w:rPr>
        <w:t> </w:t>
      </w:r>
      <w:r>
        <w:rPr>
          <w:sz w:val="22"/>
        </w:rPr>
        <w:t>from</w:t>
      </w:r>
      <w:r>
        <w:rPr>
          <w:spacing w:val="-3"/>
          <w:sz w:val="22"/>
        </w:rPr>
        <w:t> </w:t>
      </w:r>
      <w:r>
        <w:rPr>
          <w:sz w:val="22"/>
        </w:rPr>
        <w:t>which</w:t>
      </w:r>
      <w:r>
        <w:rPr>
          <w:spacing w:val="-3"/>
          <w:sz w:val="22"/>
        </w:rPr>
        <w:t> </w:t>
      </w:r>
      <w:r>
        <w:rPr>
          <w:sz w:val="22"/>
        </w:rPr>
        <w:t>appropriately</w:t>
      </w:r>
      <w:r>
        <w:rPr>
          <w:spacing w:val="-1"/>
          <w:sz w:val="22"/>
        </w:rPr>
        <w:t> </w:t>
      </w:r>
      <w:r>
        <w:rPr>
          <w:sz w:val="22"/>
        </w:rPr>
        <w:t>licensed</w:t>
      </w:r>
      <w:r>
        <w:rPr>
          <w:spacing w:val="-3"/>
          <w:sz w:val="22"/>
        </w:rPr>
        <w:t> </w:t>
      </w:r>
      <w:r>
        <w:rPr>
          <w:sz w:val="22"/>
        </w:rPr>
        <w:t>OTP</w:t>
      </w:r>
      <w:r>
        <w:rPr>
          <w:spacing w:val="-3"/>
          <w:sz w:val="22"/>
        </w:rPr>
        <w:t> </w:t>
      </w:r>
      <w:r>
        <w:rPr>
          <w:sz w:val="22"/>
        </w:rPr>
        <w:t>practitioners,</w:t>
      </w:r>
      <w:r>
        <w:rPr>
          <w:spacing w:val="-2"/>
          <w:sz w:val="22"/>
        </w:rPr>
        <w:t> </w:t>
      </w:r>
      <w:r>
        <w:rPr>
          <w:sz w:val="22"/>
        </w:rPr>
        <w:t>contractors</w:t>
      </w:r>
      <w:r>
        <w:rPr>
          <w:spacing w:val="-4"/>
          <w:sz w:val="22"/>
        </w:rPr>
        <w:t> </w:t>
      </w:r>
      <w:r>
        <w:rPr>
          <w:sz w:val="22"/>
        </w:rPr>
        <w:t>working</w:t>
      </w:r>
      <w:r>
        <w:rPr>
          <w:spacing w:val="-5"/>
          <w:sz w:val="22"/>
        </w:rPr>
        <w:t> </w:t>
      </w:r>
      <w:r>
        <w:rPr>
          <w:sz w:val="22"/>
        </w:rPr>
        <w:t>on</w:t>
      </w:r>
      <w:r>
        <w:rPr>
          <w:spacing w:val="-5"/>
          <w:sz w:val="22"/>
        </w:rPr>
        <w:t> </w:t>
      </w:r>
      <w:r>
        <w:rPr>
          <w:sz w:val="22"/>
        </w:rPr>
        <w:t>behalf</w:t>
      </w:r>
      <w:r>
        <w:rPr>
          <w:spacing w:val="-2"/>
          <w:sz w:val="22"/>
        </w:rPr>
        <w:t> </w:t>
      </w:r>
      <w:r>
        <w:rPr>
          <w:sz w:val="22"/>
        </w:rPr>
        <w:t>of</w:t>
      </w:r>
      <w:r>
        <w:rPr>
          <w:spacing w:val="-4"/>
          <w:sz w:val="22"/>
        </w:rPr>
        <w:t> </w:t>
      </w:r>
      <w:r>
        <w:rPr>
          <w:sz w:val="22"/>
        </w:rPr>
        <w:t>the</w:t>
      </w:r>
      <w:r>
        <w:rPr>
          <w:spacing w:val="-4"/>
          <w:sz w:val="22"/>
        </w:rPr>
        <w:t> </w:t>
      </w:r>
      <w:r>
        <w:rPr>
          <w:sz w:val="22"/>
        </w:rPr>
        <w:t>OTP, or community pharmacists may dispense or administer MOUD; collect samples for drug testing or analysis; or provide other OTP services. Medication units can be a brick-and-mortar location, or a mobile unit. See </w:t>
      </w:r>
      <w:hyperlink r:id="rId25">
        <w:r>
          <w:rPr>
            <w:color w:val="0562C1"/>
            <w:sz w:val="22"/>
            <w:u w:val="single" w:color="0562C1"/>
          </w:rPr>
          <w:t>42 CFR § 8.2</w:t>
        </w:r>
        <w:r>
          <w:rPr>
            <w:sz w:val="22"/>
            <w:u w:val="none"/>
          </w:rPr>
          <w:t>.</w:t>
        </w:r>
      </w:hyperlink>
    </w:p>
    <w:p>
      <w:pPr>
        <w:pStyle w:val="ListParagraph"/>
        <w:numPr>
          <w:ilvl w:val="0"/>
          <w:numId w:val="1"/>
        </w:numPr>
        <w:tabs>
          <w:tab w:pos="717" w:val="left" w:leader="none"/>
        </w:tabs>
        <w:spacing w:line="240" w:lineRule="auto" w:before="40" w:after="0"/>
        <w:ind w:left="717" w:right="1030" w:hanging="286"/>
        <w:jc w:val="left"/>
        <w:rPr>
          <w:rFonts w:ascii="Symbol" w:hAnsi="Symbol"/>
          <w:sz w:val="22"/>
        </w:rPr>
      </w:pPr>
      <w:r>
        <w:rPr>
          <w:b/>
          <w:sz w:val="22"/>
        </w:rPr>
        <w:t>Nationally recognized evidence-based guidelines </w:t>
      </w:r>
      <w:r>
        <w:rPr>
          <w:sz w:val="22"/>
        </w:rPr>
        <w:t>are produced by a national or international medical</w:t>
      </w:r>
      <w:r>
        <w:rPr>
          <w:spacing w:val="-4"/>
          <w:sz w:val="22"/>
        </w:rPr>
        <w:t> </w:t>
      </w:r>
      <w:r>
        <w:rPr>
          <w:sz w:val="22"/>
        </w:rPr>
        <w:t>professional</w:t>
      </w:r>
      <w:r>
        <w:rPr>
          <w:spacing w:val="-4"/>
          <w:sz w:val="22"/>
        </w:rPr>
        <w:t> </w:t>
      </w:r>
      <w:r>
        <w:rPr>
          <w:sz w:val="22"/>
        </w:rPr>
        <w:t>association;</w:t>
      </w:r>
      <w:r>
        <w:rPr>
          <w:spacing w:val="-3"/>
          <w:sz w:val="22"/>
        </w:rPr>
        <w:t> </w:t>
      </w:r>
      <w:r>
        <w:rPr>
          <w:sz w:val="22"/>
        </w:rPr>
        <w:t>public</w:t>
      </w:r>
      <w:r>
        <w:rPr>
          <w:spacing w:val="-2"/>
          <w:sz w:val="22"/>
        </w:rPr>
        <w:t> </w:t>
      </w:r>
      <w:r>
        <w:rPr>
          <w:sz w:val="22"/>
        </w:rPr>
        <w:t>health</w:t>
      </w:r>
      <w:r>
        <w:rPr>
          <w:spacing w:val="-3"/>
          <w:sz w:val="22"/>
        </w:rPr>
        <w:t> </w:t>
      </w:r>
      <w:r>
        <w:rPr>
          <w:sz w:val="22"/>
        </w:rPr>
        <w:t>agency,</w:t>
      </w:r>
      <w:r>
        <w:rPr>
          <w:spacing w:val="-2"/>
          <w:sz w:val="22"/>
        </w:rPr>
        <w:t> </w:t>
      </w:r>
      <w:r>
        <w:rPr>
          <w:sz w:val="22"/>
        </w:rPr>
        <w:t>such</w:t>
      </w:r>
      <w:r>
        <w:rPr>
          <w:spacing w:val="-3"/>
          <w:sz w:val="22"/>
        </w:rPr>
        <w:t> </w:t>
      </w:r>
      <w:r>
        <w:rPr>
          <w:sz w:val="22"/>
        </w:rPr>
        <w:t>as</w:t>
      </w:r>
      <w:r>
        <w:rPr>
          <w:spacing w:val="-4"/>
          <w:sz w:val="22"/>
        </w:rPr>
        <w:t> </w:t>
      </w:r>
      <w:r>
        <w:rPr>
          <w:sz w:val="22"/>
        </w:rPr>
        <w:t>the</w:t>
      </w:r>
      <w:r>
        <w:rPr>
          <w:spacing w:val="-1"/>
          <w:sz w:val="22"/>
        </w:rPr>
        <w:t> </w:t>
      </w:r>
      <w:r>
        <w:rPr>
          <w:sz w:val="22"/>
        </w:rPr>
        <w:t>World</w:t>
      </w:r>
      <w:r>
        <w:rPr>
          <w:spacing w:val="-3"/>
          <w:sz w:val="22"/>
        </w:rPr>
        <w:t> </w:t>
      </w:r>
      <w:r>
        <w:rPr>
          <w:sz w:val="22"/>
        </w:rPr>
        <w:t>Health</w:t>
      </w:r>
      <w:r>
        <w:rPr>
          <w:spacing w:val="-5"/>
          <w:sz w:val="22"/>
        </w:rPr>
        <w:t> </w:t>
      </w:r>
      <w:r>
        <w:rPr>
          <w:sz w:val="22"/>
        </w:rPr>
        <w:t>Organization;</w:t>
      </w:r>
      <w:r>
        <w:rPr>
          <w:spacing w:val="-3"/>
          <w:sz w:val="22"/>
        </w:rPr>
        <w:t> </w:t>
      </w:r>
      <w:r>
        <w:rPr>
          <w:sz w:val="22"/>
        </w:rPr>
        <w:t>or governmental body with the aim of assuring the appropriate use of evidence to guide individual diagnostic and therapeutic clinical decisions for the management of OUD and other widely recognized health conditions in the United States. See </w:t>
      </w:r>
      <w:hyperlink r:id="rId25">
        <w:r>
          <w:rPr>
            <w:color w:val="0562C1"/>
            <w:sz w:val="22"/>
            <w:u w:val="single" w:color="0562C1"/>
          </w:rPr>
          <w:t>42 CFR § 8.2</w:t>
        </w:r>
        <w:r>
          <w:rPr>
            <w:sz w:val="22"/>
            <w:u w:val="none"/>
          </w:rPr>
          <w:t>.</w:t>
        </w:r>
      </w:hyperlink>
    </w:p>
    <w:p>
      <w:pPr>
        <w:pStyle w:val="ListParagraph"/>
        <w:numPr>
          <w:ilvl w:val="0"/>
          <w:numId w:val="1"/>
        </w:numPr>
        <w:tabs>
          <w:tab w:pos="719" w:val="left" w:leader="none"/>
        </w:tabs>
        <w:spacing w:line="240" w:lineRule="auto" w:before="40" w:after="0"/>
        <w:ind w:left="719" w:right="962" w:hanging="288"/>
        <w:jc w:val="left"/>
        <w:rPr>
          <w:rFonts w:ascii="Symbol" w:hAnsi="Symbol"/>
          <w:sz w:val="22"/>
        </w:rPr>
      </w:pPr>
      <w:r>
        <w:rPr>
          <w:b/>
          <w:sz w:val="22"/>
        </w:rPr>
        <w:t>Opioid</w:t>
      </w:r>
      <w:r>
        <w:rPr>
          <w:b/>
          <w:spacing w:val="-3"/>
          <w:sz w:val="22"/>
        </w:rPr>
        <w:t> </w:t>
      </w:r>
      <w:r>
        <w:rPr>
          <w:b/>
          <w:sz w:val="22"/>
        </w:rPr>
        <w:t>treatment</w:t>
      </w:r>
      <w:r>
        <w:rPr>
          <w:b/>
          <w:spacing w:val="-4"/>
          <w:sz w:val="22"/>
        </w:rPr>
        <w:t> </w:t>
      </w:r>
      <w:r>
        <w:rPr>
          <w:b/>
          <w:sz w:val="22"/>
        </w:rPr>
        <w:t>program</w:t>
      </w:r>
      <w:r>
        <w:rPr>
          <w:b/>
          <w:spacing w:val="-4"/>
          <w:sz w:val="22"/>
        </w:rPr>
        <w:t> </w:t>
      </w:r>
      <w:r>
        <w:rPr>
          <w:b/>
          <w:sz w:val="22"/>
        </w:rPr>
        <w:t>(OTP)</w:t>
      </w:r>
      <w:r>
        <w:rPr>
          <w:b/>
          <w:spacing w:val="-4"/>
          <w:sz w:val="22"/>
        </w:rPr>
        <w:t> </w:t>
      </w:r>
      <w:r>
        <w:rPr>
          <w:sz w:val="22"/>
        </w:rPr>
        <w:t>means</w:t>
      </w:r>
      <w:r>
        <w:rPr>
          <w:spacing w:val="-4"/>
          <w:sz w:val="22"/>
        </w:rPr>
        <w:t> </w:t>
      </w:r>
      <w:r>
        <w:rPr>
          <w:sz w:val="22"/>
        </w:rPr>
        <w:t>a</w:t>
      </w:r>
      <w:r>
        <w:rPr>
          <w:spacing w:val="-2"/>
          <w:sz w:val="22"/>
        </w:rPr>
        <w:t> </w:t>
      </w:r>
      <w:r>
        <w:rPr>
          <w:sz w:val="22"/>
        </w:rPr>
        <w:t>program</w:t>
      </w:r>
      <w:r>
        <w:rPr>
          <w:spacing w:val="-3"/>
          <w:sz w:val="22"/>
        </w:rPr>
        <w:t> </w:t>
      </w:r>
      <w:r>
        <w:rPr>
          <w:sz w:val="22"/>
        </w:rPr>
        <w:t>engaged</w:t>
      </w:r>
      <w:r>
        <w:rPr>
          <w:spacing w:val="-3"/>
          <w:sz w:val="22"/>
        </w:rPr>
        <w:t> </w:t>
      </w:r>
      <w:r>
        <w:rPr>
          <w:sz w:val="22"/>
        </w:rPr>
        <w:t>in</w:t>
      </w:r>
      <w:r>
        <w:rPr>
          <w:spacing w:val="-3"/>
          <w:sz w:val="22"/>
        </w:rPr>
        <w:t> </w:t>
      </w:r>
      <w:r>
        <w:rPr>
          <w:sz w:val="22"/>
        </w:rPr>
        <w:t>treatment</w:t>
      </w:r>
      <w:r>
        <w:rPr>
          <w:spacing w:val="-4"/>
          <w:sz w:val="22"/>
        </w:rPr>
        <w:t> </w:t>
      </w:r>
      <w:r>
        <w:rPr>
          <w:sz w:val="22"/>
        </w:rPr>
        <w:t>of</w:t>
      </w:r>
      <w:r>
        <w:rPr>
          <w:spacing w:val="-2"/>
          <w:sz w:val="22"/>
        </w:rPr>
        <w:t> </w:t>
      </w:r>
      <w:r>
        <w:rPr>
          <w:sz w:val="22"/>
        </w:rPr>
        <w:t>individuals</w:t>
      </w:r>
      <w:r>
        <w:rPr>
          <w:spacing w:val="-2"/>
          <w:sz w:val="22"/>
        </w:rPr>
        <w:t> </w:t>
      </w:r>
      <w:r>
        <w:rPr>
          <w:sz w:val="22"/>
        </w:rPr>
        <w:t>with</w:t>
      </w:r>
      <w:r>
        <w:rPr>
          <w:spacing w:val="-3"/>
          <w:sz w:val="22"/>
        </w:rPr>
        <w:t> </w:t>
      </w:r>
      <w:r>
        <w:rPr>
          <w:sz w:val="22"/>
        </w:rPr>
        <w:t>OUD with MOUD registered under </w:t>
      </w:r>
      <w:hyperlink r:id="rId32">
        <w:r>
          <w:rPr>
            <w:color w:val="0562C1"/>
            <w:sz w:val="22"/>
            <w:u w:val="single" w:color="0562C1"/>
          </w:rPr>
          <w:t>21 U.S.C.</w:t>
        </w:r>
        <w:r>
          <w:rPr>
            <w:color w:val="0562C1"/>
            <w:spacing w:val="40"/>
            <w:sz w:val="22"/>
            <w:u w:val="single" w:color="0562C1"/>
          </w:rPr>
          <w:t> </w:t>
        </w:r>
        <w:r>
          <w:rPr>
            <w:color w:val="0562C1"/>
            <w:sz w:val="22"/>
            <w:u w:val="single" w:color="0562C1"/>
          </w:rPr>
          <w:t>823(h)(1)</w:t>
        </w:r>
        <w:r>
          <w:rPr>
            <w:sz w:val="22"/>
            <w:u w:val="none"/>
          </w:rPr>
          <w:t>.</w:t>
        </w:r>
      </w:hyperlink>
      <w:r>
        <w:rPr>
          <w:sz w:val="22"/>
          <w:u w:val="none"/>
        </w:rPr>
        <w:t> See </w:t>
      </w:r>
      <w:hyperlink r:id="rId25">
        <w:r>
          <w:rPr>
            <w:color w:val="0562C1"/>
            <w:sz w:val="22"/>
            <w:u w:val="single" w:color="0562C1"/>
          </w:rPr>
          <w:t>42 CFR § 8.2</w:t>
        </w:r>
        <w:r>
          <w:rPr>
            <w:sz w:val="22"/>
            <w:u w:val="none"/>
          </w:rPr>
          <w:t>.</w:t>
        </w:r>
      </w:hyperlink>
    </w:p>
    <w:p>
      <w:pPr>
        <w:pStyle w:val="ListParagraph"/>
        <w:numPr>
          <w:ilvl w:val="0"/>
          <w:numId w:val="1"/>
        </w:numPr>
        <w:tabs>
          <w:tab w:pos="718" w:val="left" w:leader="none"/>
        </w:tabs>
        <w:spacing w:line="240" w:lineRule="auto" w:before="39" w:after="0"/>
        <w:ind w:left="718" w:right="1291" w:hanging="287"/>
        <w:jc w:val="left"/>
        <w:rPr>
          <w:rFonts w:ascii="Symbol" w:hAnsi="Symbol"/>
          <w:sz w:val="22"/>
        </w:rPr>
      </w:pPr>
      <w:r>
        <w:rPr>
          <w:b/>
          <w:sz w:val="22"/>
        </w:rPr>
        <w:t>Opioid use disorder (OUD) </w:t>
      </w:r>
      <w:r>
        <w:rPr>
          <w:sz w:val="22"/>
        </w:rPr>
        <w:t>is a cluster of cognitive, behavioral, and physiological symptoms associated</w:t>
      </w:r>
      <w:r>
        <w:rPr>
          <w:spacing w:val="-6"/>
          <w:sz w:val="22"/>
        </w:rPr>
        <w:t> </w:t>
      </w:r>
      <w:r>
        <w:rPr>
          <w:sz w:val="22"/>
        </w:rPr>
        <w:t>with</w:t>
      </w:r>
      <w:r>
        <w:rPr>
          <w:spacing w:val="-4"/>
          <w:sz w:val="22"/>
        </w:rPr>
        <w:t> </w:t>
      </w:r>
      <w:r>
        <w:rPr>
          <w:sz w:val="22"/>
        </w:rPr>
        <w:t>a</w:t>
      </w:r>
      <w:r>
        <w:rPr>
          <w:spacing w:val="-3"/>
          <w:sz w:val="22"/>
        </w:rPr>
        <w:t> </w:t>
      </w:r>
      <w:r>
        <w:rPr>
          <w:sz w:val="22"/>
        </w:rPr>
        <w:t>problematic</w:t>
      </w:r>
      <w:r>
        <w:rPr>
          <w:spacing w:val="-3"/>
          <w:sz w:val="22"/>
        </w:rPr>
        <w:t> </w:t>
      </w:r>
      <w:r>
        <w:rPr>
          <w:sz w:val="22"/>
        </w:rPr>
        <w:t>pattern</w:t>
      </w:r>
      <w:r>
        <w:rPr>
          <w:spacing w:val="-6"/>
          <w:sz w:val="22"/>
        </w:rPr>
        <w:t> </w:t>
      </w:r>
      <w:r>
        <w:rPr>
          <w:sz w:val="22"/>
        </w:rPr>
        <w:t>of</w:t>
      </w:r>
      <w:r>
        <w:rPr>
          <w:spacing w:val="-5"/>
          <w:sz w:val="22"/>
        </w:rPr>
        <w:t> </w:t>
      </w:r>
      <w:r>
        <w:rPr>
          <w:sz w:val="22"/>
        </w:rPr>
        <w:t>opioid</w:t>
      </w:r>
      <w:r>
        <w:rPr>
          <w:spacing w:val="-4"/>
          <w:sz w:val="22"/>
        </w:rPr>
        <w:t> </w:t>
      </w:r>
      <w:r>
        <w:rPr>
          <w:sz w:val="22"/>
        </w:rPr>
        <w:t>use</w:t>
      </w:r>
      <w:r>
        <w:rPr>
          <w:spacing w:val="-5"/>
          <w:sz w:val="22"/>
        </w:rPr>
        <w:t> </w:t>
      </w:r>
      <w:r>
        <w:rPr>
          <w:sz w:val="22"/>
        </w:rPr>
        <w:t>that</w:t>
      </w:r>
      <w:r>
        <w:rPr>
          <w:spacing w:val="-2"/>
          <w:sz w:val="22"/>
        </w:rPr>
        <w:t> </w:t>
      </w:r>
      <w:r>
        <w:rPr>
          <w:sz w:val="22"/>
        </w:rPr>
        <w:t>continues</w:t>
      </w:r>
      <w:r>
        <w:rPr>
          <w:spacing w:val="-3"/>
          <w:sz w:val="22"/>
        </w:rPr>
        <w:t> </w:t>
      </w:r>
      <w:r>
        <w:rPr>
          <w:sz w:val="22"/>
        </w:rPr>
        <w:t>despite</w:t>
      </w:r>
      <w:r>
        <w:rPr>
          <w:spacing w:val="-2"/>
          <w:sz w:val="22"/>
        </w:rPr>
        <w:t> </w:t>
      </w:r>
      <w:r>
        <w:rPr>
          <w:sz w:val="22"/>
        </w:rPr>
        <w:t>clinically</w:t>
      </w:r>
      <w:r>
        <w:rPr>
          <w:spacing w:val="-2"/>
          <w:sz w:val="22"/>
        </w:rPr>
        <w:t> </w:t>
      </w:r>
      <w:r>
        <w:rPr>
          <w:sz w:val="22"/>
        </w:rPr>
        <w:t>significant impairment</w:t>
      </w:r>
      <w:r>
        <w:rPr>
          <w:spacing w:val="-3"/>
          <w:sz w:val="22"/>
        </w:rPr>
        <w:t> </w:t>
      </w:r>
      <w:r>
        <w:rPr>
          <w:sz w:val="22"/>
        </w:rPr>
        <w:t>or</w:t>
      </w:r>
      <w:r>
        <w:rPr>
          <w:spacing w:val="-1"/>
          <w:sz w:val="22"/>
        </w:rPr>
        <w:t> </w:t>
      </w:r>
      <w:r>
        <w:rPr>
          <w:sz w:val="22"/>
        </w:rPr>
        <w:t>distress,</w:t>
      </w:r>
      <w:r>
        <w:rPr>
          <w:spacing w:val="-3"/>
          <w:sz w:val="22"/>
        </w:rPr>
        <w:t> </w:t>
      </w:r>
      <w:r>
        <w:rPr>
          <w:sz w:val="22"/>
        </w:rPr>
        <w:t>within</w:t>
      </w:r>
      <w:r>
        <w:rPr>
          <w:spacing w:val="-2"/>
          <w:sz w:val="22"/>
        </w:rPr>
        <w:t> </w:t>
      </w:r>
      <w:r>
        <w:rPr>
          <w:sz w:val="22"/>
        </w:rPr>
        <w:t>a</w:t>
      </w:r>
      <w:r>
        <w:rPr>
          <w:spacing w:val="-1"/>
          <w:sz w:val="22"/>
        </w:rPr>
        <w:t> </w:t>
      </w:r>
      <w:r>
        <w:rPr>
          <w:sz w:val="22"/>
        </w:rPr>
        <w:t>12-month</w:t>
      </w:r>
      <w:r>
        <w:rPr>
          <w:spacing w:val="-2"/>
          <w:sz w:val="22"/>
        </w:rPr>
        <w:t> </w:t>
      </w:r>
      <w:r>
        <w:rPr>
          <w:sz w:val="22"/>
        </w:rPr>
        <w:t>period.</w:t>
      </w:r>
      <w:r>
        <w:rPr>
          <w:spacing w:val="-9"/>
          <w:sz w:val="22"/>
        </w:rPr>
        <w:t> </w:t>
      </w:r>
      <w:hyperlink w:history="true" w:anchor="_bookmark179">
        <w:r>
          <w:rPr>
            <w:sz w:val="22"/>
            <w:vertAlign w:val="superscript"/>
          </w:rPr>
          <w:t>45</w:t>
        </w:r>
      </w:hyperlink>
      <w:r>
        <w:rPr>
          <w:spacing w:val="-2"/>
          <w:sz w:val="22"/>
          <w:vertAlign w:val="baseline"/>
        </w:rPr>
        <w:t> </w:t>
      </w:r>
      <w:r>
        <w:rPr>
          <w:sz w:val="22"/>
          <w:vertAlign w:val="baseline"/>
        </w:rPr>
        <w:t>It is</w:t>
      </w:r>
      <w:r>
        <w:rPr>
          <w:spacing w:val="-1"/>
          <w:sz w:val="22"/>
          <w:vertAlign w:val="baseline"/>
        </w:rPr>
        <w:t> </w:t>
      </w:r>
      <w:r>
        <w:rPr>
          <w:sz w:val="22"/>
          <w:vertAlign w:val="baseline"/>
        </w:rPr>
        <w:t>one</w:t>
      </w:r>
      <w:r>
        <w:rPr>
          <w:spacing w:val="-3"/>
          <w:sz w:val="22"/>
          <w:vertAlign w:val="baseline"/>
        </w:rPr>
        <w:t> </w:t>
      </w:r>
      <w:r>
        <w:rPr>
          <w:sz w:val="22"/>
          <w:vertAlign w:val="baseline"/>
        </w:rPr>
        <w:t>of</w:t>
      </w:r>
      <w:r>
        <w:rPr>
          <w:spacing w:val="-3"/>
          <w:sz w:val="22"/>
          <w:vertAlign w:val="baseline"/>
        </w:rPr>
        <w:t> </w:t>
      </w:r>
      <w:r>
        <w:rPr>
          <w:sz w:val="22"/>
          <w:vertAlign w:val="baseline"/>
        </w:rPr>
        <w:t>several</w:t>
      </w:r>
      <w:r>
        <w:rPr>
          <w:spacing w:val="-3"/>
          <w:sz w:val="22"/>
          <w:vertAlign w:val="baseline"/>
        </w:rPr>
        <w:t> </w:t>
      </w:r>
      <w:r>
        <w:rPr>
          <w:sz w:val="22"/>
          <w:vertAlign w:val="baseline"/>
        </w:rPr>
        <w:t>types</w:t>
      </w:r>
      <w:r>
        <w:rPr>
          <w:spacing w:val="-3"/>
          <w:sz w:val="22"/>
          <w:vertAlign w:val="baseline"/>
        </w:rPr>
        <w:t> </w:t>
      </w:r>
      <w:r>
        <w:rPr>
          <w:sz w:val="22"/>
          <w:vertAlign w:val="baseline"/>
        </w:rPr>
        <w:t>of</w:t>
      </w:r>
      <w:r>
        <w:rPr>
          <w:spacing w:val="-1"/>
          <w:sz w:val="22"/>
          <w:vertAlign w:val="baseline"/>
        </w:rPr>
        <w:t> </w:t>
      </w:r>
      <w:r>
        <w:rPr>
          <w:sz w:val="22"/>
          <w:vertAlign w:val="baseline"/>
        </w:rPr>
        <w:t>substance use disorders (SUDs). See </w:t>
      </w:r>
      <w:hyperlink r:id="rId25">
        <w:r>
          <w:rPr>
            <w:color w:val="0562C1"/>
            <w:sz w:val="22"/>
            <w:u w:val="single" w:color="0562C1"/>
            <w:vertAlign w:val="baseline"/>
          </w:rPr>
          <w:t>42 CFR § 8.2</w:t>
        </w:r>
        <w:r>
          <w:rPr>
            <w:sz w:val="22"/>
            <w:u w:val="none"/>
            <w:vertAlign w:val="baseline"/>
          </w:rPr>
          <w:t>.</w:t>
        </w:r>
      </w:hyperlink>
    </w:p>
    <w:p>
      <w:pPr>
        <w:pStyle w:val="ListParagraph"/>
        <w:numPr>
          <w:ilvl w:val="0"/>
          <w:numId w:val="1"/>
        </w:numPr>
        <w:tabs>
          <w:tab w:pos="717" w:val="left" w:leader="none"/>
        </w:tabs>
        <w:spacing w:line="240" w:lineRule="auto" w:before="39" w:after="0"/>
        <w:ind w:left="717" w:right="844" w:hanging="286"/>
        <w:jc w:val="left"/>
        <w:rPr>
          <w:rFonts w:ascii="Symbol" w:hAnsi="Symbol"/>
          <w:sz w:val="22"/>
        </w:rPr>
      </w:pPr>
      <w:r>
        <w:rPr>
          <w:b/>
          <w:sz w:val="22"/>
        </w:rPr>
        <w:t>Opioid</w:t>
      </w:r>
      <w:r>
        <w:rPr>
          <w:b/>
          <w:spacing w:val="-3"/>
          <w:sz w:val="22"/>
        </w:rPr>
        <w:t> </w:t>
      </w:r>
      <w:r>
        <w:rPr>
          <w:b/>
          <w:sz w:val="22"/>
        </w:rPr>
        <w:t>use</w:t>
      </w:r>
      <w:r>
        <w:rPr>
          <w:b/>
          <w:spacing w:val="-3"/>
          <w:sz w:val="22"/>
        </w:rPr>
        <w:t> </w:t>
      </w:r>
      <w:r>
        <w:rPr>
          <w:b/>
          <w:sz w:val="22"/>
        </w:rPr>
        <w:t>disorder</w:t>
      </w:r>
      <w:r>
        <w:rPr>
          <w:b/>
          <w:spacing w:val="-1"/>
          <w:sz w:val="22"/>
        </w:rPr>
        <w:t> </w:t>
      </w:r>
      <w:r>
        <w:rPr>
          <w:b/>
          <w:sz w:val="22"/>
        </w:rPr>
        <w:t>treatment</w:t>
      </w:r>
      <w:r>
        <w:rPr>
          <w:b/>
          <w:spacing w:val="-1"/>
          <w:sz w:val="22"/>
        </w:rPr>
        <w:t> </w:t>
      </w:r>
      <w:r>
        <w:rPr>
          <w:sz w:val="22"/>
        </w:rPr>
        <w:t>means</w:t>
      </w:r>
      <w:r>
        <w:rPr>
          <w:spacing w:val="-2"/>
          <w:sz w:val="22"/>
        </w:rPr>
        <w:t> </w:t>
      </w:r>
      <w:r>
        <w:rPr>
          <w:sz w:val="22"/>
        </w:rPr>
        <w:t>the</w:t>
      </w:r>
      <w:r>
        <w:rPr>
          <w:spacing w:val="-2"/>
          <w:sz w:val="22"/>
        </w:rPr>
        <w:t> </w:t>
      </w:r>
      <w:r>
        <w:rPr>
          <w:sz w:val="22"/>
        </w:rPr>
        <w:t>dispensing</w:t>
      </w:r>
      <w:r>
        <w:rPr>
          <w:spacing w:val="-3"/>
          <w:sz w:val="22"/>
        </w:rPr>
        <w:t> </w:t>
      </w:r>
      <w:r>
        <w:rPr>
          <w:sz w:val="22"/>
        </w:rPr>
        <w:t>of</w:t>
      </w:r>
      <w:r>
        <w:rPr>
          <w:spacing w:val="-4"/>
          <w:sz w:val="22"/>
        </w:rPr>
        <w:t> </w:t>
      </w:r>
      <w:r>
        <w:rPr>
          <w:sz w:val="22"/>
        </w:rPr>
        <w:t>MOUD,</w:t>
      </w:r>
      <w:r>
        <w:rPr>
          <w:spacing w:val="-2"/>
          <w:sz w:val="22"/>
        </w:rPr>
        <w:t> </w:t>
      </w:r>
      <w:r>
        <w:rPr>
          <w:sz w:val="22"/>
        </w:rPr>
        <w:t>along</w:t>
      </w:r>
      <w:r>
        <w:rPr>
          <w:spacing w:val="-3"/>
          <w:sz w:val="22"/>
        </w:rPr>
        <w:t> </w:t>
      </w:r>
      <w:r>
        <w:rPr>
          <w:sz w:val="22"/>
        </w:rPr>
        <w:t>with</w:t>
      </w:r>
      <w:r>
        <w:rPr>
          <w:spacing w:val="-3"/>
          <w:sz w:val="22"/>
        </w:rPr>
        <w:t> </w:t>
      </w:r>
      <w:r>
        <w:rPr>
          <w:sz w:val="22"/>
        </w:rPr>
        <w:t>the</w:t>
      </w:r>
      <w:r>
        <w:rPr>
          <w:spacing w:val="-4"/>
          <w:sz w:val="22"/>
        </w:rPr>
        <w:t> </w:t>
      </w:r>
      <w:r>
        <w:rPr>
          <w:sz w:val="22"/>
        </w:rPr>
        <w:t>provision</w:t>
      </w:r>
      <w:r>
        <w:rPr>
          <w:spacing w:val="-5"/>
          <w:sz w:val="22"/>
        </w:rPr>
        <w:t> </w:t>
      </w:r>
      <w:r>
        <w:rPr>
          <w:sz w:val="22"/>
        </w:rPr>
        <w:t>of</w:t>
      </w:r>
      <w:r>
        <w:rPr>
          <w:spacing w:val="-2"/>
          <w:sz w:val="22"/>
        </w:rPr>
        <w:t> </w:t>
      </w:r>
      <w:r>
        <w:rPr>
          <w:sz w:val="22"/>
        </w:rPr>
        <w:t>a</w:t>
      </w:r>
      <w:r>
        <w:rPr>
          <w:spacing w:val="-2"/>
          <w:sz w:val="22"/>
        </w:rPr>
        <w:t> </w:t>
      </w:r>
      <w:r>
        <w:rPr>
          <w:sz w:val="22"/>
        </w:rPr>
        <w:t>range of medical and behavioral health services, as clinically necessary and based on an individualized assessment and a mutually agreed-upon care plan, to an individual with OUD to alleviate the combination of adverse medical, psychological, or physical effects associated with an OUD. See </w:t>
      </w:r>
      <w:hyperlink r:id="rId25">
        <w:r>
          <w:rPr>
            <w:color w:val="0562C1"/>
            <w:sz w:val="22"/>
            <w:u w:val="single" w:color="0562C1"/>
          </w:rPr>
          <w:t>42</w:t>
        </w:r>
      </w:hyperlink>
      <w:r>
        <w:rPr>
          <w:color w:val="0562C1"/>
          <w:sz w:val="22"/>
          <w:u w:val="none"/>
        </w:rPr>
        <w:t> </w:t>
      </w:r>
      <w:hyperlink r:id="rId25">
        <w:r>
          <w:rPr>
            <w:color w:val="0562C1"/>
            <w:sz w:val="22"/>
            <w:u w:val="single" w:color="0562C1"/>
          </w:rPr>
          <w:t>CFR § 8.2</w:t>
        </w:r>
        <w:r>
          <w:rPr>
            <w:sz w:val="22"/>
            <w:u w:val="none"/>
          </w:rPr>
          <w:t>.</w:t>
        </w:r>
      </w:hyperlink>
    </w:p>
    <w:p>
      <w:pPr>
        <w:pStyle w:val="ListParagraph"/>
        <w:numPr>
          <w:ilvl w:val="0"/>
          <w:numId w:val="1"/>
        </w:numPr>
        <w:tabs>
          <w:tab w:pos="719" w:val="left" w:leader="none"/>
        </w:tabs>
        <w:spacing w:line="240" w:lineRule="auto" w:before="40" w:after="0"/>
        <w:ind w:left="719" w:right="743" w:hanging="288"/>
        <w:jc w:val="left"/>
        <w:rPr>
          <w:rFonts w:ascii="Symbol" w:hAnsi="Symbol"/>
          <w:sz w:val="22"/>
        </w:rPr>
      </w:pPr>
      <w:r>
        <w:rPr>
          <w:b/>
          <w:sz w:val="22"/>
        </w:rPr>
        <w:t>Patient-centered care </w:t>
      </w:r>
      <w:r>
        <w:rPr>
          <w:sz w:val="22"/>
        </w:rPr>
        <w:t>is a care model that encourages practitioners to deliver services that convey empathy, provide value to patients, support patient autonomy in making informed treatment decisions,</w:t>
      </w:r>
      <w:r>
        <w:rPr>
          <w:spacing w:val="-4"/>
          <w:sz w:val="22"/>
        </w:rPr>
        <w:t> </w:t>
      </w:r>
      <w:r>
        <w:rPr>
          <w:sz w:val="22"/>
        </w:rPr>
        <w:t>and</w:t>
      </w:r>
      <w:r>
        <w:rPr>
          <w:spacing w:val="-3"/>
          <w:sz w:val="22"/>
        </w:rPr>
        <w:t> </w:t>
      </w:r>
      <w:r>
        <w:rPr>
          <w:sz w:val="22"/>
        </w:rPr>
        <w:t>help</w:t>
      </w:r>
      <w:r>
        <w:rPr>
          <w:spacing w:val="-3"/>
          <w:sz w:val="22"/>
        </w:rPr>
        <w:t> </w:t>
      </w:r>
      <w:r>
        <w:rPr>
          <w:sz w:val="22"/>
        </w:rPr>
        <w:t>patients</w:t>
      </w:r>
      <w:r>
        <w:rPr>
          <w:spacing w:val="-2"/>
          <w:sz w:val="22"/>
        </w:rPr>
        <w:t> </w:t>
      </w:r>
      <w:r>
        <w:rPr>
          <w:sz w:val="22"/>
        </w:rPr>
        <w:t>achieve</w:t>
      </w:r>
      <w:r>
        <w:rPr>
          <w:spacing w:val="-1"/>
          <w:sz w:val="22"/>
        </w:rPr>
        <w:t> </w:t>
      </w:r>
      <w:r>
        <w:rPr>
          <w:sz w:val="22"/>
        </w:rPr>
        <w:t>their</w:t>
      </w:r>
      <w:r>
        <w:rPr>
          <w:spacing w:val="-2"/>
          <w:sz w:val="22"/>
        </w:rPr>
        <w:t> </w:t>
      </w:r>
      <w:r>
        <w:rPr>
          <w:sz w:val="22"/>
        </w:rPr>
        <w:t>individual</w:t>
      </w:r>
      <w:r>
        <w:rPr>
          <w:spacing w:val="-2"/>
          <w:sz w:val="22"/>
        </w:rPr>
        <w:t> </w:t>
      </w:r>
      <w:r>
        <w:rPr>
          <w:sz w:val="22"/>
        </w:rPr>
        <w:t>recovery</w:t>
      </w:r>
      <w:r>
        <w:rPr>
          <w:spacing w:val="-3"/>
          <w:sz w:val="22"/>
        </w:rPr>
        <w:t> </w:t>
      </w:r>
      <w:r>
        <w:rPr>
          <w:sz w:val="22"/>
        </w:rPr>
        <w:t>goals.</w:t>
      </w:r>
      <w:r>
        <w:rPr>
          <w:spacing w:val="-5"/>
          <w:sz w:val="22"/>
        </w:rPr>
        <w:t> </w:t>
      </w:r>
      <w:r>
        <w:rPr>
          <w:sz w:val="22"/>
        </w:rPr>
        <w:t>(</w:t>
      </w:r>
      <w:hyperlink r:id="rId33">
        <w:r>
          <w:rPr>
            <w:i/>
            <w:color w:val="0562C1"/>
            <w:sz w:val="22"/>
            <w:u w:val="single" w:color="0562C1"/>
          </w:rPr>
          <w:t>Advisory:</w:t>
        </w:r>
        <w:r>
          <w:rPr>
            <w:i/>
            <w:color w:val="0562C1"/>
            <w:spacing w:val="-3"/>
            <w:sz w:val="22"/>
            <w:u w:val="single" w:color="0562C1"/>
          </w:rPr>
          <w:t> </w:t>
        </w:r>
        <w:r>
          <w:rPr>
            <w:color w:val="0562C1"/>
            <w:sz w:val="22"/>
            <w:u w:val="single" w:color="0562C1"/>
          </w:rPr>
          <w:t>Low</w:t>
        </w:r>
        <w:r>
          <w:rPr>
            <w:color w:val="0562C1"/>
            <w:spacing w:val="-1"/>
            <w:sz w:val="22"/>
            <w:u w:val="single" w:color="0562C1"/>
          </w:rPr>
          <w:t> </w:t>
        </w:r>
        <w:r>
          <w:rPr>
            <w:color w:val="0562C1"/>
            <w:sz w:val="22"/>
            <w:u w:val="single" w:color="0562C1"/>
          </w:rPr>
          <w:t>Barrier</w:t>
        </w:r>
        <w:r>
          <w:rPr>
            <w:color w:val="0562C1"/>
            <w:spacing w:val="-5"/>
            <w:sz w:val="22"/>
            <w:u w:val="single" w:color="0562C1"/>
          </w:rPr>
          <w:t> </w:t>
        </w:r>
        <w:r>
          <w:rPr>
            <w:color w:val="0562C1"/>
            <w:sz w:val="22"/>
            <w:u w:val="single" w:color="0562C1"/>
          </w:rPr>
          <w:t>Models</w:t>
        </w:r>
        <w:r>
          <w:rPr>
            <w:color w:val="0562C1"/>
            <w:spacing w:val="-4"/>
            <w:sz w:val="22"/>
            <w:u w:val="single" w:color="0562C1"/>
          </w:rPr>
          <w:t> </w:t>
        </w:r>
        <w:r>
          <w:rPr>
            <w:color w:val="0562C1"/>
            <w:sz w:val="22"/>
            <w:u w:val="single" w:color="0562C1"/>
          </w:rPr>
          <w:t>of</w:t>
        </w:r>
      </w:hyperlink>
      <w:r>
        <w:rPr>
          <w:color w:val="0562C1"/>
          <w:sz w:val="22"/>
          <w:u w:val="none"/>
        </w:rPr>
        <w:t> </w:t>
      </w:r>
      <w:hyperlink r:id="rId33">
        <w:r>
          <w:rPr>
            <w:color w:val="0562C1"/>
            <w:sz w:val="22"/>
            <w:u w:val="single" w:color="0562C1"/>
          </w:rPr>
          <w:t>Care for Substance Use Disorders | SAMHSA</w:t>
        </w:r>
      </w:hyperlink>
      <w:r>
        <w:rPr>
          <w:sz w:val="22"/>
          <w:u w:val="none"/>
        </w:rPr>
        <w:t>)</w:t>
      </w:r>
    </w:p>
    <w:p>
      <w:pPr>
        <w:pStyle w:val="ListParagraph"/>
        <w:numPr>
          <w:ilvl w:val="0"/>
          <w:numId w:val="1"/>
        </w:numPr>
        <w:tabs>
          <w:tab w:pos="719" w:val="left" w:leader="none"/>
        </w:tabs>
        <w:spacing w:line="240" w:lineRule="auto" w:before="40" w:after="0"/>
        <w:ind w:left="719" w:right="740" w:hanging="288"/>
        <w:jc w:val="both"/>
        <w:rPr>
          <w:rFonts w:ascii="Symbol" w:hAnsi="Symbol"/>
          <w:sz w:val="22"/>
        </w:rPr>
      </w:pPr>
      <w:r>
        <w:rPr>
          <w:b/>
          <w:sz w:val="22"/>
        </w:rPr>
        <w:t>Practitioner</w:t>
      </w:r>
      <w:r>
        <w:rPr>
          <w:b/>
          <w:spacing w:val="-4"/>
          <w:sz w:val="22"/>
        </w:rPr>
        <w:t> </w:t>
      </w:r>
      <w:r>
        <w:rPr>
          <w:sz w:val="22"/>
        </w:rPr>
        <w:t>means</w:t>
      </w:r>
      <w:r>
        <w:rPr>
          <w:spacing w:val="-2"/>
          <w:sz w:val="22"/>
        </w:rPr>
        <w:t> </w:t>
      </w:r>
      <w:r>
        <w:rPr>
          <w:sz w:val="22"/>
        </w:rPr>
        <w:t>a</w:t>
      </w:r>
      <w:r>
        <w:rPr>
          <w:spacing w:val="-2"/>
          <w:sz w:val="22"/>
        </w:rPr>
        <w:t> </w:t>
      </w:r>
      <w:r>
        <w:rPr>
          <w:sz w:val="22"/>
        </w:rPr>
        <w:t>healthcare</w:t>
      </w:r>
      <w:r>
        <w:rPr>
          <w:spacing w:val="-2"/>
          <w:sz w:val="22"/>
        </w:rPr>
        <w:t> </w:t>
      </w:r>
      <w:r>
        <w:rPr>
          <w:sz w:val="22"/>
        </w:rPr>
        <w:t>professional</w:t>
      </w:r>
      <w:r>
        <w:rPr>
          <w:spacing w:val="-2"/>
          <w:sz w:val="22"/>
        </w:rPr>
        <w:t> </w:t>
      </w:r>
      <w:r>
        <w:rPr>
          <w:sz w:val="22"/>
        </w:rPr>
        <w:t>who</w:t>
      </w:r>
      <w:r>
        <w:rPr>
          <w:spacing w:val="-1"/>
          <w:sz w:val="22"/>
        </w:rPr>
        <w:t> </w:t>
      </w:r>
      <w:r>
        <w:rPr>
          <w:sz w:val="22"/>
        </w:rPr>
        <w:t>is</w:t>
      </w:r>
      <w:r>
        <w:rPr>
          <w:spacing w:val="-4"/>
          <w:sz w:val="22"/>
        </w:rPr>
        <w:t> </w:t>
      </w:r>
      <w:r>
        <w:rPr>
          <w:sz w:val="22"/>
        </w:rPr>
        <w:t>appropriately</w:t>
      </w:r>
      <w:r>
        <w:rPr>
          <w:spacing w:val="-4"/>
          <w:sz w:val="22"/>
        </w:rPr>
        <w:t> </w:t>
      </w:r>
      <w:r>
        <w:rPr>
          <w:sz w:val="22"/>
        </w:rPr>
        <w:t>licensed</w:t>
      </w:r>
      <w:r>
        <w:rPr>
          <w:spacing w:val="-3"/>
          <w:sz w:val="22"/>
        </w:rPr>
        <w:t> </w:t>
      </w:r>
      <w:r>
        <w:rPr>
          <w:sz w:val="22"/>
        </w:rPr>
        <w:t>by</w:t>
      </w:r>
      <w:r>
        <w:rPr>
          <w:spacing w:val="-1"/>
          <w:sz w:val="22"/>
        </w:rPr>
        <w:t> </w:t>
      </w:r>
      <w:r>
        <w:rPr>
          <w:sz w:val="22"/>
        </w:rPr>
        <w:t>a</w:t>
      </w:r>
      <w:r>
        <w:rPr>
          <w:spacing w:val="-5"/>
          <w:sz w:val="22"/>
        </w:rPr>
        <w:t> </w:t>
      </w:r>
      <w:r>
        <w:rPr>
          <w:sz w:val="22"/>
        </w:rPr>
        <w:t>state</w:t>
      </w:r>
      <w:r>
        <w:rPr>
          <w:spacing w:val="-4"/>
          <w:sz w:val="22"/>
        </w:rPr>
        <w:t> </w:t>
      </w:r>
      <w:r>
        <w:rPr>
          <w:sz w:val="22"/>
        </w:rPr>
        <w:t>to</w:t>
      </w:r>
      <w:r>
        <w:rPr>
          <w:spacing w:val="-3"/>
          <w:sz w:val="22"/>
        </w:rPr>
        <w:t> </w:t>
      </w:r>
      <w:r>
        <w:rPr>
          <w:sz w:val="22"/>
        </w:rPr>
        <w:t>prescribe</w:t>
      </w:r>
      <w:r>
        <w:rPr>
          <w:spacing w:val="-4"/>
          <w:sz w:val="22"/>
        </w:rPr>
        <w:t> </w:t>
      </w:r>
      <w:r>
        <w:rPr>
          <w:sz w:val="22"/>
        </w:rPr>
        <w:t>or dispense medications for OUD and, as a result, is authorized to practice within an</w:t>
      </w:r>
      <w:r>
        <w:rPr>
          <w:spacing w:val="-1"/>
          <w:sz w:val="22"/>
        </w:rPr>
        <w:t> </w:t>
      </w:r>
      <w:r>
        <w:rPr>
          <w:sz w:val="22"/>
        </w:rPr>
        <w:t>OTP. See </w:t>
      </w:r>
      <w:hyperlink r:id="rId25">
        <w:r>
          <w:rPr>
            <w:color w:val="0562C1"/>
            <w:sz w:val="22"/>
            <w:u w:val="single" w:color="0562C1"/>
          </w:rPr>
          <w:t>42 CFR §</w:t>
        </w:r>
      </w:hyperlink>
      <w:r>
        <w:rPr>
          <w:color w:val="0562C1"/>
          <w:sz w:val="22"/>
          <w:u w:val="none"/>
        </w:rPr>
        <w:t> </w:t>
      </w:r>
      <w:hyperlink r:id="rId25">
        <w:r>
          <w:rPr>
            <w:color w:val="0562C1"/>
            <w:spacing w:val="-4"/>
            <w:sz w:val="22"/>
            <w:u w:val="single" w:color="0562C1"/>
          </w:rPr>
          <w:t>8.2</w:t>
        </w:r>
        <w:r>
          <w:rPr>
            <w:spacing w:val="-4"/>
            <w:sz w:val="22"/>
            <w:u w:val="none"/>
          </w:rPr>
          <w:t>.</w:t>
        </w:r>
      </w:hyperlink>
    </w:p>
    <w:p>
      <w:pPr>
        <w:pStyle w:val="ListParagraph"/>
        <w:numPr>
          <w:ilvl w:val="0"/>
          <w:numId w:val="1"/>
        </w:numPr>
        <w:tabs>
          <w:tab w:pos="718" w:val="left" w:leader="none"/>
        </w:tabs>
        <w:spacing w:line="240" w:lineRule="auto" w:before="42" w:after="0"/>
        <w:ind w:left="718" w:right="0" w:hanging="287"/>
        <w:jc w:val="both"/>
        <w:rPr>
          <w:rFonts w:ascii="Symbol" w:hAnsi="Symbol"/>
          <w:sz w:val="22"/>
        </w:rPr>
      </w:pPr>
      <w:r>
        <w:rPr>
          <w:b/>
          <w:sz w:val="22"/>
        </w:rPr>
        <w:t>Program</w:t>
      </w:r>
      <w:r>
        <w:rPr>
          <w:b/>
          <w:spacing w:val="-8"/>
          <w:sz w:val="22"/>
        </w:rPr>
        <w:t> </w:t>
      </w:r>
      <w:r>
        <w:rPr>
          <w:b/>
          <w:sz w:val="22"/>
        </w:rPr>
        <w:t>sponsor</w:t>
      </w:r>
      <w:r>
        <w:rPr>
          <w:b/>
          <w:spacing w:val="-6"/>
          <w:sz w:val="22"/>
        </w:rPr>
        <w:t> </w:t>
      </w:r>
      <w:r>
        <w:rPr>
          <w:sz w:val="22"/>
        </w:rPr>
        <w:t>means</w:t>
      </w:r>
      <w:r>
        <w:rPr>
          <w:spacing w:val="-4"/>
          <w:sz w:val="22"/>
        </w:rPr>
        <w:t> </w:t>
      </w:r>
      <w:r>
        <w:rPr>
          <w:sz w:val="22"/>
        </w:rPr>
        <w:t>the</w:t>
      </w:r>
      <w:r>
        <w:rPr>
          <w:spacing w:val="-4"/>
          <w:sz w:val="22"/>
        </w:rPr>
        <w:t> </w:t>
      </w:r>
      <w:r>
        <w:rPr>
          <w:sz w:val="22"/>
        </w:rPr>
        <w:t>person</w:t>
      </w:r>
      <w:r>
        <w:rPr>
          <w:spacing w:val="-5"/>
          <w:sz w:val="22"/>
        </w:rPr>
        <w:t> </w:t>
      </w:r>
      <w:r>
        <w:rPr>
          <w:sz w:val="22"/>
        </w:rPr>
        <w:t>named</w:t>
      </w:r>
      <w:r>
        <w:rPr>
          <w:spacing w:val="-5"/>
          <w:sz w:val="22"/>
        </w:rPr>
        <w:t> </w:t>
      </w:r>
      <w:r>
        <w:rPr>
          <w:sz w:val="22"/>
        </w:rPr>
        <w:t>in</w:t>
      </w:r>
      <w:r>
        <w:rPr>
          <w:spacing w:val="-4"/>
          <w:sz w:val="22"/>
        </w:rPr>
        <w:t> </w:t>
      </w:r>
      <w:r>
        <w:rPr>
          <w:sz w:val="22"/>
        </w:rPr>
        <w:t>the</w:t>
      </w:r>
      <w:r>
        <w:rPr>
          <w:spacing w:val="-4"/>
          <w:sz w:val="22"/>
        </w:rPr>
        <w:t> </w:t>
      </w:r>
      <w:r>
        <w:rPr>
          <w:sz w:val="22"/>
        </w:rPr>
        <w:t>application</w:t>
      </w:r>
      <w:r>
        <w:rPr>
          <w:spacing w:val="-5"/>
          <w:sz w:val="22"/>
        </w:rPr>
        <w:t> </w:t>
      </w:r>
      <w:r>
        <w:rPr>
          <w:sz w:val="22"/>
        </w:rPr>
        <w:t>for</w:t>
      </w:r>
      <w:r>
        <w:rPr>
          <w:spacing w:val="-6"/>
          <w:sz w:val="22"/>
        </w:rPr>
        <w:t> </w:t>
      </w:r>
      <w:r>
        <w:rPr>
          <w:sz w:val="22"/>
        </w:rPr>
        <w:t>certification</w:t>
      </w:r>
      <w:r>
        <w:rPr>
          <w:spacing w:val="-7"/>
          <w:sz w:val="22"/>
        </w:rPr>
        <w:t> </w:t>
      </w:r>
      <w:r>
        <w:rPr>
          <w:sz w:val="22"/>
        </w:rPr>
        <w:t>described</w:t>
      </w:r>
      <w:r>
        <w:rPr>
          <w:spacing w:val="-5"/>
          <w:sz w:val="22"/>
        </w:rPr>
        <w:t> </w:t>
      </w:r>
      <w:r>
        <w:rPr>
          <w:sz w:val="22"/>
        </w:rPr>
        <w:t>in</w:t>
      </w:r>
      <w:r>
        <w:rPr>
          <w:spacing w:val="-4"/>
          <w:sz w:val="22"/>
        </w:rPr>
        <w:t> </w:t>
      </w:r>
      <w:hyperlink r:id="rId28">
        <w:r>
          <w:rPr>
            <w:color w:val="0562C1"/>
            <w:sz w:val="22"/>
            <w:u w:val="single" w:color="0562C1"/>
          </w:rPr>
          <w:t>42</w:t>
        </w:r>
        <w:r>
          <w:rPr>
            <w:color w:val="0562C1"/>
            <w:spacing w:val="-3"/>
            <w:sz w:val="22"/>
            <w:u w:val="single" w:color="0562C1"/>
          </w:rPr>
          <w:t> </w:t>
        </w:r>
        <w:r>
          <w:rPr>
            <w:color w:val="0562C1"/>
            <w:spacing w:val="-5"/>
            <w:sz w:val="22"/>
            <w:u w:val="single" w:color="0562C1"/>
          </w:rPr>
          <w:t>CFR</w:t>
        </w:r>
      </w:hyperlink>
    </w:p>
    <w:p>
      <w:pPr>
        <w:pStyle w:val="BodyText"/>
        <w:ind w:left="717" w:right="735" w:firstLine="2"/>
      </w:pPr>
      <w:hyperlink r:id="rId28">
        <w:r>
          <w:rPr>
            <w:color w:val="0562C1"/>
            <w:u w:val="single" w:color="0562C1"/>
          </w:rPr>
          <w:t>§</w:t>
        </w:r>
        <w:r>
          <w:rPr>
            <w:color w:val="0562C1"/>
            <w:spacing w:val="-1"/>
            <w:u w:val="single" w:color="0562C1"/>
          </w:rPr>
          <w:t> </w:t>
        </w:r>
        <w:r>
          <w:rPr>
            <w:color w:val="0562C1"/>
            <w:u w:val="single" w:color="0562C1"/>
          </w:rPr>
          <w:t>8.11(b)</w:t>
        </w:r>
      </w:hyperlink>
      <w:r>
        <w:rPr>
          <w:color w:val="0562C1"/>
          <w:u w:val="none"/>
        </w:rPr>
        <w:t> </w:t>
      </w:r>
      <w:r>
        <w:rPr>
          <w:u w:val="none"/>
        </w:rPr>
        <w:t>as responsible for the operation of the OTP and who assumes responsibility for all of its employees, including any practitioners, agents, or other persons providing medical, behavioral health, or social services at the program or any of its medication units. The program sponsor need not</w:t>
      </w:r>
      <w:r>
        <w:rPr>
          <w:spacing w:val="-1"/>
          <w:u w:val="none"/>
        </w:rPr>
        <w:t> </w:t>
      </w:r>
      <w:r>
        <w:rPr>
          <w:u w:val="none"/>
        </w:rPr>
        <w:t>be</w:t>
      </w:r>
      <w:r>
        <w:rPr>
          <w:spacing w:val="-4"/>
          <w:u w:val="none"/>
        </w:rPr>
        <w:t> </w:t>
      </w:r>
      <w:r>
        <w:rPr>
          <w:u w:val="none"/>
        </w:rPr>
        <w:t>a</w:t>
      </w:r>
      <w:r>
        <w:rPr>
          <w:spacing w:val="-2"/>
          <w:u w:val="none"/>
        </w:rPr>
        <w:t> </w:t>
      </w:r>
      <w:r>
        <w:rPr>
          <w:u w:val="none"/>
        </w:rPr>
        <w:t>licensed</w:t>
      </w:r>
      <w:r>
        <w:rPr>
          <w:spacing w:val="-3"/>
          <w:u w:val="none"/>
        </w:rPr>
        <w:t> </w:t>
      </w:r>
      <w:r>
        <w:rPr>
          <w:u w:val="none"/>
        </w:rPr>
        <w:t>physician</w:t>
      </w:r>
      <w:r>
        <w:rPr>
          <w:spacing w:val="-5"/>
          <w:u w:val="none"/>
        </w:rPr>
        <w:t> </w:t>
      </w:r>
      <w:r>
        <w:rPr>
          <w:u w:val="none"/>
        </w:rPr>
        <w:t>but</w:t>
      </w:r>
      <w:r>
        <w:rPr>
          <w:spacing w:val="-2"/>
          <w:u w:val="none"/>
        </w:rPr>
        <w:t> </w:t>
      </w:r>
      <w:r>
        <w:rPr>
          <w:u w:val="none"/>
        </w:rPr>
        <w:t>shall</w:t>
      </w:r>
      <w:r>
        <w:rPr>
          <w:spacing w:val="-2"/>
          <w:u w:val="none"/>
        </w:rPr>
        <w:t> </w:t>
      </w:r>
      <w:r>
        <w:rPr>
          <w:u w:val="none"/>
        </w:rPr>
        <w:t>ensure</w:t>
      </w:r>
      <w:r>
        <w:rPr>
          <w:spacing w:val="-4"/>
          <w:u w:val="none"/>
        </w:rPr>
        <w:t> </w:t>
      </w:r>
      <w:r>
        <w:rPr>
          <w:u w:val="none"/>
        </w:rPr>
        <w:t>that</w:t>
      </w:r>
      <w:r>
        <w:rPr>
          <w:spacing w:val="-1"/>
          <w:u w:val="none"/>
        </w:rPr>
        <w:t> </w:t>
      </w:r>
      <w:r>
        <w:rPr>
          <w:u w:val="none"/>
        </w:rPr>
        <w:t>an</w:t>
      </w:r>
      <w:r>
        <w:rPr>
          <w:spacing w:val="-3"/>
          <w:u w:val="none"/>
        </w:rPr>
        <w:t> </w:t>
      </w:r>
      <w:r>
        <w:rPr>
          <w:u w:val="none"/>
        </w:rPr>
        <w:t>actively</w:t>
      </w:r>
      <w:r>
        <w:rPr>
          <w:spacing w:val="-4"/>
          <w:u w:val="none"/>
        </w:rPr>
        <w:t> </w:t>
      </w:r>
      <w:r>
        <w:rPr>
          <w:u w:val="none"/>
        </w:rPr>
        <w:t>licensed</w:t>
      </w:r>
      <w:r>
        <w:rPr>
          <w:spacing w:val="-3"/>
          <w:u w:val="none"/>
        </w:rPr>
        <w:t> </w:t>
      </w:r>
      <w:r>
        <w:rPr>
          <w:u w:val="none"/>
        </w:rPr>
        <w:t>physician</w:t>
      </w:r>
      <w:r>
        <w:rPr>
          <w:spacing w:val="-5"/>
          <w:u w:val="none"/>
        </w:rPr>
        <w:t> </w:t>
      </w:r>
      <w:r>
        <w:rPr>
          <w:u w:val="none"/>
        </w:rPr>
        <w:t>occupies</w:t>
      </w:r>
      <w:r>
        <w:rPr>
          <w:spacing w:val="-2"/>
          <w:u w:val="none"/>
        </w:rPr>
        <w:t> </w:t>
      </w:r>
      <w:r>
        <w:rPr>
          <w:u w:val="none"/>
        </w:rPr>
        <w:t>the</w:t>
      </w:r>
      <w:r>
        <w:rPr>
          <w:spacing w:val="-1"/>
          <w:u w:val="none"/>
        </w:rPr>
        <w:t> </w:t>
      </w:r>
      <w:r>
        <w:rPr>
          <w:u w:val="none"/>
        </w:rPr>
        <w:t>position of medical director within an OTP. See </w:t>
      </w:r>
      <w:hyperlink r:id="rId25">
        <w:r>
          <w:rPr>
            <w:color w:val="0562C1"/>
            <w:u w:val="single" w:color="0562C1"/>
          </w:rPr>
          <w:t>42 CFR § 8.2</w:t>
        </w:r>
        <w:r>
          <w:rPr>
            <w:u w:val="none"/>
          </w:rPr>
          <w:t>.</w:t>
        </w:r>
      </w:hyperlink>
    </w:p>
    <w:p>
      <w:pPr>
        <w:pStyle w:val="ListParagraph"/>
        <w:numPr>
          <w:ilvl w:val="0"/>
          <w:numId w:val="1"/>
        </w:numPr>
        <w:tabs>
          <w:tab w:pos="719" w:val="left" w:leader="none"/>
        </w:tabs>
        <w:spacing w:line="240" w:lineRule="auto" w:before="40" w:after="0"/>
        <w:ind w:left="719" w:right="924" w:hanging="288"/>
        <w:jc w:val="left"/>
        <w:rPr>
          <w:rFonts w:ascii="Symbol" w:hAnsi="Symbol"/>
          <w:sz w:val="22"/>
        </w:rPr>
      </w:pPr>
      <w:r>
        <w:rPr>
          <w:b/>
          <w:sz w:val="22"/>
        </w:rPr>
        <w:t>Recovery</w:t>
      </w:r>
      <w:r>
        <w:rPr>
          <w:b/>
          <w:spacing w:val="-1"/>
          <w:sz w:val="22"/>
        </w:rPr>
        <w:t> </w:t>
      </w:r>
      <w:r>
        <w:rPr>
          <w:sz w:val="22"/>
        </w:rPr>
        <w:t>is</w:t>
      </w:r>
      <w:r>
        <w:rPr>
          <w:spacing w:val="-4"/>
          <w:sz w:val="22"/>
        </w:rPr>
        <w:t> </w:t>
      </w:r>
      <w:r>
        <w:rPr>
          <w:sz w:val="22"/>
        </w:rPr>
        <w:t>a</w:t>
      </w:r>
      <w:r>
        <w:rPr>
          <w:spacing w:val="-2"/>
          <w:sz w:val="22"/>
        </w:rPr>
        <w:t> </w:t>
      </w:r>
      <w:r>
        <w:rPr>
          <w:sz w:val="22"/>
        </w:rPr>
        <w:t>process</w:t>
      </w:r>
      <w:r>
        <w:rPr>
          <w:spacing w:val="-2"/>
          <w:sz w:val="22"/>
        </w:rPr>
        <w:t> </w:t>
      </w:r>
      <w:r>
        <w:rPr>
          <w:sz w:val="22"/>
        </w:rPr>
        <w:t>of</w:t>
      </w:r>
      <w:r>
        <w:rPr>
          <w:spacing w:val="-4"/>
          <w:sz w:val="22"/>
        </w:rPr>
        <w:t> </w:t>
      </w:r>
      <w:r>
        <w:rPr>
          <w:sz w:val="22"/>
        </w:rPr>
        <w:t>change</w:t>
      </w:r>
      <w:r>
        <w:rPr>
          <w:spacing w:val="-1"/>
          <w:sz w:val="22"/>
        </w:rPr>
        <w:t> </w:t>
      </w:r>
      <w:r>
        <w:rPr>
          <w:sz w:val="22"/>
        </w:rPr>
        <w:t>through</w:t>
      </w:r>
      <w:r>
        <w:rPr>
          <w:spacing w:val="-5"/>
          <w:sz w:val="22"/>
        </w:rPr>
        <w:t> </w:t>
      </w:r>
      <w:r>
        <w:rPr>
          <w:sz w:val="22"/>
        </w:rPr>
        <w:t>which</w:t>
      </w:r>
      <w:r>
        <w:rPr>
          <w:spacing w:val="-3"/>
          <w:sz w:val="22"/>
        </w:rPr>
        <w:t> </w:t>
      </w:r>
      <w:r>
        <w:rPr>
          <w:sz w:val="22"/>
        </w:rPr>
        <w:t>people</w:t>
      </w:r>
      <w:r>
        <w:rPr>
          <w:spacing w:val="-4"/>
          <w:sz w:val="22"/>
        </w:rPr>
        <w:t> </w:t>
      </w:r>
      <w:r>
        <w:rPr>
          <w:sz w:val="22"/>
        </w:rPr>
        <w:t>improve</w:t>
      </w:r>
      <w:r>
        <w:rPr>
          <w:spacing w:val="-1"/>
          <w:sz w:val="22"/>
        </w:rPr>
        <w:t> </w:t>
      </w:r>
      <w:r>
        <w:rPr>
          <w:sz w:val="22"/>
        </w:rPr>
        <w:t>their</w:t>
      </w:r>
      <w:r>
        <w:rPr>
          <w:spacing w:val="-4"/>
          <w:sz w:val="22"/>
        </w:rPr>
        <w:t> </w:t>
      </w:r>
      <w:r>
        <w:rPr>
          <w:sz w:val="22"/>
        </w:rPr>
        <w:t>health</w:t>
      </w:r>
      <w:r>
        <w:rPr>
          <w:spacing w:val="-3"/>
          <w:sz w:val="22"/>
        </w:rPr>
        <w:t> </w:t>
      </w:r>
      <w:r>
        <w:rPr>
          <w:sz w:val="22"/>
        </w:rPr>
        <w:t>and</w:t>
      </w:r>
      <w:r>
        <w:rPr>
          <w:spacing w:val="-5"/>
          <w:sz w:val="22"/>
        </w:rPr>
        <w:t> </w:t>
      </w:r>
      <w:r>
        <w:rPr>
          <w:sz w:val="22"/>
        </w:rPr>
        <w:t>wellness,</w:t>
      </w:r>
      <w:r>
        <w:rPr>
          <w:spacing w:val="-4"/>
          <w:sz w:val="22"/>
        </w:rPr>
        <w:t> </w:t>
      </w:r>
      <w:r>
        <w:rPr>
          <w:sz w:val="22"/>
        </w:rPr>
        <w:t>live</w:t>
      </w:r>
      <w:r>
        <w:rPr>
          <w:spacing w:val="-2"/>
          <w:sz w:val="22"/>
        </w:rPr>
        <w:t> </w:t>
      </w:r>
      <w:r>
        <w:rPr>
          <w:sz w:val="22"/>
        </w:rPr>
        <w:t>self-directed lives, and strive to reach their full potential (see </w:t>
      </w:r>
      <w:hyperlink r:id="rId25">
        <w:r>
          <w:rPr>
            <w:color w:val="0562C1"/>
            <w:sz w:val="22"/>
            <w:u w:val="single" w:color="0562C1"/>
          </w:rPr>
          <w:t>42 CFR § 8.2</w:t>
        </w:r>
      </w:hyperlink>
      <w:r>
        <w:rPr>
          <w:sz w:val="22"/>
          <w:u w:val="none"/>
        </w:rPr>
        <w:t>). There are four major dimensions that support recovery:</w:t>
      </w:r>
    </w:p>
    <w:p>
      <w:pPr>
        <w:pStyle w:val="ListParagraph"/>
        <w:numPr>
          <w:ilvl w:val="1"/>
          <w:numId w:val="1"/>
        </w:numPr>
        <w:tabs>
          <w:tab w:pos="1077" w:val="left" w:leader="none"/>
          <w:tab w:pos="1079" w:val="left" w:leader="none"/>
        </w:tabs>
        <w:spacing w:line="240" w:lineRule="auto" w:before="39" w:after="0"/>
        <w:ind w:left="1079" w:right="1021" w:hanging="360"/>
        <w:jc w:val="left"/>
        <w:rPr>
          <w:sz w:val="22"/>
        </w:rPr>
      </w:pPr>
      <w:r>
        <w:rPr>
          <w:sz w:val="22"/>
        </w:rPr>
        <w:t>Health—Overcoming</w:t>
      </w:r>
      <w:r>
        <w:rPr>
          <w:spacing w:val="-5"/>
          <w:sz w:val="22"/>
        </w:rPr>
        <w:t> </w:t>
      </w:r>
      <w:r>
        <w:rPr>
          <w:sz w:val="22"/>
        </w:rPr>
        <w:t>or</w:t>
      </w:r>
      <w:r>
        <w:rPr>
          <w:spacing w:val="-5"/>
          <w:sz w:val="22"/>
        </w:rPr>
        <w:t> </w:t>
      </w:r>
      <w:r>
        <w:rPr>
          <w:sz w:val="22"/>
        </w:rPr>
        <w:t>managing</w:t>
      </w:r>
      <w:r>
        <w:rPr>
          <w:spacing w:val="-2"/>
          <w:sz w:val="22"/>
        </w:rPr>
        <w:t> </w:t>
      </w:r>
      <w:r>
        <w:rPr>
          <w:sz w:val="22"/>
        </w:rPr>
        <w:t>one’s</w:t>
      </w:r>
      <w:r>
        <w:rPr>
          <w:spacing w:val="-2"/>
          <w:sz w:val="22"/>
        </w:rPr>
        <w:t> </w:t>
      </w:r>
      <w:r>
        <w:rPr>
          <w:sz w:val="22"/>
        </w:rPr>
        <w:t>diseases</w:t>
      </w:r>
      <w:r>
        <w:rPr>
          <w:spacing w:val="-4"/>
          <w:sz w:val="22"/>
        </w:rPr>
        <w:t> </w:t>
      </w:r>
      <w:r>
        <w:rPr>
          <w:sz w:val="22"/>
        </w:rPr>
        <w:t>or</w:t>
      </w:r>
      <w:r>
        <w:rPr>
          <w:spacing w:val="-5"/>
          <w:sz w:val="22"/>
        </w:rPr>
        <w:t> </w:t>
      </w:r>
      <w:r>
        <w:rPr>
          <w:sz w:val="22"/>
        </w:rPr>
        <w:t>symptoms</w:t>
      </w:r>
      <w:r>
        <w:rPr>
          <w:spacing w:val="-4"/>
          <w:sz w:val="22"/>
        </w:rPr>
        <w:t> </w:t>
      </w:r>
      <w:r>
        <w:rPr>
          <w:sz w:val="22"/>
        </w:rPr>
        <w:t>and</w:t>
      </w:r>
      <w:r>
        <w:rPr>
          <w:spacing w:val="-5"/>
          <w:sz w:val="22"/>
        </w:rPr>
        <w:t> </w:t>
      </w:r>
      <w:r>
        <w:rPr>
          <w:sz w:val="22"/>
        </w:rPr>
        <w:t>making</w:t>
      </w:r>
      <w:r>
        <w:rPr>
          <w:spacing w:val="-3"/>
          <w:sz w:val="22"/>
        </w:rPr>
        <w:t> </w:t>
      </w:r>
      <w:r>
        <w:rPr>
          <w:sz w:val="22"/>
        </w:rPr>
        <w:t>informed,</w:t>
      </w:r>
      <w:r>
        <w:rPr>
          <w:spacing w:val="-2"/>
          <w:sz w:val="22"/>
        </w:rPr>
        <w:t> </w:t>
      </w:r>
      <w:r>
        <w:rPr>
          <w:sz w:val="22"/>
        </w:rPr>
        <w:t>healthy choices that support physical and emotional well-being.</w:t>
      </w:r>
    </w:p>
    <w:p>
      <w:pPr>
        <w:pStyle w:val="ListParagraph"/>
        <w:numPr>
          <w:ilvl w:val="1"/>
          <w:numId w:val="1"/>
        </w:numPr>
        <w:tabs>
          <w:tab w:pos="1077" w:val="left" w:leader="none"/>
        </w:tabs>
        <w:spacing w:line="240" w:lineRule="auto" w:before="41" w:after="0"/>
        <w:ind w:left="1077" w:right="0" w:hanging="358"/>
        <w:jc w:val="left"/>
        <w:rPr>
          <w:sz w:val="22"/>
        </w:rPr>
      </w:pPr>
      <w:r>
        <w:rPr>
          <w:sz w:val="22"/>
        </w:rPr>
        <w:t>Home—Having</w:t>
      </w:r>
      <w:r>
        <w:rPr>
          <w:spacing w:val="-5"/>
          <w:sz w:val="22"/>
        </w:rPr>
        <w:t> </w:t>
      </w:r>
      <w:r>
        <w:rPr>
          <w:sz w:val="22"/>
        </w:rPr>
        <w:t>a</w:t>
      </w:r>
      <w:r>
        <w:rPr>
          <w:spacing w:val="-6"/>
          <w:sz w:val="22"/>
        </w:rPr>
        <w:t> </w:t>
      </w:r>
      <w:r>
        <w:rPr>
          <w:sz w:val="22"/>
        </w:rPr>
        <w:t>stable</w:t>
      </w:r>
      <w:r>
        <w:rPr>
          <w:spacing w:val="-5"/>
          <w:sz w:val="22"/>
        </w:rPr>
        <w:t> </w:t>
      </w:r>
      <w:r>
        <w:rPr>
          <w:sz w:val="22"/>
        </w:rPr>
        <w:t>and</w:t>
      </w:r>
      <w:r>
        <w:rPr>
          <w:spacing w:val="-4"/>
          <w:sz w:val="22"/>
        </w:rPr>
        <w:t> </w:t>
      </w:r>
      <w:r>
        <w:rPr>
          <w:sz w:val="22"/>
        </w:rPr>
        <w:t>safe</w:t>
      </w:r>
      <w:r>
        <w:rPr>
          <w:spacing w:val="-2"/>
          <w:sz w:val="22"/>
        </w:rPr>
        <w:t> </w:t>
      </w:r>
      <w:r>
        <w:rPr>
          <w:sz w:val="22"/>
        </w:rPr>
        <w:t>place</w:t>
      </w:r>
      <w:r>
        <w:rPr>
          <w:spacing w:val="-2"/>
          <w:sz w:val="22"/>
        </w:rPr>
        <w:t> </w:t>
      </w:r>
      <w:r>
        <w:rPr>
          <w:sz w:val="22"/>
        </w:rPr>
        <w:t>to</w:t>
      </w:r>
      <w:r>
        <w:rPr>
          <w:spacing w:val="-2"/>
          <w:sz w:val="22"/>
        </w:rPr>
        <w:t> </w:t>
      </w:r>
      <w:r>
        <w:rPr>
          <w:spacing w:val="-4"/>
          <w:sz w:val="22"/>
        </w:rPr>
        <w:t>live.</w:t>
      </w:r>
    </w:p>
    <w:p>
      <w:pPr>
        <w:pStyle w:val="ListParagraph"/>
        <w:spacing w:after="0" w:line="240" w:lineRule="auto"/>
        <w:jc w:val="left"/>
        <w:rPr>
          <w:sz w:val="22"/>
        </w:rPr>
        <w:sectPr>
          <w:pgSz w:w="12240" w:h="15840"/>
          <w:pgMar w:header="618" w:footer="613" w:top="1340" w:bottom="800" w:left="1080" w:right="720"/>
        </w:sectPr>
      </w:pPr>
    </w:p>
    <w:p>
      <w:pPr>
        <w:pStyle w:val="ListParagraph"/>
        <w:numPr>
          <w:ilvl w:val="1"/>
          <w:numId w:val="1"/>
        </w:numPr>
        <w:tabs>
          <w:tab w:pos="1077" w:val="left" w:leader="none"/>
          <w:tab w:pos="1079" w:val="left" w:leader="none"/>
        </w:tabs>
        <w:spacing w:line="240" w:lineRule="auto" w:before="90" w:after="0"/>
        <w:ind w:left="1079" w:right="1127" w:hanging="360"/>
        <w:jc w:val="left"/>
        <w:rPr>
          <w:sz w:val="22"/>
        </w:rPr>
      </w:pPr>
      <w:r>
        <w:rPr>
          <w:sz w:val="22"/>
        </w:rPr>
        <w:t>Purpose—Conducting</w:t>
      </w:r>
      <w:r>
        <w:rPr>
          <w:spacing w:val="-6"/>
          <w:sz w:val="22"/>
        </w:rPr>
        <w:t> </w:t>
      </w:r>
      <w:r>
        <w:rPr>
          <w:sz w:val="22"/>
        </w:rPr>
        <w:t>meaningful</w:t>
      </w:r>
      <w:r>
        <w:rPr>
          <w:spacing w:val="-3"/>
          <w:sz w:val="22"/>
        </w:rPr>
        <w:t> </w:t>
      </w:r>
      <w:r>
        <w:rPr>
          <w:sz w:val="22"/>
        </w:rPr>
        <w:t>daily</w:t>
      </w:r>
      <w:r>
        <w:rPr>
          <w:spacing w:val="-2"/>
          <w:sz w:val="22"/>
        </w:rPr>
        <w:t> </w:t>
      </w:r>
      <w:r>
        <w:rPr>
          <w:sz w:val="22"/>
        </w:rPr>
        <w:t>activities</w:t>
      </w:r>
      <w:r>
        <w:rPr>
          <w:spacing w:val="-3"/>
          <w:sz w:val="22"/>
        </w:rPr>
        <w:t> </w:t>
      </w:r>
      <w:r>
        <w:rPr>
          <w:sz w:val="22"/>
        </w:rPr>
        <w:t>and</w:t>
      </w:r>
      <w:r>
        <w:rPr>
          <w:spacing w:val="-6"/>
          <w:sz w:val="22"/>
        </w:rPr>
        <w:t> </w:t>
      </w:r>
      <w:r>
        <w:rPr>
          <w:sz w:val="22"/>
        </w:rPr>
        <w:t>having</w:t>
      </w:r>
      <w:r>
        <w:rPr>
          <w:spacing w:val="-4"/>
          <w:sz w:val="22"/>
        </w:rPr>
        <w:t> </w:t>
      </w:r>
      <w:r>
        <w:rPr>
          <w:sz w:val="22"/>
        </w:rPr>
        <w:t>the</w:t>
      </w:r>
      <w:r>
        <w:rPr>
          <w:spacing w:val="-2"/>
          <w:sz w:val="22"/>
        </w:rPr>
        <w:t> </w:t>
      </w:r>
      <w:r>
        <w:rPr>
          <w:sz w:val="22"/>
        </w:rPr>
        <w:t>independence,</w:t>
      </w:r>
      <w:r>
        <w:rPr>
          <w:spacing w:val="-3"/>
          <w:sz w:val="22"/>
        </w:rPr>
        <w:t> </w:t>
      </w:r>
      <w:r>
        <w:rPr>
          <w:sz w:val="22"/>
        </w:rPr>
        <w:t>income,</w:t>
      </w:r>
      <w:r>
        <w:rPr>
          <w:spacing w:val="-3"/>
          <w:sz w:val="22"/>
        </w:rPr>
        <w:t> </w:t>
      </w:r>
      <w:r>
        <w:rPr>
          <w:sz w:val="22"/>
        </w:rPr>
        <w:t>and resources to participate in society.</w:t>
      </w:r>
    </w:p>
    <w:p>
      <w:pPr>
        <w:pStyle w:val="ListParagraph"/>
        <w:numPr>
          <w:ilvl w:val="1"/>
          <w:numId w:val="1"/>
        </w:numPr>
        <w:tabs>
          <w:tab w:pos="1077" w:val="left" w:leader="none"/>
          <w:tab w:pos="1079" w:val="left" w:leader="none"/>
        </w:tabs>
        <w:spacing w:line="240" w:lineRule="auto" w:before="39" w:after="0"/>
        <w:ind w:left="1079" w:right="652" w:hanging="360"/>
        <w:jc w:val="left"/>
        <w:rPr>
          <w:sz w:val="22"/>
        </w:rPr>
      </w:pPr>
      <w:r>
        <w:rPr>
          <w:sz w:val="22"/>
        </w:rPr>
        <w:t>Community—Having</w:t>
      </w:r>
      <w:r>
        <w:rPr>
          <w:spacing w:val="-5"/>
          <w:sz w:val="22"/>
        </w:rPr>
        <w:t> </w:t>
      </w:r>
      <w:r>
        <w:rPr>
          <w:sz w:val="22"/>
        </w:rPr>
        <w:t>relationships</w:t>
      </w:r>
      <w:r>
        <w:rPr>
          <w:spacing w:val="-4"/>
          <w:sz w:val="22"/>
        </w:rPr>
        <w:t> </w:t>
      </w:r>
      <w:r>
        <w:rPr>
          <w:sz w:val="22"/>
        </w:rPr>
        <w:t>and</w:t>
      </w:r>
      <w:r>
        <w:rPr>
          <w:spacing w:val="-5"/>
          <w:sz w:val="22"/>
        </w:rPr>
        <w:t> </w:t>
      </w:r>
      <w:r>
        <w:rPr>
          <w:sz w:val="22"/>
        </w:rPr>
        <w:t>social</w:t>
      </w:r>
      <w:r>
        <w:rPr>
          <w:spacing w:val="-4"/>
          <w:sz w:val="22"/>
        </w:rPr>
        <w:t> </w:t>
      </w:r>
      <w:r>
        <w:rPr>
          <w:sz w:val="22"/>
        </w:rPr>
        <w:t>networks</w:t>
      </w:r>
      <w:r>
        <w:rPr>
          <w:spacing w:val="-4"/>
          <w:sz w:val="22"/>
        </w:rPr>
        <w:t> </w:t>
      </w:r>
      <w:r>
        <w:rPr>
          <w:sz w:val="22"/>
        </w:rPr>
        <w:t>that</w:t>
      </w:r>
      <w:r>
        <w:rPr>
          <w:spacing w:val="-3"/>
          <w:sz w:val="22"/>
        </w:rPr>
        <w:t> </w:t>
      </w:r>
      <w:r>
        <w:rPr>
          <w:sz w:val="22"/>
        </w:rPr>
        <w:t>provide</w:t>
      </w:r>
      <w:r>
        <w:rPr>
          <w:spacing w:val="-3"/>
          <w:sz w:val="22"/>
        </w:rPr>
        <w:t> </w:t>
      </w:r>
      <w:r>
        <w:rPr>
          <w:sz w:val="22"/>
        </w:rPr>
        <w:t>support,</w:t>
      </w:r>
      <w:r>
        <w:rPr>
          <w:spacing w:val="-4"/>
          <w:sz w:val="22"/>
        </w:rPr>
        <w:t> </w:t>
      </w:r>
      <w:r>
        <w:rPr>
          <w:sz w:val="22"/>
        </w:rPr>
        <w:t>friendship,</w:t>
      </w:r>
      <w:r>
        <w:rPr>
          <w:spacing w:val="-4"/>
          <w:sz w:val="22"/>
        </w:rPr>
        <w:t> </w:t>
      </w:r>
      <w:r>
        <w:rPr>
          <w:sz w:val="22"/>
        </w:rPr>
        <w:t>love,</w:t>
      </w:r>
      <w:r>
        <w:rPr>
          <w:spacing w:val="-4"/>
          <w:sz w:val="22"/>
        </w:rPr>
        <w:t> </w:t>
      </w:r>
      <w:r>
        <w:rPr>
          <w:sz w:val="22"/>
        </w:rPr>
        <w:t>and hope. (</w:t>
      </w:r>
      <w:hyperlink r:id="rId34">
        <w:r>
          <w:rPr>
            <w:color w:val="0562C1"/>
            <w:sz w:val="22"/>
            <w:u w:val="single" w:color="0562C1"/>
          </w:rPr>
          <w:t>Recovery and Recovery Support | SAMHSA</w:t>
        </w:r>
      </w:hyperlink>
      <w:r>
        <w:rPr>
          <w:sz w:val="22"/>
          <w:u w:val="none"/>
        </w:rPr>
        <w:t>)</w:t>
      </w:r>
    </w:p>
    <w:p>
      <w:pPr>
        <w:pStyle w:val="ListParagraph"/>
        <w:numPr>
          <w:ilvl w:val="0"/>
          <w:numId w:val="1"/>
        </w:numPr>
        <w:tabs>
          <w:tab w:pos="718" w:val="left" w:leader="none"/>
        </w:tabs>
        <w:spacing w:line="240" w:lineRule="auto" w:before="42" w:after="0"/>
        <w:ind w:left="718" w:right="807" w:hanging="287"/>
        <w:jc w:val="left"/>
        <w:rPr>
          <w:rFonts w:ascii="Symbol" w:hAnsi="Symbol"/>
          <w:sz w:val="22"/>
        </w:rPr>
      </w:pPr>
      <w:r>
        <w:rPr>
          <w:b/>
          <w:sz w:val="22"/>
        </w:rPr>
        <w:t>Recovery</w:t>
      </w:r>
      <w:r>
        <w:rPr>
          <w:b/>
          <w:spacing w:val="-3"/>
          <w:sz w:val="22"/>
        </w:rPr>
        <w:t> </w:t>
      </w:r>
      <w:r>
        <w:rPr>
          <w:b/>
          <w:sz w:val="22"/>
        </w:rPr>
        <w:t>capital</w:t>
      </w:r>
      <w:r>
        <w:rPr>
          <w:b/>
          <w:spacing w:val="-3"/>
          <w:sz w:val="22"/>
        </w:rPr>
        <w:t> </w:t>
      </w:r>
      <w:r>
        <w:rPr>
          <w:sz w:val="22"/>
        </w:rPr>
        <w:t>is</w:t>
      </w:r>
      <w:r>
        <w:rPr>
          <w:spacing w:val="-2"/>
          <w:sz w:val="22"/>
        </w:rPr>
        <w:t> </w:t>
      </w:r>
      <w:r>
        <w:rPr>
          <w:sz w:val="22"/>
        </w:rPr>
        <w:t>the</w:t>
      </w:r>
      <w:r>
        <w:rPr>
          <w:spacing w:val="-2"/>
          <w:sz w:val="22"/>
        </w:rPr>
        <w:t> </w:t>
      </w:r>
      <w:r>
        <w:rPr>
          <w:sz w:val="22"/>
        </w:rPr>
        <w:t>quantity</w:t>
      </w:r>
      <w:r>
        <w:rPr>
          <w:spacing w:val="-1"/>
          <w:sz w:val="22"/>
        </w:rPr>
        <w:t> </w:t>
      </w:r>
      <w:r>
        <w:rPr>
          <w:sz w:val="22"/>
        </w:rPr>
        <w:t>and</w:t>
      </w:r>
      <w:r>
        <w:rPr>
          <w:spacing w:val="-3"/>
          <w:sz w:val="22"/>
        </w:rPr>
        <w:t> </w:t>
      </w:r>
      <w:r>
        <w:rPr>
          <w:sz w:val="22"/>
        </w:rPr>
        <w:t>quality</w:t>
      </w:r>
      <w:r>
        <w:rPr>
          <w:spacing w:val="-4"/>
          <w:sz w:val="22"/>
        </w:rPr>
        <w:t> </w:t>
      </w:r>
      <w:r>
        <w:rPr>
          <w:sz w:val="22"/>
        </w:rPr>
        <w:t>of</w:t>
      </w:r>
      <w:r>
        <w:rPr>
          <w:spacing w:val="-2"/>
          <w:sz w:val="22"/>
        </w:rPr>
        <w:t> </w:t>
      </w:r>
      <w:r>
        <w:rPr>
          <w:sz w:val="22"/>
        </w:rPr>
        <w:t>resources</w:t>
      </w:r>
      <w:r>
        <w:rPr>
          <w:spacing w:val="-2"/>
          <w:sz w:val="22"/>
        </w:rPr>
        <w:t> </w:t>
      </w:r>
      <w:r>
        <w:rPr>
          <w:sz w:val="22"/>
        </w:rPr>
        <w:t>available</w:t>
      </w:r>
      <w:r>
        <w:rPr>
          <w:spacing w:val="-1"/>
          <w:sz w:val="22"/>
        </w:rPr>
        <w:t> </w:t>
      </w:r>
      <w:r>
        <w:rPr>
          <w:sz w:val="22"/>
        </w:rPr>
        <w:t>to</w:t>
      </w:r>
      <w:r>
        <w:rPr>
          <w:spacing w:val="-1"/>
          <w:sz w:val="22"/>
        </w:rPr>
        <w:t> </w:t>
      </w:r>
      <w:r>
        <w:rPr>
          <w:sz w:val="22"/>
        </w:rPr>
        <w:t>patients</w:t>
      </w:r>
      <w:r>
        <w:rPr>
          <w:spacing w:val="-4"/>
          <w:sz w:val="22"/>
        </w:rPr>
        <w:t> </w:t>
      </w:r>
      <w:r>
        <w:rPr>
          <w:sz w:val="22"/>
        </w:rPr>
        <w:t>to</w:t>
      </w:r>
      <w:r>
        <w:rPr>
          <w:spacing w:val="-5"/>
          <w:sz w:val="22"/>
        </w:rPr>
        <w:t> </w:t>
      </w:r>
      <w:r>
        <w:rPr>
          <w:sz w:val="22"/>
        </w:rPr>
        <w:t>begin</w:t>
      </w:r>
      <w:r>
        <w:rPr>
          <w:spacing w:val="-2"/>
          <w:sz w:val="22"/>
        </w:rPr>
        <w:t> </w:t>
      </w:r>
      <w:r>
        <w:rPr>
          <w:sz w:val="22"/>
        </w:rPr>
        <w:t>and</w:t>
      </w:r>
      <w:r>
        <w:rPr>
          <w:spacing w:val="-3"/>
          <w:sz w:val="22"/>
        </w:rPr>
        <w:t> </w:t>
      </w:r>
      <w:r>
        <w:rPr>
          <w:sz w:val="22"/>
        </w:rPr>
        <w:t>maintain long-term recovery from SUDs, including OUD, and can include internal resources (e.g., physical health, values, hope) or external resources (e.g., community and cultural support, employment). (</w:t>
      </w:r>
      <w:hyperlink r:id="rId35">
        <w:r>
          <w:rPr>
            <w:color w:val="0562C1"/>
            <w:sz w:val="22"/>
            <w:u w:val="single" w:color="0562C1"/>
          </w:rPr>
          <w:t>Treatment Improvement Protocol [TIP] 65, </w:t>
        </w:r>
        <w:r>
          <w:rPr>
            <w:i/>
            <w:color w:val="0562C1"/>
            <w:sz w:val="22"/>
            <w:u w:val="single" w:color="0562C1"/>
          </w:rPr>
          <w:t>Counseling Approaches To Promote Recovery From</w:t>
        </w:r>
      </w:hyperlink>
      <w:r>
        <w:rPr>
          <w:i/>
          <w:color w:val="0562C1"/>
          <w:sz w:val="22"/>
          <w:u w:val="none"/>
        </w:rPr>
        <w:t> </w:t>
      </w:r>
      <w:hyperlink r:id="rId35">
        <w:r>
          <w:rPr>
            <w:i/>
            <w:color w:val="0562C1"/>
            <w:sz w:val="22"/>
            <w:u w:val="single" w:color="0562C1"/>
          </w:rPr>
          <w:t>Problematic Substance Use and Related Issues </w:t>
        </w:r>
        <w:r>
          <w:rPr>
            <w:color w:val="0562C1"/>
            <w:sz w:val="22"/>
            <w:u w:val="single" w:color="0562C1"/>
          </w:rPr>
          <w:t>| SAMHSA</w:t>
        </w:r>
      </w:hyperlink>
      <w:r>
        <w:rPr>
          <w:sz w:val="22"/>
          <w:u w:val="none"/>
        </w:rPr>
        <w:t>)</w:t>
      </w:r>
    </w:p>
    <w:p>
      <w:pPr>
        <w:pStyle w:val="ListParagraph"/>
        <w:numPr>
          <w:ilvl w:val="0"/>
          <w:numId w:val="1"/>
        </w:numPr>
        <w:tabs>
          <w:tab w:pos="717" w:val="left" w:leader="none"/>
        </w:tabs>
        <w:spacing w:line="240" w:lineRule="auto" w:before="40" w:after="0"/>
        <w:ind w:left="717" w:right="811" w:hanging="286"/>
        <w:jc w:val="left"/>
        <w:rPr>
          <w:rFonts w:ascii="Symbol" w:hAnsi="Symbol"/>
          <w:sz w:val="22"/>
        </w:rPr>
      </w:pPr>
      <w:r>
        <w:rPr>
          <w:b/>
          <w:sz w:val="22"/>
        </w:rPr>
        <w:t>Recovery</w:t>
      </w:r>
      <w:r>
        <w:rPr>
          <w:b/>
          <w:spacing w:val="-3"/>
          <w:sz w:val="22"/>
        </w:rPr>
        <w:t> </w:t>
      </w:r>
      <w:r>
        <w:rPr>
          <w:b/>
          <w:sz w:val="22"/>
        </w:rPr>
        <w:t>support</w:t>
      </w:r>
      <w:r>
        <w:rPr>
          <w:b/>
          <w:spacing w:val="-2"/>
          <w:sz w:val="22"/>
        </w:rPr>
        <w:t> </w:t>
      </w:r>
      <w:r>
        <w:rPr>
          <w:b/>
          <w:sz w:val="22"/>
        </w:rPr>
        <w:t>services</w:t>
      </w:r>
      <w:r>
        <w:rPr>
          <w:b/>
          <w:spacing w:val="-4"/>
          <w:sz w:val="22"/>
        </w:rPr>
        <w:t> </w:t>
      </w:r>
      <w:r>
        <w:rPr>
          <w:sz w:val="22"/>
        </w:rPr>
        <w:t>are</w:t>
      </w:r>
      <w:r>
        <w:rPr>
          <w:spacing w:val="-1"/>
          <w:sz w:val="22"/>
        </w:rPr>
        <w:t> </w:t>
      </w:r>
      <w:r>
        <w:rPr>
          <w:sz w:val="22"/>
        </w:rPr>
        <w:t>the</w:t>
      </w:r>
      <w:r>
        <w:rPr>
          <w:spacing w:val="-4"/>
          <w:sz w:val="22"/>
        </w:rPr>
        <w:t> </w:t>
      </w:r>
      <w:r>
        <w:rPr>
          <w:sz w:val="22"/>
        </w:rPr>
        <w:t>services</w:t>
      </w:r>
      <w:r>
        <w:rPr>
          <w:spacing w:val="-4"/>
          <w:sz w:val="22"/>
        </w:rPr>
        <w:t> </w:t>
      </w:r>
      <w:r>
        <w:rPr>
          <w:sz w:val="22"/>
        </w:rPr>
        <w:t>that</w:t>
      </w:r>
      <w:r>
        <w:rPr>
          <w:spacing w:val="-4"/>
          <w:sz w:val="22"/>
        </w:rPr>
        <w:t> </w:t>
      </w:r>
      <w:r>
        <w:rPr>
          <w:sz w:val="22"/>
        </w:rPr>
        <w:t>extend</w:t>
      </w:r>
      <w:r>
        <w:rPr>
          <w:spacing w:val="-2"/>
          <w:sz w:val="22"/>
        </w:rPr>
        <w:t> </w:t>
      </w:r>
      <w:r>
        <w:rPr>
          <w:sz w:val="22"/>
        </w:rPr>
        <w:t>the</w:t>
      </w:r>
      <w:r>
        <w:rPr>
          <w:spacing w:val="-1"/>
          <w:sz w:val="22"/>
        </w:rPr>
        <w:t> </w:t>
      </w:r>
      <w:r>
        <w:rPr>
          <w:sz w:val="22"/>
        </w:rPr>
        <w:t>continuum</w:t>
      </w:r>
      <w:r>
        <w:rPr>
          <w:spacing w:val="-3"/>
          <w:sz w:val="22"/>
        </w:rPr>
        <w:t> </w:t>
      </w:r>
      <w:r>
        <w:rPr>
          <w:sz w:val="22"/>
        </w:rPr>
        <w:t>of</w:t>
      </w:r>
      <w:r>
        <w:rPr>
          <w:spacing w:val="-4"/>
          <w:sz w:val="22"/>
        </w:rPr>
        <w:t> </w:t>
      </w:r>
      <w:r>
        <w:rPr>
          <w:sz w:val="22"/>
        </w:rPr>
        <w:t>care</w:t>
      </w:r>
      <w:r>
        <w:rPr>
          <w:spacing w:val="-1"/>
          <w:sz w:val="22"/>
        </w:rPr>
        <w:t> </w:t>
      </w:r>
      <w:r>
        <w:rPr>
          <w:sz w:val="22"/>
        </w:rPr>
        <w:t>by</w:t>
      </w:r>
      <w:r>
        <w:rPr>
          <w:spacing w:val="-4"/>
          <w:sz w:val="22"/>
        </w:rPr>
        <w:t> </w:t>
      </w:r>
      <w:r>
        <w:rPr>
          <w:sz w:val="22"/>
        </w:rPr>
        <w:t>strengthening</w:t>
      </w:r>
      <w:r>
        <w:rPr>
          <w:spacing w:val="-2"/>
          <w:sz w:val="22"/>
        </w:rPr>
        <w:t> </w:t>
      </w:r>
      <w:r>
        <w:rPr>
          <w:sz w:val="22"/>
        </w:rPr>
        <w:t>and complementing SUD treatment interventions in different settings and stages. Recovery support services can include community-based recovery housing, peer recovery support services, social support, linkages to and coordination among allied service providers, and a full range of human services that facilitate recovery and wellness and contribute to an improved quality of life. See </w:t>
      </w:r>
      <w:hyperlink r:id="rId25">
        <w:r>
          <w:rPr>
            <w:color w:val="0562C1"/>
            <w:sz w:val="22"/>
            <w:u w:val="single" w:color="0562C1"/>
          </w:rPr>
          <w:t>42</w:t>
        </w:r>
      </w:hyperlink>
      <w:r>
        <w:rPr>
          <w:color w:val="0562C1"/>
          <w:sz w:val="22"/>
          <w:u w:val="none"/>
        </w:rPr>
        <w:t> </w:t>
      </w:r>
      <w:hyperlink r:id="rId25">
        <w:r>
          <w:rPr>
            <w:color w:val="0562C1"/>
            <w:sz w:val="22"/>
            <w:u w:val="single" w:color="0562C1"/>
          </w:rPr>
          <w:t>CFR § 8.2</w:t>
        </w:r>
        <w:r>
          <w:rPr>
            <w:sz w:val="22"/>
            <w:u w:val="none"/>
          </w:rPr>
          <w:t>.</w:t>
        </w:r>
      </w:hyperlink>
    </w:p>
    <w:p>
      <w:pPr>
        <w:pStyle w:val="ListParagraph"/>
        <w:numPr>
          <w:ilvl w:val="0"/>
          <w:numId w:val="1"/>
        </w:numPr>
        <w:tabs>
          <w:tab w:pos="716" w:val="left" w:leader="none"/>
          <w:tab w:pos="718" w:val="left" w:leader="none"/>
        </w:tabs>
        <w:spacing w:line="240" w:lineRule="auto" w:before="40" w:after="0"/>
        <w:ind w:left="716" w:right="754" w:hanging="285"/>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31200">
                <wp:simplePos x="0" y="0"/>
                <wp:positionH relativeFrom="page">
                  <wp:posOffset>3054095</wp:posOffset>
                </wp:positionH>
                <wp:positionV relativeFrom="paragraph">
                  <wp:posOffset>1374424</wp:posOffset>
                </wp:positionV>
                <wp:extent cx="43180" cy="952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0.479996pt;margin-top:108.222382pt;width:3.36pt;height:.72pt;mso-position-horizontal-relative:page;mso-position-vertical-relative:paragraph;z-index:15731200" id="docshape22" filled="true" fillcolor="#000000" stroked="false">
                <v:fill type="solid"/>
                <w10:wrap type="none"/>
              </v:rect>
            </w:pict>
          </mc:Fallback>
        </mc:AlternateContent>
      </w:r>
      <w:r>
        <w:rPr>
          <w:b/>
          <w:sz w:val="22"/>
        </w:rPr>
        <w:t>Single</w:t>
      </w:r>
      <w:r>
        <w:rPr>
          <w:b/>
          <w:sz w:val="22"/>
        </w:rPr>
        <w:t> State</w:t>
      </w:r>
      <w:r>
        <w:rPr>
          <w:b/>
          <w:spacing w:val="-1"/>
          <w:sz w:val="22"/>
        </w:rPr>
        <w:t> </w:t>
      </w:r>
      <w:r>
        <w:rPr>
          <w:b/>
          <w:sz w:val="22"/>
        </w:rPr>
        <w:t>Agency </w:t>
      </w:r>
      <w:r>
        <w:rPr>
          <w:sz w:val="22"/>
        </w:rPr>
        <w:t>is the lead agency in each state or jurisdiction responsible for managing federal funds dedicated to addressing substance use prevention, treatment, and recovery. These agencies are governed by different statutes and regulations, vary in terms of their exact functions, size, and placement within state government. Yet these same agencies also share common characteristics as well. The development of effective federal policy requires an awareness and appreciation of the important</w:t>
      </w:r>
      <w:r>
        <w:rPr>
          <w:spacing w:val="-1"/>
          <w:sz w:val="22"/>
        </w:rPr>
        <w:t> </w:t>
      </w:r>
      <w:r>
        <w:rPr>
          <w:sz w:val="22"/>
        </w:rPr>
        <w:t>role</w:t>
      </w:r>
      <w:r>
        <w:rPr>
          <w:spacing w:val="-4"/>
          <w:sz w:val="22"/>
        </w:rPr>
        <w:t> </w:t>
      </w:r>
      <w:r>
        <w:rPr>
          <w:sz w:val="22"/>
        </w:rPr>
        <w:t>state</w:t>
      </w:r>
      <w:r>
        <w:rPr>
          <w:spacing w:val="-1"/>
          <w:sz w:val="22"/>
        </w:rPr>
        <w:t> </w:t>
      </w:r>
      <w:r>
        <w:rPr>
          <w:sz w:val="22"/>
        </w:rPr>
        <w:t>alcohol</w:t>
      </w:r>
      <w:r>
        <w:rPr>
          <w:spacing w:val="-2"/>
          <w:sz w:val="22"/>
        </w:rPr>
        <w:t> </w:t>
      </w:r>
      <w:r>
        <w:rPr>
          <w:sz w:val="22"/>
        </w:rPr>
        <w:t>and</w:t>
      </w:r>
      <w:r>
        <w:rPr>
          <w:spacing w:val="-3"/>
          <w:sz w:val="22"/>
        </w:rPr>
        <w:t> </w:t>
      </w:r>
      <w:r>
        <w:rPr>
          <w:sz w:val="22"/>
        </w:rPr>
        <w:t>drug</w:t>
      </w:r>
      <w:r>
        <w:rPr>
          <w:spacing w:val="-3"/>
          <w:sz w:val="22"/>
        </w:rPr>
        <w:t> </w:t>
      </w:r>
      <w:r>
        <w:rPr>
          <w:sz w:val="22"/>
        </w:rPr>
        <w:t>agencies</w:t>
      </w:r>
      <w:r>
        <w:rPr>
          <w:spacing w:val="-2"/>
          <w:sz w:val="22"/>
        </w:rPr>
        <w:t> </w:t>
      </w:r>
      <w:r>
        <w:rPr>
          <w:sz w:val="22"/>
        </w:rPr>
        <w:t>play</w:t>
      </w:r>
      <w:r>
        <w:rPr>
          <w:spacing w:val="-1"/>
          <w:sz w:val="22"/>
        </w:rPr>
        <w:t> </w:t>
      </w:r>
      <w:r>
        <w:rPr>
          <w:sz w:val="22"/>
        </w:rPr>
        <w:t>in</w:t>
      </w:r>
      <w:r>
        <w:rPr>
          <w:spacing w:val="-5"/>
          <w:sz w:val="22"/>
        </w:rPr>
        <w:t> </w:t>
      </w:r>
      <w:r>
        <w:rPr>
          <w:sz w:val="22"/>
        </w:rPr>
        <w:t>managing</w:t>
      </w:r>
      <w:r>
        <w:rPr>
          <w:spacing w:val="-3"/>
          <w:sz w:val="22"/>
        </w:rPr>
        <w:t> </w:t>
      </w:r>
      <w:r>
        <w:rPr>
          <w:sz w:val="22"/>
        </w:rPr>
        <w:t>our</w:t>
      </w:r>
      <w:r>
        <w:rPr>
          <w:spacing w:val="-2"/>
          <w:sz w:val="22"/>
        </w:rPr>
        <w:t> </w:t>
      </w:r>
      <w:r>
        <w:rPr>
          <w:sz w:val="22"/>
        </w:rPr>
        <w:t>nation’s</w:t>
      </w:r>
      <w:r>
        <w:rPr>
          <w:spacing w:val="-4"/>
          <w:sz w:val="22"/>
        </w:rPr>
        <w:t> </w:t>
      </w:r>
      <w:r>
        <w:rPr>
          <w:sz w:val="22"/>
        </w:rPr>
        <w:t>prevention,</w:t>
      </w:r>
      <w:r>
        <w:rPr>
          <w:spacing w:val="-4"/>
          <w:sz w:val="22"/>
        </w:rPr>
        <w:t> </w:t>
      </w:r>
      <w:r>
        <w:rPr>
          <w:sz w:val="22"/>
        </w:rPr>
        <w:t>treatment, and recovery system. </w:t>
      </w:r>
      <w:hyperlink r:id="rId36">
        <w:r>
          <w:rPr>
            <w:sz w:val="22"/>
            <w:u w:val="single"/>
          </w:rPr>
          <w:t>(</w:t>
        </w:r>
        <w:r>
          <w:rPr>
            <w:color w:val="0562C1"/>
            <w:sz w:val="22"/>
            <w:u w:val="single" w:color="0562C1"/>
          </w:rPr>
          <w:t>Role of State Alcohol and Drug Agencies | National Association of State</w:t>
        </w:r>
      </w:hyperlink>
      <w:r>
        <w:rPr>
          <w:color w:val="0562C1"/>
          <w:sz w:val="22"/>
          <w:u w:val="none"/>
        </w:rPr>
        <w:t> </w:t>
      </w:r>
      <w:hyperlink r:id="rId36">
        <w:r>
          <w:rPr>
            <w:color w:val="0562C1"/>
            <w:sz w:val="22"/>
            <w:u w:val="single" w:color="0562C1"/>
          </w:rPr>
          <w:t>Alcohol and Drug Abuse Directors</w:t>
        </w:r>
        <w:r>
          <w:rPr>
            <w:sz w:val="22"/>
            <w:u w:val="none"/>
          </w:rPr>
          <w:t>)</w:t>
        </w:r>
      </w:hyperlink>
    </w:p>
    <w:p>
      <w:pPr>
        <w:pStyle w:val="ListParagraph"/>
        <w:numPr>
          <w:ilvl w:val="0"/>
          <w:numId w:val="1"/>
        </w:numPr>
        <w:tabs>
          <w:tab w:pos="719" w:val="left" w:leader="none"/>
        </w:tabs>
        <w:spacing w:line="240" w:lineRule="auto" w:before="38" w:after="0"/>
        <w:ind w:left="719" w:right="987" w:hanging="288"/>
        <w:jc w:val="left"/>
        <w:rPr>
          <w:rFonts w:ascii="Symbol" w:hAnsi="Symbol"/>
          <w:sz w:val="22"/>
        </w:rPr>
      </w:pPr>
      <w:r>
        <w:rPr>
          <w:b/>
          <w:sz w:val="22"/>
        </w:rPr>
        <w:t>Split</w:t>
      </w:r>
      <w:r>
        <w:rPr>
          <w:b/>
          <w:spacing w:val="-2"/>
          <w:sz w:val="22"/>
        </w:rPr>
        <w:t> </w:t>
      </w:r>
      <w:r>
        <w:rPr>
          <w:b/>
          <w:sz w:val="22"/>
        </w:rPr>
        <w:t>dosing</w:t>
      </w:r>
      <w:r>
        <w:rPr>
          <w:b/>
          <w:spacing w:val="-3"/>
          <w:sz w:val="22"/>
        </w:rPr>
        <w:t> </w:t>
      </w:r>
      <w:r>
        <w:rPr>
          <w:sz w:val="22"/>
        </w:rPr>
        <w:t>means</w:t>
      </w:r>
      <w:r>
        <w:rPr>
          <w:spacing w:val="-2"/>
          <w:sz w:val="22"/>
        </w:rPr>
        <w:t> </w:t>
      </w:r>
      <w:r>
        <w:rPr>
          <w:sz w:val="22"/>
        </w:rPr>
        <w:t>dispensing</w:t>
      </w:r>
      <w:r>
        <w:rPr>
          <w:spacing w:val="-3"/>
          <w:sz w:val="22"/>
        </w:rPr>
        <w:t> </w:t>
      </w:r>
      <w:r>
        <w:rPr>
          <w:sz w:val="22"/>
        </w:rPr>
        <w:t>of</w:t>
      </w:r>
      <w:r>
        <w:rPr>
          <w:spacing w:val="-2"/>
          <w:sz w:val="22"/>
        </w:rPr>
        <w:t> </w:t>
      </w:r>
      <w:r>
        <w:rPr>
          <w:sz w:val="22"/>
        </w:rPr>
        <w:t>a</w:t>
      </w:r>
      <w:r>
        <w:rPr>
          <w:spacing w:val="-2"/>
          <w:sz w:val="22"/>
        </w:rPr>
        <w:t> </w:t>
      </w:r>
      <w:r>
        <w:rPr>
          <w:sz w:val="22"/>
        </w:rPr>
        <w:t>single</w:t>
      </w:r>
      <w:r>
        <w:rPr>
          <w:spacing w:val="-4"/>
          <w:sz w:val="22"/>
        </w:rPr>
        <w:t> </w:t>
      </w:r>
      <w:r>
        <w:rPr>
          <w:sz w:val="22"/>
        </w:rPr>
        <w:t>dose</w:t>
      </w:r>
      <w:r>
        <w:rPr>
          <w:spacing w:val="-4"/>
          <w:sz w:val="22"/>
        </w:rPr>
        <w:t> </w:t>
      </w:r>
      <w:r>
        <w:rPr>
          <w:sz w:val="22"/>
        </w:rPr>
        <w:t>of</w:t>
      </w:r>
      <w:r>
        <w:rPr>
          <w:spacing w:val="-4"/>
          <w:sz w:val="22"/>
        </w:rPr>
        <w:t> </w:t>
      </w:r>
      <w:r>
        <w:rPr>
          <w:sz w:val="22"/>
        </w:rPr>
        <w:t>MOUD</w:t>
      </w:r>
      <w:r>
        <w:rPr>
          <w:spacing w:val="-1"/>
          <w:sz w:val="22"/>
        </w:rPr>
        <w:t> </w:t>
      </w:r>
      <w:r>
        <w:rPr>
          <w:sz w:val="22"/>
        </w:rPr>
        <w:t>as</w:t>
      </w:r>
      <w:r>
        <w:rPr>
          <w:spacing w:val="-4"/>
          <w:sz w:val="22"/>
        </w:rPr>
        <w:t> </w:t>
      </w:r>
      <w:r>
        <w:rPr>
          <w:sz w:val="22"/>
        </w:rPr>
        <w:t>separate</w:t>
      </w:r>
      <w:r>
        <w:rPr>
          <w:spacing w:val="-1"/>
          <w:sz w:val="22"/>
        </w:rPr>
        <w:t> </w:t>
      </w:r>
      <w:r>
        <w:rPr>
          <w:sz w:val="22"/>
        </w:rPr>
        <w:t>portions</w:t>
      </w:r>
      <w:r>
        <w:rPr>
          <w:spacing w:val="-2"/>
          <w:sz w:val="22"/>
        </w:rPr>
        <w:t> </w:t>
      </w:r>
      <w:r>
        <w:rPr>
          <w:sz w:val="22"/>
        </w:rPr>
        <w:t>to</w:t>
      </w:r>
      <w:r>
        <w:rPr>
          <w:spacing w:val="-3"/>
          <w:sz w:val="22"/>
        </w:rPr>
        <w:t> </w:t>
      </w:r>
      <w:r>
        <w:rPr>
          <w:sz w:val="22"/>
        </w:rPr>
        <w:t>be</w:t>
      </w:r>
      <w:r>
        <w:rPr>
          <w:spacing w:val="-1"/>
          <w:sz w:val="22"/>
        </w:rPr>
        <w:t> </w:t>
      </w:r>
      <w:r>
        <w:rPr>
          <w:sz w:val="22"/>
        </w:rPr>
        <w:t>taken</w:t>
      </w:r>
      <w:r>
        <w:rPr>
          <w:spacing w:val="-2"/>
          <w:sz w:val="22"/>
        </w:rPr>
        <w:t> </w:t>
      </w:r>
      <w:r>
        <w:rPr>
          <w:sz w:val="22"/>
        </w:rPr>
        <w:t>within</w:t>
      </w:r>
      <w:r>
        <w:rPr>
          <w:spacing w:val="-3"/>
          <w:sz w:val="22"/>
        </w:rPr>
        <w:t> </w:t>
      </w:r>
      <w:r>
        <w:rPr>
          <w:sz w:val="22"/>
        </w:rPr>
        <w:t>a 24-hour period. See </w:t>
      </w:r>
      <w:hyperlink r:id="rId25">
        <w:r>
          <w:rPr>
            <w:color w:val="0562C1"/>
            <w:sz w:val="22"/>
            <w:u w:val="single" w:color="0562C1"/>
          </w:rPr>
          <w:t>42 CFR § 8.2</w:t>
        </w:r>
        <w:r>
          <w:rPr>
            <w:sz w:val="22"/>
            <w:u w:val="none"/>
          </w:rPr>
          <w:t>.</w:t>
        </w:r>
      </w:hyperlink>
    </w:p>
    <w:p>
      <w:pPr>
        <w:pStyle w:val="ListParagraph"/>
        <w:numPr>
          <w:ilvl w:val="0"/>
          <w:numId w:val="1"/>
        </w:numPr>
        <w:tabs>
          <w:tab w:pos="719" w:val="left" w:leader="none"/>
        </w:tabs>
        <w:spacing w:line="240" w:lineRule="auto" w:before="42" w:after="0"/>
        <w:ind w:left="719" w:right="926" w:hanging="288"/>
        <w:jc w:val="left"/>
        <w:rPr>
          <w:rFonts w:ascii="Symbol" w:hAnsi="Symbol"/>
          <w:sz w:val="22"/>
        </w:rPr>
      </w:pPr>
      <w:r>
        <w:rPr>
          <w:b/>
          <w:sz w:val="22"/>
        </w:rPr>
        <w:t>State Opioid Treatment Authority (SOTA) </w:t>
      </w:r>
      <w:r>
        <w:rPr>
          <w:sz w:val="22"/>
        </w:rPr>
        <w:t>is the agency designated by the governor of a state, or other appropriate official designated by the governor, to exercise the responsibility and authority within</w:t>
      </w:r>
      <w:r>
        <w:rPr>
          <w:spacing w:val="-2"/>
          <w:sz w:val="22"/>
        </w:rPr>
        <w:t> </w:t>
      </w:r>
      <w:r>
        <w:rPr>
          <w:sz w:val="22"/>
        </w:rPr>
        <w:t>the</w:t>
      </w:r>
      <w:r>
        <w:rPr>
          <w:spacing w:val="-3"/>
          <w:sz w:val="22"/>
        </w:rPr>
        <w:t> </w:t>
      </w:r>
      <w:r>
        <w:rPr>
          <w:sz w:val="22"/>
        </w:rPr>
        <w:t>state</w:t>
      </w:r>
      <w:r>
        <w:rPr>
          <w:spacing w:val="-3"/>
          <w:sz w:val="22"/>
        </w:rPr>
        <w:t> </w:t>
      </w:r>
      <w:r>
        <w:rPr>
          <w:sz w:val="22"/>
        </w:rPr>
        <w:t>or</w:t>
      </w:r>
      <w:r>
        <w:rPr>
          <w:spacing w:val="-1"/>
          <w:sz w:val="22"/>
        </w:rPr>
        <w:t> </w:t>
      </w:r>
      <w:r>
        <w:rPr>
          <w:sz w:val="22"/>
        </w:rPr>
        <w:t>territory</w:t>
      </w:r>
      <w:r>
        <w:rPr>
          <w:spacing w:val="-2"/>
          <w:sz w:val="22"/>
        </w:rPr>
        <w:t> </w:t>
      </w:r>
      <w:r>
        <w:rPr>
          <w:sz w:val="22"/>
        </w:rPr>
        <w:t>for</w:t>
      </w:r>
      <w:r>
        <w:rPr>
          <w:spacing w:val="-1"/>
          <w:sz w:val="22"/>
        </w:rPr>
        <w:t> </w:t>
      </w:r>
      <w:r>
        <w:rPr>
          <w:sz w:val="22"/>
        </w:rPr>
        <w:t>governing</w:t>
      </w:r>
      <w:r>
        <w:rPr>
          <w:spacing w:val="-2"/>
          <w:sz w:val="22"/>
        </w:rPr>
        <w:t> </w:t>
      </w:r>
      <w:r>
        <w:rPr>
          <w:sz w:val="22"/>
        </w:rPr>
        <w:t>the</w:t>
      </w:r>
      <w:r>
        <w:rPr>
          <w:spacing w:val="-3"/>
          <w:sz w:val="22"/>
        </w:rPr>
        <w:t> </w:t>
      </w:r>
      <w:r>
        <w:rPr>
          <w:sz w:val="22"/>
        </w:rPr>
        <w:t>treatment</w:t>
      </w:r>
      <w:r>
        <w:rPr>
          <w:spacing w:val="-1"/>
          <w:sz w:val="22"/>
        </w:rPr>
        <w:t> </w:t>
      </w:r>
      <w:r>
        <w:rPr>
          <w:sz w:val="22"/>
        </w:rPr>
        <w:t>of</w:t>
      </w:r>
      <w:r>
        <w:rPr>
          <w:spacing w:val="-3"/>
          <w:sz w:val="22"/>
        </w:rPr>
        <w:t> </w:t>
      </w:r>
      <w:r>
        <w:rPr>
          <w:sz w:val="22"/>
        </w:rPr>
        <w:t>OUD</w:t>
      </w:r>
      <w:r>
        <w:rPr>
          <w:spacing w:val="-2"/>
          <w:sz w:val="22"/>
        </w:rPr>
        <w:t> </w:t>
      </w:r>
      <w:r>
        <w:rPr>
          <w:sz w:val="22"/>
        </w:rPr>
        <w:t>with</w:t>
      </w:r>
      <w:r>
        <w:rPr>
          <w:spacing w:val="-4"/>
          <w:sz w:val="22"/>
        </w:rPr>
        <w:t> </w:t>
      </w:r>
      <w:r>
        <w:rPr>
          <w:sz w:val="22"/>
        </w:rPr>
        <w:t>MOUD</w:t>
      </w:r>
      <w:r>
        <w:rPr>
          <w:spacing w:val="-2"/>
          <w:sz w:val="22"/>
        </w:rPr>
        <w:t> </w:t>
      </w:r>
      <w:r>
        <w:rPr>
          <w:sz w:val="22"/>
        </w:rPr>
        <w:t>in</w:t>
      </w:r>
      <w:r>
        <w:rPr>
          <w:spacing w:val="-2"/>
          <w:sz w:val="22"/>
        </w:rPr>
        <w:t> </w:t>
      </w:r>
      <w:r>
        <w:rPr>
          <w:sz w:val="22"/>
        </w:rPr>
        <w:t>OTPs.</w:t>
      </w:r>
      <w:r>
        <w:rPr>
          <w:spacing w:val="-1"/>
          <w:sz w:val="22"/>
        </w:rPr>
        <w:t> </w:t>
      </w:r>
      <w:r>
        <w:rPr>
          <w:sz w:val="22"/>
        </w:rPr>
        <w:t>See</w:t>
      </w:r>
      <w:r>
        <w:rPr>
          <w:spacing w:val="-3"/>
          <w:sz w:val="22"/>
        </w:rPr>
        <w:t> </w:t>
      </w:r>
      <w:hyperlink r:id="rId25">
        <w:r>
          <w:rPr>
            <w:color w:val="0562C1"/>
            <w:sz w:val="22"/>
            <w:u w:val="single" w:color="0562C1"/>
          </w:rPr>
          <w:t>42</w:t>
        </w:r>
        <w:r>
          <w:rPr>
            <w:color w:val="0562C1"/>
            <w:spacing w:val="-2"/>
            <w:sz w:val="22"/>
            <w:u w:val="single" w:color="0562C1"/>
          </w:rPr>
          <w:t> </w:t>
        </w:r>
        <w:r>
          <w:rPr>
            <w:color w:val="0562C1"/>
            <w:sz w:val="22"/>
            <w:u w:val="single" w:color="0562C1"/>
          </w:rPr>
          <w:t>CFR</w:t>
        </w:r>
        <w:r>
          <w:rPr>
            <w:color w:val="0562C1"/>
            <w:spacing w:val="-1"/>
            <w:sz w:val="22"/>
            <w:u w:val="single" w:color="0562C1"/>
          </w:rPr>
          <w:t> </w:t>
        </w:r>
        <w:r>
          <w:rPr>
            <w:color w:val="0562C1"/>
            <w:sz w:val="22"/>
            <w:u w:val="single" w:color="0562C1"/>
          </w:rPr>
          <w:t>§</w:t>
        </w:r>
      </w:hyperlink>
      <w:r>
        <w:rPr>
          <w:color w:val="0562C1"/>
          <w:sz w:val="22"/>
          <w:u w:val="none"/>
        </w:rPr>
        <w:t> </w:t>
      </w:r>
      <w:hyperlink r:id="rId25">
        <w:r>
          <w:rPr>
            <w:color w:val="0562C1"/>
            <w:spacing w:val="-4"/>
            <w:sz w:val="22"/>
            <w:u w:val="single" w:color="0562C1"/>
          </w:rPr>
          <w:t>8.2</w:t>
        </w:r>
        <w:r>
          <w:rPr>
            <w:spacing w:val="-4"/>
            <w:sz w:val="22"/>
            <w:u w:val="none"/>
          </w:rPr>
          <w:t>.</w:t>
        </w:r>
      </w:hyperlink>
    </w:p>
    <w:p>
      <w:pPr>
        <w:pStyle w:val="ListParagraph"/>
        <w:numPr>
          <w:ilvl w:val="0"/>
          <w:numId w:val="1"/>
        </w:numPr>
        <w:tabs>
          <w:tab w:pos="718" w:val="left" w:leader="none"/>
        </w:tabs>
        <w:spacing w:line="240" w:lineRule="auto" w:before="39" w:after="0"/>
        <w:ind w:left="718" w:right="765" w:hanging="287"/>
        <w:jc w:val="left"/>
        <w:rPr>
          <w:rFonts w:ascii="Symbol" w:hAnsi="Symbol"/>
          <w:sz w:val="22"/>
        </w:rPr>
      </w:pPr>
      <w:r>
        <w:rPr>
          <w:rFonts w:ascii="Symbol" w:hAnsi="Symbol"/>
          <w:sz w:val="22"/>
        </w:rPr>
        <mc:AlternateContent>
          <mc:Choice Requires="wps">
            <w:drawing>
              <wp:anchor distT="0" distB="0" distL="0" distR="0" allowOverlap="1" layoutInCell="1" locked="0" behindDoc="0" simplePos="0" relativeHeight="15731712">
                <wp:simplePos x="0" y="0"/>
                <wp:positionH relativeFrom="page">
                  <wp:posOffset>4684776</wp:posOffset>
                </wp:positionH>
                <wp:positionV relativeFrom="paragraph">
                  <wp:posOffset>692883</wp:posOffset>
                </wp:positionV>
                <wp:extent cx="43180" cy="952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8.880005pt;margin-top:54.557755pt;width:3.36pt;height:.72pt;mso-position-horizontal-relative:page;mso-position-vertical-relative:paragraph;z-index:15731712" id="docshape23" filled="true" fillcolor="#000000" stroked="false">
                <v:fill type="solid"/>
                <w10:wrap type="none"/>
              </v:rect>
            </w:pict>
          </mc:Fallback>
        </mc:AlternateContent>
      </w:r>
      <w:r>
        <w:rPr>
          <w:b/>
          <w:sz w:val="22"/>
        </w:rPr>
        <w:t>Stigma </w:t>
      </w:r>
      <w:r>
        <w:rPr>
          <w:sz w:val="22"/>
        </w:rPr>
        <w:t>is discrimination against an identifiable group of people, a place, or a nation. Stigma about people with SUDs might include inaccurate or unfounded beliefs, such as they are dangerous, incapable</w:t>
      </w:r>
      <w:r>
        <w:rPr>
          <w:spacing w:val="-1"/>
          <w:sz w:val="22"/>
        </w:rPr>
        <w:t> </w:t>
      </w:r>
      <w:r>
        <w:rPr>
          <w:sz w:val="22"/>
        </w:rPr>
        <w:t>of</w:t>
      </w:r>
      <w:r>
        <w:rPr>
          <w:spacing w:val="-4"/>
          <w:sz w:val="22"/>
        </w:rPr>
        <w:t> </w:t>
      </w:r>
      <w:r>
        <w:rPr>
          <w:sz w:val="22"/>
        </w:rPr>
        <w:t>managing</w:t>
      </w:r>
      <w:r>
        <w:rPr>
          <w:spacing w:val="-3"/>
          <w:sz w:val="22"/>
        </w:rPr>
        <w:t> </w:t>
      </w:r>
      <w:r>
        <w:rPr>
          <w:sz w:val="22"/>
        </w:rPr>
        <w:t>treatment,</w:t>
      </w:r>
      <w:r>
        <w:rPr>
          <w:spacing w:val="-4"/>
          <w:sz w:val="22"/>
        </w:rPr>
        <w:t> </w:t>
      </w:r>
      <w:r>
        <w:rPr>
          <w:sz w:val="22"/>
        </w:rPr>
        <w:t>or</w:t>
      </w:r>
      <w:r>
        <w:rPr>
          <w:spacing w:val="-2"/>
          <w:sz w:val="22"/>
        </w:rPr>
        <w:t> </w:t>
      </w:r>
      <w:r>
        <w:rPr>
          <w:sz w:val="22"/>
        </w:rPr>
        <w:t>at</w:t>
      </w:r>
      <w:r>
        <w:rPr>
          <w:spacing w:val="-4"/>
          <w:sz w:val="22"/>
        </w:rPr>
        <w:t> </w:t>
      </w:r>
      <w:r>
        <w:rPr>
          <w:sz w:val="22"/>
        </w:rPr>
        <w:t>fault</w:t>
      </w:r>
      <w:r>
        <w:rPr>
          <w:spacing w:val="-1"/>
          <w:sz w:val="22"/>
        </w:rPr>
        <w:t> </w:t>
      </w:r>
      <w:r>
        <w:rPr>
          <w:sz w:val="22"/>
        </w:rPr>
        <w:t>for</w:t>
      </w:r>
      <w:r>
        <w:rPr>
          <w:spacing w:val="-2"/>
          <w:sz w:val="22"/>
        </w:rPr>
        <w:t> </w:t>
      </w:r>
      <w:r>
        <w:rPr>
          <w:sz w:val="22"/>
        </w:rPr>
        <w:t>their</w:t>
      </w:r>
      <w:r>
        <w:rPr>
          <w:spacing w:val="-4"/>
          <w:sz w:val="22"/>
        </w:rPr>
        <w:t> </w:t>
      </w:r>
      <w:r>
        <w:rPr>
          <w:sz w:val="22"/>
        </w:rPr>
        <w:t>condition.</w:t>
      </w:r>
      <w:r>
        <w:rPr>
          <w:spacing w:val="-5"/>
          <w:sz w:val="22"/>
        </w:rPr>
        <w:t> </w:t>
      </w:r>
      <w:r>
        <w:rPr>
          <w:sz w:val="22"/>
        </w:rPr>
        <w:t>(</w:t>
      </w:r>
      <w:hyperlink r:id="rId37">
        <w:r>
          <w:rPr>
            <w:color w:val="0562C1"/>
            <w:sz w:val="22"/>
            <w:u w:val="single" w:color="0562C1"/>
          </w:rPr>
          <w:t>Words</w:t>
        </w:r>
        <w:r>
          <w:rPr>
            <w:color w:val="0562C1"/>
            <w:spacing w:val="-4"/>
            <w:sz w:val="22"/>
            <w:u w:val="single" w:color="0562C1"/>
          </w:rPr>
          <w:t> </w:t>
        </w:r>
        <w:r>
          <w:rPr>
            <w:color w:val="0562C1"/>
            <w:sz w:val="22"/>
            <w:u w:val="single" w:color="0562C1"/>
          </w:rPr>
          <w:t>Matter:</w:t>
        </w:r>
        <w:r>
          <w:rPr>
            <w:color w:val="0562C1"/>
            <w:spacing w:val="-3"/>
            <w:sz w:val="22"/>
            <w:u w:val="single" w:color="0562C1"/>
          </w:rPr>
          <w:t> </w:t>
        </w:r>
        <w:r>
          <w:rPr>
            <w:color w:val="0562C1"/>
            <w:sz w:val="22"/>
            <w:u w:val="single" w:color="0562C1"/>
          </w:rPr>
          <w:t>Preferred</w:t>
        </w:r>
        <w:r>
          <w:rPr>
            <w:color w:val="0562C1"/>
            <w:spacing w:val="-5"/>
            <w:sz w:val="22"/>
            <w:u w:val="single" w:color="0562C1"/>
          </w:rPr>
          <w:t> </w:t>
        </w:r>
        <w:r>
          <w:rPr>
            <w:color w:val="0562C1"/>
            <w:sz w:val="22"/>
            <w:u w:val="single" w:color="0562C1"/>
          </w:rPr>
          <w:t>Language</w:t>
        </w:r>
      </w:hyperlink>
      <w:r>
        <w:rPr>
          <w:color w:val="0562C1"/>
          <w:sz w:val="22"/>
          <w:u w:val="none"/>
        </w:rPr>
        <w:t> </w:t>
      </w:r>
      <w:hyperlink r:id="rId37">
        <w:r>
          <w:rPr>
            <w:color w:val="0562C1"/>
            <w:sz w:val="22"/>
            <w:u w:val="single" w:color="0562C1"/>
          </w:rPr>
          <w:t>for Talking About Addiction | National Institute on Drug Abuse</w:t>
        </w:r>
      </w:hyperlink>
      <w:r>
        <w:rPr>
          <w:sz w:val="22"/>
          <w:u w:val="none"/>
        </w:rPr>
        <w:t>)</w:t>
      </w:r>
    </w:p>
    <w:p>
      <w:pPr>
        <w:pStyle w:val="ListParagraph"/>
        <w:numPr>
          <w:ilvl w:val="0"/>
          <w:numId w:val="1"/>
        </w:numPr>
        <w:tabs>
          <w:tab w:pos="715" w:val="left" w:leader="none"/>
          <w:tab w:pos="718" w:val="left" w:leader="none"/>
        </w:tabs>
        <w:spacing w:line="240" w:lineRule="auto" w:before="40" w:after="0"/>
        <w:ind w:left="715" w:right="739" w:hanging="284"/>
        <w:jc w:val="left"/>
        <w:rPr>
          <w:rFonts w:ascii="Symbol" w:hAnsi="Symbol"/>
          <w:sz w:val="22"/>
        </w:rPr>
      </w:pPr>
      <w:r>
        <w:rPr>
          <w:b/>
          <w:sz w:val="22"/>
        </w:rPr>
        <w:t>Substance</w:t>
      </w:r>
      <w:r>
        <w:rPr>
          <w:b/>
          <w:sz w:val="22"/>
        </w:rPr>
        <w:t> use disorder (SUD) </w:t>
      </w:r>
      <w:r>
        <w:rPr>
          <w:sz w:val="22"/>
        </w:rPr>
        <w:t>is a medical illness, often chronic, associated with persistent, problematic</w:t>
      </w:r>
      <w:r>
        <w:rPr>
          <w:spacing w:val="-2"/>
          <w:sz w:val="22"/>
        </w:rPr>
        <w:t> </w:t>
      </w:r>
      <w:r>
        <w:rPr>
          <w:sz w:val="22"/>
        </w:rPr>
        <w:t>use</w:t>
      </w:r>
      <w:r>
        <w:rPr>
          <w:spacing w:val="-4"/>
          <w:sz w:val="22"/>
        </w:rPr>
        <w:t> </w:t>
      </w:r>
      <w:r>
        <w:rPr>
          <w:sz w:val="22"/>
        </w:rPr>
        <w:t>of</w:t>
      </w:r>
      <w:r>
        <w:rPr>
          <w:spacing w:val="-2"/>
          <w:sz w:val="22"/>
        </w:rPr>
        <w:t> </w:t>
      </w:r>
      <w:r>
        <w:rPr>
          <w:sz w:val="22"/>
        </w:rPr>
        <w:t>a</w:t>
      </w:r>
      <w:r>
        <w:rPr>
          <w:spacing w:val="-2"/>
          <w:sz w:val="22"/>
        </w:rPr>
        <w:t> </w:t>
      </w:r>
      <w:r>
        <w:rPr>
          <w:sz w:val="22"/>
        </w:rPr>
        <w:t>substance</w:t>
      </w:r>
      <w:r>
        <w:rPr>
          <w:spacing w:val="-1"/>
          <w:sz w:val="22"/>
        </w:rPr>
        <w:t> </w:t>
      </w:r>
      <w:r>
        <w:rPr>
          <w:sz w:val="22"/>
        </w:rPr>
        <w:t>or</w:t>
      </w:r>
      <w:r>
        <w:rPr>
          <w:spacing w:val="-2"/>
          <w:sz w:val="22"/>
        </w:rPr>
        <w:t> </w:t>
      </w:r>
      <w:r>
        <w:rPr>
          <w:sz w:val="22"/>
        </w:rPr>
        <w:t>substances</w:t>
      </w:r>
      <w:r>
        <w:rPr>
          <w:spacing w:val="-2"/>
          <w:sz w:val="22"/>
        </w:rPr>
        <w:t> </w:t>
      </w:r>
      <w:r>
        <w:rPr>
          <w:sz w:val="22"/>
        </w:rPr>
        <w:t>and</w:t>
      </w:r>
      <w:r>
        <w:rPr>
          <w:spacing w:val="-3"/>
          <w:sz w:val="22"/>
        </w:rPr>
        <w:t> </w:t>
      </w:r>
      <w:r>
        <w:rPr>
          <w:sz w:val="22"/>
        </w:rPr>
        <w:t>characterized</w:t>
      </w:r>
      <w:r>
        <w:rPr>
          <w:spacing w:val="-3"/>
          <w:sz w:val="22"/>
        </w:rPr>
        <w:t> </w:t>
      </w:r>
      <w:r>
        <w:rPr>
          <w:sz w:val="22"/>
        </w:rPr>
        <w:t>by</w:t>
      </w:r>
      <w:r>
        <w:rPr>
          <w:spacing w:val="-1"/>
          <w:sz w:val="22"/>
        </w:rPr>
        <w:t> </w:t>
      </w:r>
      <w:r>
        <w:rPr>
          <w:sz w:val="22"/>
        </w:rPr>
        <w:t>a</w:t>
      </w:r>
      <w:r>
        <w:rPr>
          <w:spacing w:val="-5"/>
          <w:sz w:val="22"/>
        </w:rPr>
        <w:t> </w:t>
      </w:r>
      <w:r>
        <w:rPr>
          <w:sz w:val="22"/>
        </w:rPr>
        <w:t>cluster</w:t>
      </w:r>
      <w:r>
        <w:rPr>
          <w:spacing w:val="-5"/>
          <w:sz w:val="22"/>
        </w:rPr>
        <w:t> </w:t>
      </w:r>
      <w:r>
        <w:rPr>
          <w:sz w:val="22"/>
        </w:rPr>
        <w:t>of</w:t>
      </w:r>
      <w:r>
        <w:rPr>
          <w:spacing w:val="-4"/>
          <w:sz w:val="22"/>
        </w:rPr>
        <w:t> </w:t>
      </w:r>
      <w:r>
        <w:rPr>
          <w:sz w:val="22"/>
        </w:rPr>
        <w:t>cognitive,</w:t>
      </w:r>
      <w:r>
        <w:rPr>
          <w:spacing w:val="-2"/>
          <w:sz w:val="22"/>
        </w:rPr>
        <w:t> </w:t>
      </w:r>
      <w:r>
        <w:rPr>
          <w:sz w:val="22"/>
        </w:rPr>
        <w:t>behavioral, and physical symptoms that can impair health, social functioning, and control over that use. SUDs are categorized by severity as mild, moderate, or severe, based on how many of the 11 diagnostic criteria a person meets at the time of assessment. These disorders have the potential for remission and recovery and may follow a pattern of stability alternating with recurrence. Even after long-term remission, there remains a risk of recurrence, although this risk diminishes over time. (</w:t>
      </w:r>
      <w:hyperlink r:id="rId38">
        <w:r>
          <w:rPr>
            <w:i/>
            <w:color w:val="0562C1"/>
            <w:sz w:val="22"/>
            <w:u w:val="single" w:color="0562C1"/>
          </w:rPr>
          <w:t>Diagnostic</w:t>
        </w:r>
      </w:hyperlink>
      <w:r>
        <w:rPr>
          <w:i/>
          <w:color w:val="0562C1"/>
          <w:sz w:val="22"/>
          <w:u w:val="none"/>
        </w:rPr>
        <w:t> </w:t>
      </w:r>
      <w:hyperlink r:id="rId38">
        <w:r>
          <w:rPr>
            <w:i/>
            <w:color w:val="0562C1"/>
            <w:sz w:val="22"/>
            <w:u w:val="single" w:color="0562C1"/>
          </w:rPr>
          <w:t>and Statistical Manual of Mental Disorders</w:t>
        </w:r>
        <w:r>
          <w:rPr>
            <w:color w:val="0562C1"/>
            <w:sz w:val="22"/>
            <w:u w:val="single" w:color="0562C1"/>
          </w:rPr>
          <w:t>, Fifth Edition, Text Revision</w:t>
        </w:r>
      </w:hyperlink>
      <w:r>
        <w:rPr>
          <w:sz w:val="22"/>
          <w:u w:val="none"/>
        </w:rPr>
        <w:t>)</w:t>
      </w:r>
    </w:p>
    <w:p>
      <w:pPr>
        <w:pStyle w:val="ListParagraph"/>
        <w:numPr>
          <w:ilvl w:val="0"/>
          <w:numId w:val="1"/>
        </w:numPr>
        <w:tabs>
          <w:tab w:pos="718" w:val="left" w:leader="none"/>
        </w:tabs>
        <w:spacing w:line="240" w:lineRule="auto" w:before="41" w:after="0"/>
        <w:ind w:left="718" w:right="757" w:hanging="287"/>
        <w:jc w:val="left"/>
        <w:rPr>
          <w:rFonts w:ascii="Symbol" w:hAnsi="Symbol"/>
          <w:sz w:val="22"/>
        </w:rPr>
      </w:pPr>
      <w:r>
        <w:rPr>
          <w:b/>
          <w:sz w:val="22"/>
        </w:rPr>
        <w:t>Telehealth or telemedicine </w:t>
      </w:r>
      <w:r>
        <w:rPr>
          <w:sz w:val="22"/>
        </w:rPr>
        <w:t>is the delivery and facilitation of health and health-related services, including</w:t>
      </w:r>
      <w:r>
        <w:rPr>
          <w:spacing w:val="-4"/>
          <w:sz w:val="22"/>
        </w:rPr>
        <w:t> </w:t>
      </w:r>
      <w:r>
        <w:rPr>
          <w:sz w:val="22"/>
        </w:rPr>
        <w:t>medical</w:t>
      </w:r>
      <w:r>
        <w:rPr>
          <w:spacing w:val="-3"/>
          <w:sz w:val="22"/>
        </w:rPr>
        <w:t> </w:t>
      </w:r>
      <w:r>
        <w:rPr>
          <w:sz w:val="22"/>
        </w:rPr>
        <w:t>care;</w:t>
      </w:r>
      <w:r>
        <w:rPr>
          <w:spacing w:val="-4"/>
          <w:sz w:val="22"/>
        </w:rPr>
        <w:t> </w:t>
      </w:r>
      <w:r>
        <w:rPr>
          <w:sz w:val="22"/>
        </w:rPr>
        <w:t>counseling,</w:t>
      </w:r>
      <w:r>
        <w:rPr>
          <w:spacing w:val="-3"/>
          <w:sz w:val="22"/>
        </w:rPr>
        <w:t> </w:t>
      </w:r>
      <w:r>
        <w:rPr>
          <w:sz w:val="22"/>
        </w:rPr>
        <w:t>practitioner,</w:t>
      </w:r>
      <w:r>
        <w:rPr>
          <w:spacing w:val="-3"/>
          <w:sz w:val="22"/>
        </w:rPr>
        <w:t> </w:t>
      </w:r>
      <w:r>
        <w:rPr>
          <w:sz w:val="22"/>
        </w:rPr>
        <w:t>provider,</w:t>
      </w:r>
      <w:r>
        <w:rPr>
          <w:spacing w:val="-3"/>
          <w:sz w:val="22"/>
        </w:rPr>
        <w:t> </w:t>
      </w:r>
      <w:r>
        <w:rPr>
          <w:sz w:val="22"/>
        </w:rPr>
        <w:t>and</w:t>
      </w:r>
      <w:r>
        <w:rPr>
          <w:spacing w:val="-4"/>
          <w:sz w:val="22"/>
        </w:rPr>
        <w:t> </w:t>
      </w:r>
      <w:r>
        <w:rPr>
          <w:sz w:val="22"/>
        </w:rPr>
        <w:t>patient</w:t>
      </w:r>
      <w:r>
        <w:rPr>
          <w:spacing w:val="-5"/>
          <w:sz w:val="22"/>
        </w:rPr>
        <w:t> </w:t>
      </w:r>
      <w:r>
        <w:rPr>
          <w:sz w:val="22"/>
        </w:rPr>
        <w:t>education;</w:t>
      </w:r>
      <w:r>
        <w:rPr>
          <w:spacing w:val="-4"/>
          <w:sz w:val="22"/>
        </w:rPr>
        <w:t> </w:t>
      </w:r>
      <w:r>
        <w:rPr>
          <w:sz w:val="22"/>
        </w:rPr>
        <w:t>health</w:t>
      </w:r>
      <w:r>
        <w:rPr>
          <w:spacing w:val="-4"/>
          <w:sz w:val="22"/>
        </w:rPr>
        <w:t> </w:t>
      </w:r>
      <w:r>
        <w:rPr>
          <w:sz w:val="22"/>
        </w:rPr>
        <w:t>information services; and self-care via telecommunications and digital communication technologies. This includes </w:t>
      </w:r>
      <w:hyperlink r:id="rId39">
        <w:r>
          <w:rPr>
            <w:color w:val="0562C1"/>
            <w:sz w:val="22"/>
            <w:u w:val="single" w:color="0562C1"/>
          </w:rPr>
          <w:t>Health Insurance Portability and Accountability Act</w:t>
        </w:r>
      </w:hyperlink>
      <w:r>
        <w:rPr>
          <w:sz w:val="22"/>
          <w:u w:val="none"/>
        </w:rPr>
        <w:t>–compliant video and audio-only communication platforms. See </w:t>
      </w:r>
      <w:hyperlink r:id="rId25">
        <w:r>
          <w:rPr>
            <w:color w:val="0562C1"/>
            <w:sz w:val="22"/>
            <w:u w:val="single" w:color="0562C1"/>
          </w:rPr>
          <w:t>42 CFR § 8.2</w:t>
        </w:r>
      </w:hyperlink>
      <w:r>
        <w:rPr>
          <w:sz w:val="22"/>
          <w:u w:val="none"/>
        </w:rPr>
        <w:t>.</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716" w:val="left" w:leader="none"/>
          <w:tab w:pos="718" w:val="left" w:leader="none"/>
        </w:tabs>
        <w:spacing w:line="240" w:lineRule="auto" w:before="91" w:after="0"/>
        <w:ind w:left="716" w:right="739" w:hanging="285"/>
        <w:jc w:val="left"/>
        <w:rPr>
          <w:rFonts w:ascii="Symbol" w:hAnsi="Symbol"/>
          <w:sz w:val="22"/>
        </w:rPr>
      </w:pPr>
      <w:r>
        <w:rPr>
          <w:b/>
          <w:sz w:val="22"/>
        </w:rPr>
        <w:t>Trauma</w:t>
      </w:r>
      <w:r>
        <w:rPr>
          <w:b/>
          <w:sz w:val="22"/>
        </w:rPr>
        <w:t> </w:t>
      </w:r>
      <w:r>
        <w:rPr>
          <w:sz w:val="22"/>
        </w:rPr>
        <w:t>results from “an event, series of events, or set of circumstances that is experienced by an individual as physically or emotionally harmful or life threatening and that has lasting adverse</w:t>
      </w:r>
      <w:r>
        <w:rPr>
          <w:spacing w:val="40"/>
          <w:sz w:val="22"/>
        </w:rPr>
        <w:t> </w:t>
      </w:r>
      <w:r>
        <w:rPr>
          <w:sz w:val="22"/>
        </w:rPr>
        <w:t>effects</w:t>
      </w:r>
      <w:r>
        <w:rPr>
          <w:spacing w:val="-4"/>
          <w:sz w:val="22"/>
        </w:rPr>
        <w:t> </w:t>
      </w:r>
      <w:r>
        <w:rPr>
          <w:sz w:val="22"/>
        </w:rPr>
        <w:t>on</w:t>
      </w:r>
      <w:r>
        <w:rPr>
          <w:spacing w:val="-5"/>
          <w:sz w:val="22"/>
        </w:rPr>
        <w:t> </w:t>
      </w:r>
      <w:r>
        <w:rPr>
          <w:sz w:val="22"/>
        </w:rPr>
        <w:t>the</w:t>
      </w:r>
      <w:r>
        <w:rPr>
          <w:spacing w:val="-2"/>
          <w:sz w:val="22"/>
        </w:rPr>
        <w:t> </w:t>
      </w:r>
      <w:r>
        <w:rPr>
          <w:sz w:val="22"/>
        </w:rPr>
        <w:t>individual’s</w:t>
      </w:r>
      <w:r>
        <w:rPr>
          <w:spacing w:val="-2"/>
          <w:sz w:val="22"/>
        </w:rPr>
        <w:t> </w:t>
      </w:r>
      <w:r>
        <w:rPr>
          <w:sz w:val="22"/>
        </w:rPr>
        <w:t>functioning</w:t>
      </w:r>
      <w:r>
        <w:rPr>
          <w:spacing w:val="-3"/>
          <w:sz w:val="22"/>
        </w:rPr>
        <w:t> </w:t>
      </w:r>
      <w:r>
        <w:rPr>
          <w:sz w:val="22"/>
        </w:rPr>
        <w:t>and</w:t>
      </w:r>
      <w:r>
        <w:rPr>
          <w:spacing w:val="-3"/>
          <w:sz w:val="22"/>
        </w:rPr>
        <w:t> </w:t>
      </w:r>
      <w:r>
        <w:rPr>
          <w:sz w:val="22"/>
        </w:rPr>
        <w:t>mental,</w:t>
      </w:r>
      <w:r>
        <w:rPr>
          <w:spacing w:val="-2"/>
          <w:sz w:val="22"/>
        </w:rPr>
        <w:t> </w:t>
      </w:r>
      <w:r>
        <w:rPr>
          <w:sz w:val="22"/>
        </w:rPr>
        <w:t>physical,</w:t>
      </w:r>
      <w:r>
        <w:rPr>
          <w:spacing w:val="-2"/>
          <w:sz w:val="22"/>
        </w:rPr>
        <w:t> </w:t>
      </w:r>
      <w:r>
        <w:rPr>
          <w:sz w:val="22"/>
        </w:rPr>
        <w:t>social,</w:t>
      </w:r>
      <w:r>
        <w:rPr>
          <w:spacing w:val="-5"/>
          <w:sz w:val="22"/>
        </w:rPr>
        <w:t> </w:t>
      </w:r>
      <w:r>
        <w:rPr>
          <w:sz w:val="22"/>
        </w:rPr>
        <w:t>emotional,</w:t>
      </w:r>
      <w:r>
        <w:rPr>
          <w:spacing w:val="-4"/>
          <w:sz w:val="22"/>
        </w:rPr>
        <w:t> </w:t>
      </w:r>
      <w:r>
        <w:rPr>
          <w:sz w:val="22"/>
        </w:rPr>
        <w:t>or</w:t>
      </w:r>
      <w:r>
        <w:rPr>
          <w:spacing w:val="-2"/>
          <w:sz w:val="22"/>
        </w:rPr>
        <w:t> </w:t>
      </w:r>
      <w:r>
        <w:rPr>
          <w:sz w:val="22"/>
        </w:rPr>
        <w:t>spiritual</w:t>
      </w:r>
      <w:r>
        <w:rPr>
          <w:spacing w:val="-2"/>
          <w:sz w:val="22"/>
        </w:rPr>
        <w:t> </w:t>
      </w:r>
      <w:r>
        <w:rPr>
          <w:sz w:val="22"/>
        </w:rPr>
        <w:t>well-being. Traumatic events may be experienced by an individual, a generation, or an entire community or culture.” (</w:t>
      </w:r>
      <w:hyperlink r:id="rId40">
        <w:r>
          <w:rPr>
            <w:i/>
            <w:color w:val="0562C1"/>
            <w:sz w:val="22"/>
            <w:u w:val="single" w:color="0562C1"/>
          </w:rPr>
          <w:t>Practical Guide for Implementing a Trauma-Informed Approach </w:t>
        </w:r>
        <w:r>
          <w:rPr>
            <w:color w:val="0562C1"/>
            <w:sz w:val="22"/>
            <w:u w:val="single" w:color="0562C1"/>
          </w:rPr>
          <w:t>| SAMHSA</w:t>
        </w:r>
      </w:hyperlink>
      <w:r>
        <w:rPr>
          <w:sz w:val="22"/>
          <w:u w:val="none"/>
        </w:rPr>
        <w:t>)</w:t>
      </w:r>
    </w:p>
    <w:p>
      <w:pPr>
        <w:pStyle w:val="ListParagraph"/>
        <w:numPr>
          <w:ilvl w:val="0"/>
          <w:numId w:val="1"/>
        </w:numPr>
        <w:tabs>
          <w:tab w:pos="717" w:val="left" w:leader="none"/>
        </w:tabs>
        <w:spacing w:line="240" w:lineRule="auto" w:before="39" w:after="0"/>
        <w:ind w:left="717" w:right="811" w:hanging="286"/>
        <w:jc w:val="left"/>
        <w:rPr>
          <w:rFonts w:ascii="Symbol" w:hAnsi="Symbol"/>
          <w:sz w:val="22"/>
        </w:rPr>
      </w:pPr>
      <w:r>
        <w:rPr>
          <w:b/>
          <w:sz w:val="22"/>
        </w:rPr>
        <w:t>Trauma-informed approach or trauma-informed care </w:t>
      </w:r>
      <w:r>
        <w:rPr>
          <w:sz w:val="22"/>
        </w:rPr>
        <w:t>refers to a program, organization, or system that realizes the widespread effect of trauma and understands potential paths for recovery; recognizes</w:t>
      </w:r>
      <w:r>
        <w:rPr>
          <w:spacing w:val="-3"/>
          <w:sz w:val="22"/>
        </w:rPr>
        <w:t> </w:t>
      </w:r>
      <w:r>
        <w:rPr>
          <w:sz w:val="22"/>
        </w:rPr>
        <w:t>the</w:t>
      </w:r>
      <w:r>
        <w:rPr>
          <w:spacing w:val="-1"/>
          <w:sz w:val="22"/>
        </w:rPr>
        <w:t> </w:t>
      </w:r>
      <w:r>
        <w:rPr>
          <w:sz w:val="22"/>
        </w:rPr>
        <w:t>signs</w:t>
      </w:r>
      <w:r>
        <w:rPr>
          <w:spacing w:val="-3"/>
          <w:sz w:val="22"/>
        </w:rPr>
        <w:t> </w:t>
      </w:r>
      <w:r>
        <w:rPr>
          <w:sz w:val="22"/>
        </w:rPr>
        <w:t>and</w:t>
      </w:r>
      <w:r>
        <w:rPr>
          <w:spacing w:val="-2"/>
          <w:sz w:val="22"/>
        </w:rPr>
        <w:t> </w:t>
      </w:r>
      <w:r>
        <w:rPr>
          <w:sz w:val="22"/>
        </w:rPr>
        <w:t>symptoms</w:t>
      </w:r>
      <w:r>
        <w:rPr>
          <w:spacing w:val="-3"/>
          <w:sz w:val="22"/>
        </w:rPr>
        <w:t> </w:t>
      </w:r>
      <w:r>
        <w:rPr>
          <w:sz w:val="22"/>
        </w:rPr>
        <w:t>of</w:t>
      </w:r>
      <w:r>
        <w:rPr>
          <w:spacing w:val="-3"/>
          <w:sz w:val="22"/>
        </w:rPr>
        <w:t> </w:t>
      </w:r>
      <w:r>
        <w:rPr>
          <w:sz w:val="22"/>
        </w:rPr>
        <w:t>trauma</w:t>
      </w:r>
      <w:r>
        <w:rPr>
          <w:spacing w:val="-2"/>
          <w:sz w:val="22"/>
        </w:rPr>
        <w:t> </w:t>
      </w:r>
      <w:r>
        <w:rPr>
          <w:sz w:val="22"/>
        </w:rPr>
        <w:t>in</w:t>
      </w:r>
      <w:r>
        <w:rPr>
          <w:spacing w:val="-2"/>
          <w:sz w:val="22"/>
        </w:rPr>
        <w:t> </w:t>
      </w:r>
      <w:r>
        <w:rPr>
          <w:sz w:val="22"/>
        </w:rPr>
        <w:t>clients,</w:t>
      </w:r>
      <w:r>
        <w:rPr>
          <w:spacing w:val="-2"/>
          <w:sz w:val="22"/>
        </w:rPr>
        <w:t> </w:t>
      </w:r>
      <w:r>
        <w:rPr>
          <w:sz w:val="22"/>
        </w:rPr>
        <w:t>families,</w:t>
      </w:r>
      <w:r>
        <w:rPr>
          <w:spacing w:val="-2"/>
          <w:sz w:val="22"/>
        </w:rPr>
        <w:t> </w:t>
      </w:r>
      <w:r>
        <w:rPr>
          <w:sz w:val="22"/>
        </w:rPr>
        <w:t>staff,</w:t>
      </w:r>
      <w:r>
        <w:rPr>
          <w:spacing w:val="-2"/>
          <w:sz w:val="22"/>
        </w:rPr>
        <w:t> </w:t>
      </w:r>
      <w:r>
        <w:rPr>
          <w:sz w:val="22"/>
        </w:rPr>
        <w:t>and</w:t>
      </w:r>
      <w:r>
        <w:rPr>
          <w:spacing w:val="-4"/>
          <w:sz w:val="22"/>
        </w:rPr>
        <w:t> </w:t>
      </w:r>
      <w:r>
        <w:rPr>
          <w:sz w:val="22"/>
        </w:rPr>
        <w:t>others</w:t>
      </w:r>
      <w:r>
        <w:rPr>
          <w:spacing w:val="-2"/>
          <w:sz w:val="22"/>
        </w:rPr>
        <w:t> </w:t>
      </w:r>
      <w:r>
        <w:rPr>
          <w:sz w:val="22"/>
        </w:rPr>
        <w:t>involved</w:t>
      </w:r>
      <w:r>
        <w:rPr>
          <w:spacing w:val="-4"/>
          <w:sz w:val="22"/>
        </w:rPr>
        <w:t> </w:t>
      </w:r>
      <w:r>
        <w:rPr>
          <w:sz w:val="22"/>
        </w:rPr>
        <w:t>with</w:t>
      </w:r>
      <w:r>
        <w:rPr>
          <w:spacing w:val="-4"/>
          <w:sz w:val="22"/>
        </w:rPr>
        <w:t> </w:t>
      </w:r>
      <w:r>
        <w:rPr>
          <w:sz w:val="22"/>
        </w:rPr>
        <w:t>the system; and responds by fully integrating knowledge about trauma into treatment policies, procedures, and practices, and seeks to actively protect against re-traumatization. (</w:t>
      </w:r>
      <w:hyperlink r:id="rId40">
        <w:r>
          <w:rPr>
            <w:i/>
            <w:color w:val="0562C1"/>
            <w:sz w:val="22"/>
            <w:u w:val="single" w:color="0562C1"/>
          </w:rPr>
          <w:t>Practical Guide</w:t>
        </w:r>
      </w:hyperlink>
      <w:r>
        <w:rPr>
          <w:i/>
          <w:color w:val="0562C1"/>
          <w:sz w:val="22"/>
          <w:u w:val="none"/>
        </w:rPr>
        <w:t> </w:t>
      </w:r>
      <w:hyperlink r:id="rId40">
        <w:r>
          <w:rPr>
            <w:i/>
            <w:color w:val="0562C1"/>
            <w:sz w:val="22"/>
            <w:u w:val="single" w:color="0562C1"/>
          </w:rPr>
          <w:t>for Implementing a Trauma-Informed Approach </w:t>
        </w:r>
        <w:r>
          <w:rPr>
            <w:color w:val="0562C1"/>
            <w:sz w:val="22"/>
            <w:u w:val="single" w:color="0562C1"/>
          </w:rPr>
          <w:t>| SAMHSA</w:t>
        </w:r>
      </w:hyperlink>
      <w:r>
        <w:rPr>
          <w:sz w:val="22"/>
          <w:u w:val="none"/>
        </w:rPr>
        <w:t>)</w:t>
      </w:r>
    </w:p>
    <w:p>
      <w:pPr>
        <w:pStyle w:val="ListParagraph"/>
        <w:numPr>
          <w:ilvl w:val="0"/>
          <w:numId w:val="1"/>
        </w:numPr>
        <w:tabs>
          <w:tab w:pos="645" w:val="left" w:leader="none"/>
        </w:tabs>
        <w:spacing w:line="240" w:lineRule="auto" w:before="41" w:after="0"/>
        <w:ind w:left="645" w:right="730" w:hanging="286"/>
        <w:jc w:val="left"/>
        <w:rPr>
          <w:rFonts w:ascii="Symbol" w:hAnsi="Symbol"/>
          <w:sz w:val="22"/>
        </w:rPr>
      </w:pPr>
      <w:r>
        <w:rPr>
          <w:b/>
          <w:sz w:val="22"/>
        </w:rPr>
        <w:t>Withdrawal management </w:t>
      </w:r>
      <w:r>
        <w:rPr>
          <w:sz w:val="22"/>
        </w:rPr>
        <w:t>means the dispensing of MOUD in decreasing doses to an individual to alleviate adverse physical effects incident to withdrawal from the continuous or sustained use of an opioid and as a method of bringing the individual to an opioid-free state within such period. Long-term</w:t>
      </w:r>
      <w:r>
        <w:rPr>
          <w:spacing w:val="-3"/>
          <w:sz w:val="22"/>
        </w:rPr>
        <w:t> </w:t>
      </w:r>
      <w:r>
        <w:rPr>
          <w:sz w:val="22"/>
        </w:rPr>
        <w:t>withdrawal</w:t>
      </w:r>
      <w:r>
        <w:rPr>
          <w:spacing w:val="-4"/>
          <w:sz w:val="22"/>
        </w:rPr>
        <w:t> </w:t>
      </w:r>
      <w:r>
        <w:rPr>
          <w:sz w:val="22"/>
        </w:rPr>
        <w:t>management</w:t>
      </w:r>
      <w:r>
        <w:rPr>
          <w:spacing w:val="-1"/>
          <w:sz w:val="22"/>
        </w:rPr>
        <w:t> </w:t>
      </w:r>
      <w:r>
        <w:rPr>
          <w:sz w:val="22"/>
        </w:rPr>
        <w:t>refers</w:t>
      </w:r>
      <w:r>
        <w:rPr>
          <w:spacing w:val="-2"/>
          <w:sz w:val="22"/>
        </w:rPr>
        <w:t> </w:t>
      </w:r>
      <w:r>
        <w:rPr>
          <w:sz w:val="22"/>
        </w:rPr>
        <w:t>to</w:t>
      </w:r>
      <w:r>
        <w:rPr>
          <w:spacing w:val="-3"/>
          <w:sz w:val="22"/>
        </w:rPr>
        <w:t> </w:t>
      </w:r>
      <w:r>
        <w:rPr>
          <w:sz w:val="22"/>
        </w:rPr>
        <w:t>the</w:t>
      </w:r>
      <w:r>
        <w:rPr>
          <w:spacing w:val="-1"/>
          <w:sz w:val="22"/>
        </w:rPr>
        <w:t> </w:t>
      </w:r>
      <w:r>
        <w:rPr>
          <w:sz w:val="22"/>
        </w:rPr>
        <w:t>process</w:t>
      </w:r>
      <w:r>
        <w:rPr>
          <w:spacing w:val="-2"/>
          <w:sz w:val="22"/>
        </w:rPr>
        <w:t> </w:t>
      </w:r>
      <w:r>
        <w:rPr>
          <w:sz w:val="22"/>
        </w:rPr>
        <w:t>of</w:t>
      </w:r>
      <w:r>
        <w:rPr>
          <w:spacing w:val="-4"/>
          <w:sz w:val="22"/>
        </w:rPr>
        <w:t> </w:t>
      </w:r>
      <w:r>
        <w:rPr>
          <w:sz w:val="22"/>
        </w:rPr>
        <w:t>medication</w:t>
      </w:r>
      <w:r>
        <w:rPr>
          <w:spacing w:val="-5"/>
          <w:sz w:val="22"/>
        </w:rPr>
        <w:t> </w:t>
      </w:r>
      <w:r>
        <w:rPr>
          <w:sz w:val="22"/>
        </w:rPr>
        <w:t>tapering</w:t>
      </w:r>
      <w:r>
        <w:rPr>
          <w:spacing w:val="-2"/>
          <w:sz w:val="22"/>
        </w:rPr>
        <w:t> </w:t>
      </w:r>
      <w:r>
        <w:rPr>
          <w:sz w:val="22"/>
        </w:rPr>
        <w:t>that</w:t>
      </w:r>
      <w:r>
        <w:rPr>
          <w:spacing w:val="-1"/>
          <w:sz w:val="22"/>
        </w:rPr>
        <w:t> </w:t>
      </w:r>
      <w:r>
        <w:rPr>
          <w:sz w:val="22"/>
        </w:rPr>
        <w:t>exceeds</w:t>
      </w:r>
      <w:r>
        <w:rPr>
          <w:spacing w:val="-4"/>
          <w:sz w:val="22"/>
        </w:rPr>
        <w:t> </w:t>
      </w:r>
      <w:r>
        <w:rPr>
          <w:sz w:val="22"/>
        </w:rPr>
        <w:t>30</w:t>
      </w:r>
      <w:r>
        <w:rPr>
          <w:spacing w:val="-1"/>
          <w:sz w:val="22"/>
        </w:rPr>
        <w:t> </w:t>
      </w:r>
      <w:r>
        <w:rPr>
          <w:sz w:val="22"/>
        </w:rPr>
        <w:t>days.</w:t>
      </w:r>
      <w:r>
        <w:rPr>
          <w:spacing w:val="-5"/>
          <w:sz w:val="22"/>
        </w:rPr>
        <w:t> </w:t>
      </w:r>
      <w:r>
        <w:rPr>
          <w:sz w:val="22"/>
        </w:rPr>
        <w:t>See </w:t>
      </w:r>
      <w:hyperlink r:id="rId25">
        <w:r>
          <w:rPr>
            <w:color w:val="0562C1"/>
            <w:sz w:val="22"/>
            <w:u w:val="single" w:color="0562C1"/>
          </w:rPr>
          <w:t>42 CFR § 8.2</w:t>
        </w:r>
        <w:r>
          <w:rPr>
            <w:sz w:val="22"/>
            <w:u w:val="none"/>
          </w:rPr>
          <w:t>.</w:t>
        </w:r>
      </w:hyperlink>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Heading1"/>
        <w:ind w:left="2"/>
      </w:pPr>
      <w:bookmarkStart w:name="_bookmark20" w:id="22"/>
      <w:bookmarkEnd w:id="22"/>
      <w:r>
        <w:rPr>
          <w:b w:val="0"/>
        </w:rPr>
      </w:r>
      <w:r>
        <w:rPr/>
        <w:t>General</w:t>
      </w:r>
      <w:r>
        <w:rPr>
          <w:spacing w:val="-14"/>
        </w:rPr>
        <w:t> </w:t>
      </w:r>
      <w:r>
        <w:rPr/>
        <w:t>Provisions</w:t>
      </w:r>
      <w:r>
        <w:rPr>
          <w:spacing w:val="-14"/>
        </w:rPr>
        <w:t> </w:t>
      </w:r>
      <w:r>
        <w:rPr/>
        <w:t>and</w:t>
      </w:r>
      <w:r>
        <w:rPr>
          <w:spacing w:val="-15"/>
        </w:rPr>
        <w:t> </w:t>
      </w:r>
      <w:r>
        <w:rPr>
          <w:spacing w:val="-2"/>
        </w:rPr>
        <w:t>Practices</w:t>
      </w:r>
    </w:p>
    <w:p>
      <w:pPr>
        <w:pStyle w:val="Heading2"/>
        <w:spacing w:before="240"/>
      </w:pPr>
      <w:bookmarkStart w:name="_bookmark21" w:id="23"/>
      <w:bookmarkEnd w:id="23"/>
      <w:r>
        <w:rPr/>
      </w:r>
      <w:r>
        <w:rPr>
          <w:color w:val="890000"/>
        </w:rPr>
        <w:t>Organizational</w:t>
      </w:r>
      <w:r>
        <w:rPr>
          <w:color w:val="890000"/>
          <w:spacing w:val="-6"/>
        </w:rPr>
        <w:t> </w:t>
      </w:r>
      <w:r>
        <w:rPr>
          <w:color w:val="890000"/>
        </w:rPr>
        <w:t>Structure</w:t>
      </w:r>
      <w:r>
        <w:rPr>
          <w:color w:val="890000"/>
          <w:spacing w:val="-2"/>
        </w:rPr>
        <w:t> </w:t>
      </w:r>
      <w:r>
        <w:rPr>
          <w:color w:val="890000"/>
        </w:rPr>
        <w:t>and</w:t>
      </w:r>
      <w:r>
        <w:rPr>
          <w:color w:val="890000"/>
          <w:spacing w:val="-3"/>
        </w:rPr>
        <w:t> </w:t>
      </w:r>
      <w:r>
        <w:rPr>
          <w:color w:val="890000"/>
        </w:rPr>
        <w:t>Key</w:t>
      </w:r>
      <w:r>
        <w:rPr>
          <w:color w:val="890000"/>
          <w:spacing w:val="-2"/>
        </w:rPr>
        <w:t> Staff</w:t>
      </w:r>
    </w:p>
    <w:p>
      <w:pPr>
        <w:pStyle w:val="BodyText"/>
        <w:spacing w:before="9"/>
        <w:rPr>
          <w:sz w:val="7"/>
        </w:rPr>
      </w:pPr>
      <w:r>
        <w:rPr>
          <w:sz w:val="7"/>
        </w:rPr>
        <mc:AlternateContent>
          <mc:Choice Requires="wps">
            <w:drawing>
              <wp:anchor distT="0" distB="0" distL="0" distR="0" allowOverlap="1" layoutInCell="1" locked="0" behindDoc="1" simplePos="0" relativeHeight="487591424">
                <wp:simplePos x="0" y="0"/>
                <wp:positionH relativeFrom="page">
                  <wp:posOffset>917447</wp:posOffset>
                </wp:positionH>
                <wp:positionV relativeFrom="paragraph">
                  <wp:posOffset>78881</wp:posOffset>
                </wp:positionV>
                <wp:extent cx="5937885" cy="124396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5937885" cy="1243965"/>
                        </a:xfrm>
                        <a:prstGeom prst="rect">
                          <a:avLst/>
                        </a:prstGeom>
                        <a:ln w="6096">
                          <a:solidFill>
                            <a:srgbClr val="000000"/>
                          </a:solidFill>
                          <a:prstDash val="solid"/>
                        </a:ln>
                      </wps:spPr>
                      <wps:txbx>
                        <w:txbxContent>
                          <w:p>
                            <w:pPr>
                              <w:spacing w:before="121"/>
                              <w:ind w:left="102" w:right="134" w:firstLine="0"/>
                              <w:jc w:val="left"/>
                              <w:rPr>
                                <w:sz w:val="20"/>
                              </w:rPr>
                            </w:pPr>
                            <w:hyperlink r:id="rId41">
                              <w:r>
                                <w:rPr>
                                  <w:b/>
                                  <w:color w:val="0562C1"/>
                                  <w:sz w:val="20"/>
                                  <w:u w:val="single" w:color="0562C1"/>
                                </w:rPr>
                                <w:t>42 CFR § 8.12(b)</w:t>
                              </w:r>
                              <w:r>
                                <w:rPr>
                                  <w:b/>
                                  <w:sz w:val="20"/>
                                  <w:u w:val="none"/>
                                </w:rPr>
                                <w:t>.</w:t>
                              </w:r>
                            </w:hyperlink>
                            <w:r>
                              <w:rPr>
                                <w:b/>
                                <w:sz w:val="20"/>
                                <w:u w:val="none"/>
                              </w:rPr>
                              <w:t> Administrative and organizational structure. </w:t>
                            </w:r>
                            <w:r>
                              <w:rPr>
                                <w:sz w:val="20"/>
                                <w:u w:val="none"/>
                              </w:rPr>
                              <w:t>(1) An OTP’s organizational structure and facilities</w:t>
                            </w:r>
                            <w:r>
                              <w:rPr>
                                <w:spacing w:val="-2"/>
                                <w:sz w:val="20"/>
                                <w:u w:val="none"/>
                              </w:rPr>
                              <w:t> </w:t>
                            </w:r>
                            <w:r>
                              <w:rPr>
                                <w:sz w:val="20"/>
                                <w:u w:val="none"/>
                              </w:rPr>
                              <w:t>shall</w:t>
                            </w:r>
                            <w:r>
                              <w:rPr>
                                <w:spacing w:val="-3"/>
                                <w:sz w:val="20"/>
                                <w:u w:val="none"/>
                              </w:rPr>
                              <w:t> </w:t>
                            </w:r>
                            <w:r>
                              <w:rPr>
                                <w:sz w:val="20"/>
                                <w:u w:val="none"/>
                              </w:rPr>
                              <w:t>be</w:t>
                            </w:r>
                            <w:r>
                              <w:rPr>
                                <w:spacing w:val="-4"/>
                                <w:sz w:val="20"/>
                                <w:u w:val="none"/>
                              </w:rPr>
                              <w:t> </w:t>
                            </w:r>
                            <w:r>
                              <w:rPr>
                                <w:sz w:val="20"/>
                                <w:u w:val="none"/>
                              </w:rPr>
                              <w:t>adequate</w:t>
                            </w:r>
                            <w:r>
                              <w:rPr>
                                <w:spacing w:val="-4"/>
                                <w:sz w:val="20"/>
                                <w:u w:val="none"/>
                              </w:rPr>
                              <w:t> </w:t>
                            </w:r>
                            <w:r>
                              <w:rPr>
                                <w:sz w:val="20"/>
                                <w:u w:val="none"/>
                              </w:rPr>
                              <w:t>to</w:t>
                            </w:r>
                            <w:r>
                              <w:rPr>
                                <w:spacing w:val="-2"/>
                                <w:sz w:val="20"/>
                                <w:u w:val="none"/>
                              </w:rPr>
                              <w:t> </w:t>
                            </w:r>
                            <w:r>
                              <w:rPr>
                                <w:sz w:val="20"/>
                                <w:u w:val="none"/>
                              </w:rPr>
                              <w:t>ensure</w:t>
                            </w:r>
                            <w:r>
                              <w:rPr>
                                <w:spacing w:val="-4"/>
                                <w:sz w:val="20"/>
                                <w:u w:val="none"/>
                              </w:rPr>
                              <w:t> </w:t>
                            </w:r>
                            <w:r>
                              <w:rPr>
                                <w:sz w:val="20"/>
                                <w:u w:val="none"/>
                              </w:rPr>
                              <w:t>quality</w:t>
                            </w:r>
                            <w:r>
                              <w:rPr>
                                <w:spacing w:val="-2"/>
                                <w:sz w:val="20"/>
                                <w:u w:val="none"/>
                              </w:rPr>
                              <w:t> </w:t>
                            </w:r>
                            <w:r>
                              <w:rPr>
                                <w:sz w:val="20"/>
                                <w:u w:val="none"/>
                              </w:rPr>
                              <w:t>patient</w:t>
                            </w:r>
                            <w:r>
                              <w:rPr>
                                <w:spacing w:val="-3"/>
                                <w:sz w:val="20"/>
                                <w:u w:val="none"/>
                              </w:rPr>
                              <w:t> </w:t>
                            </w:r>
                            <w:r>
                              <w:rPr>
                                <w:sz w:val="20"/>
                                <w:u w:val="none"/>
                              </w:rPr>
                              <w:t>care</w:t>
                            </w:r>
                            <w:r>
                              <w:rPr>
                                <w:spacing w:val="-4"/>
                                <w:sz w:val="20"/>
                                <w:u w:val="none"/>
                              </w:rPr>
                              <w:t> </w:t>
                            </w:r>
                            <w:r>
                              <w:rPr>
                                <w:sz w:val="20"/>
                                <w:u w:val="none"/>
                              </w:rPr>
                              <w:t>and</w:t>
                            </w:r>
                            <w:r>
                              <w:rPr>
                                <w:spacing w:val="-2"/>
                                <w:sz w:val="20"/>
                                <w:u w:val="none"/>
                              </w:rPr>
                              <w:t> </w:t>
                            </w:r>
                            <w:r>
                              <w:rPr>
                                <w:sz w:val="20"/>
                                <w:u w:val="none"/>
                              </w:rPr>
                              <w:t>to</w:t>
                            </w:r>
                            <w:r>
                              <w:rPr>
                                <w:spacing w:val="-2"/>
                                <w:sz w:val="20"/>
                                <w:u w:val="none"/>
                              </w:rPr>
                              <w:t> </w:t>
                            </w:r>
                            <w:r>
                              <w:rPr>
                                <w:sz w:val="20"/>
                                <w:u w:val="none"/>
                              </w:rPr>
                              <w:t>meet</w:t>
                            </w:r>
                            <w:r>
                              <w:rPr>
                                <w:spacing w:val="-2"/>
                                <w:sz w:val="20"/>
                                <w:u w:val="none"/>
                              </w:rPr>
                              <w:t> </w:t>
                            </w:r>
                            <w:r>
                              <w:rPr>
                                <w:sz w:val="20"/>
                                <w:u w:val="none"/>
                              </w:rPr>
                              <w:t>the</w:t>
                            </w:r>
                            <w:r>
                              <w:rPr>
                                <w:spacing w:val="-4"/>
                                <w:sz w:val="20"/>
                                <w:u w:val="none"/>
                              </w:rPr>
                              <w:t> </w:t>
                            </w:r>
                            <w:r>
                              <w:rPr>
                                <w:sz w:val="20"/>
                                <w:u w:val="none"/>
                              </w:rPr>
                              <w:t>requirements</w:t>
                            </w:r>
                            <w:r>
                              <w:rPr>
                                <w:spacing w:val="-1"/>
                                <w:sz w:val="20"/>
                                <w:u w:val="none"/>
                              </w:rPr>
                              <w:t> </w:t>
                            </w:r>
                            <w:r>
                              <w:rPr>
                                <w:sz w:val="20"/>
                                <w:u w:val="none"/>
                              </w:rPr>
                              <w:t>of</w:t>
                            </w:r>
                            <w:r>
                              <w:rPr>
                                <w:spacing w:val="-4"/>
                                <w:sz w:val="20"/>
                                <w:u w:val="none"/>
                              </w:rPr>
                              <w:t> </w:t>
                            </w:r>
                            <w:r>
                              <w:rPr>
                                <w:sz w:val="20"/>
                                <w:u w:val="none"/>
                              </w:rPr>
                              <w:t>all</w:t>
                            </w:r>
                            <w:r>
                              <w:rPr>
                                <w:spacing w:val="-3"/>
                                <w:sz w:val="20"/>
                                <w:u w:val="none"/>
                              </w:rPr>
                              <w:t> </w:t>
                            </w:r>
                            <w:r>
                              <w:rPr>
                                <w:sz w:val="20"/>
                                <w:u w:val="none"/>
                              </w:rPr>
                              <w:t>pertinent</w:t>
                            </w:r>
                            <w:r>
                              <w:rPr>
                                <w:spacing w:val="-3"/>
                                <w:sz w:val="20"/>
                                <w:u w:val="none"/>
                              </w:rPr>
                              <w:t> </w:t>
                            </w:r>
                            <w:r>
                              <w:rPr>
                                <w:sz w:val="20"/>
                                <w:u w:val="none"/>
                              </w:rPr>
                              <w:t>Federal, State, and local laws and regulations. At a minimum, each OTP shall formally designate a program sponsor and medical director. The program sponsor shall agree on behalf of the OTP to adhere to all requirements set forth in this part. (2) The medical director shall assume responsibility for all medical and behavioral health services performed by the OTP. In addition, the medical director shall be responsible for ensuring that the OTP is in compliance with all applicable Federal, State, and local laws and regulations.</w:t>
                            </w:r>
                          </w:p>
                        </w:txbxContent>
                      </wps:txbx>
                      <wps:bodyPr wrap="square" lIns="0" tIns="0" rIns="0" bIns="0" rtlCol="0">
                        <a:noAutofit/>
                      </wps:bodyPr>
                    </wps:wsp>
                  </a:graphicData>
                </a:graphic>
              </wp:anchor>
            </w:drawing>
          </mc:Choice>
          <mc:Fallback>
            <w:pict>
              <v:shape style="position:absolute;margin-left:72.239998pt;margin-top:6.211172pt;width:467.55pt;height:97.95pt;mso-position-horizontal-relative:page;mso-position-vertical-relative:paragraph;z-index:-15725056;mso-wrap-distance-left:0;mso-wrap-distance-right:0" type="#_x0000_t202" id="docshape24" filled="false" stroked="true" strokeweight=".48pt" strokecolor="#000000">
                <v:textbox inset="0,0,0,0">
                  <w:txbxContent>
                    <w:p>
                      <w:pPr>
                        <w:spacing w:before="121"/>
                        <w:ind w:left="102" w:right="134" w:firstLine="0"/>
                        <w:jc w:val="left"/>
                        <w:rPr>
                          <w:sz w:val="20"/>
                        </w:rPr>
                      </w:pPr>
                      <w:hyperlink r:id="rId41">
                        <w:r>
                          <w:rPr>
                            <w:b/>
                            <w:color w:val="0562C1"/>
                            <w:sz w:val="20"/>
                            <w:u w:val="single" w:color="0562C1"/>
                          </w:rPr>
                          <w:t>42 CFR § 8.12(b)</w:t>
                        </w:r>
                        <w:r>
                          <w:rPr>
                            <w:b/>
                            <w:sz w:val="20"/>
                            <w:u w:val="none"/>
                          </w:rPr>
                          <w:t>.</w:t>
                        </w:r>
                      </w:hyperlink>
                      <w:r>
                        <w:rPr>
                          <w:b/>
                          <w:sz w:val="20"/>
                          <w:u w:val="none"/>
                        </w:rPr>
                        <w:t> Administrative and organizational structure. </w:t>
                      </w:r>
                      <w:r>
                        <w:rPr>
                          <w:sz w:val="20"/>
                          <w:u w:val="none"/>
                        </w:rPr>
                        <w:t>(1) An OTP’s organizational structure and facilities</w:t>
                      </w:r>
                      <w:r>
                        <w:rPr>
                          <w:spacing w:val="-2"/>
                          <w:sz w:val="20"/>
                          <w:u w:val="none"/>
                        </w:rPr>
                        <w:t> </w:t>
                      </w:r>
                      <w:r>
                        <w:rPr>
                          <w:sz w:val="20"/>
                          <w:u w:val="none"/>
                        </w:rPr>
                        <w:t>shall</w:t>
                      </w:r>
                      <w:r>
                        <w:rPr>
                          <w:spacing w:val="-3"/>
                          <w:sz w:val="20"/>
                          <w:u w:val="none"/>
                        </w:rPr>
                        <w:t> </w:t>
                      </w:r>
                      <w:r>
                        <w:rPr>
                          <w:sz w:val="20"/>
                          <w:u w:val="none"/>
                        </w:rPr>
                        <w:t>be</w:t>
                      </w:r>
                      <w:r>
                        <w:rPr>
                          <w:spacing w:val="-4"/>
                          <w:sz w:val="20"/>
                          <w:u w:val="none"/>
                        </w:rPr>
                        <w:t> </w:t>
                      </w:r>
                      <w:r>
                        <w:rPr>
                          <w:sz w:val="20"/>
                          <w:u w:val="none"/>
                        </w:rPr>
                        <w:t>adequate</w:t>
                      </w:r>
                      <w:r>
                        <w:rPr>
                          <w:spacing w:val="-4"/>
                          <w:sz w:val="20"/>
                          <w:u w:val="none"/>
                        </w:rPr>
                        <w:t> </w:t>
                      </w:r>
                      <w:r>
                        <w:rPr>
                          <w:sz w:val="20"/>
                          <w:u w:val="none"/>
                        </w:rPr>
                        <w:t>to</w:t>
                      </w:r>
                      <w:r>
                        <w:rPr>
                          <w:spacing w:val="-2"/>
                          <w:sz w:val="20"/>
                          <w:u w:val="none"/>
                        </w:rPr>
                        <w:t> </w:t>
                      </w:r>
                      <w:r>
                        <w:rPr>
                          <w:sz w:val="20"/>
                          <w:u w:val="none"/>
                        </w:rPr>
                        <w:t>ensure</w:t>
                      </w:r>
                      <w:r>
                        <w:rPr>
                          <w:spacing w:val="-4"/>
                          <w:sz w:val="20"/>
                          <w:u w:val="none"/>
                        </w:rPr>
                        <w:t> </w:t>
                      </w:r>
                      <w:r>
                        <w:rPr>
                          <w:sz w:val="20"/>
                          <w:u w:val="none"/>
                        </w:rPr>
                        <w:t>quality</w:t>
                      </w:r>
                      <w:r>
                        <w:rPr>
                          <w:spacing w:val="-2"/>
                          <w:sz w:val="20"/>
                          <w:u w:val="none"/>
                        </w:rPr>
                        <w:t> </w:t>
                      </w:r>
                      <w:r>
                        <w:rPr>
                          <w:sz w:val="20"/>
                          <w:u w:val="none"/>
                        </w:rPr>
                        <w:t>patient</w:t>
                      </w:r>
                      <w:r>
                        <w:rPr>
                          <w:spacing w:val="-3"/>
                          <w:sz w:val="20"/>
                          <w:u w:val="none"/>
                        </w:rPr>
                        <w:t> </w:t>
                      </w:r>
                      <w:r>
                        <w:rPr>
                          <w:sz w:val="20"/>
                          <w:u w:val="none"/>
                        </w:rPr>
                        <w:t>care</w:t>
                      </w:r>
                      <w:r>
                        <w:rPr>
                          <w:spacing w:val="-4"/>
                          <w:sz w:val="20"/>
                          <w:u w:val="none"/>
                        </w:rPr>
                        <w:t> </w:t>
                      </w:r>
                      <w:r>
                        <w:rPr>
                          <w:sz w:val="20"/>
                          <w:u w:val="none"/>
                        </w:rPr>
                        <w:t>and</w:t>
                      </w:r>
                      <w:r>
                        <w:rPr>
                          <w:spacing w:val="-2"/>
                          <w:sz w:val="20"/>
                          <w:u w:val="none"/>
                        </w:rPr>
                        <w:t> </w:t>
                      </w:r>
                      <w:r>
                        <w:rPr>
                          <w:sz w:val="20"/>
                          <w:u w:val="none"/>
                        </w:rPr>
                        <w:t>to</w:t>
                      </w:r>
                      <w:r>
                        <w:rPr>
                          <w:spacing w:val="-2"/>
                          <w:sz w:val="20"/>
                          <w:u w:val="none"/>
                        </w:rPr>
                        <w:t> </w:t>
                      </w:r>
                      <w:r>
                        <w:rPr>
                          <w:sz w:val="20"/>
                          <w:u w:val="none"/>
                        </w:rPr>
                        <w:t>meet</w:t>
                      </w:r>
                      <w:r>
                        <w:rPr>
                          <w:spacing w:val="-2"/>
                          <w:sz w:val="20"/>
                          <w:u w:val="none"/>
                        </w:rPr>
                        <w:t> </w:t>
                      </w:r>
                      <w:r>
                        <w:rPr>
                          <w:sz w:val="20"/>
                          <w:u w:val="none"/>
                        </w:rPr>
                        <w:t>the</w:t>
                      </w:r>
                      <w:r>
                        <w:rPr>
                          <w:spacing w:val="-4"/>
                          <w:sz w:val="20"/>
                          <w:u w:val="none"/>
                        </w:rPr>
                        <w:t> </w:t>
                      </w:r>
                      <w:r>
                        <w:rPr>
                          <w:sz w:val="20"/>
                          <w:u w:val="none"/>
                        </w:rPr>
                        <w:t>requirements</w:t>
                      </w:r>
                      <w:r>
                        <w:rPr>
                          <w:spacing w:val="-1"/>
                          <w:sz w:val="20"/>
                          <w:u w:val="none"/>
                        </w:rPr>
                        <w:t> </w:t>
                      </w:r>
                      <w:r>
                        <w:rPr>
                          <w:sz w:val="20"/>
                          <w:u w:val="none"/>
                        </w:rPr>
                        <w:t>of</w:t>
                      </w:r>
                      <w:r>
                        <w:rPr>
                          <w:spacing w:val="-4"/>
                          <w:sz w:val="20"/>
                          <w:u w:val="none"/>
                        </w:rPr>
                        <w:t> </w:t>
                      </w:r>
                      <w:r>
                        <w:rPr>
                          <w:sz w:val="20"/>
                          <w:u w:val="none"/>
                        </w:rPr>
                        <w:t>all</w:t>
                      </w:r>
                      <w:r>
                        <w:rPr>
                          <w:spacing w:val="-3"/>
                          <w:sz w:val="20"/>
                          <w:u w:val="none"/>
                        </w:rPr>
                        <w:t> </w:t>
                      </w:r>
                      <w:r>
                        <w:rPr>
                          <w:sz w:val="20"/>
                          <w:u w:val="none"/>
                        </w:rPr>
                        <w:t>pertinent</w:t>
                      </w:r>
                      <w:r>
                        <w:rPr>
                          <w:spacing w:val="-3"/>
                          <w:sz w:val="20"/>
                          <w:u w:val="none"/>
                        </w:rPr>
                        <w:t> </w:t>
                      </w:r>
                      <w:r>
                        <w:rPr>
                          <w:sz w:val="20"/>
                          <w:u w:val="none"/>
                        </w:rPr>
                        <w:t>Federal, State, and local laws and regulations. At a minimum, each OTP shall formally designate a program sponsor and medical director. The program sponsor shall agree on behalf of the OTP to adhere to all requirements set forth in this part. (2) The medical director shall assume responsibility for all medical and behavioral health services performed by the OTP. In addition, the medical director shall be responsible for ensuring that the OTP is in compliance with all applicable Federal, State, and local laws and regulations.</w:t>
                      </w:r>
                    </w:p>
                  </w:txbxContent>
                </v:textbox>
                <v:stroke dashstyle="solid"/>
                <w10:wrap type="topAndBottom"/>
              </v:shape>
            </w:pict>
          </mc:Fallback>
        </mc:AlternateContent>
      </w:r>
    </w:p>
    <w:p>
      <w:pPr>
        <w:pStyle w:val="BodyText"/>
        <w:spacing w:before="165"/>
        <w:ind w:left="356" w:right="735" w:firstLine="3"/>
      </w:pPr>
      <w:r>
        <w:rPr/>
        <w:t>The organizational structure of an opioid treatment program (OTP) supports the safe and effective provision</w:t>
      </w:r>
      <w:r>
        <w:rPr>
          <w:spacing w:val="-5"/>
        </w:rPr>
        <w:t> </w:t>
      </w:r>
      <w:r>
        <w:rPr/>
        <w:t>of</w:t>
      </w:r>
      <w:r>
        <w:rPr>
          <w:spacing w:val="-4"/>
        </w:rPr>
        <w:t> </w:t>
      </w:r>
      <w:r>
        <w:rPr/>
        <w:t>medications</w:t>
      </w:r>
      <w:r>
        <w:rPr>
          <w:spacing w:val="-2"/>
        </w:rPr>
        <w:t> </w:t>
      </w:r>
      <w:r>
        <w:rPr/>
        <w:t>and</w:t>
      </w:r>
      <w:r>
        <w:rPr>
          <w:spacing w:val="-2"/>
        </w:rPr>
        <w:t> </w:t>
      </w:r>
      <w:r>
        <w:rPr/>
        <w:t>other</w:t>
      </w:r>
      <w:r>
        <w:rPr>
          <w:spacing w:val="-4"/>
        </w:rPr>
        <w:t> </w:t>
      </w:r>
      <w:r>
        <w:rPr/>
        <w:t>services</w:t>
      </w:r>
      <w:r>
        <w:rPr>
          <w:spacing w:val="-4"/>
        </w:rPr>
        <w:t> </w:t>
      </w:r>
      <w:r>
        <w:rPr/>
        <w:t>for</w:t>
      </w:r>
      <w:r>
        <w:rPr>
          <w:spacing w:val="-4"/>
        </w:rPr>
        <w:t> </w:t>
      </w:r>
      <w:r>
        <w:rPr/>
        <w:t>opioid</w:t>
      </w:r>
      <w:r>
        <w:rPr>
          <w:spacing w:val="-5"/>
        </w:rPr>
        <w:t> </w:t>
      </w:r>
      <w:r>
        <w:rPr/>
        <w:t>use</w:t>
      </w:r>
      <w:r>
        <w:rPr>
          <w:spacing w:val="-1"/>
        </w:rPr>
        <w:t> </w:t>
      </w:r>
      <w:r>
        <w:rPr/>
        <w:t>disorder</w:t>
      </w:r>
      <w:r>
        <w:rPr>
          <w:spacing w:val="-2"/>
        </w:rPr>
        <w:t> </w:t>
      </w:r>
      <w:r>
        <w:rPr/>
        <w:t>(OUD),</w:t>
      </w:r>
      <w:r>
        <w:rPr>
          <w:spacing w:val="-2"/>
        </w:rPr>
        <w:t> </w:t>
      </w:r>
      <w:r>
        <w:rPr/>
        <w:t>the</w:t>
      </w:r>
      <w:r>
        <w:rPr>
          <w:spacing w:val="-4"/>
        </w:rPr>
        <w:t> </w:t>
      </w:r>
      <w:r>
        <w:rPr/>
        <w:t>appropriate</w:t>
      </w:r>
      <w:r>
        <w:rPr>
          <w:spacing w:val="-1"/>
        </w:rPr>
        <w:t> </w:t>
      </w:r>
      <w:r>
        <w:rPr/>
        <w:t>use</w:t>
      </w:r>
      <w:r>
        <w:rPr>
          <w:spacing w:val="-4"/>
        </w:rPr>
        <w:t> </w:t>
      </w:r>
      <w:r>
        <w:rPr/>
        <w:t>of</w:t>
      </w:r>
      <w:r>
        <w:rPr>
          <w:spacing w:val="-2"/>
        </w:rPr>
        <w:t> </w:t>
      </w:r>
      <w:r>
        <w:rPr/>
        <w:t>clinical judgment, and the importance of patient-centered care. This structure also facilitates compliance with federal law and regulations.</w:t>
      </w:r>
    </w:p>
    <w:p>
      <w:pPr>
        <w:pStyle w:val="BodyText"/>
        <w:spacing w:before="159"/>
        <w:ind w:left="350" w:right="757" w:firstLine="6"/>
      </w:pPr>
      <w:r>
        <w:rPr/>
        <w:t>At a minimum, OTP leadership should include a program sponsor and a medical director. In some OTPs, these are not discrete roles, meaning that a program sponsor may also be a medical director. Some OTPs, particularly larger ones, may also have a program director that supports daily operations. These positions guide the mission, vision, values, and direction of the organization, with a focus on developing strong practitioner–patient relationships and empowering and supporting staff to work with patients to create individualized plans of care. The program sponsor and medical director also typically attend to</w:t>
      </w:r>
      <w:r>
        <w:rPr/>
        <w:t> the</w:t>
      </w:r>
      <w:r>
        <w:rPr>
          <w:spacing w:val="-2"/>
        </w:rPr>
        <w:t> </w:t>
      </w:r>
      <w:r>
        <w:rPr/>
        <w:t>organization’s</w:t>
      </w:r>
      <w:r>
        <w:rPr>
          <w:spacing w:val="-3"/>
        </w:rPr>
        <w:t> </w:t>
      </w:r>
      <w:r>
        <w:rPr/>
        <w:t>fiscal</w:t>
      </w:r>
      <w:r>
        <w:rPr>
          <w:spacing w:val="-5"/>
        </w:rPr>
        <w:t> </w:t>
      </w:r>
      <w:r>
        <w:rPr/>
        <w:t>viability</w:t>
      </w:r>
      <w:r>
        <w:rPr>
          <w:spacing w:val="-2"/>
        </w:rPr>
        <w:t> </w:t>
      </w:r>
      <w:r>
        <w:rPr/>
        <w:t>and</w:t>
      </w:r>
      <w:r>
        <w:rPr>
          <w:spacing w:val="-4"/>
        </w:rPr>
        <w:t> </w:t>
      </w:r>
      <w:r>
        <w:rPr/>
        <w:t>adherence</w:t>
      </w:r>
      <w:r>
        <w:rPr>
          <w:spacing w:val="-2"/>
        </w:rPr>
        <w:t> </w:t>
      </w:r>
      <w:r>
        <w:rPr/>
        <w:t>to</w:t>
      </w:r>
      <w:r>
        <w:rPr>
          <w:spacing w:val="-2"/>
        </w:rPr>
        <w:t> </w:t>
      </w:r>
      <w:r>
        <w:rPr/>
        <w:t>applicable</w:t>
      </w:r>
      <w:r>
        <w:rPr>
          <w:spacing w:val="-3"/>
        </w:rPr>
        <w:t> </w:t>
      </w:r>
      <w:r>
        <w:rPr/>
        <w:t>federal,</w:t>
      </w:r>
      <w:r>
        <w:rPr>
          <w:spacing w:val="-2"/>
        </w:rPr>
        <w:t> </w:t>
      </w:r>
      <w:r>
        <w:rPr/>
        <w:t>state,</w:t>
      </w:r>
      <w:r>
        <w:rPr>
          <w:spacing w:val="-5"/>
        </w:rPr>
        <w:t> </w:t>
      </w:r>
      <w:r>
        <w:rPr/>
        <w:t>and</w:t>
      </w:r>
      <w:r>
        <w:rPr>
          <w:spacing w:val="-4"/>
        </w:rPr>
        <w:t> </w:t>
      </w:r>
      <w:r>
        <w:rPr/>
        <w:t>local</w:t>
      </w:r>
      <w:r>
        <w:rPr>
          <w:spacing w:val="-3"/>
        </w:rPr>
        <w:t> </w:t>
      </w:r>
      <w:r>
        <w:rPr/>
        <w:t>law;</w:t>
      </w:r>
      <w:r>
        <w:rPr>
          <w:spacing w:val="-4"/>
        </w:rPr>
        <w:t> </w:t>
      </w:r>
      <w:r>
        <w:rPr/>
        <w:t>ensure</w:t>
      </w:r>
      <w:r>
        <w:rPr>
          <w:spacing w:val="-2"/>
        </w:rPr>
        <w:t> </w:t>
      </w:r>
      <w:r>
        <w:rPr/>
        <w:t>quality care is provided to patients; and ensure</w:t>
      </w:r>
      <w:r>
        <w:rPr>
          <w:spacing w:val="-1"/>
        </w:rPr>
        <w:t> </w:t>
      </w:r>
      <w:r>
        <w:rPr/>
        <w:t>adherence to the regulatory requirements governing care.</w:t>
      </w:r>
      <w:r>
        <w:rPr>
          <w:spacing w:val="-2"/>
        </w:rPr>
        <w:t> </w:t>
      </w:r>
      <w:r>
        <w:rPr/>
        <w:t>Each role requires sufficient education, training, and experience to ensure the individual in the role can perform the assigned functions as needed in support of patient care. </w:t>
      </w:r>
      <w:hyperlink w:history="true" w:anchor="_bookmark180">
        <w:r>
          <w:rPr>
            <w:vertAlign w:val="superscript"/>
          </w:rPr>
          <w:t>46</w:t>
        </w:r>
      </w:hyperlink>
    </w:p>
    <w:p>
      <w:pPr>
        <w:pStyle w:val="BodyText"/>
        <w:spacing w:before="161"/>
        <w:ind w:left="358" w:right="885" w:firstLine="1"/>
      </w:pPr>
      <w:r>
        <w:rPr/>
        <w:t>The</w:t>
      </w:r>
      <w:r>
        <w:rPr>
          <w:spacing w:val="-2"/>
        </w:rPr>
        <w:t> </w:t>
      </w:r>
      <w:r>
        <w:rPr/>
        <w:t>general</w:t>
      </w:r>
      <w:r>
        <w:rPr>
          <w:spacing w:val="-5"/>
        </w:rPr>
        <w:t> </w:t>
      </w:r>
      <w:r>
        <w:rPr/>
        <w:t>qualifications</w:t>
      </w:r>
      <w:r>
        <w:rPr>
          <w:spacing w:val="-3"/>
        </w:rPr>
        <w:t> </w:t>
      </w:r>
      <w:r>
        <w:rPr/>
        <w:t>for</w:t>
      </w:r>
      <w:r>
        <w:rPr>
          <w:spacing w:val="-3"/>
        </w:rPr>
        <w:t> </w:t>
      </w:r>
      <w:r>
        <w:rPr/>
        <w:t>the</w:t>
      </w:r>
      <w:r>
        <w:rPr>
          <w:spacing w:val="-5"/>
        </w:rPr>
        <w:t> </w:t>
      </w:r>
      <w:r>
        <w:rPr/>
        <w:t>program</w:t>
      </w:r>
      <w:r>
        <w:rPr>
          <w:spacing w:val="-2"/>
        </w:rPr>
        <w:t> </w:t>
      </w:r>
      <w:r>
        <w:rPr/>
        <w:t>sponsor,</w:t>
      </w:r>
      <w:r>
        <w:rPr>
          <w:spacing w:val="-5"/>
        </w:rPr>
        <w:t> </w:t>
      </w:r>
      <w:r>
        <w:rPr/>
        <w:t>medical</w:t>
      </w:r>
      <w:r>
        <w:rPr>
          <w:spacing w:val="-3"/>
        </w:rPr>
        <w:t> </w:t>
      </w:r>
      <w:r>
        <w:rPr/>
        <w:t>director,</w:t>
      </w:r>
      <w:r>
        <w:rPr>
          <w:spacing w:val="-6"/>
        </w:rPr>
        <w:t> </w:t>
      </w:r>
      <w:r>
        <w:rPr/>
        <w:t>and</w:t>
      </w:r>
      <w:r>
        <w:rPr>
          <w:spacing w:val="-4"/>
        </w:rPr>
        <w:t> </w:t>
      </w:r>
      <w:r>
        <w:rPr/>
        <w:t>program</w:t>
      </w:r>
      <w:r>
        <w:rPr>
          <w:spacing w:val="-2"/>
        </w:rPr>
        <w:t> </w:t>
      </w:r>
      <w:r>
        <w:rPr/>
        <w:t>director</w:t>
      </w:r>
      <w:r>
        <w:rPr>
          <w:spacing w:val="-6"/>
        </w:rPr>
        <w:t> </w:t>
      </w:r>
      <w:r>
        <w:rPr/>
        <w:t>roles</w:t>
      </w:r>
      <w:r>
        <w:rPr>
          <w:spacing w:val="-3"/>
        </w:rPr>
        <w:t> </w:t>
      </w:r>
      <w:r>
        <w:rPr/>
        <w:t>are described in the following sections. Specific OTP leadership qualifications may differ based on state </w:t>
      </w:r>
      <w:r>
        <w:rPr>
          <w:spacing w:val="-2"/>
        </w:rPr>
        <w:t>requirements.</w:t>
      </w:r>
    </w:p>
    <w:p>
      <w:pPr>
        <w:pStyle w:val="Heading3"/>
      </w:pPr>
      <w:bookmarkStart w:name="_bookmark22" w:id="24"/>
      <w:bookmarkEnd w:id="24"/>
      <w:r>
        <w:rPr>
          <w:b w:val="0"/>
        </w:rPr>
      </w:r>
      <w:r>
        <w:rPr>
          <w:color w:val="2E5395"/>
        </w:rPr>
        <w:t>Role</w:t>
      </w:r>
      <w:r>
        <w:rPr>
          <w:color w:val="2E5395"/>
          <w:spacing w:val="-3"/>
        </w:rPr>
        <w:t> </w:t>
      </w:r>
      <w:r>
        <w:rPr>
          <w:color w:val="2E5395"/>
        </w:rPr>
        <w:t>of</w:t>
      </w:r>
      <w:r>
        <w:rPr>
          <w:color w:val="2E5395"/>
          <w:spacing w:val="-3"/>
        </w:rPr>
        <w:t> </w:t>
      </w:r>
      <w:r>
        <w:rPr>
          <w:color w:val="2E5395"/>
        </w:rPr>
        <w:t>the</w:t>
      </w:r>
      <w:r>
        <w:rPr>
          <w:color w:val="2E5395"/>
          <w:spacing w:val="-2"/>
        </w:rPr>
        <w:t> </w:t>
      </w:r>
      <w:r>
        <w:rPr>
          <w:color w:val="2E5395"/>
        </w:rPr>
        <w:t>Program</w:t>
      </w:r>
      <w:r>
        <w:rPr>
          <w:color w:val="2E5395"/>
          <w:spacing w:val="-5"/>
        </w:rPr>
        <w:t> </w:t>
      </w:r>
      <w:r>
        <w:rPr>
          <w:color w:val="2E5395"/>
          <w:spacing w:val="-2"/>
        </w:rPr>
        <w:t>Sponsor</w:t>
      </w:r>
    </w:p>
    <w:p>
      <w:pPr>
        <w:pStyle w:val="BodyText"/>
        <w:spacing w:before="119"/>
        <w:ind w:left="360" w:right="885"/>
      </w:pPr>
      <w:hyperlink r:id="rId25">
        <w:r>
          <w:rPr>
            <w:color w:val="0562C1"/>
            <w:u w:val="single" w:color="0562C1"/>
          </w:rPr>
          <w:t>Title</w:t>
        </w:r>
        <w:r>
          <w:rPr>
            <w:color w:val="0562C1"/>
            <w:spacing w:val="-4"/>
            <w:u w:val="single" w:color="0562C1"/>
          </w:rPr>
          <w:t> </w:t>
        </w:r>
        <w:r>
          <w:rPr>
            <w:color w:val="0562C1"/>
            <w:u w:val="single" w:color="0562C1"/>
          </w:rPr>
          <w:t>42</w:t>
        </w:r>
        <w:r>
          <w:rPr>
            <w:color w:val="0562C1"/>
            <w:spacing w:val="-3"/>
            <w:u w:val="single" w:color="0562C1"/>
          </w:rPr>
          <w:t> </w:t>
        </w:r>
        <w:r>
          <w:rPr>
            <w:color w:val="0562C1"/>
            <w:u w:val="single" w:color="0562C1"/>
          </w:rPr>
          <w:t>of</w:t>
        </w:r>
        <w:r>
          <w:rPr>
            <w:color w:val="0562C1"/>
            <w:spacing w:val="-4"/>
            <w:u w:val="single" w:color="0562C1"/>
          </w:rPr>
          <w:t> </w:t>
        </w:r>
        <w:r>
          <w:rPr>
            <w:color w:val="0562C1"/>
            <w:u w:val="single" w:color="0562C1"/>
          </w:rPr>
          <w:t>the</w:t>
        </w:r>
        <w:r>
          <w:rPr>
            <w:color w:val="0562C1"/>
            <w:spacing w:val="-1"/>
            <w:u w:val="single" w:color="0562C1"/>
          </w:rPr>
          <w:t> </w:t>
        </w:r>
        <w:r>
          <w:rPr>
            <w:color w:val="0562C1"/>
            <w:u w:val="single" w:color="0562C1"/>
          </w:rPr>
          <w:t>Code</w:t>
        </w:r>
        <w:r>
          <w:rPr>
            <w:color w:val="0562C1"/>
            <w:spacing w:val="-4"/>
            <w:u w:val="single" w:color="0562C1"/>
          </w:rPr>
          <w:t> </w:t>
        </w:r>
        <w:r>
          <w:rPr>
            <w:color w:val="0562C1"/>
            <w:u w:val="single" w:color="0562C1"/>
          </w:rPr>
          <w:t>of</w:t>
        </w:r>
        <w:r>
          <w:rPr>
            <w:color w:val="0562C1"/>
            <w:spacing w:val="-4"/>
            <w:u w:val="single" w:color="0562C1"/>
          </w:rPr>
          <w:t> </w:t>
        </w:r>
        <w:r>
          <w:rPr>
            <w:color w:val="0562C1"/>
            <w:u w:val="single" w:color="0562C1"/>
          </w:rPr>
          <w:t>Federal</w:t>
        </w:r>
        <w:r>
          <w:rPr>
            <w:color w:val="0562C1"/>
            <w:spacing w:val="-2"/>
            <w:u w:val="single" w:color="0562C1"/>
          </w:rPr>
          <w:t> </w:t>
        </w:r>
        <w:r>
          <w:rPr>
            <w:color w:val="0562C1"/>
            <w:u w:val="single" w:color="0562C1"/>
          </w:rPr>
          <w:t>Regulations</w:t>
        </w:r>
        <w:r>
          <w:rPr>
            <w:color w:val="0562C1"/>
            <w:spacing w:val="-2"/>
            <w:u w:val="single" w:color="0562C1"/>
          </w:rPr>
          <w:t> </w:t>
        </w:r>
        <w:r>
          <w:rPr>
            <w:color w:val="0562C1"/>
            <w:u w:val="single" w:color="0562C1"/>
          </w:rPr>
          <w:t>(42</w:t>
        </w:r>
        <w:r>
          <w:rPr>
            <w:color w:val="0562C1"/>
            <w:spacing w:val="-1"/>
            <w:u w:val="single" w:color="0562C1"/>
          </w:rPr>
          <w:t> </w:t>
        </w:r>
        <w:r>
          <w:rPr>
            <w:color w:val="0562C1"/>
            <w:u w:val="single" w:color="0562C1"/>
          </w:rPr>
          <w:t>CFR)</w:t>
        </w:r>
        <w:r>
          <w:rPr>
            <w:color w:val="0562C1"/>
            <w:spacing w:val="-4"/>
            <w:u w:val="single" w:color="0562C1"/>
          </w:rPr>
          <w:t> </w:t>
        </w:r>
        <w:r>
          <w:rPr>
            <w:color w:val="0562C1"/>
            <w:u w:val="single" w:color="0562C1"/>
          </w:rPr>
          <w:t>§</w:t>
        </w:r>
        <w:r>
          <w:rPr>
            <w:color w:val="0562C1"/>
            <w:spacing w:val="-4"/>
            <w:u w:val="single" w:color="0562C1"/>
          </w:rPr>
          <w:t> </w:t>
        </w:r>
        <w:r>
          <w:rPr>
            <w:color w:val="0562C1"/>
            <w:u w:val="single" w:color="0562C1"/>
          </w:rPr>
          <w:t>8.2</w:t>
        </w:r>
      </w:hyperlink>
      <w:r>
        <w:rPr>
          <w:color w:val="0562C1"/>
          <w:spacing w:val="-3"/>
          <w:u w:val="none"/>
        </w:rPr>
        <w:t> </w:t>
      </w:r>
      <w:r>
        <w:rPr>
          <w:u w:val="none"/>
        </w:rPr>
        <w:t>defines</w:t>
      </w:r>
      <w:r>
        <w:rPr>
          <w:spacing w:val="-6"/>
          <w:u w:val="none"/>
        </w:rPr>
        <w:t> </w:t>
      </w:r>
      <w:r>
        <w:rPr>
          <w:u w:val="none"/>
        </w:rPr>
        <w:t>the</w:t>
      </w:r>
      <w:r>
        <w:rPr>
          <w:spacing w:val="-4"/>
          <w:u w:val="none"/>
        </w:rPr>
        <w:t> </w:t>
      </w:r>
      <w:r>
        <w:rPr>
          <w:u w:val="none"/>
        </w:rPr>
        <w:t>roles</w:t>
      </w:r>
      <w:r>
        <w:rPr>
          <w:spacing w:val="-7"/>
          <w:u w:val="none"/>
        </w:rPr>
        <w:t> </w:t>
      </w:r>
      <w:r>
        <w:rPr>
          <w:u w:val="none"/>
        </w:rPr>
        <w:t>and</w:t>
      </w:r>
      <w:r>
        <w:rPr>
          <w:spacing w:val="-5"/>
          <w:u w:val="none"/>
        </w:rPr>
        <w:t> </w:t>
      </w:r>
      <w:r>
        <w:rPr>
          <w:u w:val="none"/>
        </w:rPr>
        <w:t>responsibilities</w:t>
      </w:r>
      <w:r>
        <w:rPr>
          <w:spacing w:val="-7"/>
          <w:u w:val="none"/>
        </w:rPr>
        <w:t> </w:t>
      </w:r>
      <w:r>
        <w:rPr>
          <w:u w:val="none"/>
        </w:rPr>
        <w:t>of</w:t>
      </w:r>
      <w:r>
        <w:rPr>
          <w:spacing w:val="-9"/>
          <w:u w:val="none"/>
        </w:rPr>
        <w:t> </w:t>
      </w:r>
      <w:r>
        <w:rPr>
          <w:u w:val="none"/>
        </w:rPr>
        <w:t>the program sponsor as follows:</w:t>
      </w:r>
    </w:p>
    <w:p>
      <w:pPr>
        <w:pStyle w:val="BodyText"/>
        <w:spacing w:before="159"/>
        <w:ind w:left="719" w:right="1708"/>
      </w:pPr>
      <w:r>
        <w:rPr>
          <w:i/>
        </w:rPr>
        <w:t>Program sponsor </w:t>
      </w:r>
      <w:r>
        <w:rPr/>
        <w:t>is the person named in the application for certification described in </w:t>
      </w:r>
      <w:hyperlink r:id="rId28">
        <w:r>
          <w:rPr>
            <w:color w:val="0562C1"/>
            <w:u w:val="single" w:color="0562C1"/>
          </w:rPr>
          <w:t>42</w:t>
        </w:r>
      </w:hyperlink>
      <w:r>
        <w:rPr>
          <w:color w:val="0562C1"/>
          <w:u w:val="none"/>
        </w:rPr>
        <w:t> </w:t>
      </w:r>
      <w:hyperlink r:id="rId28">
        <w:r>
          <w:rPr>
            <w:color w:val="0562C1"/>
            <w:u w:val="single" w:color="0562C1"/>
          </w:rPr>
          <w:t>CFR</w:t>
        </w:r>
        <w:r>
          <w:rPr>
            <w:color w:val="0562C1"/>
            <w:spacing w:val="-2"/>
            <w:u w:val="single" w:color="0562C1"/>
          </w:rPr>
          <w:t> </w:t>
        </w:r>
        <w:r>
          <w:rPr>
            <w:color w:val="0562C1"/>
            <w:u w:val="single" w:color="0562C1"/>
          </w:rPr>
          <w:t>§</w:t>
        </w:r>
        <w:r>
          <w:rPr>
            <w:color w:val="0562C1"/>
            <w:spacing w:val="-9"/>
            <w:u w:val="single" w:color="0562C1"/>
          </w:rPr>
          <w:t> </w:t>
        </w:r>
        <w:r>
          <w:rPr>
            <w:color w:val="0562C1"/>
            <w:u w:val="single" w:color="0562C1"/>
          </w:rPr>
          <w:t>8.11(b)</w:t>
        </w:r>
      </w:hyperlink>
      <w:r>
        <w:rPr>
          <w:color w:val="0562C1"/>
          <w:spacing w:val="-4"/>
          <w:u w:val="none"/>
        </w:rPr>
        <w:t> </w:t>
      </w:r>
      <w:r>
        <w:rPr>
          <w:u w:val="none"/>
        </w:rPr>
        <w:t>as</w:t>
      </w:r>
      <w:r>
        <w:rPr>
          <w:spacing w:val="-2"/>
          <w:u w:val="none"/>
        </w:rPr>
        <w:t> </w:t>
      </w:r>
      <w:r>
        <w:rPr>
          <w:u w:val="none"/>
        </w:rPr>
        <w:t>responsible</w:t>
      </w:r>
      <w:r>
        <w:rPr>
          <w:spacing w:val="-1"/>
          <w:u w:val="none"/>
        </w:rPr>
        <w:t> </w:t>
      </w:r>
      <w:r>
        <w:rPr>
          <w:u w:val="none"/>
        </w:rPr>
        <w:t>for</w:t>
      </w:r>
      <w:r>
        <w:rPr>
          <w:spacing w:val="-4"/>
          <w:u w:val="none"/>
        </w:rPr>
        <w:t> </w:t>
      </w:r>
      <w:r>
        <w:rPr>
          <w:u w:val="none"/>
        </w:rPr>
        <w:t>the</w:t>
      </w:r>
      <w:r>
        <w:rPr>
          <w:spacing w:val="-4"/>
          <w:u w:val="none"/>
        </w:rPr>
        <w:t> </w:t>
      </w:r>
      <w:r>
        <w:rPr>
          <w:u w:val="none"/>
        </w:rPr>
        <w:t>operation</w:t>
      </w:r>
      <w:r>
        <w:rPr>
          <w:spacing w:val="-5"/>
          <w:u w:val="none"/>
        </w:rPr>
        <w:t> </w:t>
      </w:r>
      <w:r>
        <w:rPr>
          <w:u w:val="none"/>
        </w:rPr>
        <w:t>of</w:t>
      </w:r>
      <w:r>
        <w:rPr>
          <w:spacing w:val="-4"/>
          <w:u w:val="none"/>
        </w:rPr>
        <w:t> </w:t>
      </w:r>
      <w:r>
        <w:rPr>
          <w:u w:val="none"/>
        </w:rPr>
        <w:t>the</w:t>
      </w:r>
      <w:r>
        <w:rPr>
          <w:spacing w:val="-4"/>
          <w:u w:val="none"/>
        </w:rPr>
        <w:t> </w:t>
      </w:r>
      <w:r>
        <w:rPr>
          <w:u w:val="none"/>
        </w:rPr>
        <w:t>OTP</w:t>
      </w:r>
      <w:r>
        <w:rPr>
          <w:spacing w:val="-3"/>
          <w:u w:val="none"/>
        </w:rPr>
        <w:t> </w:t>
      </w:r>
      <w:r>
        <w:rPr>
          <w:u w:val="none"/>
        </w:rPr>
        <w:t>and</w:t>
      </w:r>
      <w:r>
        <w:rPr>
          <w:spacing w:val="-3"/>
          <w:u w:val="none"/>
        </w:rPr>
        <w:t> </w:t>
      </w:r>
      <w:r>
        <w:rPr>
          <w:u w:val="none"/>
        </w:rPr>
        <w:t>who</w:t>
      </w:r>
      <w:r>
        <w:rPr>
          <w:spacing w:val="-1"/>
          <w:u w:val="none"/>
        </w:rPr>
        <w:t> </w:t>
      </w:r>
      <w:r>
        <w:rPr>
          <w:u w:val="none"/>
        </w:rPr>
        <w:t>assumes</w:t>
      </w:r>
      <w:r>
        <w:rPr>
          <w:spacing w:val="-4"/>
          <w:u w:val="none"/>
        </w:rPr>
        <w:t> </w:t>
      </w:r>
      <w:r>
        <w:rPr>
          <w:u w:val="none"/>
        </w:rPr>
        <w:t>responsibility for all its employees, including any practitioners, agents, or other persons providing medical, behavioral health, or social services at the program or any of its medication units.</w:t>
      </w:r>
      <w:r>
        <w:rPr>
          <w:spacing w:val="-9"/>
          <w:u w:val="none"/>
        </w:rPr>
        <w:t> </w:t>
      </w:r>
      <w:hyperlink w:history="true" w:anchor="_bookmark181">
        <w:r>
          <w:rPr>
            <w:u w:val="none"/>
            <w:vertAlign w:val="superscript"/>
          </w:rPr>
          <w:t>47</w:t>
        </w:r>
      </w:hyperlink>
    </w:p>
    <w:p>
      <w:pPr>
        <w:pStyle w:val="BodyText"/>
        <w:spacing w:before="162"/>
        <w:ind w:left="355" w:right="805" w:firstLine="3"/>
      </w:pPr>
      <w:r>
        <w:rPr/>
        <w:t>The program sponsor is responsible for the overall administrative and fiscal management and operations of the OTP. The program sponsor works closely with the medical director, and in some instances</w:t>
      </w:r>
      <w:r>
        <w:rPr>
          <w:spacing w:val="-1"/>
        </w:rPr>
        <w:t> </w:t>
      </w:r>
      <w:r>
        <w:rPr/>
        <w:t>a</w:t>
      </w:r>
      <w:r>
        <w:rPr>
          <w:spacing w:val="-4"/>
        </w:rPr>
        <w:t> </w:t>
      </w:r>
      <w:r>
        <w:rPr/>
        <w:t>program director,</w:t>
      </w:r>
      <w:r>
        <w:rPr>
          <w:spacing w:val="-1"/>
        </w:rPr>
        <w:t> </w:t>
      </w:r>
      <w:r>
        <w:rPr/>
        <w:t>to</w:t>
      </w:r>
      <w:r>
        <w:rPr>
          <w:spacing w:val="-2"/>
        </w:rPr>
        <w:t> </w:t>
      </w:r>
      <w:r>
        <w:rPr/>
        <w:t>ensure</w:t>
      </w:r>
      <w:r>
        <w:rPr>
          <w:spacing w:val="-3"/>
        </w:rPr>
        <w:t> </w:t>
      </w:r>
      <w:r>
        <w:rPr/>
        <w:t>optimal</w:t>
      </w:r>
      <w:r>
        <w:rPr>
          <w:spacing w:val="-1"/>
        </w:rPr>
        <w:t> </w:t>
      </w:r>
      <w:r>
        <w:rPr/>
        <w:t>care.</w:t>
      </w:r>
      <w:r>
        <w:rPr>
          <w:spacing w:val="-4"/>
        </w:rPr>
        <w:t> </w:t>
      </w:r>
      <w:r>
        <w:rPr/>
        <w:t>The program</w:t>
      </w:r>
      <w:r>
        <w:rPr>
          <w:spacing w:val="-2"/>
        </w:rPr>
        <w:t> </w:t>
      </w:r>
      <w:r>
        <w:rPr/>
        <w:t>sponsor</w:t>
      </w:r>
      <w:r>
        <w:rPr>
          <w:spacing w:val="-1"/>
        </w:rPr>
        <w:t> </w:t>
      </w:r>
      <w:r>
        <w:rPr/>
        <w:t>also</w:t>
      </w:r>
      <w:r>
        <w:rPr>
          <w:spacing w:val="-2"/>
        </w:rPr>
        <w:t> </w:t>
      </w:r>
      <w:r>
        <w:rPr/>
        <w:t>makes</w:t>
      </w:r>
      <w:r>
        <w:rPr>
          <w:spacing w:val="-1"/>
        </w:rPr>
        <w:t> </w:t>
      </w:r>
      <w:r>
        <w:rPr/>
        <w:t>certain</w:t>
      </w:r>
      <w:r>
        <w:rPr>
          <w:spacing w:val="-2"/>
        </w:rPr>
        <w:t> </w:t>
      </w:r>
      <w:r>
        <w:rPr/>
        <w:t>that the work</w:t>
      </w:r>
      <w:r>
        <w:rPr>
          <w:spacing w:val="-4"/>
        </w:rPr>
        <w:t> </w:t>
      </w:r>
      <w:r>
        <w:rPr/>
        <w:t>conducted</w:t>
      </w:r>
      <w:r>
        <w:rPr>
          <w:spacing w:val="-3"/>
        </w:rPr>
        <w:t> </w:t>
      </w:r>
      <w:r>
        <w:rPr/>
        <w:t>by</w:t>
      </w:r>
      <w:r>
        <w:rPr>
          <w:spacing w:val="-1"/>
        </w:rPr>
        <w:t> </w:t>
      </w:r>
      <w:r>
        <w:rPr/>
        <w:t>OTP</w:t>
      </w:r>
      <w:r>
        <w:rPr>
          <w:spacing w:val="-1"/>
        </w:rPr>
        <w:t> </w:t>
      </w:r>
      <w:r>
        <w:rPr/>
        <w:t>practitioners</w:t>
      </w:r>
      <w:r>
        <w:rPr>
          <w:spacing w:val="-2"/>
        </w:rPr>
        <w:t> </w:t>
      </w:r>
      <w:r>
        <w:rPr/>
        <w:t>and</w:t>
      </w:r>
      <w:r>
        <w:rPr>
          <w:spacing w:val="-4"/>
        </w:rPr>
        <w:t> </w:t>
      </w:r>
      <w:r>
        <w:rPr/>
        <w:t>other</w:t>
      </w:r>
      <w:r>
        <w:rPr>
          <w:spacing w:val="-4"/>
        </w:rPr>
        <w:t> </w:t>
      </w:r>
      <w:r>
        <w:rPr/>
        <w:t>staff</w:t>
      </w:r>
      <w:r>
        <w:rPr>
          <w:spacing w:val="-6"/>
        </w:rPr>
        <w:t> </w:t>
      </w:r>
      <w:r>
        <w:rPr/>
        <w:t>providing</w:t>
      </w:r>
      <w:r>
        <w:rPr>
          <w:spacing w:val="-3"/>
        </w:rPr>
        <w:t> </w:t>
      </w:r>
      <w:r>
        <w:rPr/>
        <w:t>services</w:t>
      </w:r>
      <w:r>
        <w:rPr>
          <w:spacing w:val="-2"/>
        </w:rPr>
        <w:t> </w:t>
      </w:r>
      <w:r>
        <w:rPr/>
        <w:t>is</w:t>
      </w:r>
      <w:r>
        <w:rPr>
          <w:spacing w:val="-4"/>
        </w:rPr>
        <w:t> </w:t>
      </w:r>
      <w:r>
        <w:rPr/>
        <w:t>consistent</w:t>
      </w:r>
      <w:r>
        <w:rPr>
          <w:spacing w:val="-4"/>
        </w:rPr>
        <w:t> </w:t>
      </w:r>
      <w:r>
        <w:rPr/>
        <w:t>with</w:t>
      </w:r>
      <w:r>
        <w:rPr>
          <w:spacing w:val="-3"/>
        </w:rPr>
        <w:t> </w:t>
      </w:r>
      <w:r>
        <w:rPr/>
        <w:t>the</w:t>
      </w:r>
      <w:r>
        <w:rPr>
          <w:spacing w:val="-4"/>
        </w:rPr>
        <w:t> </w:t>
      </w:r>
      <w:r>
        <w:rPr/>
        <w:t>allowable scope for their licensure, certification, or credential.</w:t>
      </w:r>
    </w:p>
    <w:p>
      <w:pPr>
        <w:pStyle w:val="BodyText"/>
        <w:spacing w:after="0"/>
        <w:sectPr>
          <w:pgSz w:w="12240" w:h="15840"/>
          <w:pgMar w:header="618" w:footer="613" w:top="1340" w:bottom="800" w:left="1080" w:right="720"/>
        </w:sectPr>
      </w:pPr>
    </w:p>
    <w:p>
      <w:pPr>
        <w:pStyle w:val="BodyText"/>
        <w:spacing w:before="90"/>
        <w:ind w:left="357" w:right="735" w:firstLine="2"/>
      </w:pPr>
      <w:r>
        <w:rPr/>
        <w:t>The Substance Abuse and Mental Health Services Administration (SAMHSA) recommends that the program sponsor have a strong understanding of substance use disorders (SUDs), specifically OUD, as well as proven management skills and knowledge of related state and federal regulations. Because program</w:t>
      </w:r>
      <w:r>
        <w:rPr>
          <w:spacing w:val="-3"/>
        </w:rPr>
        <w:t> </w:t>
      </w:r>
      <w:r>
        <w:rPr/>
        <w:t>sponsors</w:t>
      </w:r>
      <w:r>
        <w:rPr>
          <w:spacing w:val="-4"/>
        </w:rPr>
        <w:t> </w:t>
      </w:r>
      <w:r>
        <w:rPr/>
        <w:t>work</w:t>
      </w:r>
      <w:r>
        <w:rPr>
          <w:spacing w:val="-2"/>
        </w:rPr>
        <w:t> </w:t>
      </w:r>
      <w:r>
        <w:rPr/>
        <w:t>closely</w:t>
      </w:r>
      <w:r>
        <w:rPr>
          <w:spacing w:val="-3"/>
        </w:rPr>
        <w:t> </w:t>
      </w:r>
      <w:r>
        <w:rPr/>
        <w:t>with</w:t>
      </w:r>
      <w:r>
        <w:rPr>
          <w:spacing w:val="-3"/>
        </w:rPr>
        <w:t> </w:t>
      </w:r>
      <w:r>
        <w:rPr/>
        <w:t>the</w:t>
      </w:r>
      <w:r>
        <w:rPr>
          <w:spacing w:val="-4"/>
        </w:rPr>
        <w:t> </w:t>
      </w:r>
      <w:r>
        <w:rPr/>
        <w:t>medical</w:t>
      </w:r>
      <w:r>
        <w:rPr>
          <w:spacing w:val="-2"/>
        </w:rPr>
        <w:t> </w:t>
      </w:r>
      <w:r>
        <w:rPr/>
        <w:t>director</w:t>
      </w:r>
      <w:r>
        <w:rPr>
          <w:spacing w:val="-4"/>
        </w:rPr>
        <w:t> </w:t>
      </w:r>
      <w:r>
        <w:rPr/>
        <w:t>on</w:t>
      </w:r>
      <w:r>
        <w:rPr>
          <w:spacing w:val="-3"/>
        </w:rPr>
        <w:t> </w:t>
      </w:r>
      <w:r>
        <w:rPr/>
        <w:t>clinical</w:t>
      </w:r>
      <w:r>
        <w:rPr>
          <w:spacing w:val="-4"/>
        </w:rPr>
        <w:t> </w:t>
      </w:r>
      <w:r>
        <w:rPr/>
        <w:t>aspects</w:t>
      </w:r>
      <w:r>
        <w:rPr>
          <w:spacing w:val="-4"/>
        </w:rPr>
        <w:t> </w:t>
      </w:r>
      <w:r>
        <w:rPr/>
        <w:t>of</w:t>
      </w:r>
      <w:r>
        <w:rPr>
          <w:spacing w:val="-2"/>
        </w:rPr>
        <w:t> </w:t>
      </w:r>
      <w:r>
        <w:rPr/>
        <w:t>the</w:t>
      </w:r>
      <w:r>
        <w:rPr>
          <w:spacing w:val="-2"/>
        </w:rPr>
        <w:t> </w:t>
      </w:r>
      <w:r>
        <w:rPr/>
        <w:t>program,</w:t>
      </w:r>
      <w:r>
        <w:rPr>
          <w:spacing w:val="-2"/>
        </w:rPr>
        <w:t> </w:t>
      </w:r>
      <w:r>
        <w:rPr/>
        <w:t>a</w:t>
      </w:r>
      <w:r>
        <w:rPr>
          <w:spacing w:val="-5"/>
        </w:rPr>
        <w:t> </w:t>
      </w:r>
      <w:r>
        <w:rPr/>
        <w:t>person</w:t>
      </w:r>
      <w:r>
        <w:rPr>
          <w:spacing w:val="-3"/>
        </w:rPr>
        <w:t> </w:t>
      </w:r>
      <w:r>
        <w:rPr/>
        <w:t>in this role ideally would have a mix of clinical and management experience.</w:t>
      </w:r>
    </w:p>
    <w:p>
      <w:pPr>
        <w:pStyle w:val="BodyText"/>
        <w:spacing w:before="2"/>
        <w:rPr>
          <w:sz w:val="11"/>
        </w:rPr>
      </w:pPr>
      <w:r>
        <w:rPr>
          <w:sz w:val="11"/>
        </w:rPr>
        <mc:AlternateContent>
          <mc:Choice Requires="wps">
            <w:drawing>
              <wp:anchor distT="0" distB="0" distL="0" distR="0" allowOverlap="1" layoutInCell="1" locked="0" behindDoc="1" simplePos="0" relativeHeight="487591936">
                <wp:simplePos x="0" y="0"/>
                <wp:positionH relativeFrom="page">
                  <wp:posOffset>917447</wp:posOffset>
                </wp:positionH>
                <wp:positionV relativeFrom="paragraph">
                  <wp:posOffset>105163</wp:posOffset>
                </wp:positionV>
                <wp:extent cx="5937885" cy="108966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937885" cy="1089660"/>
                        </a:xfrm>
                        <a:prstGeom prst="rect">
                          <a:avLst/>
                        </a:prstGeom>
                        <a:solidFill>
                          <a:srgbClr val="E7E6E6"/>
                        </a:solidFill>
                        <a:ln w="6096">
                          <a:solidFill>
                            <a:srgbClr val="000000"/>
                          </a:solidFill>
                          <a:prstDash val="solid"/>
                        </a:ln>
                      </wps:spPr>
                      <wps:txbx>
                        <w:txbxContent>
                          <w:p>
                            <w:pPr>
                              <w:spacing w:before="121"/>
                              <w:ind w:left="103" w:right="140" w:firstLine="0"/>
                              <w:jc w:val="left"/>
                              <w:rPr>
                                <w:color w:val="000000"/>
                                <w:sz w:val="20"/>
                              </w:rPr>
                            </w:pPr>
                            <w:r>
                              <w:rPr>
                                <w:color w:val="000000"/>
                                <w:sz w:val="20"/>
                              </w:rPr>
                              <w:t>The</w:t>
                            </w:r>
                            <w:r>
                              <w:rPr>
                                <w:color w:val="000000"/>
                                <w:spacing w:val="-4"/>
                                <w:sz w:val="20"/>
                              </w:rPr>
                              <w:t> </w:t>
                            </w:r>
                            <w:r>
                              <w:rPr>
                                <w:color w:val="000000"/>
                                <w:sz w:val="20"/>
                              </w:rPr>
                              <w:t>relationship</w:t>
                            </w:r>
                            <w:r>
                              <w:rPr>
                                <w:color w:val="000000"/>
                                <w:spacing w:val="-2"/>
                                <w:sz w:val="20"/>
                              </w:rPr>
                              <w:t> </w:t>
                            </w:r>
                            <w:r>
                              <w:rPr>
                                <w:color w:val="000000"/>
                                <w:sz w:val="20"/>
                              </w:rPr>
                              <w:t>between</w:t>
                            </w:r>
                            <w:r>
                              <w:rPr>
                                <w:color w:val="000000"/>
                                <w:spacing w:val="-2"/>
                                <w:sz w:val="20"/>
                              </w:rPr>
                              <w:t> </w:t>
                            </w:r>
                            <w:r>
                              <w:rPr>
                                <w:color w:val="000000"/>
                                <w:sz w:val="20"/>
                              </w:rPr>
                              <w:t>the</w:t>
                            </w:r>
                            <w:r>
                              <w:rPr>
                                <w:color w:val="000000"/>
                                <w:spacing w:val="-4"/>
                                <w:sz w:val="20"/>
                              </w:rPr>
                              <w:t> </w:t>
                            </w:r>
                            <w:r>
                              <w:rPr>
                                <w:color w:val="000000"/>
                                <w:sz w:val="20"/>
                              </w:rPr>
                              <w:t>program</w:t>
                            </w:r>
                            <w:r>
                              <w:rPr>
                                <w:color w:val="000000"/>
                                <w:spacing w:val="-4"/>
                                <w:sz w:val="20"/>
                              </w:rPr>
                              <w:t> </w:t>
                            </w:r>
                            <w:r>
                              <w:rPr>
                                <w:color w:val="000000"/>
                                <w:sz w:val="20"/>
                              </w:rPr>
                              <w:t>sponsor</w:t>
                            </w:r>
                            <w:r>
                              <w:rPr>
                                <w:color w:val="000000"/>
                                <w:spacing w:val="-3"/>
                                <w:sz w:val="20"/>
                              </w:rPr>
                              <w:t> </w:t>
                            </w:r>
                            <w:r>
                              <w:rPr>
                                <w:color w:val="000000"/>
                                <w:sz w:val="20"/>
                              </w:rPr>
                              <w:t>and</w:t>
                            </w:r>
                            <w:r>
                              <w:rPr>
                                <w:color w:val="000000"/>
                                <w:spacing w:val="-2"/>
                                <w:sz w:val="20"/>
                              </w:rPr>
                              <w:t> </w:t>
                            </w:r>
                            <w:r>
                              <w:rPr>
                                <w:color w:val="000000"/>
                                <w:sz w:val="20"/>
                              </w:rPr>
                              <w:t>the</w:t>
                            </w:r>
                            <w:r>
                              <w:rPr>
                                <w:color w:val="000000"/>
                                <w:spacing w:val="-4"/>
                                <w:sz w:val="20"/>
                              </w:rPr>
                              <w:t> </w:t>
                            </w:r>
                            <w:r>
                              <w:rPr>
                                <w:color w:val="000000"/>
                                <w:sz w:val="20"/>
                              </w:rPr>
                              <w:t>medical</w:t>
                            </w:r>
                            <w:r>
                              <w:rPr>
                                <w:color w:val="000000"/>
                                <w:spacing w:val="-3"/>
                                <w:sz w:val="20"/>
                              </w:rPr>
                              <w:t> </w:t>
                            </w:r>
                            <w:r>
                              <w:rPr>
                                <w:color w:val="000000"/>
                                <w:sz w:val="20"/>
                              </w:rPr>
                              <w:t>director</w:t>
                            </w:r>
                            <w:r>
                              <w:rPr>
                                <w:color w:val="000000"/>
                                <w:spacing w:val="-3"/>
                                <w:sz w:val="20"/>
                              </w:rPr>
                              <w:t> </w:t>
                            </w:r>
                            <w:r>
                              <w:rPr>
                                <w:color w:val="000000"/>
                                <w:sz w:val="20"/>
                              </w:rPr>
                              <w:t>is</w:t>
                            </w:r>
                            <w:r>
                              <w:rPr>
                                <w:color w:val="000000"/>
                                <w:spacing w:val="-2"/>
                                <w:sz w:val="20"/>
                              </w:rPr>
                              <w:t> </w:t>
                            </w:r>
                            <w:r>
                              <w:rPr>
                                <w:color w:val="000000"/>
                                <w:sz w:val="20"/>
                              </w:rPr>
                              <w:t>crucial</w:t>
                            </w:r>
                            <w:r>
                              <w:rPr>
                                <w:color w:val="000000"/>
                                <w:spacing w:val="-3"/>
                                <w:sz w:val="20"/>
                              </w:rPr>
                              <w:t> </w:t>
                            </w:r>
                            <w:r>
                              <w:rPr>
                                <w:color w:val="000000"/>
                                <w:sz w:val="20"/>
                              </w:rPr>
                              <w:t>to</w:t>
                            </w:r>
                            <w:r>
                              <w:rPr>
                                <w:color w:val="000000"/>
                                <w:spacing w:val="-2"/>
                                <w:sz w:val="20"/>
                              </w:rPr>
                              <w:t> </w:t>
                            </w:r>
                            <w:r>
                              <w:rPr>
                                <w:color w:val="000000"/>
                                <w:sz w:val="20"/>
                              </w:rPr>
                              <w:t>the</w:t>
                            </w:r>
                            <w:r>
                              <w:rPr>
                                <w:color w:val="000000"/>
                                <w:spacing w:val="-4"/>
                                <w:sz w:val="20"/>
                              </w:rPr>
                              <w:t> </w:t>
                            </w:r>
                            <w:r>
                              <w:rPr>
                                <w:color w:val="000000"/>
                                <w:sz w:val="20"/>
                              </w:rPr>
                              <w:t>effectiveness</w:t>
                            </w:r>
                            <w:r>
                              <w:rPr>
                                <w:color w:val="000000"/>
                                <w:spacing w:val="-1"/>
                                <w:sz w:val="20"/>
                              </w:rPr>
                              <w:t> </w:t>
                            </w:r>
                            <w:r>
                              <w:rPr>
                                <w:color w:val="000000"/>
                                <w:sz w:val="20"/>
                              </w:rPr>
                              <w:t>of</w:t>
                            </w:r>
                            <w:r>
                              <w:rPr>
                                <w:color w:val="000000"/>
                                <w:spacing w:val="-4"/>
                                <w:sz w:val="20"/>
                              </w:rPr>
                              <w:t> </w:t>
                            </w:r>
                            <w:r>
                              <w:rPr>
                                <w:color w:val="000000"/>
                                <w:sz w:val="20"/>
                              </w:rPr>
                              <w:t>an</w:t>
                            </w:r>
                            <w:r>
                              <w:rPr>
                                <w:color w:val="000000"/>
                                <w:spacing w:val="-2"/>
                                <w:sz w:val="20"/>
                              </w:rPr>
                              <w:t> </w:t>
                            </w:r>
                            <w:r>
                              <w:rPr>
                                <w:color w:val="000000"/>
                                <w:sz w:val="20"/>
                              </w:rPr>
                              <w:t>OTP and is the responsibility of both leaders. The medical director is responsible for all medical and behavioral</w:t>
                            </w:r>
                            <w:r>
                              <w:rPr>
                                <w:color w:val="000000"/>
                                <w:spacing w:val="40"/>
                                <w:sz w:val="20"/>
                              </w:rPr>
                              <w:t> </w:t>
                            </w:r>
                            <w:r>
                              <w:rPr>
                                <w:color w:val="000000"/>
                                <w:sz w:val="20"/>
                              </w:rPr>
                              <w:t>health services provided by the</w:t>
                            </w:r>
                            <w:r>
                              <w:rPr>
                                <w:color w:val="000000"/>
                                <w:spacing w:val="-1"/>
                                <w:sz w:val="20"/>
                              </w:rPr>
                              <w:t> </w:t>
                            </w:r>
                            <w:r>
                              <w:rPr>
                                <w:color w:val="000000"/>
                                <w:sz w:val="20"/>
                              </w:rPr>
                              <w:t>program, including their administration. The</w:t>
                            </w:r>
                            <w:r>
                              <w:rPr>
                                <w:color w:val="000000"/>
                                <w:spacing w:val="-1"/>
                                <w:sz w:val="20"/>
                              </w:rPr>
                              <w:t> </w:t>
                            </w:r>
                            <w:r>
                              <w:rPr>
                                <w:color w:val="000000"/>
                                <w:sz w:val="20"/>
                              </w:rPr>
                              <w:t>program</w:t>
                            </w:r>
                            <w:r>
                              <w:rPr>
                                <w:color w:val="000000"/>
                                <w:spacing w:val="-1"/>
                                <w:sz w:val="20"/>
                              </w:rPr>
                              <w:t> </w:t>
                            </w:r>
                            <w:r>
                              <w:rPr>
                                <w:color w:val="000000"/>
                                <w:sz w:val="20"/>
                              </w:rPr>
                              <w:t>sponsor is responsible</w:t>
                            </w:r>
                            <w:r>
                              <w:rPr>
                                <w:color w:val="000000"/>
                                <w:spacing w:val="-1"/>
                                <w:sz w:val="20"/>
                              </w:rPr>
                              <w:t> </w:t>
                            </w:r>
                            <w:r>
                              <w:rPr>
                                <w:color w:val="000000"/>
                                <w:sz w:val="20"/>
                              </w:rPr>
                              <w:t>for all OTP employees, including the medical director. Therefore, the program sponsor needs to work closely with and understand the medical director’s decisions, even if the program sponsor is not a licensed medical </w:t>
                            </w:r>
                            <w:r>
                              <w:rPr>
                                <w:color w:val="000000"/>
                                <w:spacing w:val="-2"/>
                                <w:sz w:val="20"/>
                              </w:rPr>
                              <w:t>practitioner.</w:t>
                            </w:r>
                          </w:p>
                        </w:txbxContent>
                      </wps:txbx>
                      <wps:bodyPr wrap="square" lIns="0" tIns="0" rIns="0" bIns="0" rtlCol="0">
                        <a:noAutofit/>
                      </wps:bodyPr>
                    </wps:wsp>
                  </a:graphicData>
                </a:graphic>
              </wp:anchor>
            </w:drawing>
          </mc:Choice>
          <mc:Fallback>
            <w:pict>
              <v:shape style="position:absolute;margin-left:72.239998pt;margin-top:8.280625pt;width:467.55pt;height:85.8pt;mso-position-horizontal-relative:page;mso-position-vertical-relative:paragraph;z-index:-15724544;mso-wrap-distance-left:0;mso-wrap-distance-right:0" type="#_x0000_t202" id="docshape25" filled="true" fillcolor="#e7e6e6" stroked="true" strokeweight=".48pt" strokecolor="#000000">
                <v:textbox inset="0,0,0,0">
                  <w:txbxContent>
                    <w:p>
                      <w:pPr>
                        <w:spacing w:before="121"/>
                        <w:ind w:left="103" w:right="140" w:firstLine="0"/>
                        <w:jc w:val="left"/>
                        <w:rPr>
                          <w:color w:val="000000"/>
                          <w:sz w:val="20"/>
                        </w:rPr>
                      </w:pPr>
                      <w:r>
                        <w:rPr>
                          <w:color w:val="000000"/>
                          <w:sz w:val="20"/>
                        </w:rPr>
                        <w:t>The</w:t>
                      </w:r>
                      <w:r>
                        <w:rPr>
                          <w:color w:val="000000"/>
                          <w:spacing w:val="-4"/>
                          <w:sz w:val="20"/>
                        </w:rPr>
                        <w:t> </w:t>
                      </w:r>
                      <w:r>
                        <w:rPr>
                          <w:color w:val="000000"/>
                          <w:sz w:val="20"/>
                        </w:rPr>
                        <w:t>relationship</w:t>
                      </w:r>
                      <w:r>
                        <w:rPr>
                          <w:color w:val="000000"/>
                          <w:spacing w:val="-2"/>
                          <w:sz w:val="20"/>
                        </w:rPr>
                        <w:t> </w:t>
                      </w:r>
                      <w:r>
                        <w:rPr>
                          <w:color w:val="000000"/>
                          <w:sz w:val="20"/>
                        </w:rPr>
                        <w:t>between</w:t>
                      </w:r>
                      <w:r>
                        <w:rPr>
                          <w:color w:val="000000"/>
                          <w:spacing w:val="-2"/>
                          <w:sz w:val="20"/>
                        </w:rPr>
                        <w:t> </w:t>
                      </w:r>
                      <w:r>
                        <w:rPr>
                          <w:color w:val="000000"/>
                          <w:sz w:val="20"/>
                        </w:rPr>
                        <w:t>the</w:t>
                      </w:r>
                      <w:r>
                        <w:rPr>
                          <w:color w:val="000000"/>
                          <w:spacing w:val="-4"/>
                          <w:sz w:val="20"/>
                        </w:rPr>
                        <w:t> </w:t>
                      </w:r>
                      <w:r>
                        <w:rPr>
                          <w:color w:val="000000"/>
                          <w:sz w:val="20"/>
                        </w:rPr>
                        <w:t>program</w:t>
                      </w:r>
                      <w:r>
                        <w:rPr>
                          <w:color w:val="000000"/>
                          <w:spacing w:val="-4"/>
                          <w:sz w:val="20"/>
                        </w:rPr>
                        <w:t> </w:t>
                      </w:r>
                      <w:r>
                        <w:rPr>
                          <w:color w:val="000000"/>
                          <w:sz w:val="20"/>
                        </w:rPr>
                        <w:t>sponsor</w:t>
                      </w:r>
                      <w:r>
                        <w:rPr>
                          <w:color w:val="000000"/>
                          <w:spacing w:val="-3"/>
                          <w:sz w:val="20"/>
                        </w:rPr>
                        <w:t> </w:t>
                      </w:r>
                      <w:r>
                        <w:rPr>
                          <w:color w:val="000000"/>
                          <w:sz w:val="20"/>
                        </w:rPr>
                        <w:t>and</w:t>
                      </w:r>
                      <w:r>
                        <w:rPr>
                          <w:color w:val="000000"/>
                          <w:spacing w:val="-2"/>
                          <w:sz w:val="20"/>
                        </w:rPr>
                        <w:t> </w:t>
                      </w:r>
                      <w:r>
                        <w:rPr>
                          <w:color w:val="000000"/>
                          <w:sz w:val="20"/>
                        </w:rPr>
                        <w:t>the</w:t>
                      </w:r>
                      <w:r>
                        <w:rPr>
                          <w:color w:val="000000"/>
                          <w:spacing w:val="-4"/>
                          <w:sz w:val="20"/>
                        </w:rPr>
                        <w:t> </w:t>
                      </w:r>
                      <w:r>
                        <w:rPr>
                          <w:color w:val="000000"/>
                          <w:sz w:val="20"/>
                        </w:rPr>
                        <w:t>medical</w:t>
                      </w:r>
                      <w:r>
                        <w:rPr>
                          <w:color w:val="000000"/>
                          <w:spacing w:val="-3"/>
                          <w:sz w:val="20"/>
                        </w:rPr>
                        <w:t> </w:t>
                      </w:r>
                      <w:r>
                        <w:rPr>
                          <w:color w:val="000000"/>
                          <w:sz w:val="20"/>
                        </w:rPr>
                        <w:t>director</w:t>
                      </w:r>
                      <w:r>
                        <w:rPr>
                          <w:color w:val="000000"/>
                          <w:spacing w:val="-3"/>
                          <w:sz w:val="20"/>
                        </w:rPr>
                        <w:t> </w:t>
                      </w:r>
                      <w:r>
                        <w:rPr>
                          <w:color w:val="000000"/>
                          <w:sz w:val="20"/>
                        </w:rPr>
                        <w:t>is</w:t>
                      </w:r>
                      <w:r>
                        <w:rPr>
                          <w:color w:val="000000"/>
                          <w:spacing w:val="-2"/>
                          <w:sz w:val="20"/>
                        </w:rPr>
                        <w:t> </w:t>
                      </w:r>
                      <w:r>
                        <w:rPr>
                          <w:color w:val="000000"/>
                          <w:sz w:val="20"/>
                        </w:rPr>
                        <w:t>crucial</w:t>
                      </w:r>
                      <w:r>
                        <w:rPr>
                          <w:color w:val="000000"/>
                          <w:spacing w:val="-3"/>
                          <w:sz w:val="20"/>
                        </w:rPr>
                        <w:t> </w:t>
                      </w:r>
                      <w:r>
                        <w:rPr>
                          <w:color w:val="000000"/>
                          <w:sz w:val="20"/>
                        </w:rPr>
                        <w:t>to</w:t>
                      </w:r>
                      <w:r>
                        <w:rPr>
                          <w:color w:val="000000"/>
                          <w:spacing w:val="-2"/>
                          <w:sz w:val="20"/>
                        </w:rPr>
                        <w:t> </w:t>
                      </w:r>
                      <w:r>
                        <w:rPr>
                          <w:color w:val="000000"/>
                          <w:sz w:val="20"/>
                        </w:rPr>
                        <w:t>the</w:t>
                      </w:r>
                      <w:r>
                        <w:rPr>
                          <w:color w:val="000000"/>
                          <w:spacing w:val="-4"/>
                          <w:sz w:val="20"/>
                        </w:rPr>
                        <w:t> </w:t>
                      </w:r>
                      <w:r>
                        <w:rPr>
                          <w:color w:val="000000"/>
                          <w:sz w:val="20"/>
                        </w:rPr>
                        <w:t>effectiveness</w:t>
                      </w:r>
                      <w:r>
                        <w:rPr>
                          <w:color w:val="000000"/>
                          <w:spacing w:val="-1"/>
                          <w:sz w:val="20"/>
                        </w:rPr>
                        <w:t> </w:t>
                      </w:r>
                      <w:r>
                        <w:rPr>
                          <w:color w:val="000000"/>
                          <w:sz w:val="20"/>
                        </w:rPr>
                        <w:t>of</w:t>
                      </w:r>
                      <w:r>
                        <w:rPr>
                          <w:color w:val="000000"/>
                          <w:spacing w:val="-4"/>
                          <w:sz w:val="20"/>
                        </w:rPr>
                        <w:t> </w:t>
                      </w:r>
                      <w:r>
                        <w:rPr>
                          <w:color w:val="000000"/>
                          <w:sz w:val="20"/>
                        </w:rPr>
                        <w:t>an</w:t>
                      </w:r>
                      <w:r>
                        <w:rPr>
                          <w:color w:val="000000"/>
                          <w:spacing w:val="-2"/>
                          <w:sz w:val="20"/>
                        </w:rPr>
                        <w:t> </w:t>
                      </w:r>
                      <w:r>
                        <w:rPr>
                          <w:color w:val="000000"/>
                          <w:sz w:val="20"/>
                        </w:rPr>
                        <w:t>OTP and is the responsibility of both leaders. The medical director is responsible for all medical and behavioral</w:t>
                      </w:r>
                      <w:r>
                        <w:rPr>
                          <w:color w:val="000000"/>
                          <w:spacing w:val="40"/>
                          <w:sz w:val="20"/>
                        </w:rPr>
                        <w:t> </w:t>
                      </w:r>
                      <w:r>
                        <w:rPr>
                          <w:color w:val="000000"/>
                          <w:sz w:val="20"/>
                        </w:rPr>
                        <w:t>health services provided by the</w:t>
                      </w:r>
                      <w:r>
                        <w:rPr>
                          <w:color w:val="000000"/>
                          <w:spacing w:val="-1"/>
                          <w:sz w:val="20"/>
                        </w:rPr>
                        <w:t> </w:t>
                      </w:r>
                      <w:r>
                        <w:rPr>
                          <w:color w:val="000000"/>
                          <w:sz w:val="20"/>
                        </w:rPr>
                        <w:t>program, including their administration. The</w:t>
                      </w:r>
                      <w:r>
                        <w:rPr>
                          <w:color w:val="000000"/>
                          <w:spacing w:val="-1"/>
                          <w:sz w:val="20"/>
                        </w:rPr>
                        <w:t> </w:t>
                      </w:r>
                      <w:r>
                        <w:rPr>
                          <w:color w:val="000000"/>
                          <w:sz w:val="20"/>
                        </w:rPr>
                        <w:t>program</w:t>
                      </w:r>
                      <w:r>
                        <w:rPr>
                          <w:color w:val="000000"/>
                          <w:spacing w:val="-1"/>
                          <w:sz w:val="20"/>
                        </w:rPr>
                        <w:t> </w:t>
                      </w:r>
                      <w:r>
                        <w:rPr>
                          <w:color w:val="000000"/>
                          <w:sz w:val="20"/>
                        </w:rPr>
                        <w:t>sponsor is responsible</w:t>
                      </w:r>
                      <w:r>
                        <w:rPr>
                          <w:color w:val="000000"/>
                          <w:spacing w:val="-1"/>
                          <w:sz w:val="20"/>
                        </w:rPr>
                        <w:t> </w:t>
                      </w:r>
                      <w:r>
                        <w:rPr>
                          <w:color w:val="000000"/>
                          <w:sz w:val="20"/>
                        </w:rPr>
                        <w:t>for all OTP employees, including the medical director. Therefore, the program sponsor needs to work closely with and understand the medical director’s decisions, even if the program sponsor is not a licensed medical </w:t>
                      </w:r>
                      <w:r>
                        <w:rPr>
                          <w:color w:val="000000"/>
                          <w:spacing w:val="-2"/>
                          <w:sz w:val="20"/>
                        </w:rPr>
                        <w:t>practitioner.</w:t>
                      </w:r>
                    </w:p>
                  </w:txbxContent>
                </v:textbox>
                <v:fill type="solid"/>
                <v:stroke dashstyle="solid"/>
                <w10:wrap type="topAndBottom"/>
              </v:shape>
            </w:pict>
          </mc:Fallback>
        </mc:AlternateContent>
      </w:r>
    </w:p>
    <w:p>
      <w:pPr>
        <w:pStyle w:val="BodyText"/>
        <w:spacing w:before="165"/>
        <w:ind w:left="360"/>
      </w:pPr>
      <w:r>
        <w:rPr/>
        <w:t>The</w:t>
      </w:r>
      <w:r>
        <w:rPr>
          <w:spacing w:val="-3"/>
        </w:rPr>
        <w:t> </w:t>
      </w:r>
      <w:r>
        <w:rPr/>
        <w:t>activities</w:t>
      </w:r>
      <w:r>
        <w:rPr>
          <w:spacing w:val="-5"/>
        </w:rPr>
        <w:t> </w:t>
      </w:r>
      <w:r>
        <w:rPr/>
        <w:t>of</w:t>
      </w:r>
      <w:r>
        <w:rPr>
          <w:spacing w:val="-3"/>
        </w:rPr>
        <w:t> </w:t>
      </w:r>
      <w:r>
        <w:rPr/>
        <w:t>the</w:t>
      </w:r>
      <w:r>
        <w:rPr>
          <w:spacing w:val="-5"/>
        </w:rPr>
        <w:t> </w:t>
      </w:r>
      <w:r>
        <w:rPr/>
        <w:t>program</w:t>
      </w:r>
      <w:r>
        <w:rPr>
          <w:spacing w:val="-2"/>
        </w:rPr>
        <w:t> </w:t>
      </w:r>
      <w:r>
        <w:rPr/>
        <w:t>sponsor</w:t>
      </w:r>
      <w:r>
        <w:rPr>
          <w:spacing w:val="-5"/>
        </w:rPr>
        <w:t> </w:t>
      </w:r>
      <w:r>
        <w:rPr>
          <w:spacing w:val="-2"/>
        </w:rPr>
        <w:t>include:</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Promoting</w:t>
      </w:r>
      <w:r>
        <w:rPr>
          <w:spacing w:val="-9"/>
          <w:sz w:val="22"/>
        </w:rPr>
        <w:t> </w:t>
      </w:r>
      <w:r>
        <w:rPr>
          <w:sz w:val="22"/>
        </w:rPr>
        <w:t>patient-centered</w:t>
      </w:r>
      <w:r>
        <w:rPr>
          <w:spacing w:val="-8"/>
          <w:sz w:val="22"/>
        </w:rPr>
        <w:t> </w:t>
      </w:r>
      <w:r>
        <w:rPr>
          <w:sz w:val="22"/>
        </w:rPr>
        <w:t>and</w:t>
      </w:r>
      <w:r>
        <w:rPr>
          <w:spacing w:val="-7"/>
          <w:sz w:val="22"/>
        </w:rPr>
        <w:t> </w:t>
      </w:r>
      <w:r>
        <w:rPr>
          <w:sz w:val="22"/>
        </w:rPr>
        <w:t>trauma-informed</w:t>
      </w:r>
      <w:r>
        <w:rPr>
          <w:spacing w:val="-8"/>
          <w:sz w:val="22"/>
        </w:rPr>
        <w:t> </w:t>
      </w:r>
      <w:r>
        <w:rPr>
          <w:sz w:val="22"/>
        </w:rPr>
        <w:t>approaches</w:t>
      </w:r>
      <w:r>
        <w:rPr>
          <w:spacing w:val="-8"/>
          <w:sz w:val="22"/>
        </w:rPr>
        <w:t> </w:t>
      </w:r>
      <w:r>
        <w:rPr>
          <w:sz w:val="22"/>
        </w:rPr>
        <w:t>to</w:t>
      </w:r>
      <w:r>
        <w:rPr>
          <w:spacing w:val="-7"/>
          <w:sz w:val="22"/>
        </w:rPr>
        <w:t> </w:t>
      </w:r>
      <w:r>
        <w:rPr>
          <w:spacing w:val="-2"/>
          <w:sz w:val="22"/>
        </w:rPr>
        <w:t>care.</w:t>
      </w:r>
    </w:p>
    <w:p>
      <w:pPr>
        <w:pStyle w:val="ListParagraph"/>
        <w:numPr>
          <w:ilvl w:val="0"/>
          <w:numId w:val="1"/>
        </w:numPr>
        <w:tabs>
          <w:tab w:pos="646" w:val="left" w:leader="none"/>
        </w:tabs>
        <w:spacing w:line="240" w:lineRule="auto" w:before="41" w:after="0"/>
        <w:ind w:left="646" w:right="0" w:hanging="287"/>
        <w:jc w:val="left"/>
        <w:rPr>
          <w:rFonts w:ascii="Symbol" w:hAnsi="Symbol"/>
          <w:sz w:val="22"/>
        </w:rPr>
      </w:pPr>
      <w:r>
        <w:rPr>
          <w:sz w:val="22"/>
        </w:rPr>
        <w:t>Overseeing</w:t>
      </w:r>
      <w:r>
        <w:rPr>
          <w:spacing w:val="-4"/>
          <w:sz w:val="22"/>
        </w:rPr>
        <w:t> </w:t>
      </w:r>
      <w:r>
        <w:rPr>
          <w:sz w:val="22"/>
        </w:rPr>
        <w:t>the</w:t>
      </w:r>
      <w:r>
        <w:rPr>
          <w:spacing w:val="-3"/>
          <w:sz w:val="22"/>
        </w:rPr>
        <w:t> </w:t>
      </w:r>
      <w:r>
        <w:rPr>
          <w:sz w:val="22"/>
        </w:rPr>
        <w:t>quality</w:t>
      </w:r>
      <w:r>
        <w:rPr>
          <w:spacing w:val="-5"/>
          <w:sz w:val="22"/>
        </w:rPr>
        <w:t> </w:t>
      </w:r>
      <w:r>
        <w:rPr>
          <w:sz w:val="22"/>
        </w:rPr>
        <w:t>of</w:t>
      </w:r>
      <w:r>
        <w:rPr>
          <w:spacing w:val="-5"/>
          <w:sz w:val="22"/>
        </w:rPr>
        <w:t> </w:t>
      </w:r>
      <w:r>
        <w:rPr>
          <w:sz w:val="22"/>
        </w:rPr>
        <w:t>care</w:t>
      </w:r>
      <w:r>
        <w:rPr>
          <w:spacing w:val="-2"/>
          <w:sz w:val="22"/>
        </w:rPr>
        <w:t> provided.</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Ensuring</w:t>
      </w:r>
      <w:r>
        <w:rPr>
          <w:spacing w:val="-6"/>
          <w:sz w:val="22"/>
        </w:rPr>
        <w:t> </w:t>
      </w:r>
      <w:r>
        <w:rPr>
          <w:sz w:val="22"/>
        </w:rPr>
        <w:t>patients’</w:t>
      </w:r>
      <w:r>
        <w:rPr>
          <w:spacing w:val="-4"/>
          <w:sz w:val="22"/>
        </w:rPr>
        <w:t> </w:t>
      </w:r>
      <w:r>
        <w:rPr>
          <w:sz w:val="22"/>
        </w:rPr>
        <w:t>rights</w:t>
      </w:r>
      <w:r>
        <w:rPr>
          <w:spacing w:val="-6"/>
          <w:sz w:val="22"/>
        </w:rPr>
        <w:t> </w:t>
      </w:r>
      <w:r>
        <w:rPr>
          <w:sz w:val="22"/>
        </w:rPr>
        <w:t>are</w:t>
      </w:r>
      <w:r>
        <w:rPr>
          <w:spacing w:val="-3"/>
          <w:sz w:val="22"/>
        </w:rPr>
        <w:t> </w:t>
      </w:r>
      <w:r>
        <w:rPr>
          <w:spacing w:val="-2"/>
          <w:sz w:val="22"/>
        </w:rPr>
        <w:t>protected.</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Ensuring</w:t>
      </w:r>
      <w:r>
        <w:rPr>
          <w:spacing w:val="-6"/>
          <w:sz w:val="22"/>
        </w:rPr>
        <w:t> </w:t>
      </w:r>
      <w:r>
        <w:rPr>
          <w:sz w:val="22"/>
        </w:rPr>
        <w:t>achievement</w:t>
      </w:r>
      <w:r>
        <w:rPr>
          <w:spacing w:val="-7"/>
          <w:sz w:val="22"/>
        </w:rPr>
        <w:t> </w:t>
      </w:r>
      <w:r>
        <w:rPr>
          <w:sz w:val="22"/>
        </w:rPr>
        <w:t>of</w:t>
      </w:r>
      <w:r>
        <w:rPr>
          <w:spacing w:val="-5"/>
          <w:sz w:val="22"/>
        </w:rPr>
        <w:t> </w:t>
      </w:r>
      <w:r>
        <w:rPr>
          <w:sz w:val="22"/>
        </w:rPr>
        <w:t>patient</w:t>
      </w:r>
      <w:r>
        <w:rPr>
          <w:spacing w:val="-6"/>
          <w:sz w:val="22"/>
        </w:rPr>
        <w:t> </w:t>
      </w:r>
      <w:r>
        <w:rPr>
          <w:spacing w:val="-2"/>
          <w:sz w:val="22"/>
        </w:rPr>
        <w:t>outcomes.</w:t>
      </w:r>
    </w:p>
    <w:p>
      <w:pPr>
        <w:pStyle w:val="ListParagraph"/>
        <w:numPr>
          <w:ilvl w:val="0"/>
          <w:numId w:val="1"/>
        </w:numPr>
        <w:tabs>
          <w:tab w:pos="645" w:val="left" w:leader="none"/>
        </w:tabs>
        <w:spacing w:line="240" w:lineRule="auto" w:before="42" w:after="0"/>
        <w:ind w:left="645" w:right="1042" w:hanging="288"/>
        <w:jc w:val="left"/>
        <w:rPr>
          <w:rFonts w:ascii="Symbol" w:hAnsi="Symbol"/>
          <w:sz w:val="22"/>
        </w:rPr>
      </w:pPr>
      <w:r>
        <w:rPr>
          <w:sz w:val="22"/>
        </w:rPr>
        <w:t>Ensuring</w:t>
      </w:r>
      <w:r>
        <w:rPr>
          <w:spacing w:val="-3"/>
          <w:sz w:val="22"/>
        </w:rPr>
        <w:t> </w:t>
      </w:r>
      <w:r>
        <w:rPr>
          <w:sz w:val="22"/>
        </w:rPr>
        <w:t>the</w:t>
      </w:r>
      <w:r>
        <w:rPr>
          <w:spacing w:val="-1"/>
          <w:sz w:val="22"/>
        </w:rPr>
        <w:t> </w:t>
      </w:r>
      <w:r>
        <w:rPr>
          <w:sz w:val="22"/>
        </w:rPr>
        <w:t>OTP</w:t>
      </w:r>
      <w:r>
        <w:rPr>
          <w:spacing w:val="-1"/>
          <w:sz w:val="22"/>
        </w:rPr>
        <w:t> </w:t>
      </w:r>
      <w:r>
        <w:rPr>
          <w:sz w:val="22"/>
        </w:rPr>
        <w:t>has</w:t>
      </w:r>
      <w:r>
        <w:rPr>
          <w:spacing w:val="-4"/>
          <w:sz w:val="22"/>
        </w:rPr>
        <w:t> </w:t>
      </w:r>
      <w:r>
        <w:rPr>
          <w:sz w:val="22"/>
        </w:rPr>
        <w:t>a</w:t>
      </w:r>
      <w:r>
        <w:rPr>
          <w:spacing w:val="-2"/>
          <w:sz w:val="22"/>
        </w:rPr>
        <w:t> </w:t>
      </w:r>
      <w:r>
        <w:rPr>
          <w:sz w:val="22"/>
        </w:rPr>
        <w:t>sufficient</w:t>
      </w:r>
      <w:r>
        <w:rPr>
          <w:spacing w:val="-2"/>
          <w:sz w:val="22"/>
        </w:rPr>
        <w:t> </w:t>
      </w:r>
      <w:r>
        <w:rPr>
          <w:sz w:val="22"/>
        </w:rPr>
        <w:t>staffing</w:t>
      </w:r>
      <w:r>
        <w:rPr>
          <w:spacing w:val="-2"/>
          <w:sz w:val="22"/>
        </w:rPr>
        <w:t> </w:t>
      </w:r>
      <w:r>
        <w:rPr>
          <w:sz w:val="22"/>
        </w:rPr>
        <w:t>pattern</w:t>
      </w:r>
      <w:r>
        <w:rPr>
          <w:spacing w:val="-5"/>
          <w:sz w:val="22"/>
        </w:rPr>
        <w:t> </w:t>
      </w:r>
      <w:r>
        <w:rPr>
          <w:sz w:val="22"/>
        </w:rPr>
        <w:t>to</w:t>
      </w:r>
      <w:r>
        <w:rPr>
          <w:spacing w:val="-3"/>
          <w:sz w:val="22"/>
        </w:rPr>
        <w:t> </w:t>
      </w:r>
      <w:r>
        <w:rPr>
          <w:sz w:val="22"/>
        </w:rPr>
        <w:t>allow</w:t>
      </w:r>
      <w:r>
        <w:rPr>
          <w:spacing w:val="-1"/>
          <w:sz w:val="22"/>
        </w:rPr>
        <w:t> </w:t>
      </w:r>
      <w:r>
        <w:rPr>
          <w:sz w:val="22"/>
        </w:rPr>
        <w:t>patients</w:t>
      </w:r>
      <w:r>
        <w:rPr>
          <w:spacing w:val="-4"/>
          <w:sz w:val="22"/>
        </w:rPr>
        <w:t> </w:t>
      </w:r>
      <w:r>
        <w:rPr>
          <w:sz w:val="22"/>
        </w:rPr>
        <w:t>to</w:t>
      </w:r>
      <w:r>
        <w:rPr>
          <w:spacing w:val="-3"/>
          <w:sz w:val="22"/>
        </w:rPr>
        <w:t> </w:t>
      </w:r>
      <w:r>
        <w:rPr>
          <w:sz w:val="22"/>
        </w:rPr>
        <w:t>obtain</w:t>
      </w:r>
      <w:r>
        <w:rPr>
          <w:spacing w:val="-2"/>
          <w:sz w:val="22"/>
        </w:rPr>
        <w:t> </w:t>
      </w:r>
      <w:r>
        <w:rPr>
          <w:sz w:val="22"/>
        </w:rPr>
        <w:t>and</w:t>
      </w:r>
      <w:r>
        <w:rPr>
          <w:spacing w:val="-5"/>
          <w:sz w:val="22"/>
        </w:rPr>
        <w:t> </w:t>
      </w:r>
      <w:r>
        <w:rPr>
          <w:sz w:val="22"/>
        </w:rPr>
        <w:t>participate</w:t>
      </w:r>
      <w:r>
        <w:rPr>
          <w:spacing w:val="-1"/>
          <w:sz w:val="22"/>
        </w:rPr>
        <w:t> </w:t>
      </w:r>
      <w:r>
        <w:rPr>
          <w:sz w:val="22"/>
        </w:rPr>
        <w:t>in</w:t>
      </w:r>
      <w:r>
        <w:rPr>
          <w:spacing w:val="-5"/>
          <w:sz w:val="22"/>
        </w:rPr>
        <w:t> </w:t>
      </w:r>
      <w:r>
        <w:rPr>
          <w:sz w:val="22"/>
        </w:rPr>
        <w:t>the services they choose.</w:t>
      </w:r>
    </w:p>
    <w:p>
      <w:pPr>
        <w:pStyle w:val="ListParagraph"/>
        <w:numPr>
          <w:ilvl w:val="0"/>
          <w:numId w:val="1"/>
        </w:numPr>
        <w:tabs>
          <w:tab w:pos="645" w:val="left" w:leader="none"/>
        </w:tabs>
        <w:spacing w:line="240" w:lineRule="auto" w:before="39" w:after="0"/>
        <w:ind w:left="645" w:right="951" w:hanging="288"/>
        <w:jc w:val="left"/>
        <w:rPr>
          <w:rFonts w:ascii="Symbol" w:hAnsi="Symbol"/>
          <w:sz w:val="22"/>
        </w:rPr>
      </w:pPr>
      <w:r>
        <w:rPr>
          <w:sz w:val="22"/>
        </w:rPr>
        <w:t>Developing</w:t>
      </w:r>
      <w:r>
        <w:rPr>
          <w:spacing w:val="-2"/>
          <w:sz w:val="22"/>
        </w:rPr>
        <w:t> </w:t>
      </w:r>
      <w:r>
        <w:rPr>
          <w:sz w:val="22"/>
        </w:rPr>
        <w:t>and</w:t>
      </w:r>
      <w:r>
        <w:rPr>
          <w:spacing w:val="-3"/>
          <w:sz w:val="22"/>
        </w:rPr>
        <w:t> </w:t>
      </w:r>
      <w:r>
        <w:rPr>
          <w:sz w:val="22"/>
        </w:rPr>
        <w:t>reviewing</w:t>
      </w:r>
      <w:r>
        <w:rPr>
          <w:spacing w:val="-5"/>
          <w:sz w:val="22"/>
        </w:rPr>
        <w:t> </w:t>
      </w:r>
      <w:r>
        <w:rPr>
          <w:sz w:val="22"/>
        </w:rPr>
        <w:t>policy</w:t>
      </w:r>
      <w:r>
        <w:rPr>
          <w:spacing w:val="-4"/>
          <w:sz w:val="22"/>
        </w:rPr>
        <w:t> </w:t>
      </w:r>
      <w:r>
        <w:rPr>
          <w:sz w:val="22"/>
        </w:rPr>
        <w:t>and</w:t>
      </w:r>
      <w:r>
        <w:rPr>
          <w:spacing w:val="-3"/>
          <w:sz w:val="22"/>
        </w:rPr>
        <w:t> </w:t>
      </w:r>
      <w:r>
        <w:rPr>
          <w:sz w:val="22"/>
        </w:rPr>
        <w:t>procedure</w:t>
      </w:r>
      <w:r>
        <w:rPr>
          <w:spacing w:val="-1"/>
          <w:sz w:val="22"/>
        </w:rPr>
        <w:t> </w:t>
      </w:r>
      <w:r>
        <w:rPr>
          <w:sz w:val="22"/>
        </w:rPr>
        <w:t>with</w:t>
      </w:r>
      <w:r>
        <w:rPr>
          <w:spacing w:val="-5"/>
          <w:sz w:val="22"/>
        </w:rPr>
        <w:t> </w:t>
      </w:r>
      <w:r>
        <w:rPr>
          <w:sz w:val="22"/>
        </w:rPr>
        <w:t>staff</w:t>
      </w:r>
      <w:r>
        <w:rPr>
          <w:spacing w:val="-4"/>
          <w:sz w:val="22"/>
        </w:rPr>
        <w:t> </w:t>
      </w:r>
      <w:r>
        <w:rPr>
          <w:sz w:val="22"/>
        </w:rPr>
        <w:t>on</w:t>
      </w:r>
      <w:r>
        <w:rPr>
          <w:spacing w:val="-3"/>
          <w:sz w:val="22"/>
        </w:rPr>
        <w:t> </w:t>
      </w:r>
      <w:r>
        <w:rPr>
          <w:sz w:val="22"/>
        </w:rPr>
        <w:t>a</w:t>
      </w:r>
      <w:r>
        <w:rPr>
          <w:spacing w:val="-2"/>
          <w:sz w:val="22"/>
        </w:rPr>
        <w:t> </w:t>
      </w:r>
      <w:r>
        <w:rPr>
          <w:sz w:val="22"/>
        </w:rPr>
        <w:t>regular</w:t>
      </w:r>
      <w:r>
        <w:rPr>
          <w:spacing w:val="-2"/>
          <w:sz w:val="22"/>
        </w:rPr>
        <w:t> </w:t>
      </w:r>
      <w:r>
        <w:rPr>
          <w:sz w:val="22"/>
        </w:rPr>
        <w:t>basis</w:t>
      </w:r>
      <w:r>
        <w:rPr>
          <w:spacing w:val="-2"/>
          <w:sz w:val="22"/>
        </w:rPr>
        <w:t> </w:t>
      </w:r>
      <w:r>
        <w:rPr>
          <w:sz w:val="22"/>
        </w:rPr>
        <w:t>and</w:t>
      </w:r>
      <w:r>
        <w:rPr>
          <w:spacing w:val="-5"/>
          <w:sz w:val="22"/>
        </w:rPr>
        <w:t> </w:t>
      </w:r>
      <w:r>
        <w:rPr>
          <w:sz w:val="22"/>
        </w:rPr>
        <w:t>enforcing</w:t>
      </w:r>
      <w:r>
        <w:rPr>
          <w:spacing w:val="-2"/>
          <w:sz w:val="22"/>
        </w:rPr>
        <w:t> </w:t>
      </w:r>
      <w:r>
        <w:rPr>
          <w:sz w:val="22"/>
        </w:rPr>
        <w:t>it</w:t>
      </w:r>
      <w:r>
        <w:rPr>
          <w:spacing w:val="-4"/>
          <w:sz w:val="22"/>
        </w:rPr>
        <w:t> </w:t>
      </w:r>
      <w:r>
        <w:rPr>
          <w:sz w:val="22"/>
        </w:rPr>
        <w:t>where </w:t>
      </w:r>
      <w:r>
        <w:rPr>
          <w:spacing w:val="-2"/>
          <w:sz w:val="22"/>
        </w:rPr>
        <w:t>applicable.</w:t>
      </w:r>
    </w:p>
    <w:p>
      <w:pPr>
        <w:pStyle w:val="ListParagraph"/>
        <w:numPr>
          <w:ilvl w:val="0"/>
          <w:numId w:val="1"/>
        </w:numPr>
        <w:tabs>
          <w:tab w:pos="644" w:val="left" w:leader="none"/>
        </w:tabs>
        <w:spacing w:line="240" w:lineRule="auto" w:before="41" w:after="0"/>
        <w:ind w:left="644" w:right="0" w:hanging="287"/>
        <w:jc w:val="left"/>
        <w:rPr>
          <w:rFonts w:ascii="Symbol" w:hAnsi="Symbol"/>
          <w:sz w:val="22"/>
        </w:rPr>
      </w:pPr>
      <w:r>
        <w:rPr>
          <w:sz w:val="22"/>
        </w:rPr>
        <w:t>Overseeing</w:t>
      </w:r>
      <w:r>
        <w:rPr>
          <w:spacing w:val="-7"/>
          <w:sz w:val="22"/>
        </w:rPr>
        <w:t> </w:t>
      </w:r>
      <w:r>
        <w:rPr>
          <w:sz w:val="22"/>
        </w:rPr>
        <w:t>the</w:t>
      </w:r>
      <w:r>
        <w:rPr>
          <w:spacing w:val="-5"/>
          <w:sz w:val="22"/>
        </w:rPr>
        <w:t> </w:t>
      </w:r>
      <w:r>
        <w:rPr>
          <w:sz w:val="22"/>
        </w:rPr>
        <w:t>OTP’s</w:t>
      </w:r>
      <w:r>
        <w:rPr>
          <w:spacing w:val="-6"/>
          <w:sz w:val="22"/>
        </w:rPr>
        <w:t> </w:t>
      </w:r>
      <w:r>
        <w:rPr>
          <w:sz w:val="22"/>
        </w:rPr>
        <w:t>strategic</w:t>
      </w:r>
      <w:r>
        <w:rPr>
          <w:spacing w:val="-5"/>
          <w:sz w:val="22"/>
        </w:rPr>
        <w:t> </w:t>
      </w:r>
      <w:r>
        <w:rPr>
          <w:sz w:val="22"/>
        </w:rPr>
        <w:t>planning</w:t>
      </w:r>
      <w:r>
        <w:rPr>
          <w:spacing w:val="-6"/>
          <w:sz w:val="22"/>
        </w:rPr>
        <w:t> </w:t>
      </w:r>
      <w:r>
        <w:rPr>
          <w:sz w:val="22"/>
        </w:rPr>
        <w:t>activities</w:t>
      </w:r>
      <w:r>
        <w:rPr>
          <w:spacing w:val="-4"/>
          <w:sz w:val="22"/>
        </w:rPr>
        <w:t> </w:t>
      </w:r>
      <w:r>
        <w:rPr>
          <w:sz w:val="22"/>
        </w:rPr>
        <w:t>and</w:t>
      </w:r>
      <w:r>
        <w:rPr>
          <w:spacing w:val="-8"/>
          <w:sz w:val="22"/>
        </w:rPr>
        <w:t> </w:t>
      </w:r>
      <w:r>
        <w:rPr>
          <w:sz w:val="22"/>
        </w:rPr>
        <w:t>engaging</w:t>
      </w:r>
      <w:r>
        <w:rPr>
          <w:spacing w:val="-4"/>
          <w:sz w:val="22"/>
        </w:rPr>
        <w:t> </w:t>
      </w:r>
      <w:r>
        <w:rPr>
          <w:sz w:val="22"/>
        </w:rPr>
        <w:t>staff</w:t>
      </w:r>
      <w:r>
        <w:rPr>
          <w:spacing w:val="-5"/>
          <w:sz w:val="22"/>
        </w:rPr>
        <w:t> </w:t>
      </w:r>
      <w:r>
        <w:rPr>
          <w:sz w:val="22"/>
        </w:rPr>
        <w:t>in</w:t>
      </w:r>
      <w:r>
        <w:rPr>
          <w:spacing w:val="-6"/>
          <w:sz w:val="22"/>
        </w:rPr>
        <w:t> </w:t>
      </w:r>
      <w:r>
        <w:rPr>
          <w:sz w:val="22"/>
        </w:rPr>
        <w:t>strategic</w:t>
      </w:r>
      <w:r>
        <w:rPr>
          <w:spacing w:val="-9"/>
          <w:sz w:val="22"/>
        </w:rPr>
        <w:t> </w:t>
      </w:r>
      <w:r>
        <w:rPr>
          <w:sz w:val="22"/>
        </w:rPr>
        <w:t>planning</w:t>
      </w:r>
      <w:r>
        <w:rPr>
          <w:spacing w:val="-5"/>
          <w:sz w:val="22"/>
        </w:rPr>
        <w:t> </w:t>
      </w:r>
      <w:r>
        <w:rPr>
          <w:spacing w:val="-2"/>
          <w:sz w:val="22"/>
        </w:rPr>
        <w:t>discussions.</w:t>
      </w:r>
    </w:p>
    <w:p>
      <w:pPr>
        <w:pStyle w:val="ListParagraph"/>
        <w:numPr>
          <w:ilvl w:val="0"/>
          <w:numId w:val="1"/>
        </w:numPr>
        <w:tabs>
          <w:tab w:pos="643" w:val="left" w:leader="none"/>
        </w:tabs>
        <w:spacing w:line="240" w:lineRule="auto" w:before="39" w:after="0"/>
        <w:ind w:left="643" w:right="1208" w:hanging="288"/>
        <w:jc w:val="left"/>
        <w:rPr>
          <w:rFonts w:ascii="Symbol" w:hAnsi="Symbol"/>
          <w:sz w:val="22"/>
        </w:rPr>
      </w:pPr>
      <w:r>
        <w:rPr>
          <w:sz w:val="22"/>
        </w:rPr>
        <w:t>Soliciting,</w:t>
      </w:r>
      <w:r>
        <w:rPr>
          <w:spacing w:val="-3"/>
          <w:sz w:val="22"/>
        </w:rPr>
        <w:t> </w:t>
      </w:r>
      <w:r>
        <w:rPr>
          <w:sz w:val="22"/>
        </w:rPr>
        <w:t>considering,</w:t>
      </w:r>
      <w:r>
        <w:rPr>
          <w:spacing w:val="-3"/>
          <w:sz w:val="22"/>
        </w:rPr>
        <w:t> </w:t>
      </w:r>
      <w:r>
        <w:rPr>
          <w:sz w:val="22"/>
        </w:rPr>
        <w:t>and</w:t>
      </w:r>
      <w:r>
        <w:rPr>
          <w:spacing w:val="-6"/>
          <w:sz w:val="22"/>
        </w:rPr>
        <w:t> </w:t>
      </w:r>
      <w:r>
        <w:rPr>
          <w:sz w:val="22"/>
        </w:rPr>
        <w:t>incorporating</w:t>
      </w:r>
      <w:r>
        <w:rPr>
          <w:spacing w:val="-3"/>
          <w:sz w:val="22"/>
        </w:rPr>
        <w:t> </w:t>
      </w:r>
      <w:r>
        <w:rPr>
          <w:sz w:val="22"/>
        </w:rPr>
        <w:t>patient</w:t>
      </w:r>
      <w:r>
        <w:rPr>
          <w:spacing w:val="-5"/>
          <w:sz w:val="22"/>
        </w:rPr>
        <w:t> </w:t>
      </w:r>
      <w:r>
        <w:rPr>
          <w:sz w:val="22"/>
        </w:rPr>
        <w:t>feedback</w:t>
      </w:r>
      <w:r>
        <w:rPr>
          <w:spacing w:val="-2"/>
          <w:sz w:val="22"/>
        </w:rPr>
        <w:t> </w:t>
      </w:r>
      <w:r>
        <w:rPr>
          <w:sz w:val="22"/>
        </w:rPr>
        <w:t>in</w:t>
      </w:r>
      <w:r>
        <w:rPr>
          <w:spacing w:val="-4"/>
          <w:sz w:val="22"/>
        </w:rPr>
        <w:t> </w:t>
      </w:r>
      <w:r>
        <w:rPr>
          <w:sz w:val="22"/>
        </w:rPr>
        <w:t>strategic</w:t>
      </w:r>
      <w:r>
        <w:rPr>
          <w:spacing w:val="-3"/>
          <w:sz w:val="22"/>
        </w:rPr>
        <w:t> </w:t>
      </w:r>
      <w:r>
        <w:rPr>
          <w:sz w:val="22"/>
        </w:rPr>
        <w:t>plans,</w:t>
      </w:r>
      <w:r>
        <w:rPr>
          <w:spacing w:val="-5"/>
          <w:sz w:val="22"/>
        </w:rPr>
        <w:t> </w:t>
      </w:r>
      <w:r>
        <w:rPr>
          <w:sz w:val="22"/>
        </w:rPr>
        <w:t>clinical</w:t>
      </w:r>
      <w:r>
        <w:rPr>
          <w:spacing w:val="-3"/>
          <w:sz w:val="22"/>
        </w:rPr>
        <w:t> </w:t>
      </w:r>
      <w:r>
        <w:rPr>
          <w:sz w:val="22"/>
        </w:rPr>
        <w:t>policies</w:t>
      </w:r>
      <w:r>
        <w:rPr>
          <w:spacing w:val="-3"/>
          <w:sz w:val="22"/>
        </w:rPr>
        <w:t> </w:t>
      </w:r>
      <w:r>
        <w:rPr>
          <w:sz w:val="22"/>
        </w:rPr>
        <w:t>and procedures, and changes to care.</w:t>
      </w:r>
    </w:p>
    <w:p>
      <w:pPr>
        <w:pStyle w:val="ListParagraph"/>
        <w:numPr>
          <w:ilvl w:val="0"/>
          <w:numId w:val="1"/>
        </w:numPr>
        <w:tabs>
          <w:tab w:pos="643" w:val="left" w:leader="none"/>
        </w:tabs>
        <w:spacing w:line="240" w:lineRule="auto" w:before="40" w:after="0"/>
        <w:ind w:left="643" w:right="1101" w:hanging="288"/>
        <w:jc w:val="left"/>
        <w:rPr>
          <w:rFonts w:ascii="Symbol" w:hAnsi="Symbol"/>
          <w:sz w:val="22"/>
        </w:rPr>
      </w:pPr>
      <w:r>
        <w:rPr>
          <w:sz w:val="22"/>
        </w:rPr>
        <w:t>Ensuring</w:t>
      </w:r>
      <w:r>
        <w:rPr>
          <w:spacing w:val="-3"/>
          <w:sz w:val="22"/>
        </w:rPr>
        <w:t> </w:t>
      </w:r>
      <w:r>
        <w:rPr>
          <w:sz w:val="22"/>
        </w:rPr>
        <w:t>the</w:t>
      </w:r>
      <w:r>
        <w:rPr>
          <w:spacing w:val="-1"/>
          <w:sz w:val="22"/>
        </w:rPr>
        <w:t> </w:t>
      </w:r>
      <w:r>
        <w:rPr>
          <w:sz w:val="22"/>
        </w:rPr>
        <w:t>program</w:t>
      </w:r>
      <w:r>
        <w:rPr>
          <w:spacing w:val="-3"/>
          <w:sz w:val="22"/>
        </w:rPr>
        <w:t> </w:t>
      </w:r>
      <w:r>
        <w:rPr>
          <w:sz w:val="22"/>
        </w:rPr>
        <w:t>complies</w:t>
      </w:r>
      <w:r>
        <w:rPr>
          <w:spacing w:val="-2"/>
          <w:sz w:val="22"/>
        </w:rPr>
        <w:t> </w:t>
      </w:r>
      <w:r>
        <w:rPr>
          <w:sz w:val="22"/>
        </w:rPr>
        <w:t>with</w:t>
      </w:r>
      <w:r>
        <w:rPr>
          <w:spacing w:val="-3"/>
          <w:sz w:val="22"/>
        </w:rPr>
        <w:t> </w:t>
      </w:r>
      <w:r>
        <w:rPr>
          <w:sz w:val="22"/>
        </w:rPr>
        <w:t>all</w:t>
      </w:r>
      <w:r>
        <w:rPr>
          <w:spacing w:val="-4"/>
          <w:sz w:val="22"/>
        </w:rPr>
        <w:t> </w:t>
      </w:r>
      <w:r>
        <w:rPr>
          <w:sz w:val="22"/>
        </w:rPr>
        <w:t>accreditation</w:t>
      </w:r>
      <w:r>
        <w:rPr>
          <w:spacing w:val="-5"/>
          <w:sz w:val="22"/>
        </w:rPr>
        <w:t> </w:t>
      </w:r>
      <w:r>
        <w:rPr>
          <w:sz w:val="22"/>
        </w:rPr>
        <w:t>standards</w:t>
      </w:r>
      <w:r>
        <w:rPr>
          <w:spacing w:val="-2"/>
          <w:sz w:val="22"/>
        </w:rPr>
        <w:t> </w:t>
      </w:r>
      <w:r>
        <w:rPr>
          <w:sz w:val="22"/>
        </w:rPr>
        <w:t>as</w:t>
      </w:r>
      <w:r>
        <w:rPr>
          <w:spacing w:val="-4"/>
          <w:sz w:val="22"/>
        </w:rPr>
        <w:t> </w:t>
      </w:r>
      <w:r>
        <w:rPr>
          <w:sz w:val="22"/>
        </w:rPr>
        <w:t>well</w:t>
      </w:r>
      <w:r>
        <w:rPr>
          <w:spacing w:val="-2"/>
          <w:sz w:val="22"/>
        </w:rPr>
        <w:t> </w:t>
      </w:r>
      <w:r>
        <w:rPr>
          <w:sz w:val="22"/>
        </w:rPr>
        <w:t>as</w:t>
      </w:r>
      <w:r>
        <w:rPr>
          <w:spacing w:val="-4"/>
          <w:sz w:val="22"/>
        </w:rPr>
        <w:t> </w:t>
      </w:r>
      <w:r>
        <w:rPr>
          <w:sz w:val="22"/>
        </w:rPr>
        <w:t>federal,</w:t>
      </w:r>
      <w:r>
        <w:rPr>
          <w:spacing w:val="-2"/>
          <w:sz w:val="22"/>
        </w:rPr>
        <w:t> </w:t>
      </w:r>
      <w:r>
        <w:rPr>
          <w:sz w:val="22"/>
        </w:rPr>
        <w:t>state,</w:t>
      </w:r>
      <w:r>
        <w:rPr>
          <w:spacing w:val="-2"/>
          <w:sz w:val="22"/>
        </w:rPr>
        <w:t> </w:t>
      </w:r>
      <w:r>
        <w:rPr>
          <w:sz w:val="22"/>
        </w:rPr>
        <w:t>and</w:t>
      </w:r>
      <w:r>
        <w:rPr>
          <w:spacing w:val="-3"/>
          <w:sz w:val="22"/>
        </w:rPr>
        <w:t> </w:t>
      </w:r>
      <w:r>
        <w:rPr>
          <w:sz w:val="22"/>
        </w:rPr>
        <w:t>local laws and regulations.</w:t>
      </w:r>
    </w:p>
    <w:p>
      <w:pPr>
        <w:pStyle w:val="BodyText"/>
        <w:spacing w:before="161"/>
        <w:ind w:left="354" w:right="735"/>
      </w:pPr>
      <w:r>
        <w:rPr/>
        <w:t>The</w:t>
      </w:r>
      <w:r>
        <w:rPr>
          <w:spacing w:val="-1"/>
        </w:rPr>
        <w:t> </w:t>
      </w:r>
      <w:r>
        <w:rPr/>
        <w:t>program</w:t>
      </w:r>
      <w:r>
        <w:rPr>
          <w:spacing w:val="-3"/>
        </w:rPr>
        <w:t> </w:t>
      </w:r>
      <w:r>
        <w:rPr/>
        <w:t>sponsor</w:t>
      </w:r>
      <w:r>
        <w:rPr>
          <w:spacing w:val="-2"/>
        </w:rPr>
        <w:t> </w:t>
      </w:r>
      <w:r>
        <w:rPr/>
        <w:t>is</w:t>
      </w:r>
      <w:r>
        <w:rPr>
          <w:spacing w:val="-2"/>
        </w:rPr>
        <w:t> </w:t>
      </w:r>
      <w:r>
        <w:rPr/>
        <w:t>a</w:t>
      </w:r>
      <w:r>
        <w:rPr>
          <w:spacing w:val="-5"/>
        </w:rPr>
        <w:t> </w:t>
      </w:r>
      <w:r>
        <w:rPr/>
        <w:t>key</w:t>
      </w:r>
      <w:r>
        <w:rPr>
          <w:spacing w:val="-1"/>
        </w:rPr>
        <w:t> </w:t>
      </w:r>
      <w:r>
        <w:rPr/>
        <w:t>point</w:t>
      </w:r>
      <w:r>
        <w:rPr>
          <w:spacing w:val="-4"/>
        </w:rPr>
        <w:t> </w:t>
      </w:r>
      <w:r>
        <w:rPr/>
        <w:t>of</w:t>
      </w:r>
      <w:r>
        <w:rPr>
          <w:spacing w:val="-2"/>
        </w:rPr>
        <w:t> </w:t>
      </w:r>
      <w:r>
        <w:rPr/>
        <w:t>contact</w:t>
      </w:r>
      <w:r>
        <w:rPr>
          <w:spacing w:val="-1"/>
        </w:rPr>
        <w:t> </w:t>
      </w:r>
      <w:r>
        <w:rPr/>
        <w:t>for</w:t>
      </w:r>
      <w:r>
        <w:rPr>
          <w:spacing w:val="-4"/>
        </w:rPr>
        <w:t> </w:t>
      </w:r>
      <w:r>
        <w:rPr/>
        <w:t>operational</w:t>
      </w:r>
      <w:r>
        <w:rPr>
          <w:spacing w:val="-2"/>
        </w:rPr>
        <w:t> </w:t>
      </w:r>
      <w:r>
        <w:rPr/>
        <w:t>activities</w:t>
      </w:r>
      <w:r>
        <w:rPr>
          <w:spacing w:val="-2"/>
        </w:rPr>
        <w:t> </w:t>
      </w:r>
      <w:r>
        <w:rPr/>
        <w:t>as</w:t>
      </w:r>
      <w:r>
        <w:rPr>
          <w:spacing w:val="-4"/>
        </w:rPr>
        <w:t> </w:t>
      </w:r>
      <w:r>
        <w:rPr/>
        <w:t>outlined</w:t>
      </w:r>
      <w:r>
        <w:rPr>
          <w:spacing w:val="-3"/>
        </w:rPr>
        <w:t> </w:t>
      </w:r>
      <w:r>
        <w:rPr/>
        <w:t>in</w:t>
      </w:r>
      <w:r>
        <w:rPr>
          <w:spacing w:val="-3"/>
        </w:rPr>
        <w:t> </w:t>
      </w:r>
      <w:r>
        <w:rPr/>
        <w:t>both</w:t>
      </w:r>
      <w:r>
        <w:rPr>
          <w:spacing w:val="-3"/>
        </w:rPr>
        <w:t> </w:t>
      </w:r>
      <w:r>
        <w:rPr/>
        <w:t>SAMHSA</w:t>
      </w:r>
      <w:r>
        <w:rPr>
          <w:spacing w:val="-3"/>
        </w:rPr>
        <w:t> </w:t>
      </w:r>
      <w:r>
        <w:rPr/>
        <w:t>and the Drug Enforcement Administration (DEA) regulations. Per </w:t>
      </w:r>
      <w:hyperlink r:id="rId42">
        <w:r>
          <w:rPr>
            <w:color w:val="0562C1"/>
            <w:u w:val="single" w:color="0562C1"/>
          </w:rPr>
          <w:t>42 CFR § 8.11(e)(5)</w:t>
        </w:r>
        <w:r>
          <w:rPr>
            <w:u w:val="none"/>
          </w:rPr>
          <w:t>,</w:t>
        </w:r>
      </w:hyperlink>
      <w:r>
        <w:rPr>
          <w:u w:val="none"/>
        </w:rPr>
        <w:t> OTPs are required to notify SAMHSA in writing within 3 weeks of any replacement or other change in the status of the program sponsor.</w:t>
      </w:r>
    </w:p>
    <w:p>
      <w:pPr>
        <w:pStyle w:val="Heading3"/>
      </w:pPr>
      <w:bookmarkStart w:name="_bookmark23" w:id="25"/>
      <w:bookmarkEnd w:id="25"/>
      <w:r>
        <w:rPr>
          <w:b w:val="0"/>
        </w:rPr>
      </w:r>
      <w:r>
        <w:rPr>
          <w:color w:val="2E5395"/>
        </w:rPr>
        <w:t>Role</w:t>
      </w:r>
      <w:r>
        <w:rPr>
          <w:color w:val="2E5395"/>
          <w:spacing w:val="-3"/>
        </w:rPr>
        <w:t> </w:t>
      </w:r>
      <w:r>
        <w:rPr>
          <w:color w:val="2E5395"/>
        </w:rPr>
        <w:t>of</w:t>
      </w:r>
      <w:r>
        <w:rPr>
          <w:color w:val="2E5395"/>
          <w:spacing w:val="-3"/>
        </w:rPr>
        <w:t> </w:t>
      </w:r>
      <w:r>
        <w:rPr>
          <w:color w:val="2E5395"/>
        </w:rPr>
        <w:t>the</w:t>
      </w:r>
      <w:r>
        <w:rPr>
          <w:color w:val="2E5395"/>
          <w:spacing w:val="-3"/>
        </w:rPr>
        <w:t> </w:t>
      </w:r>
      <w:r>
        <w:rPr>
          <w:color w:val="2E5395"/>
        </w:rPr>
        <w:t>Medical</w:t>
      </w:r>
      <w:r>
        <w:rPr>
          <w:color w:val="2E5395"/>
          <w:spacing w:val="-2"/>
        </w:rPr>
        <w:t> Director</w:t>
      </w:r>
    </w:p>
    <w:p>
      <w:pPr>
        <w:pStyle w:val="BodyText"/>
        <w:spacing w:before="118"/>
        <w:ind w:left="360"/>
      </w:pPr>
      <w:hyperlink r:id="rId43">
        <w:r>
          <w:rPr/>
          <w:t>42</w:t>
        </w:r>
        <w:r>
          <w:rPr>
            <w:spacing w:val="-5"/>
          </w:rPr>
          <w:t> </w:t>
        </w:r>
        <w:r>
          <w:rPr/>
          <w:t>CFR</w:t>
        </w:r>
        <w:r>
          <w:rPr>
            <w:spacing w:val="-3"/>
          </w:rPr>
          <w:t> </w:t>
        </w:r>
        <w:r>
          <w:rPr/>
          <w:t>§</w:t>
        </w:r>
        <w:r>
          <w:rPr>
            <w:spacing w:val="-5"/>
          </w:rPr>
          <w:t> </w:t>
        </w:r>
        <w:r>
          <w:rPr/>
          <w:t>8.2</w:t>
        </w:r>
      </w:hyperlink>
      <w:r>
        <w:rPr>
          <w:spacing w:val="-5"/>
        </w:rPr>
        <w:t> </w:t>
      </w:r>
      <w:r>
        <w:rPr/>
        <w:t>defines</w:t>
      </w:r>
      <w:r>
        <w:rPr>
          <w:spacing w:val="-5"/>
        </w:rPr>
        <w:t> </w:t>
      </w:r>
      <w:r>
        <w:rPr/>
        <w:t>the</w:t>
      </w:r>
      <w:r>
        <w:rPr>
          <w:spacing w:val="-2"/>
        </w:rPr>
        <w:t> </w:t>
      </w:r>
      <w:r>
        <w:rPr/>
        <w:t>roles</w:t>
      </w:r>
      <w:r>
        <w:rPr>
          <w:spacing w:val="-3"/>
        </w:rPr>
        <w:t> </w:t>
      </w:r>
      <w:r>
        <w:rPr/>
        <w:t>and</w:t>
      </w:r>
      <w:r>
        <w:rPr>
          <w:spacing w:val="-4"/>
        </w:rPr>
        <w:t> </w:t>
      </w:r>
      <w:r>
        <w:rPr/>
        <w:t>responsibilities</w:t>
      </w:r>
      <w:r>
        <w:rPr>
          <w:spacing w:val="-6"/>
        </w:rPr>
        <w:t> </w:t>
      </w:r>
      <w:r>
        <w:rPr/>
        <w:t>of</w:t>
      </w:r>
      <w:r>
        <w:rPr>
          <w:spacing w:val="-5"/>
        </w:rPr>
        <w:t> </w:t>
      </w:r>
      <w:r>
        <w:rPr/>
        <w:t>the</w:t>
      </w:r>
      <w:r>
        <w:rPr>
          <w:spacing w:val="-3"/>
        </w:rPr>
        <w:t> </w:t>
      </w:r>
      <w:r>
        <w:rPr/>
        <w:t>medical</w:t>
      </w:r>
      <w:r>
        <w:rPr>
          <w:spacing w:val="-3"/>
        </w:rPr>
        <w:t> </w:t>
      </w:r>
      <w:r>
        <w:rPr/>
        <w:t>director</w:t>
      </w:r>
      <w:r>
        <w:rPr>
          <w:spacing w:val="-3"/>
        </w:rPr>
        <w:t> </w:t>
      </w:r>
      <w:r>
        <w:rPr/>
        <w:t>as</w:t>
      </w:r>
      <w:r>
        <w:rPr>
          <w:spacing w:val="-3"/>
        </w:rPr>
        <w:t> </w:t>
      </w:r>
      <w:r>
        <w:rPr>
          <w:spacing w:val="-2"/>
        </w:rPr>
        <w:t>follows:</w:t>
      </w:r>
    </w:p>
    <w:p>
      <w:pPr>
        <w:pStyle w:val="BodyText"/>
        <w:spacing w:before="159"/>
        <w:ind w:left="715" w:right="1651" w:firstLine="4"/>
      </w:pPr>
      <w:r>
        <w:rPr>
          <w:i/>
        </w:rPr>
        <w:t>Medical director </w:t>
      </w:r>
      <w:r>
        <w:rPr/>
        <w:t>means a physician, licensed to practice medicine in the jurisdiction in which</w:t>
      </w:r>
      <w:r>
        <w:rPr>
          <w:spacing w:val="-3"/>
        </w:rPr>
        <w:t> </w:t>
      </w:r>
      <w:r>
        <w:rPr/>
        <w:t>the</w:t>
      </w:r>
      <w:r>
        <w:rPr>
          <w:spacing w:val="-4"/>
        </w:rPr>
        <w:t> </w:t>
      </w:r>
      <w:r>
        <w:rPr/>
        <w:t>OTP</w:t>
      </w:r>
      <w:r>
        <w:rPr>
          <w:spacing w:val="-1"/>
        </w:rPr>
        <w:t> </w:t>
      </w:r>
      <w:r>
        <w:rPr/>
        <w:t>is</w:t>
      </w:r>
      <w:r>
        <w:rPr>
          <w:spacing w:val="-2"/>
        </w:rPr>
        <w:t> </w:t>
      </w:r>
      <w:r>
        <w:rPr/>
        <w:t>located,</w:t>
      </w:r>
      <w:r>
        <w:rPr>
          <w:spacing w:val="-4"/>
        </w:rPr>
        <w:t> </w:t>
      </w:r>
      <w:r>
        <w:rPr/>
        <w:t>who</w:t>
      </w:r>
      <w:r>
        <w:rPr>
          <w:spacing w:val="-1"/>
        </w:rPr>
        <w:t> </w:t>
      </w:r>
      <w:r>
        <w:rPr/>
        <w:t>assumes</w:t>
      </w:r>
      <w:r>
        <w:rPr>
          <w:spacing w:val="-2"/>
        </w:rPr>
        <w:t> </w:t>
      </w:r>
      <w:r>
        <w:rPr/>
        <w:t>responsibility</w:t>
      </w:r>
      <w:r>
        <w:rPr>
          <w:spacing w:val="-4"/>
        </w:rPr>
        <w:t> </w:t>
      </w:r>
      <w:r>
        <w:rPr/>
        <w:t>for</w:t>
      </w:r>
      <w:r>
        <w:rPr>
          <w:spacing w:val="-2"/>
        </w:rPr>
        <w:t> </w:t>
      </w:r>
      <w:r>
        <w:rPr/>
        <w:t>all</w:t>
      </w:r>
      <w:r>
        <w:rPr>
          <w:spacing w:val="-4"/>
        </w:rPr>
        <w:t> </w:t>
      </w:r>
      <w:r>
        <w:rPr/>
        <w:t>medical</w:t>
      </w:r>
      <w:r>
        <w:rPr>
          <w:spacing w:val="-2"/>
        </w:rPr>
        <w:t> </w:t>
      </w:r>
      <w:r>
        <w:rPr/>
        <w:t>and</w:t>
      </w:r>
      <w:r>
        <w:rPr>
          <w:spacing w:val="-3"/>
        </w:rPr>
        <w:t> </w:t>
      </w:r>
      <w:r>
        <w:rPr/>
        <w:t>behavioral</w:t>
      </w:r>
      <w:r>
        <w:rPr>
          <w:spacing w:val="-2"/>
        </w:rPr>
        <w:t> </w:t>
      </w:r>
      <w:r>
        <w:rPr/>
        <w:t>health services provided by the program, including their administration. A medical director may delegate</w:t>
      </w:r>
      <w:r>
        <w:rPr>
          <w:spacing w:val="-1"/>
        </w:rPr>
        <w:t> </w:t>
      </w:r>
      <w:r>
        <w:rPr/>
        <w:t>specific</w:t>
      </w:r>
      <w:r>
        <w:rPr>
          <w:spacing w:val="-1"/>
        </w:rPr>
        <w:t> </w:t>
      </w:r>
      <w:r>
        <w:rPr/>
        <w:t>responsibilities to authorized program physicians, appropriately licensed non-physician practitioners with prescriptive authority functioning under the medical director’s supervision, or appropriately licensed and/or credentialed non-physician healthcare professionals providing services in the OTP, in compliance with applicable Federal and State laws. Such delegations will not eliminate the medical director’s responsibility for all medical and behavioral health services provided by the OTP.</w:t>
      </w:r>
    </w:p>
    <w:p>
      <w:pPr>
        <w:pStyle w:val="BodyText"/>
        <w:spacing w:after="0"/>
        <w:sectPr>
          <w:pgSz w:w="12240" w:h="15840"/>
          <w:pgMar w:header="618" w:footer="613" w:top="1340" w:bottom="800" w:left="1080" w:right="720"/>
        </w:sectPr>
      </w:pPr>
    </w:p>
    <w:p>
      <w:pPr>
        <w:pStyle w:val="BodyText"/>
        <w:spacing w:before="90"/>
        <w:ind w:left="358" w:right="735" w:firstLine="1"/>
      </w:pPr>
      <w:r>
        <w:rPr/>
        <w:t>The</w:t>
      </w:r>
      <w:r>
        <w:rPr>
          <w:spacing w:val="-1"/>
        </w:rPr>
        <w:t> </w:t>
      </w:r>
      <w:r>
        <w:rPr/>
        <w:t>role</w:t>
      </w:r>
      <w:r>
        <w:rPr>
          <w:spacing w:val="-4"/>
        </w:rPr>
        <w:t> </w:t>
      </w:r>
      <w:r>
        <w:rPr/>
        <w:t>of</w:t>
      </w:r>
      <w:r>
        <w:rPr>
          <w:spacing w:val="-2"/>
        </w:rPr>
        <w:t> </w:t>
      </w:r>
      <w:r>
        <w:rPr/>
        <w:t>the</w:t>
      </w:r>
      <w:r>
        <w:rPr>
          <w:spacing w:val="-4"/>
        </w:rPr>
        <w:t> </w:t>
      </w:r>
      <w:r>
        <w:rPr/>
        <w:t>medical</w:t>
      </w:r>
      <w:r>
        <w:rPr>
          <w:spacing w:val="-2"/>
        </w:rPr>
        <w:t> </w:t>
      </w:r>
      <w:r>
        <w:rPr/>
        <w:t>director</w:t>
      </w:r>
      <w:r>
        <w:rPr>
          <w:spacing w:val="-2"/>
        </w:rPr>
        <w:t> </w:t>
      </w:r>
      <w:r>
        <w:rPr/>
        <w:t>is</w:t>
      </w:r>
      <w:r>
        <w:rPr>
          <w:spacing w:val="-2"/>
        </w:rPr>
        <w:t> </w:t>
      </w:r>
      <w:r>
        <w:rPr/>
        <w:t>grounded</w:t>
      </w:r>
      <w:r>
        <w:rPr>
          <w:spacing w:val="-3"/>
        </w:rPr>
        <w:t> </w:t>
      </w:r>
      <w:r>
        <w:rPr/>
        <w:t>in</w:t>
      </w:r>
      <w:r>
        <w:rPr>
          <w:spacing w:val="-3"/>
        </w:rPr>
        <w:t> </w:t>
      </w:r>
      <w:r>
        <w:rPr/>
        <w:t>these</w:t>
      </w:r>
      <w:r>
        <w:rPr>
          <w:spacing w:val="-4"/>
        </w:rPr>
        <w:t> </w:t>
      </w:r>
      <w:r>
        <w:rPr/>
        <w:t>rules</w:t>
      </w:r>
      <w:r>
        <w:rPr>
          <w:spacing w:val="-2"/>
        </w:rPr>
        <w:t> </w:t>
      </w:r>
      <w:r>
        <w:rPr/>
        <w:t>and</w:t>
      </w:r>
      <w:r>
        <w:rPr>
          <w:spacing w:val="-3"/>
        </w:rPr>
        <w:t> </w:t>
      </w:r>
      <w:r>
        <w:rPr/>
        <w:t>in</w:t>
      </w:r>
      <w:r>
        <w:rPr>
          <w:spacing w:val="-3"/>
        </w:rPr>
        <w:t> </w:t>
      </w:r>
      <w:r>
        <w:rPr/>
        <w:t>core</w:t>
      </w:r>
      <w:r>
        <w:rPr>
          <w:spacing w:val="-1"/>
        </w:rPr>
        <w:t> </w:t>
      </w:r>
      <w:r>
        <w:rPr/>
        <w:t>professional</w:t>
      </w:r>
      <w:r>
        <w:rPr>
          <w:spacing w:val="-2"/>
        </w:rPr>
        <w:t> </w:t>
      </w:r>
      <w:r>
        <w:rPr/>
        <w:t>obligations.</w:t>
      </w:r>
      <w:r>
        <w:rPr>
          <w:spacing w:val="-5"/>
        </w:rPr>
        <w:t> </w:t>
      </w:r>
      <w:r>
        <w:rPr/>
        <w:t>Medical directors are highly knowledgeable about the treatment of SUDs, particularly OUD, and related health conditions and social determinants of health affecting people seeking services in the OTP setting.</w:t>
      </w:r>
    </w:p>
    <w:p>
      <w:pPr>
        <w:pStyle w:val="BodyText"/>
        <w:spacing w:before="159"/>
        <w:ind w:left="353" w:right="735" w:firstLine="4"/>
      </w:pPr>
      <w:r>
        <w:rPr/>
        <w:t>Medical directors also are well-versed in federal and state regulations, as well as other statutes, guidelines, policies, and standards that govern OUD care and OTP operations. As an actively licensed physician, the medical director should have completed an accredited residency training program and have at least 1 year of experience in addiction medicine or addiction psychiatry. Board certification in addiction</w:t>
      </w:r>
      <w:r>
        <w:rPr>
          <w:spacing w:val="-3"/>
        </w:rPr>
        <w:t> </w:t>
      </w:r>
      <w:r>
        <w:rPr/>
        <w:t>psychiatry</w:t>
      </w:r>
      <w:r>
        <w:rPr>
          <w:spacing w:val="-4"/>
        </w:rPr>
        <w:t> </w:t>
      </w:r>
      <w:r>
        <w:rPr/>
        <w:t>or</w:t>
      </w:r>
      <w:r>
        <w:rPr>
          <w:spacing w:val="-4"/>
        </w:rPr>
        <w:t> </w:t>
      </w:r>
      <w:r>
        <w:rPr/>
        <w:t>addiction</w:t>
      </w:r>
      <w:r>
        <w:rPr>
          <w:spacing w:val="-5"/>
        </w:rPr>
        <w:t> </w:t>
      </w:r>
      <w:r>
        <w:rPr/>
        <w:t>medicine</w:t>
      </w:r>
      <w:r>
        <w:rPr>
          <w:spacing w:val="-1"/>
        </w:rPr>
        <w:t> </w:t>
      </w:r>
      <w:r>
        <w:rPr/>
        <w:t>is</w:t>
      </w:r>
      <w:r>
        <w:rPr>
          <w:spacing w:val="-2"/>
        </w:rPr>
        <w:t> </w:t>
      </w:r>
      <w:r>
        <w:rPr/>
        <w:t>suggested.</w:t>
      </w:r>
      <w:r>
        <w:rPr>
          <w:spacing w:val="-3"/>
        </w:rPr>
        <w:t> </w:t>
      </w:r>
      <w:r>
        <w:rPr/>
        <w:t>In</w:t>
      </w:r>
      <w:r>
        <w:rPr>
          <w:spacing w:val="-3"/>
        </w:rPr>
        <w:t> </w:t>
      </w:r>
      <w:r>
        <w:rPr/>
        <w:t>some</w:t>
      </w:r>
      <w:r>
        <w:rPr>
          <w:spacing w:val="-1"/>
        </w:rPr>
        <w:t> </w:t>
      </w:r>
      <w:r>
        <w:rPr/>
        <w:t>cases,</w:t>
      </w:r>
      <w:r>
        <w:rPr>
          <w:spacing w:val="-4"/>
        </w:rPr>
        <w:t> </w:t>
      </w:r>
      <w:r>
        <w:rPr/>
        <w:t>one</w:t>
      </w:r>
      <w:r>
        <w:rPr>
          <w:spacing w:val="-4"/>
        </w:rPr>
        <w:t> </w:t>
      </w:r>
      <w:r>
        <w:rPr/>
        <w:t>individual</w:t>
      </w:r>
      <w:r>
        <w:rPr>
          <w:spacing w:val="-2"/>
        </w:rPr>
        <w:t> </w:t>
      </w:r>
      <w:r>
        <w:rPr/>
        <w:t>may</w:t>
      </w:r>
      <w:r>
        <w:rPr>
          <w:spacing w:val="-4"/>
        </w:rPr>
        <w:t> </w:t>
      </w:r>
      <w:r>
        <w:rPr/>
        <w:t>serve</w:t>
      </w:r>
      <w:r>
        <w:rPr>
          <w:spacing w:val="-4"/>
        </w:rPr>
        <w:t> </w:t>
      </w:r>
      <w:r>
        <w:rPr/>
        <w:t>as</w:t>
      </w:r>
      <w:r>
        <w:rPr>
          <w:spacing w:val="-2"/>
        </w:rPr>
        <w:t> </w:t>
      </w:r>
      <w:r>
        <w:rPr/>
        <w:t>both medical director and program sponsor of an OTP; however, only a physician may serve as the medical director (</w:t>
      </w:r>
      <w:hyperlink r:id="rId25">
        <w:r>
          <w:rPr>
            <w:color w:val="0562C1"/>
            <w:u w:val="single" w:color="0562C1"/>
          </w:rPr>
          <w:t>42 CFR § 8.2</w:t>
        </w:r>
      </w:hyperlink>
      <w:r>
        <w:rPr>
          <w:u w:val="none"/>
        </w:rPr>
        <w:t>).</w:t>
      </w:r>
    </w:p>
    <w:p>
      <w:pPr>
        <w:pStyle w:val="BodyText"/>
        <w:spacing w:before="160"/>
        <w:ind w:left="360"/>
      </w:pPr>
      <w:r>
        <w:rPr/>
        <w:t>The</w:t>
      </w:r>
      <w:r>
        <w:rPr>
          <w:spacing w:val="-8"/>
        </w:rPr>
        <w:t> </w:t>
      </w:r>
      <w:r>
        <w:rPr/>
        <w:t>medical</w:t>
      </w:r>
      <w:r>
        <w:rPr>
          <w:spacing w:val="-3"/>
        </w:rPr>
        <w:t> </w:t>
      </w:r>
      <w:r>
        <w:rPr/>
        <w:t>director</w:t>
      </w:r>
      <w:r>
        <w:rPr>
          <w:spacing w:val="-4"/>
        </w:rPr>
        <w:t> </w:t>
      </w:r>
      <w:r>
        <w:rPr/>
        <w:t>plays</w:t>
      </w:r>
      <w:r>
        <w:rPr>
          <w:spacing w:val="-5"/>
        </w:rPr>
        <w:t> </w:t>
      </w:r>
      <w:r>
        <w:rPr/>
        <w:t>many</w:t>
      </w:r>
      <w:r>
        <w:rPr>
          <w:spacing w:val="-4"/>
        </w:rPr>
        <w:t> </w:t>
      </w:r>
      <w:r>
        <w:rPr/>
        <w:t>roles</w:t>
      </w:r>
      <w:r>
        <w:rPr>
          <w:spacing w:val="-4"/>
        </w:rPr>
        <w:t> </w:t>
      </w:r>
      <w:r>
        <w:rPr/>
        <w:t>in</w:t>
      </w:r>
      <w:r>
        <w:rPr>
          <w:spacing w:val="-4"/>
        </w:rPr>
        <w:t> </w:t>
      </w:r>
      <w:r>
        <w:rPr/>
        <w:t>the</w:t>
      </w:r>
      <w:r>
        <w:rPr>
          <w:spacing w:val="-3"/>
        </w:rPr>
        <w:t> </w:t>
      </w:r>
      <w:r>
        <w:rPr/>
        <w:t>organization,</w:t>
      </w:r>
      <w:r>
        <w:rPr>
          <w:spacing w:val="-4"/>
        </w:rPr>
        <w:t> </w:t>
      </w:r>
      <w:r>
        <w:rPr/>
        <w:t>such</w:t>
      </w:r>
      <w:r>
        <w:rPr>
          <w:spacing w:val="-4"/>
        </w:rPr>
        <w:t> </w:t>
      </w:r>
      <w:r>
        <w:rPr/>
        <w:t>as:</w:t>
      </w:r>
      <w:r>
        <w:rPr>
          <w:spacing w:val="-12"/>
        </w:rPr>
        <w:t> </w:t>
      </w:r>
      <w:hyperlink w:history="true" w:anchor="_bookmark182">
        <w:r>
          <w:rPr>
            <w:spacing w:val="-5"/>
            <w:vertAlign w:val="superscript"/>
          </w:rPr>
          <w:t>48</w:t>
        </w:r>
      </w:hyperlink>
    </w:p>
    <w:p>
      <w:pPr>
        <w:pStyle w:val="ListParagraph"/>
        <w:numPr>
          <w:ilvl w:val="0"/>
          <w:numId w:val="1"/>
        </w:numPr>
        <w:tabs>
          <w:tab w:pos="647" w:val="left" w:leader="none"/>
        </w:tabs>
        <w:spacing w:line="240" w:lineRule="auto" w:before="42" w:after="0"/>
        <w:ind w:left="647" w:right="855" w:hanging="288"/>
        <w:jc w:val="left"/>
        <w:rPr>
          <w:rFonts w:ascii="Symbol" w:hAnsi="Symbol"/>
          <w:sz w:val="22"/>
        </w:rPr>
      </w:pPr>
      <w:r>
        <w:rPr>
          <w:sz w:val="22"/>
        </w:rPr>
        <w:t>Science</w:t>
      </w:r>
      <w:r>
        <w:rPr>
          <w:spacing w:val="-4"/>
          <w:sz w:val="22"/>
        </w:rPr>
        <w:t> </w:t>
      </w:r>
      <w:r>
        <w:rPr>
          <w:sz w:val="22"/>
        </w:rPr>
        <w:t>expert,</w:t>
      </w:r>
      <w:r>
        <w:rPr>
          <w:spacing w:val="-3"/>
          <w:sz w:val="22"/>
        </w:rPr>
        <w:t> </w:t>
      </w:r>
      <w:r>
        <w:rPr>
          <w:sz w:val="22"/>
        </w:rPr>
        <w:t>with</w:t>
      </w:r>
      <w:r>
        <w:rPr>
          <w:spacing w:val="-4"/>
          <w:sz w:val="22"/>
        </w:rPr>
        <w:t> </w:t>
      </w:r>
      <w:r>
        <w:rPr>
          <w:sz w:val="22"/>
        </w:rPr>
        <w:t>knowledge</w:t>
      </w:r>
      <w:r>
        <w:rPr>
          <w:spacing w:val="-2"/>
          <w:sz w:val="22"/>
        </w:rPr>
        <w:t> </w:t>
      </w:r>
      <w:r>
        <w:rPr>
          <w:sz w:val="22"/>
        </w:rPr>
        <w:t>of</w:t>
      </w:r>
      <w:r>
        <w:rPr>
          <w:spacing w:val="-4"/>
          <w:sz w:val="22"/>
        </w:rPr>
        <w:t> </w:t>
      </w:r>
      <w:r>
        <w:rPr>
          <w:sz w:val="22"/>
        </w:rPr>
        <w:t>scientific</w:t>
      </w:r>
      <w:r>
        <w:rPr>
          <w:spacing w:val="-3"/>
          <w:sz w:val="22"/>
        </w:rPr>
        <w:t> </w:t>
      </w:r>
      <w:r>
        <w:rPr>
          <w:sz w:val="22"/>
        </w:rPr>
        <w:t>advancements,</w:t>
      </w:r>
      <w:r>
        <w:rPr>
          <w:spacing w:val="-4"/>
          <w:sz w:val="22"/>
        </w:rPr>
        <w:t> </w:t>
      </w:r>
      <w:r>
        <w:rPr>
          <w:sz w:val="22"/>
        </w:rPr>
        <w:t>medications,</w:t>
      </w:r>
      <w:r>
        <w:rPr>
          <w:spacing w:val="-3"/>
          <w:sz w:val="22"/>
        </w:rPr>
        <w:t> </w:t>
      </w:r>
      <w:r>
        <w:rPr>
          <w:sz w:val="22"/>
        </w:rPr>
        <w:t>and</w:t>
      </w:r>
      <w:r>
        <w:rPr>
          <w:spacing w:val="-5"/>
          <w:sz w:val="22"/>
        </w:rPr>
        <w:t> </w:t>
      </w:r>
      <w:r>
        <w:rPr>
          <w:sz w:val="22"/>
        </w:rPr>
        <w:t>treatments</w:t>
      </w:r>
      <w:r>
        <w:rPr>
          <w:spacing w:val="-4"/>
          <w:sz w:val="22"/>
        </w:rPr>
        <w:t> </w:t>
      </w:r>
      <w:r>
        <w:rPr>
          <w:sz w:val="22"/>
        </w:rPr>
        <w:t>to</w:t>
      </w:r>
      <w:r>
        <w:rPr>
          <w:spacing w:val="-4"/>
          <w:sz w:val="22"/>
        </w:rPr>
        <w:t> </w:t>
      </w:r>
      <w:r>
        <w:rPr>
          <w:sz w:val="22"/>
        </w:rPr>
        <w:t>support </w:t>
      </w:r>
      <w:r>
        <w:rPr>
          <w:spacing w:val="-2"/>
          <w:sz w:val="22"/>
        </w:rPr>
        <w:t>patients.</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Direct</w:t>
      </w:r>
      <w:r>
        <w:rPr>
          <w:spacing w:val="-5"/>
          <w:sz w:val="22"/>
        </w:rPr>
        <w:t> </w:t>
      </w:r>
      <w:r>
        <w:rPr>
          <w:sz w:val="22"/>
        </w:rPr>
        <w:t>patient</w:t>
      </w:r>
      <w:r>
        <w:rPr>
          <w:spacing w:val="-6"/>
          <w:sz w:val="22"/>
        </w:rPr>
        <w:t> </w:t>
      </w:r>
      <w:r>
        <w:rPr>
          <w:sz w:val="22"/>
        </w:rPr>
        <w:t>care</w:t>
      </w:r>
      <w:r>
        <w:rPr>
          <w:spacing w:val="-3"/>
          <w:sz w:val="22"/>
        </w:rPr>
        <w:t> </w:t>
      </w:r>
      <w:r>
        <w:rPr>
          <w:spacing w:val="-2"/>
          <w:sz w:val="22"/>
        </w:rPr>
        <w:t>provider.</w:t>
      </w:r>
    </w:p>
    <w:p>
      <w:pPr>
        <w:pStyle w:val="ListParagraph"/>
        <w:numPr>
          <w:ilvl w:val="0"/>
          <w:numId w:val="1"/>
        </w:numPr>
        <w:tabs>
          <w:tab w:pos="646" w:val="left" w:leader="none"/>
        </w:tabs>
        <w:spacing w:line="240" w:lineRule="auto" w:before="39" w:after="0"/>
        <w:ind w:left="646" w:right="1119" w:hanging="288"/>
        <w:jc w:val="left"/>
        <w:rPr>
          <w:rFonts w:ascii="Symbol" w:hAnsi="Symbol"/>
          <w:sz w:val="22"/>
        </w:rPr>
      </w:pPr>
      <w:r>
        <w:rPr>
          <w:sz w:val="22"/>
        </w:rPr>
        <w:t>Patient</w:t>
      </w:r>
      <w:r>
        <w:rPr>
          <w:spacing w:val="-5"/>
          <w:sz w:val="22"/>
        </w:rPr>
        <w:t> </w:t>
      </w:r>
      <w:r>
        <w:rPr>
          <w:sz w:val="22"/>
        </w:rPr>
        <w:t>advocate,</w:t>
      </w:r>
      <w:r>
        <w:rPr>
          <w:spacing w:val="-5"/>
          <w:sz w:val="22"/>
        </w:rPr>
        <w:t> </w:t>
      </w:r>
      <w:r>
        <w:rPr>
          <w:sz w:val="22"/>
        </w:rPr>
        <w:t>who</w:t>
      </w:r>
      <w:r>
        <w:rPr>
          <w:spacing w:val="-4"/>
          <w:sz w:val="22"/>
        </w:rPr>
        <w:t> </w:t>
      </w:r>
      <w:r>
        <w:rPr>
          <w:sz w:val="22"/>
        </w:rPr>
        <w:t>ensures</w:t>
      </w:r>
      <w:r>
        <w:rPr>
          <w:spacing w:val="-3"/>
          <w:sz w:val="22"/>
        </w:rPr>
        <w:t> </w:t>
      </w:r>
      <w:r>
        <w:rPr>
          <w:sz w:val="22"/>
        </w:rPr>
        <w:t>care</w:t>
      </w:r>
      <w:r>
        <w:rPr>
          <w:spacing w:val="-5"/>
          <w:sz w:val="22"/>
        </w:rPr>
        <w:t> </w:t>
      </w:r>
      <w:r>
        <w:rPr>
          <w:sz w:val="22"/>
        </w:rPr>
        <w:t>is</w:t>
      </w:r>
      <w:r>
        <w:rPr>
          <w:spacing w:val="-3"/>
          <w:sz w:val="22"/>
        </w:rPr>
        <w:t> </w:t>
      </w:r>
      <w:r>
        <w:rPr>
          <w:sz w:val="22"/>
        </w:rPr>
        <w:t>culturally</w:t>
      </w:r>
      <w:r>
        <w:rPr>
          <w:spacing w:val="-2"/>
          <w:sz w:val="22"/>
        </w:rPr>
        <w:t> </w:t>
      </w:r>
      <w:r>
        <w:rPr>
          <w:sz w:val="22"/>
        </w:rPr>
        <w:t>appropriate</w:t>
      </w:r>
      <w:r>
        <w:rPr>
          <w:spacing w:val="-5"/>
          <w:sz w:val="22"/>
        </w:rPr>
        <w:t> </w:t>
      </w:r>
      <w:r>
        <w:rPr>
          <w:sz w:val="22"/>
        </w:rPr>
        <w:t>and</w:t>
      </w:r>
      <w:r>
        <w:rPr>
          <w:spacing w:val="-4"/>
          <w:sz w:val="22"/>
        </w:rPr>
        <w:t> </w:t>
      </w:r>
      <w:r>
        <w:rPr>
          <w:sz w:val="22"/>
        </w:rPr>
        <w:t>responsive</w:t>
      </w:r>
      <w:r>
        <w:rPr>
          <w:spacing w:val="-2"/>
          <w:sz w:val="22"/>
        </w:rPr>
        <w:t> </w:t>
      </w:r>
      <w:r>
        <w:rPr>
          <w:sz w:val="22"/>
        </w:rPr>
        <w:t>to</w:t>
      </w:r>
      <w:r>
        <w:rPr>
          <w:spacing w:val="-2"/>
          <w:sz w:val="22"/>
        </w:rPr>
        <w:t> </w:t>
      </w:r>
      <w:r>
        <w:rPr>
          <w:sz w:val="22"/>
        </w:rPr>
        <w:t>patient</w:t>
      </w:r>
      <w:r>
        <w:rPr>
          <w:spacing w:val="-3"/>
          <w:sz w:val="22"/>
        </w:rPr>
        <w:t> </w:t>
      </w:r>
      <w:r>
        <w:rPr>
          <w:sz w:val="22"/>
        </w:rPr>
        <w:t>needs</w:t>
      </w:r>
      <w:r>
        <w:rPr>
          <w:spacing w:val="-3"/>
          <w:sz w:val="22"/>
        </w:rPr>
        <w:t> </w:t>
      </w:r>
      <w:r>
        <w:rPr>
          <w:sz w:val="22"/>
        </w:rPr>
        <w:t>and fosters a treatment environment that promotes and sustains patient engagement.</w:t>
      </w:r>
    </w:p>
    <w:p>
      <w:pPr>
        <w:pStyle w:val="ListParagraph"/>
        <w:numPr>
          <w:ilvl w:val="0"/>
          <w:numId w:val="1"/>
        </w:numPr>
        <w:tabs>
          <w:tab w:pos="645" w:val="left" w:leader="none"/>
        </w:tabs>
        <w:spacing w:line="240" w:lineRule="auto" w:before="42" w:after="0"/>
        <w:ind w:left="645" w:right="1735" w:hanging="288"/>
        <w:jc w:val="left"/>
        <w:rPr>
          <w:rFonts w:ascii="Symbol" w:hAnsi="Symbol"/>
          <w:sz w:val="22"/>
        </w:rPr>
      </w:pPr>
      <w:r>
        <w:rPr>
          <w:sz w:val="22"/>
        </w:rPr>
        <w:t>Quality</w:t>
      </w:r>
      <w:r>
        <w:rPr>
          <w:spacing w:val="-2"/>
          <w:sz w:val="22"/>
        </w:rPr>
        <w:t> </w:t>
      </w:r>
      <w:r>
        <w:rPr>
          <w:sz w:val="22"/>
        </w:rPr>
        <w:t>assurance</w:t>
      </w:r>
      <w:r>
        <w:rPr>
          <w:spacing w:val="-4"/>
          <w:sz w:val="22"/>
        </w:rPr>
        <w:t> </w:t>
      </w:r>
      <w:r>
        <w:rPr>
          <w:sz w:val="22"/>
        </w:rPr>
        <w:t>expert,</w:t>
      </w:r>
      <w:r>
        <w:rPr>
          <w:spacing w:val="-5"/>
          <w:sz w:val="22"/>
        </w:rPr>
        <w:t> </w:t>
      </w:r>
      <w:r>
        <w:rPr>
          <w:sz w:val="22"/>
        </w:rPr>
        <w:t>with</w:t>
      </w:r>
      <w:r>
        <w:rPr>
          <w:spacing w:val="-4"/>
          <w:sz w:val="22"/>
        </w:rPr>
        <w:t> </w:t>
      </w:r>
      <w:r>
        <w:rPr>
          <w:sz w:val="22"/>
        </w:rPr>
        <w:t>knowledge</w:t>
      </w:r>
      <w:r>
        <w:rPr>
          <w:spacing w:val="-2"/>
          <w:sz w:val="22"/>
        </w:rPr>
        <w:t> </w:t>
      </w:r>
      <w:r>
        <w:rPr>
          <w:sz w:val="22"/>
        </w:rPr>
        <w:t>of</w:t>
      </w:r>
      <w:r>
        <w:rPr>
          <w:spacing w:val="-4"/>
          <w:sz w:val="22"/>
        </w:rPr>
        <w:t> </w:t>
      </w:r>
      <w:r>
        <w:rPr>
          <w:sz w:val="22"/>
        </w:rPr>
        <w:t>and</w:t>
      </w:r>
      <w:r>
        <w:rPr>
          <w:spacing w:val="-4"/>
          <w:sz w:val="22"/>
        </w:rPr>
        <w:t> </w:t>
      </w:r>
      <w:r>
        <w:rPr>
          <w:sz w:val="22"/>
        </w:rPr>
        <w:t>accountability</w:t>
      </w:r>
      <w:r>
        <w:rPr>
          <w:spacing w:val="-4"/>
          <w:sz w:val="22"/>
        </w:rPr>
        <w:t> </w:t>
      </w:r>
      <w:r>
        <w:rPr>
          <w:sz w:val="22"/>
        </w:rPr>
        <w:t>to</w:t>
      </w:r>
      <w:r>
        <w:rPr>
          <w:spacing w:val="-4"/>
          <w:sz w:val="22"/>
        </w:rPr>
        <w:t> </w:t>
      </w:r>
      <w:r>
        <w:rPr>
          <w:sz w:val="22"/>
        </w:rPr>
        <w:t>local,</w:t>
      </w:r>
      <w:r>
        <w:rPr>
          <w:spacing w:val="-3"/>
          <w:sz w:val="22"/>
        </w:rPr>
        <w:t> </w:t>
      </w:r>
      <w:r>
        <w:rPr>
          <w:sz w:val="22"/>
        </w:rPr>
        <w:t>state,</w:t>
      </w:r>
      <w:r>
        <w:rPr>
          <w:spacing w:val="-4"/>
          <w:sz w:val="22"/>
        </w:rPr>
        <w:t> </w:t>
      </w:r>
      <w:r>
        <w:rPr>
          <w:sz w:val="22"/>
        </w:rPr>
        <w:t>and</w:t>
      </w:r>
      <w:r>
        <w:rPr>
          <w:spacing w:val="-3"/>
          <w:sz w:val="22"/>
        </w:rPr>
        <w:t> </w:t>
      </w:r>
      <w:r>
        <w:rPr>
          <w:sz w:val="22"/>
        </w:rPr>
        <w:t>federal regulations, as well as accreditation standards.</w:t>
      </w:r>
    </w:p>
    <w:p>
      <w:pPr>
        <w:pStyle w:val="ListParagraph"/>
        <w:numPr>
          <w:ilvl w:val="0"/>
          <w:numId w:val="1"/>
        </w:numPr>
        <w:tabs>
          <w:tab w:pos="644" w:val="left" w:leader="none"/>
        </w:tabs>
        <w:spacing w:line="240" w:lineRule="auto" w:before="39" w:after="0"/>
        <w:ind w:left="644" w:right="1590" w:hanging="288"/>
        <w:jc w:val="left"/>
        <w:rPr>
          <w:rFonts w:ascii="Symbol" w:hAnsi="Symbol"/>
          <w:sz w:val="22"/>
        </w:rPr>
      </w:pPr>
      <w:r>
        <w:rPr>
          <w:sz w:val="22"/>
        </w:rPr>
        <w:t>Leader,</w:t>
      </w:r>
      <w:r>
        <w:rPr>
          <w:spacing w:val="-4"/>
          <w:sz w:val="22"/>
        </w:rPr>
        <w:t> </w:t>
      </w:r>
      <w:r>
        <w:rPr>
          <w:sz w:val="22"/>
        </w:rPr>
        <w:t>inspiring</w:t>
      </w:r>
      <w:r>
        <w:rPr>
          <w:spacing w:val="-2"/>
          <w:sz w:val="22"/>
        </w:rPr>
        <w:t> </w:t>
      </w:r>
      <w:r>
        <w:rPr>
          <w:sz w:val="22"/>
        </w:rPr>
        <w:t>staff</w:t>
      </w:r>
      <w:r>
        <w:rPr>
          <w:spacing w:val="-2"/>
          <w:sz w:val="22"/>
        </w:rPr>
        <w:t> </w:t>
      </w:r>
      <w:r>
        <w:rPr>
          <w:sz w:val="22"/>
        </w:rPr>
        <w:t>and</w:t>
      </w:r>
      <w:r>
        <w:rPr>
          <w:spacing w:val="-3"/>
          <w:sz w:val="22"/>
        </w:rPr>
        <w:t> </w:t>
      </w:r>
      <w:r>
        <w:rPr>
          <w:sz w:val="22"/>
        </w:rPr>
        <w:t>leading</w:t>
      </w:r>
      <w:r>
        <w:rPr>
          <w:spacing w:val="-3"/>
          <w:sz w:val="22"/>
        </w:rPr>
        <w:t> </w:t>
      </w:r>
      <w:r>
        <w:rPr>
          <w:sz w:val="22"/>
        </w:rPr>
        <w:t>the</w:t>
      </w:r>
      <w:r>
        <w:rPr>
          <w:spacing w:val="-4"/>
          <w:sz w:val="22"/>
        </w:rPr>
        <w:t> </w:t>
      </w:r>
      <w:r>
        <w:rPr>
          <w:sz w:val="22"/>
        </w:rPr>
        <w:t>organization</w:t>
      </w:r>
      <w:r>
        <w:rPr>
          <w:spacing w:val="-3"/>
          <w:sz w:val="22"/>
        </w:rPr>
        <w:t> </w:t>
      </w:r>
      <w:r>
        <w:rPr>
          <w:sz w:val="22"/>
        </w:rPr>
        <w:t>in</w:t>
      </w:r>
      <w:r>
        <w:rPr>
          <w:spacing w:val="-5"/>
          <w:sz w:val="22"/>
        </w:rPr>
        <w:t> </w:t>
      </w:r>
      <w:r>
        <w:rPr>
          <w:sz w:val="22"/>
        </w:rPr>
        <w:t>modeling</w:t>
      </w:r>
      <w:r>
        <w:rPr>
          <w:spacing w:val="-3"/>
          <w:sz w:val="22"/>
        </w:rPr>
        <w:t> </w:t>
      </w:r>
      <w:r>
        <w:rPr>
          <w:sz w:val="22"/>
        </w:rPr>
        <w:t>the</w:t>
      </w:r>
      <w:r>
        <w:rPr>
          <w:spacing w:val="-1"/>
          <w:sz w:val="22"/>
        </w:rPr>
        <w:t> </w:t>
      </w:r>
      <w:r>
        <w:rPr>
          <w:sz w:val="22"/>
        </w:rPr>
        <w:t>use</w:t>
      </w:r>
      <w:r>
        <w:rPr>
          <w:spacing w:val="-4"/>
          <w:sz w:val="22"/>
        </w:rPr>
        <w:t> </w:t>
      </w:r>
      <w:r>
        <w:rPr>
          <w:sz w:val="22"/>
        </w:rPr>
        <w:t>of</w:t>
      </w:r>
      <w:r>
        <w:rPr>
          <w:spacing w:val="-2"/>
          <w:sz w:val="22"/>
        </w:rPr>
        <w:t> </w:t>
      </w:r>
      <w:r>
        <w:rPr>
          <w:sz w:val="22"/>
        </w:rPr>
        <w:t>clinical</w:t>
      </w:r>
      <w:r>
        <w:rPr>
          <w:spacing w:val="-4"/>
          <w:sz w:val="22"/>
        </w:rPr>
        <w:t> </w:t>
      </w:r>
      <w:r>
        <w:rPr>
          <w:sz w:val="22"/>
        </w:rPr>
        <w:t>judgment, individualized care, and shared decision-making.</w:t>
      </w:r>
    </w:p>
    <w:p>
      <w:pPr>
        <w:pStyle w:val="ListParagraph"/>
        <w:numPr>
          <w:ilvl w:val="0"/>
          <w:numId w:val="1"/>
        </w:numPr>
        <w:tabs>
          <w:tab w:pos="643" w:val="left" w:leader="none"/>
        </w:tabs>
        <w:spacing w:line="240" w:lineRule="auto" w:before="41" w:after="0"/>
        <w:ind w:left="643" w:right="0" w:hanging="287"/>
        <w:jc w:val="left"/>
        <w:rPr>
          <w:rFonts w:ascii="Symbol" w:hAnsi="Symbol"/>
          <w:sz w:val="22"/>
        </w:rPr>
      </w:pPr>
      <w:r>
        <w:rPr>
          <w:sz w:val="22"/>
        </w:rPr>
        <w:t>External</w:t>
      </w:r>
      <w:r>
        <w:rPr>
          <w:spacing w:val="-6"/>
          <w:sz w:val="22"/>
        </w:rPr>
        <w:t> </w:t>
      </w:r>
      <w:r>
        <w:rPr>
          <w:sz w:val="22"/>
        </w:rPr>
        <w:t>face</w:t>
      </w:r>
      <w:r>
        <w:rPr>
          <w:spacing w:val="-5"/>
          <w:sz w:val="22"/>
        </w:rPr>
        <w:t> </w:t>
      </w:r>
      <w:r>
        <w:rPr>
          <w:sz w:val="22"/>
        </w:rPr>
        <w:t>of</w:t>
      </w:r>
      <w:r>
        <w:rPr>
          <w:spacing w:val="-5"/>
          <w:sz w:val="22"/>
        </w:rPr>
        <w:t> </w:t>
      </w:r>
      <w:r>
        <w:rPr>
          <w:sz w:val="22"/>
        </w:rPr>
        <w:t>the</w:t>
      </w:r>
      <w:r>
        <w:rPr>
          <w:spacing w:val="-5"/>
          <w:sz w:val="22"/>
        </w:rPr>
        <w:t> </w:t>
      </w:r>
      <w:r>
        <w:rPr>
          <w:sz w:val="22"/>
        </w:rPr>
        <w:t>organization,</w:t>
      </w:r>
      <w:r>
        <w:rPr>
          <w:spacing w:val="-3"/>
          <w:sz w:val="22"/>
        </w:rPr>
        <w:t> </w:t>
      </w:r>
      <w:r>
        <w:rPr>
          <w:sz w:val="22"/>
        </w:rPr>
        <w:t>representing</w:t>
      </w:r>
      <w:r>
        <w:rPr>
          <w:spacing w:val="-3"/>
          <w:sz w:val="22"/>
        </w:rPr>
        <w:t> </w:t>
      </w:r>
      <w:r>
        <w:rPr>
          <w:sz w:val="22"/>
        </w:rPr>
        <w:t>the</w:t>
      </w:r>
      <w:r>
        <w:rPr>
          <w:spacing w:val="-6"/>
          <w:sz w:val="22"/>
        </w:rPr>
        <w:t> </w:t>
      </w:r>
      <w:r>
        <w:rPr>
          <w:sz w:val="22"/>
        </w:rPr>
        <w:t>OTP’s</w:t>
      </w:r>
      <w:r>
        <w:rPr>
          <w:spacing w:val="-5"/>
          <w:sz w:val="22"/>
        </w:rPr>
        <w:t> </w:t>
      </w:r>
      <w:r>
        <w:rPr>
          <w:sz w:val="22"/>
        </w:rPr>
        <w:t>values</w:t>
      </w:r>
      <w:r>
        <w:rPr>
          <w:spacing w:val="-5"/>
          <w:sz w:val="22"/>
        </w:rPr>
        <w:t> </w:t>
      </w:r>
      <w:r>
        <w:rPr>
          <w:sz w:val="22"/>
        </w:rPr>
        <w:t>and</w:t>
      </w:r>
      <w:r>
        <w:rPr>
          <w:spacing w:val="-4"/>
          <w:sz w:val="22"/>
        </w:rPr>
        <w:t> </w:t>
      </w:r>
      <w:r>
        <w:rPr>
          <w:sz w:val="22"/>
        </w:rPr>
        <w:t>standards</w:t>
      </w:r>
      <w:r>
        <w:rPr>
          <w:spacing w:val="-3"/>
          <w:sz w:val="22"/>
        </w:rPr>
        <w:t> </w:t>
      </w:r>
      <w:r>
        <w:rPr>
          <w:sz w:val="22"/>
        </w:rPr>
        <w:t>to</w:t>
      </w:r>
      <w:r>
        <w:rPr>
          <w:spacing w:val="-4"/>
          <w:sz w:val="22"/>
        </w:rPr>
        <w:t> </w:t>
      </w:r>
      <w:r>
        <w:rPr>
          <w:sz w:val="22"/>
        </w:rPr>
        <w:t>the</w:t>
      </w:r>
      <w:r>
        <w:rPr>
          <w:spacing w:val="-2"/>
          <w:sz w:val="22"/>
        </w:rPr>
        <w:t> community.</w:t>
      </w:r>
    </w:p>
    <w:p>
      <w:pPr>
        <w:pStyle w:val="BodyText"/>
        <w:spacing w:before="1"/>
        <w:rPr>
          <w:sz w:val="11"/>
        </w:rPr>
      </w:pPr>
      <w:r>
        <w:rPr>
          <w:sz w:val="11"/>
        </w:rPr>
        <mc:AlternateContent>
          <mc:Choice Requires="wps">
            <w:drawing>
              <wp:anchor distT="0" distB="0" distL="0" distR="0" allowOverlap="1" layoutInCell="1" locked="0" behindDoc="1" simplePos="0" relativeHeight="487592448">
                <wp:simplePos x="0" y="0"/>
                <wp:positionH relativeFrom="page">
                  <wp:posOffset>917447</wp:posOffset>
                </wp:positionH>
                <wp:positionV relativeFrom="paragraph">
                  <wp:posOffset>104574</wp:posOffset>
                </wp:positionV>
                <wp:extent cx="5937885" cy="934719"/>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937885" cy="934719"/>
                        </a:xfrm>
                        <a:prstGeom prst="rect">
                          <a:avLst/>
                        </a:prstGeom>
                        <a:solidFill>
                          <a:srgbClr val="E7E6E6"/>
                        </a:solidFill>
                        <a:ln w="6096">
                          <a:solidFill>
                            <a:srgbClr val="000000"/>
                          </a:solidFill>
                          <a:prstDash val="solid"/>
                        </a:ln>
                      </wps:spPr>
                      <wps:txbx>
                        <w:txbxContent>
                          <w:p>
                            <w:pPr>
                              <w:spacing w:before="121"/>
                              <w:ind w:left="103" w:right="134" w:firstLine="0"/>
                              <w:jc w:val="left"/>
                              <w:rPr>
                                <w:color w:val="000000"/>
                                <w:sz w:val="20"/>
                              </w:rPr>
                            </w:pPr>
                            <w:r>
                              <w:rPr>
                                <w:color w:val="000000"/>
                                <w:sz w:val="20"/>
                              </w:rPr>
                              <w:t>The medical director often oversees other OTP practitioners who are healthcare professionals appropriately licensed by the state to prescribe and dispense medications for the treatment of OUD (MOUD) and, therefore, are</w:t>
                            </w:r>
                            <w:r>
                              <w:rPr>
                                <w:color w:val="000000"/>
                                <w:spacing w:val="-4"/>
                                <w:sz w:val="20"/>
                              </w:rPr>
                              <w:t> </w:t>
                            </w:r>
                            <w:r>
                              <w:rPr>
                                <w:color w:val="000000"/>
                                <w:sz w:val="20"/>
                              </w:rPr>
                              <w:t>authorized</w:t>
                            </w:r>
                            <w:r>
                              <w:rPr>
                                <w:color w:val="000000"/>
                                <w:spacing w:val="-2"/>
                                <w:sz w:val="20"/>
                              </w:rPr>
                              <w:t> </w:t>
                            </w:r>
                            <w:r>
                              <w:rPr>
                                <w:color w:val="000000"/>
                                <w:sz w:val="20"/>
                              </w:rPr>
                              <w:t>to</w:t>
                            </w:r>
                            <w:r>
                              <w:rPr>
                                <w:color w:val="000000"/>
                                <w:spacing w:val="-2"/>
                                <w:sz w:val="20"/>
                              </w:rPr>
                              <w:t> </w:t>
                            </w:r>
                            <w:r>
                              <w:rPr>
                                <w:color w:val="000000"/>
                                <w:sz w:val="20"/>
                              </w:rPr>
                              <w:t>practice</w:t>
                            </w:r>
                            <w:r>
                              <w:rPr>
                                <w:color w:val="000000"/>
                                <w:spacing w:val="-4"/>
                                <w:sz w:val="20"/>
                              </w:rPr>
                              <w:t> </w:t>
                            </w:r>
                            <w:r>
                              <w:rPr>
                                <w:color w:val="000000"/>
                                <w:sz w:val="20"/>
                              </w:rPr>
                              <w:t>within</w:t>
                            </w:r>
                            <w:r>
                              <w:rPr>
                                <w:color w:val="000000"/>
                                <w:spacing w:val="-2"/>
                                <w:sz w:val="20"/>
                              </w:rPr>
                              <w:t> </w:t>
                            </w:r>
                            <w:r>
                              <w:rPr>
                                <w:color w:val="000000"/>
                                <w:sz w:val="20"/>
                              </w:rPr>
                              <w:t>an</w:t>
                            </w:r>
                            <w:r>
                              <w:rPr>
                                <w:color w:val="000000"/>
                                <w:spacing w:val="-2"/>
                                <w:sz w:val="20"/>
                              </w:rPr>
                              <w:t> </w:t>
                            </w:r>
                            <w:r>
                              <w:rPr>
                                <w:color w:val="000000"/>
                                <w:sz w:val="20"/>
                              </w:rPr>
                              <w:t>OTP.</w:t>
                            </w:r>
                            <w:r>
                              <w:rPr>
                                <w:color w:val="000000"/>
                                <w:spacing w:val="-3"/>
                                <w:sz w:val="20"/>
                              </w:rPr>
                              <w:t> </w:t>
                            </w:r>
                            <w:r>
                              <w:rPr>
                                <w:color w:val="000000"/>
                                <w:sz w:val="20"/>
                              </w:rPr>
                              <w:t>The</w:t>
                            </w:r>
                            <w:r>
                              <w:rPr>
                                <w:color w:val="000000"/>
                                <w:spacing w:val="-4"/>
                                <w:sz w:val="20"/>
                              </w:rPr>
                              <w:t> </w:t>
                            </w:r>
                            <w:r>
                              <w:rPr>
                                <w:color w:val="000000"/>
                                <w:sz w:val="20"/>
                              </w:rPr>
                              <w:t>revised</w:t>
                            </w:r>
                            <w:r>
                              <w:rPr>
                                <w:color w:val="000000"/>
                                <w:spacing w:val="-2"/>
                                <w:sz w:val="20"/>
                              </w:rPr>
                              <w:t> </w:t>
                            </w:r>
                            <w:r>
                              <w:rPr>
                                <w:color w:val="000000"/>
                                <w:sz w:val="20"/>
                              </w:rPr>
                              <w:t>rule</w:t>
                            </w:r>
                            <w:r>
                              <w:rPr>
                                <w:color w:val="000000"/>
                                <w:spacing w:val="-4"/>
                                <w:sz w:val="20"/>
                              </w:rPr>
                              <w:t> </w:t>
                            </w:r>
                            <w:r>
                              <w:rPr>
                                <w:color w:val="000000"/>
                                <w:sz w:val="20"/>
                              </w:rPr>
                              <w:t>now</w:t>
                            </w:r>
                            <w:r>
                              <w:rPr>
                                <w:color w:val="000000"/>
                                <w:spacing w:val="-4"/>
                                <w:sz w:val="20"/>
                              </w:rPr>
                              <w:t> </w:t>
                            </w:r>
                            <w:r>
                              <w:rPr>
                                <w:color w:val="000000"/>
                                <w:sz w:val="20"/>
                              </w:rPr>
                              <w:t>allows</w:t>
                            </w:r>
                            <w:r>
                              <w:rPr>
                                <w:color w:val="000000"/>
                                <w:spacing w:val="-2"/>
                                <w:sz w:val="20"/>
                              </w:rPr>
                              <w:t> </w:t>
                            </w:r>
                            <w:r>
                              <w:rPr>
                                <w:color w:val="000000"/>
                                <w:sz w:val="20"/>
                              </w:rPr>
                              <w:t>additional</w:t>
                            </w:r>
                            <w:r>
                              <w:rPr>
                                <w:color w:val="000000"/>
                                <w:spacing w:val="-3"/>
                                <w:sz w:val="20"/>
                              </w:rPr>
                              <w:t> </w:t>
                            </w:r>
                            <w:r>
                              <w:rPr>
                                <w:color w:val="000000"/>
                                <w:sz w:val="20"/>
                              </w:rPr>
                              <w:t>types</w:t>
                            </w:r>
                            <w:r>
                              <w:rPr>
                                <w:color w:val="000000"/>
                                <w:spacing w:val="-2"/>
                                <w:sz w:val="20"/>
                              </w:rPr>
                              <w:t> </w:t>
                            </w:r>
                            <w:r>
                              <w:rPr>
                                <w:color w:val="000000"/>
                                <w:sz w:val="20"/>
                              </w:rPr>
                              <w:t>of</w:t>
                            </w:r>
                            <w:r>
                              <w:rPr>
                                <w:color w:val="000000"/>
                                <w:spacing w:val="-6"/>
                                <w:sz w:val="20"/>
                              </w:rPr>
                              <w:t> </w:t>
                            </w:r>
                            <w:r>
                              <w:rPr>
                                <w:color w:val="000000"/>
                                <w:sz w:val="20"/>
                              </w:rPr>
                              <w:t>licensed</w:t>
                            </w:r>
                            <w:r>
                              <w:rPr>
                                <w:color w:val="000000"/>
                                <w:spacing w:val="-2"/>
                                <w:sz w:val="20"/>
                              </w:rPr>
                              <w:t> </w:t>
                            </w:r>
                            <w:r>
                              <w:rPr>
                                <w:color w:val="000000"/>
                                <w:sz w:val="20"/>
                              </w:rPr>
                              <w:t>practitioners, such</w:t>
                            </w:r>
                            <w:r>
                              <w:rPr>
                                <w:color w:val="000000"/>
                                <w:spacing w:val="-1"/>
                                <w:sz w:val="20"/>
                              </w:rPr>
                              <w:t> </w:t>
                            </w:r>
                            <w:r>
                              <w:rPr>
                                <w:color w:val="000000"/>
                                <w:sz w:val="20"/>
                              </w:rPr>
                              <w:t>as</w:t>
                            </w:r>
                            <w:r>
                              <w:rPr>
                                <w:color w:val="000000"/>
                                <w:spacing w:val="-3"/>
                                <w:sz w:val="20"/>
                              </w:rPr>
                              <w:t> </w:t>
                            </w:r>
                            <w:r>
                              <w:rPr>
                                <w:color w:val="000000"/>
                                <w:sz w:val="20"/>
                              </w:rPr>
                              <w:t>nurse</w:t>
                            </w:r>
                            <w:r>
                              <w:rPr>
                                <w:color w:val="000000"/>
                                <w:spacing w:val="-3"/>
                                <w:sz w:val="20"/>
                              </w:rPr>
                              <w:t> </w:t>
                            </w:r>
                            <w:r>
                              <w:rPr>
                                <w:color w:val="000000"/>
                                <w:sz w:val="20"/>
                              </w:rPr>
                              <w:t>practitioners</w:t>
                            </w:r>
                            <w:r>
                              <w:rPr>
                                <w:color w:val="000000"/>
                                <w:spacing w:val="-1"/>
                                <w:sz w:val="20"/>
                              </w:rPr>
                              <w:t> </w:t>
                            </w:r>
                            <w:r>
                              <w:rPr>
                                <w:color w:val="000000"/>
                                <w:sz w:val="20"/>
                              </w:rPr>
                              <w:t>and</w:t>
                            </w:r>
                            <w:r>
                              <w:rPr>
                                <w:color w:val="000000"/>
                                <w:spacing w:val="-1"/>
                                <w:sz w:val="20"/>
                              </w:rPr>
                              <w:t> </w:t>
                            </w:r>
                            <w:r>
                              <w:rPr>
                                <w:color w:val="000000"/>
                                <w:sz w:val="20"/>
                              </w:rPr>
                              <w:t>physician</w:t>
                            </w:r>
                            <w:r>
                              <w:rPr>
                                <w:color w:val="000000"/>
                                <w:spacing w:val="-4"/>
                                <w:sz w:val="20"/>
                              </w:rPr>
                              <w:t> </w:t>
                            </w:r>
                            <w:r>
                              <w:rPr>
                                <w:color w:val="000000"/>
                                <w:sz w:val="20"/>
                              </w:rPr>
                              <w:t>assistants,</w:t>
                            </w:r>
                            <w:r>
                              <w:rPr>
                                <w:color w:val="000000"/>
                                <w:spacing w:val="-1"/>
                                <w:sz w:val="20"/>
                              </w:rPr>
                              <w:t> </w:t>
                            </w:r>
                            <w:r>
                              <w:rPr>
                                <w:color w:val="000000"/>
                                <w:sz w:val="20"/>
                              </w:rPr>
                              <w:t>to</w:t>
                            </w:r>
                            <w:r>
                              <w:rPr>
                                <w:color w:val="000000"/>
                                <w:spacing w:val="-1"/>
                                <w:sz w:val="20"/>
                              </w:rPr>
                              <w:t> </w:t>
                            </w:r>
                            <w:r>
                              <w:rPr>
                                <w:color w:val="000000"/>
                                <w:sz w:val="20"/>
                              </w:rPr>
                              <w:t>order</w:t>
                            </w:r>
                            <w:r>
                              <w:rPr>
                                <w:color w:val="000000"/>
                                <w:spacing w:val="-2"/>
                                <w:sz w:val="20"/>
                              </w:rPr>
                              <w:t> </w:t>
                            </w:r>
                            <w:r>
                              <w:rPr>
                                <w:color w:val="000000"/>
                                <w:sz w:val="20"/>
                              </w:rPr>
                              <w:t>and</w:t>
                            </w:r>
                            <w:r>
                              <w:rPr>
                                <w:color w:val="000000"/>
                                <w:spacing w:val="-1"/>
                                <w:sz w:val="20"/>
                              </w:rPr>
                              <w:t> </w:t>
                            </w:r>
                            <w:r>
                              <w:rPr>
                                <w:color w:val="000000"/>
                                <w:sz w:val="20"/>
                              </w:rPr>
                              <w:t>manage</w:t>
                            </w:r>
                            <w:r>
                              <w:rPr>
                                <w:color w:val="000000"/>
                                <w:spacing w:val="-3"/>
                                <w:sz w:val="20"/>
                              </w:rPr>
                              <w:t> </w:t>
                            </w:r>
                            <w:r>
                              <w:rPr>
                                <w:color w:val="000000"/>
                                <w:sz w:val="20"/>
                              </w:rPr>
                              <w:t>methadone</w:t>
                            </w:r>
                            <w:r>
                              <w:rPr>
                                <w:color w:val="000000"/>
                                <w:spacing w:val="-3"/>
                                <w:sz w:val="20"/>
                              </w:rPr>
                              <w:t> </w:t>
                            </w:r>
                            <w:r>
                              <w:rPr>
                                <w:color w:val="000000"/>
                                <w:sz w:val="20"/>
                              </w:rPr>
                              <w:t>and</w:t>
                            </w:r>
                            <w:r>
                              <w:rPr>
                                <w:color w:val="000000"/>
                                <w:spacing w:val="-1"/>
                                <w:sz w:val="20"/>
                              </w:rPr>
                              <w:t> </w:t>
                            </w:r>
                            <w:r>
                              <w:rPr>
                                <w:color w:val="000000"/>
                                <w:sz w:val="20"/>
                              </w:rPr>
                              <w:t>buprenorphine</w:t>
                            </w:r>
                            <w:r>
                              <w:rPr>
                                <w:color w:val="000000"/>
                                <w:spacing w:val="-3"/>
                                <w:sz w:val="20"/>
                              </w:rPr>
                              <w:t> </w:t>
                            </w:r>
                            <w:r>
                              <w:rPr>
                                <w:color w:val="000000"/>
                                <w:sz w:val="20"/>
                              </w:rPr>
                              <w:t>in</w:t>
                            </w:r>
                            <w:r>
                              <w:rPr>
                                <w:color w:val="000000"/>
                                <w:spacing w:val="-1"/>
                                <w:sz w:val="20"/>
                              </w:rPr>
                              <w:t> </w:t>
                            </w:r>
                            <w:r>
                              <w:rPr>
                                <w:color w:val="000000"/>
                                <w:sz w:val="20"/>
                              </w:rPr>
                              <w:t>an </w:t>
                            </w:r>
                            <w:r>
                              <w:rPr>
                                <w:color w:val="000000"/>
                                <w:spacing w:val="-4"/>
                                <w:sz w:val="20"/>
                              </w:rPr>
                              <w:t>OTP.</w:t>
                            </w:r>
                          </w:p>
                        </w:txbxContent>
                      </wps:txbx>
                      <wps:bodyPr wrap="square" lIns="0" tIns="0" rIns="0" bIns="0" rtlCol="0">
                        <a:noAutofit/>
                      </wps:bodyPr>
                    </wps:wsp>
                  </a:graphicData>
                </a:graphic>
              </wp:anchor>
            </w:drawing>
          </mc:Choice>
          <mc:Fallback>
            <w:pict>
              <v:shape style="position:absolute;margin-left:72.239998pt;margin-top:8.234179pt;width:467.55pt;height:73.6pt;mso-position-horizontal-relative:page;mso-position-vertical-relative:paragraph;z-index:-15724032;mso-wrap-distance-left:0;mso-wrap-distance-right:0" type="#_x0000_t202" id="docshape26" filled="true" fillcolor="#e7e6e6" stroked="true" strokeweight=".48pt" strokecolor="#000000">
                <v:textbox inset="0,0,0,0">
                  <w:txbxContent>
                    <w:p>
                      <w:pPr>
                        <w:spacing w:before="121"/>
                        <w:ind w:left="103" w:right="134" w:firstLine="0"/>
                        <w:jc w:val="left"/>
                        <w:rPr>
                          <w:color w:val="000000"/>
                          <w:sz w:val="20"/>
                        </w:rPr>
                      </w:pPr>
                      <w:r>
                        <w:rPr>
                          <w:color w:val="000000"/>
                          <w:sz w:val="20"/>
                        </w:rPr>
                        <w:t>The medical director often oversees other OTP practitioners who are healthcare professionals appropriately licensed by the state to prescribe and dispense medications for the treatment of OUD (MOUD) and, therefore, are</w:t>
                      </w:r>
                      <w:r>
                        <w:rPr>
                          <w:color w:val="000000"/>
                          <w:spacing w:val="-4"/>
                          <w:sz w:val="20"/>
                        </w:rPr>
                        <w:t> </w:t>
                      </w:r>
                      <w:r>
                        <w:rPr>
                          <w:color w:val="000000"/>
                          <w:sz w:val="20"/>
                        </w:rPr>
                        <w:t>authorized</w:t>
                      </w:r>
                      <w:r>
                        <w:rPr>
                          <w:color w:val="000000"/>
                          <w:spacing w:val="-2"/>
                          <w:sz w:val="20"/>
                        </w:rPr>
                        <w:t> </w:t>
                      </w:r>
                      <w:r>
                        <w:rPr>
                          <w:color w:val="000000"/>
                          <w:sz w:val="20"/>
                        </w:rPr>
                        <w:t>to</w:t>
                      </w:r>
                      <w:r>
                        <w:rPr>
                          <w:color w:val="000000"/>
                          <w:spacing w:val="-2"/>
                          <w:sz w:val="20"/>
                        </w:rPr>
                        <w:t> </w:t>
                      </w:r>
                      <w:r>
                        <w:rPr>
                          <w:color w:val="000000"/>
                          <w:sz w:val="20"/>
                        </w:rPr>
                        <w:t>practice</w:t>
                      </w:r>
                      <w:r>
                        <w:rPr>
                          <w:color w:val="000000"/>
                          <w:spacing w:val="-4"/>
                          <w:sz w:val="20"/>
                        </w:rPr>
                        <w:t> </w:t>
                      </w:r>
                      <w:r>
                        <w:rPr>
                          <w:color w:val="000000"/>
                          <w:sz w:val="20"/>
                        </w:rPr>
                        <w:t>within</w:t>
                      </w:r>
                      <w:r>
                        <w:rPr>
                          <w:color w:val="000000"/>
                          <w:spacing w:val="-2"/>
                          <w:sz w:val="20"/>
                        </w:rPr>
                        <w:t> </w:t>
                      </w:r>
                      <w:r>
                        <w:rPr>
                          <w:color w:val="000000"/>
                          <w:sz w:val="20"/>
                        </w:rPr>
                        <w:t>an</w:t>
                      </w:r>
                      <w:r>
                        <w:rPr>
                          <w:color w:val="000000"/>
                          <w:spacing w:val="-2"/>
                          <w:sz w:val="20"/>
                        </w:rPr>
                        <w:t> </w:t>
                      </w:r>
                      <w:r>
                        <w:rPr>
                          <w:color w:val="000000"/>
                          <w:sz w:val="20"/>
                        </w:rPr>
                        <w:t>OTP.</w:t>
                      </w:r>
                      <w:r>
                        <w:rPr>
                          <w:color w:val="000000"/>
                          <w:spacing w:val="-3"/>
                          <w:sz w:val="20"/>
                        </w:rPr>
                        <w:t> </w:t>
                      </w:r>
                      <w:r>
                        <w:rPr>
                          <w:color w:val="000000"/>
                          <w:sz w:val="20"/>
                        </w:rPr>
                        <w:t>The</w:t>
                      </w:r>
                      <w:r>
                        <w:rPr>
                          <w:color w:val="000000"/>
                          <w:spacing w:val="-4"/>
                          <w:sz w:val="20"/>
                        </w:rPr>
                        <w:t> </w:t>
                      </w:r>
                      <w:r>
                        <w:rPr>
                          <w:color w:val="000000"/>
                          <w:sz w:val="20"/>
                        </w:rPr>
                        <w:t>revised</w:t>
                      </w:r>
                      <w:r>
                        <w:rPr>
                          <w:color w:val="000000"/>
                          <w:spacing w:val="-2"/>
                          <w:sz w:val="20"/>
                        </w:rPr>
                        <w:t> </w:t>
                      </w:r>
                      <w:r>
                        <w:rPr>
                          <w:color w:val="000000"/>
                          <w:sz w:val="20"/>
                        </w:rPr>
                        <w:t>rule</w:t>
                      </w:r>
                      <w:r>
                        <w:rPr>
                          <w:color w:val="000000"/>
                          <w:spacing w:val="-4"/>
                          <w:sz w:val="20"/>
                        </w:rPr>
                        <w:t> </w:t>
                      </w:r>
                      <w:r>
                        <w:rPr>
                          <w:color w:val="000000"/>
                          <w:sz w:val="20"/>
                        </w:rPr>
                        <w:t>now</w:t>
                      </w:r>
                      <w:r>
                        <w:rPr>
                          <w:color w:val="000000"/>
                          <w:spacing w:val="-4"/>
                          <w:sz w:val="20"/>
                        </w:rPr>
                        <w:t> </w:t>
                      </w:r>
                      <w:r>
                        <w:rPr>
                          <w:color w:val="000000"/>
                          <w:sz w:val="20"/>
                        </w:rPr>
                        <w:t>allows</w:t>
                      </w:r>
                      <w:r>
                        <w:rPr>
                          <w:color w:val="000000"/>
                          <w:spacing w:val="-2"/>
                          <w:sz w:val="20"/>
                        </w:rPr>
                        <w:t> </w:t>
                      </w:r>
                      <w:r>
                        <w:rPr>
                          <w:color w:val="000000"/>
                          <w:sz w:val="20"/>
                        </w:rPr>
                        <w:t>additional</w:t>
                      </w:r>
                      <w:r>
                        <w:rPr>
                          <w:color w:val="000000"/>
                          <w:spacing w:val="-3"/>
                          <w:sz w:val="20"/>
                        </w:rPr>
                        <w:t> </w:t>
                      </w:r>
                      <w:r>
                        <w:rPr>
                          <w:color w:val="000000"/>
                          <w:sz w:val="20"/>
                        </w:rPr>
                        <w:t>types</w:t>
                      </w:r>
                      <w:r>
                        <w:rPr>
                          <w:color w:val="000000"/>
                          <w:spacing w:val="-2"/>
                          <w:sz w:val="20"/>
                        </w:rPr>
                        <w:t> </w:t>
                      </w:r>
                      <w:r>
                        <w:rPr>
                          <w:color w:val="000000"/>
                          <w:sz w:val="20"/>
                        </w:rPr>
                        <w:t>of</w:t>
                      </w:r>
                      <w:r>
                        <w:rPr>
                          <w:color w:val="000000"/>
                          <w:spacing w:val="-6"/>
                          <w:sz w:val="20"/>
                        </w:rPr>
                        <w:t> </w:t>
                      </w:r>
                      <w:r>
                        <w:rPr>
                          <w:color w:val="000000"/>
                          <w:sz w:val="20"/>
                        </w:rPr>
                        <w:t>licensed</w:t>
                      </w:r>
                      <w:r>
                        <w:rPr>
                          <w:color w:val="000000"/>
                          <w:spacing w:val="-2"/>
                          <w:sz w:val="20"/>
                        </w:rPr>
                        <w:t> </w:t>
                      </w:r>
                      <w:r>
                        <w:rPr>
                          <w:color w:val="000000"/>
                          <w:sz w:val="20"/>
                        </w:rPr>
                        <w:t>practitioners, such</w:t>
                      </w:r>
                      <w:r>
                        <w:rPr>
                          <w:color w:val="000000"/>
                          <w:spacing w:val="-1"/>
                          <w:sz w:val="20"/>
                        </w:rPr>
                        <w:t> </w:t>
                      </w:r>
                      <w:r>
                        <w:rPr>
                          <w:color w:val="000000"/>
                          <w:sz w:val="20"/>
                        </w:rPr>
                        <w:t>as</w:t>
                      </w:r>
                      <w:r>
                        <w:rPr>
                          <w:color w:val="000000"/>
                          <w:spacing w:val="-3"/>
                          <w:sz w:val="20"/>
                        </w:rPr>
                        <w:t> </w:t>
                      </w:r>
                      <w:r>
                        <w:rPr>
                          <w:color w:val="000000"/>
                          <w:sz w:val="20"/>
                        </w:rPr>
                        <w:t>nurse</w:t>
                      </w:r>
                      <w:r>
                        <w:rPr>
                          <w:color w:val="000000"/>
                          <w:spacing w:val="-3"/>
                          <w:sz w:val="20"/>
                        </w:rPr>
                        <w:t> </w:t>
                      </w:r>
                      <w:r>
                        <w:rPr>
                          <w:color w:val="000000"/>
                          <w:sz w:val="20"/>
                        </w:rPr>
                        <w:t>practitioners</w:t>
                      </w:r>
                      <w:r>
                        <w:rPr>
                          <w:color w:val="000000"/>
                          <w:spacing w:val="-1"/>
                          <w:sz w:val="20"/>
                        </w:rPr>
                        <w:t> </w:t>
                      </w:r>
                      <w:r>
                        <w:rPr>
                          <w:color w:val="000000"/>
                          <w:sz w:val="20"/>
                        </w:rPr>
                        <w:t>and</w:t>
                      </w:r>
                      <w:r>
                        <w:rPr>
                          <w:color w:val="000000"/>
                          <w:spacing w:val="-1"/>
                          <w:sz w:val="20"/>
                        </w:rPr>
                        <w:t> </w:t>
                      </w:r>
                      <w:r>
                        <w:rPr>
                          <w:color w:val="000000"/>
                          <w:sz w:val="20"/>
                        </w:rPr>
                        <w:t>physician</w:t>
                      </w:r>
                      <w:r>
                        <w:rPr>
                          <w:color w:val="000000"/>
                          <w:spacing w:val="-4"/>
                          <w:sz w:val="20"/>
                        </w:rPr>
                        <w:t> </w:t>
                      </w:r>
                      <w:r>
                        <w:rPr>
                          <w:color w:val="000000"/>
                          <w:sz w:val="20"/>
                        </w:rPr>
                        <w:t>assistants,</w:t>
                      </w:r>
                      <w:r>
                        <w:rPr>
                          <w:color w:val="000000"/>
                          <w:spacing w:val="-1"/>
                          <w:sz w:val="20"/>
                        </w:rPr>
                        <w:t> </w:t>
                      </w:r>
                      <w:r>
                        <w:rPr>
                          <w:color w:val="000000"/>
                          <w:sz w:val="20"/>
                        </w:rPr>
                        <w:t>to</w:t>
                      </w:r>
                      <w:r>
                        <w:rPr>
                          <w:color w:val="000000"/>
                          <w:spacing w:val="-1"/>
                          <w:sz w:val="20"/>
                        </w:rPr>
                        <w:t> </w:t>
                      </w:r>
                      <w:r>
                        <w:rPr>
                          <w:color w:val="000000"/>
                          <w:sz w:val="20"/>
                        </w:rPr>
                        <w:t>order</w:t>
                      </w:r>
                      <w:r>
                        <w:rPr>
                          <w:color w:val="000000"/>
                          <w:spacing w:val="-2"/>
                          <w:sz w:val="20"/>
                        </w:rPr>
                        <w:t> </w:t>
                      </w:r>
                      <w:r>
                        <w:rPr>
                          <w:color w:val="000000"/>
                          <w:sz w:val="20"/>
                        </w:rPr>
                        <w:t>and</w:t>
                      </w:r>
                      <w:r>
                        <w:rPr>
                          <w:color w:val="000000"/>
                          <w:spacing w:val="-1"/>
                          <w:sz w:val="20"/>
                        </w:rPr>
                        <w:t> </w:t>
                      </w:r>
                      <w:r>
                        <w:rPr>
                          <w:color w:val="000000"/>
                          <w:sz w:val="20"/>
                        </w:rPr>
                        <w:t>manage</w:t>
                      </w:r>
                      <w:r>
                        <w:rPr>
                          <w:color w:val="000000"/>
                          <w:spacing w:val="-3"/>
                          <w:sz w:val="20"/>
                        </w:rPr>
                        <w:t> </w:t>
                      </w:r>
                      <w:r>
                        <w:rPr>
                          <w:color w:val="000000"/>
                          <w:sz w:val="20"/>
                        </w:rPr>
                        <w:t>methadone</w:t>
                      </w:r>
                      <w:r>
                        <w:rPr>
                          <w:color w:val="000000"/>
                          <w:spacing w:val="-3"/>
                          <w:sz w:val="20"/>
                        </w:rPr>
                        <w:t> </w:t>
                      </w:r>
                      <w:r>
                        <w:rPr>
                          <w:color w:val="000000"/>
                          <w:sz w:val="20"/>
                        </w:rPr>
                        <w:t>and</w:t>
                      </w:r>
                      <w:r>
                        <w:rPr>
                          <w:color w:val="000000"/>
                          <w:spacing w:val="-1"/>
                          <w:sz w:val="20"/>
                        </w:rPr>
                        <w:t> </w:t>
                      </w:r>
                      <w:r>
                        <w:rPr>
                          <w:color w:val="000000"/>
                          <w:sz w:val="20"/>
                        </w:rPr>
                        <w:t>buprenorphine</w:t>
                      </w:r>
                      <w:r>
                        <w:rPr>
                          <w:color w:val="000000"/>
                          <w:spacing w:val="-3"/>
                          <w:sz w:val="20"/>
                        </w:rPr>
                        <w:t> </w:t>
                      </w:r>
                      <w:r>
                        <w:rPr>
                          <w:color w:val="000000"/>
                          <w:sz w:val="20"/>
                        </w:rPr>
                        <w:t>in</w:t>
                      </w:r>
                      <w:r>
                        <w:rPr>
                          <w:color w:val="000000"/>
                          <w:spacing w:val="-1"/>
                          <w:sz w:val="20"/>
                        </w:rPr>
                        <w:t> </w:t>
                      </w:r>
                      <w:r>
                        <w:rPr>
                          <w:color w:val="000000"/>
                          <w:sz w:val="20"/>
                        </w:rPr>
                        <w:t>an </w:t>
                      </w:r>
                      <w:r>
                        <w:rPr>
                          <w:color w:val="000000"/>
                          <w:spacing w:val="-4"/>
                          <w:sz w:val="20"/>
                        </w:rPr>
                        <w:t>OTP.</w:t>
                      </w:r>
                    </w:p>
                  </w:txbxContent>
                </v:textbox>
                <v:fill type="solid"/>
                <v:stroke dashstyle="solid"/>
                <w10:wrap type="topAndBottom"/>
              </v:shape>
            </w:pict>
          </mc:Fallback>
        </mc:AlternateContent>
      </w:r>
    </w:p>
    <w:p>
      <w:pPr>
        <w:pStyle w:val="BodyText"/>
        <w:spacing w:before="165"/>
        <w:ind w:left="360"/>
      </w:pPr>
      <w:r>
        <w:rPr/>
        <w:t>The</w:t>
      </w:r>
      <w:r>
        <w:rPr>
          <w:spacing w:val="-2"/>
        </w:rPr>
        <w:t> </w:t>
      </w:r>
      <w:r>
        <w:rPr/>
        <w:t>activities</w:t>
      </w:r>
      <w:r>
        <w:rPr>
          <w:spacing w:val="-5"/>
        </w:rPr>
        <w:t> </w:t>
      </w:r>
      <w:r>
        <w:rPr/>
        <w:t>of</w:t>
      </w:r>
      <w:r>
        <w:rPr>
          <w:spacing w:val="-3"/>
        </w:rPr>
        <w:t> </w:t>
      </w:r>
      <w:r>
        <w:rPr/>
        <w:t>the</w:t>
      </w:r>
      <w:r>
        <w:rPr>
          <w:spacing w:val="-6"/>
        </w:rPr>
        <w:t> </w:t>
      </w:r>
      <w:r>
        <w:rPr/>
        <w:t>medical</w:t>
      </w:r>
      <w:r>
        <w:rPr>
          <w:spacing w:val="-3"/>
        </w:rPr>
        <w:t> </w:t>
      </w:r>
      <w:r>
        <w:rPr/>
        <w:t>director</w:t>
      </w:r>
      <w:r>
        <w:rPr>
          <w:spacing w:val="-2"/>
        </w:rPr>
        <w:t> include:</w:t>
      </w:r>
    </w:p>
    <w:p>
      <w:pPr>
        <w:pStyle w:val="ListParagraph"/>
        <w:numPr>
          <w:ilvl w:val="0"/>
          <w:numId w:val="1"/>
        </w:numPr>
        <w:tabs>
          <w:tab w:pos="647" w:val="left" w:leader="none"/>
        </w:tabs>
        <w:spacing w:line="240" w:lineRule="auto" w:before="39" w:after="0"/>
        <w:ind w:left="647" w:right="1438" w:hanging="288"/>
        <w:jc w:val="left"/>
        <w:rPr>
          <w:rFonts w:ascii="Symbol" w:hAnsi="Symbol"/>
          <w:sz w:val="22"/>
        </w:rPr>
      </w:pPr>
      <w:r>
        <w:rPr>
          <w:sz w:val="22"/>
        </w:rPr>
        <w:t>Ensuring patient participation in the development and implementation of patient care plans, developing</w:t>
      </w:r>
      <w:r>
        <w:rPr>
          <w:spacing w:val="-3"/>
          <w:sz w:val="22"/>
        </w:rPr>
        <w:t> </w:t>
      </w:r>
      <w:r>
        <w:rPr>
          <w:sz w:val="22"/>
        </w:rPr>
        <w:t>strategies</w:t>
      </w:r>
      <w:r>
        <w:rPr>
          <w:spacing w:val="-4"/>
          <w:sz w:val="22"/>
        </w:rPr>
        <w:t> </w:t>
      </w:r>
      <w:r>
        <w:rPr>
          <w:sz w:val="22"/>
        </w:rPr>
        <w:t>to</w:t>
      </w:r>
      <w:r>
        <w:rPr>
          <w:spacing w:val="-3"/>
          <w:sz w:val="22"/>
        </w:rPr>
        <w:t> </w:t>
      </w:r>
      <w:r>
        <w:rPr>
          <w:sz w:val="22"/>
        </w:rPr>
        <w:t>optimize</w:t>
      </w:r>
      <w:r>
        <w:rPr>
          <w:spacing w:val="-4"/>
          <w:sz w:val="22"/>
        </w:rPr>
        <w:t> </w:t>
      </w:r>
      <w:r>
        <w:rPr>
          <w:sz w:val="22"/>
        </w:rPr>
        <w:t>care</w:t>
      </w:r>
      <w:r>
        <w:rPr>
          <w:spacing w:val="-2"/>
          <w:sz w:val="22"/>
        </w:rPr>
        <w:t> </w:t>
      </w:r>
      <w:r>
        <w:rPr>
          <w:sz w:val="22"/>
        </w:rPr>
        <w:t>for</w:t>
      </w:r>
      <w:r>
        <w:rPr>
          <w:spacing w:val="-4"/>
          <w:sz w:val="22"/>
        </w:rPr>
        <w:t> </w:t>
      </w:r>
      <w:r>
        <w:rPr>
          <w:sz w:val="22"/>
        </w:rPr>
        <w:t>co-occurring</w:t>
      </w:r>
      <w:r>
        <w:rPr>
          <w:spacing w:val="-3"/>
          <w:sz w:val="22"/>
        </w:rPr>
        <w:t> </w:t>
      </w:r>
      <w:r>
        <w:rPr>
          <w:sz w:val="22"/>
        </w:rPr>
        <w:t>medical</w:t>
      </w:r>
      <w:r>
        <w:rPr>
          <w:spacing w:val="-4"/>
          <w:sz w:val="22"/>
        </w:rPr>
        <w:t> </w:t>
      </w:r>
      <w:r>
        <w:rPr>
          <w:sz w:val="22"/>
        </w:rPr>
        <w:t>and</w:t>
      </w:r>
      <w:r>
        <w:rPr>
          <w:spacing w:val="-3"/>
          <w:sz w:val="22"/>
        </w:rPr>
        <w:t> </w:t>
      </w:r>
      <w:r>
        <w:rPr>
          <w:sz w:val="22"/>
        </w:rPr>
        <w:t>mental</w:t>
      </w:r>
      <w:r>
        <w:rPr>
          <w:spacing w:val="-3"/>
          <w:sz w:val="22"/>
        </w:rPr>
        <w:t> </w:t>
      </w:r>
      <w:r>
        <w:rPr>
          <w:sz w:val="22"/>
        </w:rPr>
        <w:t>health</w:t>
      </w:r>
      <w:r>
        <w:rPr>
          <w:spacing w:val="-3"/>
          <w:sz w:val="22"/>
        </w:rPr>
        <w:t> </w:t>
      </w:r>
      <w:r>
        <w:rPr>
          <w:sz w:val="22"/>
        </w:rPr>
        <w:t>issues,</w:t>
      </w:r>
      <w:r>
        <w:rPr>
          <w:spacing w:val="-3"/>
          <w:sz w:val="22"/>
        </w:rPr>
        <w:t> </w:t>
      </w:r>
      <w:r>
        <w:rPr>
          <w:sz w:val="22"/>
        </w:rPr>
        <w:t>and monitoring patients’ overall health.</w:t>
      </w:r>
    </w:p>
    <w:p>
      <w:pPr>
        <w:pStyle w:val="ListParagraph"/>
        <w:numPr>
          <w:ilvl w:val="0"/>
          <w:numId w:val="1"/>
        </w:numPr>
        <w:tabs>
          <w:tab w:pos="644" w:val="left" w:leader="none"/>
        </w:tabs>
        <w:spacing w:line="240" w:lineRule="auto" w:before="39" w:after="0"/>
        <w:ind w:left="644" w:right="895" w:hanging="286"/>
        <w:jc w:val="left"/>
        <w:rPr>
          <w:rFonts w:ascii="Symbol" w:hAnsi="Symbol"/>
          <w:sz w:val="22"/>
        </w:rPr>
      </w:pPr>
      <w:r>
        <w:rPr>
          <w:sz w:val="22"/>
        </w:rPr>
        <w:t>Developing</w:t>
      </w:r>
      <w:r>
        <w:rPr>
          <w:spacing w:val="-3"/>
          <w:sz w:val="22"/>
        </w:rPr>
        <w:t> </w:t>
      </w:r>
      <w:r>
        <w:rPr>
          <w:sz w:val="22"/>
        </w:rPr>
        <w:t>and</w:t>
      </w:r>
      <w:r>
        <w:rPr>
          <w:spacing w:val="-4"/>
          <w:sz w:val="22"/>
        </w:rPr>
        <w:t> </w:t>
      </w:r>
      <w:r>
        <w:rPr>
          <w:sz w:val="22"/>
        </w:rPr>
        <w:t>implementing</w:t>
      </w:r>
      <w:r>
        <w:rPr>
          <w:spacing w:val="-4"/>
          <w:sz w:val="22"/>
        </w:rPr>
        <w:t> </w:t>
      </w:r>
      <w:r>
        <w:rPr>
          <w:sz w:val="22"/>
        </w:rPr>
        <w:t>policies,</w:t>
      </w:r>
      <w:r>
        <w:rPr>
          <w:spacing w:val="-3"/>
          <w:sz w:val="22"/>
        </w:rPr>
        <w:t> </w:t>
      </w:r>
      <w:r>
        <w:rPr>
          <w:sz w:val="22"/>
        </w:rPr>
        <w:t>procedures,</w:t>
      </w:r>
      <w:r>
        <w:rPr>
          <w:spacing w:val="-3"/>
          <w:sz w:val="22"/>
        </w:rPr>
        <w:t> </w:t>
      </w:r>
      <w:r>
        <w:rPr>
          <w:sz w:val="22"/>
        </w:rPr>
        <w:t>and</w:t>
      </w:r>
      <w:r>
        <w:rPr>
          <w:spacing w:val="-4"/>
          <w:sz w:val="22"/>
        </w:rPr>
        <w:t> </w:t>
      </w:r>
      <w:r>
        <w:rPr>
          <w:sz w:val="22"/>
        </w:rPr>
        <w:t>evidence-based</w:t>
      </w:r>
      <w:r>
        <w:rPr>
          <w:spacing w:val="-4"/>
          <w:sz w:val="22"/>
        </w:rPr>
        <w:t> </w:t>
      </w:r>
      <w:r>
        <w:rPr>
          <w:sz w:val="22"/>
        </w:rPr>
        <w:t>practices</w:t>
      </w:r>
      <w:r>
        <w:rPr>
          <w:spacing w:val="-5"/>
          <w:sz w:val="22"/>
        </w:rPr>
        <w:t> </w:t>
      </w:r>
      <w:r>
        <w:rPr>
          <w:sz w:val="22"/>
        </w:rPr>
        <w:t>to</w:t>
      </w:r>
      <w:r>
        <w:rPr>
          <w:spacing w:val="-4"/>
          <w:sz w:val="22"/>
        </w:rPr>
        <w:t> </w:t>
      </w:r>
      <w:r>
        <w:rPr>
          <w:sz w:val="22"/>
        </w:rPr>
        <w:t>reduce</w:t>
      </w:r>
      <w:r>
        <w:rPr>
          <w:spacing w:val="-5"/>
          <w:sz w:val="22"/>
        </w:rPr>
        <w:t> </w:t>
      </w:r>
      <w:r>
        <w:rPr>
          <w:sz w:val="22"/>
        </w:rPr>
        <w:t>the</w:t>
      </w:r>
      <w:r>
        <w:rPr>
          <w:spacing w:val="-2"/>
          <w:sz w:val="22"/>
        </w:rPr>
        <w:t> </w:t>
      </w:r>
      <w:r>
        <w:rPr>
          <w:sz w:val="22"/>
        </w:rPr>
        <w:t>risk of overdose deaths during treatment and at the time treatment is discontinued. This includes implementing evidence-based practices to identify individuals at increased risk of overdose and providing appropriate strategies to mitigate or manage the risk.</w:t>
      </w:r>
    </w:p>
    <w:p>
      <w:pPr>
        <w:pStyle w:val="ListParagraph"/>
        <w:numPr>
          <w:ilvl w:val="0"/>
          <w:numId w:val="1"/>
        </w:numPr>
        <w:tabs>
          <w:tab w:pos="643" w:val="left" w:leader="none"/>
        </w:tabs>
        <w:spacing w:line="240" w:lineRule="auto" w:before="39" w:after="0"/>
        <w:ind w:left="643" w:right="837" w:hanging="288"/>
        <w:jc w:val="left"/>
        <w:rPr>
          <w:rFonts w:ascii="Symbol" w:hAnsi="Symbol"/>
          <w:sz w:val="22"/>
        </w:rPr>
      </w:pPr>
      <w:r>
        <w:rPr>
          <w:sz w:val="22"/>
        </w:rPr>
        <w:t>Promoting</w:t>
      </w:r>
      <w:r>
        <w:rPr>
          <w:spacing w:val="-2"/>
          <w:sz w:val="22"/>
        </w:rPr>
        <w:t> </w:t>
      </w:r>
      <w:r>
        <w:rPr>
          <w:sz w:val="22"/>
        </w:rPr>
        <w:t>an</w:t>
      </w:r>
      <w:r>
        <w:rPr>
          <w:spacing w:val="-3"/>
          <w:sz w:val="22"/>
        </w:rPr>
        <w:t> </w:t>
      </w:r>
      <w:r>
        <w:rPr>
          <w:sz w:val="22"/>
        </w:rPr>
        <w:t>understanding</w:t>
      </w:r>
      <w:r>
        <w:rPr>
          <w:spacing w:val="-3"/>
          <w:sz w:val="22"/>
        </w:rPr>
        <w:t> </w:t>
      </w:r>
      <w:r>
        <w:rPr>
          <w:sz w:val="22"/>
        </w:rPr>
        <w:t>and</w:t>
      </w:r>
      <w:r>
        <w:rPr>
          <w:spacing w:val="-3"/>
          <w:sz w:val="22"/>
        </w:rPr>
        <w:t> </w:t>
      </w:r>
      <w:r>
        <w:rPr>
          <w:sz w:val="22"/>
        </w:rPr>
        <w:t>importance</w:t>
      </w:r>
      <w:r>
        <w:rPr>
          <w:spacing w:val="-4"/>
          <w:sz w:val="22"/>
        </w:rPr>
        <w:t> </w:t>
      </w:r>
      <w:r>
        <w:rPr>
          <w:sz w:val="22"/>
        </w:rPr>
        <w:t>of</w:t>
      </w:r>
      <w:r>
        <w:rPr>
          <w:spacing w:val="-4"/>
          <w:sz w:val="22"/>
        </w:rPr>
        <w:t> </w:t>
      </w:r>
      <w:r>
        <w:rPr>
          <w:sz w:val="22"/>
        </w:rPr>
        <w:t>clinical</w:t>
      </w:r>
      <w:r>
        <w:rPr>
          <w:spacing w:val="-2"/>
          <w:sz w:val="22"/>
        </w:rPr>
        <w:t> </w:t>
      </w:r>
      <w:r>
        <w:rPr>
          <w:sz w:val="22"/>
        </w:rPr>
        <w:t>judgment</w:t>
      </w:r>
      <w:r>
        <w:rPr>
          <w:spacing w:val="-4"/>
          <w:sz w:val="22"/>
        </w:rPr>
        <w:t> </w:t>
      </w:r>
      <w:r>
        <w:rPr>
          <w:sz w:val="22"/>
        </w:rPr>
        <w:t>(the</w:t>
      </w:r>
      <w:r>
        <w:rPr>
          <w:spacing w:val="-1"/>
          <w:sz w:val="22"/>
        </w:rPr>
        <w:t> </w:t>
      </w:r>
      <w:r>
        <w:rPr>
          <w:sz w:val="22"/>
        </w:rPr>
        <w:t>Services</w:t>
      </w:r>
      <w:r>
        <w:rPr>
          <w:spacing w:val="-4"/>
          <w:sz w:val="22"/>
        </w:rPr>
        <w:t> </w:t>
      </w:r>
      <w:r>
        <w:rPr>
          <w:sz w:val="22"/>
        </w:rPr>
        <w:t>Delivered</w:t>
      </w:r>
      <w:r>
        <w:rPr>
          <w:spacing w:val="-2"/>
          <w:sz w:val="22"/>
        </w:rPr>
        <w:t> </w:t>
      </w:r>
      <w:r>
        <w:rPr>
          <w:sz w:val="22"/>
        </w:rPr>
        <w:t>by</w:t>
      </w:r>
      <w:r>
        <w:rPr>
          <w:spacing w:val="-4"/>
          <w:sz w:val="22"/>
        </w:rPr>
        <w:t> </w:t>
      </w:r>
      <w:r>
        <w:rPr>
          <w:sz w:val="22"/>
        </w:rPr>
        <w:t>the</w:t>
      </w:r>
      <w:r>
        <w:rPr>
          <w:spacing w:val="-4"/>
          <w:sz w:val="22"/>
        </w:rPr>
        <w:t> </w:t>
      </w:r>
      <w:r>
        <w:rPr>
          <w:sz w:val="22"/>
        </w:rPr>
        <w:t>OTP chapter includes more information about clinical judgment).</w:t>
      </w:r>
    </w:p>
    <w:p>
      <w:pPr>
        <w:pStyle w:val="ListParagraph"/>
        <w:numPr>
          <w:ilvl w:val="0"/>
          <w:numId w:val="1"/>
        </w:numPr>
        <w:tabs>
          <w:tab w:pos="642" w:val="left" w:leader="none"/>
        </w:tabs>
        <w:spacing w:line="240" w:lineRule="auto" w:before="42" w:after="0"/>
        <w:ind w:left="642" w:right="0" w:hanging="287"/>
        <w:jc w:val="left"/>
        <w:rPr>
          <w:rFonts w:ascii="Symbol" w:hAnsi="Symbol"/>
          <w:sz w:val="22"/>
        </w:rPr>
      </w:pPr>
      <w:r>
        <w:rPr>
          <w:sz w:val="22"/>
        </w:rPr>
        <w:t>Monitoring</w:t>
      </w:r>
      <w:r>
        <w:rPr>
          <w:spacing w:val="-7"/>
          <w:sz w:val="22"/>
        </w:rPr>
        <w:t> </w:t>
      </w:r>
      <w:r>
        <w:rPr>
          <w:sz w:val="22"/>
        </w:rPr>
        <w:t>and</w:t>
      </w:r>
      <w:r>
        <w:rPr>
          <w:spacing w:val="-4"/>
          <w:sz w:val="22"/>
        </w:rPr>
        <w:t> </w:t>
      </w:r>
      <w:r>
        <w:rPr>
          <w:sz w:val="22"/>
        </w:rPr>
        <w:t>supervising</w:t>
      </w:r>
      <w:r>
        <w:rPr>
          <w:spacing w:val="-7"/>
          <w:sz w:val="22"/>
        </w:rPr>
        <w:t> </w:t>
      </w:r>
      <w:r>
        <w:rPr>
          <w:sz w:val="22"/>
        </w:rPr>
        <w:t>all</w:t>
      </w:r>
      <w:r>
        <w:rPr>
          <w:spacing w:val="-3"/>
          <w:sz w:val="22"/>
        </w:rPr>
        <w:t> </w:t>
      </w:r>
      <w:r>
        <w:rPr>
          <w:sz w:val="22"/>
        </w:rPr>
        <w:t>medical</w:t>
      </w:r>
      <w:r>
        <w:rPr>
          <w:spacing w:val="-4"/>
          <w:sz w:val="22"/>
        </w:rPr>
        <w:t> </w:t>
      </w:r>
      <w:r>
        <w:rPr>
          <w:sz w:val="22"/>
        </w:rPr>
        <w:t>and</w:t>
      </w:r>
      <w:r>
        <w:rPr>
          <w:spacing w:val="-4"/>
          <w:sz w:val="22"/>
        </w:rPr>
        <w:t> </w:t>
      </w:r>
      <w:r>
        <w:rPr>
          <w:sz w:val="22"/>
        </w:rPr>
        <w:t>nursing</w:t>
      </w:r>
      <w:r>
        <w:rPr>
          <w:spacing w:val="-5"/>
          <w:sz w:val="22"/>
        </w:rPr>
        <w:t> </w:t>
      </w:r>
      <w:r>
        <w:rPr>
          <w:sz w:val="22"/>
        </w:rPr>
        <w:t>services</w:t>
      </w:r>
      <w:r>
        <w:rPr>
          <w:spacing w:val="-5"/>
          <w:sz w:val="22"/>
        </w:rPr>
        <w:t> </w:t>
      </w:r>
      <w:r>
        <w:rPr>
          <w:sz w:val="22"/>
        </w:rPr>
        <w:t>provided</w:t>
      </w:r>
      <w:r>
        <w:rPr>
          <w:spacing w:val="-5"/>
          <w:sz w:val="22"/>
        </w:rPr>
        <w:t> </w:t>
      </w:r>
      <w:r>
        <w:rPr>
          <w:sz w:val="22"/>
        </w:rPr>
        <w:t>by</w:t>
      </w:r>
      <w:r>
        <w:rPr>
          <w:spacing w:val="-5"/>
          <w:sz w:val="22"/>
        </w:rPr>
        <w:t> </w:t>
      </w:r>
      <w:r>
        <w:rPr>
          <w:sz w:val="22"/>
        </w:rPr>
        <w:t>the</w:t>
      </w:r>
      <w:r>
        <w:rPr>
          <w:spacing w:val="-5"/>
          <w:sz w:val="22"/>
        </w:rPr>
        <w:t> </w:t>
      </w:r>
      <w:r>
        <w:rPr>
          <w:spacing w:val="-4"/>
          <w:sz w:val="22"/>
        </w:rPr>
        <w:t>OTP.</w:t>
      </w:r>
    </w:p>
    <w:p>
      <w:pPr>
        <w:pStyle w:val="ListParagraph"/>
        <w:numPr>
          <w:ilvl w:val="0"/>
          <w:numId w:val="1"/>
        </w:numPr>
        <w:tabs>
          <w:tab w:pos="642" w:val="left" w:leader="none"/>
        </w:tabs>
        <w:spacing w:line="240" w:lineRule="auto" w:before="39" w:after="0"/>
        <w:ind w:left="642" w:right="1235" w:hanging="288"/>
        <w:jc w:val="left"/>
        <w:rPr>
          <w:rFonts w:ascii="Symbol" w:hAnsi="Symbol"/>
          <w:sz w:val="22"/>
        </w:rPr>
      </w:pPr>
      <w:r>
        <w:rPr>
          <w:sz w:val="22"/>
        </w:rPr>
        <w:t>Ensuring all medical, psychiatric, nursing, medication dispensing, toxicology, and other services offered</w:t>
      </w:r>
      <w:r>
        <w:rPr>
          <w:spacing w:val="-3"/>
          <w:sz w:val="22"/>
        </w:rPr>
        <w:t> </w:t>
      </w:r>
      <w:r>
        <w:rPr>
          <w:sz w:val="22"/>
        </w:rPr>
        <w:t>at</w:t>
      </w:r>
      <w:r>
        <w:rPr>
          <w:spacing w:val="-4"/>
          <w:sz w:val="22"/>
        </w:rPr>
        <w:t> </w:t>
      </w:r>
      <w:r>
        <w:rPr>
          <w:sz w:val="22"/>
        </w:rPr>
        <w:t>the</w:t>
      </w:r>
      <w:r>
        <w:rPr>
          <w:spacing w:val="-1"/>
          <w:sz w:val="22"/>
        </w:rPr>
        <w:t> </w:t>
      </w:r>
      <w:r>
        <w:rPr>
          <w:sz w:val="22"/>
        </w:rPr>
        <w:t>OTP</w:t>
      </w:r>
      <w:r>
        <w:rPr>
          <w:spacing w:val="-3"/>
          <w:sz w:val="22"/>
        </w:rPr>
        <w:t> </w:t>
      </w:r>
      <w:r>
        <w:rPr>
          <w:sz w:val="22"/>
        </w:rPr>
        <w:t>are</w:t>
      </w:r>
      <w:r>
        <w:rPr>
          <w:spacing w:val="-4"/>
          <w:sz w:val="22"/>
        </w:rPr>
        <w:t> </w:t>
      </w:r>
      <w:r>
        <w:rPr>
          <w:sz w:val="22"/>
        </w:rPr>
        <w:t>conducted</w:t>
      </w:r>
      <w:r>
        <w:rPr>
          <w:spacing w:val="-3"/>
          <w:sz w:val="22"/>
        </w:rPr>
        <w:t> </w:t>
      </w:r>
      <w:r>
        <w:rPr>
          <w:sz w:val="22"/>
        </w:rPr>
        <w:t>in</w:t>
      </w:r>
      <w:r>
        <w:rPr>
          <w:spacing w:val="-3"/>
          <w:sz w:val="22"/>
        </w:rPr>
        <w:t> </w:t>
      </w:r>
      <w:r>
        <w:rPr>
          <w:sz w:val="22"/>
        </w:rPr>
        <w:t>compliance</w:t>
      </w:r>
      <w:r>
        <w:rPr>
          <w:spacing w:val="-1"/>
          <w:sz w:val="22"/>
        </w:rPr>
        <w:t> </w:t>
      </w:r>
      <w:r>
        <w:rPr>
          <w:sz w:val="22"/>
        </w:rPr>
        <w:t>with</w:t>
      </w:r>
      <w:r>
        <w:rPr>
          <w:spacing w:val="-5"/>
          <w:sz w:val="22"/>
        </w:rPr>
        <w:t> </w:t>
      </w:r>
      <w:r>
        <w:rPr>
          <w:sz w:val="22"/>
        </w:rPr>
        <w:t>federal,</w:t>
      </w:r>
      <w:r>
        <w:rPr>
          <w:spacing w:val="-2"/>
          <w:sz w:val="22"/>
        </w:rPr>
        <w:t> </w:t>
      </w:r>
      <w:r>
        <w:rPr>
          <w:sz w:val="22"/>
        </w:rPr>
        <w:t>state,</w:t>
      </w:r>
      <w:r>
        <w:rPr>
          <w:spacing w:val="-4"/>
          <w:sz w:val="22"/>
        </w:rPr>
        <w:t> </w:t>
      </w:r>
      <w:r>
        <w:rPr>
          <w:sz w:val="22"/>
        </w:rPr>
        <w:t>tribal,</w:t>
      </w:r>
      <w:r>
        <w:rPr>
          <w:spacing w:val="-2"/>
          <w:sz w:val="22"/>
        </w:rPr>
        <w:t> </w:t>
      </w:r>
      <w:r>
        <w:rPr>
          <w:sz w:val="22"/>
        </w:rPr>
        <w:t>and</w:t>
      </w:r>
      <w:r>
        <w:rPr>
          <w:spacing w:val="-3"/>
          <w:sz w:val="22"/>
        </w:rPr>
        <w:t> </w:t>
      </w:r>
      <w:r>
        <w:rPr>
          <w:sz w:val="22"/>
        </w:rPr>
        <w:t>local</w:t>
      </w:r>
      <w:r>
        <w:rPr>
          <w:spacing w:val="-2"/>
          <w:sz w:val="22"/>
        </w:rPr>
        <w:t> </w:t>
      </w:r>
      <w:r>
        <w:rPr>
          <w:sz w:val="22"/>
        </w:rPr>
        <w:t>regulations.</w:t>
      </w:r>
    </w:p>
    <w:p>
      <w:pPr>
        <w:pStyle w:val="ListParagraph"/>
        <w:numPr>
          <w:ilvl w:val="0"/>
          <w:numId w:val="1"/>
        </w:numPr>
        <w:tabs>
          <w:tab w:pos="640" w:val="left" w:leader="none"/>
        </w:tabs>
        <w:spacing w:line="240" w:lineRule="auto" w:before="42" w:after="0"/>
        <w:ind w:left="640" w:right="792" w:hanging="288"/>
        <w:jc w:val="left"/>
        <w:rPr>
          <w:rFonts w:ascii="Symbol" w:hAnsi="Symbol"/>
          <w:sz w:val="22"/>
        </w:rPr>
      </w:pPr>
      <w:r>
        <w:rPr>
          <w:sz w:val="22"/>
        </w:rPr>
        <w:t>Overseeing</w:t>
      </w:r>
      <w:r>
        <w:rPr>
          <w:spacing w:val="-3"/>
          <w:sz w:val="22"/>
        </w:rPr>
        <w:t> </w:t>
      </w:r>
      <w:r>
        <w:rPr>
          <w:sz w:val="22"/>
        </w:rPr>
        <w:t>the</w:t>
      </w:r>
      <w:r>
        <w:rPr>
          <w:spacing w:val="-3"/>
          <w:sz w:val="22"/>
        </w:rPr>
        <w:t> </w:t>
      </w:r>
      <w:r>
        <w:rPr>
          <w:sz w:val="22"/>
        </w:rPr>
        <w:t>hiring,</w:t>
      </w:r>
      <w:r>
        <w:rPr>
          <w:spacing w:val="-3"/>
          <w:sz w:val="22"/>
        </w:rPr>
        <w:t> </w:t>
      </w:r>
      <w:r>
        <w:rPr>
          <w:sz w:val="22"/>
        </w:rPr>
        <w:t>evaluation,</w:t>
      </w:r>
      <w:r>
        <w:rPr>
          <w:spacing w:val="-3"/>
          <w:sz w:val="22"/>
        </w:rPr>
        <w:t> </w:t>
      </w:r>
      <w:r>
        <w:rPr>
          <w:sz w:val="22"/>
        </w:rPr>
        <w:t>and</w:t>
      </w:r>
      <w:r>
        <w:rPr>
          <w:spacing w:val="-6"/>
          <w:sz w:val="22"/>
        </w:rPr>
        <w:t> </w:t>
      </w:r>
      <w:r>
        <w:rPr>
          <w:sz w:val="22"/>
        </w:rPr>
        <w:t>management</w:t>
      </w:r>
      <w:r>
        <w:rPr>
          <w:spacing w:val="-5"/>
          <w:sz w:val="22"/>
        </w:rPr>
        <w:t> </w:t>
      </w:r>
      <w:r>
        <w:rPr>
          <w:sz w:val="22"/>
        </w:rPr>
        <w:t>of</w:t>
      </w:r>
      <w:r>
        <w:rPr>
          <w:spacing w:val="-3"/>
          <w:sz w:val="22"/>
        </w:rPr>
        <w:t> </w:t>
      </w:r>
      <w:r>
        <w:rPr>
          <w:sz w:val="22"/>
        </w:rPr>
        <w:t>medical</w:t>
      </w:r>
      <w:r>
        <w:rPr>
          <w:spacing w:val="-3"/>
          <w:sz w:val="22"/>
        </w:rPr>
        <w:t> </w:t>
      </w:r>
      <w:r>
        <w:rPr>
          <w:sz w:val="22"/>
        </w:rPr>
        <w:t>staff,</w:t>
      </w:r>
      <w:r>
        <w:rPr>
          <w:spacing w:val="-3"/>
          <w:sz w:val="22"/>
        </w:rPr>
        <w:t> </w:t>
      </w:r>
      <w:r>
        <w:rPr>
          <w:sz w:val="22"/>
        </w:rPr>
        <w:t>including</w:t>
      </w:r>
      <w:r>
        <w:rPr>
          <w:spacing w:val="-4"/>
          <w:sz w:val="22"/>
        </w:rPr>
        <w:t> </w:t>
      </w:r>
      <w:r>
        <w:rPr>
          <w:sz w:val="22"/>
        </w:rPr>
        <w:t>participating</w:t>
      </w:r>
      <w:r>
        <w:rPr>
          <w:spacing w:val="-3"/>
          <w:sz w:val="22"/>
        </w:rPr>
        <w:t> </w:t>
      </w:r>
      <w:r>
        <w:rPr>
          <w:sz w:val="22"/>
        </w:rPr>
        <w:t>in</w:t>
      </w:r>
      <w:r>
        <w:rPr>
          <w:spacing w:val="-4"/>
          <w:sz w:val="22"/>
        </w:rPr>
        <w:t> </w:t>
      </w:r>
      <w:r>
        <w:rPr>
          <w:sz w:val="22"/>
        </w:rPr>
        <w:t>hiring, overseeing, and evaluating behavioral health service providers and other OTP staff.</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6" w:val="left" w:leader="none"/>
          <w:tab w:pos="648" w:val="left" w:leader="none"/>
        </w:tabs>
        <w:spacing w:line="240" w:lineRule="auto" w:before="91" w:after="0"/>
        <w:ind w:left="648" w:right="813" w:hanging="289"/>
        <w:jc w:val="left"/>
        <w:rPr>
          <w:rFonts w:ascii="Symbol" w:hAnsi="Symbol"/>
          <w:sz w:val="22"/>
        </w:rPr>
      </w:pPr>
      <w:r>
        <w:rPr>
          <w:sz w:val="22"/>
        </w:rPr>
        <w:t>Developing</w:t>
      </w:r>
      <w:r>
        <w:rPr>
          <w:spacing w:val="-3"/>
          <w:sz w:val="22"/>
        </w:rPr>
        <w:t> </w:t>
      </w:r>
      <w:r>
        <w:rPr>
          <w:sz w:val="22"/>
        </w:rPr>
        <w:t>and</w:t>
      </w:r>
      <w:r>
        <w:rPr>
          <w:spacing w:val="-4"/>
          <w:sz w:val="22"/>
        </w:rPr>
        <w:t> </w:t>
      </w:r>
      <w:r>
        <w:rPr>
          <w:sz w:val="22"/>
        </w:rPr>
        <w:t>implementing</w:t>
      </w:r>
      <w:r>
        <w:rPr>
          <w:spacing w:val="-4"/>
          <w:sz w:val="22"/>
        </w:rPr>
        <w:t> </w:t>
      </w:r>
      <w:r>
        <w:rPr>
          <w:sz w:val="22"/>
        </w:rPr>
        <w:t>medical</w:t>
      </w:r>
      <w:r>
        <w:rPr>
          <w:spacing w:val="-3"/>
          <w:sz w:val="22"/>
        </w:rPr>
        <w:t> </w:t>
      </w:r>
      <w:r>
        <w:rPr>
          <w:sz w:val="22"/>
        </w:rPr>
        <w:t>policies</w:t>
      </w:r>
      <w:r>
        <w:rPr>
          <w:spacing w:val="-3"/>
          <w:sz w:val="22"/>
        </w:rPr>
        <w:t> </w:t>
      </w:r>
      <w:r>
        <w:rPr>
          <w:sz w:val="22"/>
        </w:rPr>
        <w:t>and</w:t>
      </w:r>
      <w:r>
        <w:rPr>
          <w:spacing w:val="-4"/>
          <w:sz w:val="22"/>
        </w:rPr>
        <w:t> </w:t>
      </w:r>
      <w:r>
        <w:rPr>
          <w:sz w:val="22"/>
        </w:rPr>
        <w:t>procedures,</w:t>
      </w:r>
      <w:r>
        <w:rPr>
          <w:spacing w:val="-3"/>
          <w:sz w:val="22"/>
        </w:rPr>
        <w:t> </w:t>
      </w:r>
      <w:r>
        <w:rPr>
          <w:sz w:val="22"/>
        </w:rPr>
        <w:t>contributing</w:t>
      </w:r>
      <w:r>
        <w:rPr>
          <w:spacing w:val="-3"/>
          <w:sz w:val="22"/>
        </w:rPr>
        <w:t> </w:t>
      </w:r>
      <w:r>
        <w:rPr>
          <w:sz w:val="22"/>
        </w:rPr>
        <w:t>to</w:t>
      </w:r>
      <w:r>
        <w:rPr>
          <w:spacing w:val="-4"/>
          <w:sz w:val="22"/>
        </w:rPr>
        <w:t> </w:t>
      </w:r>
      <w:r>
        <w:rPr>
          <w:sz w:val="22"/>
        </w:rPr>
        <w:t>other</w:t>
      </w:r>
      <w:r>
        <w:rPr>
          <w:spacing w:val="-3"/>
          <w:sz w:val="22"/>
        </w:rPr>
        <w:t> </w:t>
      </w:r>
      <w:r>
        <w:rPr>
          <w:sz w:val="22"/>
        </w:rPr>
        <w:t>clinical</w:t>
      </w:r>
      <w:r>
        <w:rPr>
          <w:spacing w:val="-3"/>
          <w:sz w:val="22"/>
        </w:rPr>
        <w:t> </w:t>
      </w:r>
      <w:r>
        <w:rPr>
          <w:sz w:val="22"/>
        </w:rPr>
        <w:t>policies and procedures, and delivering a high quality of addiction medicine and other medical care.</w:t>
      </w:r>
    </w:p>
    <w:p>
      <w:pPr>
        <w:pStyle w:val="ListParagraph"/>
        <w:numPr>
          <w:ilvl w:val="0"/>
          <w:numId w:val="1"/>
        </w:numPr>
        <w:tabs>
          <w:tab w:pos="646" w:val="left" w:leader="none"/>
        </w:tabs>
        <w:spacing w:line="240" w:lineRule="auto" w:before="39" w:after="0"/>
        <w:ind w:left="646" w:right="822" w:hanging="288"/>
        <w:jc w:val="left"/>
        <w:rPr>
          <w:rFonts w:ascii="Symbol" w:hAnsi="Symbol"/>
          <w:sz w:val="22"/>
        </w:rPr>
      </w:pPr>
      <w:r>
        <w:rPr>
          <w:sz w:val="22"/>
        </w:rPr>
        <w:t>Engaging</w:t>
      </w:r>
      <w:r>
        <w:rPr>
          <w:spacing w:val="-2"/>
          <w:sz w:val="22"/>
        </w:rPr>
        <w:t> </w:t>
      </w:r>
      <w:r>
        <w:rPr>
          <w:sz w:val="22"/>
        </w:rPr>
        <w:t>with</w:t>
      </w:r>
      <w:r>
        <w:rPr>
          <w:spacing w:val="-3"/>
          <w:sz w:val="22"/>
        </w:rPr>
        <w:t> </w:t>
      </w:r>
      <w:r>
        <w:rPr>
          <w:sz w:val="22"/>
        </w:rPr>
        <w:t>the</w:t>
      </w:r>
      <w:r>
        <w:rPr>
          <w:spacing w:val="-4"/>
          <w:sz w:val="22"/>
        </w:rPr>
        <w:t> </w:t>
      </w:r>
      <w:r>
        <w:rPr>
          <w:sz w:val="22"/>
        </w:rPr>
        <w:t>multidisciplinary</w:t>
      </w:r>
      <w:r>
        <w:rPr>
          <w:spacing w:val="-1"/>
          <w:sz w:val="22"/>
        </w:rPr>
        <w:t> </w:t>
      </w:r>
      <w:r>
        <w:rPr>
          <w:sz w:val="22"/>
        </w:rPr>
        <w:t>team</w:t>
      </w:r>
      <w:r>
        <w:rPr>
          <w:spacing w:val="-3"/>
          <w:sz w:val="22"/>
        </w:rPr>
        <w:t> </w:t>
      </w:r>
      <w:r>
        <w:rPr>
          <w:sz w:val="22"/>
        </w:rPr>
        <w:t>providing</w:t>
      </w:r>
      <w:r>
        <w:rPr>
          <w:spacing w:val="-3"/>
          <w:sz w:val="22"/>
        </w:rPr>
        <w:t> </w:t>
      </w:r>
      <w:r>
        <w:rPr>
          <w:sz w:val="22"/>
        </w:rPr>
        <w:t>care</w:t>
      </w:r>
      <w:r>
        <w:rPr>
          <w:spacing w:val="-1"/>
          <w:sz w:val="22"/>
        </w:rPr>
        <w:t> </w:t>
      </w:r>
      <w:r>
        <w:rPr>
          <w:sz w:val="22"/>
        </w:rPr>
        <w:t>in</w:t>
      </w:r>
      <w:r>
        <w:rPr>
          <w:spacing w:val="-3"/>
          <w:sz w:val="22"/>
        </w:rPr>
        <w:t> </w:t>
      </w:r>
      <w:r>
        <w:rPr>
          <w:sz w:val="22"/>
        </w:rPr>
        <w:t>the</w:t>
      </w:r>
      <w:r>
        <w:rPr>
          <w:spacing w:val="-4"/>
          <w:sz w:val="22"/>
        </w:rPr>
        <w:t> </w:t>
      </w:r>
      <w:r>
        <w:rPr>
          <w:sz w:val="22"/>
        </w:rPr>
        <w:t>OTP</w:t>
      </w:r>
      <w:r>
        <w:rPr>
          <w:spacing w:val="-1"/>
          <w:sz w:val="22"/>
        </w:rPr>
        <w:t> </w:t>
      </w:r>
      <w:r>
        <w:rPr>
          <w:sz w:val="22"/>
        </w:rPr>
        <w:t>to</w:t>
      </w:r>
      <w:r>
        <w:rPr>
          <w:spacing w:val="-3"/>
          <w:sz w:val="22"/>
        </w:rPr>
        <w:t> </w:t>
      </w:r>
      <w:r>
        <w:rPr>
          <w:sz w:val="22"/>
        </w:rPr>
        <w:t>model</w:t>
      </w:r>
      <w:r>
        <w:rPr>
          <w:spacing w:val="-2"/>
          <w:sz w:val="22"/>
        </w:rPr>
        <w:t> </w:t>
      </w:r>
      <w:r>
        <w:rPr>
          <w:sz w:val="22"/>
        </w:rPr>
        <w:t>and</w:t>
      </w:r>
      <w:r>
        <w:rPr>
          <w:spacing w:val="-5"/>
          <w:sz w:val="22"/>
        </w:rPr>
        <w:t> </w:t>
      </w:r>
      <w:r>
        <w:rPr>
          <w:sz w:val="22"/>
        </w:rPr>
        <w:t>promote</w:t>
      </w:r>
      <w:r>
        <w:rPr>
          <w:spacing w:val="-1"/>
          <w:sz w:val="22"/>
        </w:rPr>
        <w:t> </w:t>
      </w:r>
      <w:r>
        <w:rPr>
          <w:sz w:val="22"/>
        </w:rPr>
        <w:t>the</w:t>
      </w:r>
      <w:r>
        <w:rPr>
          <w:spacing w:val="-2"/>
          <w:sz w:val="22"/>
        </w:rPr>
        <w:t> </w:t>
      </w:r>
      <w:r>
        <w:rPr>
          <w:sz w:val="22"/>
        </w:rPr>
        <w:t>use</w:t>
      </w:r>
      <w:r>
        <w:rPr>
          <w:spacing w:val="-4"/>
          <w:sz w:val="22"/>
        </w:rPr>
        <w:t> </w:t>
      </w:r>
      <w:r>
        <w:rPr>
          <w:sz w:val="22"/>
        </w:rPr>
        <w:t>of individualized care that meets patients where they are and supports a focus on their goals.</w:t>
      </w:r>
    </w:p>
    <w:p>
      <w:pPr>
        <w:pStyle w:val="ListParagraph"/>
        <w:numPr>
          <w:ilvl w:val="0"/>
          <w:numId w:val="1"/>
        </w:numPr>
        <w:tabs>
          <w:tab w:pos="644" w:val="left" w:leader="none"/>
        </w:tabs>
        <w:spacing w:line="240" w:lineRule="auto" w:before="41" w:after="0"/>
        <w:ind w:left="644" w:right="0" w:hanging="287"/>
        <w:jc w:val="left"/>
        <w:rPr>
          <w:rFonts w:ascii="Symbol" w:hAnsi="Symbol"/>
          <w:sz w:val="22"/>
        </w:rPr>
      </w:pPr>
      <w:r>
        <w:rPr>
          <w:sz w:val="22"/>
        </w:rPr>
        <w:t>Overseeing</w:t>
      </w:r>
      <w:r>
        <w:rPr>
          <w:spacing w:val="-8"/>
          <w:sz w:val="22"/>
        </w:rPr>
        <w:t> </w:t>
      </w:r>
      <w:r>
        <w:rPr>
          <w:sz w:val="22"/>
        </w:rPr>
        <w:t>quality</w:t>
      </w:r>
      <w:r>
        <w:rPr>
          <w:spacing w:val="-7"/>
          <w:sz w:val="22"/>
        </w:rPr>
        <w:t> </w:t>
      </w:r>
      <w:r>
        <w:rPr>
          <w:sz w:val="22"/>
        </w:rPr>
        <w:t>improvement</w:t>
      </w:r>
      <w:r>
        <w:rPr>
          <w:spacing w:val="-6"/>
          <w:sz w:val="22"/>
        </w:rPr>
        <w:t> </w:t>
      </w:r>
      <w:r>
        <w:rPr>
          <w:spacing w:val="-2"/>
          <w:sz w:val="22"/>
        </w:rPr>
        <w:t>activities.</w:t>
      </w:r>
    </w:p>
    <w:p>
      <w:pPr>
        <w:pStyle w:val="ListParagraph"/>
        <w:numPr>
          <w:ilvl w:val="0"/>
          <w:numId w:val="1"/>
        </w:numPr>
        <w:tabs>
          <w:tab w:pos="644" w:val="left" w:leader="none"/>
        </w:tabs>
        <w:spacing w:line="240" w:lineRule="auto" w:before="39" w:after="0"/>
        <w:ind w:left="644" w:right="0" w:hanging="287"/>
        <w:jc w:val="left"/>
        <w:rPr>
          <w:rFonts w:ascii="Symbol" w:hAnsi="Symbol"/>
          <w:sz w:val="22"/>
        </w:rPr>
      </w:pPr>
      <w:r>
        <w:rPr>
          <w:sz w:val="22"/>
        </w:rPr>
        <w:t>Promoting</w:t>
      </w:r>
      <w:r>
        <w:rPr>
          <w:spacing w:val="-4"/>
          <w:sz w:val="22"/>
        </w:rPr>
        <w:t> </w:t>
      </w:r>
      <w:r>
        <w:rPr>
          <w:sz w:val="22"/>
        </w:rPr>
        <w:t>a</w:t>
      </w:r>
      <w:r>
        <w:rPr>
          <w:spacing w:val="-7"/>
          <w:sz w:val="22"/>
        </w:rPr>
        <w:t> </w:t>
      </w:r>
      <w:r>
        <w:rPr>
          <w:sz w:val="22"/>
        </w:rPr>
        <w:t>culture</w:t>
      </w:r>
      <w:r>
        <w:rPr>
          <w:spacing w:val="-6"/>
          <w:sz w:val="22"/>
        </w:rPr>
        <w:t> </w:t>
      </w:r>
      <w:r>
        <w:rPr>
          <w:sz w:val="22"/>
        </w:rPr>
        <w:t>of</w:t>
      </w:r>
      <w:r>
        <w:rPr>
          <w:spacing w:val="-4"/>
          <w:sz w:val="22"/>
        </w:rPr>
        <w:t> </w:t>
      </w:r>
      <w:r>
        <w:rPr>
          <w:sz w:val="22"/>
        </w:rPr>
        <w:t>patient-centered</w:t>
      </w:r>
      <w:r>
        <w:rPr>
          <w:spacing w:val="-3"/>
          <w:sz w:val="22"/>
        </w:rPr>
        <w:t> </w:t>
      </w:r>
      <w:r>
        <w:rPr>
          <w:spacing w:val="-4"/>
          <w:sz w:val="22"/>
        </w:rPr>
        <w:t>care.</w:t>
      </w:r>
    </w:p>
    <w:p>
      <w:pPr>
        <w:pStyle w:val="ListParagraph"/>
        <w:numPr>
          <w:ilvl w:val="0"/>
          <w:numId w:val="1"/>
        </w:numPr>
        <w:tabs>
          <w:tab w:pos="643" w:val="left" w:leader="none"/>
        </w:tabs>
        <w:spacing w:line="240" w:lineRule="auto" w:before="42" w:after="0"/>
        <w:ind w:left="643" w:right="0" w:hanging="287"/>
        <w:jc w:val="left"/>
        <w:rPr>
          <w:rFonts w:ascii="Symbol" w:hAnsi="Symbol"/>
          <w:sz w:val="22"/>
        </w:rPr>
      </w:pPr>
      <w:r>
        <w:rPr>
          <w:sz w:val="22"/>
        </w:rPr>
        <w:t>Promoting</w:t>
      </w:r>
      <w:r>
        <w:rPr>
          <w:spacing w:val="-4"/>
          <w:sz w:val="22"/>
        </w:rPr>
        <w:t> </w:t>
      </w:r>
      <w:r>
        <w:rPr>
          <w:sz w:val="22"/>
        </w:rPr>
        <w:t>a</w:t>
      </w:r>
      <w:r>
        <w:rPr>
          <w:spacing w:val="-6"/>
          <w:sz w:val="22"/>
        </w:rPr>
        <w:t> </w:t>
      </w:r>
      <w:r>
        <w:rPr>
          <w:sz w:val="22"/>
        </w:rPr>
        <w:t>cohesive</w:t>
      </w:r>
      <w:r>
        <w:rPr>
          <w:spacing w:val="-2"/>
          <w:sz w:val="22"/>
        </w:rPr>
        <w:t> </w:t>
      </w:r>
      <w:r>
        <w:rPr>
          <w:sz w:val="22"/>
        </w:rPr>
        <w:t>and</w:t>
      </w:r>
      <w:r>
        <w:rPr>
          <w:spacing w:val="-4"/>
          <w:sz w:val="22"/>
        </w:rPr>
        <w:t> </w:t>
      </w:r>
      <w:r>
        <w:rPr>
          <w:sz w:val="22"/>
        </w:rPr>
        <w:t>safe</w:t>
      </w:r>
      <w:r>
        <w:rPr>
          <w:spacing w:val="-2"/>
          <w:sz w:val="22"/>
        </w:rPr>
        <w:t> </w:t>
      </w:r>
      <w:r>
        <w:rPr>
          <w:sz w:val="22"/>
        </w:rPr>
        <w:t>work</w:t>
      </w:r>
      <w:r>
        <w:rPr>
          <w:spacing w:val="-5"/>
          <w:sz w:val="22"/>
        </w:rPr>
        <w:t> </w:t>
      </w:r>
      <w:r>
        <w:rPr>
          <w:spacing w:val="-2"/>
          <w:sz w:val="22"/>
        </w:rPr>
        <w:t>environment.</w:t>
      </w:r>
    </w:p>
    <w:p>
      <w:pPr>
        <w:pStyle w:val="BodyText"/>
        <w:spacing w:before="158"/>
        <w:ind w:left="360" w:right="1212" w:hanging="4"/>
      </w:pPr>
      <w:r>
        <w:rPr/>
        <w:t>Per</w:t>
      </w:r>
      <w:r>
        <w:rPr>
          <w:spacing w:val="-3"/>
        </w:rPr>
        <w:t> </w:t>
      </w:r>
      <w:hyperlink r:id="rId42">
        <w:r>
          <w:rPr>
            <w:color w:val="0562C1"/>
            <w:u w:val="single" w:color="0562C1"/>
          </w:rPr>
          <w:t>42</w:t>
        </w:r>
        <w:r>
          <w:rPr>
            <w:color w:val="0562C1"/>
            <w:spacing w:val="-2"/>
            <w:u w:val="single" w:color="0562C1"/>
          </w:rPr>
          <w:t> </w:t>
        </w:r>
        <w:r>
          <w:rPr>
            <w:color w:val="0562C1"/>
            <w:u w:val="single" w:color="0562C1"/>
          </w:rPr>
          <w:t>CFR</w:t>
        </w:r>
        <w:r>
          <w:rPr>
            <w:color w:val="0562C1"/>
            <w:spacing w:val="-3"/>
            <w:u w:val="single" w:color="0562C1"/>
          </w:rPr>
          <w:t> </w:t>
        </w:r>
        <w:r>
          <w:rPr>
            <w:color w:val="0562C1"/>
            <w:u w:val="single" w:color="0562C1"/>
          </w:rPr>
          <w:t>§ 8.11(e)(5)</w:t>
        </w:r>
        <w:r>
          <w:rPr>
            <w:u w:val="none"/>
          </w:rPr>
          <w:t>,</w:t>
        </w:r>
      </w:hyperlink>
      <w:r>
        <w:rPr>
          <w:spacing w:val="-3"/>
          <w:u w:val="none"/>
        </w:rPr>
        <w:t> </w:t>
      </w:r>
      <w:r>
        <w:rPr>
          <w:u w:val="none"/>
        </w:rPr>
        <w:t>OTPs</w:t>
      </w:r>
      <w:r>
        <w:rPr>
          <w:spacing w:val="-1"/>
          <w:u w:val="none"/>
        </w:rPr>
        <w:t> </w:t>
      </w:r>
      <w:r>
        <w:rPr>
          <w:u w:val="none"/>
        </w:rPr>
        <w:t>are required</w:t>
      </w:r>
      <w:r>
        <w:rPr>
          <w:spacing w:val="-4"/>
          <w:u w:val="none"/>
        </w:rPr>
        <w:t> </w:t>
      </w:r>
      <w:r>
        <w:rPr>
          <w:u w:val="none"/>
        </w:rPr>
        <w:t>to</w:t>
      </w:r>
      <w:r>
        <w:rPr>
          <w:spacing w:val="-2"/>
          <w:u w:val="none"/>
        </w:rPr>
        <w:t> </w:t>
      </w:r>
      <w:r>
        <w:rPr>
          <w:u w:val="none"/>
        </w:rPr>
        <w:t>notify SAMHSA</w:t>
      </w:r>
      <w:r>
        <w:rPr>
          <w:spacing w:val="-2"/>
          <w:u w:val="none"/>
        </w:rPr>
        <w:t> </w:t>
      </w:r>
      <w:r>
        <w:rPr>
          <w:u w:val="none"/>
        </w:rPr>
        <w:t>in</w:t>
      </w:r>
      <w:r>
        <w:rPr>
          <w:spacing w:val="-2"/>
          <w:u w:val="none"/>
        </w:rPr>
        <w:t> </w:t>
      </w:r>
      <w:r>
        <w:rPr>
          <w:u w:val="none"/>
        </w:rPr>
        <w:t>writing</w:t>
      </w:r>
      <w:r>
        <w:rPr>
          <w:spacing w:val="-4"/>
          <w:u w:val="none"/>
        </w:rPr>
        <w:t> </w:t>
      </w:r>
      <w:r>
        <w:rPr>
          <w:u w:val="none"/>
        </w:rPr>
        <w:t>within</w:t>
      </w:r>
      <w:r>
        <w:rPr>
          <w:spacing w:val="-4"/>
          <w:u w:val="none"/>
        </w:rPr>
        <w:t> </w:t>
      </w:r>
      <w:r>
        <w:rPr>
          <w:u w:val="none"/>
        </w:rPr>
        <w:t>3 weeks</w:t>
      </w:r>
      <w:r>
        <w:rPr>
          <w:spacing w:val="-3"/>
          <w:u w:val="none"/>
        </w:rPr>
        <w:t> </w:t>
      </w:r>
      <w:r>
        <w:rPr>
          <w:u w:val="none"/>
        </w:rPr>
        <w:t>of</w:t>
      </w:r>
      <w:r>
        <w:rPr>
          <w:spacing w:val="-3"/>
          <w:u w:val="none"/>
        </w:rPr>
        <w:t> </w:t>
      </w:r>
      <w:r>
        <w:rPr>
          <w:u w:val="none"/>
        </w:rPr>
        <w:t>any replacement or other change in the status of the medical director.</w:t>
      </w:r>
    </w:p>
    <w:p>
      <w:pPr>
        <w:pStyle w:val="Heading3"/>
      </w:pPr>
      <w:bookmarkStart w:name="_bookmark24" w:id="26"/>
      <w:bookmarkEnd w:id="26"/>
      <w:r>
        <w:rPr>
          <w:b w:val="0"/>
        </w:rPr>
      </w:r>
      <w:r>
        <w:rPr>
          <w:color w:val="2E5395"/>
        </w:rPr>
        <w:t>Role</w:t>
      </w:r>
      <w:r>
        <w:rPr>
          <w:color w:val="2E5395"/>
          <w:spacing w:val="-6"/>
        </w:rPr>
        <w:t> </w:t>
      </w:r>
      <w:r>
        <w:rPr>
          <w:color w:val="2E5395"/>
        </w:rPr>
        <w:t>of</w:t>
      </w:r>
      <w:r>
        <w:rPr>
          <w:color w:val="2E5395"/>
          <w:spacing w:val="-3"/>
        </w:rPr>
        <w:t> </w:t>
      </w:r>
      <w:r>
        <w:rPr>
          <w:color w:val="2E5395"/>
        </w:rPr>
        <w:t>the</w:t>
      </w:r>
      <w:r>
        <w:rPr>
          <w:color w:val="2E5395"/>
          <w:spacing w:val="-3"/>
        </w:rPr>
        <w:t> </w:t>
      </w:r>
      <w:r>
        <w:rPr>
          <w:color w:val="2E5395"/>
        </w:rPr>
        <w:t>Program</w:t>
      </w:r>
      <w:r>
        <w:rPr>
          <w:color w:val="2E5395"/>
          <w:spacing w:val="-7"/>
        </w:rPr>
        <w:t> </w:t>
      </w:r>
      <w:r>
        <w:rPr>
          <w:color w:val="2E5395"/>
        </w:rPr>
        <w:t>Director</w:t>
      </w:r>
      <w:r>
        <w:rPr>
          <w:color w:val="2E5395"/>
          <w:spacing w:val="-2"/>
        </w:rPr>
        <w:t> </w:t>
      </w:r>
      <w:r>
        <w:rPr>
          <w:color w:val="2E5395"/>
        </w:rPr>
        <w:t>or</w:t>
      </w:r>
      <w:r>
        <w:rPr>
          <w:color w:val="2E5395"/>
          <w:spacing w:val="-2"/>
        </w:rPr>
        <w:t> </w:t>
      </w:r>
      <w:r>
        <w:rPr>
          <w:color w:val="2E5395"/>
        </w:rPr>
        <w:t>Program</w:t>
      </w:r>
      <w:r>
        <w:rPr>
          <w:color w:val="2E5395"/>
          <w:spacing w:val="-4"/>
        </w:rPr>
        <w:t> </w:t>
      </w:r>
      <w:r>
        <w:rPr>
          <w:color w:val="2E5395"/>
          <w:spacing w:val="-2"/>
        </w:rPr>
        <w:t>Manager</w:t>
      </w:r>
    </w:p>
    <w:p>
      <w:pPr>
        <w:pStyle w:val="BodyText"/>
        <w:spacing w:before="119"/>
        <w:ind w:left="357" w:right="711" w:firstLine="2"/>
      </w:pPr>
      <w:r>
        <w:rPr/>
        <w:t>Some OTPs employ a </w:t>
      </w:r>
      <w:r>
        <w:rPr>
          <w:i/>
        </w:rPr>
        <w:t>program director </w:t>
      </w:r>
      <w:r>
        <w:rPr/>
        <w:t>or </w:t>
      </w:r>
      <w:r>
        <w:rPr>
          <w:i/>
        </w:rPr>
        <w:t>program manager </w:t>
      </w:r>
      <w:r>
        <w:rPr/>
        <w:t>who reports to the program sponsor or medical</w:t>
      </w:r>
      <w:r>
        <w:rPr>
          <w:spacing w:val="-13"/>
        </w:rPr>
        <w:t> </w:t>
      </w:r>
      <w:r>
        <w:rPr/>
        <w:t>director.</w:t>
      </w:r>
      <w:r>
        <w:rPr>
          <w:spacing w:val="-12"/>
        </w:rPr>
        <w:t> </w:t>
      </w:r>
      <w:r>
        <w:rPr/>
        <w:t>The</w:t>
      </w:r>
      <w:r>
        <w:rPr>
          <w:spacing w:val="-13"/>
        </w:rPr>
        <w:t> </w:t>
      </w:r>
      <w:r>
        <w:rPr/>
        <w:t>revised</w:t>
      </w:r>
      <w:r>
        <w:rPr>
          <w:spacing w:val="-12"/>
        </w:rPr>
        <w:t> </w:t>
      </w:r>
      <w:r>
        <w:rPr/>
        <w:t>rule</w:t>
      </w:r>
      <w:r>
        <w:rPr>
          <w:spacing w:val="-10"/>
        </w:rPr>
        <w:t> </w:t>
      </w:r>
      <w:r>
        <w:rPr/>
        <w:t>does</w:t>
      </w:r>
      <w:r>
        <w:rPr>
          <w:spacing w:val="-12"/>
        </w:rPr>
        <w:t> </w:t>
      </w:r>
      <w:r>
        <w:rPr/>
        <w:t>not</w:t>
      </w:r>
      <w:r>
        <w:rPr>
          <w:spacing w:val="-13"/>
        </w:rPr>
        <w:t> </w:t>
      </w:r>
      <w:r>
        <w:rPr/>
        <w:t>offer</w:t>
      </w:r>
      <w:r>
        <w:rPr>
          <w:spacing w:val="-12"/>
        </w:rPr>
        <w:t> </w:t>
      </w:r>
      <w:r>
        <w:rPr/>
        <w:t>any</w:t>
      </w:r>
      <w:r>
        <w:rPr>
          <w:spacing w:val="-11"/>
        </w:rPr>
        <w:t> </w:t>
      </w:r>
      <w:r>
        <w:rPr/>
        <w:t>definition</w:t>
      </w:r>
      <w:r>
        <w:rPr>
          <w:spacing w:val="-13"/>
        </w:rPr>
        <w:t> </w:t>
      </w:r>
      <w:r>
        <w:rPr/>
        <w:t>of</w:t>
      </w:r>
      <w:r>
        <w:rPr>
          <w:spacing w:val="-12"/>
        </w:rPr>
        <w:t> </w:t>
      </w:r>
      <w:r>
        <w:rPr/>
        <w:t>a</w:t>
      </w:r>
      <w:r>
        <w:rPr>
          <w:spacing w:val="-13"/>
        </w:rPr>
        <w:t> </w:t>
      </w:r>
      <w:r>
        <w:rPr/>
        <w:t>program</w:t>
      </w:r>
      <w:r>
        <w:rPr>
          <w:spacing w:val="-12"/>
        </w:rPr>
        <w:t> </w:t>
      </w:r>
      <w:r>
        <w:rPr/>
        <w:t>director</w:t>
      </w:r>
      <w:r>
        <w:rPr>
          <w:spacing w:val="-13"/>
        </w:rPr>
        <w:t> </w:t>
      </w:r>
      <w:r>
        <w:rPr/>
        <w:t>or</w:t>
      </w:r>
      <w:r>
        <w:rPr>
          <w:spacing w:val="-12"/>
        </w:rPr>
        <w:t> </w:t>
      </w:r>
      <w:r>
        <w:rPr/>
        <w:t>manager,</w:t>
      </w:r>
      <w:r>
        <w:rPr>
          <w:spacing w:val="-12"/>
        </w:rPr>
        <w:t> </w:t>
      </w:r>
      <w:r>
        <w:rPr/>
        <w:t>allowing OTPs</w:t>
      </w:r>
      <w:r>
        <w:rPr>
          <w:spacing w:val="-12"/>
        </w:rPr>
        <w:t> </w:t>
      </w:r>
      <w:r>
        <w:rPr/>
        <w:t>to</w:t>
      </w:r>
      <w:r>
        <w:rPr>
          <w:spacing w:val="-11"/>
        </w:rPr>
        <w:t> </w:t>
      </w:r>
      <w:r>
        <w:rPr/>
        <w:t>determine</w:t>
      </w:r>
      <w:r>
        <w:rPr>
          <w:spacing w:val="-12"/>
        </w:rPr>
        <w:t> </w:t>
      </w:r>
      <w:r>
        <w:rPr/>
        <w:t>the</w:t>
      </w:r>
      <w:r>
        <w:rPr>
          <w:spacing w:val="-12"/>
        </w:rPr>
        <w:t> </w:t>
      </w:r>
      <w:r>
        <w:rPr/>
        <w:t>roles</w:t>
      </w:r>
      <w:r>
        <w:rPr>
          <w:spacing w:val="-12"/>
        </w:rPr>
        <w:t> </w:t>
      </w:r>
      <w:r>
        <w:rPr/>
        <w:t>and</w:t>
      </w:r>
      <w:r>
        <w:rPr>
          <w:spacing w:val="-12"/>
        </w:rPr>
        <w:t> </w:t>
      </w:r>
      <w:r>
        <w:rPr/>
        <w:t>responsibility</w:t>
      </w:r>
      <w:r>
        <w:rPr>
          <w:spacing w:val="-9"/>
        </w:rPr>
        <w:t> </w:t>
      </w:r>
      <w:r>
        <w:rPr/>
        <w:t>for</w:t>
      </w:r>
      <w:r>
        <w:rPr>
          <w:spacing w:val="-12"/>
        </w:rPr>
        <w:t> </w:t>
      </w:r>
      <w:r>
        <w:rPr/>
        <w:t>this</w:t>
      </w:r>
      <w:r>
        <w:rPr>
          <w:spacing w:val="-12"/>
        </w:rPr>
        <w:t> </w:t>
      </w:r>
      <w:r>
        <w:rPr/>
        <w:t>position.</w:t>
      </w:r>
      <w:r>
        <w:rPr>
          <w:spacing w:val="-12"/>
        </w:rPr>
        <w:t> </w:t>
      </w:r>
      <w:r>
        <w:rPr/>
        <w:t>The</w:t>
      </w:r>
      <w:r>
        <w:rPr>
          <w:spacing w:val="-9"/>
        </w:rPr>
        <w:t> </w:t>
      </w:r>
      <w:r>
        <w:rPr/>
        <w:t>program</w:t>
      </w:r>
      <w:r>
        <w:rPr>
          <w:spacing w:val="-8"/>
        </w:rPr>
        <w:t> </w:t>
      </w:r>
      <w:r>
        <w:rPr/>
        <w:t>director</w:t>
      </w:r>
      <w:r>
        <w:rPr>
          <w:spacing w:val="-10"/>
        </w:rPr>
        <w:t> </w:t>
      </w:r>
      <w:r>
        <w:rPr/>
        <w:t>or</w:t>
      </w:r>
      <w:r>
        <w:rPr>
          <w:spacing w:val="-12"/>
        </w:rPr>
        <w:t> </w:t>
      </w:r>
      <w:r>
        <w:rPr/>
        <w:t>manager</w:t>
      </w:r>
      <w:r>
        <w:rPr>
          <w:spacing w:val="-10"/>
        </w:rPr>
        <w:t> </w:t>
      </w:r>
      <w:r>
        <w:rPr/>
        <w:t>role</w:t>
      </w:r>
      <w:r>
        <w:rPr/>
        <w:t> </w:t>
      </w:r>
      <w:r>
        <w:rPr>
          <w:spacing w:val="-2"/>
        </w:rPr>
        <w:t>often</w:t>
      </w:r>
      <w:r>
        <w:rPr>
          <w:spacing w:val="-6"/>
        </w:rPr>
        <w:t> </w:t>
      </w:r>
      <w:r>
        <w:rPr>
          <w:spacing w:val="-2"/>
        </w:rPr>
        <w:t>includes</w:t>
      </w:r>
      <w:r>
        <w:rPr>
          <w:spacing w:val="-5"/>
        </w:rPr>
        <w:t> </w:t>
      </w:r>
      <w:r>
        <w:rPr>
          <w:spacing w:val="-2"/>
        </w:rPr>
        <w:t>overseeing</w:t>
      </w:r>
      <w:r>
        <w:rPr>
          <w:spacing w:val="-5"/>
        </w:rPr>
        <w:t> </w:t>
      </w:r>
      <w:r>
        <w:rPr>
          <w:spacing w:val="-2"/>
        </w:rPr>
        <w:t>operational</w:t>
      </w:r>
      <w:r>
        <w:rPr>
          <w:spacing w:val="-5"/>
        </w:rPr>
        <w:t> </w:t>
      </w:r>
      <w:r>
        <w:rPr>
          <w:spacing w:val="-2"/>
        </w:rPr>
        <w:t>aspects</w:t>
      </w:r>
      <w:r>
        <w:rPr>
          <w:spacing w:val="-5"/>
        </w:rPr>
        <w:t> </w:t>
      </w:r>
      <w:r>
        <w:rPr>
          <w:spacing w:val="-2"/>
        </w:rPr>
        <w:t>of</w:t>
      </w:r>
      <w:r>
        <w:rPr>
          <w:spacing w:val="-5"/>
        </w:rPr>
        <w:t> </w:t>
      </w:r>
      <w:r>
        <w:rPr>
          <w:spacing w:val="-2"/>
        </w:rPr>
        <w:t>the</w:t>
      </w:r>
      <w:r>
        <w:rPr>
          <w:spacing w:val="-4"/>
        </w:rPr>
        <w:t> </w:t>
      </w:r>
      <w:r>
        <w:rPr>
          <w:spacing w:val="-2"/>
        </w:rPr>
        <w:t>program,</w:t>
      </w:r>
      <w:r>
        <w:rPr>
          <w:spacing w:val="-4"/>
        </w:rPr>
        <w:t> </w:t>
      </w:r>
      <w:r>
        <w:rPr>
          <w:spacing w:val="-2"/>
        </w:rPr>
        <w:t>such</w:t>
      </w:r>
      <w:r>
        <w:rPr>
          <w:spacing w:val="-5"/>
        </w:rPr>
        <w:t> </w:t>
      </w:r>
      <w:r>
        <w:rPr>
          <w:spacing w:val="-2"/>
        </w:rPr>
        <w:t>as</w:t>
      </w:r>
      <w:r>
        <w:rPr>
          <w:spacing w:val="-5"/>
        </w:rPr>
        <w:t> </w:t>
      </w:r>
      <w:r>
        <w:rPr>
          <w:spacing w:val="-2"/>
        </w:rPr>
        <w:t>health</w:t>
      </w:r>
      <w:r>
        <w:rPr>
          <w:spacing w:val="-5"/>
        </w:rPr>
        <w:t> </w:t>
      </w:r>
      <w:r>
        <w:rPr>
          <w:spacing w:val="-2"/>
        </w:rPr>
        <w:t>and</w:t>
      </w:r>
      <w:r>
        <w:rPr>
          <w:spacing w:val="-5"/>
        </w:rPr>
        <w:t> </w:t>
      </w:r>
      <w:r>
        <w:rPr>
          <w:spacing w:val="-2"/>
        </w:rPr>
        <w:t>safety,</w:t>
      </w:r>
      <w:r>
        <w:rPr>
          <w:spacing w:val="-5"/>
        </w:rPr>
        <w:t> </w:t>
      </w:r>
      <w:r>
        <w:rPr>
          <w:spacing w:val="-2"/>
        </w:rPr>
        <w:t>human</w:t>
      </w:r>
      <w:r>
        <w:rPr>
          <w:spacing w:val="-6"/>
        </w:rPr>
        <w:t> </w:t>
      </w:r>
      <w:r>
        <w:rPr>
          <w:spacing w:val="-2"/>
        </w:rPr>
        <w:t>resources, </w:t>
      </w:r>
      <w:r>
        <w:rPr/>
        <w:t>facilities</w:t>
      </w:r>
      <w:r>
        <w:rPr>
          <w:spacing w:val="-6"/>
        </w:rPr>
        <w:t> </w:t>
      </w:r>
      <w:r>
        <w:rPr/>
        <w:t>management,</w:t>
      </w:r>
      <w:r>
        <w:rPr>
          <w:spacing w:val="-6"/>
        </w:rPr>
        <w:t> </w:t>
      </w:r>
      <w:r>
        <w:rPr/>
        <w:t>and</w:t>
      </w:r>
      <w:r>
        <w:rPr>
          <w:spacing w:val="-6"/>
        </w:rPr>
        <w:t> </w:t>
      </w:r>
      <w:r>
        <w:rPr/>
        <w:t>disaster</w:t>
      </w:r>
      <w:r>
        <w:rPr>
          <w:spacing w:val="-6"/>
        </w:rPr>
        <w:t> </w:t>
      </w:r>
      <w:r>
        <w:rPr/>
        <w:t>management,</w:t>
      </w:r>
      <w:r>
        <w:rPr>
          <w:spacing w:val="-6"/>
        </w:rPr>
        <w:t> </w:t>
      </w:r>
      <w:r>
        <w:rPr/>
        <w:t>in</w:t>
      </w:r>
      <w:r>
        <w:rPr>
          <w:spacing w:val="-7"/>
        </w:rPr>
        <w:t> </w:t>
      </w:r>
      <w:r>
        <w:rPr/>
        <w:t>addition</w:t>
      </w:r>
      <w:r>
        <w:rPr>
          <w:spacing w:val="-6"/>
        </w:rPr>
        <w:t> </w:t>
      </w:r>
      <w:r>
        <w:rPr/>
        <w:t>to</w:t>
      </w:r>
      <w:r>
        <w:rPr>
          <w:spacing w:val="-4"/>
        </w:rPr>
        <w:t> </w:t>
      </w:r>
      <w:r>
        <w:rPr/>
        <w:t>working</w:t>
      </w:r>
      <w:r>
        <w:rPr>
          <w:spacing w:val="-6"/>
        </w:rPr>
        <w:t> </w:t>
      </w:r>
      <w:r>
        <w:rPr/>
        <w:t>with</w:t>
      </w:r>
      <w:r>
        <w:rPr>
          <w:spacing w:val="-7"/>
        </w:rPr>
        <w:t> </w:t>
      </w:r>
      <w:r>
        <w:rPr/>
        <w:t>the</w:t>
      </w:r>
      <w:r>
        <w:rPr>
          <w:spacing w:val="-8"/>
        </w:rPr>
        <w:t> </w:t>
      </w:r>
      <w:r>
        <w:rPr/>
        <w:t>medical</w:t>
      </w:r>
      <w:r>
        <w:rPr>
          <w:spacing w:val="-6"/>
        </w:rPr>
        <w:t> </w:t>
      </w:r>
      <w:r>
        <w:rPr/>
        <w:t>director</w:t>
      </w:r>
      <w:r>
        <w:rPr>
          <w:spacing w:val="-6"/>
        </w:rPr>
        <w:t> </w:t>
      </w:r>
      <w:r>
        <w:rPr/>
        <w:t>on overseeing the provision</w:t>
      </w:r>
      <w:r>
        <w:rPr>
          <w:spacing w:val="-3"/>
        </w:rPr>
        <w:t> </w:t>
      </w:r>
      <w:r>
        <w:rPr/>
        <w:t>of</w:t>
      </w:r>
      <w:r>
        <w:rPr>
          <w:spacing w:val="-2"/>
        </w:rPr>
        <w:t> </w:t>
      </w:r>
      <w:r>
        <w:rPr/>
        <w:t>all direct services provided</w:t>
      </w:r>
      <w:r>
        <w:rPr>
          <w:spacing w:val="-1"/>
        </w:rPr>
        <w:t> </w:t>
      </w:r>
      <w:r>
        <w:rPr/>
        <w:t>in</w:t>
      </w:r>
      <w:r>
        <w:rPr>
          <w:spacing w:val="-1"/>
        </w:rPr>
        <w:t> </w:t>
      </w:r>
      <w:r>
        <w:rPr/>
        <w:t>the OTP.</w:t>
      </w:r>
    </w:p>
    <w:p>
      <w:pPr>
        <w:pStyle w:val="BodyText"/>
        <w:spacing w:before="159"/>
        <w:ind w:left="353" w:right="735" w:firstLine="2"/>
      </w:pPr>
      <w:r>
        <w:rPr/>
        <w:t>Strong coordination, shared decision-making, and accountability among the program sponsor, medical director, and program director or manager are needed to ensure not only the effective operation of an OTP,</w:t>
      </w:r>
      <w:r>
        <w:rPr>
          <w:spacing w:val="-4"/>
        </w:rPr>
        <w:t> </w:t>
      </w:r>
      <w:r>
        <w:rPr/>
        <w:t>but</w:t>
      </w:r>
      <w:r>
        <w:rPr>
          <w:spacing w:val="-2"/>
        </w:rPr>
        <w:t> </w:t>
      </w:r>
      <w:r>
        <w:rPr/>
        <w:t>also</w:t>
      </w:r>
      <w:r>
        <w:rPr>
          <w:spacing w:val="-1"/>
        </w:rPr>
        <w:t> </w:t>
      </w:r>
      <w:r>
        <w:rPr/>
        <w:t>attention</w:t>
      </w:r>
      <w:r>
        <w:rPr>
          <w:spacing w:val="-2"/>
        </w:rPr>
        <w:t> </w:t>
      </w:r>
      <w:r>
        <w:rPr/>
        <w:t>to</w:t>
      </w:r>
      <w:r>
        <w:rPr>
          <w:spacing w:val="-3"/>
        </w:rPr>
        <w:t> </w:t>
      </w:r>
      <w:r>
        <w:rPr/>
        <w:t>patients’</w:t>
      </w:r>
      <w:r>
        <w:rPr>
          <w:spacing w:val="-2"/>
        </w:rPr>
        <w:t> </w:t>
      </w:r>
      <w:r>
        <w:rPr/>
        <w:t>goals</w:t>
      </w:r>
      <w:r>
        <w:rPr>
          <w:spacing w:val="-2"/>
        </w:rPr>
        <w:t> </w:t>
      </w:r>
      <w:r>
        <w:rPr/>
        <w:t>and</w:t>
      </w:r>
      <w:r>
        <w:rPr>
          <w:spacing w:val="-3"/>
        </w:rPr>
        <w:t> </w:t>
      </w:r>
      <w:r>
        <w:rPr/>
        <w:t>needs.</w:t>
      </w:r>
      <w:r>
        <w:rPr>
          <w:spacing w:val="-5"/>
        </w:rPr>
        <w:t> </w:t>
      </w:r>
      <w:r>
        <w:rPr/>
        <w:t>Therefore,</w:t>
      </w:r>
      <w:r>
        <w:rPr>
          <w:spacing w:val="-2"/>
        </w:rPr>
        <w:t> </w:t>
      </w:r>
      <w:r>
        <w:rPr/>
        <w:t>deep</w:t>
      </w:r>
      <w:r>
        <w:rPr>
          <w:spacing w:val="-5"/>
        </w:rPr>
        <w:t> </w:t>
      </w:r>
      <w:r>
        <w:rPr/>
        <w:t>knowledge</w:t>
      </w:r>
      <w:r>
        <w:rPr>
          <w:spacing w:val="-1"/>
        </w:rPr>
        <w:t> </w:t>
      </w:r>
      <w:r>
        <w:rPr/>
        <w:t>of</w:t>
      </w:r>
      <w:r>
        <w:rPr>
          <w:spacing w:val="-4"/>
        </w:rPr>
        <w:t> </w:t>
      </w:r>
      <w:r>
        <w:rPr/>
        <w:t>care</w:t>
      </w:r>
      <w:r>
        <w:rPr>
          <w:spacing w:val="-4"/>
        </w:rPr>
        <w:t> </w:t>
      </w:r>
      <w:r>
        <w:rPr/>
        <w:t>for</w:t>
      </w:r>
      <w:r>
        <w:rPr>
          <w:spacing w:val="-4"/>
        </w:rPr>
        <w:t> </w:t>
      </w:r>
      <w:r>
        <w:rPr/>
        <w:t>people</w:t>
      </w:r>
      <w:r>
        <w:rPr>
          <w:spacing w:val="-1"/>
        </w:rPr>
        <w:t> </w:t>
      </w:r>
      <w:r>
        <w:rPr/>
        <w:t>with OUD is important for all three roles.</w:t>
      </w:r>
    </w:p>
    <w:p>
      <w:pPr>
        <w:pStyle w:val="Heading2"/>
        <w:spacing w:before="243"/>
      </w:pPr>
      <w:bookmarkStart w:name="_bookmark25" w:id="27"/>
      <w:bookmarkEnd w:id="27"/>
      <w:r>
        <w:rPr/>
      </w:r>
      <w:r>
        <w:rPr>
          <w:color w:val="890000"/>
        </w:rPr>
        <w:t>Integrating</w:t>
      </w:r>
      <w:r>
        <w:rPr>
          <w:color w:val="890000"/>
          <w:spacing w:val="-6"/>
        </w:rPr>
        <w:t> </w:t>
      </w:r>
      <w:r>
        <w:rPr>
          <w:color w:val="890000"/>
        </w:rPr>
        <w:t>Trauma-Informed</w:t>
      </w:r>
      <w:r>
        <w:rPr>
          <w:color w:val="890000"/>
          <w:spacing w:val="-6"/>
        </w:rPr>
        <w:t> </w:t>
      </w:r>
      <w:r>
        <w:rPr>
          <w:color w:val="890000"/>
        </w:rPr>
        <w:t>Principles</w:t>
      </w:r>
      <w:r>
        <w:rPr>
          <w:color w:val="890000"/>
          <w:spacing w:val="-3"/>
        </w:rPr>
        <w:t> </w:t>
      </w:r>
      <w:r>
        <w:rPr>
          <w:color w:val="890000"/>
        </w:rPr>
        <w:t>and</w:t>
      </w:r>
      <w:r>
        <w:rPr>
          <w:color w:val="890000"/>
          <w:spacing w:val="-4"/>
        </w:rPr>
        <w:t> </w:t>
      </w:r>
      <w:r>
        <w:rPr>
          <w:color w:val="890000"/>
          <w:spacing w:val="-2"/>
        </w:rPr>
        <w:t>Practices</w:t>
      </w:r>
    </w:p>
    <w:p>
      <w:pPr>
        <w:pStyle w:val="BodyText"/>
        <w:spacing w:before="118"/>
        <w:ind w:left="357" w:right="1051" w:firstLine="2"/>
      </w:pPr>
      <w:r>
        <w:rPr/>
        <w:t>Supportive, patient-centered services recognize that experiences of trauma contribute to and are associated with OUD and other SUDs. Integrating practices that are trauma-informed can enhance engagement</w:t>
      </w:r>
      <w:r>
        <w:rPr>
          <w:spacing w:val="-1"/>
        </w:rPr>
        <w:t> </w:t>
      </w:r>
      <w:r>
        <w:rPr/>
        <w:t>and</w:t>
      </w:r>
      <w:r>
        <w:rPr>
          <w:spacing w:val="-3"/>
        </w:rPr>
        <w:t> </w:t>
      </w:r>
      <w:r>
        <w:rPr/>
        <w:t>retention</w:t>
      </w:r>
      <w:r>
        <w:rPr>
          <w:spacing w:val="-5"/>
        </w:rPr>
        <w:t> </w:t>
      </w:r>
      <w:r>
        <w:rPr/>
        <w:t>in</w:t>
      </w:r>
      <w:r>
        <w:rPr>
          <w:spacing w:val="-3"/>
        </w:rPr>
        <w:t> </w:t>
      </w:r>
      <w:r>
        <w:rPr/>
        <w:t>treatment.</w:t>
      </w:r>
      <w:r>
        <w:rPr>
          <w:spacing w:val="-5"/>
        </w:rPr>
        <w:t> </w:t>
      </w:r>
      <w:r>
        <w:rPr/>
        <w:t>Examples</w:t>
      </w:r>
      <w:r>
        <w:rPr>
          <w:spacing w:val="-4"/>
        </w:rPr>
        <w:t> </w:t>
      </w:r>
      <w:r>
        <w:rPr/>
        <w:t>of</w:t>
      </w:r>
      <w:r>
        <w:rPr>
          <w:spacing w:val="-7"/>
        </w:rPr>
        <w:t> </w:t>
      </w:r>
      <w:r>
        <w:rPr/>
        <w:t>organizational</w:t>
      </w:r>
      <w:r>
        <w:rPr>
          <w:spacing w:val="-2"/>
        </w:rPr>
        <w:t> </w:t>
      </w:r>
      <w:r>
        <w:rPr/>
        <w:t>and</w:t>
      </w:r>
      <w:r>
        <w:rPr>
          <w:spacing w:val="-5"/>
        </w:rPr>
        <w:t> </w:t>
      </w:r>
      <w:r>
        <w:rPr/>
        <w:t>clinical</w:t>
      </w:r>
      <w:r>
        <w:rPr>
          <w:spacing w:val="-4"/>
        </w:rPr>
        <w:t> </w:t>
      </w:r>
      <w:r>
        <w:rPr/>
        <w:t>practices</w:t>
      </w:r>
      <w:r>
        <w:rPr>
          <w:spacing w:val="-4"/>
        </w:rPr>
        <w:t> </w:t>
      </w:r>
      <w:r>
        <w:rPr/>
        <w:t>that</w:t>
      </w:r>
      <w:r>
        <w:rPr>
          <w:spacing w:val="-1"/>
        </w:rPr>
        <w:t> </w:t>
      </w:r>
      <w:r>
        <w:rPr/>
        <w:t>reflect trauma-informed approaches include: </w:t>
      </w:r>
      <w:hyperlink w:history="true" w:anchor="_bookmark183">
        <w:r>
          <w:rPr>
            <w:vertAlign w:val="superscript"/>
          </w:rPr>
          <w:t>49</w:t>
        </w:r>
      </w:hyperlink>
    </w:p>
    <w:p>
      <w:pPr>
        <w:pStyle w:val="ListParagraph"/>
        <w:numPr>
          <w:ilvl w:val="0"/>
          <w:numId w:val="1"/>
        </w:numPr>
        <w:tabs>
          <w:tab w:pos="646" w:val="left" w:leader="none"/>
        </w:tabs>
        <w:spacing w:line="240" w:lineRule="auto" w:before="40" w:after="0"/>
        <w:ind w:left="646" w:right="0" w:hanging="287"/>
        <w:jc w:val="left"/>
        <w:rPr>
          <w:rFonts w:ascii="Symbol" w:hAnsi="Symbol"/>
          <w:sz w:val="22"/>
        </w:rPr>
      </w:pPr>
      <w:r>
        <w:rPr>
          <w:sz w:val="22"/>
        </w:rPr>
        <w:t>Empowering</w:t>
      </w:r>
      <w:r>
        <w:rPr>
          <w:spacing w:val="-8"/>
          <w:sz w:val="22"/>
        </w:rPr>
        <w:t> </w:t>
      </w:r>
      <w:r>
        <w:rPr>
          <w:sz w:val="22"/>
        </w:rPr>
        <w:t>patients</w:t>
      </w:r>
      <w:r>
        <w:rPr>
          <w:spacing w:val="-5"/>
          <w:sz w:val="22"/>
        </w:rPr>
        <w:t> </w:t>
      </w:r>
      <w:r>
        <w:rPr>
          <w:sz w:val="22"/>
        </w:rPr>
        <w:t>in</w:t>
      </w:r>
      <w:r>
        <w:rPr>
          <w:spacing w:val="-6"/>
          <w:sz w:val="22"/>
        </w:rPr>
        <w:t> </w:t>
      </w:r>
      <w:r>
        <w:rPr>
          <w:sz w:val="22"/>
        </w:rPr>
        <w:t>decisions</w:t>
      </w:r>
      <w:r>
        <w:rPr>
          <w:spacing w:val="-5"/>
          <w:sz w:val="22"/>
        </w:rPr>
        <w:t> </w:t>
      </w:r>
      <w:r>
        <w:rPr>
          <w:sz w:val="22"/>
        </w:rPr>
        <w:t>about</w:t>
      </w:r>
      <w:r>
        <w:rPr>
          <w:spacing w:val="-5"/>
          <w:sz w:val="22"/>
        </w:rPr>
        <w:t> </w:t>
      </w:r>
      <w:r>
        <w:rPr>
          <w:sz w:val="22"/>
        </w:rPr>
        <w:t>their</w:t>
      </w:r>
      <w:r>
        <w:rPr>
          <w:spacing w:val="-5"/>
          <w:sz w:val="22"/>
        </w:rPr>
        <w:t> </w:t>
      </w:r>
      <w:r>
        <w:rPr>
          <w:sz w:val="22"/>
        </w:rPr>
        <w:t>treatment</w:t>
      </w:r>
      <w:r>
        <w:rPr>
          <w:spacing w:val="-5"/>
          <w:sz w:val="22"/>
        </w:rPr>
        <w:t> </w:t>
      </w:r>
      <w:r>
        <w:rPr>
          <w:sz w:val="22"/>
        </w:rPr>
        <w:t>and</w:t>
      </w:r>
      <w:r>
        <w:rPr>
          <w:spacing w:val="-5"/>
          <w:sz w:val="22"/>
        </w:rPr>
        <w:t> </w:t>
      </w:r>
      <w:r>
        <w:rPr>
          <w:spacing w:val="-2"/>
          <w:sz w:val="22"/>
        </w:rPr>
        <w:t>recovery.</w:t>
      </w:r>
    </w:p>
    <w:p>
      <w:pPr>
        <w:pStyle w:val="ListParagraph"/>
        <w:numPr>
          <w:ilvl w:val="0"/>
          <w:numId w:val="1"/>
        </w:numPr>
        <w:tabs>
          <w:tab w:pos="646" w:val="left" w:leader="none"/>
        </w:tabs>
        <w:spacing w:line="240" w:lineRule="auto" w:before="41" w:after="0"/>
        <w:ind w:left="646" w:right="0" w:hanging="287"/>
        <w:jc w:val="left"/>
        <w:rPr>
          <w:rFonts w:ascii="Symbol" w:hAnsi="Symbol"/>
          <w:sz w:val="22"/>
        </w:rPr>
      </w:pPr>
      <w:r>
        <w:rPr>
          <w:sz w:val="22"/>
        </w:rPr>
        <w:t>Encouraging</w:t>
      </w:r>
      <w:r>
        <w:rPr>
          <w:spacing w:val="-6"/>
          <w:sz w:val="22"/>
        </w:rPr>
        <w:t> </w:t>
      </w:r>
      <w:r>
        <w:rPr>
          <w:sz w:val="22"/>
        </w:rPr>
        <w:t>collaboration</w:t>
      </w:r>
      <w:r>
        <w:rPr>
          <w:spacing w:val="-7"/>
          <w:sz w:val="22"/>
        </w:rPr>
        <w:t> </w:t>
      </w:r>
      <w:r>
        <w:rPr>
          <w:sz w:val="22"/>
        </w:rPr>
        <w:t>among</w:t>
      </w:r>
      <w:r>
        <w:rPr>
          <w:spacing w:val="-5"/>
          <w:sz w:val="22"/>
        </w:rPr>
        <w:t> </w:t>
      </w:r>
      <w:r>
        <w:rPr>
          <w:sz w:val="22"/>
        </w:rPr>
        <w:t>staff</w:t>
      </w:r>
      <w:r>
        <w:rPr>
          <w:spacing w:val="-4"/>
          <w:sz w:val="22"/>
        </w:rPr>
        <w:t> </w:t>
      </w:r>
      <w:r>
        <w:rPr>
          <w:sz w:val="22"/>
        </w:rPr>
        <w:t>and</w:t>
      </w:r>
      <w:r>
        <w:rPr>
          <w:spacing w:val="-5"/>
          <w:sz w:val="22"/>
        </w:rPr>
        <w:t> </w:t>
      </w:r>
      <w:r>
        <w:rPr>
          <w:sz w:val="22"/>
        </w:rPr>
        <w:t>patients</w:t>
      </w:r>
      <w:r>
        <w:rPr>
          <w:spacing w:val="-4"/>
          <w:sz w:val="22"/>
        </w:rPr>
        <w:t> </w:t>
      </w:r>
      <w:r>
        <w:rPr>
          <w:sz w:val="22"/>
        </w:rPr>
        <w:t>in</w:t>
      </w:r>
      <w:r>
        <w:rPr>
          <w:spacing w:val="-6"/>
          <w:sz w:val="22"/>
        </w:rPr>
        <w:t> </w:t>
      </w:r>
      <w:r>
        <w:rPr>
          <w:sz w:val="22"/>
        </w:rPr>
        <w:t>care</w:t>
      </w:r>
      <w:r>
        <w:rPr>
          <w:spacing w:val="-3"/>
          <w:sz w:val="22"/>
        </w:rPr>
        <w:t> </w:t>
      </w:r>
      <w:r>
        <w:rPr>
          <w:spacing w:val="-2"/>
          <w:sz w:val="22"/>
        </w:rPr>
        <w:t>planning.</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Creating</w:t>
      </w:r>
      <w:r>
        <w:rPr>
          <w:spacing w:val="-6"/>
          <w:sz w:val="22"/>
        </w:rPr>
        <w:t> </w:t>
      </w:r>
      <w:r>
        <w:rPr>
          <w:sz w:val="22"/>
        </w:rPr>
        <w:t>a</w:t>
      </w:r>
      <w:r>
        <w:rPr>
          <w:spacing w:val="-5"/>
          <w:sz w:val="22"/>
        </w:rPr>
        <w:t> </w:t>
      </w:r>
      <w:r>
        <w:rPr>
          <w:sz w:val="22"/>
        </w:rPr>
        <w:t>safe</w:t>
      </w:r>
      <w:r>
        <w:rPr>
          <w:spacing w:val="-3"/>
          <w:sz w:val="22"/>
        </w:rPr>
        <w:t> </w:t>
      </w:r>
      <w:r>
        <w:rPr>
          <w:sz w:val="22"/>
        </w:rPr>
        <w:t>physical</w:t>
      </w:r>
      <w:r>
        <w:rPr>
          <w:spacing w:val="-5"/>
          <w:sz w:val="22"/>
        </w:rPr>
        <w:t> </w:t>
      </w:r>
      <w:r>
        <w:rPr>
          <w:sz w:val="22"/>
        </w:rPr>
        <w:t>and</w:t>
      </w:r>
      <w:r>
        <w:rPr>
          <w:spacing w:val="-5"/>
          <w:sz w:val="22"/>
        </w:rPr>
        <w:t> </w:t>
      </w:r>
      <w:r>
        <w:rPr>
          <w:sz w:val="22"/>
        </w:rPr>
        <w:t>emotional</w:t>
      </w:r>
      <w:r>
        <w:rPr>
          <w:spacing w:val="-5"/>
          <w:sz w:val="22"/>
        </w:rPr>
        <w:t> </w:t>
      </w:r>
      <w:r>
        <w:rPr>
          <w:sz w:val="22"/>
        </w:rPr>
        <w:t>environment</w:t>
      </w:r>
      <w:r>
        <w:rPr>
          <w:spacing w:val="-5"/>
          <w:sz w:val="22"/>
        </w:rPr>
        <w:t> </w:t>
      </w:r>
      <w:r>
        <w:rPr>
          <w:sz w:val="22"/>
        </w:rPr>
        <w:t>for</w:t>
      </w:r>
      <w:r>
        <w:rPr>
          <w:spacing w:val="-4"/>
          <w:sz w:val="22"/>
        </w:rPr>
        <w:t> </w:t>
      </w:r>
      <w:r>
        <w:rPr>
          <w:sz w:val="22"/>
        </w:rPr>
        <w:t>patients</w:t>
      </w:r>
      <w:r>
        <w:rPr>
          <w:spacing w:val="-5"/>
          <w:sz w:val="22"/>
        </w:rPr>
        <w:t> </w:t>
      </w:r>
      <w:r>
        <w:rPr>
          <w:sz w:val="22"/>
        </w:rPr>
        <w:t>and</w:t>
      </w:r>
      <w:r>
        <w:rPr>
          <w:spacing w:val="-5"/>
          <w:sz w:val="22"/>
        </w:rPr>
        <w:t> </w:t>
      </w:r>
      <w:r>
        <w:rPr>
          <w:spacing w:val="-2"/>
          <w:sz w:val="22"/>
        </w:rPr>
        <w:t>staff.</w:t>
      </w:r>
    </w:p>
    <w:p>
      <w:pPr>
        <w:pStyle w:val="ListParagraph"/>
        <w:numPr>
          <w:ilvl w:val="0"/>
          <w:numId w:val="1"/>
        </w:numPr>
        <w:tabs>
          <w:tab w:pos="645" w:val="left" w:leader="none"/>
        </w:tabs>
        <w:spacing w:line="240" w:lineRule="auto" w:before="42" w:after="0"/>
        <w:ind w:left="645" w:right="0" w:hanging="287"/>
        <w:jc w:val="left"/>
        <w:rPr>
          <w:rFonts w:ascii="Symbol" w:hAnsi="Symbol"/>
          <w:sz w:val="22"/>
        </w:rPr>
      </w:pPr>
      <w:r>
        <w:rPr>
          <w:sz w:val="22"/>
        </w:rPr>
        <w:t>Ensuring</w:t>
      </w:r>
      <w:r>
        <w:rPr>
          <w:spacing w:val="-7"/>
          <w:sz w:val="22"/>
        </w:rPr>
        <w:t> </w:t>
      </w:r>
      <w:r>
        <w:rPr>
          <w:sz w:val="22"/>
        </w:rPr>
        <w:t>trustworthiness</w:t>
      </w:r>
      <w:r>
        <w:rPr>
          <w:spacing w:val="-5"/>
          <w:sz w:val="22"/>
        </w:rPr>
        <w:t> </w:t>
      </w:r>
      <w:r>
        <w:rPr>
          <w:sz w:val="22"/>
        </w:rPr>
        <w:t>through</w:t>
      </w:r>
      <w:r>
        <w:rPr>
          <w:spacing w:val="-4"/>
          <w:sz w:val="22"/>
        </w:rPr>
        <w:t> </w:t>
      </w:r>
      <w:r>
        <w:rPr>
          <w:sz w:val="22"/>
        </w:rPr>
        <w:t>open</w:t>
      </w:r>
      <w:r>
        <w:rPr>
          <w:spacing w:val="-4"/>
          <w:sz w:val="22"/>
        </w:rPr>
        <w:t> </w:t>
      </w:r>
      <w:r>
        <w:rPr>
          <w:sz w:val="22"/>
        </w:rPr>
        <w:t>dialog</w:t>
      </w:r>
      <w:r>
        <w:rPr>
          <w:spacing w:val="-4"/>
          <w:sz w:val="22"/>
        </w:rPr>
        <w:t> </w:t>
      </w:r>
      <w:r>
        <w:rPr>
          <w:sz w:val="22"/>
        </w:rPr>
        <w:t>among</w:t>
      </w:r>
      <w:r>
        <w:rPr>
          <w:spacing w:val="-6"/>
          <w:sz w:val="22"/>
        </w:rPr>
        <w:t> </w:t>
      </w:r>
      <w:r>
        <w:rPr>
          <w:sz w:val="22"/>
        </w:rPr>
        <w:t>staff</w:t>
      </w:r>
      <w:r>
        <w:rPr>
          <w:spacing w:val="-4"/>
          <w:sz w:val="22"/>
        </w:rPr>
        <w:t> </w:t>
      </w:r>
      <w:r>
        <w:rPr>
          <w:sz w:val="22"/>
        </w:rPr>
        <w:t>and</w:t>
      </w:r>
      <w:r>
        <w:rPr>
          <w:spacing w:val="-4"/>
          <w:sz w:val="22"/>
        </w:rPr>
        <w:t> </w:t>
      </w:r>
      <w:r>
        <w:rPr>
          <w:spacing w:val="-2"/>
          <w:sz w:val="22"/>
        </w:rPr>
        <w:t>patients.</w:t>
      </w:r>
    </w:p>
    <w:p>
      <w:pPr>
        <w:pStyle w:val="BodyText"/>
        <w:rPr>
          <w:sz w:val="11"/>
        </w:rPr>
      </w:pPr>
      <w:r>
        <w:rPr>
          <w:sz w:val="11"/>
        </w:rPr>
        <mc:AlternateContent>
          <mc:Choice Requires="wps">
            <w:drawing>
              <wp:anchor distT="0" distB="0" distL="0" distR="0" allowOverlap="1" layoutInCell="1" locked="0" behindDoc="1" simplePos="0" relativeHeight="487592960">
                <wp:simplePos x="0" y="0"/>
                <wp:positionH relativeFrom="page">
                  <wp:posOffset>970788</wp:posOffset>
                </wp:positionH>
                <wp:positionV relativeFrom="paragraph">
                  <wp:posOffset>104120</wp:posOffset>
                </wp:positionV>
                <wp:extent cx="5941060" cy="1010919"/>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941060" cy="1010919"/>
                        </a:xfrm>
                        <a:prstGeom prst="rect">
                          <a:avLst/>
                        </a:prstGeom>
                        <a:solidFill>
                          <a:srgbClr val="E7E6E6"/>
                        </a:solidFill>
                        <a:ln w="6096">
                          <a:solidFill>
                            <a:srgbClr val="000000"/>
                          </a:solidFill>
                          <a:prstDash val="solid"/>
                        </a:ln>
                      </wps:spPr>
                      <wps:txbx>
                        <w:txbxContent>
                          <w:p>
                            <w:pPr>
                              <w:spacing w:before="121"/>
                              <w:ind w:left="103" w:right="91" w:firstLine="0"/>
                              <w:jc w:val="left"/>
                              <w:rPr>
                                <w:color w:val="000000"/>
                                <w:sz w:val="20"/>
                              </w:rPr>
                            </w:pPr>
                            <w:r>
                              <w:rPr>
                                <w:color w:val="000000"/>
                                <w:sz w:val="20"/>
                              </w:rPr>
                              <w:t>SAMHSA defines </w:t>
                            </w:r>
                            <w:r>
                              <w:rPr>
                                <w:i/>
                                <w:color w:val="000000"/>
                                <w:sz w:val="20"/>
                              </w:rPr>
                              <w:t>trauma </w:t>
                            </w:r>
                            <w:r>
                              <w:rPr>
                                <w:color w:val="000000"/>
                                <w:sz w:val="20"/>
                              </w:rPr>
                              <w:t>as “result[ing] from an event, series of events, or a</w:t>
                            </w:r>
                            <w:r>
                              <w:rPr>
                                <w:color w:val="000000"/>
                                <w:spacing w:val="-1"/>
                                <w:sz w:val="20"/>
                              </w:rPr>
                              <w:t> </w:t>
                            </w:r>
                            <w:r>
                              <w:rPr>
                                <w:color w:val="000000"/>
                                <w:sz w:val="20"/>
                              </w:rPr>
                              <w:t>set of circumstances an individual experiences</w:t>
                            </w:r>
                            <w:r>
                              <w:rPr>
                                <w:color w:val="000000"/>
                                <w:spacing w:val="-1"/>
                                <w:sz w:val="20"/>
                              </w:rPr>
                              <w:t> </w:t>
                            </w:r>
                            <w:r>
                              <w:rPr>
                                <w:color w:val="000000"/>
                                <w:sz w:val="20"/>
                              </w:rPr>
                              <w:t>as</w:t>
                            </w:r>
                            <w:r>
                              <w:rPr>
                                <w:color w:val="000000"/>
                                <w:spacing w:val="-2"/>
                                <w:sz w:val="20"/>
                              </w:rPr>
                              <w:t> </w:t>
                            </w:r>
                            <w:r>
                              <w:rPr>
                                <w:color w:val="000000"/>
                                <w:sz w:val="20"/>
                              </w:rPr>
                              <w:t>physically</w:t>
                            </w:r>
                            <w:r>
                              <w:rPr>
                                <w:color w:val="000000"/>
                                <w:spacing w:val="-2"/>
                                <w:sz w:val="20"/>
                              </w:rPr>
                              <w:t> </w:t>
                            </w:r>
                            <w:r>
                              <w:rPr>
                                <w:color w:val="000000"/>
                                <w:sz w:val="20"/>
                              </w:rPr>
                              <w:t>or</w:t>
                            </w:r>
                            <w:r>
                              <w:rPr>
                                <w:color w:val="000000"/>
                                <w:spacing w:val="-3"/>
                                <w:sz w:val="20"/>
                              </w:rPr>
                              <w:t> </w:t>
                            </w:r>
                            <w:r>
                              <w:rPr>
                                <w:color w:val="000000"/>
                                <w:sz w:val="20"/>
                              </w:rPr>
                              <w:t>emotionally</w:t>
                            </w:r>
                            <w:r>
                              <w:rPr>
                                <w:color w:val="000000"/>
                                <w:spacing w:val="-2"/>
                                <w:sz w:val="20"/>
                              </w:rPr>
                              <w:t> </w:t>
                            </w:r>
                            <w:r>
                              <w:rPr>
                                <w:color w:val="000000"/>
                                <w:sz w:val="20"/>
                              </w:rPr>
                              <w:t>harmful</w:t>
                            </w:r>
                            <w:r>
                              <w:rPr>
                                <w:color w:val="000000"/>
                                <w:spacing w:val="-3"/>
                                <w:sz w:val="20"/>
                              </w:rPr>
                              <w:t> </w:t>
                            </w:r>
                            <w:r>
                              <w:rPr>
                                <w:color w:val="000000"/>
                                <w:sz w:val="20"/>
                              </w:rPr>
                              <w:t>or</w:t>
                            </w:r>
                            <w:r>
                              <w:rPr>
                                <w:color w:val="000000"/>
                                <w:spacing w:val="-3"/>
                                <w:sz w:val="20"/>
                              </w:rPr>
                              <w:t> </w:t>
                            </w:r>
                            <w:r>
                              <w:rPr>
                                <w:color w:val="000000"/>
                                <w:sz w:val="20"/>
                              </w:rPr>
                              <w:t>threatening,</w:t>
                            </w:r>
                            <w:r>
                              <w:rPr>
                                <w:color w:val="000000"/>
                                <w:spacing w:val="-3"/>
                                <w:sz w:val="20"/>
                              </w:rPr>
                              <w:t> </w:t>
                            </w:r>
                            <w:r>
                              <w:rPr>
                                <w:color w:val="000000"/>
                                <w:sz w:val="20"/>
                              </w:rPr>
                              <w:t>which</w:t>
                            </w:r>
                            <w:r>
                              <w:rPr>
                                <w:color w:val="000000"/>
                                <w:spacing w:val="-2"/>
                                <w:sz w:val="20"/>
                              </w:rPr>
                              <w:t> </w:t>
                            </w:r>
                            <w:r>
                              <w:rPr>
                                <w:color w:val="000000"/>
                                <w:sz w:val="20"/>
                              </w:rPr>
                              <w:t>may</w:t>
                            </w:r>
                            <w:r>
                              <w:rPr>
                                <w:color w:val="000000"/>
                                <w:spacing w:val="-2"/>
                                <w:sz w:val="20"/>
                              </w:rPr>
                              <w:t> </w:t>
                            </w:r>
                            <w:r>
                              <w:rPr>
                                <w:color w:val="000000"/>
                                <w:sz w:val="20"/>
                              </w:rPr>
                              <w:t>have</w:t>
                            </w:r>
                            <w:r>
                              <w:rPr>
                                <w:color w:val="000000"/>
                                <w:spacing w:val="-4"/>
                                <w:sz w:val="20"/>
                              </w:rPr>
                              <w:t> </w:t>
                            </w:r>
                            <w:r>
                              <w:rPr>
                                <w:color w:val="000000"/>
                                <w:sz w:val="20"/>
                              </w:rPr>
                              <w:t>lasting</w:t>
                            </w:r>
                            <w:r>
                              <w:rPr>
                                <w:color w:val="000000"/>
                                <w:spacing w:val="-6"/>
                                <w:sz w:val="20"/>
                              </w:rPr>
                              <w:t> </w:t>
                            </w:r>
                            <w:r>
                              <w:rPr>
                                <w:color w:val="000000"/>
                                <w:sz w:val="20"/>
                              </w:rPr>
                              <w:t>adverse</w:t>
                            </w:r>
                            <w:r>
                              <w:rPr>
                                <w:color w:val="000000"/>
                                <w:spacing w:val="-4"/>
                                <w:sz w:val="20"/>
                              </w:rPr>
                              <w:t> </w:t>
                            </w:r>
                            <w:r>
                              <w:rPr>
                                <w:color w:val="000000"/>
                                <w:sz w:val="20"/>
                              </w:rPr>
                              <w:t>effects</w:t>
                            </w:r>
                            <w:r>
                              <w:rPr>
                                <w:color w:val="000000"/>
                                <w:spacing w:val="-2"/>
                                <w:sz w:val="20"/>
                              </w:rPr>
                              <w:t> </w:t>
                            </w:r>
                            <w:r>
                              <w:rPr>
                                <w:color w:val="000000"/>
                                <w:sz w:val="20"/>
                              </w:rPr>
                              <w:t>on</w:t>
                            </w:r>
                            <w:r>
                              <w:rPr>
                                <w:color w:val="000000"/>
                                <w:spacing w:val="-2"/>
                                <w:sz w:val="20"/>
                              </w:rPr>
                              <w:t> </w:t>
                            </w:r>
                            <w:r>
                              <w:rPr>
                                <w:color w:val="000000"/>
                                <w:sz w:val="20"/>
                              </w:rPr>
                              <w:t>the individual’s functioning and mental, physical, social, emotional, or spiritual well-being.”</w:t>
                            </w:r>
                          </w:p>
                          <w:p>
                            <w:pPr>
                              <w:spacing w:before="120"/>
                              <w:ind w:left="103" w:right="91" w:firstLine="0"/>
                              <w:jc w:val="left"/>
                              <w:rPr>
                                <w:color w:val="000000"/>
                                <w:sz w:val="20"/>
                              </w:rPr>
                            </w:pPr>
                            <w:r>
                              <w:rPr>
                                <w:color w:val="000000"/>
                                <w:sz w:val="20"/>
                              </w:rPr>
                              <w:t>SAMHSA’s</w:t>
                            </w:r>
                            <w:r>
                              <w:rPr>
                                <w:color w:val="000000"/>
                                <w:spacing w:val="-3"/>
                                <w:sz w:val="20"/>
                              </w:rPr>
                              <w:t> </w:t>
                            </w:r>
                            <w:hyperlink r:id="rId40">
                              <w:r>
                                <w:rPr>
                                  <w:i/>
                                  <w:color w:val="0562C1"/>
                                  <w:sz w:val="20"/>
                                  <w:u w:val="single" w:color="0562C1"/>
                                </w:rPr>
                                <w:t>Practical</w:t>
                              </w:r>
                              <w:r>
                                <w:rPr>
                                  <w:i/>
                                  <w:color w:val="0562C1"/>
                                  <w:spacing w:val="-4"/>
                                  <w:sz w:val="20"/>
                                  <w:u w:val="single" w:color="0562C1"/>
                                </w:rPr>
                                <w:t> </w:t>
                              </w:r>
                              <w:r>
                                <w:rPr>
                                  <w:i/>
                                  <w:color w:val="0562C1"/>
                                  <w:sz w:val="20"/>
                                  <w:u w:val="single" w:color="0562C1"/>
                                </w:rPr>
                                <w:t>Guide</w:t>
                              </w:r>
                              <w:r>
                                <w:rPr>
                                  <w:i/>
                                  <w:color w:val="0562C1"/>
                                  <w:spacing w:val="-3"/>
                                  <w:sz w:val="20"/>
                                  <w:u w:val="single" w:color="0562C1"/>
                                </w:rPr>
                                <w:t> </w:t>
                              </w:r>
                              <w:r>
                                <w:rPr>
                                  <w:i/>
                                  <w:color w:val="0562C1"/>
                                  <w:sz w:val="20"/>
                                  <w:u w:val="single" w:color="0562C1"/>
                                </w:rPr>
                                <w:t>for</w:t>
                              </w:r>
                              <w:r>
                                <w:rPr>
                                  <w:i/>
                                  <w:color w:val="0562C1"/>
                                  <w:spacing w:val="-3"/>
                                  <w:sz w:val="20"/>
                                  <w:u w:val="single" w:color="0562C1"/>
                                </w:rPr>
                                <w:t> </w:t>
                              </w:r>
                              <w:r>
                                <w:rPr>
                                  <w:i/>
                                  <w:color w:val="0562C1"/>
                                  <w:sz w:val="20"/>
                                  <w:u w:val="single" w:color="0562C1"/>
                                </w:rPr>
                                <w:t>Implementing</w:t>
                              </w:r>
                              <w:r>
                                <w:rPr>
                                  <w:i/>
                                  <w:color w:val="0562C1"/>
                                  <w:spacing w:val="-3"/>
                                  <w:sz w:val="20"/>
                                  <w:u w:val="single" w:color="0562C1"/>
                                </w:rPr>
                                <w:t> </w:t>
                              </w:r>
                              <w:r>
                                <w:rPr>
                                  <w:i/>
                                  <w:color w:val="0562C1"/>
                                  <w:sz w:val="20"/>
                                  <w:u w:val="single" w:color="0562C1"/>
                                </w:rPr>
                                <w:t>a</w:t>
                              </w:r>
                              <w:r>
                                <w:rPr>
                                  <w:i/>
                                  <w:color w:val="0562C1"/>
                                  <w:spacing w:val="-3"/>
                                  <w:sz w:val="20"/>
                                  <w:u w:val="single" w:color="0562C1"/>
                                </w:rPr>
                                <w:t> </w:t>
                              </w:r>
                              <w:r>
                                <w:rPr>
                                  <w:i/>
                                  <w:color w:val="0562C1"/>
                                  <w:sz w:val="20"/>
                                  <w:u w:val="single" w:color="0562C1"/>
                                </w:rPr>
                                <w:t>Trauma-Informed</w:t>
                              </w:r>
                              <w:r>
                                <w:rPr>
                                  <w:i/>
                                  <w:color w:val="0562C1"/>
                                  <w:spacing w:val="-3"/>
                                  <w:sz w:val="20"/>
                                  <w:u w:val="single" w:color="0562C1"/>
                                </w:rPr>
                                <w:t> </w:t>
                              </w:r>
                              <w:r>
                                <w:rPr>
                                  <w:i/>
                                  <w:color w:val="0562C1"/>
                                  <w:sz w:val="20"/>
                                  <w:u w:val="single" w:color="0562C1"/>
                                </w:rPr>
                                <w:t>Approach</w:t>
                              </w:r>
                            </w:hyperlink>
                            <w:r>
                              <w:rPr>
                                <w:i/>
                                <w:color w:val="0562C1"/>
                                <w:spacing w:val="-3"/>
                                <w:sz w:val="20"/>
                                <w:u w:val="none"/>
                              </w:rPr>
                              <w:t> </w:t>
                            </w:r>
                            <w:r>
                              <w:rPr>
                                <w:color w:val="000000"/>
                                <w:sz w:val="20"/>
                                <w:u w:val="none"/>
                              </w:rPr>
                              <w:t>contains</w:t>
                            </w:r>
                            <w:r>
                              <w:rPr>
                                <w:color w:val="000000"/>
                                <w:spacing w:val="-3"/>
                                <w:sz w:val="20"/>
                                <w:u w:val="none"/>
                              </w:rPr>
                              <w:t> </w:t>
                            </w:r>
                            <w:r>
                              <w:rPr>
                                <w:color w:val="000000"/>
                                <w:sz w:val="20"/>
                                <w:u w:val="none"/>
                              </w:rPr>
                              <w:t>a</w:t>
                            </w:r>
                            <w:r>
                              <w:rPr>
                                <w:color w:val="000000"/>
                                <w:spacing w:val="-3"/>
                                <w:sz w:val="20"/>
                                <w:u w:val="none"/>
                              </w:rPr>
                              <w:t> </w:t>
                            </w:r>
                            <w:r>
                              <w:rPr>
                                <w:color w:val="000000"/>
                                <w:sz w:val="20"/>
                                <w:u w:val="none"/>
                              </w:rPr>
                              <w:t>more</w:t>
                            </w:r>
                            <w:r>
                              <w:rPr>
                                <w:color w:val="000000"/>
                                <w:spacing w:val="-5"/>
                                <w:sz w:val="20"/>
                                <w:u w:val="none"/>
                              </w:rPr>
                              <w:t> </w:t>
                            </w:r>
                            <w:r>
                              <w:rPr>
                                <w:color w:val="000000"/>
                                <w:sz w:val="20"/>
                                <w:u w:val="none"/>
                              </w:rPr>
                              <w:t>thorough</w:t>
                            </w:r>
                            <w:r>
                              <w:rPr>
                                <w:color w:val="000000"/>
                                <w:spacing w:val="-3"/>
                                <w:sz w:val="20"/>
                                <w:u w:val="none"/>
                              </w:rPr>
                              <w:t> </w:t>
                            </w:r>
                            <w:r>
                              <w:rPr>
                                <w:color w:val="000000"/>
                                <w:sz w:val="20"/>
                                <w:u w:val="none"/>
                              </w:rPr>
                              <w:t>discussion of the impact of trauma on patients.</w:t>
                            </w:r>
                          </w:p>
                        </w:txbxContent>
                      </wps:txbx>
                      <wps:bodyPr wrap="square" lIns="0" tIns="0" rIns="0" bIns="0" rtlCol="0">
                        <a:noAutofit/>
                      </wps:bodyPr>
                    </wps:wsp>
                  </a:graphicData>
                </a:graphic>
              </wp:anchor>
            </w:drawing>
          </mc:Choice>
          <mc:Fallback>
            <w:pict>
              <v:shape style="position:absolute;margin-left:76.440002pt;margin-top:8.198425pt;width:467.8pt;height:79.6pt;mso-position-horizontal-relative:page;mso-position-vertical-relative:paragraph;z-index:-15723520;mso-wrap-distance-left:0;mso-wrap-distance-right:0" type="#_x0000_t202" id="docshape27" filled="true" fillcolor="#e7e6e6" stroked="true" strokeweight=".48pt" strokecolor="#000000">
                <v:textbox inset="0,0,0,0">
                  <w:txbxContent>
                    <w:p>
                      <w:pPr>
                        <w:spacing w:before="121"/>
                        <w:ind w:left="103" w:right="91" w:firstLine="0"/>
                        <w:jc w:val="left"/>
                        <w:rPr>
                          <w:color w:val="000000"/>
                          <w:sz w:val="20"/>
                        </w:rPr>
                      </w:pPr>
                      <w:r>
                        <w:rPr>
                          <w:color w:val="000000"/>
                          <w:sz w:val="20"/>
                        </w:rPr>
                        <w:t>SAMHSA defines </w:t>
                      </w:r>
                      <w:r>
                        <w:rPr>
                          <w:i/>
                          <w:color w:val="000000"/>
                          <w:sz w:val="20"/>
                        </w:rPr>
                        <w:t>trauma </w:t>
                      </w:r>
                      <w:r>
                        <w:rPr>
                          <w:color w:val="000000"/>
                          <w:sz w:val="20"/>
                        </w:rPr>
                        <w:t>as “result[ing] from an event, series of events, or a</w:t>
                      </w:r>
                      <w:r>
                        <w:rPr>
                          <w:color w:val="000000"/>
                          <w:spacing w:val="-1"/>
                          <w:sz w:val="20"/>
                        </w:rPr>
                        <w:t> </w:t>
                      </w:r>
                      <w:r>
                        <w:rPr>
                          <w:color w:val="000000"/>
                          <w:sz w:val="20"/>
                        </w:rPr>
                        <w:t>set of circumstances an individual experiences</w:t>
                      </w:r>
                      <w:r>
                        <w:rPr>
                          <w:color w:val="000000"/>
                          <w:spacing w:val="-1"/>
                          <w:sz w:val="20"/>
                        </w:rPr>
                        <w:t> </w:t>
                      </w:r>
                      <w:r>
                        <w:rPr>
                          <w:color w:val="000000"/>
                          <w:sz w:val="20"/>
                        </w:rPr>
                        <w:t>as</w:t>
                      </w:r>
                      <w:r>
                        <w:rPr>
                          <w:color w:val="000000"/>
                          <w:spacing w:val="-2"/>
                          <w:sz w:val="20"/>
                        </w:rPr>
                        <w:t> </w:t>
                      </w:r>
                      <w:r>
                        <w:rPr>
                          <w:color w:val="000000"/>
                          <w:sz w:val="20"/>
                        </w:rPr>
                        <w:t>physically</w:t>
                      </w:r>
                      <w:r>
                        <w:rPr>
                          <w:color w:val="000000"/>
                          <w:spacing w:val="-2"/>
                          <w:sz w:val="20"/>
                        </w:rPr>
                        <w:t> </w:t>
                      </w:r>
                      <w:r>
                        <w:rPr>
                          <w:color w:val="000000"/>
                          <w:sz w:val="20"/>
                        </w:rPr>
                        <w:t>or</w:t>
                      </w:r>
                      <w:r>
                        <w:rPr>
                          <w:color w:val="000000"/>
                          <w:spacing w:val="-3"/>
                          <w:sz w:val="20"/>
                        </w:rPr>
                        <w:t> </w:t>
                      </w:r>
                      <w:r>
                        <w:rPr>
                          <w:color w:val="000000"/>
                          <w:sz w:val="20"/>
                        </w:rPr>
                        <w:t>emotionally</w:t>
                      </w:r>
                      <w:r>
                        <w:rPr>
                          <w:color w:val="000000"/>
                          <w:spacing w:val="-2"/>
                          <w:sz w:val="20"/>
                        </w:rPr>
                        <w:t> </w:t>
                      </w:r>
                      <w:r>
                        <w:rPr>
                          <w:color w:val="000000"/>
                          <w:sz w:val="20"/>
                        </w:rPr>
                        <w:t>harmful</w:t>
                      </w:r>
                      <w:r>
                        <w:rPr>
                          <w:color w:val="000000"/>
                          <w:spacing w:val="-3"/>
                          <w:sz w:val="20"/>
                        </w:rPr>
                        <w:t> </w:t>
                      </w:r>
                      <w:r>
                        <w:rPr>
                          <w:color w:val="000000"/>
                          <w:sz w:val="20"/>
                        </w:rPr>
                        <w:t>or</w:t>
                      </w:r>
                      <w:r>
                        <w:rPr>
                          <w:color w:val="000000"/>
                          <w:spacing w:val="-3"/>
                          <w:sz w:val="20"/>
                        </w:rPr>
                        <w:t> </w:t>
                      </w:r>
                      <w:r>
                        <w:rPr>
                          <w:color w:val="000000"/>
                          <w:sz w:val="20"/>
                        </w:rPr>
                        <w:t>threatening,</w:t>
                      </w:r>
                      <w:r>
                        <w:rPr>
                          <w:color w:val="000000"/>
                          <w:spacing w:val="-3"/>
                          <w:sz w:val="20"/>
                        </w:rPr>
                        <w:t> </w:t>
                      </w:r>
                      <w:r>
                        <w:rPr>
                          <w:color w:val="000000"/>
                          <w:sz w:val="20"/>
                        </w:rPr>
                        <w:t>which</w:t>
                      </w:r>
                      <w:r>
                        <w:rPr>
                          <w:color w:val="000000"/>
                          <w:spacing w:val="-2"/>
                          <w:sz w:val="20"/>
                        </w:rPr>
                        <w:t> </w:t>
                      </w:r>
                      <w:r>
                        <w:rPr>
                          <w:color w:val="000000"/>
                          <w:sz w:val="20"/>
                        </w:rPr>
                        <w:t>may</w:t>
                      </w:r>
                      <w:r>
                        <w:rPr>
                          <w:color w:val="000000"/>
                          <w:spacing w:val="-2"/>
                          <w:sz w:val="20"/>
                        </w:rPr>
                        <w:t> </w:t>
                      </w:r>
                      <w:r>
                        <w:rPr>
                          <w:color w:val="000000"/>
                          <w:sz w:val="20"/>
                        </w:rPr>
                        <w:t>have</w:t>
                      </w:r>
                      <w:r>
                        <w:rPr>
                          <w:color w:val="000000"/>
                          <w:spacing w:val="-4"/>
                          <w:sz w:val="20"/>
                        </w:rPr>
                        <w:t> </w:t>
                      </w:r>
                      <w:r>
                        <w:rPr>
                          <w:color w:val="000000"/>
                          <w:sz w:val="20"/>
                        </w:rPr>
                        <w:t>lasting</w:t>
                      </w:r>
                      <w:r>
                        <w:rPr>
                          <w:color w:val="000000"/>
                          <w:spacing w:val="-6"/>
                          <w:sz w:val="20"/>
                        </w:rPr>
                        <w:t> </w:t>
                      </w:r>
                      <w:r>
                        <w:rPr>
                          <w:color w:val="000000"/>
                          <w:sz w:val="20"/>
                        </w:rPr>
                        <w:t>adverse</w:t>
                      </w:r>
                      <w:r>
                        <w:rPr>
                          <w:color w:val="000000"/>
                          <w:spacing w:val="-4"/>
                          <w:sz w:val="20"/>
                        </w:rPr>
                        <w:t> </w:t>
                      </w:r>
                      <w:r>
                        <w:rPr>
                          <w:color w:val="000000"/>
                          <w:sz w:val="20"/>
                        </w:rPr>
                        <w:t>effects</w:t>
                      </w:r>
                      <w:r>
                        <w:rPr>
                          <w:color w:val="000000"/>
                          <w:spacing w:val="-2"/>
                          <w:sz w:val="20"/>
                        </w:rPr>
                        <w:t> </w:t>
                      </w:r>
                      <w:r>
                        <w:rPr>
                          <w:color w:val="000000"/>
                          <w:sz w:val="20"/>
                        </w:rPr>
                        <w:t>on</w:t>
                      </w:r>
                      <w:r>
                        <w:rPr>
                          <w:color w:val="000000"/>
                          <w:spacing w:val="-2"/>
                          <w:sz w:val="20"/>
                        </w:rPr>
                        <w:t> </w:t>
                      </w:r>
                      <w:r>
                        <w:rPr>
                          <w:color w:val="000000"/>
                          <w:sz w:val="20"/>
                        </w:rPr>
                        <w:t>the individual’s functioning and mental, physical, social, emotional, or spiritual well-being.”</w:t>
                      </w:r>
                    </w:p>
                    <w:p>
                      <w:pPr>
                        <w:spacing w:before="120"/>
                        <w:ind w:left="103" w:right="91" w:firstLine="0"/>
                        <w:jc w:val="left"/>
                        <w:rPr>
                          <w:color w:val="000000"/>
                          <w:sz w:val="20"/>
                        </w:rPr>
                      </w:pPr>
                      <w:r>
                        <w:rPr>
                          <w:color w:val="000000"/>
                          <w:sz w:val="20"/>
                        </w:rPr>
                        <w:t>SAMHSA’s</w:t>
                      </w:r>
                      <w:r>
                        <w:rPr>
                          <w:color w:val="000000"/>
                          <w:spacing w:val="-3"/>
                          <w:sz w:val="20"/>
                        </w:rPr>
                        <w:t> </w:t>
                      </w:r>
                      <w:hyperlink r:id="rId40">
                        <w:r>
                          <w:rPr>
                            <w:i/>
                            <w:color w:val="0562C1"/>
                            <w:sz w:val="20"/>
                            <w:u w:val="single" w:color="0562C1"/>
                          </w:rPr>
                          <w:t>Practical</w:t>
                        </w:r>
                        <w:r>
                          <w:rPr>
                            <w:i/>
                            <w:color w:val="0562C1"/>
                            <w:spacing w:val="-4"/>
                            <w:sz w:val="20"/>
                            <w:u w:val="single" w:color="0562C1"/>
                          </w:rPr>
                          <w:t> </w:t>
                        </w:r>
                        <w:r>
                          <w:rPr>
                            <w:i/>
                            <w:color w:val="0562C1"/>
                            <w:sz w:val="20"/>
                            <w:u w:val="single" w:color="0562C1"/>
                          </w:rPr>
                          <w:t>Guide</w:t>
                        </w:r>
                        <w:r>
                          <w:rPr>
                            <w:i/>
                            <w:color w:val="0562C1"/>
                            <w:spacing w:val="-3"/>
                            <w:sz w:val="20"/>
                            <w:u w:val="single" w:color="0562C1"/>
                          </w:rPr>
                          <w:t> </w:t>
                        </w:r>
                        <w:r>
                          <w:rPr>
                            <w:i/>
                            <w:color w:val="0562C1"/>
                            <w:sz w:val="20"/>
                            <w:u w:val="single" w:color="0562C1"/>
                          </w:rPr>
                          <w:t>for</w:t>
                        </w:r>
                        <w:r>
                          <w:rPr>
                            <w:i/>
                            <w:color w:val="0562C1"/>
                            <w:spacing w:val="-3"/>
                            <w:sz w:val="20"/>
                            <w:u w:val="single" w:color="0562C1"/>
                          </w:rPr>
                          <w:t> </w:t>
                        </w:r>
                        <w:r>
                          <w:rPr>
                            <w:i/>
                            <w:color w:val="0562C1"/>
                            <w:sz w:val="20"/>
                            <w:u w:val="single" w:color="0562C1"/>
                          </w:rPr>
                          <w:t>Implementing</w:t>
                        </w:r>
                        <w:r>
                          <w:rPr>
                            <w:i/>
                            <w:color w:val="0562C1"/>
                            <w:spacing w:val="-3"/>
                            <w:sz w:val="20"/>
                            <w:u w:val="single" w:color="0562C1"/>
                          </w:rPr>
                          <w:t> </w:t>
                        </w:r>
                        <w:r>
                          <w:rPr>
                            <w:i/>
                            <w:color w:val="0562C1"/>
                            <w:sz w:val="20"/>
                            <w:u w:val="single" w:color="0562C1"/>
                          </w:rPr>
                          <w:t>a</w:t>
                        </w:r>
                        <w:r>
                          <w:rPr>
                            <w:i/>
                            <w:color w:val="0562C1"/>
                            <w:spacing w:val="-3"/>
                            <w:sz w:val="20"/>
                            <w:u w:val="single" w:color="0562C1"/>
                          </w:rPr>
                          <w:t> </w:t>
                        </w:r>
                        <w:r>
                          <w:rPr>
                            <w:i/>
                            <w:color w:val="0562C1"/>
                            <w:sz w:val="20"/>
                            <w:u w:val="single" w:color="0562C1"/>
                          </w:rPr>
                          <w:t>Trauma-Informed</w:t>
                        </w:r>
                        <w:r>
                          <w:rPr>
                            <w:i/>
                            <w:color w:val="0562C1"/>
                            <w:spacing w:val="-3"/>
                            <w:sz w:val="20"/>
                            <w:u w:val="single" w:color="0562C1"/>
                          </w:rPr>
                          <w:t> </w:t>
                        </w:r>
                        <w:r>
                          <w:rPr>
                            <w:i/>
                            <w:color w:val="0562C1"/>
                            <w:sz w:val="20"/>
                            <w:u w:val="single" w:color="0562C1"/>
                          </w:rPr>
                          <w:t>Approach</w:t>
                        </w:r>
                      </w:hyperlink>
                      <w:r>
                        <w:rPr>
                          <w:i/>
                          <w:color w:val="0562C1"/>
                          <w:spacing w:val="-3"/>
                          <w:sz w:val="20"/>
                          <w:u w:val="none"/>
                        </w:rPr>
                        <w:t> </w:t>
                      </w:r>
                      <w:r>
                        <w:rPr>
                          <w:color w:val="000000"/>
                          <w:sz w:val="20"/>
                          <w:u w:val="none"/>
                        </w:rPr>
                        <w:t>contains</w:t>
                      </w:r>
                      <w:r>
                        <w:rPr>
                          <w:color w:val="000000"/>
                          <w:spacing w:val="-3"/>
                          <w:sz w:val="20"/>
                          <w:u w:val="none"/>
                        </w:rPr>
                        <w:t> </w:t>
                      </w:r>
                      <w:r>
                        <w:rPr>
                          <w:color w:val="000000"/>
                          <w:sz w:val="20"/>
                          <w:u w:val="none"/>
                        </w:rPr>
                        <w:t>a</w:t>
                      </w:r>
                      <w:r>
                        <w:rPr>
                          <w:color w:val="000000"/>
                          <w:spacing w:val="-3"/>
                          <w:sz w:val="20"/>
                          <w:u w:val="none"/>
                        </w:rPr>
                        <w:t> </w:t>
                      </w:r>
                      <w:r>
                        <w:rPr>
                          <w:color w:val="000000"/>
                          <w:sz w:val="20"/>
                          <w:u w:val="none"/>
                        </w:rPr>
                        <w:t>more</w:t>
                      </w:r>
                      <w:r>
                        <w:rPr>
                          <w:color w:val="000000"/>
                          <w:spacing w:val="-5"/>
                          <w:sz w:val="20"/>
                          <w:u w:val="none"/>
                        </w:rPr>
                        <w:t> </w:t>
                      </w:r>
                      <w:r>
                        <w:rPr>
                          <w:color w:val="000000"/>
                          <w:sz w:val="20"/>
                          <w:u w:val="none"/>
                        </w:rPr>
                        <w:t>thorough</w:t>
                      </w:r>
                      <w:r>
                        <w:rPr>
                          <w:color w:val="000000"/>
                          <w:spacing w:val="-3"/>
                          <w:sz w:val="20"/>
                          <w:u w:val="none"/>
                        </w:rPr>
                        <w:t> </w:t>
                      </w:r>
                      <w:r>
                        <w:rPr>
                          <w:color w:val="000000"/>
                          <w:sz w:val="20"/>
                          <w:u w:val="none"/>
                        </w:rPr>
                        <w:t>discussion of the impact of trauma on patients.</w:t>
                      </w:r>
                    </w:p>
                  </w:txbxContent>
                </v:textbox>
                <v:fill type="solid"/>
                <v:stroke dashstyle="solid"/>
                <w10:wrap type="topAndBottom"/>
              </v:shape>
            </w:pict>
          </mc:Fallback>
        </mc:AlternateContent>
      </w:r>
    </w:p>
    <w:p>
      <w:pPr>
        <w:pStyle w:val="BodyText"/>
        <w:spacing w:before="165"/>
        <w:ind w:left="358"/>
      </w:pPr>
      <w:r>
        <w:rPr/>
        <w:t>An</w:t>
      </w:r>
      <w:r>
        <w:rPr>
          <w:spacing w:val="-6"/>
        </w:rPr>
        <w:t> </w:t>
      </w:r>
      <w:r>
        <w:rPr/>
        <w:t>organization</w:t>
      </w:r>
      <w:r>
        <w:rPr>
          <w:spacing w:val="-7"/>
        </w:rPr>
        <w:t> </w:t>
      </w:r>
      <w:r>
        <w:rPr/>
        <w:t>that</w:t>
      </w:r>
      <w:r>
        <w:rPr>
          <w:spacing w:val="-3"/>
        </w:rPr>
        <w:t> </w:t>
      </w:r>
      <w:r>
        <w:rPr/>
        <w:t>is</w:t>
      </w:r>
      <w:r>
        <w:rPr>
          <w:spacing w:val="-6"/>
        </w:rPr>
        <w:t> </w:t>
      </w:r>
      <w:r>
        <w:rPr/>
        <w:t>trauma-</w:t>
      </w:r>
      <w:r>
        <w:rPr>
          <w:spacing w:val="-2"/>
        </w:rPr>
        <w:t>informed:</w:t>
      </w:r>
    </w:p>
    <w:p>
      <w:pPr>
        <w:pStyle w:val="ListParagraph"/>
        <w:numPr>
          <w:ilvl w:val="0"/>
          <w:numId w:val="1"/>
        </w:numPr>
        <w:tabs>
          <w:tab w:pos="644" w:val="left" w:leader="none"/>
        </w:tabs>
        <w:spacing w:line="240" w:lineRule="auto" w:before="41" w:after="0"/>
        <w:ind w:left="644" w:right="0" w:hanging="287"/>
        <w:jc w:val="left"/>
        <w:rPr>
          <w:rFonts w:ascii="Symbol" w:hAnsi="Symbol"/>
          <w:sz w:val="22"/>
        </w:rPr>
      </w:pPr>
      <w:r>
        <w:rPr>
          <w:sz w:val="22"/>
        </w:rPr>
        <w:t>Understands</w:t>
      </w:r>
      <w:r>
        <w:rPr>
          <w:spacing w:val="-7"/>
          <w:sz w:val="22"/>
        </w:rPr>
        <w:t> </w:t>
      </w:r>
      <w:r>
        <w:rPr>
          <w:sz w:val="22"/>
        </w:rPr>
        <w:t>the</w:t>
      </w:r>
      <w:r>
        <w:rPr>
          <w:spacing w:val="-6"/>
          <w:sz w:val="22"/>
        </w:rPr>
        <w:t> </w:t>
      </w:r>
      <w:r>
        <w:rPr>
          <w:sz w:val="22"/>
        </w:rPr>
        <w:t>significant</w:t>
      </w:r>
      <w:r>
        <w:rPr>
          <w:spacing w:val="-6"/>
          <w:sz w:val="22"/>
        </w:rPr>
        <w:t> </w:t>
      </w:r>
      <w:r>
        <w:rPr>
          <w:sz w:val="22"/>
        </w:rPr>
        <w:t>effects</w:t>
      </w:r>
      <w:r>
        <w:rPr>
          <w:spacing w:val="-6"/>
          <w:sz w:val="22"/>
        </w:rPr>
        <w:t> </w:t>
      </w:r>
      <w:r>
        <w:rPr>
          <w:sz w:val="22"/>
        </w:rPr>
        <w:t>of</w:t>
      </w:r>
      <w:r>
        <w:rPr>
          <w:spacing w:val="-4"/>
          <w:sz w:val="22"/>
        </w:rPr>
        <w:t> </w:t>
      </w:r>
      <w:r>
        <w:rPr>
          <w:sz w:val="22"/>
        </w:rPr>
        <w:t>trauma</w:t>
      </w:r>
      <w:r>
        <w:rPr>
          <w:spacing w:val="-5"/>
          <w:sz w:val="22"/>
        </w:rPr>
        <w:t> </w:t>
      </w:r>
      <w:r>
        <w:rPr>
          <w:sz w:val="22"/>
        </w:rPr>
        <w:t>and</w:t>
      </w:r>
      <w:r>
        <w:rPr>
          <w:spacing w:val="-5"/>
          <w:sz w:val="22"/>
        </w:rPr>
        <w:t> </w:t>
      </w:r>
      <w:r>
        <w:rPr>
          <w:sz w:val="22"/>
        </w:rPr>
        <w:t>potential</w:t>
      </w:r>
      <w:r>
        <w:rPr>
          <w:spacing w:val="-4"/>
          <w:sz w:val="22"/>
        </w:rPr>
        <w:t> </w:t>
      </w:r>
      <w:r>
        <w:rPr>
          <w:sz w:val="22"/>
        </w:rPr>
        <w:t>paths</w:t>
      </w:r>
      <w:r>
        <w:rPr>
          <w:spacing w:val="-4"/>
          <w:sz w:val="22"/>
        </w:rPr>
        <w:t> </w:t>
      </w:r>
      <w:r>
        <w:rPr>
          <w:sz w:val="22"/>
        </w:rPr>
        <w:t>for</w:t>
      </w:r>
      <w:r>
        <w:rPr>
          <w:spacing w:val="-4"/>
          <w:sz w:val="22"/>
        </w:rPr>
        <w:t> </w:t>
      </w:r>
      <w:r>
        <w:rPr>
          <w:spacing w:val="-2"/>
          <w:sz w:val="22"/>
        </w:rPr>
        <w:t>recovery.</w:t>
      </w:r>
    </w:p>
    <w:p>
      <w:pPr>
        <w:pStyle w:val="ListParagraph"/>
        <w:numPr>
          <w:ilvl w:val="0"/>
          <w:numId w:val="1"/>
        </w:numPr>
        <w:tabs>
          <w:tab w:pos="644" w:val="left" w:leader="none"/>
        </w:tabs>
        <w:spacing w:line="240" w:lineRule="auto" w:before="39" w:after="0"/>
        <w:ind w:left="644" w:right="0" w:hanging="287"/>
        <w:jc w:val="left"/>
        <w:rPr>
          <w:rFonts w:ascii="Symbol" w:hAnsi="Symbol"/>
          <w:sz w:val="22"/>
        </w:rPr>
      </w:pPr>
      <w:r>
        <w:rPr>
          <w:sz w:val="22"/>
        </w:rPr>
        <w:t>Recognizes</w:t>
      </w:r>
      <w:r>
        <w:rPr>
          <w:spacing w:val="-3"/>
          <w:sz w:val="22"/>
        </w:rPr>
        <w:t> </w:t>
      </w:r>
      <w:r>
        <w:rPr>
          <w:sz w:val="22"/>
        </w:rPr>
        <w:t>the</w:t>
      </w:r>
      <w:r>
        <w:rPr>
          <w:spacing w:val="-4"/>
          <w:sz w:val="22"/>
        </w:rPr>
        <w:t> </w:t>
      </w:r>
      <w:r>
        <w:rPr>
          <w:sz w:val="22"/>
        </w:rPr>
        <w:t>signs</w:t>
      </w:r>
      <w:r>
        <w:rPr>
          <w:spacing w:val="-3"/>
          <w:sz w:val="22"/>
        </w:rPr>
        <w:t> </w:t>
      </w:r>
      <w:r>
        <w:rPr>
          <w:sz w:val="22"/>
        </w:rPr>
        <w:t>and</w:t>
      </w:r>
      <w:r>
        <w:rPr>
          <w:spacing w:val="-3"/>
          <w:sz w:val="22"/>
        </w:rPr>
        <w:t> </w:t>
      </w:r>
      <w:r>
        <w:rPr>
          <w:sz w:val="22"/>
        </w:rPr>
        <w:t>symptoms</w:t>
      </w:r>
      <w:r>
        <w:rPr>
          <w:spacing w:val="-4"/>
          <w:sz w:val="22"/>
        </w:rPr>
        <w:t> </w:t>
      </w:r>
      <w:r>
        <w:rPr>
          <w:sz w:val="22"/>
        </w:rPr>
        <w:t>of</w:t>
      </w:r>
      <w:r>
        <w:rPr>
          <w:spacing w:val="-5"/>
          <w:sz w:val="22"/>
        </w:rPr>
        <w:t> </w:t>
      </w:r>
      <w:r>
        <w:rPr>
          <w:sz w:val="22"/>
        </w:rPr>
        <w:t>trauma</w:t>
      </w:r>
      <w:r>
        <w:rPr>
          <w:spacing w:val="-2"/>
          <w:sz w:val="22"/>
        </w:rPr>
        <w:t> </w:t>
      </w:r>
      <w:r>
        <w:rPr>
          <w:sz w:val="22"/>
        </w:rPr>
        <w:t>in</w:t>
      </w:r>
      <w:r>
        <w:rPr>
          <w:spacing w:val="-3"/>
          <w:sz w:val="22"/>
        </w:rPr>
        <w:t> </w:t>
      </w:r>
      <w:r>
        <w:rPr>
          <w:spacing w:val="-2"/>
          <w:sz w:val="22"/>
        </w:rPr>
        <w:t>patients.</w:t>
      </w:r>
    </w:p>
    <w:p>
      <w:pPr>
        <w:pStyle w:val="ListParagraph"/>
        <w:numPr>
          <w:ilvl w:val="0"/>
          <w:numId w:val="1"/>
        </w:numPr>
        <w:tabs>
          <w:tab w:pos="644" w:val="left" w:leader="none"/>
        </w:tabs>
        <w:spacing w:line="240" w:lineRule="auto" w:before="39" w:after="0"/>
        <w:ind w:left="644" w:right="0" w:hanging="287"/>
        <w:jc w:val="left"/>
        <w:rPr>
          <w:rFonts w:ascii="Symbol" w:hAnsi="Symbol"/>
          <w:sz w:val="22"/>
        </w:rPr>
      </w:pPr>
      <w:r>
        <w:rPr>
          <w:sz w:val="22"/>
        </w:rPr>
        <w:t>Responds</w:t>
      </w:r>
      <w:r>
        <w:rPr>
          <w:spacing w:val="-8"/>
          <w:sz w:val="22"/>
        </w:rPr>
        <w:t> </w:t>
      </w:r>
      <w:r>
        <w:rPr>
          <w:sz w:val="22"/>
        </w:rPr>
        <w:t>by</w:t>
      </w:r>
      <w:r>
        <w:rPr>
          <w:spacing w:val="-4"/>
          <w:sz w:val="22"/>
        </w:rPr>
        <w:t> </w:t>
      </w:r>
      <w:r>
        <w:rPr>
          <w:sz w:val="22"/>
        </w:rPr>
        <w:t>fully</w:t>
      </w:r>
      <w:r>
        <w:rPr>
          <w:spacing w:val="-7"/>
          <w:sz w:val="22"/>
        </w:rPr>
        <w:t> </w:t>
      </w:r>
      <w:r>
        <w:rPr>
          <w:sz w:val="22"/>
        </w:rPr>
        <w:t>integrating</w:t>
      </w:r>
      <w:r>
        <w:rPr>
          <w:spacing w:val="-5"/>
          <w:sz w:val="22"/>
        </w:rPr>
        <w:t> </w:t>
      </w:r>
      <w:r>
        <w:rPr>
          <w:sz w:val="22"/>
        </w:rPr>
        <w:t>knowledge</w:t>
      </w:r>
      <w:r>
        <w:rPr>
          <w:spacing w:val="-4"/>
          <w:sz w:val="22"/>
        </w:rPr>
        <w:t> </w:t>
      </w:r>
      <w:r>
        <w:rPr>
          <w:sz w:val="22"/>
        </w:rPr>
        <w:t>about</w:t>
      </w:r>
      <w:r>
        <w:rPr>
          <w:spacing w:val="-5"/>
          <w:sz w:val="22"/>
        </w:rPr>
        <w:t> </w:t>
      </w:r>
      <w:r>
        <w:rPr>
          <w:sz w:val="22"/>
        </w:rPr>
        <w:t>trauma</w:t>
      </w:r>
      <w:r>
        <w:rPr>
          <w:spacing w:val="-5"/>
          <w:sz w:val="22"/>
        </w:rPr>
        <w:t> </w:t>
      </w:r>
      <w:r>
        <w:rPr>
          <w:sz w:val="22"/>
        </w:rPr>
        <w:t>into</w:t>
      </w:r>
      <w:r>
        <w:rPr>
          <w:spacing w:val="-5"/>
          <w:sz w:val="22"/>
        </w:rPr>
        <w:t> </w:t>
      </w:r>
      <w:r>
        <w:rPr>
          <w:sz w:val="22"/>
        </w:rPr>
        <w:t>policies,</w:t>
      </w:r>
      <w:r>
        <w:rPr>
          <w:spacing w:val="-5"/>
          <w:sz w:val="22"/>
        </w:rPr>
        <w:t> </w:t>
      </w:r>
      <w:r>
        <w:rPr>
          <w:sz w:val="22"/>
        </w:rPr>
        <w:t>procedures,</w:t>
      </w:r>
      <w:r>
        <w:rPr>
          <w:spacing w:val="-9"/>
          <w:sz w:val="22"/>
        </w:rPr>
        <w:t> </w:t>
      </w:r>
      <w:r>
        <w:rPr>
          <w:sz w:val="22"/>
        </w:rPr>
        <w:t>and</w:t>
      </w:r>
      <w:r>
        <w:rPr>
          <w:spacing w:val="-6"/>
          <w:sz w:val="22"/>
        </w:rPr>
        <w:t> </w:t>
      </w:r>
      <w:r>
        <w:rPr>
          <w:spacing w:val="-2"/>
          <w:sz w:val="22"/>
        </w:rPr>
        <w:t>practices.</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7" w:val="left" w:leader="none"/>
        </w:tabs>
        <w:spacing w:line="240" w:lineRule="auto" w:before="91" w:after="0"/>
        <w:ind w:left="647" w:right="0" w:hanging="287"/>
        <w:jc w:val="left"/>
        <w:rPr>
          <w:rFonts w:ascii="Symbol" w:hAnsi="Symbol"/>
          <w:sz w:val="22"/>
        </w:rPr>
      </w:pPr>
      <w:r>
        <w:rPr>
          <w:sz w:val="22"/>
        </w:rPr>
        <w:t>Seeks</w:t>
      </w:r>
      <w:r>
        <w:rPr>
          <w:spacing w:val="-10"/>
          <w:sz w:val="22"/>
        </w:rPr>
        <w:t> </w:t>
      </w:r>
      <w:r>
        <w:rPr>
          <w:sz w:val="22"/>
        </w:rPr>
        <w:t>to</w:t>
      </w:r>
      <w:r>
        <w:rPr>
          <w:spacing w:val="-7"/>
          <w:sz w:val="22"/>
        </w:rPr>
        <w:t> </w:t>
      </w:r>
      <w:r>
        <w:rPr>
          <w:sz w:val="22"/>
        </w:rPr>
        <w:t>actively</w:t>
      </w:r>
      <w:r>
        <w:rPr>
          <w:spacing w:val="-5"/>
          <w:sz w:val="22"/>
        </w:rPr>
        <w:t> </w:t>
      </w:r>
      <w:r>
        <w:rPr>
          <w:sz w:val="22"/>
        </w:rPr>
        <w:t>protect</w:t>
      </w:r>
      <w:r>
        <w:rPr>
          <w:spacing w:val="-5"/>
          <w:sz w:val="22"/>
        </w:rPr>
        <w:t> </w:t>
      </w:r>
      <w:r>
        <w:rPr>
          <w:sz w:val="22"/>
        </w:rPr>
        <w:t>against</w:t>
      </w:r>
      <w:r>
        <w:rPr>
          <w:spacing w:val="-6"/>
          <w:sz w:val="22"/>
        </w:rPr>
        <w:t> </w:t>
      </w:r>
      <w:r>
        <w:rPr>
          <w:sz w:val="22"/>
        </w:rPr>
        <w:t>re-traumatization</w:t>
      </w:r>
      <w:r>
        <w:rPr>
          <w:spacing w:val="-6"/>
          <w:sz w:val="22"/>
        </w:rPr>
        <w:t> </w:t>
      </w:r>
      <w:r>
        <w:rPr>
          <w:sz w:val="22"/>
        </w:rPr>
        <w:t>during</w:t>
      </w:r>
      <w:r>
        <w:rPr>
          <w:spacing w:val="-6"/>
          <w:sz w:val="22"/>
        </w:rPr>
        <w:t> </w:t>
      </w:r>
      <w:r>
        <w:rPr>
          <w:spacing w:val="-2"/>
          <w:sz w:val="22"/>
        </w:rPr>
        <w:t>treatment.</w:t>
      </w:r>
    </w:p>
    <w:p>
      <w:pPr>
        <w:pStyle w:val="BodyText"/>
        <w:spacing w:before="158"/>
        <w:ind w:left="359"/>
      </w:pPr>
      <w:r>
        <w:rPr/>
        <w:t>Examples</w:t>
      </w:r>
      <w:r>
        <w:rPr>
          <w:spacing w:val="-7"/>
        </w:rPr>
        <w:t> </w:t>
      </w:r>
      <w:r>
        <w:rPr/>
        <w:t>of</w:t>
      </w:r>
      <w:r>
        <w:rPr>
          <w:spacing w:val="-4"/>
        </w:rPr>
        <w:t> </w:t>
      </w:r>
      <w:r>
        <w:rPr/>
        <w:t>trauma-informed</w:t>
      </w:r>
      <w:r>
        <w:rPr>
          <w:spacing w:val="-5"/>
        </w:rPr>
        <w:t> </w:t>
      </w:r>
      <w:r>
        <w:rPr/>
        <w:t>practices</w:t>
      </w:r>
      <w:r>
        <w:rPr>
          <w:spacing w:val="-4"/>
        </w:rPr>
        <w:t> </w:t>
      </w:r>
      <w:r>
        <w:rPr/>
        <w:t>in</w:t>
      </w:r>
      <w:r>
        <w:rPr>
          <w:spacing w:val="-5"/>
        </w:rPr>
        <w:t> </w:t>
      </w:r>
      <w:r>
        <w:rPr/>
        <w:t>an</w:t>
      </w:r>
      <w:r>
        <w:rPr>
          <w:spacing w:val="-6"/>
        </w:rPr>
        <w:t> </w:t>
      </w:r>
      <w:r>
        <w:rPr/>
        <w:t>OTP</w:t>
      </w:r>
      <w:r>
        <w:rPr>
          <w:spacing w:val="-5"/>
        </w:rPr>
        <w:t> </w:t>
      </w:r>
      <w:r>
        <w:rPr/>
        <w:t>may</w:t>
      </w:r>
      <w:r>
        <w:rPr>
          <w:spacing w:val="-6"/>
        </w:rPr>
        <w:t> </w:t>
      </w:r>
      <w:r>
        <w:rPr/>
        <w:t>include:</w:t>
      </w:r>
      <w:r>
        <w:rPr>
          <w:spacing w:val="-12"/>
        </w:rPr>
        <w:t> </w:t>
      </w:r>
      <w:hyperlink w:history="true" w:anchor="_bookmark184">
        <w:r>
          <w:rPr>
            <w:spacing w:val="-5"/>
            <w:vertAlign w:val="superscript"/>
          </w:rPr>
          <w:t>50</w:t>
        </w:r>
      </w:hyperlink>
    </w:p>
    <w:p>
      <w:pPr>
        <w:pStyle w:val="ListParagraph"/>
        <w:numPr>
          <w:ilvl w:val="0"/>
          <w:numId w:val="1"/>
        </w:numPr>
        <w:tabs>
          <w:tab w:pos="647" w:val="left" w:leader="none"/>
        </w:tabs>
        <w:spacing w:line="240" w:lineRule="auto" w:before="42" w:after="0"/>
        <w:ind w:left="647" w:right="786" w:hanging="288"/>
        <w:jc w:val="left"/>
        <w:rPr>
          <w:rFonts w:ascii="Symbol" w:hAnsi="Symbol"/>
          <w:sz w:val="22"/>
        </w:rPr>
      </w:pPr>
      <w:r>
        <w:rPr>
          <w:sz w:val="22"/>
        </w:rPr>
        <w:t>Facilitating</w:t>
      </w:r>
      <w:r>
        <w:rPr>
          <w:spacing w:val="-4"/>
          <w:sz w:val="22"/>
        </w:rPr>
        <w:t> </w:t>
      </w:r>
      <w:r>
        <w:rPr>
          <w:sz w:val="22"/>
        </w:rPr>
        <w:t>transparent</w:t>
      </w:r>
      <w:r>
        <w:rPr>
          <w:spacing w:val="-2"/>
          <w:sz w:val="22"/>
        </w:rPr>
        <w:t> </w:t>
      </w:r>
      <w:r>
        <w:rPr>
          <w:sz w:val="22"/>
        </w:rPr>
        <w:t>interactions</w:t>
      </w:r>
      <w:r>
        <w:rPr>
          <w:spacing w:val="-3"/>
          <w:sz w:val="22"/>
        </w:rPr>
        <w:t> </w:t>
      </w:r>
      <w:r>
        <w:rPr>
          <w:sz w:val="22"/>
        </w:rPr>
        <w:t>with</w:t>
      </w:r>
      <w:r>
        <w:rPr>
          <w:spacing w:val="-4"/>
          <w:sz w:val="22"/>
        </w:rPr>
        <w:t> </w:t>
      </w:r>
      <w:r>
        <w:rPr>
          <w:sz w:val="22"/>
        </w:rPr>
        <w:t>patients</w:t>
      </w:r>
      <w:r>
        <w:rPr>
          <w:spacing w:val="-3"/>
          <w:sz w:val="22"/>
        </w:rPr>
        <w:t> </w:t>
      </w:r>
      <w:r>
        <w:rPr>
          <w:sz w:val="22"/>
        </w:rPr>
        <w:t>to</w:t>
      </w:r>
      <w:r>
        <w:rPr>
          <w:spacing w:val="-2"/>
          <w:sz w:val="22"/>
        </w:rPr>
        <w:t> </w:t>
      </w:r>
      <w:r>
        <w:rPr>
          <w:sz w:val="22"/>
        </w:rPr>
        <w:t>foster</w:t>
      </w:r>
      <w:r>
        <w:rPr>
          <w:spacing w:val="-3"/>
          <w:sz w:val="22"/>
        </w:rPr>
        <w:t> </w:t>
      </w:r>
      <w:r>
        <w:rPr>
          <w:sz w:val="22"/>
        </w:rPr>
        <w:t>trust,</w:t>
      </w:r>
      <w:r>
        <w:rPr>
          <w:spacing w:val="-3"/>
          <w:sz w:val="22"/>
        </w:rPr>
        <w:t> </w:t>
      </w:r>
      <w:r>
        <w:rPr>
          <w:sz w:val="22"/>
        </w:rPr>
        <w:t>dignity,</w:t>
      </w:r>
      <w:r>
        <w:rPr>
          <w:spacing w:val="-5"/>
          <w:sz w:val="22"/>
        </w:rPr>
        <w:t> </w:t>
      </w:r>
      <w:r>
        <w:rPr>
          <w:sz w:val="22"/>
        </w:rPr>
        <w:t>and</w:t>
      </w:r>
      <w:r>
        <w:rPr>
          <w:spacing w:val="-4"/>
          <w:sz w:val="22"/>
        </w:rPr>
        <w:t> </w:t>
      </w:r>
      <w:r>
        <w:rPr>
          <w:sz w:val="22"/>
        </w:rPr>
        <w:t>respect</w:t>
      </w:r>
      <w:r>
        <w:rPr>
          <w:spacing w:val="-2"/>
          <w:sz w:val="22"/>
        </w:rPr>
        <w:t> </w:t>
      </w:r>
      <w:r>
        <w:rPr>
          <w:sz w:val="22"/>
        </w:rPr>
        <w:t>throughout</w:t>
      </w:r>
      <w:r>
        <w:rPr>
          <w:spacing w:val="-5"/>
          <w:sz w:val="22"/>
        </w:rPr>
        <w:t> </w:t>
      </w:r>
      <w:r>
        <w:rPr>
          <w:sz w:val="22"/>
        </w:rPr>
        <w:t>the continuum of care.</w:t>
      </w:r>
    </w:p>
    <w:p>
      <w:pPr>
        <w:pStyle w:val="ListParagraph"/>
        <w:numPr>
          <w:ilvl w:val="0"/>
          <w:numId w:val="1"/>
        </w:numPr>
        <w:tabs>
          <w:tab w:pos="646" w:val="left" w:leader="none"/>
        </w:tabs>
        <w:spacing w:line="240" w:lineRule="auto" w:before="39" w:after="0"/>
        <w:ind w:left="646" w:right="845" w:hanging="288"/>
        <w:jc w:val="left"/>
        <w:rPr>
          <w:rFonts w:ascii="Symbol" w:hAnsi="Symbol"/>
          <w:sz w:val="22"/>
        </w:rPr>
      </w:pPr>
      <w:r>
        <w:rPr>
          <w:sz w:val="22"/>
        </w:rPr>
        <w:t>Using</w:t>
      </w:r>
      <w:r>
        <w:rPr>
          <w:spacing w:val="-3"/>
          <w:sz w:val="22"/>
        </w:rPr>
        <w:t> </w:t>
      </w:r>
      <w:r>
        <w:rPr>
          <w:sz w:val="22"/>
        </w:rPr>
        <w:t>a</w:t>
      </w:r>
      <w:r>
        <w:rPr>
          <w:spacing w:val="-3"/>
          <w:sz w:val="22"/>
        </w:rPr>
        <w:t> </w:t>
      </w:r>
      <w:r>
        <w:rPr>
          <w:sz w:val="22"/>
        </w:rPr>
        <w:t>strengths-based</w:t>
      </w:r>
      <w:r>
        <w:rPr>
          <w:spacing w:val="-4"/>
          <w:sz w:val="22"/>
        </w:rPr>
        <w:t> </w:t>
      </w:r>
      <w:r>
        <w:rPr>
          <w:sz w:val="22"/>
        </w:rPr>
        <w:t>approach</w:t>
      </w:r>
      <w:r>
        <w:rPr>
          <w:spacing w:val="-3"/>
          <w:sz w:val="22"/>
        </w:rPr>
        <w:t> </w:t>
      </w:r>
      <w:r>
        <w:rPr>
          <w:sz w:val="22"/>
        </w:rPr>
        <w:t>that</w:t>
      </w:r>
      <w:r>
        <w:rPr>
          <w:spacing w:val="-5"/>
          <w:sz w:val="22"/>
        </w:rPr>
        <w:t> </w:t>
      </w:r>
      <w:r>
        <w:rPr>
          <w:sz w:val="22"/>
        </w:rPr>
        <w:t>encourages</w:t>
      </w:r>
      <w:r>
        <w:rPr>
          <w:spacing w:val="-5"/>
          <w:sz w:val="22"/>
        </w:rPr>
        <w:t> </w:t>
      </w:r>
      <w:r>
        <w:rPr>
          <w:sz w:val="22"/>
        </w:rPr>
        <w:t>active</w:t>
      </w:r>
      <w:r>
        <w:rPr>
          <w:spacing w:val="-2"/>
          <w:sz w:val="22"/>
        </w:rPr>
        <w:t> </w:t>
      </w:r>
      <w:r>
        <w:rPr>
          <w:sz w:val="22"/>
        </w:rPr>
        <w:t>involvement</w:t>
      </w:r>
      <w:r>
        <w:rPr>
          <w:spacing w:val="-5"/>
          <w:sz w:val="22"/>
        </w:rPr>
        <w:t> </w:t>
      </w:r>
      <w:r>
        <w:rPr>
          <w:sz w:val="22"/>
        </w:rPr>
        <w:t>of</w:t>
      </w:r>
      <w:r>
        <w:rPr>
          <w:spacing w:val="-5"/>
          <w:sz w:val="22"/>
        </w:rPr>
        <w:t> </w:t>
      </w:r>
      <w:r>
        <w:rPr>
          <w:sz w:val="22"/>
        </w:rPr>
        <w:t>patients</w:t>
      </w:r>
      <w:r>
        <w:rPr>
          <w:spacing w:val="-5"/>
          <w:sz w:val="22"/>
        </w:rPr>
        <w:t> </w:t>
      </w:r>
      <w:r>
        <w:rPr>
          <w:sz w:val="22"/>
        </w:rPr>
        <w:t>in</w:t>
      </w:r>
      <w:r>
        <w:rPr>
          <w:spacing w:val="-4"/>
          <w:sz w:val="22"/>
        </w:rPr>
        <w:t> </w:t>
      </w:r>
      <w:r>
        <w:rPr>
          <w:sz w:val="22"/>
        </w:rPr>
        <w:t>their</w:t>
      </w:r>
      <w:r>
        <w:rPr>
          <w:spacing w:val="-3"/>
          <w:sz w:val="22"/>
        </w:rPr>
        <w:t> </w:t>
      </w:r>
      <w:r>
        <w:rPr>
          <w:sz w:val="22"/>
        </w:rPr>
        <w:t>treatment decisions and promotes shared decision-making.</w:t>
      </w:r>
    </w:p>
    <w:p>
      <w:pPr>
        <w:pStyle w:val="ListParagraph"/>
        <w:numPr>
          <w:ilvl w:val="0"/>
          <w:numId w:val="1"/>
        </w:numPr>
        <w:tabs>
          <w:tab w:pos="645" w:val="left" w:leader="none"/>
        </w:tabs>
        <w:spacing w:line="240" w:lineRule="auto" w:before="39" w:after="0"/>
        <w:ind w:left="645" w:right="1729" w:hanging="288"/>
        <w:jc w:val="left"/>
        <w:rPr>
          <w:rFonts w:ascii="Symbol" w:hAnsi="Symbol"/>
          <w:sz w:val="22"/>
        </w:rPr>
      </w:pPr>
      <w:r>
        <w:rPr>
          <w:sz w:val="22"/>
        </w:rPr>
        <w:t>Including</w:t>
      </w:r>
      <w:r>
        <w:rPr>
          <w:spacing w:val="-3"/>
          <w:sz w:val="22"/>
        </w:rPr>
        <w:t> </w:t>
      </w:r>
      <w:r>
        <w:rPr>
          <w:sz w:val="22"/>
        </w:rPr>
        <w:t>patients</w:t>
      </w:r>
      <w:r>
        <w:rPr>
          <w:spacing w:val="-2"/>
          <w:sz w:val="22"/>
        </w:rPr>
        <w:t> </w:t>
      </w:r>
      <w:r>
        <w:rPr>
          <w:sz w:val="22"/>
        </w:rPr>
        <w:t>who</w:t>
      </w:r>
      <w:r>
        <w:rPr>
          <w:spacing w:val="-1"/>
          <w:sz w:val="22"/>
        </w:rPr>
        <w:t> </w:t>
      </w:r>
      <w:r>
        <w:rPr>
          <w:sz w:val="22"/>
        </w:rPr>
        <w:t>have</w:t>
      </w:r>
      <w:r>
        <w:rPr>
          <w:spacing w:val="-1"/>
          <w:sz w:val="22"/>
        </w:rPr>
        <w:t> </w:t>
      </w:r>
      <w:r>
        <w:rPr>
          <w:sz w:val="22"/>
        </w:rPr>
        <w:t>experienced</w:t>
      </w:r>
      <w:r>
        <w:rPr>
          <w:spacing w:val="-5"/>
          <w:sz w:val="22"/>
        </w:rPr>
        <w:t> </w:t>
      </w:r>
      <w:r>
        <w:rPr>
          <w:sz w:val="22"/>
        </w:rPr>
        <w:t>trauma</w:t>
      </w:r>
      <w:r>
        <w:rPr>
          <w:spacing w:val="-2"/>
          <w:sz w:val="22"/>
        </w:rPr>
        <w:t> </w:t>
      </w:r>
      <w:r>
        <w:rPr>
          <w:sz w:val="22"/>
        </w:rPr>
        <w:t>in</w:t>
      </w:r>
      <w:r>
        <w:rPr>
          <w:spacing w:val="-3"/>
          <w:sz w:val="22"/>
        </w:rPr>
        <w:t> </w:t>
      </w:r>
      <w:r>
        <w:rPr>
          <w:sz w:val="22"/>
        </w:rPr>
        <w:t>reviews</w:t>
      </w:r>
      <w:r>
        <w:rPr>
          <w:spacing w:val="-2"/>
          <w:sz w:val="22"/>
        </w:rPr>
        <w:t> </w:t>
      </w:r>
      <w:r>
        <w:rPr>
          <w:sz w:val="22"/>
        </w:rPr>
        <w:t>of</w:t>
      </w:r>
      <w:r>
        <w:rPr>
          <w:spacing w:val="-2"/>
          <w:sz w:val="22"/>
        </w:rPr>
        <w:t> </w:t>
      </w:r>
      <w:r>
        <w:rPr>
          <w:sz w:val="22"/>
        </w:rPr>
        <w:t>and</w:t>
      </w:r>
      <w:r>
        <w:rPr>
          <w:spacing w:val="-3"/>
          <w:sz w:val="22"/>
        </w:rPr>
        <w:t> </w:t>
      </w:r>
      <w:r>
        <w:rPr>
          <w:sz w:val="22"/>
        </w:rPr>
        <w:t>updates</w:t>
      </w:r>
      <w:r>
        <w:rPr>
          <w:spacing w:val="-4"/>
          <w:sz w:val="22"/>
        </w:rPr>
        <w:t> </w:t>
      </w:r>
      <w:r>
        <w:rPr>
          <w:sz w:val="22"/>
        </w:rPr>
        <w:t>to</w:t>
      </w:r>
      <w:r>
        <w:rPr>
          <w:spacing w:val="-3"/>
          <w:sz w:val="22"/>
        </w:rPr>
        <w:t> </w:t>
      </w:r>
      <w:r>
        <w:rPr>
          <w:sz w:val="22"/>
        </w:rPr>
        <w:t>policies</w:t>
      </w:r>
      <w:r>
        <w:rPr>
          <w:spacing w:val="-2"/>
          <w:sz w:val="22"/>
        </w:rPr>
        <w:t> </w:t>
      </w:r>
      <w:r>
        <w:rPr>
          <w:sz w:val="22"/>
        </w:rPr>
        <w:t>and </w:t>
      </w:r>
      <w:r>
        <w:rPr>
          <w:spacing w:val="-2"/>
          <w:sz w:val="22"/>
        </w:rPr>
        <w:t>procedures.</w:t>
      </w:r>
    </w:p>
    <w:p>
      <w:pPr>
        <w:pStyle w:val="ListParagraph"/>
        <w:numPr>
          <w:ilvl w:val="0"/>
          <w:numId w:val="1"/>
        </w:numPr>
        <w:tabs>
          <w:tab w:pos="645" w:val="left" w:leader="none"/>
        </w:tabs>
        <w:spacing w:line="240" w:lineRule="auto" w:before="42" w:after="0"/>
        <w:ind w:left="645" w:right="994" w:hanging="288"/>
        <w:jc w:val="left"/>
        <w:rPr>
          <w:rFonts w:ascii="Symbol" w:hAnsi="Symbol"/>
          <w:sz w:val="22"/>
        </w:rPr>
      </w:pPr>
      <w:r>
        <w:rPr>
          <w:sz w:val="22"/>
        </w:rPr>
        <w:t>Training staff in culturally responsive trauma-informed screening, assessment, and treatment approaches,</w:t>
      </w:r>
      <w:r>
        <w:rPr>
          <w:spacing w:val="-5"/>
          <w:sz w:val="22"/>
        </w:rPr>
        <w:t> </w:t>
      </w:r>
      <w:r>
        <w:rPr>
          <w:sz w:val="22"/>
        </w:rPr>
        <w:t>including</w:t>
      </w:r>
      <w:r>
        <w:rPr>
          <w:spacing w:val="-4"/>
          <w:sz w:val="22"/>
        </w:rPr>
        <w:t> </w:t>
      </w:r>
      <w:r>
        <w:rPr>
          <w:sz w:val="22"/>
        </w:rPr>
        <w:t>the</w:t>
      </w:r>
      <w:r>
        <w:rPr>
          <w:spacing w:val="-5"/>
          <w:sz w:val="22"/>
        </w:rPr>
        <w:t> </w:t>
      </w:r>
      <w:r>
        <w:rPr>
          <w:sz w:val="22"/>
        </w:rPr>
        <w:t>need</w:t>
      </w:r>
      <w:r>
        <w:rPr>
          <w:spacing w:val="-3"/>
          <w:sz w:val="22"/>
        </w:rPr>
        <w:t> </w:t>
      </w:r>
      <w:r>
        <w:rPr>
          <w:sz w:val="22"/>
        </w:rPr>
        <w:t>to</w:t>
      </w:r>
      <w:r>
        <w:rPr>
          <w:spacing w:val="-2"/>
          <w:sz w:val="22"/>
        </w:rPr>
        <w:t> </w:t>
      </w:r>
      <w:r>
        <w:rPr>
          <w:sz w:val="22"/>
        </w:rPr>
        <w:t>consider</w:t>
      </w:r>
      <w:r>
        <w:rPr>
          <w:spacing w:val="-5"/>
          <w:sz w:val="22"/>
        </w:rPr>
        <w:t> </w:t>
      </w:r>
      <w:r>
        <w:rPr>
          <w:sz w:val="22"/>
        </w:rPr>
        <w:t>context</w:t>
      </w:r>
      <w:r>
        <w:rPr>
          <w:spacing w:val="-5"/>
          <w:sz w:val="22"/>
        </w:rPr>
        <w:t> </w:t>
      </w:r>
      <w:r>
        <w:rPr>
          <w:sz w:val="22"/>
        </w:rPr>
        <w:t>for</w:t>
      </w:r>
      <w:r>
        <w:rPr>
          <w:spacing w:val="-3"/>
          <w:sz w:val="22"/>
        </w:rPr>
        <w:t> </w:t>
      </w:r>
      <w:r>
        <w:rPr>
          <w:sz w:val="22"/>
        </w:rPr>
        <w:t>how</w:t>
      </w:r>
      <w:r>
        <w:rPr>
          <w:spacing w:val="-2"/>
          <w:sz w:val="22"/>
        </w:rPr>
        <w:t> </w:t>
      </w:r>
      <w:r>
        <w:rPr>
          <w:sz w:val="22"/>
        </w:rPr>
        <w:t>patients</w:t>
      </w:r>
      <w:r>
        <w:rPr>
          <w:spacing w:val="-3"/>
          <w:sz w:val="22"/>
        </w:rPr>
        <w:t> </w:t>
      </w:r>
      <w:r>
        <w:rPr>
          <w:sz w:val="22"/>
        </w:rPr>
        <w:t>perceive</w:t>
      </w:r>
      <w:r>
        <w:rPr>
          <w:spacing w:val="-4"/>
          <w:sz w:val="22"/>
        </w:rPr>
        <w:t> </w:t>
      </w:r>
      <w:r>
        <w:rPr>
          <w:sz w:val="22"/>
        </w:rPr>
        <w:t>and</w:t>
      </w:r>
      <w:r>
        <w:rPr>
          <w:spacing w:val="-3"/>
          <w:sz w:val="22"/>
        </w:rPr>
        <w:t> </w:t>
      </w:r>
      <w:r>
        <w:rPr>
          <w:sz w:val="22"/>
        </w:rPr>
        <w:t>process</w:t>
      </w:r>
      <w:r>
        <w:rPr>
          <w:spacing w:val="-5"/>
          <w:sz w:val="22"/>
        </w:rPr>
        <w:t> </w:t>
      </w:r>
      <w:r>
        <w:rPr>
          <w:sz w:val="22"/>
        </w:rPr>
        <w:t>trauma.</w:t>
      </w:r>
    </w:p>
    <w:p>
      <w:pPr>
        <w:pStyle w:val="ListParagraph"/>
        <w:numPr>
          <w:ilvl w:val="0"/>
          <w:numId w:val="1"/>
        </w:numPr>
        <w:tabs>
          <w:tab w:pos="643" w:val="left" w:leader="none"/>
          <w:tab w:pos="645" w:val="left" w:leader="none"/>
        </w:tabs>
        <w:spacing w:line="240" w:lineRule="auto" w:before="39" w:after="0"/>
        <w:ind w:left="645" w:right="1152" w:hanging="289"/>
        <w:jc w:val="left"/>
        <w:rPr>
          <w:rFonts w:ascii="Symbol" w:hAnsi="Symbol"/>
          <w:sz w:val="22"/>
        </w:rPr>
      </w:pPr>
      <w:r>
        <w:rPr>
          <w:sz w:val="22"/>
        </w:rPr>
        <w:t>Screening</w:t>
      </w:r>
      <w:r>
        <w:rPr>
          <w:spacing w:val="-2"/>
          <w:sz w:val="22"/>
        </w:rPr>
        <w:t> </w:t>
      </w:r>
      <w:r>
        <w:rPr>
          <w:sz w:val="22"/>
        </w:rPr>
        <w:t>for</w:t>
      </w:r>
      <w:r>
        <w:rPr>
          <w:spacing w:val="-4"/>
          <w:sz w:val="22"/>
        </w:rPr>
        <w:t> </w:t>
      </w:r>
      <w:r>
        <w:rPr>
          <w:sz w:val="22"/>
        </w:rPr>
        <w:t>trauma</w:t>
      </w:r>
      <w:r>
        <w:rPr>
          <w:spacing w:val="-2"/>
          <w:sz w:val="22"/>
        </w:rPr>
        <w:t> </w:t>
      </w:r>
      <w:r>
        <w:rPr>
          <w:sz w:val="22"/>
        </w:rPr>
        <w:t>and</w:t>
      </w:r>
      <w:r>
        <w:rPr>
          <w:spacing w:val="-3"/>
          <w:sz w:val="22"/>
        </w:rPr>
        <w:t> </w:t>
      </w:r>
      <w:r>
        <w:rPr>
          <w:sz w:val="22"/>
        </w:rPr>
        <w:t>attending</w:t>
      </w:r>
      <w:r>
        <w:rPr>
          <w:spacing w:val="-3"/>
          <w:sz w:val="22"/>
        </w:rPr>
        <w:t> </w:t>
      </w:r>
      <w:r>
        <w:rPr>
          <w:sz w:val="22"/>
        </w:rPr>
        <w:t>to</w:t>
      </w:r>
      <w:r>
        <w:rPr>
          <w:spacing w:val="-1"/>
          <w:sz w:val="22"/>
        </w:rPr>
        <w:t> </w:t>
      </w:r>
      <w:r>
        <w:rPr>
          <w:sz w:val="22"/>
        </w:rPr>
        <w:t>trauma-related</w:t>
      </w:r>
      <w:r>
        <w:rPr>
          <w:spacing w:val="-5"/>
          <w:sz w:val="22"/>
        </w:rPr>
        <w:t> </w:t>
      </w:r>
      <w:r>
        <w:rPr>
          <w:sz w:val="22"/>
        </w:rPr>
        <w:t>symptoms,</w:t>
      </w:r>
      <w:r>
        <w:rPr>
          <w:spacing w:val="-2"/>
          <w:sz w:val="22"/>
        </w:rPr>
        <w:t> </w:t>
      </w:r>
      <w:r>
        <w:rPr>
          <w:sz w:val="22"/>
        </w:rPr>
        <w:t>especially</w:t>
      </w:r>
      <w:r>
        <w:rPr>
          <w:spacing w:val="-4"/>
          <w:sz w:val="22"/>
        </w:rPr>
        <w:t> </w:t>
      </w:r>
      <w:r>
        <w:rPr>
          <w:sz w:val="22"/>
        </w:rPr>
        <w:t>in</w:t>
      </w:r>
      <w:r>
        <w:rPr>
          <w:spacing w:val="-3"/>
          <w:sz w:val="22"/>
        </w:rPr>
        <w:t> </w:t>
      </w:r>
      <w:r>
        <w:rPr>
          <w:sz w:val="22"/>
        </w:rPr>
        <w:t>the</w:t>
      </w:r>
      <w:r>
        <w:rPr>
          <w:spacing w:val="-2"/>
          <w:sz w:val="22"/>
        </w:rPr>
        <w:t> </w:t>
      </w:r>
      <w:r>
        <w:rPr>
          <w:sz w:val="22"/>
        </w:rPr>
        <w:t>context</w:t>
      </w:r>
      <w:r>
        <w:rPr>
          <w:spacing w:val="-4"/>
          <w:sz w:val="22"/>
        </w:rPr>
        <w:t> </w:t>
      </w:r>
      <w:r>
        <w:rPr>
          <w:sz w:val="22"/>
        </w:rPr>
        <w:t>of</w:t>
      </w:r>
      <w:r>
        <w:rPr>
          <w:spacing w:val="-2"/>
          <w:sz w:val="22"/>
        </w:rPr>
        <w:t> </w:t>
      </w:r>
      <w:r>
        <w:rPr>
          <w:sz w:val="22"/>
        </w:rPr>
        <w:t>co-occurring SUDs.</w:t>
      </w:r>
    </w:p>
    <w:p>
      <w:pPr>
        <w:pStyle w:val="ListParagraph"/>
        <w:numPr>
          <w:ilvl w:val="0"/>
          <w:numId w:val="1"/>
        </w:numPr>
        <w:tabs>
          <w:tab w:pos="643" w:val="left" w:leader="none"/>
          <w:tab w:pos="645" w:val="left" w:leader="none"/>
        </w:tabs>
        <w:spacing w:line="240" w:lineRule="auto" w:before="39" w:after="0"/>
        <w:ind w:left="645" w:right="1779" w:hanging="289"/>
        <w:jc w:val="left"/>
        <w:rPr>
          <w:rFonts w:ascii="Symbol" w:hAnsi="Symbol"/>
          <w:sz w:val="22"/>
        </w:rPr>
      </w:pPr>
      <w:r>
        <w:rPr>
          <w:sz w:val="22"/>
        </w:rPr>
        <w:t>Engaging</w:t>
      </w:r>
      <w:r>
        <w:rPr>
          <w:spacing w:val="-3"/>
          <w:sz w:val="22"/>
        </w:rPr>
        <w:t> </w:t>
      </w:r>
      <w:r>
        <w:rPr>
          <w:sz w:val="22"/>
        </w:rPr>
        <w:t>referral</w:t>
      </w:r>
      <w:r>
        <w:rPr>
          <w:spacing w:val="-3"/>
          <w:sz w:val="22"/>
        </w:rPr>
        <w:t> </w:t>
      </w:r>
      <w:r>
        <w:rPr>
          <w:sz w:val="22"/>
        </w:rPr>
        <w:t>sources</w:t>
      </w:r>
      <w:r>
        <w:rPr>
          <w:spacing w:val="-5"/>
          <w:sz w:val="22"/>
        </w:rPr>
        <w:t> </w:t>
      </w:r>
      <w:r>
        <w:rPr>
          <w:sz w:val="22"/>
        </w:rPr>
        <w:t>and</w:t>
      </w:r>
      <w:r>
        <w:rPr>
          <w:spacing w:val="-3"/>
          <w:sz w:val="22"/>
        </w:rPr>
        <w:t> </w:t>
      </w:r>
      <w:r>
        <w:rPr>
          <w:sz w:val="22"/>
        </w:rPr>
        <w:t>partnering</w:t>
      </w:r>
      <w:r>
        <w:rPr>
          <w:spacing w:val="-3"/>
          <w:sz w:val="22"/>
        </w:rPr>
        <w:t> </w:t>
      </w:r>
      <w:r>
        <w:rPr>
          <w:sz w:val="22"/>
        </w:rPr>
        <w:t>organizations</w:t>
      </w:r>
      <w:r>
        <w:rPr>
          <w:spacing w:val="-3"/>
          <w:sz w:val="22"/>
        </w:rPr>
        <w:t> </w:t>
      </w:r>
      <w:r>
        <w:rPr>
          <w:sz w:val="22"/>
        </w:rPr>
        <w:t>to</w:t>
      </w:r>
      <w:r>
        <w:rPr>
          <w:spacing w:val="-4"/>
          <w:sz w:val="22"/>
        </w:rPr>
        <w:t> </w:t>
      </w:r>
      <w:r>
        <w:rPr>
          <w:sz w:val="22"/>
        </w:rPr>
        <w:t>ensure</w:t>
      </w:r>
      <w:r>
        <w:rPr>
          <w:spacing w:val="-5"/>
          <w:sz w:val="22"/>
        </w:rPr>
        <w:t> </w:t>
      </w:r>
      <w:r>
        <w:rPr>
          <w:sz w:val="22"/>
        </w:rPr>
        <w:t>patients</w:t>
      </w:r>
      <w:r>
        <w:rPr>
          <w:spacing w:val="-5"/>
          <w:sz w:val="22"/>
        </w:rPr>
        <w:t> </w:t>
      </w:r>
      <w:r>
        <w:rPr>
          <w:sz w:val="22"/>
        </w:rPr>
        <w:t>receive</w:t>
      </w:r>
      <w:r>
        <w:rPr>
          <w:spacing w:val="-2"/>
          <w:sz w:val="22"/>
        </w:rPr>
        <w:t> </w:t>
      </w:r>
      <w:r>
        <w:rPr>
          <w:sz w:val="22"/>
        </w:rPr>
        <w:t>holistic, individualized care and recovery support.</w:t>
      </w:r>
    </w:p>
    <w:p>
      <w:pPr>
        <w:pStyle w:val="BodyText"/>
        <w:spacing w:before="161"/>
        <w:ind w:left="353" w:right="885" w:firstLine="3"/>
      </w:pPr>
      <w:r>
        <w:rPr/>
        <w:t>SAMHSA</w:t>
      </w:r>
      <w:r>
        <w:rPr>
          <w:spacing w:val="-3"/>
        </w:rPr>
        <w:t> </w:t>
      </w:r>
      <w:r>
        <w:rPr/>
        <w:t>recommends</w:t>
      </w:r>
      <w:r>
        <w:rPr>
          <w:spacing w:val="-3"/>
        </w:rPr>
        <w:t> </w:t>
      </w:r>
      <w:r>
        <w:rPr/>
        <w:t>that</w:t>
      </w:r>
      <w:r>
        <w:rPr>
          <w:spacing w:val="-5"/>
        </w:rPr>
        <w:t> </w:t>
      </w:r>
      <w:r>
        <w:rPr/>
        <w:t>all</w:t>
      </w:r>
      <w:r>
        <w:rPr>
          <w:spacing w:val="-3"/>
        </w:rPr>
        <w:t> </w:t>
      </w:r>
      <w:r>
        <w:rPr/>
        <w:t>OTP</w:t>
      </w:r>
      <w:r>
        <w:rPr>
          <w:spacing w:val="-2"/>
        </w:rPr>
        <w:t> </w:t>
      </w:r>
      <w:r>
        <w:rPr/>
        <w:t>staff</w:t>
      </w:r>
      <w:r>
        <w:rPr>
          <w:spacing w:val="-3"/>
        </w:rPr>
        <w:t> </w:t>
      </w:r>
      <w:r>
        <w:rPr/>
        <w:t>receive</w:t>
      </w:r>
      <w:r>
        <w:rPr>
          <w:spacing w:val="-5"/>
        </w:rPr>
        <w:t> </w:t>
      </w:r>
      <w:r>
        <w:rPr/>
        <w:t>training</w:t>
      </w:r>
      <w:r>
        <w:rPr>
          <w:spacing w:val="-3"/>
        </w:rPr>
        <w:t> </w:t>
      </w:r>
      <w:r>
        <w:rPr/>
        <w:t>in</w:t>
      </w:r>
      <w:r>
        <w:rPr>
          <w:spacing w:val="-4"/>
        </w:rPr>
        <w:t> </w:t>
      </w:r>
      <w:r>
        <w:rPr/>
        <w:t>trauma-informed</w:t>
      </w:r>
      <w:r>
        <w:rPr>
          <w:spacing w:val="-4"/>
        </w:rPr>
        <w:t> </w:t>
      </w:r>
      <w:r>
        <w:rPr/>
        <w:t>care</w:t>
      </w:r>
      <w:r>
        <w:rPr>
          <w:spacing w:val="-2"/>
        </w:rPr>
        <w:t> </w:t>
      </w:r>
      <w:r>
        <w:rPr/>
        <w:t>principles,</w:t>
      </w:r>
      <w:r>
        <w:rPr>
          <w:spacing w:val="-3"/>
        </w:rPr>
        <w:t> </w:t>
      </w:r>
      <w:r>
        <w:rPr/>
        <w:t>practices, and policies. Additionally, leadership can cultivate awareness and provide support for staff who may also experience trauma, either from personal life events or from working with patients who have experienced trauma (i.e., secondary trauma). This is a key aspect of creating a trauma-informed </w:t>
      </w:r>
      <w:r>
        <w:rPr>
          <w:spacing w:val="-2"/>
        </w:rPr>
        <w:t>organization.</w:t>
      </w:r>
    </w:p>
    <w:p>
      <w:pPr>
        <w:spacing w:before="160"/>
        <w:ind w:left="358" w:right="885" w:firstLine="1"/>
        <w:jc w:val="left"/>
        <w:rPr>
          <w:sz w:val="22"/>
        </w:rPr>
      </w:pPr>
      <w:r>
        <w:rPr>
          <w:sz w:val="22"/>
        </w:rPr>
        <w:t>SAMHSA’s </w:t>
      </w:r>
      <w:hyperlink r:id="rId44">
        <w:r>
          <w:rPr>
            <w:i/>
            <w:color w:val="0562C1"/>
            <w:sz w:val="22"/>
            <w:u w:val="single" w:color="0562C1"/>
          </w:rPr>
          <w:t>Practical Guide for Implementing a Trauma-Informed Approach</w:t>
        </w:r>
      </w:hyperlink>
      <w:r>
        <w:rPr>
          <w:i/>
          <w:color w:val="0562C1"/>
          <w:sz w:val="22"/>
          <w:u w:val="none"/>
        </w:rPr>
        <w:t> </w:t>
      </w:r>
      <w:r>
        <w:rPr>
          <w:sz w:val="22"/>
          <w:u w:val="none"/>
        </w:rPr>
        <w:t>offers more information about</w:t>
      </w:r>
      <w:r>
        <w:rPr>
          <w:spacing w:val="-3"/>
          <w:sz w:val="22"/>
          <w:u w:val="none"/>
        </w:rPr>
        <w:t> </w:t>
      </w:r>
      <w:r>
        <w:rPr>
          <w:sz w:val="22"/>
          <w:u w:val="none"/>
        </w:rPr>
        <w:t>becoming</w:t>
      </w:r>
      <w:r>
        <w:rPr>
          <w:spacing w:val="-4"/>
          <w:sz w:val="22"/>
          <w:u w:val="none"/>
        </w:rPr>
        <w:t> </w:t>
      </w:r>
      <w:r>
        <w:rPr>
          <w:sz w:val="22"/>
          <w:u w:val="none"/>
        </w:rPr>
        <w:t>a</w:t>
      </w:r>
      <w:r>
        <w:rPr>
          <w:spacing w:val="-4"/>
          <w:sz w:val="22"/>
          <w:u w:val="none"/>
        </w:rPr>
        <w:t> </w:t>
      </w:r>
      <w:r>
        <w:rPr>
          <w:sz w:val="22"/>
          <w:u w:val="none"/>
        </w:rPr>
        <w:t>trauma-informed</w:t>
      </w:r>
      <w:r>
        <w:rPr>
          <w:spacing w:val="-5"/>
          <w:sz w:val="22"/>
          <w:u w:val="none"/>
        </w:rPr>
        <w:t> </w:t>
      </w:r>
      <w:r>
        <w:rPr>
          <w:sz w:val="22"/>
          <w:u w:val="none"/>
        </w:rPr>
        <w:t>organization.</w:t>
      </w:r>
      <w:r>
        <w:rPr>
          <w:spacing w:val="-4"/>
          <w:sz w:val="22"/>
          <w:u w:val="none"/>
        </w:rPr>
        <w:t> </w:t>
      </w:r>
      <w:r>
        <w:rPr>
          <w:sz w:val="22"/>
          <w:u w:val="none"/>
        </w:rPr>
        <w:t>Additional</w:t>
      </w:r>
      <w:r>
        <w:rPr>
          <w:spacing w:val="-4"/>
          <w:sz w:val="22"/>
          <w:u w:val="none"/>
        </w:rPr>
        <w:t> </w:t>
      </w:r>
      <w:r>
        <w:rPr>
          <w:sz w:val="22"/>
          <w:u w:val="none"/>
        </w:rPr>
        <w:t>details</w:t>
      </w:r>
      <w:r>
        <w:rPr>
          <w:spacing w:val="-4"/>
          <w:sz w:val="22"/>
          <w:u w:val="none"/>
        </w:rPr>
        <w:t> </w:t>
      </w:r>
      <w:r>
        <w:rPr>
          <w:sz w:val="22"/>
          <w:u w:val="none"/>
        </w:rPr>
        <w:t>about</w:t>
      </w:r>
      <w:r>
        <w:rPr>
          <w:spacing w:val="-4"/>
          <w:sz w:val="22"/>
          <w:u w:val="none"/>
        </w:rPr>
        <w:t> </w:t>
      </w:r>
      <w:r>
        <w:rPr>
          <w:sz w:val="22"/>
          <w:u w:val="none"/>
        </w:rPr>
        <w:t>providing</w:t>
      </w:r>
      <w:r>
        <w:rPr>
          <w:spacing w:val="-4"/>
          <w:sz w:val="22"/>
          <w:u w:val="none"/>
        </w:rPr>
        <w:t> </w:t>
      </w:r>
      <w:r>
        <w:rPr>
          <w:sz w:val="22"/>
          <w:u w:val="none"/>
        </w:rPr>
        <w:t>trauma-informed care are discussed in the Counseling Treatment and Recovery Support Services section of these </w:t>
      </w:r>
      <w:r>
        <w:rPr>
          <w:spacing w:val="-2"/>
          <w:sz w:val="22"/>
          <w:u w:val="none"/>
        </w:rPr>
        <w:t>Guidelines.</w:t>
      </w:r>
    </w:p>
    <w:p>
      <w:pPr>
        <w:pStyle w:val="Heading2"/>
        <w:spacing w:before="239"/>
      </w:pPr>
      <w:bookmarkStart w:name="_bookmark26" w:id="28"/>
      <w:bookmarkEnd w:id="28"/>
      <w:r>
        <w:rPr/>
      </w:r>
      <w:r>
        <w:rPr>
          <w:color w:val="890000"/>
        </w:rPr>
        <w:t>Human</w:t>
      </w:r>
      <w:r>
        <w:rPr>
          <w:color w:val="890000"/>
          <w:spacing w:val="-3"/>
        </w:rPr>
        <w:t> </w:t>
      </w:r>
      <w:r>
        <w:rPr>
          <w:color w:val="890000"/>
        </w:rPr>
        <w:t>Resources</w:t>
      </w:r>
      <w:r>
        <w:rPr>
          <w:color w:val="890000"/>
          <w:spacing w:val="-3"/>
        </w:rPr>
        <w:t> </w:t>
      </w:r>
      <w:r>
        <w:rPr>
          <w:color w:val="890000"/>
        </w:rPr>
        <w:t>Policies</w:t>
      </w:r>
      <w:r>
        <w:rPr>
          <w:color w:val="890000"/>
          <w:spacing w:val="-2"/>
        </w:rPr>
        <w:t> </w:t>
      </w:r>
      <w:r>
        <w:rPr>
          <w:color w:val="890000"/>
        </w:rPr>
        <w:t>and</w:t>
      </w:r>
      <w:r>
        <w:rPr>
          <w:color w:val="890000"/>
          <w:spacing w:val="-3"/>
        </w:rPr>
        <w:t> </w:t>
      </w:r>
      <w:r>
        <w:rPr>
          <w:color w:val="890000"/>
          <w:spacing w:val="-2"/>
        </w:rPr>
        <w:t>Practices</w:t>
      </w:r>
    </w:p>
    <w:p>
      <w:pPr>
        <w:pStyle w:val="BodyText"/>
        <w:spacing w:before="121"/>
        <w:ind w:left="357" w:right="757" w:firstLine="2"/>
      </w:pPr>
      <w:r>
        <w:rPr/>
        <w:t>SAMHSA recommends that OTP staffing patterns align with the size of the OTP, the scope of practice, the</w:t>
      </w:r>
      <w:r>
        <w:rPr>
          <w:spacing w:val="-1"/>
        </w:rPr>
        <w:t> </w:t>
      </w:r>
      <w:r>
        <w:rPr/>
        <w:t>extent</w:t>
      </w:r>
      <w:r>
        <w:rPr>
          <w:spacing w:val="-3"/>
        </w:rPr>
        <w:t> </w:t>
      </w:r>
      <w:r>
        <w:rPr/>
        <w:t>of</w:t>
      </w:r>
      <w:r>
        <w:rPr>
          <w:spacing w:val="-4"/>
        </w:rPr>
        <w:t> </w:t>
      </w:r>
      <w:r>
        <w:rPr/>
        <w:t>services</w:t>
      </w:r>
      <w:r>
        <w:rPr>
          <w:spacing w:val="-4"/>
        </w:rPr>
        <w:t> </w:t>
      </w:r>
      <w:r>
        <w:rPr/>
        <w:t>provided,</w:t>
      </w:r>
      <w:r>
        <w:rPr>
          <w:spacing w:val="-2"/>
        </w:rPr>
        <w:t> </w:t>
      </w:r>
      <w:r>
        <w:rPr/>
        <w:t>and</w:t>
      </w:r>
      <w:r>
        <w:rPr>
          <w:spacing w:val="-3"/>
        </w:rPr>
        <w:t> </w:t>
      </w:r>
      <w:r>
        <w:rPr/>
        <w:t>the</w:t>
      </w:r>
      <w:r>
        <w:rPr>
          <w:spacing w:val="-1"/>
        </w:rPr>
        <w:t> </w:t>
      </w:r>
      <w:r>
        <w:rPr/>
        <w:t>number</w:t>
      </w:r>
      <w:r>
        <w:rPr>
          <w:spacing w:val="-4"/>
        </w:rPr>
        <w:t> </w:t>
      </w:r>
      <w:r>
        <w:rPr/>
        <w:t>of</w:t>
      </w:r>
      <w:r>
        <w:rPr>
          <w:spacing w:val="-2"/>
        </w:rPr>
        <w:t> </w:t>
      </w:r>
      <w:r>
        <w:rPr/>
        <w:t>patients</w:t>
      </w:r>
      <w:r>
        <w:rPr>
          <w:spacing w:val="-2"/>
        </w:rPr>
        <w:t> </w:t>
      </w:r>
      <w:r>
        <w:rPr/>
        <w:t>served.</w:t>
      </w:r>
      <w:r>
        <w:rPr>
          <w:spacing w:val="-2"/>
        </w:rPr>
        <w:t> </w:t>
      </w:r>
      <w:r>
        <w:rPr/>
        <w:t>Staff</w:t>
      </w:r>
      <w:r>
        <w:rPr>
          <w:spacing w:val="-2"/>
        </w:rPr>
        <w:t> </w:t>
      </w:r>
      <w:r>
        <w:rPr/>
        <w:t>at</w:t>
      </w:r>
      <w:r>
        <w:rPr>
          <w:spacing w:val="-1"/>
        </w:rPr>
        <w:t> </w:t>
      </w:r>
      <w:r>
        <w:rPr/>
        <w:t>all</w:t>
      </w:r>
      <w:r>
        <w:rPr>
          <w:spacing w:val="-2"/>
        </w:rPr>
        <w:t> </w:t>
      </w:r>
      <w:r>
        <w:rPr/>
        <w:t>levels</w:t>
      </w:r>
      <w:r>
        <w:rPr>
          <w:spacing w:val="-4"/>
        </w:rPr>
        <w:t> </w:t>
      </w:r>
      <w:r>
        <w:rPr/>
        <w:t>should</w:t>
      </w:r>
      <w:r>
        <w:rPr>
          <w:spacing w:val="-3"/>
        </w:rPr>
        <w:t> </w:t>
      </w:r>
      <w:r>
        <w:rPr/>
        <w:t>be</w:t>
      </w:r>
      <w:r>
        <w:rPr>
          <w:spacing w:val="-4"/>
        </w:rPr>
        <w:t> </w:t>
      </w:r>
      <w:r>
        <w:rPr/>
        <w:t>expected to promote patient-centered and trauma-informed care grounded in the use of non-stigmatizing principles and language.</w:t>
      </w:r>
    </w:p>
    <w:p>
      <w:pPr>
        <w:pStyle w:val="Heading3"/>
        <w:spacing w:before="242"/>
      </w:pPr>
      <w:bookmarkStart w:name="_bookmark27" w:id="29"/>
      <w:bookmarkEnd w:id="29"/>
      <w:r>
        <w:rPr>
          <w:b w:val="0"/>
        </w:rPr>
      </w:r>
      <w:r>
        <w:rPr>
          <w:color w:val="2E5395"/>
        </w:rPr>
        <w:t>Job</w:t>
      </w:r>
      <w:r>
        <w:rPr>
          <w:color w:val="2E5395"/>
          <w:spacing w:val="-1"/>
        </w:rPr>
        <w:t> </w:t>
      </w:r>
      <w:r>
        <w:rPr>
          <w:color w:val="2E5395"/>
          <w:spacing w:val="-2"/>
        </w:rPr>
        <w:t>Descriptions</w:t>
      </w:r>
    </w:p>
    <w:p>
      <w:pPr>
        <w:pStyle w:val="BodyText"/>
        <w:spacing w:before="118"/>
        <w:ind w:left="358" w:right="735" w:firstLine="1"/>
      </w:pPr>
      <w:r>
        <w:rPr/>
        <w:t>It</w:t>
      </w:r>
      <w:r>
        <w:rPr>
          <w:spacing w:val="-1"/>
        </w:rPr>
        <w:t> </w:t>
      </w:r>
      <w:r>
        <w:rPr/>
        <w:t>is</w:t>
      </w:r>
      <w:r>
        <w:rPr>
          <w:spacing w:val="-2"/>
        </w:rPr>
        <w:t> </w:t>
      </w:r>
      <w:r>
        <w:rPr/>
        <w:t>recommended</w:t>
      </w:r>
      <w:r>
        <w:rPr>
          <w:spacing w:val="-5"/>
        </w:rPr>
        <w:t> </w:t>
      </w:r>
      <w:r>
        <w:rPr/>
        <w:t>that</w:t>
      </w:r>
      <w:r>
        <w:rPr>
          <w:spacing w:val="-1"/>
        </w:rPr>
        <w:t> </w:t>
      </w:r>
      <w:r>
        <w:rPr/>
        <w:t>each</w:t>
      </w:r>
      <w:r>
        <w:rPr>
          <w:spacing w:val="-3"/>
        </w:rPr>
        <w:t> </w:t>
      </w:r>
      <w:r>
        <w:rPr/>
        <w:t>staff</w:t>
      </w:r>
      <w:r>
        <w:rPr>
          <w:spacing w:val="-2"/>
        </w:rPr>
        <w:t> </w:t>
      </w:r>
      <w:r>
        <w:rPr/>
        <w:t>position</w:t>
      </w:r>
      <w:r>
        <w:rPr>
          <w:spacing w:val="-5"/>
        </w:rPr>
        <w:t> </w:t>
      </w:r>
      <w:r>
        <w:rPr/>
        <w:t>in</w:t>
      </w:r>
      <w:r>
        <w:rPr>
          <w:spacing w:val="-3"/>
        </w:rPr>
        <w:t> </w:t>
      </w:r>
      <w:r>
        <w:rPr/>
        <w:t>an</w:t>
      </w:r>
      <w:r>
        <w:rPr>
          <w:spacing w:val="-3"/>
        </w:rPr>
        <w:t> </w:t>
      </w:r>
      <w:r>
        <w:rPr/>
        <w:t>OTP</w:t>
      </w:r>
      <w:r>
        <w:rPr>
          <w:spacing w:val="-1"/>
        </w:rPr>
        <w:t> </w:t>
      </w:r>
      <w:r>
        <w:rPr/>
        <w:t>has</w:t>
      </w:r>
      <w:r>
        <w:rPr>
          <w:spacing w:val="-2"/>
        </w:rPr>
        <w:t> </w:t>
      </w:r>
      <w:r>
        <w:rPr/>
        <w:t>a</w:t>
      </w:r>
      <w:r>
        <w:rPr>
          <w:spacing w:val="-2"/>
        </w:rPr>
        <w:t> </w:t>
      </w:r>
      <w:r>
        <w:rPr/>
        <w:t>detailed</w:t>
      </w:r>
      <w:r>
        <w:rPr>
          <w:spacing w:val="-2"/>
        </w:rPr>
        <w:t> </w:t>
      </w:r>
      <w:r>
        <w:rPr/>
        <w:t>position</w:t>
      </w:r>
      <w:r>
        <w:rPr>
          <w:spacing w:val="-5"/>
        </w:rPr>
        <w:t> </w:t>
      </w:r>
      <w:r>
        <w:rPr/>
        <w:t>description</w:t>
      </w:r>
      <w:r>
        <w:rPr>
          <w:spacing w:val="-3"/>
        </w:rPr>
        <w:t> </w:t>
      </w:r>
      <w:r>
        <w:rPr/>
        <w:t>that</w:t>
      </w:r>
      <w:r>
        <w:rPr>
          <w:spacing w:val="-4"/>
        </w:rPr>
        <w:t> </w:t>
      </w:r>
      <w:r>
        <w:rPr/>
        <w:t>outlines</w:t>
      </w:r>
      <w:r>
        <w:rPr>
          <w:spacing w:val="-2"/>
        </w:rPr>
        <w:t> </w:t>
      </w:r>
      <w:r>
        <w:rPr/>
        <w:t>the duties assigned to the position, the qualifications and competencies required to hold the position, and the training and performance standards required to remain in the position.</w:t>
      </w:r>
    </w:p>
    <w:p>
      <w:pPr>
        <w:pStyle w:val="BodyText"/>
        <w:spacing w:before="159"/>
        <w:ind w:left="357" w:right="735"/>
      </w:pPr>
      <w:r>
        <w:rPr/>
        <w:t>The</w:t>
      </w:r>
      <w:r>
        <w:rPr>
          <w:spacing w:val="-1"/>
        </w:rPr>
        <w:t> </w:t>
      </w:r>
      <w:r>
        <w:rPr/>
        <w:t>position</w:t>
      </w:r>
      <w:r>
        <w:rPr>
          <w:spacing w:val="-3"/>
        </w:rPr>
        <w:t> </w:t>
      </w:r>
      <w:r>
        <w:rPr/>
        <w:t>descriptions</w:t>
      </w:r>
      <w:r>
        <w:rPr>
          <w:spacing w:val="-2"/>
        </w:rPr>
        <w:t> </w:t>
      </w:r>
      <w:r>
        <w:rPr/>
        <w:t>and</w:t>
      </w:r>
      <w:r>
        <w:rPr>
          <w:spacing w:val="-2"/>
        </w:rPr>
        <w:t> </w:t>
      </w:r>
      <w:r>
        <w:rPr/>
        <w:t>assigned</w:t>
      </w:r>
      <w:r>
        <w:rPr>
          <w:spacing w:val="-3"/>
        </w:rPr>
        <w:t> </w:t>
      </w:r>
      <w:r>
        <w:rPr/>
        <w:t>duties</w:t>
      </w:r>
      <w:r>
        <w:rPr>
          <w:spacing w:val="-2"/>
        </w:rPr>
        <w:t> </w:t>
      </w:r>
      <w:r>
        <w:rPr/>
        <w:t>for</w:t>
      </w:r>
      <w:r>
        <w:rPr>
          <w:spacing w:val="-2"/>
        </w:rPr>
        <w:t> </w:t>
      </w:r>
      <w:r>
        <w:rPr/>
        <w:t>both</w:t>
      </w:r>
      <w:r>
        <w:rPr>
          <w:spacing w:val="-5"/>
        </w:rPr>
        <w:t> </w:t>
      </w:r>
      <w:r>
        <w:rPr/>
        <w:t>licensed</w:t>
      </w:r>
      <w:r>
        <w:rPr>
          <w:spacing w:val="-5"/>
        </w:rPr>
        <w:t> </w:t>
      </w:r>
      <w:r>
        <w:rPr/>
        <w:t>clinical</w:t>
      </w:r>
      <w:r>
        <w:rPr>
          <w:spacing w:val="-2"/>
        </w:rPr>
        <w:t> </w:t>
      </w:r>
      <w:r>
        <w:rPr/>
        <w:t>and</w:t>
      </w:r>
      <w:r>
        <w:rPr>
          <w:spacing w:val="-5"/>
        </w:rPr>
        <w:t> </w:t>
      </w:r>
      <w:r>
        <w:rPr/>
        <w:t>medical</w:t>
      </w:r>
      <w:r>
        <w:rPr>
          <w:spacing w:val="-2"/>
        </w:rPr>
        <w:t> </w:t>
      </w:r>
      <w:r>
        <w:rPr/>
        <w:t>professionals</w:t>
      </w:r>
      <w:r>
        <w:rPr>
          <w:spacing w:val="-4"/>
        </w:rPr>
        <w:t> </w:t>
      </w:r>
      <w:r>
        <w:rPr/>
        <w:t>should align with the scope of practice assigned to each profession by its respective licensing authority.</w:t>
      </w:r>
    </w:p>
    <w:p>
      <w:pPr>
        <w:pStyle w:val="BodyText"/>
        <w:spacing w:before="1"/>
        <w:ind w:left="356" w:right="885"/>
      </w:pPr>
      <w:r>
        <w:rPr/>
        <w:t>Developing</w:t>
      </w:r>
      <w:r>
        <w:rPr>
          <w:spacing w:val="-3"/>
        </w:rPr>
        <w:t> </w:t>
      </w:r>
      <w:r>
        <w:rPr/>
        <w:t>clear</w:t>
      </w:r>
      <w:r>
        <w:rPr>
          <w:spacing w:val="-3"/>
        </w:rPr>
        <w:t> </w:t>
      </w:r>
      <w:r>
        <w:rPr/>
        <w:t>job</w:t>
      </w:r>
      <w:r>
        <w:rPr>
          <w:spacing w:val="-4"/>
        </w:rPr>
        <w:t> </w:t>
      </w:r>
      <w:r>
        <w:rPr/>
        <w:t>descriptions</w:t>
      </w:r>
      <w:r>
        <w:rPr>
          <w:spacing w:val="-3"/>
        </w:rPr>
        <w:t> </w:t>
      </w:r>
      <w:r>
        <w:rPr/>
        <w:t>for</w:t>
      </w:r>
      <w:r>
        <w:rPr>
          <w:spacing w:val="-3"/>
        </w:rPr>
        <w:t> </w:t>
      </w:r>
      <w:r>
        <w:rPr/>
        <w:t>nurses</w:t>
      </w:r>
      <w:r>
        <w:rPr>
          <w:spacing w:val="-5"/>
        </w:rPr>
        <w:t> </w:t>
      </w:r>
      <w:r>
        <w:rPr/>
        <w:t>is</w:t>
      </w:r>
      <w:r>
        <w:rPr>
          <w:spacing w:val="-3"/>
        </w:rPr>
        <w:t> </w:t>
      </w:r>
      <w:r>
        <w:rPr/>
        <w:t>particularly</w:t>
      </w:r>
      <w:r>
        <w:rPr>
          <w:spacing w:val="-2"/>
        </w:rPr>
        <w:t> </w:t>
      </w:r>
      <w:r>
        <w:rPr/>
        <w:t>important,</w:t>
      </w:r>
      <w:r>
        <w:rPr>
          <w:spacing w:val="-3"/>
        </w:rPr>
        <w:t> </w:t>
      </w:r>
      <w:r>
        <w:rPr/>
        <w:t>as</w:t>
      </w:r>
      <w:r>
        <w:rPr>
          <w:spacing w:val="-5"/>
        </w:rPr>
        <w:t> </w:t>
      </w:r>
      <w:r>
        <w:rPr/>
        <w:t>registered</w:t>
      </w:r>
      <w:r>
        <w:rPr>
          <w:spacing w:val="-4"/>
        </w:rPr>
        <w:t> </w:t>
      </w:r>
      <w:r>
        <w:rPr/>
        <w:t>nurses</w:t>
      </w:r>
      <w:r>
        <w:rPr>
          <w:spacing w:val="-3"/>
        </w:rPr>
        <w:t> </w:t>
      </w:r>
      <w:r>
        <w:rPr/>
        <w:t>and</w:t>
      </w:r>
      <w:r>
        <w:rPr>
          <w:spacing w:val="-4"/>
        </w:rPr>
        <w:t> </w:t>
      </w:r>
      <w:r>
        <w:rPr/>
        <w:t>licensed practical or vocational nurses have distinctly different scopes of practice. All licensed individuals employed in OTPs should comply with applicable licensing and credentialing requirements.</w:t>
      </w:r>
    </w:p>
    <w:p>
      <w:pPr>
        <w:pStyle w:val="BodyText"/>
        <w:spacing w:before="159"/>
        <w:ind w:left="359" w:right="735"/>
      </w:pPr>
      <w:r>
        <w:rPr/>
        <w:t>Non-licensed staff, such as peer specialists, community health workers, or technicians, may qualify for their</w:t>
      </w:r>
      <w:r>
        <w:rPr>
          <w:spacing w:val="-7"/>
        </w:rPr>
        <w:t> </w:t>
      </w:r>
      <w:r>
        <w:rPr/>
        <w:t>positions</w:t>
      </w:r>
      <w:r>
        <w:rPr>
          <w:spacing w:val="-7"/>
        </w:rPr>
        <w:t> </w:t>
      </w:r>
      <w:r>
        <w:rPr/>
        <w:t>through</w:t>
      </w:r>
      <w:r>
        <w:rPr>
          <w:spacing w:val="-8"/>
        </w:rPr>
        <w:t> </w:t>
      </w:r>
      <w:r>
        <w:rPr/>
        <w:t>training,</w:t>
      </w:r>
      <w:r>
        <w:rPr>
          <w:spacing w:val="-2"/>
        </w:rPr>
        <w:t> </w:t>
      </w:r>
      <w:r>
        <w:rPr/>
        <w:t>education,</w:t>
      </w:r>
      <w:r>
        <w:rPr>
          <w:spacing w:val="-5"/>
        </w:rPr>
        <w:t> </w:t>
      </w:r>
      <w:r>
        <w:rPr/>
        <w:t>and</w:t>
      </w:r>
      <w:r>
        <w:rPr>
          <w:spacing w:val="-8"/>
        </w:rPr>
        <w:t> </w:t>
      </w:r>
      <w:r>
        <w:rPr/>
        <w:t>experience.</w:t>
      </w:r>
      <w:r>
        <w:rPr>
          <w:spacing w:val="-3"/>
        </w:rPr>
        <w:t> </w:t>
      </w:r>
      <w:r>
        <w:rPr/>
        <w:t>In</w:t>
      </w:r>
      <w:r>
        <w:rPr>
          <w:spacing w:val="-4"/>
        </w:rPr>
        <w:t> </w:t>
      </w:r>
      <w:r>
        <w:rPr/>
        <w:t>states</w:t>
      </w:r>
      <w:r>
        <w:rPr>
          <w:spacing w:val="-5"/>
        </w:rPr>
        <w:t> </w:t>
      </w:r>
      <w:r>
        <w:rPr/>
        <w:t>that</w:t>
      </w:r>
      <w:r>
        <w:rPr>
          <w:spacing w:val="-2"/>
        </w:rPr>
        <w:t> </w:t>
      </w:r>
      <w:r>
        <w:rPr/>
        <w:t>permit</w:t>
      </w:r>
      <w:r>
        <w:rPr>
          <w:spacing w:val="-5"/>
        </w:rPr>
        <w:t> </w:t>
      </w:r>
      <w:r>
        <w:rPr/>
        <w:t>non-licensed</w:t>
      </w:r>
      <w:r>
        <w:rPr>
          <w:spacing w:val="-4"/>
        </w:rPr>
        <w:t> </w:t>
      </w:r>
      <w:r>
        <w:rPr/>
        <w:t>addiction staff, programs can develop the position description in accordance with standards established by a</w:t>
      </w:r>
    </w:p>
    <w:p>
      <w:pPr>
        <w:pStyle w:val="BodyText"/>
        <w:spacing w:after="0"/>
        <w:sectPr>
          <w:pgSz w:w="12240" w:h="15840"/>
          <w:pgMar w:header="618" w:footer="613" w:top="1340" w:bottom="800" w:left="1080" w:right="720"/>
        </w:sectPr>
      </w:pPr>
    </w:p>
    <w:p>
      <w:pPr>
        <w:pStyle w:val="BodyText"/>
        <w:spacing w:before="90"/>
        <w:ind w:left="360" w:right="1212"/>
      </w:pPr>
      <w:r>
        <w:rPr/>
        <w:t>formal body, such as those published by the </w:t>
      </w:r>
      <w:hyperlink r:id="rId45">
        <w:r>
          <w:rPr>
            <w:color w:val="0562C1"/>
            <w:u w:val="single" w:color="0562C1"/>
          </w:rPr>
          <w:t>National Certification Commission for Addiction</w:t>
        </w:r>
      </w:hyperlink>
      <w:r>
        <w:rPr>
          <w:color w:val="0562C1"/>
          <w:u w:val="none"/>
        </w:rPr>
        <w:t> </w:t>
      </w:r>
      <w:hyperlink r:id="rId45">
        <w:r>
          <w:rPr>
            <w:color w:val="0562C1"/>
            <w:u w:val="single" w:color="0562C1"/>
          </w:rPr>
          <w:t>Professionals</w:t>
        </w:r>
        <w:r>
          <w:rPr>
            <w:u w:val="none"/>
          </w:rPr>
          <w:t>.</w:t>
        </w:r>
      </w:hyperlink>
      <w:r>
        <w:rPr>
          <w:spacing w:val="-13"/>
          <w:u w:val="none"/>
        </w:rPr>
        <w:t> </w:t>
      </w:r>
      <w:hyperlink w:history="true" w:anchor="_bookmark185">
        <w:r>
          <w:rPr>
            <w:u w:val="none"/>
            <w:vertAlign w:val="superscript"/>
          </w:rPr>
          <w:t>51</w:t>
        </w:r>
      </w:hyperlink>
      <w:r>
        <w:rPr>
          <w:spacing w:val="-5"/>
          <w:u w:val="none"/>
          <w:vertAlign w:val="baseline"/>
        </w:rPr>
        <w:t> </w:t>
      </w:r>
      <w:r>
        <w:rPr>
          <w:u w:val="none"/>
          <w:vertAlign w:val="baseline"/>
        </w:rPr>
        <w:t>OTPs</w:t>
      </w:r>
      <w:r>
        <w:rPr>
          <w:spacing w:val="-5"/>
          <w:u w:val="none"/>
          <w:vertAlign w:val="baseline"/>
        </w:rPr>
        <w:t> </w:t>
      </w:r>
      <w:r>
        <w:rPr>
          <w:u w:val="none"/>
          <w:vertAlign w:val="baseline"/>
        </w:rPr>
        <w:t>may</w:t>
      </w:r>
      <w:r>
        <w:rPr>
          <w:spacing w:val="-2"/>
          <w:u w:val="none"/>
          <w:vertAlign w:val="baseline"/>
        </w:rPr>
        <w:t> </w:t>
      </w:r>
      <w:r>
        <w:rPr>
          <w:u w:val="none"/>
          <w:vertAlign w:val="baseline"/>
        </w:rPr>
        <w:t>find</w:t>
      </w:r>
      <w:r>
        <w:rPr>
          <w:spacing w:val="-4"/>
          <w:u w:val="none"/>
          <w:vertAlign w:val="baseline"/>
        </w:rPr>
        <w:t> </w:t>
      </w:r>
      <w:hyperlink r:id="rId46">
        <w:r>
          <w:rPr>
            <w:color w:val="0562C1"/>
            <w:u w:val="single" w:color="0562C1"/>
            <w:vertAlign w:val="baseline"/>
          </w:rPr>
          <w:t>SAMHSA’s</w:t>
        </w:r>
        <w:r>
          <w:rPr>
            <w:color w:val="0562C1"/>
            <w:spacing w:val="-3"/>
            <w:u w:val="single" w:color="0562C1"/>
            <w:vertAlign w:val="baseline"/>
          </w:rPr>
          <w:t> </w:t>
        </w:r>
        <w:r>
          <w:rPr>
            <w:color w:val="0562C1"/>
            <w:u w:val="single" w:color="0562C1"/>
            <w:vertAlign w:val="baseline"/>
          </w:rPr>
          <w:t>National</w:t>
        </w:r>
        <w:r>
          <w:rPr>
            <w:color w:val="0562C1"/>
            <w:spacing w:val="-5"/>
            <w:u w:val="single" w:color="0562C1"/>
            <w:vertAlign w:val="baseline"/>
          </w:rPr>
          <w:t> </w:t>
        </w:r>
        <w:r>
          <w:rPr>
            <w:color w:val="0562C1"/>
            <w:u w:val="single" w:color="0562C1"/>
            <w:vertAlign w:val="baseline"/>
          </w:rPr>
          <w:t>Model</w:t>
        </w:r>
        <w:r>
          <w:rPr>
            <w:color w:val="0562C1"/>
            <w:spacing w:val="-3"/>
            <w:u w:val="single" w:color="0562C1"/>
            <w:vertAlign w:val="baseline"/>
          </w:rPr>
          <w:t> </w:t>
        </w:r>
        <w:r>
          <w:rPr>
            <w:color w:val="0562C1"/>
            <w:u w:val="single" w:color="0562C1"/>
            <w:vertAlign w:val="baseline"/>
          </w:rPr>
          <w:t>Standards</w:t>
        </w:r>
        <w:r>
          <w:rPr>
            <w:color w:val="0562C1"/>
            <w:spacing w:val="-3"/>
            <w:u w:val="single" w:color="0562C1"/>
            <w:vertAlign w:val="baseline"/>
          </w:rPr>
          <w:t> </w:t>
        </w:r>
        <w:r>
          <w:rPr>
            <w:color w:val="0562C1"/>
            <w:u w:val="single" w:color="0562C1"/>
            <w:vertAlign w:val="baseline"/>
          </w:rPr>
          <w:t>for</w:t>
        </w:r>
        <w:r>
          <w:rPr>
            <w:color w:val="0562C1"/>
            <w:spacing w:val="-5"/>
            <w:u w:val="single" w:color="0562C1"/>
            <w:vertAlign w:val="baseline"/>
          </w:rPr>
          <w:t> </w:t>
        </w:r>
        <w:r>
          <w:rPr>
            <w:color w:val="0562C1"/>
            <w:u w:val="single" w:color="0562C1"/>
            <w:vertAlign w:val="baseline"/>
          </w:rPr>
          <w:t>Peer</w:t>
        </w:r>
        <w:r>
          <w:rPr>
            <w:color w:val="0562C1"/>
            <w:spacing w:val="-3"/>
            <w:u w:val="single" w:color="0562C1"/>
            <w:vertAlign w:val="baseline"/>
          </w:rPr>
          <w:t> </w:t>
        </w:r>
        <w:r>
          <w:rPr>
            <w:color w:val="0562C1"/>
            <w:u w:val="single" w:color="0562C1"/>
            <w:vertAlign w:val="baseline"/>
          </w:rPr>
          <w:t>Support</w:t>
        </w:r>
        <w:r>
          <w:rPr>
            <w:color w:val="0562C1"/>
            <w:spacing w:val="-2"/>
            <w:u w:val="single" w:color="0562C1"/>
            <w:vertAlign w:val="baseline"/>
          </w:rPr>
          <w:t> </w:t>
        </w:r>
        <w:r>
          <w:rPr>
            <w:color w:val="0562C1"/>
            <w:u w:val="single" w:color="0562C1"/>
            <w:vertAlign w:val="baseline"/>
          </w:rPr>
          <w:t>Certification</w:t>
        </w:r>
      </w:hyperlink>
      <w:r>
        <w:rPr>
          <w:color w:val="0562C1"/>
          <w:u w:val="none"/>
          <w:vertAlign w:val="baseline"/>
        </w:rPr>
        <w:t> </w:t>
      </w:r>
      <w:r>
        <w:rPr>
          <w:u w:val="none"/>
          <w:vertAlign w:val="baseline"/>
        </w:rPr>
        <w:t>helpful when hiring peer specialists.</w:t>
      </w:r>
    </w:p>
    <w:p>
      <w:pPr>
        <w:pStyle w:val="Heading3"/>
      </w:pPr>
      <w:bookmarkStart w:name="_bookmark28" w:id="30"/>
      <w:bookmarkEnd w:id="30"/>
      <w:r>
        <w:rPr>
          <w:b w:val="0"/>
        </w:rPr>
      </w:r>
      <w:r>
        <w:rPr>
          <w:color w:val="2E5395"/>
        </w:rPr>
        <w:t>Staff</w:t>
      </w:r>
      <w:r>
        <w:rPr>
          <w:color w:val="2E5395"/>
          <w:spacing w:val="-8"/>
        </w:rPr>
        <w:t> </w:t>
      </w:r>
      <w:r>
        <w:rPr>
          <w:color w:val="2E5395"/>
        </w:rPr>
        <w:t>Documentation</w:t>
      </w:r>
      <w:r>
        <w:rPr>
          <w:color w:val="2E5395"/>
          <w:spacing w:val="-7"/>
        </w:rPr>
        <w:t> </w:t>
      </w:r>
      <w:r>
        <w:rPr>
          <w:color w:val="2E5395"/>
        </w:rPr>
        <w:t>and</w:t>
      </w:r>
      <w:r>
        <w:rPr>
          <w:color w:val="2E5395"/>
          <w:spacing w:val="-5"/>
        </w:rPr>
        <w:t> </w:t>
      </w:r>
      <w:r>
        <w:rPr>
          <w:color w:val="2E5395"/>
        </w:rPr>
        <w:t>Training</w:t>
      </w:r>
      <w:r>
        <w:rPr>
          <w:color w:val="2E5395"/>
          <w:spacing w:val="-4"/>
        </w:rPr>
        <w:t> </w:t>
      </w:r>
      <w:r>
        <w:rPr>
          <w:color w:val="2E5395"/>
          <w:spacing w:val="-2"/>
        </w:rPr>
        <w:t>Requirements</w:t>
      </w:r>
    </w:p>
    <w:p>
      <w:pPr>
        <w:pStyle w:val="BodyText"/>
        <w:spacing w:before="119"/>
        <w:ind w:left="358" w:right="1212" w:firstLine="1"/>
      </w:pPr>
      <w:r>
        <w:rPr/>
        <w:t>It</w:t>
      </w:r>
      <w:r>
        <w:rPr>
          <w:spacing w:val="-1"/>
        </w:rPr>
        <w:t> </w:t>
      </w:r>
      <w:r>
        <w:rPr/>
        <w:t>is</w:t>
      </w:r>
      <w:r>
        <w:rPr>
          <w:spacing w:val="-2"/>
        </w:rPr>
        <w:t> </w:t>
      </w:r>
      <w:r>
        <w:rPr/>
        <w:t>standard</w:t>
      </w:r>
      <w:r>
        <w:rPr>
          <w:spacing w:val="-5"/>
        </w:rPr>
        <w:t> </w:t>
      </w:r>
      <w:r>
        <w:rPr/>
        <w:t>that</w:t>
      </w:r>
      <w:r>
        <w:rPr>
          <w:spacing w:val="-1"/>
        </w:rPr>
        <w:t> </w:t>
      </w:r>
      <w:r>
        <w:rPr/>
        <w:t>OTPs</w:t>
      </w:r>
      <w:r>
        <w:rPr>
          <w:spacing w:val="-7"/>
        </w:rPr>
        <w:t> </w:t>
      </w:r>
      <w:r>
        <w:rPr/>
        <w:t>maintain</w:t>
      </w:r>
      <w:r>
        <w:rPr>
          <w:spacing w:val="-2"/>
        </w:rPr>
        <w:t> </w:t>
      </w:r>
      <w:r>
        <w:rPr/>
        <w:t>individualized</w:t>
      </w:r>
      <w:r>
        <w:rPr>
          <w:spacing w:val="-3"/>
        </w:rPr>
        <w:t> </w:t>
      </w:r>
      <w:r>
        <w:rPr/>
        <w:t>personnel</w:t>
      </w:r>
      <w:r>
        <w:rPr>
          <w:spacing w:val="-2"/>
        </w:rPr>
        <w:t> </w:t>
      </w:r>
      <w:r>
        <w:rPr/>
        <w:t>files</w:t>
      </w:r>
      <w:r>
        <w:rPr>
          <w:spacing w:val="-2"/>
        </w:rPr>
        <w:t> </w:t>
      </w:r>
      <w:r>
        <w:rPr/>
        <w:t>as</w:t>
      </w:r>
      <w:r>
        <w:rPr>
          <w:spacing w:val="-4"/>
        </w:rPr>
        <w:t> </w:t>
      </w:r>
      <w:r>
        <w:rPr/>
        <w:t>a</w:t>
      </w:r>
      <w:r>
        <w:rPr>
          <w:spacing w:val="-2"/>
        </w:rPr>
        <w:t> </w:t>
      </w:r>
      <w:r>
        <w:rPr/>
        <w:t>record</w:t>
      </w:r>
      <w:r>
        <w:rPr>
          <w:spacing w:val="-5"/>
        </w:rPr>
        <w:t> </w:t>
      </w:r>
      <w:r>
        <w:rPr/>
        <w:t>of</w:t>
      </w:r>
      <w:r>
        <w:rPr>
          <w:spacing w:val="-4"/>
        </w:rPr>
        <w:t> </w:t>
      </w:r>
      <w:r>
        <w:rPr/>
        <w:t>employment.</w:t>
      </w:r>
      <w:r>
        <w:rPr>
          <w:spacing w:val="-4"/>
        </w:rPr>
        <w:t> </w:t>
      </w:r>
      <w:r>
        <w:rPr/>
        <w:t>The</w:t>
      </w:r>
      <w:r>
        <w:rPr>
          <w:spacing w:val="-1"/>
        </w:rPr>
        <w:t> </w:t>
      </w:r>
      <w:r>
        <w:rPr/>
        <w:t>files should contain, at a minimum:</w:t>
      </w:r>
    </w:p>
    <w:p>
      <w:pPr>
        <w:pStyle w:val="ListParagraph"/>
        <w:numPr>
          <w:ilvl w:val="0"/>
          <w:numId w:val="1"/>
        </w:numPr>
        <w:tabs>
          <w:tab w:pos="645" w:val="left" w:leader="none"/>
        </w:tabs>
        <w:spacing w:line="240" w:lineRule="auto" w:before="39" w:after="0"/>
        <w:ind w:left="645" w:right="743" w:hanging="288"/>
        <w:jc w:val="left"/>
        <w:rPr>
          <w:rFonts w:ascii="Symbol" w:hAnsi="Symbol"/>
          <w:sz w:val="22"/>
        </w:rPr>
      </w:pPr>
      <w:r>
        <w:rPr>
          <w:sz w:val="22"/>
        </w:rPr>
        <w:t>Documentation of qualifications, previous experience, contact information, and other appropriate employment</w:t>
      </w:r>
      <w:r>
        <w:rPr>
          <w:spacing w:val="-4"/>
          <w:sz w:val="22"/>
        </w:rPr>
        <w:t> </w:t>
      </w:r>
      <w:r>
        <w:rPr>
          <w:sz w:val="22"/>
        </w:rPr>
        <w:t>and</w:t>
      </w:r>
      <w:r>
        <w:rPr>
          <w:spacing w:val="-3"/>
          <w:sz w:val="22"/>
        </w:rPr>
        <w:t> </w:t>
      </w:r>
      <w:r>
        <w:rPr>
          <w:sz w:val="22"/>
        </w:rPr>
        <w:t>credentialing</w:t>
      </w:r>
      <w:r>
        <w:rPr>
          <w:spacing w:val="-3"/>
          <w:sz w:val="22"/>
        </w:rPr>
        <w:t> </w:t>
      </w:r>
      <w:r>
        <w:rPr>
          <w:sz w:val="22"/>
        </w:rPr>
        <w:t>information,</w:t>
      </w:r>
      <w:r>
        <w:rPr>
          <w:spacing w:val="-4"/>
          <w:sz w:val="22"/>
        </w:rPr>
        <w:t> </w:t>
      </w:r>
      <w:r>
        <w:rPr>
          <w:sz w:val="22"/>
        </w:rPr>
        <w:t>such</w:t>
      </w:r>
      <w:r>
        <w:rPr>
          <w:spacing w:val="-3"/>
          <w:sz w:val="22"/>
        </w:rPr>
        <w:t> </w:t>
      </w:r>
      <w:r>
        <w:rPr>
          <w:sz w:val="22"/>
        </w:rPr>
        <w:t>as</w:t>
      </w:r>
      <w:r>
        <w:rPr>
          <w:spacing w:val="-2"/>
          <w:sz w:val="22"/>
        </w:rPr>
        <w:t> </w:t>
      </w:r>
      <w:r>
        <w:rPr>
          <w:sz w:val="22"/>
        </w:rPr>
        <w:t>confirmation</w:t>
      </w:r>
      <w:r>
        <w:rPr>
          <w:spacing w:val="-3"/>
          <w:sz w:val="22"/>
        </w:rPr>
        <w:t> </w:t>
      </w:r>
      <w:r>
        <w:rPr>
          <w:sz w:val="22"/>
        </w:rPr>
        <w:t>of</w:t>
      </w:r>
      <w:r>
        <w:rPr>
          <w:spacing w:val="-4"/>
          <w:sz w:val="22"/>
        </w:rPr>
        <w:t> </w:t>
      </w:r>
      <w:r>
        <w:rPr>
          <w:sz w:val="22"/>
        </w:rPr>
        <w:t>current</w:t>
      </w:r>
      <w:r>
        <w:rPr>
          <w:spacing w:val="-4"/>
          <w:sz w:val="22"/>
        </w:rPr>
        <w:t> </w:t>
      </w:r>
      <w:r>
        <w:rPr>
          <w:sz w:val="22"/>
        </w:rPr>
        <w:t>licenses,</w:t>
      </w:r>
      <w:r>
        <w:rPr>
          <w:spacing w:val="-2"/>
          <w:sz w:val="22"/>
        </w:rPr>
        <w:t> </w:t>
      </w:r>
      <w:r>
        <w:rPr>
          <w:sz w:val="22"/>
        </w:rPr>
        <w:t>credentials,</w:t>
      </w:r>
      <w:r>
        <w:rPr>
          <w:spacing w:val="-4"/>
          <w:sz w:val="22"/>
        </w:rPr>
        <w:t> </w:t>
      </w:r>
      <w:r>
        <w:rPr>
          <w:sz w:val="22"/>
        </w:rPr>
        <w:t>and certifications. Signed agreements to protect patients’ rights and confidentiality.</w:t>
      </w:r>
    </w:p>
    <w:p>
      <w:pPr>
        <w:pStyle w:val="ListParagraph"/>
        <w:numPr>
          <w:ilvl w:val="0"/>
          <w:numId w:val="1"/>
        </w:numPr>
        <w:tabs>
          <w:tab w:pos="644" w:val="left" w:leader="none"/>
        </w:tabs>
        <w:spacing w:line="240" w:lineRule="auto" w:before="42" w:after="0"/>
        <w:ind w:left="644" w:right="1641" w:hanging="288"/>
        <w:jc w:val="left"/>
        <w:rPr>
          <w:rFonts w:ascii="Symbol" w:hAnsi="Symbol"/>
          <w:sz w:val="22"/>
        </w:rPr>
      </w:pPr>
      <w:r>
        <w:rPr>
          <w:sz w:val="22"/>
        </w:rPr>
        <w:t>Detailed</w:t>
      </w:r>
      <w:r>
        <w:rPr>
          <w:spacing w:val="-3"/>
          <w:sz w:val="22"/>
        </w:rPr>
        <w:t> </w:t>
      </w:r>
      <w:r>
        <w:rPr>
          <w:sz w:val="22"/>
        </w:rPr>
        <w:t>job</w:t>
      </w:r>
      <w:r>
        <w:rPr>
          <w:spacing w:val="-4"/>
          <w:sz w:val="22"/>
        </w:rPr>
        <w:t> </w:t>
      </w:r>
      <w:r>
        <w:rPr>
          <w:sz w:val="22"/>
        </w:rPr>
        <w:t>descriptions</w:t>
      </w:r>
      <w:r>
        <w:rPr>
          <w:spacing w:val="-3"/>
          <w:sz w:val="22"/>
        </w:rPr>
        <w:t> </w:t>
      </w:r>
      <w:r>
        <w:rPr>
          <w:sz w:val="22"/>
        </w:rPr>
        <w:t>for</w:t>
      </w:r>
      <w:r>
        <w:rPr>
          <w:spacing w:val="-3"/>
          <w:sz w:val="22"/>
        </w:rPr>
        <w:t> </w:t>
      </w:r>
      <w:r>
        <w:rPr>
          <w:sz w:val="22"/>
        </w:rPr>
        <w:t>credentialed</w:t>
      </w:r>
      <w:r>
        <w:rPr>
          <w:spacing w:val="-3"/>
          <w:sz w:val="22"/>
        </w:rPr>
        <w:t> </w:t>
      </w:r>
      <w:r>
        <w:rPr>
          <w:sz w:val="22"/>
        </w:rPr>
        <w:t>and</w:t>
      </w:r>
      <w:r>
        <w:rPr>
          <w:spacing w:val="-4"/>
          <w:sz w:val="22"/>
        </w:rPr>
        <w:t> </w:t>
      </w:r>
      <w:r>
        <w:rPr>
          <w:sz w:val="22"/>
        </w:rPr>
        <w:t>non-credentialed</w:t>
      </w:r>
      <w:r>
        <w:rPr>
          <w:spacing w:val="-4"/>
          <w:sz w:val="22"/>
        </w:rPr>
        <w:t> </w:t>
      </w:r>
      <w:r>
        <w:rPr>
          <w:sz w:val="22"/>
        </w:rPr>
        <w:t>staff</w:t>
      </w:r>
      <w:r>
        <w:rPr>
          <w:spacing w:val="-5"/>
          <w:sz w:val="22"/>
        </w:rPr>
        <w:t> </w:t>
      </w:r>
      <w:r>
        <w:rPr>
          <w:sz w:val="22"/>
        </w:rPr>
        <w:t>that</w:t>
      </w:r>
      <w:r>
        <w:rPr>
          <w:spacing w:val="-5"/>
          <w:sz w:val="22"/>
        </w:rPr>
        <w:t> </w:t>
      </w:r>
      <w:r>
        <w:rPr>
          <w:sz w:val="22"/>
        </w:rPr>
        <w:t>clearly</w:t>
      </w:r>
      <w:r>
        <w:rPr>
          <w:spacing w:val="-4"/>
          <w:sz w:val="22"/>
        </w:rPr>
        <w:t> </w:t>
      </w:r>
      <w:r>
        <w:rPr>
          <w:sz w:val="22"/>
        </w:rPr>
        <w:t>define</w:t>
      </w:r>
      <w:r>
        <w:rPr>
          <w:spacing w:val="-2"/>
          <w:sz w:val="22"/>
        </w:rPr>
        <w:t> </w:t>
      </w:r>
      <w:r>
        <w:rPr>
          <w:sz w:val="22"/>
        </w:rPr>
        <w:t>the qualifications and competencies needed to provide specific services.</w:t>
      </w:r>
    </w:p>
    <w:p>
      <w:pPr>
        <w:pStyle w:val="ListParagraph"/>
        <w:numPr>
          <w:ilvl w:val="0"/>
          <w:numId w:val="1"/>
        </w:numPr>
        <w:tabs>
          <w:tab w:pos="642" w:val="left" w:leader="none"/>
        </w:tabs>
        <w:spacing w:line="240" w:lineRule="auto" w:before="39" w:after="0"/>
        <w:ind w:left="642" w:right="994" w:hanging="286"/>
        <w:jc w:val="left"/>
        <w:rPr>
          <w:rFonts w:ascii="Symbol" w:hAnsi="Symbol"/>
          <w:sz w:val="22"/>
        </w:rPr>
      </w:pPr>
      <w:r>
        <w:rPr>
          <w:sz w:val="22"/>
        </w:rPr>
        <w:t>Documentation of initial and annual training and other trainings required for accreditation and certification relevant to the person’s scope of practice and job description, including attendance records,</w:t>
      </w:r>
      <w:r>
        <w:rPr>
          <w:spacing w:val="-4"/>
          <w:sz w:val="22"/>
        </w:rPr>
        <w:t> </w:t>
      </w:r>
      <w:r>
        <w:rPr>
          <w:sz w:val="22"/>
        </w:rPr>
        <w:t>the</w:t>
      </w:r>
      <w:r>
        <w:rPr>
          <w:spacing w:val="-4"/>
          <w:sz w:val="22"/>
        </w:rPr>
        <w:t> </w:t>
      </w:r>
      <w:r>
        <w:rPr>
          <w:sz w:val="22"/>
        </w:rPr>
        <w:t>organizations</w:t>
      </w:r>
      <w:r>
        <w:rPr>
          <w:spacing w:val="-2"/>
          <w:sz w:val="22"/>
        </w:rPr>
        <w:t> </w:t>
      </w:r>
      <w:r>
        <w:rPr>
          <w:sz w:val="22"/>
        </w:rPr>
        <w:t>that</w:t>
      </w:r>
      <w:r>
        <w:rPr>
          <w:spacing w:val="-1"/>
          <w:sz w:val="22"/>
        </w:rPr>
        <w:t> </w:t>
      </w:r>
      <w:r>
        <w:rPr>
          <w:sz w:val="22"/>
        </w:rPr>
        <w:t>sponsored</w:t>
      </w:r>
      <w:r>
        <w:rPr>
          <w:spacing w:val="-5"/>
          <w:sz w:val="22"/>
        </w:rPr>
        <w:t> </w:t>
      </w:r>
      <w:r>
        <w:rPr>
          <w:sz w:val="22"/>
        </w:rPr>
        <w:t>or</w:t>
      </w:r>
      <w:r>
        <w:rPr>
          <w:spacing w:val="-2"/>
          <w:sz w:val="22"/>
        </w:rPr>
        <w:t> </w:t>
      </w:r>
      <w:r>
        <w:rPr>
          <w:sz w:val="22"/>
        </w:rPr>
        <w:t>provided</w:t>
      </w:r>
      <w:r>
        <w:rPr>
          <w:spacing w:val="-5"/>
          <w:sz w:val="22"/>
        </w:rPr>
        <w:t> </w:t>
      </w:r>
      <w:r>
        <w:rPr>
          <w:sz w:val="22"/>
        </w:rPr>
        <w:t>the</w:t>
      </w:r>
      <w:r>
        <w:rPr>
          <w:spacing w:val="-1"/>
          <w:sz w:val="22"/>
        </w:rPr>
        <w:t> </w:t>
      </w:r>
      <w:r>
        <w:rPr>
          <w:sz w:val="22"/>
        </w:rPr>
        <w:t>training,</w:t>
      </w:r>
      <w:r>
        <w:rPr>
          <w:spacing w:val="-2"/>
          <w:sz w:val="22"/>
        </w:rPr>
        <w:t> </w:t>
      </w:r>
      <w:r>
        <w:rPr>
          <w:sz w:val="22"/>
        </w:rPr>
        <w:t>and</w:t>
      </w:r>
      <w:r>
        <w:rPr>
          <w:spacing w:val="-3"/>
          <w:sz w:val="22"/>
        </w:rPr>
        <w:t> </w:t>
      </w:r>
      <w:r>
        <w:rPr>
          <w:sz w:val="22"/>
        </w:rPr>
        <w:t>indication</w:t>
      </w:r>
      <w:r>
        <w:rPr>
          <w:spacing w:val="-5"/>
          <w:sz w:val="22"/>
        </w:rPr>
        <w:t> </w:t>
      </w:r>
      <w:r>
        <w:rPr>
          <w:sz w:val="22"/>
        </w:rPr>
        <w:t>that</w:t>
      </w:r>
      <w:r>
        <w:rPr>
          <w:spacing w:val="-1"/>
          <w:sz w:val="22"/>
        </w:rPr>
        <w:t> </w:t>
      </w:r>
      <w:r>
        <w:rPr>
          <w:sz w:val="22"/>
        </w:rPr>
        <w:t>the</w:t>
      </w:r>
      <w:r>
        <w:rPr>
          <w:spacing w:val="-2"/>
          <w:sz w:val="22"/>
        </w:rPr>
        <w:t> </w:t>
      </w:r>
      <w:r>
        <w:rPr>
          <w:sz w:val="22"/>
        </w:rPr>
        <w:t>training was specific to MOUD, related SUDs, and co-occurring conditions.</w:t>
      </w:r>
    </w:p>
    <w:p>
      <w:pPr>
        <w:pStyle w:val="ListParagraph"/>
        <w:numPr>
          <w:ilvl w:val="0"/>
          <w:numId w:val="1"/>
        </w:numPr>
        <w:tabs>
          <w:tab w:pos="640" w:val="left" w:leader="none"/>
        </w:tabs>
        <w:spacing w:line="240" w:lineRule="auto" w:before="40" w:after="0"/>
        <w:ind w:left="640" w:right="842" w:hanging="288"/>
        <w:jc w:val="left"/>
        <w:rPr>
          <w:rFonts w:ascii="Symbol" w:hAnsi="Symbol"/>
          <w:sz w:val="22"/>
        </w:rPr>
      </w:pPr>
      <w:r>
        <w:rPr>
          <w:sz w:val="22"/>
        </w:rPr>
        <w:t>Dates of employment, performance evaluations, and any updates to licensing and credentialing information,</w:t>
      </w:r>
      <w:r>
        <w:rPr>
          <w:spacing w:val="-5"/>
          <w:sz w:val="22"/>
        </w:rPr>
        <w:t> </w:t>
      </w:r>
      <w:r>
        <w:rPr>
          <w:sz w:val="22"/>
        </w:rPr>
        <w:t>certification</w:t>
      </w:r>
      <w:r>
        <w:rPr>
          <w:spacing w:val="-4"/>
          <w:sz w:val="22"/>
        </w:rPr>
        <w:t> </w:t>
      </w:r>
      <w:r>
        <w:rPr>
          <w:sz w:val="22"/>
        </w:rPr>
        <w:t>information,</w:t>
      </w:r>
      <w:r>
        <w:rPr>
          <w:spacing w:val="-5"/>
          <w:sz w:val="22"/>
        </w:rPr>
        <w:t> </w:t>
      </w:r>
      <w:r>
        <w:rPr>
          <w:sz w:val="22"/>
        </w:rPr>
        <w:t>job</w:t>
      </w:r>
      <w:r>
        <w:rPr>
          <w:spacing w:val="-4"/>
          <w:sz w:val="22"/>
        </w:rPr>
        <w:t> </w:t>
      </w:r>
      <w:r>
        <w:rPr>
          <w:sz w:val="22"/>
        </w:rPr>
        <w:t>descriptions,</w:t>
      </w:r>
      <w:r>
        <w:rPr>
          <w:spacing w:val="-4"/>
          <w:sz w:val="22"/>
        </w:rPr>
        <w:t> </w:t>
      </w:r>
      <w:r>
        <w:rPr>
          <w:sz w:val="22"/>
        </w:rPr>
        <w:t>and</w:t>
      </w:r>
      <w:r>
        <w:rPr>
          <w:spacing w:val="-4"/>
          <w:sz w:val="22"/>
        </w:rPr>
        <w:t> </w:t>
      </w:r>
      <w:r>
        <w:rPr>
          <w:sz w:val="22"/>
        </w:rPr>
        <w:t>other</w:t>
      </w:r>
      <w:r>
        <w:rPr>
          <w:spacing w:val="-4"/>
          <w:sz w:val="22"/>
        </w:rPr>
        <w:t> </w:t>
      </w:r>
      <w:r>
        <w:rPr>
          <w:sz w:val="22"/>
        </w:rPr>
        <w:t>employment</w:t>
      </w:r>
      <w:r>
        <w:rPr>
          <w:spacing w:val="-5"/>
          <w:sz w:val="22"/>
        </w:rPr>
        <w:t> </w:t>
      </w:r>
      <w:r>
        <w:rPr>
          <w:sz w:val="22"/>
        </w:rPr>
        <w:t>information</w:t>
      </w:r>
      <w:r>
        <w:rPr>
          <w:spacing w:val="-4"/>
          <w:sz w:val="22"/>
        </w:rPr>
        <w:t> </w:t>
      </w:r>
      <w:r>
        <w:rPr>
          <w:sz w:val="22"/>
        </w:rPr>
        <w:t>deemed </w:t>
      </w:r>
      <w:r>
        <w:rPr>
          <w:spacing w:val="-2"/>
          <w:sz w:val="22"/>
        </w:rPr>
        <w:t>appropriate.</w:t>
      </w:r>
    </w:p>
    <w:p>
      <w:pPr>
        <w:pStyle w:val="ListParagraph"/>
        <w:numPr>
          <w:ilvl w:val="0"/>
          <w:numId w:val="1"/>
        </w:numPr>
        <w:tabs>
          <w:tab w:pos="639" w:val="left" w:leader="none"/>
        </w:tabs>
        <w:spacing w:line="240" w:lineRule="auto" w:before="41" w:after="0"/>
        <w:ind w:left="639" w:right="0" w:hanging="287"/>
        <w:jc w:val="left"/>
        <w:rPr>
          <w:rFonts w:ascii="Symbol" w:hAnsi="Symbol"/>
          <w:sz w:val="22"/>
        </w:rPr>
      </w:pPr>
      <w:r>
        <w:rPr>
          <w:sz w:val="22"/>
        </w:rPr>
        <w:t>Background</w:t>
      </w:r>
      <w:r>
        <w:rPr>
          <w:spacing w:val="-5"/>
          <w:sz w:val="22"/>
        </w:rPr>
        <w:t> </w:t>
      </w:r>
      <w:r>
        <w:rPr>
          <w:sz w:val="22"/>
        </w:rPr>
        <w:t>check</w:t>
      </w:r>
      <w:r>
        <w:rPr>
          <w:spacing w:val="-3"/>
          <w:sz w:val="22"/>
        </w:rPr>
        <w:t> </w:t>
      </w:r>
      <w:r>
        <w:rPr>
          <w:sz w:val="22"/>
        </w:rPr>
        <w:t>results</w:t>
      </w:r>
      <w:r>
        <w:rPr>
          <w:spacing w:val="-6"/>
          <w:sz w:val="22"/>
        </w:rPr>
        <w:t> </w:t>
      </w:r>
      <w:r>
        <w:rPr>
          <w:sz w:val="22"/>
        </w:rPr>
        <w:t>(if</w:t>
      </w:r>
      <w:r>
        <w:rPr>
          <w:spacing w:val="-4"/>
          <w:sz w:val="22"/>
        </w:rPr>
        <w:t> </w:t>
      </w:r>
      <w:r>
        <w:rPr>
          <w:sz w:val="22"/>
        </w:rPr>
        <w:t>required,</w:t>
      </w:r>
      <w:r>
        <w:rPr>
          <w:spacing w:val="-4"/>
          <w:sz w:val="22"/>
        </w:rPr>
        <w:t> </w:t>
      </w:r>
      <w:r>
        <w:rPr>
          <w:sz w:val="22"/>
        </w:rPr>
        <w:t>per</w:t>
      </w:r>
      <w:r>
        <w:rPr>
          <w:spacing w:val="-6"/>
          <w:sz w:val="22"/>
        </w:rPr>
        <w:t> </w:t>
      </w:r>
      <w:r>
        <w:rPr>
          <w:sz w:val="22"/>
        </w:rPr>
        <w:t>state</w:t>
      </w:r>
      <w:r>
        <w:rPr>
          <w:spacing w:val="-2"/>
          <w:sz w:val="22"/>
        </w:rPr>
        <w:t> regulations).</w:t>
      </w:r>
    </w:p>
    <w:p>
      <w:pPr>
        <w:pStyle w:val="ListParagraph"/>
        <w:numPr>
          <w:ilvl w:val="0"/>
          <w:numId w:val="1"/>
        </w:numPr>
        <w:tabs>
          <w:tab w:pos="639" w:val="left" w:leader="none"/>
        </w:tabs>
        <w:spacing w:line="240" w:lineRule="auto" w:before="39" w:after="0"/>
        <w:ind w:left="639" w:right="0" w:hanging="287"/>
        <w:jc w:val="left"/>
        <w:rPr>
          <w:rFonts w:ascii="Symbol" w:hAnsi="Symbol"/>
          <w:sz w:val="22"/>
        </w:rPr>
      </w:pPr>
      <w:r>
        <w:rPr>
          <w:sz w:val="22"/>
        </w:rPr>
        <w:t>Copies</w:t>
      </w:r>
      <w:r>
        <w:rPr>
          <w:spacing w:val="-5"/>
          <w:sz w:val="22"/>
        </w:rPr>
        <w:t> </w:t>
      </w:r>
      <w:r>
        <w:rPr>
          <w:sz w:val="22"/>
        </w:rPr>
        <w:t>of</w:t>
      </w:r>
      <w:r>
        <w:rPr>
          <w:spacing w:val="-5"/>
          <w:sz w:val="22"/>
        </w:rPr>
        <w:t> </w:t>
      </w:r>
      <w:r>
        <w:rPr>
          <w:sz w:val="22"/>
        </w:rPr>
        <w:t>current</w:t>
      </w:r>
      <w:r>
        <w:rPr>
          <w:spacing w:val="-2"/>
          <w:sz w:val="22"/>
        </w:rPr>
        <w:t> </w:t>
      </w:r>
      <w:r>
        <w:rPr>
          <w:sz w:val="22"/>
        </w:rPr>
        <w:t>licenses</w:t>
      </w:r>
      <w:r>
        <w:rPr>
          <w:spacing w:val="-5"/>
          <w:sz w:val="22"/>
        </w:rPr>
        <w:t> </w:t>
      </w:r>
      <w:r>
        <w:rPr>
          <w:sz w:val="22"/>
        </w:rPr>
        <w:t>and/or</w:t>
      </w:r>
      <w:r>
        <w:rPr>
          <w:spacing w:val="-2"/>
          <w:sz w:val="22"/>
        </w:rPr>
        <w:t> certifications.</w:t>
      </w:r>
    </w:p>
    <w:p>
      <w:pPr>
        <w:pStyle w:val="Heading2"/>
        <w:spacing w:before="240"/>
      </w:pPr>
      <w:bookmarkStart w:name="_bookmark29" w:id="31"/>
      <w:bookmarkEnd w:id="31"/>
      <w:r>
        <w:rPr/>
      </w:r>
      <w:r>
        <w:rPr>
          <w:color w:val="890000"/>
        </w:rPr>
        <w:t>Continuous</w:t>
      </w:r>
      <w:r>
        <w:rPr>
          <w:color w:val="890000"/>
          <w:spacing w:val="-6"/>
        </w:rPr>
        <w:t> </w:t>
      </w:r>
      <w:r>
        <w:rPr>
          <w:color w:val="890000"/>
        </w:rPr>
        <w:t>Quality</w:t>
      </w:r>
      <w:r>
        <w:rPr>
          <w:color w:val="890000"/>
          <w:spacing w:val="-4"/>
        </w:rPr>
        <w:t> </w:t>
      </w:r>
      <w:r>
        <w:rPr>
          <w:color w:val="890000"/>
          <w:spacing w:val="-2"/>
        </w:rPr>
        <w:t>Improvement</w:t>
      </w:r>
    </w:p>
    <w:p>
      <w:pPr>
        <w:pStyle w:val="BodyText"/>
        <w:spacing w:before="11"/>
        <w:rPr>
          <w:sz w:val="7"/>
        </w:rPr>
      </w:pPr>
      <w:r>
        <w:rPr>
          <w:sz w:val="7"/>
        </w:rPr>
        <mc:AlternateContent>
          <mc:Choice Requires="wps">
            <w:drawing>
              <wp:anchor distT="0" distB="0" distL="0" distR="0" allowOverlap="1" layoutInCell="1" locked="0" behindDoc="1" simplePos="0" relativeHeight="487593472">
                <wp:simplePos x="0" y="0"/>
                <wp:positionH relativeFrom="page">
                  <wp:posOffset>917447</wp:posOffset>
                </wp:positionH>
                <wp:positionV relativeFrom="paragraph">
                  <wp:posOffset>80221</wp:posOffset>
                </wp:positionV>
                <wp:extent cx="5937885" cy="62357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5937885" cy="623570"/>
                        </a:xfrm>
                        <a:prstGeom prst="rect">
                          <a:avLst/>
                        </a:prstGeom>
                        <a:ln w="6096">
                          <a:solidFill>
                            <a:srgbClr val="000000"/>
                          </a:solidFill>
                          <a:prstDash val="solid"/>
                        </a:ln>
                      </wps:spPr>
                      <wps:txbx>
                        <w:txbxContent>
                          <w:p>
                            <w:pPr>
                              <w:spacing w:before="121"/>
                              <w:ind w:left="103" w:right="134" w:firstLine="0"/>
                              <w:jc w:val="left"/>
                              <w:rPr>
                                <w:sz w:val="20"/>
                              </w:rPr>
                            </w:pPr>
                            <w:hyperlink r:id="rId47">
                              <w:r>
                                <w:rPr>
                                  <w:b/>
                                  <w:color w:val="0562C1"/>
                                  <w:sz w:val="20"/>
                                  <w:u w:val="single" w:color="0562C1"/>
                                </w:rPr>
                                <w:t>42 CFR § 8.12(c)</w:t>
                              </w:r>
                              <w:r>
                                <w:rPr>
                                  <w:b/>
                                  <w:sz w:val="20"/>
                                  <w:u w:val="none"/>
                                </w:rPr>
                                <w:t>.</w:t>
                              </w:r>
                            </w:hyperlink>
                            <w:r>
                              <w:rPr>
                                <w:b/>
                                <w:sz w:val="20"/>
                                <w:u w:val="none"/>
                              </w:rPr>
                              <w:t> Continuous quality improvement. </w:t>
                            </w:r>
                            <w:r>
                              <w:rPr>
                                <w:sz w:val="20"/>
                                <w:u w:val="none"/>
                              </w:rPr>
                              <w:t>(1) An OTP must maintain current quality assurance and quality</w:t>
                            </w:r>
                            <w:r>
                              <w:rPr>
                                <w:spacing w:val="-2"/>
                                <w:sz w:val="20"/>
                                <w:u w:val="none"/>
                              </w:rPr>
                              <w:t> </w:t>
                            </w:r>
                            <w:r>
                              <w:rPr>
                                <w:sz w:val="20"/>
                                <w:u w:val="none"/>
                              </w:rPr>
                              <w:t>control</w:t>
                            </w:r>
                            <w:r>
                              <w:rPr>
                                <w:spacing w:val="-3"/>
                                <w:sz w:val="20"/>
                                <w:u w:val="none"/>
                              </w:rPr>
                              <w:t> </w:t>
                            </w:r>
                            <w:r>
                              <w:rPr>
                                <w:sz w:val="20"/>
                                <w:u w:val="none"/>
                              </w:rPr>
                              <w:t>plans</w:t>
                            </w:r>
                            <w:r>
                              <w:rPr>
                                <w:spacing w:val="-2"/>
                                <w:sz w:val="20"/>
                                <w:u w:val="none"/>
                              </w:rPr>
                              <w:t> </w:t>
                            </w:r>
                            <w:r>
                              <w:rPr>
                                <w:sz w:val="20"/>
                                <w:u w:val="none"/>
                              </w:rPr>
                              <w:t>that</w:t>
                            </w:r>
                            <w:r>
                              <w:rPr>
                                <w:spacing w:val="-2"/>
                                <w:sz w:val="20"/>
                                <w:u w:val="none"/>
                              </w:rPr>
                              <w:t> </w:t>
                            </w:r>
                            <w:r>
                              <w:rPr>
                                <w:sz w:val="20"/>
                                <w:u w:val="none"/>
                              </w:rPr>
                              <w:t>include,</w:t>
                            </w:r>
                            <w:r>
                              <w:rPr>
                                <w:spacing w:val="-3"/>
                                <w:sz w:val="20"/>
                                <w:u w:val="none"/>
                              </w:rPr>
                              <w:t> </w:t>
                            </w:r>
                            <w:r>
                              <w:rPr>
                                <w:sz w:val="20"/>
                                <w:u w:val="none"/>
                              </w:rPr>
                              <w:t>among</w:t>
                            </w:r>
                            <w:r>
                              <w:rPr>
                                <w:spacing w:val="-3"/>
                                <w:sz w:val="20"/>
                                <w:u w:val="none"/>
                              </w:rPr>
                              <w:t> </w:t>
                            </w:r>
                            <w:r>
                              <w:rPr>
                                <w:sz w:val="20"/>
                                <w:u w:val="none"/>
                              </w:rPr>
                              <w:t>other</w:t>
                            </w:r>
                            <w:r>
                              <w:rPr>
                                <w:spacing w:val="-3"/>
                                <w:sz w:val="20"/>
                                <w:u w:val="none"/>
                              </w:rPr>
                              <w:t> </w:t>
                            </w:r>
                            <w:r>
                              <w:rPr>
                                <w:sz w:val="20"/>
                                <w:u w:val="none"/>
                              </w:rPr>
                              <w:t>things,</w:t>
                            </w:r>
                            <w:r>
                              <w:rPr>
                                <w:spacing w:val="-2"/>
                                <w:sz w:val="20"/>
                                <w:u w:val="none"/>
                              </w:rPr>
                              <w:t> </w:t>
                            </w:r>
                            <w:r>
                              <w:rPr>
                                <w:sz w:val="20"/>
                                <w:u w:val="none"/>
                              </w:rPr>
                              <w:t>annual</w:t>
                            </w:r>
                            <w:r>
                              <w:rPr>
                                <w:spacing w:val="-3"/>
                                <w:sz w:val="20"/>
                                <w:u w:val="none"/>
                              </w:rPr>
                              <w:t> </w:t>
                            </w:r>
                            <w:r>
                              <w:rPr>
                                <w:sz w:val="20"/>
                                <w:u w:val="none"/>
                              </w:rPr>
                              <w:t>reviews</w:t>
                            </w:r>
                            <w:r>
                              <w:rPr>
                                <w:spacing w:val="-2"/>
                                <w:sz w:val="20"/>
                                <w:u w:val="none"/>
                              </w:rPr>
                              <w:t> </w:t>
                            </w:r>
                            <w:r>
                              <w:rPr>
                                <w:sz w:val="20"/>
                                <w:u w:val="none"/>
                              </w:rPr>
                              <w:t>of</w:t>
                            </w:r>
                            <w:r>
                              <w:rPr>
                                <w:spacing w:val="-4"/>
                                <w:sz w:val="20"/>
                                <w:u w:val="none"/>
                              </w:rPr>
                              <w:t> </w:t>
                            </w:r>
                            <w:r>
                              <w:rPr>
                                <w:sz w:val="20"/>
                                <w:u w:val="none"/>
                              </w:rPr>
                              <w:t>program</w:t>
                            </w:r>
                            <w:r>
                              <w:rPr>
                                <w:spacing w:val="-4"/>
                                <w:sz w:val="20"/>
                                <w:u w:val="none"/>
                              </w:rPr>
                              <w:t> </w:t>
                            </w:r>
                            <w:r>
                              <w:rPr>
                                <w:sz w:val="20"/>
                                <w:u w:val="none"/>
                              </w:rPr>
                              <w:t>policies</w:t>
                            </w:r>
                            <w:r>
                              <w:rPr>
                                <w:spacing w:val="-2"/>
                                <w:sz w:val="20"/>
                                <w:u w:val="none"/>
                              </w:rPr>
                              <w:t> </w:t>
                            </w:r>
                            <w:r>
                              <w:rPr>
                                <w:sz w:val="20"/>
                                <w:u w:val="none"/>
                              </w:rPr>
                              <w:t>and</w:t>
                            </w:r>
                            <w:r>
                              <w:rPr>
                                <w:spacing w:val="-2"/>
                                <w:sz w:val="20"/>
                                <w:u w:val="none"/>
                              </w:rPr>
                              <w:t> </w:t>
                            </w:r>
                            <w:r>
                              <w:rPr>
                                <w:sz w:val="20"/>
                                <w:u w:val="none"/>
                              </w:rPr>
                              <w:t>procedures</w:t>
                            </w:r>
                            <w:r>
                              <w:rPr>
                                <w:spacing w:val="-2"/>
                                <w:sz w:val="20"/>
                                <w:u w:val="none"/>
                              </w:rPr>
                              <w:t> </w:t>
                            </w:r>
                            <w:r>
                              <w:rPr>
                                <w:sz w:val="20"/>
                                <w:u w:val="none"/>
                              </w:rPr>
                              <w:t>and ongoing assessment of patient outcomes.</w:t>
                            </w:r>
                          </w:p>
                        </w:txbxContent>
                      </wps:txbx>
                      <wps:bodyPr wrap="square" lIns="0" tIns="0" rIns="0" bIns="0" rtlCol="0">
                        <a:noAutofit/>
                      </wps:bodyPr>
                    </wps:wsp>
                  </a:graphicData>
                </a:graphic>
              </wp:anchor>
            </w:drawing>
          </mc:Choice>
          <mc:Fallback>
            <w:pict>
              <v:shape style="position:absolute;margin-left:72.239998pt;margin-top:6.316648pt;width:467.55pt;height:49.1pt;mso-position-horizontal-relative:page;mso-position-vertical-relative:paragraph;z-index:-15723008;mso-wrap-distance-left:0;mso-wrap-distance-right:0" type="#_x0000_t202" id="docshape28" filled="false" stroked="true" strokeweight=".48pt" strokecolor="#000000">
                <v:textbox inset="0,0,0,0">
                  <w:txbxContent>
                    <w:p>
                      <w:pPr>
                        <w:spacing w:before="121"/>
                        <w:ind w:left="103" w:right="134" w:firstLine="0"/>
                        <w:jc w:val="left"/>
                        <w:rPr>
                          <w:sz w:val="20"/>
                        </w:rPr>
                      </w:pPr>
                      <w:hyperlink r:id="rId47">
                        <w:r>
                          <w:rPr>
                            <w:b/>
                            <w:color w:val="0562C1"/>
                            <w:sz w:val="20"/>
                            <w:u w:val="single" w:color="0562C1"/>
                          </w:rPr>
                          <w:t>42 CFR § 8.12(c)</w:t>
                        </w:r>
                        <w:r>
                          <w:rPr>
                            <w:b/>
                            <w:sz w:val="20"/>
                            <w:u w:val="none"/>
                          </w:rPr>
                          <w:t>.</w:t>
                        </w:r>
                      </w:hyperlink>
                      <w:r>
                        <w:rPr>
                          <w:b/>
                          <w:sz w:val="20"/>
                          <w:u w:val="none"/>
                        </w:rPr>
                        <w:t> Continuous quality improvement. </w:t>
                      </w:r>
                      <w:r>
                        <w:rPr>
                          <w:sz w:val="20"/>
                          <w:u w:val="none"/>
                        </w:rPr>
                        <w:t>(1) An OTP must maintain current quality assurance and quality</w:t>
                      </w:r>
                      <w:r>
                        <w:rPr>
                          <w:spacing w:val="-2"/>
                          <w:sz w:val="20"/>
                          <w:u w:val="none"/>
                        </w:rPr>
                        <w:t> </w:t>
                      </w:r>
                      <w:r>
                        <w:rPr>
                          <w:sz w:val="20"/>
                          <w:u w:val="none"/>
                        </w:rPr>
                        <w:t>control</w:t>
                      </w:r>
                      <w:r>
                        <w:rPr>
                          <w:spacing w:val="-3"/>
                          <w:sz w:val="20"/>
                          <w:u w:val="none"/>
                        </w:rPr>
                        <w:t> </w:t>
                      </w:r>
                      <w:r>
                        <w:rPr>
                          <w:sz w:val="20"/>
                          <w:u w:val="none"/>
                        </w:rPr>
                        <w:t>plans</w:t>
                      </w:r>
                      <w:r>
                        <w:rPr>
                          <w:spacing w:val="-2"/>
                          <w:sz w:val="20"/>
                          <w:u w:val="none"/>
                        </w:rPr>
                        <w:t> </w:t>
                      </w:r>
                      <w:r>
                        <w:rPr>
                          <w:sz w:val="20"/>
                          <w:u w:val="none"/>
                        </w:rPr>
                        <w:t>that</w:t>
                      </w:r>
                      <w:r>
                        <w:rPr>
                          <w:spacing w:val="-2"/>
                          <w:sz w:val="20"/>
                          <w:u w:val="none"/>
                        </w:rPr>
                        <w:t> </w:t>
                      </w:r>
                      <w:r>
                        <w:rPr>
                          <w:sz w:val="20"/>
                          <w:u w:val="none"/>
                        </w:rPr>
                        <w:t>include,</w:t>
                      </w:r>
                      <w:r>
                        <w:rPr>
                          <w:spacing w:val="-3"/>
                          <w:sz w:val="20"/>
                          <w:u w:val="none"/>
                        </w:rPr>
                        <w:t> </w:t>
                      </w:r>
                      <w:r>
                        <w:rPr>
                          <w:sz w:val="20"/>
                          <w:u w:val="none"/>
                        </w:rPr>
                        <w:t>among</w:t>
                      </w:r>
                      <w:r>
                        <w:rPr>
                          <w:spacing w:val="-3"/>
                          <w:sz w:val="20"/>
                          <w:u w:val="none"/>
                        </w:rPr>
                        <w:t> </w:t>
                      </w:r>
                      <w:r>
                        <w:rPr>
                          <w:sz w:val="20"/>
                          <w:u w:val="none"/>
                        </w:rPr>
                        <w:t>other</w:t>
                      </w:r>
                      <w:r>
                        <w:rPr>
                          <w:spacing w:val="-3"/>
                          <w:sz w:val="20"/>
                          <w:u w:val="none"/>
                        </w:rPr>
                        <w:t> </w:t>
                      </w:r>
                      <w:r>
                        <w:rPr>
                          <w:sz w:val="20"/>
                          <w:u w:val="none"/>
                        </w:rPr>
                        <w:t>things,</w:t>
                      </w:r>
                      <w:r>
                        <w:rPr>
                          <w:spacing w:val="-2"/>
                          <w:sz w:val="20"/>
                          <w:u w:val="none"/>
                        </w:rPr>
                        <w:t> </w:t>
                      </w:r>
                      <w:r>
                        <w:rPr>
                          <w:sz w:val="20"/>
                          <w:u w:val="none"/>
                        </w:rPr>
                        <w:t>annual</w:t>
                      </w:r>
                      <w:r>
                        <w:rPr>
                          <w:spacing w:val="-3"/>
                          <w:sz w:val="20"/>
                          <w:u w:val="none"/>
                        </w:rPr>
                        <w:t> </w:t>
                      </w:r>
                      <w:r>
                        <w:rPr>
                          <w:sz w:val="20"/>
                          <w:u w:val="none"/>
                        </w:rPr>
                        <w:t>reviews</w:t>
                      </w:r>
                      <w:r>
                        <w:rPr>
                          <w:spacing w:val="-2"/>
                          <w:sz w:val="20"/>
                          <w:u w:val="none"/>
                        </w:rPr>
                        <w:t> </w:t>
                      </w:r>
                      <w:r>
                        <w:rPr>
                          <w:sz w:val="20"/>
                          <w:u w:val="none"/>
                        </w:rPr>
                        <w:t>of</w:t>
                      </w:r>
                      <w:r>
                        <w:rPr>
                          <w:spacing w:val="-4"/>
                          <w:sz w:val="20"/>
                          <w:u w:val="none"/>
                        </w:rPr>
                        <w:t> </w:t>
                      </w:r>
                      <w:r>
                        <w:rPr>
                          <w:sz w:val="20"/>
                          <w:u w:val="none"/>
                        </w:rPr>
                        <w:t>program</w:t>
                      </w:r>
                      <w:r>
                        <w:rPr>
                          <w:spacing w:val="-4"/>
                          <w:sz w:val="20"/>
                          <w:u w:val="none"/>
                        </w:rPr>
                        <w:t> </w:t>
                      </w:r>
                      <w:r>
                        <w:rPr>
                          <w:sz w:val="20"/>
                          <w:u w:val="none"/>
                        </w:rPr>
                        <w:t>policies</w:t>
                      </w:r>
                      <w:r>
                        <w:rPr>
                          <w:spacing w:val="-2"/>
                          <w:sz w:val="20"/>
                          <w:u w:val="none"/>
                        </w:rPr>
                        <w:t> </w:t>
                      </w:r>
                      <w:r>
                        <w:rPr>
                          <w:sz w:val="20"/>
                          <w:u w:val="none"/>
                        </w:rPr>
                        <w:t>and</w:t>
                      </w:r>
                      <w:r>
                        <w:rPr>
                          <w:spacing w:val="-2"/>
                          <w:sz w:val="20"/>
                          <w:u w:val="none"/>
                        </w:rPr>
                        <w:t> </w:t>
                      </w:r>
                      <w:r>
                        <w:rPr>
                          <w:sz w:val="20"/>
                          <w:u w:val="none"/>
                        </w:rPr>
                        <w:t>procedures</w:t>
                      </w:r>
                      <w:r>
                        <w:rPr>
                          <w:spacing w:val="-2"/>
                          <w:sz w:val="20"/>
                          <w:u w:val="none"/>
                        </w:rPr>
                        <w:t> </w:t>
                      </w:r>
                      <w:r>
                        <w:rPr>
                          <w:sz w:val="20"/>
                          <w:u w:val="none"/>
                        </w:rPr>
                        <w:t>and ongoing assessment of patient outcomes.</w:t>
                      </w:r>
                    </w:p>
                  </w:txbxContent>
                </v:textbox>
                <v:stroke dashstyle="solid"/>
                <w10:wrap type="topAndBottom"/>
              </v:shape>
            </w:pict>
          </mc:Fallback>
        </mc:AlternateContent>
      </w:r>
    </w:p>
    <w:p>
      <w:pPr>
        <w:pStyle w:val="BodyText"/>
        <w:spacing w:before="165"/>
        <w:ind w:left="358" w:right="735" w:firstLine="1"/>
      </w:pPr>
      <w:r>
        <w:rPr/>
        <w:t>The</w:t>
      </w:r>
      <w:r>
        <w:rPr>
          <w:spacing w:val="-1"/>
        </w:rPr>
        <w:t> </w:t>
      </w:r>
      <w:r>
        <w:rPr/>
        <w:t>Centers</w:t>
      </w:r>
      <w:r>
        <w:rPr>
          <w:spacing w:val="-2"/>
        </w:rPr>
        <w:t> </w:t>
      </w:r>
      <w:r>
        <w:rPr/>
        <w:t>for</w:t>
      </w:r>
      <w:r>
        <w:rPr>
          <w:spacing w:val="-4"/>
        </w:rPr>
        <w:t> </w:t>
      </w:r>
      <w:r>
        <w:rPr/>
        <w:t>Medicare</w:t>
      </w:r>
      <w:r>
        <w:rPr>
          <w:spacing w:val="-4"/>
        </w:rPr>
        <w:t> </w:t>
      </w:r>
      <w:r>
        <w:rPr/>
        <w:t>&amp;</w:t>
      </w:r>
      <w:r>
        <w:rPr>
          <w:spacing w:val="-1"/>
        </w:rPr>
        <w:t> </w:t>
      </w:r>
      <w:r>
        <w:rPr/>
        <w:t>Medicaid</w:t>
      </w:r>
      <w:r>
        <w:rPr>
          <w:spacing w:val="-3"/>
        </w:rPr>
        <w:t> </w:t>
      </w:r>
      <w:r>
        <w:rPr/>
        <w:t>Services</w:t>
      </w:r>
      <w:r>
        <w:rPr>
          <w:spacing w:val="-2"/>
        </w:rPr>
        <w:t> </w:t>
      </w:r>
      <w:r>
        <w:rPr/>
        <w:t>(CMS)</w:t>
      </w:r>
      <w:r>
        <w:rPr>
          <w:spacing w:val="-4"/>
        </w:rPr>
        <w:t> </w:t>
      </w:r>
      <w:r>
        <w:rPr/>
        <w:t>defines</w:t>
      </w:r>
      <w:r>
        <w:rPr>
          <w:spacing w:val="-2"/>
        </w:rPr>
        <w:t> </w:t>
      </w:r>
      <w:r>
        <w:rPr>
          <w:i/>
        </w:rPr>
        <w:t>quality</w:t>
      </w:r>
      <w:r>
        <w:rPr>
          <w:i/>
          <w:spacing w:val="-2"/>
        </w:rPr>
        <w:t> </w:t>
      </w:r>
      <w:r>
        <w:rPr>
          <w:i/>
        </w:rPr>
        <w:t>improvement</w:t>
      </w:r>
      <w:r>
        <w:rPr>
          <w:i/>
          <w:spacing w:val="-1"/>
        </w:rPr>
        <w:t> </w:t>
      </w:r>
      <w:r>
        <w:rPr/>
        <w:t>as</w:t>
      </w:r>
      <w:r>
        <w:rPr>
          <w:spacing w:val="-2"/>
        </w:rPr>
        <w:t> </w:t>
      </w:r>
      <w:r>
        <w:rPr/>
        <w:t>a</w:t>
      </w:r>
      <w:r>
        <w:rPr>
          <w:spacing w:val="-5"/>
        </w:rPr>
        <w:t> </w:t>
      </w:r>
      <w:r>
        <w:rPr/>
        <w:t>“framework</w:t>
      </w:r>
      <w:r>
        <w:rPr>
          <w:spacing w:val="-2"/>
        </w:rPr>
        <w:t> </w:t>
      </w:r>
      <w:r>
        <w:rPr/>
        <w:t>used to systematically improve care.” Quality improvement “seeks to standardize processes and structure to reduce variation, achieve predictable results, and improve outcomes for patients, healthcare systems, and organizations.” </w:t>
      </w:r>
      <w:hyperlink w:history="true" w:anchor="_bookmark186">
        <w:r>
          <w:rPr>
            <w:vertAlign w:val="superscript"/>
          </w:rPr>
          <w:t>52</w:t>
        </w:r>
      </w:hyperlink>
    </w:p>
    <w:p>
      <w:pPr>
        <w:pStyle w:val="BodyText"/>
        <w:spacing w:before="159"/>
        <w:ind w:left="358" w:right="1117" w:firstLine="1"/>
        <w:jc w:val="both"/>
      </w:pPr>
      <w:r>
        <w:rPr/>
        <w:t>Continuous</w:t>
      </w:r>
      <w:r>
        <w:rPr>
          <w:spacing w:val="-4"/>
        </w:rPr>
        <w:t> </w:t>
      </w:r>
      <w:r>
        <w:rPr/>
        <w:t>monitoring</w:t>
      </w:r>
      <w:r>
        <w:rPr>
          <w:spacing w:val="-3"/>
        </w:rPr>
        <w:t> </w:t>
      </w:r>
      <w:r>
        <w:rPr/>
        <w:t>of</w:t>
      </w:r>
      <w:r>
        <w:rPr>
          <w:spacing w:val="-7"/>
        </w:rPr>
        <w:t> </w:t>
      </w:r>
      <w:r>
        <w:rPr/>
        <w:t>policies,</w:t>
      </w:r>
      <w:r>
        <w:rPr>
          <w:spacing w:val="-5"/>
        </w:rPr>
        <w:t> </w:t>
      </w:r>
      <w:r>
        <w:rPr/>
        <w:t>procedures,</w:t>
      </w:r>
      <w:r>
        <w:rPr>
          <w:spacing w:val="-2"/>
        </w:rPr>
        <w:t> </w:t>
      </w:r>
      <w:r>
        <w:rPr/>
        <w:t>practices,</w:t>
      </w:r>
      <w:r>
        <w:rPr>
          <w:spacing w:val="-2"/>
        </w:rPr>
        <w:t> </w:t>
      </w:r>
      <w:r>
        <w:rPr/>
        <w:t>and</w:t>
      </w:r>
      <w:r>
        <w:rPr>
          <w:spacing w:val="-3"/>
        </w:rPr>
        <w:t> </w:t>
      </w:r>
      <w:r>
        <w:rPr/>
        <w:t>patient</w:t>
      </w:r>
      <w:r>
        <w:rPr>
          <w:spacing w:val="-4"/>
        </w:rPr>
        <w:t> </w:t>
      </w:r>
      <w:r>
        <w:rPr/>
        <w:t>outcomes</w:t>
      </w:r>
      <w:r>
        <w:rPr>
          <w:spacing w:val="-4"/>
        </w:rPr>
        <w:t> </w:t>
      </w:r>
      <w:r>
        <w:rPr/>
        <w:t>helps</w:t>
      </w:r>
      <w:r>
        <w:rPr>
          <w:spacing w:val="-2"/>
        </w:rPr>
        <w:t> </w:t>
      </w:r>
      <w:r>
        <w:rPr/>
        <w:t>OTPs</w:t>
      </w:r>
      <w:r>
        <w:rPr>
          <w:spacing w:val="-4"/>
        </w:rPr>
        <w:t> </w:t>
      </w:r>
      <w:r>
        <w:rPr/>
        <w:t>enhance patient care and</w:t>
      </w:r>
      <w:r>
        <w:rPr>
          <w:spacing w:val="-2"/>
        </w:rPr>
        <w:t> </w:t>
      </w:r>
      <w:r>
        <w:rPr/>
        <w:t>improve</w:t>
      </w:r>
      <w:r>
        <w:rPr>
          <w:spacing w:val="-3"/>
        </w:rPr>
        <w:t> </w:t>
      </w:r>
      <w:r>
        <w:rPr/>
        <w:t>treatment</w:t>
      </w:r>
      <w:r>
        <w:rPr>
          <w:spacing w:val="-3"/>
        </w:rPr>
        <w:t> </w:t>
      </w:r>
      <w:r>
        <w:rPr/>
        <w:t>outcomes.</w:t>
      </w:r>
      <w:r>
        <w:rPr>
          <w:spacing w:val="-1"/>
        </w:rPr>
        <w:t> </w:t>
      </w:r>
      <w:r>
        <w:rPr/>
        <w:t>A</w:t>
      </w:r>
      <w:r>
        <w:rPr>
          <w:spacing w:val="-4"/>
        </w:rPr>
        <w:t> </w:t>
      </w:r>
      <w:r>
        <w:rPr/>
        <w:t>robust</w:t>
      </w:r>
      <w:r>
        <w:rPr>
          <w:spacing w:val="-1"/>
        </w:rPr>
        <w:t> </w:t>
      </w:r>
      <w:r>
        <w:rPr/>
        <w:t>continuous</w:t>
      </w:r>
      <w:r>
        <w:rPr>
          <w:spacing w:val="-1"/>
        </w:rPr>
        <w:t> </w:t>
      </w:r>
      <w:r>
        <w:rPr/>
        <w:t>quality improvement (CQI)</w:t>
      </w:r>
      <w:r>
        <w:rPr>
          <w:spacing w:val="-1"/>
        </w:rPr>
        <w:t> </w:t>
      </w:r>
      <w:r>
        <w:rPr/>
        <w:t>plan encompasses the following: </w:t>
      </w:r>
      <w:hyperlink w:history="true" w:anchor="_bookmark187">
        <w:r>
          <w:rPr>
            <w:vertAlign w:val="superscript"/>
          </w:rPr>
          <w:t>53</w:t>
        </w:r>
      </w:hyperlink>
    </w:p>
    <w:p>
      <w:pPr>
        <w:pStyle w:val="ListParagraph"/>
        <w:numPr>
          <w:ilvl w:val="0"/>
          <w:numId w:val="1"/>
        </w:numPr>
        <w:tabs>
          <w:tab w:pos="647" w:val="left" w:leader="none"/>
        </w:tabs>
        <w:spacing w:line="240" w:lineRule="auto" w:before="40" w:after="0"/>
        <w:ind w:left="647" w:right="1214" w:hanging="288"/>
        <w:jc w:val="left"/>
        <w:rPr>
          <w:rFonts w:ascii="Symbol" w:hAnsi="Symbol"/>
          <w:sz w:val="22"/>
        </w:rPr>
      </w:pPr>
      <w:r>
        <w:rPr>
          <w:b/>
          <w:sz w:val="22"/>
        </w:rPr>
        <w:t>Patient-centered</w:t>
      </w:r>
      <w:r>
        <w:rPr>
          <w:b/>
          <w:spacing w:val="-6"/>
          <w:sz w:val="22"/>
        </w:rPr>
        <w:t> </w:t>
      </w:r>
      <w:r>
        <w:rPr>
          <w:b/>
          <w:sz w:val="22"/>
        </w:rPr>
        <w:t>care:</w:t>
      </w:r>
      <w:r>
        <w:rPr>
          <w:b/>
          <w:spacing w:val="-4"/>
          <w:sz w:val="22"/>
        </w:rPr>
        <w:t> </w:t>
      </w:r>
      <w:r>
        <w:rPr>
          <w:sz w:val="22"/>
        </w:rPr>
        <w:t>A</w:t>
      </w:r>
      <w:r>
        <w:rPr>
          <w:spacing w:val="-3"/>
          <w:sz w:val="22"/>
        </w:rPr>
        <w:t> </w:t>
      </w:r>
      <w:r>
        <w:rPr>
          <w:sz w:val="22"/>
        </w:rPr>
        <w:t>description</w:t>
      </w:r>
      <w:r>
        <w:rPr>
          <w:spacing w:val="-3"/>
          <w:sz w:val="22"/>
        </w:rPr>
        <w:t> </w:t>
      </w:r>
      <w:r>
        <w:rPr>
          <w:sz w:val="22"/>
        </w:rPr>
        <w:t>of</w:t>
      </w:r>
      <w:r>
        <w:rPr>
          <w:spacing w:val="-5"/>
          <w:sz w:val="22"/>
        </w:rPr>
        <w:t> </w:t>
      </w:r>
      <w:r>
        <w:rPr>
          <w:sz w:val="22"/>
        </w:rPr>
        <w:t>the</w:t>
      </w:r>
      <w:r>
        <w:rPr>
          <w:spacing w:val="-5"/>
          <w:sz w:val="22"/>
        </w:rPr>
        <w:t> </w:t>
      </w:r>
      <w:r>
        <w:rPr>
          <w:sz w:val="22"/>
        </w:rPr>
        <w:t>OTP’s</w:t>
      </w:r>
      <w:r>
        <w:rPr>
          <w:spacing w:val="-3"/>
          <w:sz w:val="22"/>
        </w:rPr>
        <w:t> </w:t>
      </w:r>
      <w:r>
        <w:rPr>
          <w:sz w:val="22"/>
        </w:rPr>
        <w:t>approach</w:t>
      </w:r>
      <w:r>
        <w:rPr>
          <w:spacing w:val="-3"/>
          <w:sz w:val="22"/>
        </w:rPr>
        <w:t> </w:t>
      </w:r>
      <w:r>
        <w:rPr>
          <w:sz w:val="22"/>
        </w:rPr>
        <w:t>to</w:t>
      </w:r>
      <w:r>
        <w:rPr>
          <w:spacing w:val="-2"/>
          <w:sz w:val="22"/>
        </w:rPr>
        <w:t> </w:t>
      </w:r>
      <w:r>
        <w:rPr>
          <w:sz w:val="22"/>
        </w:rPr>
        <w:t>delivering</w:t>
      </w:r>
      <w:r>
        <w:rPr>
          <w:spacing w:val="-4"/>
          <w:sz w:val="22"/>
        </w:rPr>
        <w:t> </w:t>
      </w:r>
      <w:r>
        <w:rPr>
          <w:sz w:val="22"/>
        </w:rPr>
        <w:t>individualized,</w:t>
      </w:r>
      <w:r>
        <w:rPr>
          <w:spacing w:val="-3"/>
          <w:sz w:val="22"/>
        </w:rPr>
        <w:t> </w:t>
      </w:r>
      <w:r>
        <w:rPr>
          <w:sz w:val="22"/>
        </w:rPr>
        <w:t>patient-centered care, explaining specific strategies and processes.</w:t>
      </w:r>
    </w:p>
    <w:p>
      <w:pPr>
        <w:pStyle w:val="ListParagraph"/>
        <w:numPr>
          <w:ilvl w:val="0"/>
          <w:numId w:val="1"/>
        </w:numPr>
        <w:tabs>
          <w:tab w:pos="646" w:val="left" w:leader="none"/>
        </w:tabs>
        <w:spacing w:line="240" w:lineRule="auto" w:before="41" w:after="0"/>
        <w:ind w:left="646" w:right="1926" w:hanging="288"/>
        <w:jc w:val="left"/>
        <w:rPr>
          <w:rFonts w:ascii="Symbol" w:hAnsi="Symbol"/>
          <w:sz w:val="22"/>
        </w:rPr>
      </w:pPr>
      <w:r>
        <w:rPr>
          <w:b/>
          <w:sz w:val="22"/>
        </w:rPr>
        <w:t>Performance</w:t>
      </w:r>
      <w:r>
        <w:rPr>
          <w:b/>
          <w:spacing w:val="-6"/>
          <w:sz w:val="22"/>
        </w:rPr>
        <w:t> </w:t>
      </w:r>
      <w:r>
        <w:rPr>
          <w:b/>
          <w:sz w:val="22"/>
        </w:rPr>
        <w:t>measurement:</w:t>
      </w:r>
      <w:r>
        <w:rPr>
          <w:b/>
          <w:spacing w:val="-4"/>
          <w:sz w:val="22"/>
        </w:rPr>
        <w:t> </w:t>
      </w:r>
      <w:r>
        <w:rPr>
          <w:sz w:val="22"/>
        </w:rPr>
        <w:t>The</w:t>
      </w:r>
      <w:r>
        <w:rPr>
          <w:spacing w:val="-2"/>
          <w:sz w:val="22"/>
        </w:rPr>
        <w:t> </w:t>
      </w:r>
      <w:r>
        <w:rPr>
          <w:sz w:val="22"/>
        </w:rPr>
        <w:t>use</w:t>
      </w:r>
      <w:r>
        <w:rPr>
          <w:spacing w:val="-5"/>
          <w:sz w:val="22"/>
        </w:rPr>
        <w:t> </w:t>
      </w:r>
      <w:r>
        <w:rPr>
          <w:sz w:val="22"/>
        </w:rPr>
        <w:t>of</w:t>
      </w:r>
      <w:r>
        <w:rPr>
          <w:spacing w:val="-5"/>
          <w:sz w:val="22"/>
        </w:rPr>
        <w:t> </w:t>
      </w:r>
      <w:r>
        <w:rPr>
          <w:sz w:val="22"/>
        </w:rPr>
        <w:t>relevant</w:t>
      </w:r>
      <w:r>
        <w:rPr>
          <w:spacing w:val="-2"/>
          <w:sz w:val="22"/>
        </w:rPr>
        <w:t> </w:t>
      </w:r>
      <w:r>
        <w:rPr>
          <w:sz w:val="22"/>
        </w:rPr>
        <w:t>data</w:t>
      </w:r>
      <w:r>
        <w:rPr>
          <w:spacing w:val="-5"/>
          <w:sz w:val="22"/>
        </w:rPr>
        <w:t> </w:t>
      </w:r>
      <w:r>
        <w:rPr>
          <w:sz w:val="22"/>
        </w:rPr>
        <w:t>to</w:t>
      </w:r>
      <w:r>
        <w:rPr>
          <w:spacing w:val="-4"/>
          <w:sz w:val="22"/>
        </w:rPr>
        <w:t> </w:t>
      </w:r>
      <w:r>
        <w:rPr>
          <w:sz w:val="22"/>
        </w:rPr>
        <w:t>track</w:t>
      </w:r>
      <w:r>
        <w:rPr>
          <w:spacing w:val="-3"/>
          <w:sz w:val="22"/>
        </w:rPr>
        <w:t> </w:t>
      </w:r>
      <w:r>
        <w:rPr>
          <w:sz w:val="22"/>
        </w:rPr>
        <w:t>patient</w:t>
      </w:r>
      <w:r>
        <w:rPr>
          <w:spacing w:val="-5"/>
          <w:sz w:val="22"/>
        </w:rPr>
        <w:t> </w:t>
      </w:r>
      <w:r>
        <w:rPr>
          <w:sz w:val="22"/>
        </w:rPr>
        <w:t>outcomes,</w:t>
      </w:r>
      <w:r>
        <w:rPr>
          <w:spacing w:val="-5"/>
          <w:sz w:val="22"/>
        </w:rPr>
        <w:t> </w:t>
      </w:r>
      <w:r>
        <w:rPr>
          <w:sz w:val="22"/>
        </w:rPr>
        <w:t>clinical performance, and operational efficiency.</w:t>
      </w:r>
    </w:p>
    <w:p>
      <w:pPr>
        <w:pStyle w:val="ListParagraph"/>
        <w:numPr>
          <w:ilvl w:val="0"/>
          <w:numId w:val="1"/>
        </w:numPr>
        <w:tabs>
          <w:tab w:pos="645" w:val="left" w:leader="none"/>
          <w:tab w:pos="648" w:val="left" w:leader="none"/>
        </w:tabs>
        <w:spacing w:line="240" w:lineRule="auto" w:before="39" w:after="0"/>
        <w:ind w:left="648" w:right="1389" w:hanging="290"/>
        <w:jc w:val="left"/>
        <w:rPr>
          <w:rFonts w:ascii="Symbol" w:hAnsi="Symbol"/>
          <w:sz w:val="22"/>
        </w:rPr>
      </w:pPr>
      <w:r>
        <w:rPr>
          <w:b/>
          <w:sz w:val="22"/>
        </w:rPr>
        <w:t>Data-driven</w:t>
      </w:r>
      <w:r>
        <w:rPr>
          <w:b/>
          <w:spacing w:val="-6"/>
          <w:sz w:val="22"/>
        </w:rPr>
        <w:t> </w:t>
      </w:r>
      <w:r>
        <w:rPr>
          <w:b/>
          <w:sz w:val="22"/>
        </w:rPr>
        <w:t>improvement:</w:t>
      </w:r>
      <w:r>
        <w:rPr>
          <w:b/>
          <w:spacing w:val="-4"/>
          <w:sz w:val="22"/>
        </w:rPr>
        <w:t> </w:t>
      </w:r>
      <w:r>
        <w:rPr>
          <w:sz w:val="22"/>
        </w:rPr>
        <w:t>Implementation</w:t>
      </w:r>
      <w:r>
        <w:rPr>
          <w:spacing w:val="-6"/>
          <w:sz w:val="22"/>
        </w:rPr>
        <w:t> </w:t>
      </w:r>
      <w:r>
        <w:rPr>
          <w:sz w:val="22"/>
        </w:rPr>
        <w:t>of</w:t>
      </w:r>
      <w:r>
        <w:rPr>
          <w:spacing w:val="-5"/>
          <w:sz w:val="22"/>
        </w:rPr>
        <w:t> </w:t>
      </w:r>
      <w:r>
        <w:rPr>
          <w:sz w:val="22"/>
        </w:rPr>
        <w:t>the</w:t>
      </w:r>
      <w:r>
        <w:rPr>
          <w:spacing w:val="-5"/>
          <w:sz w:val="22"/>
        </w:rPr>
        <w:t> </w:t>
      </w:r>
      <w:hyperlink r:id="rId48">
        <w:r>
          <w:rPr>
            <w:color w:val="0562C1"/>
            <w:sz w:val="22"/>
            <w:u w:val="single" w:color="0562C1"/>
          </w:rPr>
          <w:t>Plan-Do-Study-Act</w:t>
        </w:r>
      </w:hyperlink>
      <w:r>
        <w:rPr>
          <w:color w:val="0562C1"/>
          <w:sz w:val="22"/>
          <w:u w:val="none"/>
        </w:rPr>
        <w:t> </w:t>
      </w:r>
      <w:r>
        <w:rPr>
          <w:sz w:val="22"/>
          <w:u w:val="none"/>
        </w:rPr>
        <w:t>cycle</w:t>
      </w:r>
      <w:r>
        <w:rPr>
          <w:spacing w:val="-5"/>
          <w:sz w:val="22"/>
          <w:u w:val="none"/>
        </w:rPr>
        <w:t> </w:t>
      </w:r>
      <w:r>
        <w:rPr>
          <w:sz w:val="22"/>
          <w:u w:val="none"/>
        </w:rPr>
        <w:t>or</w:t>
      </w:r>
      <w:r>
        <w:rPr>
          <w:spacing w:val="-5"/>
          <w:sz w:val="22"/>
          <w:u w:val="none"/>
        </w:rPr>
        <w:t> </w:t>
      </w:r>
      <w:r>
        <w:rPr>
          <w:sz w:val="22"/>
          <w:u w:val="none"/>
        </w:rPr>
        <w:t>a</w:t>
      </w:r>
      <w:r>
        <w:rPr>
          <w:spacing w:val="-3"/>
          <w:sz w:val="22"/>
          <w:u w:val="none"/>
        </w:rPr>
        <w:t> </w:t>
      </w:r>
      <w:r>
        <w:rPr>
          <w:sz w:val="22"/>
          <w:u w:val="none"/>
        </w:rPr>
        <w:t>similar</w:t>
      </w:r>
      <w:r>
        <w:rPr>
          <w:spacing w:val="-3"/>
          <w:sz w:val="22"/>
          <w:u w:val="none"/>
        </w:rPr>
        <w:t> </w:t>
      </w:r>
      <w:r>
        <w:rPr>
          <w:sz w:val="22"/>
          <w:u w:val="none"/>
        </w:rPr>
        <w:t>quality improvement methodology.</w:t>
      </w:r>
    </w:p>
    <w:p>
      <w:pPr>
        <w:pStyle w:val="ListParagraph"/>
        <w:numPr>
          <w:ilvl w:val="0"/>
          <w:numId w:val="1"/>
        </w:numPr>
        <w:tabs>
          <w:tab w:pos="647" w:val="left" w:leader="none"/>
        </w:tabs>
        <w:spacing w:line="240" w:lineRule="auto" w:before="39" w:after="0"/>
        <w:ind w:left="647" w:right="867" w:hanging="288"/>
        <w:jc w:val="left"/>
        <w:rPr>
          <w:rFonts w:ascii="Symbol" w:hAnsi="Symbol"/>
          <w:sz w:val="22"/>
        </w:rPr>
      </w:pPr>
      <w:r>
        <w:rPr>
          <w:b/>
          <w:sz w:val="22"/>
        </w:rPr>
        <w:t>Staff</w:t>
      </w:r>
      <w:r>
        <w:rPr>
          <w:b/>
          <w:spacing w:val="-3"/>
          <w:sz w:val="22"/>
        </w:rPr>
        <w:t> </w:t>
      </w:r>
      <w:r>
        <w:rPr>
          <w:b/>
          <w:sz w:val="22"/>
        </w:rPr>
        <w:t>development:</w:t>
      </w:r>
      <w:r>
        <w:rPr>
          <w:b/>
          <w:spacing w:val="-4"/>
          <w:sz w:val="22"/>
        </w:rPr>
        <w:t> </w:t>
      </w:r>
      <w:r>
        <w:rPr>
          <w:sz w:val="22"/>
        </w:rPr>
        <w:t>Provisions</w:t>
      </w:r>
      <w:r>
        <w:rPr>
          <w:spacing w:val="-3"/>
          <w:sz w:val="22"/>
        </w:rPr>
        <w:t> </w:t>
      </w:r>
      <w:r>
        <w:rPr>
          <w:sz w:val="22"/>
        </w:rPr>
        <w:t>for</w:t>
      </w:r>
      <w:r>
        <w:rPr>
          <w:spacing w:val="-5"/>
          <w:sz w:val="22"/>
        </w:rPr>
        <w:t> </w:t>
      </w:r>
      <w:r>
        <w:rPr>
          <w:sz w:val="22"/>
        </w:rPr>
        <w:t>ongoing</w:t>
      </w:r>
      <w:r>
        <w:rPr>
          <w:spacing w:val="-3"/>
          <w:sz w:val="22"/>
        </w:rPr>
        <w:t> </w:t>
      </w:r>
      <w:r>
        <w:rPr>
          <w:sz w:val="22"/>
        </w:rPr>
        <w:t>staff</w:t>
      </w:r>
      <w:r>
        <w:rPr>
          <w:spacing w:val="-5"/>
          <w:sz w:val="22"/>
        </w:rPr>
        <w:t> </w:t>
      </w:r>
      <w:r>
        <w:rPr>
          <w:sz w:val="22"/>
        </w:rPr>
        <w:t>education,</w:t>
      </w:r>
      <w:r>
        <w:rPr>
          <w:spacing w:val="-3"/>
          <w:sz w:val="22"/>
        </w:rPr>
        <w:t> </w:t>
      </w:r>
      <w:r>
        <w:rPr>
          <w:sz w:val="22"/>
        </w:rPr>
        <w:t>individualized</w:t>
      </w:r>
      <w:r>
        <w:rPr>
          <w:spacing w:val="-6"/>
          <w:sz w:val="22"/>
        </w:rPr>
        <w:t> </w:t>
      </w:r>
      <w:r>
        <w:rPr>
          <w:sz w:val="22"/>
        </w:rPr>
        <w:t>training</w:t>
      </w:r>
      <w:r>
        <w:rPr>
          <w:spacing w:val="-3"/>
          <w:sz w:val="22"/>
        </w:rPr>
        <w:t> </w:t>
      </w:r>
      <w:r>
        <w:rPr>
          <w:sz w:val="22"/>
        </w:rPr>
        <w:t>plans,</w:t>
      </w:r>
      <w:r>
        <w:rPr>
          <w:spacing w:val="-3"/>
          <w:sz w:val="22"/>
        </w:rPr>
        <w:t> </w:t>
      </w:r>
      <w:r>
        <w:rPr>
          <w:sz w:val="22"/>
        </w:rPr>
        <w:t>and</w:t>
      </w:r>
      <w:r>
        <w:rPr>
          <w:spacing w:val="-4"/>
          <w:sz w:val="22"/>
        </w:rPr>
        <w:t> </w:t>
      </w:r>
      <w:r>
        <w:rPr>
          <w:sz w:val="22"/>
        </w:rPr>
        <w:t>regular performance evaluations.</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7" w:val="left" w:leader="none"/>
        </w:tabs>
        <w:spacing w:line="240" w:lineRule="auto" w:before="91" w:after="0"/>
        <w:ind w:left="647" w:right="874" w:hanging="288"/>
        <w:jc w:val="left"/>
        <w:rPr>
          <w:rFonts w:ascii="Symbol" w:hAnsi="Symbol"/>
          <w:sz w:val="22"/>
        </w:rPr>
      </w:pPr>
      <w:r>
        <w:rPr>
          <w:b/>
          <w:sz w:val="22"/>
        </w:rPr>
        <w:t>Policy</w:t>
      </w:r>
      <w:r>
        <w:rPr>
          <w:b/>
          <w:spacing w:val="-1"/>
          <w:sz w:val="22"/>
        </w:rPr>
        <w:t> </w:t>
      </w:r>
      <w:r>
        <w:rPr>
          <w:b/>
          <w:sz w:val="22"/>
        </w:rPr>
        <w:t>and</w:t>
      </w:r>
      <w:r>
        <w:rPr>
          <w:b/>
          <w:spacing w:val="-3"/>
          <w:sz w:val="22"/>
        </w:rPr>
        <w:t> </w:t>
      </w:r>
      <w:r>
        <w:rPr>
          <w:b/>
          <w:sz w:val="22"/>
        </w:rPr>
        <w:t>procedure</w:t>
      </w:r>
      <w:r>
        <w:rPr>
          <w:b/>
          <w:spacing w:val="-2"/>
          <w:sz w:val="22"/>
        </w:rPr>
        <w:t> </w:t>
      </w:r>
      <w:r>
        <w:rPr>
          <w:b/>
          <w:sz w:val="22"/>
        </w:rPr>
        <w:t>oversight:</w:t>
      </w:r>
      <w:r>
        <w:rPr>
          <w:b/>
          <w:spacing w:val="-3"/>
          <w:sz w:val="22"/>
        </w:rPr>
        <w:t> </w:t>
      </w:r>
      <w:r>
        <w:rPr>
          <w:sz w:val="22"/>
        </w:rPr>
        <w:t>An</w:t>
      </w:r>
      <w:r>
        <w:rPr>
          <w:spacing w:val="-5"/>
          <w:sz w:val="22"/>
        </w:rPr>
        <w:t> </w:t>
      </w:r>
      <w:r>
        <w:rPr>
          <w:sz w:val="22"/>
        </w:rPr>
        <w:t>annual</w:t>
      </w:r>
      <w:r>
        <w:rPr>
          <w:spacing w:val="-2"/>
          <w:sz w:val="22"/>
        </w:rPr>
        <w:t> </w:t>
      </w:r>
      <w:r>
        <w:rPr>
          <w:sz w:val="22"/>
        </w:rPr>
        <w:t>review</w:t>
      </w:r>
      <w:r>
        <w:rPr>
          <w:spacing w:val="-4"/>
          <w:sz w:val="22"/>
        </w:rPr>
        <w:t> </w:t>
      </w:r>
      <w:r>
        <w:rPr>
          <w:sz w:val="22"/>
        </w:rPr>
        <w:t>and</w:t>
      </w:r>
      <w:r>
        <w:rPr>
          <w:spacing w:val="-3"/>
          <w:sz w:val="22"/>
        </w:rPr>
        <w:t> </w:t>
      </w:r>
      <w:r>
        <w:rPr>
          <w:sz w:val="22"/>
        </w:rPr>
        <w:t>revision</w:t>
      </w:r>
      <w:r>
        <w:rPr>
          <w:spacing w:val="-5"/>
          <w:sz w:val="22"/>
        </w:rPr>
        <w:t> </w:t>
      </w:r>
      <w:r>
        <w:rPr>
          <w:sz w:val="22"/>
        </w:rPr>
        <w:t>of</w:t>
      </w:r>
      <w:r>
        <w:rPr>
          <w:spacing w:val="-2"/>
          <w:sz w:val="22"/>
        </w:rPr>
        <w:t> </w:t>
      </w:r>
      <w:r>
        <w:rPr>
          <w:sz w:val="22"/>
        </w:rPr>
        <w:t>program</w:t>
      </w:r>
      <w:r>
        <w:rPr>
          <w:spacing w:val="-1"/>
          <w:sz w:val="22"/>
        </w:rPr>
        <w:t> </w:t>
      </w:r>
      <w:r>
        <w:rPr>
          <w:sz w:val="22"/>
        </w:rPr>
        <w:t>policies</w:t>
      </w:r>
      <w:r>
        <w:rPr>
          <w:spacing w:val="-2"/>
          <w:sz w:val="22"/>
        </w:rPr>
        <w:t> </w:t>
      </w:r>
      <w:r>
        <w:rPr>
          <w:sz w:val="22"/>
        </w:rPr>
        <w:t>and</w:t>
      </w:r>
      <w:r>
        <w:rPr>
          <w:spacing w:val="-3"/>
          <w:sz w:val="22"/>
        </w:rPr>
        <w:t> </w:t>
      </w:r>
      <w:r>
        <w:rPr>
          <w:sz w:val="22"/>
        </w:rPr>
        <w:t>procedures, including the diversion control plan (DCP).</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b/>
          <w:sz w:val="22"/>
        </w:rPr>
        <w:t>Patient</w:t>
      </w:r>
      <w:r>
        <w:rPr>
          <w:b/>
          <w:spacing w:val="-8"/>
          <w:sz w:val="22"/>
        </w:rPr>
        <w:t> </w:t>
      </w:r>
      <w:r>
        <w:rPr>
          <w:b/>
          <w:sz w:val="22"/>
        </w:rPr>
        <w:t>engagement:</w:t>
      </w:r>
      <w:r>
        <w:rPr>
          <w:b/>
          <w:spacing w:val="-6"/>
          <w:sz w:val="22"/>
        </w:rPr>
        <w:t> </w:t>
      </w:r>
      <w:r>
        <w:rPr>
          <w:sz w:val="22"/>
        </w:rPr>
        <w:t>Incorporation</w:t>
      </w:r>
      <w:r>
        <w:rPr>
          <w:spacing w:val="-6"/>
          <w:sz w:val="22"/>
        </w:rPr>
        <w:t> </w:t>
      </w:r>
      <w:r>
        <w:rPr>
          <w:sz w:val="22"/>
        </w:rPr>
        <w:t>of</w:t>
      </w:r>
      <w:r>
        <w:rPr>
          <w:spacing w:val="-7"/>
          <w:sz w:val="22"/>
        </w:rPr>
        <w:t> </w:t>
      </w:r>
      <w:r>
        <w:rPr>
          <w:sz w:val="22"/>
        </w:rPr>
        <w:t>patient</w:t>
      </w:r>
      <w:r>
        <w:rPr>
          <w:spacing w:val="-7"/>
          <w:sz w:val="22"/>
        </w:rPr>
        <w:t> </w:t>
      </w:r>
      <w:r>
        <w:rPr>
          <w:sz w:val="22"/>
        </w:rPr>
        <w:t>input</w:t>
      </w:r>
      <w:r>
        <w:rPr>
          <w:spacing w:val="-5"/>
          <w:sz w:val="22"/>
        </w:rPr>
        <w:t> </w:t>
      </w:r>
      <w:r>
        <w:rPr>
          <w:sz w:val="22"/>
        </w:rPr>
        <w:t>into</w:t>
      </w:r>
      <w:r>
        <w:rPr>
          <w:spacing w:val="-4"/>
          <w:sz w:val="22"/>
        </w:rPr>
        <w:t> </w:t>
      </w:r>
      <w:r>
        <w:rPr>
          <w:sz w:val="22"/>
        </w:rPr>
        <w:t>quality</w:t>
      </w:r>
      <w:r>
        <w:rPr>
          <w:spacing w:val="-4"/>
          <w:sz w:val="22"/>
        </w:rPr>
        <w:t> </w:t>
      </w:r>
      <w:r>
        <w:rPr>
          <w:sz w:val="22"/>
        </w:rPr>
        <w:t>improvement</w:t>
      </w:r>
      <w:r>
        <w:rPr>
          <w:spacing w:val="-4"/>
          <w:sz w:val="22"/>
        </w:rPr>
        <w:t> </w:t>
      </w:r>
      <w:r>
        <w:rPr>
          <w:spacing w:val="-2"/>
          <w:sz w:val="22"/>
        </w:rPr>
        <w:t>activities.</w:t>
      </w:r>
    </w:p>
    <w:p>
      <w:pPr>
        <w:pStyle w:val="ListParagraph"/>
        <w:numPr>
          <w:ilvl w:val="0"/>
          <w:numId w:val="1"/>
        </w:numPr>
        <w:tabs>
          <w:tab w:pos="646" w:val="left" w:leader="none"/>
        </w:tabs>
        <w:spacing w:line="240" w:lineRule="auto" w:before="41" w:after="0"/>
        <w:ind w:left="646" w:right="1881" w:hanging="288"/>
        <w:jc w:val="left"/>
        <w:rPr>
          <w:rFonts w:ascii="Symbol" w:hAnsi="Symbol"/>
          <w:sz w:val="22"/>
        </w:rPr>
      </w:pPr>
      <w:r>
        <w:rPr>
          <w:b/>
          <w:sz w:val="22"/>
        </w:rPr>
        <w:t>Patient</w:t>
      </w:r>
      <w:r>
        <w:rPr>
          <w:b/>
          <w:spacing w:val="-3"/>
          <w:sz w:val="22"/>
        </w:rPr>
        <w:t> </w:t>
      </w:r>
      <w:r>
        <w:rPr>
          <w:b/>
          <w:sz w:val="22"/>
        </w:rPr>
        <w:t>satisfaction:</w:t>
      </w:r>
      <w:r>
        <w:rPr>
          <w:b/>
          <w:spacing w:val="-4"/>
          <w:sz w:val="22"/>
        </w:rPr>
        <w:t> </w:t>
      </w:r>
      <w:r>
        <w:rPr>
          <w:sz w:val="22"/>
        </w:rPr>
        <w:t>Regular</w:t>
      </w:r>
      <w:r>
        <w:rPr>
          <w:spacing w:val="-3"/>
          <w:sz w:val="22"/>
        </w:rPr>
        <w:t> </w:t>
      </w:r>
      <w:r>
        <w:rPr>
          <w:sz w:val="22"/>
        </w:rPr>
        <w:t>assessment</w:t>
      </w:r>
      <w:r>
        <w:rPr>
          <w:spacing w:val="-5"/>
          <w:sz w:val="22"/>
        </w:rPr>
        <w:t> </w:t>
      </w:r>
      <w:r>
        <w:rPr>
          <w:sz w:val="22"/>
        </w:rPr>
        <w:t>of</w:t>
      </w:r>
      <w:r>
        <w:rPr>
          <w:spacing w:val="-3"/>
          <w:sz w:val="22"/>
        </w:rPr>
        <w:t> </w:t>
      </w:r>
      <w:r>
        <w:rPr>
          <w:sz w:val="22"/>
        </w:rPr>
        <w:t>patient</w:t>
      </w:r>
      <w:r>
        <w:rPr>
          <w:spacing w:val="-2"/>
          <w:sz w:val="22"/>
        </w:rPr>
        <w:t> </w:t>
      </w:r>
      <w:r>
        <w:rPr>
          <w:sz w:val="22"/>
        </w:rPr>
        <w:t>satisfaction</w:t>
      </w:r>
      <w:r>
        <w:rPr>
          <w:spacing w:val="-4"/>
          <w:sz w:val="22"/>
        </w:rPr>
        <w:t> </w:t>
      </w:r>
      <w:r>
        <w:rPr>
          <w:sz w:val="22"/>
        </w:rPr>
        <w:t>and</w:t>
      </w:r>
      <w:r>
        <w:rPr>
          <w:spacing w:val="-4"/>
          <w:sz w:val="22"/>
        </w:rPr>
        <w:t> </w:t>
      </w:r>
      <w:r>
        <w:rPr>
          <w:sz w:val="22"/>
        </w:rPr>
        <w:t>patient</w:t>
      </w:r>
      <w:r>
        <w:rPr>
          <w:spacing w:val="-5"/>
          <w:sz w:val="22"/>
        </w:rPr>
        <w:t> </w:t>
      </w:r>
      <w:r>
        <w:rPr>
          <w:sz w:val="22"/>
        </w:rPr>
        <w:t>responses</w:t>
      </w:r>
      <w:r>
        <w:rPr>
          <w:spacing w:val="-5"/>
          <w:sz w:val="22"/>
        </w:rPr>
        <w:t> </w:t>
      </w:r>
      <w:r>
        <w:rPr>
          <w:sz w:val="22"/>
        </w:rPr>
        <w:t>to implementation of planned improvements based on feedback.</w:t>
      </w:r>
    </w:p>
    <w:p>
      <w:pPr>
        <w:pStyle w:val="ListParagraph"/>
        <w:numPr>
          <w:ilvl w:val="0"/>
          <w:numId w:val="1"/>
        </w:numPr>
        <w:tabs>
          <w:tab w:pos="646" w:val="left" w:leader="none"/>
        </w:tabs>
        <w:spacing w:line="240" w:lineRule="auto" w:before="39" w:after="0"/>
        <w:ind w:left="646" w:right="851" w:hanging="288"/>
        <w:jc w:val="left"/>
        <w:rPr>
          <w:rFonts w:ascii="Symbol" w:hAnsi="Symbol"/>
          <w:sz w:val="22"/>
        </w:rPr>
      </w:pPr>
      <w:r>
        <w:rPr>
          <w:b/>
          <w:sz w:val="22"/>
        </w:rPr>
        <w:t>Infection</w:t>
      </w:r>
      <w:r>
        <w:rPr>
          <w:b/>
          <w:spacing w:val="-5"/>
          <w:sz w:val="22"/>
        </w:rPr>
        <w:t> </w:t>
      </w:r>
      <w:r>
        <w:rPr>
          <w:b/>
          <w:sz w:val="22"/>
        </w:rPr>
        <w:t>prevention:</w:t>
      </w:r>
      <w:r>
        <w:rPr>
          <w:b/>
          <w:spacing w:val="-5"/>
          <w:sz w:val="22"/>
        </w:rPr>
        <w:t> </w:t>
      </w:r>
      <w:r>
        <w:rPr>
          <w:sz w:val="22"/>
        </w:rPr>
        <w:t>Adherence</w:t>
      </w:r>
      <w:r>
        <w:rPr>
          <w:spacing w:val="-7"/>
          <w:sz w:val="22"/>
        </w:rPr>
        <w:t> </w:t>
      </w:r>
      <w:r>
        <w:rPr>
          <w:sz w:val="22"/>
        </w:rPr>
        <w:t>to</w:t>
      </w:r>
      <w:r>
        <w:rPr>
          <w:spacing w:val="-5"/>
          <w:sz w:val="22"/>
        </w:rPr>
        <w:t> </w:t>
      </w:r>
      <w:r>
        <w:rPr>
          <w:sz w:val="22"/>
        </w:rPr>
        <w:t>universal</w:t>
      </w:r>
      <w:r>
        <w:rPr>
          <w:spacing w:val="-8"/>
          <w:sz w:val="22"/>
        </w:rPr>
        <w:t> </w:t>
      </w:r>
      <w:r>
        <w:rPr>
          <w:sz w:val="22"/>
        </w:rPr>
        <w:t>or</w:t>
      </w:r>
      <w:r>
        <w:rPr>
          <w:spacing w:val="-8"/>
          <w:sz w:val="22"/>
        </w:rPr>
        <w:t> </w:t>
      </w:r>
      <w:r>
        <w:rPr>
          <w:sz w:val="22"/>
        </w:rPr>
        <w:t>standard</w:t>
      </w:r>
      <w:r>
        <w:rPr>
          <w:spacing w:val="-6"/>
          <w:sz w:val="22"/>
        </w:rPr>
        <w:t> </w:t>
      </w:r>
      <w:r>
        <w:rPr>
          <w:sz w:val="22"/>
        </w:rPr>
        <w:t>infection</w:t>
      </w:r>
      <w:r>
        <w:rPr>
          <w:spacing w:val="-6"/>
          <w:sz w:val="22"/>
        </w:rPr>
        <w:t> </w:t>
      </w:r>
      <w:r>
        <w:rPr>
          <w:sz w:val="22"/>
        </w:rPr>
        <w:t>control</w:t>
      </w:r>
      <w:r>
        <w:rPr>
          <w:spacing w:val="-6"/>
          <w:sz w:val="22"/>
        </w:rPr>
        <w:t> </w:t>
      </w:r>
      <w:r>
        <w:rPr>
          <w:sz w:val="22"/>
        </w:rPr>
        <w:t>precautions</w:t>
      </w:r>
      <w:r>
        <w:rPr>
          <w:spacing w:val="-6"/>
          <w:sz w:val="22"/>
        </w:rPr>
        <w:t> </w:t>
      </w:r>
      <w:r>
        <w:rPr>
          <w:sz w:val="22"/>
        </w:rPr>
        <w:t>as</w:t>
      </w:r>
      <w:r>
        <w:rPr>
          <w:spacing w:val="-8"/>
          <w:sz w:val="22"/>
        </w:rPr>
        <w:t> </w:t>
      </w:r>
      <w:r>
        <w:rPr>
          <w:sz w:val="22"/>
        </w:rPr>
        <w:t>promoted by the Center for Disease Control and Prevention’s </w:t>
      </w:r>
      <w:hyperlink r:id="rId49">
        <w:r>
          <w:rPr>
            <w:color w:val="0562C1"/>
            <w:sz w:val="22"/>
            <w:u w:val="single" w:color="0562C1"/>
          </w:rPr>
          <w:t>Guide to Infection Prevention for Outpatient</w:t>
        </w:r>
      </w:hyperlink>
      <w:r>
        <w:rPr>
          <w:color w:val="0562C1"/>
          <w:sz w:val="22"/>
          <w:u w:val="none"/>
        </w:rPr>
        <w:t> </w:t>
      </w:r>
      <w:hyperlink r:id="rId49">
        <w:r>
          <w:rPr>
            <w:color w:val="0562C1"/>
            <w:sz w:val="22"/>
            <w:u w:val="single" w:color="0562C1"/>
          </w:rPr>
          <w:t>Settings: Minimum Expectations for Safe Care</w:t>
        </w:r>
        <w:r>
          <w:rPr>
            <w:sz w:val="22"/>
            <w:u w:val="none"/>
          </w:rPr>
          <w:t>.</w:t>
        </w:r>
      </w:hyperlink>
    </w:p>
    <w:p>
      <w:pPr>
        <w:pStyle w:val="BodyText"/>
        <w:spacing w:before="159"/>
        <w:ind w:left="358" w:right="735" w:firstLine="1"/>
      </w:pPr>
      <w:r>
        <w:rPr/>
        <w:t>Having objective measures of performance and a clear process for implementing CQI can help OTPs identify opportunities to improve organizational processes, treatment, and other services, along with patient</w:t>
      </w:r>
      <w:r>
        <w:rPr>
          <w:spacing w:val="-1"/>
        </w:rPr>
        <w:t> </w:t>
      </w:r>
      <w:r>
        <w:rPr/>
        <w:t>and</w:t>
      </w:r>
      <w:r>
        <w:rPr>
          <w:spacing w:val="-3"/>
        </w:rPr>
        <w:t> </w:t>
      </w:r>
      <w:r>
        <w:rPr/>
        <w:t>staff</w:t>
      </w:r>
      <w:r>
        <w:rPr>
          <w:spacing w:val="-2"/>
        </w:rPr>
        <w:t> </w:t>
      </w:r>
      <w:r>
        <w:rPr/>
        <w:t>safety.</w:t>
      </w:r>
      <w:r>
        <w:rPr>
          <w:spacing w:val="-2"/>
        </w:rPr>
        <w:t> </w:t>
      </w:r>
      <w:r>
        <w:rPr/>
        <w:t>Some</w:t>
      </w:r>
      <w:r>
        <w:rPr>
          <w:spacing w:val="-4"/>
        </w:rPr>
        <w:t> </w:t>
      </w:r>
      <w:r>
        <w:rPr/>
        <w:t>states</w:t>
      </w:r>
      <w:r>
        <w:rPr>
          <w:spacing w:val="-4"/>
        </w:rPr>
        <w:t> </w:t>
      </w:r>
      <w:r>
        <w:rPr/>
        <w:t>may</w:t>
      </w:r>
      <w:r>
        <w:rPr>
          <w:spacing w:val="-4"/>
        </w:rPr>
        <w:t> </w:t>
      </w:r>
      <w:r>
        <w:rPr/>
        <w:t>require</w:t>
      </w:r>
      <w:r>
        <w:rPr>
          <w:spacing w:val="-2"/>
        </w:rPr>
        <w:t> </w:t>
      </w:r>
      <w:r>
        <w:rPr/>
        <w:t>programs</w:t>
      </w:r>
      <w:r>
        <w:rPr>
          <w:spacing w:val="-2"/>
        </w:rPr>
        <w:t> </w:t>
      </w:r>
      <w:r>
        <w:rPr/>
        <w:t>to</w:t>
      </w:r>
      <w:r>
        <w:rPr>
          <w:spacing w:val="-1"/>
        </w:rPr>
        <w:t> </w:t>
      </w:r>
      <w:r>
        <w:rPr/>
        <w:t>have</w:t>
      </w:r>
      <w:r>
        <w:rPr>
          <w:spacing w:val="-4"/>
        </w:rPr>
        <w:t> </w:t>
      </w:r>
      <w:r>
        <w:rPr/>
        <w:t>quality</w:t>
      </w:r>
      <w:r>
        <w:rPr>
          <w:spacing w:val="-1"/>
        </w:rPr>
        <w:t> </w:t>
      </w:r>
      <w:r>
        <w:rPr/>
        <w:t>improvement</w:t>
      </w:r>
      <w:r>
        <w:rPr>
          <w:spacing w:val="-1"/>
        </w:rPr>
        <w:t> </w:t>
      </w:r>
      <w:r>
        <w:rPr/>
        <w:t>plans</w:t>
      </w:r>
      <w:r>
        <w:rPr>
          <w:spacing w:val="-2"/>
        </w:rPr>
        <w:t> </w:t>
      </w:r>
      <w:r>
        <w:rPr/>
        <w:t>in</w:t>
      </w:r>
      <w:r>
        <w:rPr>
          <w:spacing w:val="-3"/>
        </w:rPr>
        <w:t> </w:t>
      </w:r>
      <w:r>
        <w:rPr/>
        <w:t>place for licensing purposes. Reimbursement for treatment is increasingly tied to quality improvement and patient outcomes. </w:t>
      </w:r>
      <w:hyperlink w:history="true" w:anchor="_bookmark188">
        <w:r>
          <w:rPr>
            <w:vertAlign w:val="superscript"/>
          </w:rPr>
          <w:t>54</w:t>
        </w:r>
      </w:hyperlink>
    </w:p>
    <w:p>
      <w:pPr>
        <w:pStyle w:val="BodyText"/>
        <w:spacing w:before="160"/>
        <w:ind w:left="358" w:right="735" w:firstLine="1"/>
      </w:pPr>
      <w:r>
        <w:rPr/>
        <w:t>Staff are a key part of quality improvement. It is recommended that all staff receive training on quality improvement and how to review results from various performance measures. In addition to informing program improvements, the results from quality improvement activities can be used to demonstrate program</w:t>
      </w:r>
      <w:r>
        <w:rPr>
          <w:spacing w:val="-3"/>
        </w:rPr>
        <w:t> </w:t>
      </w:r>
      <w:r>
        <w:rPr/>
        <w:t>effectiveness.</w:t>
      </w:r>
      <w:r>
        <w:rPr>
          <w:spacing w:val="-4"/>
        </w:rPr>
        <w:t> </w:t>
      </w:r>
      <w:r>
        <w:rPr/>
        <w:t>More</w:t>
      </w:r>
      <w:r>
        <w:rPr>
          <w:spacing w:val="-2"/>
        </w:rPr>
        <w:t> </w:t>
      </w:r>
      <w:r>
        <w:rPr/>
        <w:t>information</w:t>
      </w:r>
      <w:r>
        <w:rPr>
          <w:spacing w:val="-3"/>
        </w:rPr>
        <w:t> </w:t>
      </w:r>
      <w:r>
        <w:rPr/>
        <w:t>about</w:t>
      </w:r>
      <w:r>
        <w:rPr>
          <w:spacing w:val="-2"/>
        </w:rPr>
        <w:t> </w:t>
      </w:r>
      <w:r>
        <w:rPr/>
        <w:t>process</w:t>
      </w:r>
      <w:r>
        <w:rPr>
          <w:spacing w:val="-2"/>
        </w:rPr>
        <w:t> </w:t>
      </w:r>
      <w:r>
        <w:rPr/>
        <w:t>improvement</w:t>
      </w:r>
      <w:r>
        <w:rPr>
          <w:spacing w:val="-2"/>
        </w:rPr>
        <w:t> </w:t>
      </w:r>
      <w:r>
        <w:rPr/>
        <w:t>and</w:t>
      </w:r>
      <w:r>
        <w:rPr>
          <w:spacing w:val="-3"/>
        </w:rPr>
        <w:t> </w:t>
      </w:r>
      <w:r>
        <w:rPr/>
        <w:t>how</w:t>
      </w:r>
      <w:r>
        <w:rPr>
          <w:spacing w:val="-4"/>
        </w:rPr>
        <w:t> </w:t>
      </w:r>
      <w:r>
        <w:rPr/>
        <w:t>to</w:t>
      </w:r>
      <w:r>
        <w:rPr>
          <w:spacing w:val="-2"/>
        </w:rPr>
        <w:t> </w:t>
      </w:r>
      <w:r>
        <w:rPr/>
        <w:t>use</w:t>
      </w:r>
      <w:r>
        <w:rPr>
          <w:spacing w:val="-4"/>
        </w:rPr>
        <w:t> </w:t>
      </w:r>
      <w:r>
        <w:rPr/>
        <w:t>results</w:t>
      </w:r>
      <w:r>
        <w:rPr>
          <w:spacing w:val="-4"/>
        </w:rPr>
        <w:t> </w:t>
      </w:r>
      <w:r>
        <w:rPr/>
        <w:t>of</w:t>
      </w:r>
      <w:r>
        <w:rPr>
          <w:spacing w:val="-4"/>
        </w:rPr>
        <w:t> </w:t>
      </w:r>
      <w:r>
        <w:rPr/>
        <w:t>quality improvement activities to demonstrate program effectiveness is available from the </w:t>
      </w:r>
      <w:hyperlink r:id="rId50">
        <w:r>
          <w:rPr>
            <w:color w:val="0562C1"/>
            <w:u w:val="single" w:color="0562C1"/>
          </w:rPr>
          <w:t>University of</w:t>
        </w:r>
      </w:hyperlink>
      <w:r>
        <w:rPr>
          <w:color w:val="0562C1"/>
          <w:u w:val="none"/>
        </w:rPr>
        <w:t> </w:t>
      </w:r>
      <w:hyperlink r:id="rId50">
        <w:r>
          <w:rPr>
            <w:color w:val="0562C1"/>
            <w:u w:val="single" w:color="0562C1"/>
          </w:rPr>
          <w:t>Wisconsin’s NIATx website</w:t>
        </w:r>
      </w:hyperlink>
      <w:r>
        <w:rPr>
          <w:color w:val="0562C1"/>
          <w:u w:val="none"/>
        </w:rPr>
        <w:t> </w:t>
      </w:r>
      <w:r>
        <w:rPr>
          <w:u w:val="none"/>
        </w:rPr>
        <w:t>and the </w:t>
      </w:r>
      <w:hyperlink r:id="rId51">
        <w:r>
          <w:rPr>
            <w:color w:val="0562C1"/>
            <w:u w:val="single" w:color="0562C1"/>
          </w:rPr>
          <w:t>Agency for Healthcare Research and Quality</w:t>
        </w:r>
        <w:r>
          <w:rPr>
            <w:u w:val="none"/>
          </w:rPr>
          <w:t>.</w:t>
        </w:r>
      </w:hyperlink>
    </w:p>
    <w:p>
      <w:pPr>
        <w:pStyle w:val="Heading3"/>
        <w:spacing w:before="244"/>
      </w:pPr>
      <w:bookmarkStart w:name="_bookmark30" w:id="32"/>
      <w:bookmarkEnd w:id="32"/>
      <w:r>
        <w:rPr>
          <w:b w:val="0"/>
        </w:rPr>
      </w:r>
      <w:r>
        <w:rPr>
          <w:color w:val="2E5395"/>
        </w:rPr>
        <w:t>Patient</w:t>
      </w:r>
      <w:r>
        <w:rPr>
          <w:color w:val="2E5395"/>
          <w:spacing w:val="-5"/>
        </w:rPr>
        <w:t> </w:t>
      </w:r>
      <w:r>
        <w:rPr>
          <w:color w:val="2E5395"/>
        </w:rPr>
        <w:t>Engagement</w:t>
      </w:r>
      <w:r>
        <w:rPr>
          <w:color w:val="2E5395"/>
          <w:spacing w:val="-4"/>
        </w:rPr>
        <w:t> </w:t>
      </w:r>
      <w:r>
        <w:rPr>
          <w:color w:val="2E5395"/>
        </w:rPr>
        <w:t>and</w:t>
      </w:r>
      <w:r>
        <w:rPr>
          <w:color w:val="2E5395"/>
          <w:spacing w:val="-5"/>
        </w:rPr>
        <w:t> </w:t>
      </w:r>
      <w:r>
        <w:rPr>
          <w:color w:val="2E5395"/>
          <w:spacing w:val="-2"/>
        </w:rPr>
        <w:t>Satisfaction</w:t>
      </w:r>
    </w:p>
    <w:p>
      <w:pPr>
        <w:pStyle w:val="BodyText"/>
        <w:spacing w:before="116"/>
        <w:ind w:left="358" w:right="885" w:firstLine="1"/>
      </w:pPr>
      <w:r>
        <w:rPr/>
        <w:t>OTPs may engage patients in shaping program activities and by incorporating their input into policy development</w:t>
      </w:r>
      <w:r>
        <w:rPr>
          <w:spacing w:val="-1"/>
        </w:rPr>
        <w:t> </w:t>
      </w:r>
      <w:r>
        <w:rPr/>
        <w:t>and</w:t>
      </w:r>
      <w:r>
        <w:rPr>
          <w:spacing w:val="-3"/>
        </w:rPr>
        <w:t> </w:t>
      </w:r>
      <w:r>
        <w:rPr/>
        <w:t>CQI</w:t>
      </w:r>
      <w:r>
        <w:rPr>
          <w:spacing w:val="-2"/>
        </w:rPr>
        <w:t> </w:t>
      </w:r>
      <w:r>
        <w:rPr/>
        <w:t>activities.</w:t>
      </w:r>
      <w:r>
        <w:rPr>
          <w:spacing w:val="-2"/>
        </w:rPr>
        <w:t> </w:t>
      </w:r>
      <w:r>
        <w:rPr/>
        <w:t>By</w:t>
      </w:r>
      <w:r>
        <w:rPr>
          <w:spacing w:val="-1"/>
        </w:rPr>
        <w:t> </w:t>
      </w:r>
      <w:r>
        <w:rPr/>
        <w:t>empowering</w:t>
      </w:r>
      <w:r>
        <w:rPr>
          <w:spacing w:val="-3"/>
        </w:rPr>
        <w:t> </w:t>
      </w:r>
      <w:r>
        <w:rPr/>
        <w:t>patients</w:t>
      </w:r>
      <w:r>
        <w:rPr>
          <w:spacing w:val="-2"/>
        </w:rPr>
        <w:t> </w:t>
      </w:r>
      <w:r>
        <w:rPr/>
        <w:t>in</w:t>
      </w:r>
      <w:r>
        <w:rPr>
          <w:spacing w:val="-3"/>
        </w:rPr>
        <w:t> </w:t>
      </w:r>
      <w:r>
        <w:rPr/>
        <w:t>this</w:t>
      </w:r>
      <w:r>
        <w:rPr>
          <w:spacing w:val="-4"/>
        </w:rPr>
        <w:t> </w:t>
      </w:r>
      <w:r>
        <w:rPr/>
        <w:t>way,</w:t>
      </w:r>
      <w:r>
        <w:rPr>
          <w:spacing w:val="-4"/>
        </w:rPr>
        <w:t> </w:t>
      </w:r>
      <w:r>
        <w:rPr/>
        <w:t>OTPs</w:t>
      </w:r>
      <w:r>
        <w:rPr>
          <w:spacing w:val="-4"/>
        </w:rPr>
        <w:t> </w:t>
      </w:r>
      <w:r>
        <w:rPr/>
        <w:t>can</w:t>
      </w:r>
      <w:r>
        <w:rPr>
          <w:spacing w:val="-3"/>
        </w:rPr>
        <w:t> </w:t>
      </w:r>
      <w:r>
        <w:rPr/>
        <w:t>enhance</w:t>
      </w:r>
      <w:r>
        <w:rPr>
          <w:spacing w:val="-1"/>
        </w:rPr>
        <w:t> </w:t>
      </w:r>
      <w:r>
        <w:rPr/>
        <w:t>care</w:t>
      </w:r>
      <w:r>
        <w:rPr>
          <w:spacing w:val="-4"/>
        </w:rPr>
        <w:t> </w:t>
      </w:r>
      <w:r>
        <w:rPr/>
        <w:t>delivery, boost patient satisfaction, and create a vibrant environment of care.</w:t>
      </w:r>
    </w:p>
    <w:p>
      <w:pPr>
        <w:pStyle w:val="BodyText"/>
        <w:spacing w:before="162"/>
        <w:ind w:left="357"/>
      </w:pPr>
      <w:r>
        <w:rPr/>
        <w:t>Key</w:t>
      </w:r>
      <w:r>
        <w:rPr>
          <w:spacing w:val="-9"/>
        </w:rPr>
        <w:t> </w:t>
      </w:r>
      <w:r>
        <w:rPr/>
        <w:t>strategies</w:t>
      </w:r>
      <w:r>
        <w:rPr>
          <w:spacing w:val="-5"/>
        </w:rPr>
        <w:t> </w:t>
      </w:r>
      <w:r>
        <w:rPr/>
        <w:t>include:</w:t>
      </w:r>
      <w:r>
        <w:rPr>
          <w:spacing w:val="-11"/>
        </w:rPr>
        <w:t> </w:t>
      </w:r>
      <w:hyperlink w:history="true" w:anchor="_bookmark189">
        <w:r>
          <w:rPr>
            <w:spacing w:val="-5"/>
            <w:vertAlign w:val="superscript"/>
          </w:rPr>
          <w:t>55</w:t>
        </w:r>
      </w:hyperlink>
    </w:p>
    <w:p>
      <w:pPr>
        <w:pStyle w:val="ListParagraph"/>
        <w:numPr>
          <w:ilvl w:val="0"/>
          <w:numId w:val="1"/>
        </w:numPr>
        <w:tabs>
          <w:tab w:pos="646" w:val="left" w:leader="none"/>
        </w:tabs>
        <w:spacing w:line="240" w:lineRule="auto" w:before="39" w:after="0"/>
        <w:ind w:left="646" w:right="921" w:hanging="287"/>
        <w:jc w:val="left"/>
        <w:rPr>
          <w:rFonts w:ascii="Symbol" w:hAnsi="Symbol"/>
          <w:sz w:val="22"/>
        </w:rPr>
      </w:pPr>
      <w:r>
        <w:rPr>
          <w:b/>
          <w:sz w:val="22"/>
        </w:rPr>
        <w:t>Patient</w:t>
      </w:r>
      <w:r>
        <w:rPr>
          <w:b/>
          <w:spacing w:val="-3"/>
          <w:sz w:val="22"/>
        </w:rPr>
        <w:t> </w:t>
      </w:r>
      <w:r>
        <w:rPr>
          <w:b/>
          <w:sz w:val="22"/>
        </w:rPr>
        <w:t>advisory</w:t>
      </w:r>
      <w:r>
        <w:rPr>
          <w:b/>
          <w:spacing w:val="-4"/>
          <w:sz w:val="22"/>
        </w:rPr>
        <w:t> </w:t>
      </w:r>
      <w:r>
        <w:rPr>
          <w:b/>
          <w:sz w:val="22"/>
        </w:rPr>
        <w:t>committees:</w:t>
      </w:r>
      <w:r>
        <w:rPr>
          <w:b/>
          <w:spacing w:val="-3"/>
          <w:sz w:val="22"/>
        </w:rPr>
        <w:t> </w:t>
      </w:r>
      <w:r>
        <w:rPr>
          <w:sz w:val="22"/>
        </w:rPr>
        <w:t>Establishing</w:t>
      </w:r>
      <w:r>
        <w:rPr>
          <w:spacing w:val="-4"/>
          <w:sz w:val="22"/>
        </w:rPr>
        <w:t> </w:t>
      </w:r>
      <w:r>
        <w:rPr>
          <w:sz w:val="22"/>
        </w:rPr>
        <w:t>patient</w:t>
      </w:r>
      <w:r>
        <w:rPr>
          <w:spacing w:val="-5"/>
          <w:sz w:val="22"/>
        </w:rPr>
        <w:t> </w:t>
      </w:r>
      <w:r>
        <w:rPr>
          <w:sz w:val="22"/>
        </w:rPr>
        <w:t>advisory</w:t>
      </w:r>
      <w:r>
        <w:rPr>
          <w:spacing w:val="-4"/>
          <w:sz w:val="22"/>
        </w:rPr>
        <w:t> </w:t>
      </w:r>
      <w:r>
        <w:rPr>
          <w:sz w:val="22"/>
        </w:rPr>
        <w:t>committees</w:t>
      </w:r>
      <w:r>
        <w:rPr>
          <w:spacing w:val="-5"/>
          <w:sz w:val="22"/>
        </w:rPr>
        <w:t> </w:t>
      </w:r>
      <w:r>
        <w:rPr>
          <w:sz w:val="22"/>
        </w:rPr>
        <w:t>that</w:t>
      </w:r>
      <w:r>
        <w:rPr>
          <w:spacing w:val="-5"/>
          <w:sz w:val="22"/>
        </w:rPr>
        <w:t> </w:t>
      </w:r>
      <w:r>
        <w:rPr>
          <w:sz w:val="22"/>
        </w:rPr>
        <w:t>assist</w:t>
      </w:r>
      <w:r>
        <w:rPr>
          <w:spacing w:val="-2"/>
          <w:sz w:val="22"/>
        </w:rPr>
        <w:t> </w:t>
      </w:r>
      <w:r>
        <w:rPr>
          <w:sz w:val="22"/>
        </w:rPr>
        <w:t>in</w:t>
      </w:r>
      <w:r>
        <w:rPr>
          <w:spacing w:val="-4"/>
          <w:sz w:val="22"/>
        </w:rPr>
        <w:t> </w:t>
      </w:r>
      <w:r>
        <w:rPr>
          <w:sz w:val="22"/>
        </w:rPr>
        <w:t>dissemination of information to patients, provide a vehicle for patient review of proposed policies and program planning, and ensure a body that advocates for patients’ rights and needs</w:t>
      </w:r>
      <w:r>
        <w:rPr>
          <w:b/>
          <w:sz w:val="22"/>
        </w:rPr>
        <w:t>.</w:t>
      </w:r>
    </w:p>
    <w:p>
      <w:pPr>
        <w:pStyle w:val="ListParagraph"/>
        <w:numPr>
          <w:ilvl w:val="0"/>
          <w:numId w:val="1"/>
        </w:numPr>
        <w:tabs>
          <w:tab w:pos="647" w:val="left" w:leader="none"/>
        </w:tabs>
        <w:spacing w:line="240" w:lineRule="auto" w:before="39" w:after="0"/>
        <w:ind w:left="647" w:right="761" w:hanging="288"/>
        <w:jc w:val="left"/>
        <w:rPr>
          <w:rFonts w:ascii="Symbol" w:hAnsi="Symbol"/>
          <w:sz w:val="20"/>
        </w:rPr>
      </w:pPr>
      <w:r>
        <w:rPr>
          <w:b/>
          <w:sz w:val="22"/>
        </w:rPr>
        <w:t>Collaborative decision-making: </w:t>
      </w:r>
      <w:r>
        <w:rPr>
          <w:sz w:val="22"/>
        </w:rPr>
        <w:t>Incorporating patient input into policy development, procedure refinement,</w:t>
      </w:r>
      <w:r>
        <w:rPr>
          <w:spacing w:val="-3"/>
          <w:sz w:val="22"/>
        </w:rPr>
        <w:t> </w:t>
      </w:r>
      <w:r>
        <w:rPr>
          <w:sz w:val="22"/>
        </w:rPr>
        <w:t>and</w:t>
      </w:r>
      <w:r>
        <w:rPr>
          <w:spacing w:val="-6"/>
          <w:sz w:val="22"/>
        </w:rPr>
        <w:t> </w:t>
      </w:r>
      <w:r>
        <w:rPr>
          <w:sz w:val="22"/>
        </w:rPr>
        <w:t>operational</w:t>
      </w:r>
      <w:r>
        <w:rPr>
          <w:spacing w:val="-3"/>
          <w:sz w:val="22"/>
        </w:rPr>
        <w:t> </w:t>
      </w:r>
      <w:r>
        <w:rPr>
          <w:sz w:val="22"/>
        </w:rPr>
        <w:t>improvements</w:t>
      </w:r>
      <w:r>
        <w:rPr>
          <w:spacing w:val="-5"/>
          <w:sz w:val="22"/>
        </w:rPr>
        <w:t> </w:t>
      </w:r>
      <w:r>
        <w:rPr>
          <w:sz w:val="22"/>
        </w:rPr>
        <w:t>through</w:t>
      </w:r>
      <w:r>
        <w:rPr>
          <w:spacing w:val="-3"/>
          <w:sz w:val="22"/>
        </w:rPr>
        <w:t> </w:t>
      </w:r>
      <w:r>
        <w:rPr>
          <w:sz w:val="22"/>
        </w:rPr>
        <w:t>surveys,</w:t>
      </w:r>
      <w:r>
        <w:rPr>
          <w:spacing w:val="-3"/>
          <w:sz w:val="22"/>
        </w:rPr>
        <w:t> </w:t>
      </w:r>
      <w:r>
        <w:rPr>
          <w:sz w:val="22"/>
        </w:rPr>
        <w:t>focus</w:t>
      </w:r>
      <w:r>
        <w:rPr>
          <w:spacing w:val="-3"/>
          <w:sz w:val="22"/>
        </w:rPr>
        <w:t> </w:t>
      </w:r>
      <w:r>
        <w:rPr>
          <w:sz w:val="22"/>
        </w:rPr>
        <w:t>groups,</w:t>
      </w:r>
      <w:r>
        <w:rPr>
          <w:spacing w:val="-3"/>
          <w:sz w:val="22"/>
        </w:rPr>
        <w:t> </w:t>
      </w:r>
      <w:r>
        <w:rPr>
          <w:sz w:val="22"/>
        </w:rPr>
        <w:t>and</w:t>
      </w:r>
      <w:r>
        <w:rPr>
          <w:spacing w:val="-4"/>
          <w:sz w:val="22"/>
        </w:rPr>
        <w:t> </w:t>
      </w:r>
      <w:r>
        <w:rPr>
          <w:sz w:val="22"/>
        </w:rPr>
        <w:t>advisory</w:t>
      </w:r>
      <w:r>
        <w:rPr>
          <w:spacing w:val="-3"/>
          <w:sz w:val="22"/>
        </w:rPr>
        <w:t> </w:t>
      </w:r>
      <w:r>
        <w:rPr>
          <w:sz w:val="22"/>
        </w:rPr>
        <w:t>committees.</w:t>
      </w:r>
    </w:p>
    <w:p>
      <w:pPr>
        <w:pStyle w:val="ListParagraph"/>
        <w:numPr>
          <w:ilvl w:val="0"/>
          <w:numId w:val="1"/>
        </w:numPr>
        <w:tabs>
          <w:tab w:pos="647" w:val="left" w:leader="none"/>
        </w:tabs>
        <w:spacing w:line="240" w:lineRule="auto" w:before="41" w:after="0"/>
        <w:ind w:left="647" w:right="1103" w:hanging="288"/>
        <w:jc w:val="left"/>
        <w:rPr>
          <w:rFonts w:ascii="Symbol" w:hAnsi="Symbol"/>
          <w:sz w:val="20"/>
        </w:rPr>
      </w:pPr>
      <w:r>
        <w:rPr>
          <w:b/>
          <w:sz w:val="22"/>
        </w:rPr>
        <w:t>Data-driven</w:t>
      </w:r>
      <w:r>
        <w:rPr>
          <w:b/>
          <w:spacing w:val="-5"/>
          <w:sz w:val="22"/>
        </w:rPr>
        <w:t> </w:t>
      </w:r>
      <w:r>
        <w:rPr>
          <w:b/>
          <w:sz w:val="22"/>
        </w:rPr>
        <w:t>insights:</w:t>
      </w:r>
      <w:r>
        <w:rPr>
          <w:b/>
          <w:spacing w:val="-3"/>
          <w:sz w:val="22"/>
        </w:rPr>
        <w:t> </w:t>
      </w:r>
      <w:r>
        <w:rPr>
          <w:sz w:val="22"/>
        </w:rPr>
        <w:t>Using</w:t>
      </w:r>
      <w:r>
        <w:rPr>
          <w:spacing w:val="-3"/>
          <w:sz w:val="22"/>
        </w:rPr>
        <w:t> </w:t>
      </w:r>
      <w:r>
        <w:rPr>
          <w:sz w:val="22"/>
        </w:rPr>
        <w:t>aggregate</w:t>
      </w:r>
      <w:r>
        <w:rPr>
          <w:spacing w:val="-4"/>
          <w:sz w:val="22"/>
        </w:rPr>
        <w:t> </w:t>
      </w:r>
      <w:r>
        <w:rPr>
          <w:sz w:val="22"/>
        </w:rPr>
        <w:t>clinical</w:t>
      </w:r>
      <w:r>
        <w:rPr>
          <w:spacing w:val="-2"/>
          <w:sz w:val="22"/>
        </w:rPr>
        <w:t> </w:t>
      </w:r>
      <w:r>
        <w:rPr>
          <w:sz w:val="22"/>
        </w:rPr>
        <w:t>data</w:t>
      </w:r>
      <w:r>
        <w:rPr>
          <w:spacing w:val="-5"/>
          <w:sz w:val="22"/>
        </w:rPr>
        <w:t> </w:t>
      </w:r>
      <w:r>
        <w:rPr>
          <w:sz w:val="22"/>
        </w:rPr>
        <w:t>and</w:t>
      </w:r>
      <w:r>
        <w:rPr>
          <w:spacing w:val="-3"/>
          <w:sz w:val="22"/>
        </w:rPr>
        <w:t> </w:t>
      </w:r>
      <w:r>
        <w:rPr>
          <w:sz w:val="22"/>
        </w:rPr>
        <w:t>outcomes</w:t>
      </w:r>
      <w:r>
        <w:rPr>
          <w:spacing w:val="-4"/>
          <w:sz w:val="22"/>
        </w:rPr>
        <w:t> </w:t>
      </w:r>
      <w:r>
        <w:rPr>
          <w:sz w:val="22"/>
        </w:rPr>
        <w:t>to</w:t>
      </w:r>
      <w:r>
        <w:rPr>
          <w:spacing w:val="-3"/>
          <w:sz w:val="22"/>
        </w:rPr>
        <w:t> </w:t>
      </w:r>
      <w:r>
        <w:rPr>
          <w:sz w:val="22"/>
        </w:rPr>
        <w:t>inform</w:t>
      </w:r>
      <w:r>
        <w:rPr>
          <w:spacing w:val="-3"/>
          <w:sz w:val="22"/>
        </w:rPr>
        <w:t> </w:t>
      </w:r>
      <w:r>
        <w:rPr>
          <w:sz w:val="22"/>
        </w:rPr>
        <w:t>care</w:t>
      </w:r>
      <w:r>
        <w:rPr>
          <w:spacing w:val="-1"/>
          <w:sz w:val="22"/>
        </w:rPr>
        <w:t> </w:t>
      </w:r>
      <w:r>
        <w:rPr>
          <w:sz w:val="22"/>
        </w:rPr>
        <w:t>delivery,</w:t>
      </w:r>
      <w:r>
        <w:rPr>
          <w:spacing w:val="-2"/>
          <w:sz w:val="22"/>
        </w:rPr>
        <w:t> </w:t>
      </w:r>
      <w:r>
        <w:rPr>
          <w:sz w:val="22"/>
        </w:rPr>
        <w:t>identify areas for improvement, and measure the impact of interventions.</w:t>
      </w:r>
    </w:p>
    <w:p>
      <w:pPr>
        <w:pStyle w:val="ListParagraph"/>
        <w:numPr>
          <w:ilvl w:val="0"/>
          <w:numId w:val="1"/>
        </w:numPr>
        <w:tabs>
          <w:tab w:pos="647" w:val="left" w:leader="none"/>
        </w:tabs>
        <w:spacing w:line="240" w:lineRule="auto" w:before="39" w:after="0"/>
        <w:ind w:left="647" w:right="975" w:hanging="288"/>
        <w:jc w:val="left"/>
        <w:rPr>
          <w:rFonts w:ascii="Symbol" w:hAnsi="Symbol"/>
          <w:sz w:val="20"/>
        </w:rPr>
      </w:pPr>
      <w:r>
        <w:rPr>
          <w:b/>
          <w:sz w:val="22"/>
        </w:rPr>
        <w:t>Patient-centered</w:t>
      </w:r>
      <w:r>
        <w:rPr>
          <w:b/>
          <w:spacing w:val="-7"/>
          <w:sz w:val="22"/>
        </w:rPr>
        <w:t> </w:t>
      </w:r>
      <w:r>
        <w:rPr>
          <w:b/>
          <w:sz w:val="22"/>
        </w:rPr>
        <w:t>care:</w:t>
      </w:r>
      <w:r>
        <w:rPr>
          <w:b/>
          <w:spacing w:val="-5"/>
          <w:sz w:val="22"/>
        </w:rPr>
        <w:t> </w:t>
      </w:r>
      <w:r>
        <w:rPr>
          <w:sz w:val="22"/>
        </w:rPr>
        <w:t>Prioritizing</w:t>
      </w:r>
      <w:r>
        <w:rPr>
          <w:spacing w:val="-4"/>
          <w:sz w:val="22"/>
        </w:rPr>
        <w:t> </w:t>
      </w:r>
      <w:r>
        <w:rPr>
          <w:sz w:val="22"/>
        </w:rPr>
        <w:t>patient</w:t>
      </w:r>
      <w:r>
        <w:rPr>
          <w:spacing w:val="-3"/>
          <w:sz w:val="22"/>
        </w:rPr>
        <w:t> </w:t>
      </w:r>
      <w:r>
        <w:rPr>
          <w:sz w:val="22"/>
        </w:rPr>
        <w:t>satisfaction</w:t>
      </w:r>
      <w:r>
        <w:rPr>
          <w:spacing w:val="-7"/>
          <w:sz w:val="22"/>
        </w:rPr>
        <w:t> </w:t>
      </w:r>
      <w:r>
        <w:rPr>
          <w:sz w:val="22"/>
        </w:rPr>
        <w:t>through</w:t>
      </w:r>
      <w:r>
        <w:rPr>
          <w:spacing w:val="-4"/>
          <w:sz w:val="22"/>
        </w:rPr>
        <w:t> </w:t>
      </w:r>
      <w:r>
        <w:rPr>
          <w:sz w:val="22"/>
        </w:rPr>
        <w:t>regular,</w:t>
      </w:r>
      <w:r>
        <w:rPr>
          <w:spacing w:val="-4"/>
          <w:sz w:val="22"/>
        </w:rPr>
        <w:t> </w:t>
      </w:r>
      <w:r>
        <w:rPr>
          <w:sz w:val="22"/>
        </w:rPr>
        <w:t>anonymous,</w:t>
      </w:r>
      <w:r>
        <w:rPr>
          <w:spacing w:val="-4"/>
          <w:sz w:val="22"/>
        </w:rPr>
        <w:t> </w:t>
      </w:r>
      <w:r>
        <w:rPr>
          <w:sz w:val="22"/>
        </w:rPr>
        <w:t>online</w:t>
      </w:r>
      <w:r>
        <w:rPr>
          <w:spacing w:val="-3"/>
          <w:sz w:val="22"/>
        </w:rPr>
        <w:t> </w:t>
      </w:r>
      <w:r>
        <w:rPr>
          <w:sz w:val="22"/>
        </w:rPr>
        <w:t>surveys and feedback mechanisms and implementing strategies to address patient concerns.</w:t>
      </w:r>
    </w:p>
    <w:p>
      <w:pPr>
        <w:pStyle w:val="ListParagraph"/>
        <w:numPr>
          <w:ilvl w:val="0"/>
          <w:numId w:val="1"/>
        </w:numPr>
        <w:tabs>
          <w:tab w:pos="647" w:val="left" w:leader="none"/>
        </w:tabs>
        <w:spacing w:line="240" w:lineRule="auto" w:before="41" w:after="0"/>
        <w:ind w:left="647" w:right="1482" w:hanging="288"/>
        <w:jc w:val="left"/>
        <w:rPr>
          <w:rFonts w:ascii="Symbol" w:hAnsi="Symbol"/>
          <w:sz w:val="20"/>
        </w:rPr>
      </w:pPr>
      <w:r>
        <w:rPr>
          <w:b/>
          <w:sz w:val="22"/>
        </w:rPr>
        <w:t>Staff</w:t>
      </w:r>
      <w:r>
        <w:rPr>
          <w:b/>
          <w:spacing w:val="-4"/>
          <w:sz w:val="22"/>
        </w:rPr>
        <w:t> </w:t>
      </w:r>
      <w:r>
        <w:rPr>
          <w:b/>
          <w:sz w:val="22"/>
        </w:rPr>
        <w:t>development</w:t>
      </w:r>
      <w:r>
        <w:rPr>
          <w:b/>
          <w:spacing w:val="-3"/>
          <w:sz w:val="22"/>
        </w:rPr>
        <w:t> </w:t>
      </w:r>
      <w:r>
        <w:rPr>
          <w:b/>
          <w:sz w:val="22"/>
        </w:rPr>
        <w:t>and</w:t>
      </w:r>
      <w:r>
        <w:rPr>
          <w:b/>
          <w:spacing w:val="-5"/>
          <w:sz w:val="22"/>
        </w:rPr>
        <w:t> </w:t>
      </w:r>
      <w:r>
        <w:rPr>
          <w:b/>
          <w:sz w:val="22"/>
        </w:rPr>
        <w:t>engagement:</w:t>
      </w:r>
      <w:r>
        <w:rPr>
          <w:b/>
          <w:spacing w:val="-7"/>
          <w:sz w:val="22"/>
        </w:rPr>
        <w:t> </w:t>
      </w:r>
      <w:r>
        <w:rPr>
          <w:sz w:val="22"/>
        </w:rPr>
        <w:t>Providing</w:t>
      </w:r>
      <w:r>
        <w:rPr>
          <w:spacing w:val="-5"/>
          <w:sz w:val="22"/>
        </w:rPr>
        <w:t> </w:t>
      </w:r>
      <w:r>
        <w:rPr>
          <w:sz w:val="22"/>
        </w:rPr>
        <w:t>ongoing</w:t>
      </w:r>
      <w:r>
        <w:rPr>
          <w:spacing w:val="-5"/>
          <w:sz w:val="22"/>
        </w:rPr>
        <w:t> </w:t>
      </w:r>
      <w:r>
        <w:rPr>
          <w:sz w:val="22"/>
        </w:rPr>
        <w:t>training,</w:t>
      </w:r>
      <w:r>
        <w:rPr>
          <w:spacing w:val="-4"/>
          <w:sz w:val="22"/>
        </w:rPr>
        <w:t> </w:t>
      </w:r>
      <w:r>
        <w:rPr>
          <w:sz w:val="22"/>
        </w:rPr>
        <w:t>fostering</w:t>
      </w:r>
      <w:r>
        <w:rPr>
          <w:spacing w:val="-4"/>
          <w:sz w:val="22"/>
        </w:rPr>
        <w:t> </w:t>
      </w:r>
      <w:r>
        <w:rPr>
          <w:sz w:val="22"/>
        </w:rPr>
        <w:t>a</w:t>
      </w:r>
      <w:r>
        <w:rPr>
          <w:spacing w:val="-4"/>
          <w:sz w:val="22"/>
        </w:rPr>
        <w:t> </w:t>
      </w:r>
      <w:r>
        <w:rPr>
          <w:sz w:val="22"/>
        </w:rPr>
        <w:t>supportive</w:t>
      </w:r>
      <w:r>
        <w:rPr>
          <w:spacing w:val="-6"/>
          <w:sz w:val="22"/>
        </w:rPr>
        <w:t> </w:t>
      </w:r>
      <w:r>
        <w:rPr>
          <w:sz w:val="22"/>
        </w:rPr>
        <w:t>work environment, and creating opportunities for staff input and professional growth.</w:t>
      </w:r>
    </w:p>
    <w:p>
      <w:pPr>
        <w:pStyle w:val="ListParagraph"/>
        <w:numPr>
          <w:ilvl w:val="0"/>
          <w:numId w:val="1"/>
        </w:numPr>
        <w:tabs>
          <w:tab w:pos="647" w:val="left" w:leader="none"/>
        </w:tabs>
        <w:spacing w:line="240" w:lineRule="auto" w:before="39" w:after="0"/>
        <w:ind w:left="647" w:right="771" w:hanging="288"/>
        <w:jc w:val="left"/>
        <w:rPr>
          <w:rFonts w:ascii="Symbol" w:hAnsi="Symbol"/>
          <w:sz w:val="20"/>
        </w:rPr>
      </w:pPr>
      <w:r>
        <w:rPr>
          <w:b/>
          <w:sz w:val="22"/>
        </w:rPr>
        <w:t>CQI:</w:t>
      </w:r>
      <w:r>
        <w:rPr>
          <w:b/>
          <w:spacing w:val="-4"/>
          <w:sz w:val="22"/>
        </w:rPr>
        <w:t> </w:t>
      </w:r>
      <w:r>
        <w:rPr>
          <w:sz w:val="22"/>
        </w:rPr>
        <w:t>Implementing</w:t>
      </w:r>
      <w:r>
        <w:rPr>
          <w:spacing w:val="-4"/>
          <w:sz w:val="22"/>
        </w:rPr>
        <w:t> </w:t>
      </w:r>
      <w:r>
        <w:rPr>
          <w:sz w:val="22"/>
        </w:rPr>
        <w:t>a</w:t>
      </w:r>
      <w:r>
        <w:rPr>
          <w:spacing w:val="-6"/>
          <w:sz w:val="22"/>
        </w:rPr>
        <w:t> </w:t>
      </w:r>
      <w:r>
        <w:rPr>
          <w:sz w:val="22"/>
        </w:rPr>
        <w:t>robust</w:t>
      </w:r>
      <w:r>
        <w:rPr>
          <w:spacing w:val="-2"/>
          <w:sz w:val="22"/>
        </w:rPr>
        <w:t> </w:t>
      </w:r>
      <w:r>
        <w:rPr>
          <w:sz w:val="22"/>
        </w:rPr>
        <w:t>quality</w:t>
      </w:r>
      <w:r>
        <w:rPr>
          <w:spacing w:val="-2"/>
          <w:sz w:val="22"/>
        </w:rPr>
        <w:t> </w:t>
      </w:r>
      <w:r>
        <w:rPr>
          <w:sz w:val="22"/>
        </w:rPr>
        <w:t>improvement</w:t>
      </w:r>
      <w:r>
        <w:rPr>
          <w:spacing w:val="-2"/>
          <w:sz w:val="22"/>
        </w:rPr>
        <w:t> </w:t>
      </w:r>
      <w:r>
        <w:rPr>
          <w:sz w:val="22"/>
        </w:rPr>
        <w:t>framework</w:t>
      </w:r>
      <w:r>
        <w:rPr>
          <w:spacing w:val="-2"/>
          <w:sz w:val="22"/>
        </w:rPr>
        <w:t> </w:t>
      </w:r>
      <w:r>
        <w:rPr>
          <w:sz w:val="22"/>
        </w:rPr>
        <w:t>to</w:t>
      </w:r>
      <w:r>
        <w:rPr>
          <w:spacing w:val="-4"/>
          <w:sz w:val="22"/>
        </w:rPr>
        <w:t> </w:t>
      </w:r>
      <w:r>
        <w:rPr>
          <w:sz w:val="22"/>
        </w:rPr>
        <w:t>monitor</w:t>
      </w:r>
      <w:r>
        <w:rPr>
          <w:spacing w:val="-5"/>
          <w:sz w:val="22"/>
        </w:rPr>
        <w:t> </w:t>
      </w:r>
      <w:r>
        <w:rPr>
          <w:sz w:val="22"/>
        </w:rPr>
        <w:t>outcomes,</w:t>
      </w:r>
      <w:r>
        <w:rPr>
          <w:spacing w:val="-5"/>
          <w:sz w:val="22"/>
        </w:rPr>
        <w:t> </w:t>
      </w:r>
      <w:r>
        <w:rPr>
          <w:sz w:val="22"/>
        </w:rPr>
        <w:t>identify</w:t>
      </w:r>
      <w:r>
        <w:rPr>
          <w:spacing w:val="-2"/>
          <w:sz w:val="22"/>
        </w:rPr>
        <w:t> </w:t>
      </w:r>
      <w:r>
        <w:rPr>
          <w:sz w:val="22"/>
        </w:rPr>
        <w:t>areas</w:t>
      </w:r>
      <w:r>
        <w:rPr>
          <w:spacing w:val="-3"/>
          <w:sz w:val="22"/>
        </w:rPr>
        <w:t> </w:t>
      </w:r>
      <w:r>
        <w:rPr>
          <w:sz w:val="22"/>
        </w:rPr>
        <w:t>for enhancement, and sustain a culture of excellence.</w:t>
      </w:r>
    </w:p>
    <w:p>
      <w:pPr>
        <w:pStyle w:val="Heading3"/>
        <w:spacing w:before="244"/>
      </w:pPr>
      <w:bookmarkStart w:name="_bookmark31" w:id="33"/>
      <w:bookmarkEnd w:id="33"/>
      <w:r>
        <w:rPr>
          <w:b w:val="0"/>
        </w:rPr>
      </w:r>
      <w:r>
        <w:rPr>
          <w:color w:val="2E5395"/>
        </w:rPr>
        <w:t>Patient</w:t>
      </w:r>
      <w:r>
        <w:rPr>
          <w:color w:val="2E5395"/>
          <w:spacing w:val="-6"/>
        </w:rPr>
        <w:t> </w:t>
      </w:r>
      <w:r>
        <w:rPr>
          <w:color w:val="2E5395"/>
        </w:rPr>
        <w:t>Treatment</w:t>
      </w:r>
      <w:r>
        <w:rPr>
          <w:color w:val="2E5395"/>
          <w:spacing w:val="-5"/>
        </w:rPr>
        <w:t> </w:t>
      </w:r>
      <w:r>
        <w:rPr>
          <w:color w:val="2E5395"/>
          <w:spacing w:val="-2"/>
        </w:rPr>
        <w:t>Outcomes</w:t>
      </w:r>
    </w:p>
    <w:p>
      <w:pPr>
        <w:pStyle w:val="BodyText"/>
        <w:spacing w:before="116"/>
        <w:ind w:left="359" w:right="1212"/>
      </w:pPr>
      <w:r>
        <w:rPr/>
        <w:t>Patient treatment outcomes can be a measure of OTP performance. Regularly monitoring specific indicators</w:t>
      </w:r>
      <w:r>
        <w:rPr>
          <w:spacing w:val="-9"/>
        </w:rPr>
        <w:t> </w:t>
      </w:r>
      <w:r>
        <w:rPr/>
        <w:t>of</w:t>
      </w:r>
      <w:r>
        <w:rPr>
          <w:spacing w:val="-4"/>
        </w:rPr>
        <w:t> </w:t>
      </w:r>
      <w:r>
        <w:rPr/>
        <w:t>progress</w:t>
      </w:r>
      <w:r>
        <w:rPr>
          <w:spacing w:val="-6"/>
        </w:rPr>
        <w:t> </w:t>
      </w:r>
      <w:r>
        <w:rPr/>
        <w:t>can</w:t>
      </w:r>
      <w:r>
        <w:rPr>
          <w:spacing w:val="-5"/>
        </w:rPr>
        <w:t> </w:t>
      </w:r>
      <w:r>
        <w:rPr/>
        <w:t>identify</w:t>
      </w:r>
      <w:r>
        <w:rPr>
          <w:spacing w:val="-8"/>
        </w:rPr>
        <w:t> </w:t>
      </w:r>
      <w:r>
        <w:rPr/>
        <w:t>areas</w:t>
      </w:r>
      <w:r>
        <w:rPr>
          <w:spacing w:val="-13"/>
        </w:rPr>
        <w:t> </w:t>
      </w:r>
      <w:r>
        <w:rPr/>
        <w:t>for</w:t>
      </w:r>
      <w:r>
        <w:rPr>
          <w:spacing w:val="-14"/>
        </w:rPr>
        <w:t> </w:t>
      </w:r>
      <w:r>
        <w:rPr/>
        <w:t>improvement.</w:t>
      </w:r>
      <w:r>
        <w:rPr>
          <w:spacing w:val="-4"/>
        </w:rPr>
        <w:t> </w:t>
      </w:r>
      <w:r>
        <w:rPr/>
        <w:t>For</w:t>
      </w:r>
      <w:r>
        <w:rPr>
          <w:spacing w:val="-6"/>
        </w:rPr>
        <w:t> </w:t>
      </w:r>
      <w:r>
        <w:rPr/>
        <w:t>example,</w:t>
      </w:r>
      <w:r>
        <w:rPr>
          <w:spacing w:val="-6"/>
        </w:rPr>
        <w:t> </w:t>
      </w:r>
      <w:r>
        <w:rPr/>
        <w:t>OTPs</w:t>
      </w:r>
      <w:r>
        <w:rPr>
          <w:spacing w:val="-6"/>
        </w:rPr>
        <w:t> </w:t>
      </w:r>
      <w:r>
        <w:rPr/>
        <w:t>may</w:t>
      </w:r>
      <w:r>
        <w:rPr>
          <w:spacing w:val="-3"/>
        </w:rPr>
        <w:t> </w:t>
      </w:r>
      <w:r>
        <w:rPr/>
        <w:t>examine</w:t>
      </w:r>
      <w:r>
        <w:rPr>
          <w:spacing w:val="-6"/>
        </w:rPr>
        <w:t> </w:t>
      </w:r>
      <w:r>
        <w:rPr/>
        <w:t>metrics</w:t>
      </w:r>
    </w:p>
    <w:p>
      <w:pPr>
        <w:pStyle w:val="BodyText"/>
        <w:spacing w:after="0"/>
        <w:sectPr>
          <w:pgSz w:w="12240" w:h="15840"/>
          <w:pgMar w:header="618" w:footer="613" w:top="1340" w:bottom="800" w:left="1080" w:right="720"/>
        </w:sectPr>
      </w:pPr>
    </w:p>
    <w:p>
      <w:pPr>
        <w:pStyle w:val="BodyText"/>
        <w:spacing w:before="90"/>
        <w:ind w:left="359" w:right="885"/>
      </w:pPr>
      <w:r>
        <w:rPr/>
        <w:t>related</w:t>
      </w:r>
      <w:r>
        <w:rPr>
          <w:spacing w:val="-5"/>
        </w:rPr>
        <w:t> </w:t>
      </w:r>
      <w:r>
        <w:rPr/>
        <w:t>to</w:t>
      </w:r>
      <w:r>
        <w:rPr>
          <w:spacing w:val="-3"/>
        </w:rPr>
        <w:t> </w:t>
      </w:r>
      <w:r>
        <w:rPr/>
        <w:t>treatment</w:t>
      </w:r>
      <w:r>
        <w:rPr>
          <w:spacing w:val="-4"/>
        </w:rPr>
        <w:t> </w:t>
      </w:r>
      <w:r>
        <w:rPr/>
        <w:t>engagement,</w:t>
      </w:r>
      <w:r>
        <w:rPr>
          <w:spacing w:val="-1"/>
        </w:rPr>
        <w:t> </w:t>
      </w:r>
      <w:r>
        <w:rPr/>
        <w:t>such</w:t>
      </w:r>
      <w:r>
        <w:rPr>
          <w:spacing w:val="-3"/>
        </w:rPr>
        <w:t> </w:t>
      </w:r>
      <w:r>
        <w:rPr/>
        <w:t>as</w:t>
      </w:r>
      <w:r>
        <w:rPr>
          <w:spacing w:val="-2"/>
        </w:rPr>
        <w:t> </w:t>
      </w:r>
      <w:r>
        <w:rPr/>
        <w:t>following</w:t>
      </w:r>
      <w:r>
        <w:rPr>
          <w:spacing w:val="-3"/>
        </w:rPr>
        <w:t> </w:t>
      </w:r>
      <w:r>
        <w:rPr/>
        <w:t>through</w:t>
      </w:r>
      <w:r>
        <w:rPr>
          <w:spacing w:val="-3"/>
        </w:rPr>
        <w:t> </w:t>
      </w:r>
      <w:r>
        <w:rPr/>
        <w:t>with</w:t>
      </w:r>
      <w:r>
        <w:rPr>
          <w:spacing w:val="-3"/>
        </w:rPr>
        <w:t> </w:t>
      </w:r>
      <w:r>
        <w:rPr/>
        <w:t>appointments,</w:t>
      </w:r>
      <w:r>
        <w:rPr>
          <w:spacing w:val="-7"/>
        </w:rPr>
        <w:t> </w:t>
      </w:r>
      <w:r>
        <w:rPr/>
        <w:t>distribution</w:t>
      </w:r>
      <w:r>
        <w:rPr>
          <w:spacing w:val="-5"/>
        </w:rPr>
        <w:t> </w:t>
      </w:r>
      <w:r>
        <w:rPr/>
        <w:t>of</w:t>
      </w:r>
      <w:r>
        <w:rPr>
          <w:spacing w:val="-2"/>
        </w:rPr>
        <w:t> </w:t>
      </w:r>
      <w:r>
        <w:rPr/>
        <w:t>take-home medication regimens, or participation in counseling and care management.</w:t>
      </w:r>
    </w:p>
    <w:p>
      <w:pPr>
        <w:pStyle w:val="BodyText"/>
        <w:spacing w:before="159"/>
        <w:ind w:left="356" w:right="1040" w:firstLine="2"/>
      </w:pPr>
      <w:r>
        <w:rPr/>
        <w:t>The degree of engagement among patients new to treatment is especially important. If engagement rates fall below the baseline the OTP typically expects, the OTP may consider assessing clinical and community-based</w:t>
      </w:r>
      <w:r>
        <w:rPr>
          <w:spacing w:val="-3"/>
        </w:rPr>
        <w:t> </w:t>
      </w:r>
      <w:r>
        <w:rPr/>
        <w:t>issues,</w:t>
      </w:r>
      <w:r>
        <w:rPr>
          <w:spacing w:val="-4"/>
        </w:rPr>
        <w:t> </w:t>
      </w:r>
      <w:r>
        <w:rPr/>
        <w:t>the</w:t>
      </w:r>
      <w:r>
        <w:rPr>
          <w:spacing w:val="-1"/>
        </w:rPr>
        <w:t> </w:t>
      </w:r>
      <w:r>
        <w:rPr/>
        <w:t>care</w:t>
      </w:r>
      <w:r>
        <w:rPr>
          <w:spacing w:val="-4"/>
        </w:rPr>
        <w:t> </w:t>
      </w:r>
      <w:r>
        <w:rPr/>
        <w:t>environment,</w:t>
      </w:r>
      <w:r>
        <w:rPr>
          <w:spacing w:val="-4"/>
        </w:rPr>
        <w:t> </w:t>
      </w:r>
      <w:r>
        <w:rPr/>
        <w:t>and</w:t>
      </w:r>
      <w:r>
        <w:rPr>
          <w:spacing w:val="-5"/>
        </w:rPr>
        <w:t> </w:t>
      </w:r>
      <w:r>
        <w:rPr/>
        <w:t>other</w:t>
      </w:r>
      <w:r>
        <w:rPr>
          <w:spacing w:val="-4"/>
        </w:rPr>
        <w:t> </w:t>
      </w:r>
      <w:r>
        <w:rPr/>
        <w:t>factors</w:t>
      </w:r>
      <w:r>
        <w:rPr>
          <w:spacing w:val="-4"/>
        </w:rPr>
        <w:t> </w:t>
      </w:r>
      <w:r>
        <w:rPr/>
        <w:t>that</w:t>
      </w:r>
      <w:r>
        <w:rPr>
          <w:spacing w:val="-1"/>
        </w:rPr>
        <w:t> </w:t>
      </w:r>
      <w:r>
        <w:rPr/>
        <w:t>can</w:t>
      </w:r>
      <w:r>
        <w:rPr>
          <w:spacing w:val="-5"/>
        </w:rPr>
        <w:t> </w:t>
      </w:r>
      <w:r>
        <w:rPr/>
        <w:t>affect</w:t>
      </w:r>
      <w:r>
        <w:rPr>
          <w:spacing w:val="-2"/>
        </w:rPr>
        <w:t> </w:t>
      </w:r>
      <w:r>
        <w:rPr/>
        <w:t>engagement.</w:t>
      </w:r>
      <w:r>
        <w:rPr>
          <w:spacing w:val="-5"/>
        </w:rPr>
        <w:t> </w:t>
      </w:r>
      <w:r>
        <w:rPr/>
        <w:t>Other treatment outcomes may include patients’:</w:t>
      </w:r>
    </w:p>
    <w:p>
      <w:pPr>
        <w:pStyle w:val="ListParagraph"/>
        <w:numPr>
          <w:ilvl w:val="0"/>
          <w:numId w:val="1"/>
        </w:numPr>
        <w:tabs>
          <w:tab w:pos="643" w:val="left" w:leader="none"/>
        </w:tabs>
        <w:spacing w:line="240" w:lineRule="auto" w:before="42" w:after="0"/>
        <w:ind w:left="643" w:right="0" w:hanging="287"/>
        <w:jc w:val="left"/>
        <w:rPr>
          <w:rFonts w:ascii="Symbol" w:hAnsi="Symbol"/>
          <w:sz w:val="22"/>
        </w:rPr>
      </w:pPr>
      <w:r>
        <w:rPr>
          <w:sz w:val="22"/>
        </w:rPr>
        <w:t>Reduction</w:t>
      </w:r>
      <w:r>
        <w:rPr>
          <w:spacing w:val="-4"/>
          <w:sz w:val="22"/>
        </w:rPr>
        <w:t> </w:t>
      </w:r>
      <w:r>
        <w:rPr>
          <w:sz w:val="22"/>
        </w:rPr>
        <w:t>of</w:t>
      </w:r>
      <w:r>
        <w:rPr>
          <w:spacing w:val="-1"/>
          <w:sz w:val="22"/>
        </w:rPr>
        <w:t> </w:t>
      </w:r>
      <w:r>
        <w:rPr>
          <w:sz w:val="22"/>
        </w:rPr>
        <w:t>use</w:t>
      </w:r>
      <w:r>
        <w:rPr>
          <w:spacing w:val="-3"/>
          <w:sz w:val="22"/>
        </w:rPr>
        <w:t> </w:t>
      </w:r>
      <w:r>
        <w:rPr>
          <w:sz w:val="22"/>
        </w:rPr>
        <w:t>of</w:t>
      </w:r>
      <w:r>
        <w:rPr>
          <w:spacing w:val="-1"/>
          <w:sz w:val="22"/>
        </w:rPr>
        <w:t> </w:t>
      </w:r>
      <w:r>
        <w:rPr>
          <w:spacing w:val="-2"/>
          <w:sz w:val="22"/>
        </w:rPr>
        <w:t>substances.</w:t>
      </w:r>
    </w:p>
    <w:p>
      <w:pPr>
        <w:pStyle w:val="ListParagraph"/>
        <w:numPr>
          <w:ilvl w:val="0"/>
          <w:numId w:val="1"/>
        </w:numPr>
        <w:tabs>
          <w:tab w:pos="642" w:val="left" w:leader="none"/>
        </w:tabs>
        <w:spacing w:line="240" w:lineRule="auto" w:before="39" w:after="0"/>
        <w:ind w:left="642" w:right="0" w:hanging="287"/>
        <w:jc w:val="left"/>
        <w:rPr>
          <w:rFonts w:ascii="Symbol" w:hAnsi="Symbol"/>
          <w:sz w:val="22"/>
        </w:rPr>
      </w:pPr>
      <w:r>
        <w:rPr>
          <w:sz w:val="22"/>
        </w:rPr>
        <w:t>Retention</w:t>
      </w:r>
      <w:r>
        <w:rPr>
          <w:spacing w:val="-3"/>
          <w:sz w:val="22"/>
        </w:rPr>
        <w:t> </w:t>
      </w:r>
      <w:r>
        <w:rPr>
          <w:sz w:val="22"/>
        </w:rPr>
        <w:t>in</w:t>
      </w:r>
      <w:r>
        <w:rPr>
          <w:spacing w:val="-4"/>
          <w:sz w:val="22"/>
        </w:rPr>
        <w:t> </w:t>
      </w:r>
      <w:r>
        <w:rPr>
          <w:spacing w:val="-2"/>
          <w:sz w:val="22"/>
        </w:rPr>
        <w:t>treatment.</w:t>
      </w:r>
    </w:p>
    <w:p>
      <w:pPr>
        <w:pStyle w:val="ListParagraph"/>
        <w:numPr>
          <w:ilvl w:val="0"/>
          <w:numId w:val="1"/>
        </w:numPr>
        <w:tabs>
          <w:tab w:pos="642" w:val="left" w:leader="none"/>
        </w:tabs>
        <w:spacing w:line="240" w:lineRule="auto" w:before="39" w:after="0"/>
        <w:ind w:left="642" w:right="866" w:hanging="288"/>
        <w:jc w:val="left"/>
        <w:rPr>
          <w:rFonts w:ascii="Symbol" w:hAnsi="Symbol"/>
          <w:sz w:val="22"/>
        </w:rPr>
      </w:pPr>
      <w:r>
        <w:rPr>
          <w:sz w:val="22"/>
        </w:rPr>
        <w:t>Reductions</w:t>
      </w:r>
      <w:r>
        <w:rPr>
          <w:spacing w:val="-4"/>
          <w:sz w:val="22"/>
        </w:rPr>
        <w:t> </w:t>
      </w:r>
      <w:r>
        <w:rPr>
          <w:sz w:val="22"/>
        </w:rPr>
        <w:t>in</w:t>
      </w:r>
      <w:r>
        <w:rPr>
          <w:spacing w:val="-3"/>
          <w:sz w:val="22"/>
        </w:rPr>
        <w:t> </w:t>
      </w:r>
      <w:r>
        <w:rPr>
          <w:sz w:val="22"/>
        </w:rPr>
        <w:t>emergency</w:t>
      </w:r>
      <w:r>
        <w:rPr>
          <w:spacing w:val="-2"/>
          <w:sz w:val="22"/>
        </w:rPr>
        <w:t> </w:t>
      </w:r>
      <w:r>
        <w:rPr>
          <w:sz w:val="22"/>
        </w:rPr>
        <w:t>department</w:t>
      </w:r>
      <w:r>
        <w:rPr>
          <w:spacing w:val="-4"/>
          <w:sz w:val="22"/>
        </w:rPr>
        <w:t> </w:t>
      </w:r>
      <w:r>
        <w:rPr>
          <w:sz w:val="22"/>
        </w:rPr>
        <w:t>or</w:t>
      </w:r>
      <w:r>
        <w:rPr>
          <w:spacing w:val="-3"/>
          <w:sz w:val="22"/>
        </w:rPr>
        <w:t> </w:t>
      </w:r>
      <w:r>
        <w:rPr>
          <w:sz w:val="22"/>
        </w:rPr>
        <w:t>hospital</w:t>
      </w:r>
      <w:r>
        <w:rPr>
          <w:spacing w:val="-3"/>
          <w:sz w:val="22"/>
        </w:rPr>
        <w:t> </w:t>
      </w:r>
      <w:r>
        <w:rPr>
          <w:sz w:val="22"/>
        </w:rPr>
        <w:t>admissions</w:t>
      </w:r>
      <w:r>
        <w:rPr>
          <w:spacing w:val="-3"/>
          <w:sz w:val="22"/>
        </w:rPr>
        <w:t> </w:t>
      </w:r>
      <w:r>
        <w:rPr>
          <w:sz w:val="22"/>
        </w:rPr>
        <w:t>for</w:t>
      </w:r>
      <w:r>
        <w:rPr>
          <w:spacing w:val="-4"/>
          <w:sz w:val="22"/>
        </w:rPr>
        <w:t> </w:t>
      </w:r>
      <w:r>
        <w:rPr>
          <w:sz w:val="22"/>
        </w:rPr>
        <w:t>opioid</w:t>
      </w:r>
      <w:r>
        <w:rPr>
          <w:spacing w:val="-3"/>
          <w:sz w:val="22"/>
        </w:rPr>
        <w:t> </w:t>
      </w:r>
      <w:r>
        <w:rPr>
          <w:sz w:val="22"/>
        </w:rPr>
        <w:t>and</w:t>
      </w:r>
      <w:r>
        <w:rPr>
          <w:spacing w:val="-5"/>
          <w:sz w:val="22"/>
        </w:rPr>
        <w:t> </w:t>
      </w:r>
      <w:r>
        <w:rPr>
          <w:sz w:val="22"/>
        </w:rPr>
        <w:t>other</w:t>
      </w:r>
      <w:r>
        <w:rPr>
          <w:spacing w:val="-4"/>
          <w:sz w:val="22"/>
        </w:rPr>
        <w:t> </w:t>
      </w:r>
      <w:r>
        <w:rPr>
          <w:sz w:val="22"/>
        </w:rPr>
        <w:t>substance-related </w:t>
      </w:r>
      <w:r>
        <w:rPr>
          <w:spacing w:val="-2"/>
          <w:sz w:val="22"/>
        </w:rPr>
        <w:t>issues.</w:t>
      </w:r>
    </w:p>
    <w:p>
      <w:pPr>
        <w:pStyle w:val="ListParagraph"/>
        <w:numPr>
          <w:ilvl w:val="0"/>
          <w:numId w:val="1"/>
        </w:numPr>
        <w:tabs>
          <w:tab w:pos="642" w:val="left" w:leader="none"/>
        </w:tabs>
        <w:spacing w:line="240" w:lineRule="auto" w:before="42" w:after="0"/>
        <w:ind w:left="642" w:right="1723" w:hanging="288"/>
        <w:jc w:val="left"/>
        <w:rPr>
          <w:rFonts w:ascii="Symbol" w:hAnsi="Symbol"/>
          <w:sz w:val="22"/>
        </w:rPr>
      </w:pPr>
      <w:r>
        <w:rPr>
          <w:sz w:val="22"/>
        </w:rPr>
        <w:t>Improvement</w:t>
      </w:r>
      <w:r>
        <w:rPr>
          <w:spacing w:val="-5"/>
          <w:sz w:val="22"/>
        </w:rPr>
        <w:t> </w:t>
      </w:r>
      <w:r>
        <w:rPr>
          <w:sz w:val="22"/>
        </w:rPr>
        <w:t>in</w:t>
      </w:r>
      <w:r>
        <w:rPr>
          <w:spacing w:val="-4"/>
          <w:sz w:val="22"/>
        </w:rPr>
        <w:t> </w:t>
      </w:r>
      <w:r>
        <w:rPr>
          <w:sz w:val="22"/>
        </w:rPr>
        <w:t>quality-of-life</w:t>
      </w:r>
      <w:r>
        <w:rPr>
          <w:spacing w:val="-3"/>
          <w:sz w:val="22"/>
        </w:rPr>
        <w:t> </w:t>
      </w:r>
      <w:r>
        <w:rPr>
          <w:sz w:val="22"/>
        </w:rPr>
        <w:t>measures,</w:t>
      </w:r>
      <w:r>
        <w:rPr>
          <w:spacing w:val="-3"/>
          <w:sz w:val="22"/>
        </w:rPr>
        <w:t> </w:t>
      </w:r>
      <w:r>
        <w:rPr>
          <w:sz w:val="22"/>
        </w:rPr>
        <w:t>such</w:t>
      </w:r>
      <w:r>
        <w:rPr>
          <w:spacing w:val="-4"/>
          <w:sz w:val="22"/>
        </w:rPr>
        <w:t> </w:t>
      </w:r>
      <w:r>
        <w:rPr>
          <w:sz w:val="22"/>
        </w:rPr>
        <w:t>as</w:t>
      </w:r>
      <w:r>
        <w:rPr>
          <w:spacing w:val="-5"/>
          <w:sz w:val="22"/>
        </w:rPr>
        <w:t> </w:t>
      </w:r>
      <w:r>
        <w:rPr>
          <w:sz w:val="22"/>
        </w:rPr>
        <w:t>physical</w:t>
      </w:r>
      <w:r>
        <w:rPr>
          <w:spacing w:val="-3"/>
          <w:sz w:val="22"/>
        </w:rPr>
        <w:t> </w:t>
      </w:r>
      <w:r>
        <w:rPr>
          <w:sz w:val="22"/>
        </w:rPr>
        <w:t>health,</w:t>
      </w:r>
      <w:r>
        <w:rPr>
          <w:spacing w:val="-3"/>
          <w:sz w:val="22"/>
        </w:rPr>
        <w:t> </w:t>
      </w:r>
      <w:r>
        <w:rPr>
          <w:sz w:val="22"/>
        </w:rPr>
        <w:t>living</w:t>
      </w:r>
      <w:r>
        <w:rPr>
          <w:spacing w:val="-3"/>
          <w:sz w:val="22"/>
        </w:rPr>
        <w:t> </w:t>
      </w:r>
      <w:r>
        <w:rPr>
          <w:sz w:val="22"/>
        </w:rPr>
        <w:t>arrangements,</w:t>
      </w:r>
      <w:r>
        <w:rPr>
          <w:spacing w:val="-3"/>
          <w:sz w:val="22"/>
        </w:rPr>
        <w:t> </w:t>
      </w:r>
      <w:r>
        <w:rPr>
          <w:sz w:val="22"/>
        </w:rPr>
        <w:t>and employment status.</w:t>
      </w:r>
    </w:p>
    <w:p>
      <w:pPr>
        <w:pStyle w:val="ListParagraph"/>
        <w:numPr>
          <w:ilvl w:val="0"/>
          <w:numId w:val="1"/>
        </w:numPr>
        <w:tabs>
          <w:tab w:pos="641" w:val="left" w:leader="none"/>
        </w:tabs>
        <w:spacing w:line="240" w:lineRule="auto" w:before="39" w:after="0"/>
        <w:ind w:left="641" w:right="0" w:hanging="287"/>
        <w:jc w:val="left"/>
        <w:rPr>
          <w:rFonts w:ascii="Symbol" w:hAnsi="Symbol"/>
          <w:sz w:val="22"/>
        </w:rPr>
      </w:pPr>
      <w:r>
        <w:rPr>
          <w:sz w:val="22"/>
        </w:rPr>
        <w:t>Engagement</w:t>
      </w:r>
      <w:r>
        <w:rPr>
          <w:spacing w:val="-7"/>
          <w:sz w:val="22"/>
        </w:rPr>
        <w:t> </w:t>
      </w:r>
      <w:r>
        <w:rPr>
          <w:sz w:val="22"/>
        </w:rPr>
        <w:t>in</w:t>
      </w:r>
      <w:r>
        <w:rPr>
          <w:spacing w:val="-6"/>
          <w:sz w:val="22"/>
        </w:rPr>
        <w:t> </w:t>
      </w:r>
      <w:r>
        <w:rPr>
          <w:sz w:val="22"/>
        </w:rPr>
        <w:t>recovery</w:t>
      </w:r>
      <w:r>
        <w:rPr>
          <w:spacing w:val="-8"/>
          <w:sz w:val="22"/>
        </w:rPr>
        <w:t> </w:t>
      </w:r>
      <w:r>
        <w:rPr>
          <w:sz w:val="22"/>
        </w:rPr>
        <w:t>support</w:t>
      </w:r>
      <w:r>
        <w:rPr>
          <w:spacing w:val="-4"/>
          <w:sz w:val="22"/>
        </w:rPr>
        <w:t> </w:t>
      </w:r>
      <w:r>
        <w:rPr>
          <w:sz w:val="22"/>
        </w:rPr>
        <w:t>services,</w:t>
      </w:r>
      <w:r>
        <w:rPr>
          <w:spacing w:val="-7"/>
          <w:sz w:val="22"/>
        </w:rPr>
        <w:t> </w:t>
      </w:r>
      <w:r>
        <w:rPr>
          <w:sz w:val="22"/>
        </w:rPr>
        <w:t>including</w:t>
      </w:r>
      <w:r>
        <w:rPr>
          <w:spacing w:val="-6"/>
          <w:sz w:val="22"/>
        </w:rPr>
        <w:t> </w:t>
      </w:r>
      <w:r>
        <w:rPr>
          <w:sz w:val="22"/>
        </w:rPr>
        <w:t>peer</w:t>
      </w:r>
      <w:r>
        <w:rPr>
          <w:spacing w:val="-5"/>
          <w:sz w:val="22"/>
        </w:rPr>
        <w:t> </w:t>
      </w:r>
      <w:r>
        <w:rPr>
          <w:sz w:val="22"/>
        </w:rPr>
        <w:t>support</w:t>
      </w:r>
      <w:r>
        <w:rPr>
          <w:spacing w:val="-6"/>
          <w:sz w:val="22"/>
        </w:rPr>
        <w:t> </w:t>
      </w:r>
      <w:r>
        <w:rPr>
          <w:spacing w:val="-2"/>
          <w:sz w:val="22"/>
        </w:rPr>
        <w:t>services.</w:t>
      </w:r>
    </w:p>
    <w:p>
      <w:pPr>
        <w:pStyle w:val="Heading3"/>
        <w:spacing w:before="243"/>
      </w:pPr>
      <w:bookmarkStart w:name="_bookmark32" w:id="34"/>
      <w:bookmarkEnd w:id="34"/>
      <w:r>
        <w:rPr>
          <w:b w:val="0"/>
        </w:rPr>
      </w:r>
      <w:r>
        <w:rPr>
          <w:color w:val="2E5395"/>
        </w:rPr>
        <w:t>Patient-Reported</w:t>
      </w:r>
      <w:r>
        <w:rPr>
          <w:color w:val="2E5395"/>
          <w:spacing w:val="-13"/>
        </w:rPr>
        <w:t> </w:t>
      </w:r>
      <w:r>
        <w:rPr>
          <w:color w:val="2E5395"/>
          <w:spacing w:val="-2"/>
        </w:rPr>
        <w:t>Outcomes</w:t>
      </w:r>
    </w:p>
    <w:p>
      <w:pPr>
        <w:pStyle w:val="BodyText"/>
        <w:spacing w:before="116"/>
        <w:ind w:left="358" w:right="735" w:firstLine="1"/>
      </w:pPr>
      <w:r>
        <w:rPr/>
        <w:t>Patient-reported outcomes also can help OTPs assess the quality of services and inform relationships with</w:t>
      </w:r>
      <w:r>
        <w:rPr>
          <w:spacing w:val="-3"/>
        </w:rPr>
        <w:t> </w:t>
      </w:r>
      <w:r>
        <w:rPr/>
        <w:t>OTP</w:t>
      </w:r>
      <w:r>
        <w:rPr>
          <w:spacing w:val="-1"/>
        </w:rPr>
        <w:t> </w:t>
      </w:r>
      <w:r>
        <w:rPr/>
        <w:t>practitioners.</w:t>
      </w:r>
      <w:r>
        <w:rPr>
          <w:spacing w:val="-5"/>
        </w:rPr>
        <w:t> </w:t>
      </w:r>
      <w:r>
        <w:rPr/>
        <w:t>These</w:t>
      </w:r>
      <w:r>
        <w:rPr>
          <w:spacing w:val="-1"/>
        </w:rPr>
        <w:t> </w:t>
      </w:r>
      <w:r>
        <w:rPr/>
        <w:t>outcomes</w:t>
      </w:r>
      <w:r>
        <w:rPr>
          <w:spacing w:val="-2"/>
        </w:rPr>
        <w:t> </w:t>
      </w:r>
      <w:r>
        <w:rPr/>
        <w:t>show</w:t>
      </w:r>
      <w:r>
        <w:rPr>
          <w:spacing w:val="-4"/>
        </w:rPr>
        <w:t> </w:t>
      </w:r>
      <w:r>
        <w:rPr/>
        <w:t>the</w:t>
      </w:r>
      <w:r>
        <w:rPr>
          <w:spacing w:val="-4"/>
        </w:rPr>
        <w:t> </w:t>
      </w:r>
      <w:r>
        <w:rPr/>
        <w:t>effect</w:t>
      </w:r>
      <w:r>
        <w:rPr>
          <w:spacing w:val="-2"/>
        </w:rPr>
        <w:t> </w:t>
      </w:r>
      <w:r>
        <w:rPr/>
        <w:t>of</w:t>
      </w:r>
      <w:r>
        <w:rPr>
          <w:spacing w:val="-4"/>
        </w:rPr>
        <w:t> </w:t>
      </w:r>
      <w:r>
        <w:rPr/>
        <w:t>treatment</w:t>
      </w:r>
      <w:r>
        <w:rPr>
          <w:spacing w:val="-2"/>
        </w:rPr>
        <w:t> </w:t>
      </w:r>
      <w:r>
        <w:rPr/>
        <w:t>relative</w:t>
      </w:r>
      <w:r>
        <w:rPr>
          <w:spacing w:val="-4"/>
        </w:rPr>
        <w:t> </w:t>
      </w:r>
      <w:r>
        <w:rPr/>
        <w:t>to</w:t>
      </w:r>
      <w:r>
        <w:rPr>
          <w:spacing w:val="-5"/>
        </w:rPr>
        <w:t> </w:t>
      </w:r>
      <w:r>
        <w:rPr/>
        <w:t>patients’</w:t>
      </w:r>
      <w:r>
        <w:rPr>
          <w:spacing w:val="-2"/>
        </w:rPr>
        <w:t> </w:t>
      </w:r>
      <w:r>
        <w:rPr/>
        <w:t>goals,</w:t>
      </w:r>
      <w:r>
        <w:rPr>
          <w:spacing w:val="-4"/>
        </w:rPr>
        <w:t> </w:t>
      </w:r>
      <w:r>
        <w:rPr/>
        <w:t>values, and priorities. Examples of patient-reported outcomes may include: </w:t>
      </w:r>
      <w:hyperlink w:history="true" w:anchor="_bookmark190">
        <w:r>
          <w:rPr>
            <w:vertAlign w:val="superscript"/>
          </w:rPr>
          <w:t>56</w:t>
        </w:r>
      </w:hyperlink>
    </w:p>
    <w:p>
      <w:pPr>
        <w:pStyle w:val="ListParagraph"/>
        <w:numPr>
          <w:ilvl w:val="0"/>
          <w:numId w:val="1"/>
        </w:numPr>
        <w:tabs>
          <w:tab w:pos="647" w:val="left" w:leader="none"/>
        </w:tabs>
        <w:spacing w:line="240" w:lineRule="auto" w:before="42" w:after="0"/>
        <w:ind w:left="647" w:right="0" w:hanging="287"/>
        <w:jc w:val="left"/>
        <w:rPr>
          <w:rFonts w:ascii="Symbol" w:hAnsi="Symbol"/>
          <w:sz w:val="22"/>
        </w:rPr>
      </w:pPr>
      <w:r>
        <w:rPr>
          <w:sz w:val="22"/>
        </w:rPr>
        <w:t>Improved</w:t>
      </w:r>
      <w:r>
        <w:rPr>
          <w:spacing w:val="-7"/>
          <w:sz w:val="22"/>
        </w:rPr>
        <w:t> </w:t>
      </w:r>
      <w:r>
        <w:rPr>
          <w:sz w:val="22"/>
        </w:rPr>
        <w:t>sense</w:t>
      </w:r>
      <w:r>
        <w:rPr>
          <w:spacing w:val="-7"/>
          <w:sz w:val="22"/>
        </w:rPr>
        <w:t> </w:t>
      </w:r>
      <w:r>
        <w:rPr>
          <w:sz w:val="22"/>
        </w:rPr>
        <w:t>of</w:t>
      </w:r>
      <w:r>
        <w:rPr>
          <w:spacing w:val="-7"/>
          <w:sz w:val="22"/>
        </w:rPr>
        <w:t> </w:t>
      </w:r>
      <w:r>
        <w:rPr>
          <w:sz w:val="22"/>
        </w:rPr>
        <w:t>well-being</w:t>
      </w:r>
      <w:r>
        <w:rPr>
          <w:spacing w:val="-6"/>
          <w:sz w:val="22"/>
        </w:rPr>
        <w:t> </w:t>
      </w:r>
      <w:r>
        <w:rPr>
          <w:sz w:val="22"/>
        </w:rPr>
        <w:t>and</w:t>
      </w:r>
      <w:r>
        <w:rPr>
          <w:spacing w:val="-6"/>
          <w:sz w:val="22"/>
        </w:rPr>
        <w:t> </w:t>
      </w:r>
      <w:r>
        <w:rPr>
          <w:sz w:val="22"/>
        </w:rPr>
        <w:t>interpersonal/social</w:t>
      </w:r>
      <w:r>
        <w:rPr>
          <w:spacing w:val="-6"/>
          <w:sz w:val="22"/>
        </w:rPr>
        <w:t> </w:t>
      </w:r>
      <w:r>
        <w:rPr>
          <w:spacing w:val="-2"/>
          <w:sz w:val="22"/>
        </w:rPr>
        <w:t>relationships.</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Affirmations</w:t>
      </w:r>
      <w:r>
        <w:rPr>
          <w:spacing w:val="-8"/>
          <w:sz w:val="22"/>
        </w:rPr>
        <w:t> </w:t>
      </w:r>
      <w:r>
        <w:rPr>
          <w:sz w:val="22"/>
        </w:rPr>
        <w:t>of</w:t>
      </w:r>
      <w:r>
        <w:rPr>
          <w:spacing w:val="-4"/>
          <w:sz w:val="22"/>
        </w:rPr>
        <w:t> </w:t>
      </w:r>
      <w:r>
        <w:rPr>
          <w:sz w:val="22"/>
        </w:rPr>
        <w:t>treatment</w:t>
      </w:r>
      <w:r>
        <w:rPr>
          <w:spacing w:val="-8"/>
          <w:sz w:val="22"/>
        </w:rPr>
        <w:t> </w:t>
      </w:r>
      <w:r>
        <w:rPr>
          <w:sz w:val="22"/>
        </w:rPr>
        <w:t>as</w:t>
      </w:r>
      <w:r>
        <w:rPr>
          <w:spacing w:val="-4"/>
          <w:sz w:val="22"/>
        </w:rPr>
        <w:t> </w:t>
      </w:r>
      <w:r>
        <w:rPr>
          <w:sz w:val="22"/>
        </w:rPr>
        <w:t>helpful</w:t>
      </w:r>
      <w:r>
        <w:rPr>
          <w:spacing w:val="-4"/>
          <w:sz w:val="22"/>
        </w:rPr>
        <w:t> </w:t>
      </w:r>
      <w:r>
        <w:rPr>
          <w:sz w:val="22"/>
        </w:rPr>
        <w:t>in</w:t>
      </w:r>
      <w:r>
        <w:rPr>
          <w:spacing w:val="-5"/>
          <w:sz w:val="22"/>
        </w:rPr>
        <w:t> </w:t>
      </w:r>
      <w:r>
        <w:rPr>
          <w:sz w:val="22"/>
        </w:rPr>
        <w:t>meeting</w:t>
      </w:r>
      <w:r>
        <w:rPr>
          <w:spacing w:val="-4"/>
          <w:sz w:val="22"/>
        </w:rPr>
        <w:t> </w:t>
      </w:r>
      <w:r>
        <w:rPr>
          <w:sz w:val="22"/>
        </w:rPr>
        <w:t>specific</w:t>
      </w:r>
      <w:r>
        <w:rPr>
          <w:spacing w:val="-4"/>
          <w:sz w:val="22"/>
        </w:rPr>
        <w:t> </w:t>
      </w:r>
      <w:r>
        <w:rPr>
          <w:spacing w:val="-2"/>
          <w:sz w:val="22"/>
        </w:rPr>
        <w:t>goals.</w:t>
      </w:r>
    </w:p>
    <w:p>
      <w:pPr>
        <w:pStyle w:val="ListParagraph"/>
        <w:numPr>
          <w:ilvl w:val="0"/>
          <w:numId w:val="1"/>
        </w:numPr>
        <w:tabs>
          <w:tab w:pos="647" w:val="left" w:leader="none"/>
        </w:tabs>
        <w:spacing w:line="240" w:lineRule="auto" w:before="41" w:after="0"/>
        <w:ind w:left="647" w:right="0" w:hanging="287"/>
        <w:jc w:val="left"/>
        <w:rPr>
          <w:rFonts w:ascii="Symbol" w:hAnsi="Symbol"/>
          <w:sz w:val="22"/>
        </w:rPr>
      </w:pPr>
      <w:r>
        <w:rPr>
          <w:sz w:val="22"/>
        </w:rPr>
        <w:t>Reduced</w:t>
      </w:r>
      <w:r>
        <w:rPr>
          <w:spacing w:val="-6"/>
          <w:sz w:val="22"/>
        </w:rPr>
        <w:t> </w:t>
      </w:r>
      <w:r>
        <w:rPr>
          <w:sz w:val="22"/>
        </w:rPr>
        <w:t>withdrawal</w:t>
      </w:r>
      <w:r>
        <w:rPr>
          <w:spacing w:val="-4"/>
          <w:sz w:val="22"/>
        </w:rPr>
        <w:t> </w:t>
      </w:r>
      <w:r>
        <w:rPr>
          <w:sz w:val="22"/>
        </w:rPr>
        <w:t>and</w:t>
      </w:r>
      <w:r>
        <w:rPr>
          <w:spacing w:val="-6"/>
          <w:sz w:val="22"/>
        </w:rPr>
        <w:t> </w:t>
      </w:r>
      <w:r>
        <w:rPr>
          <w:spacing w:val="-2"/>
          <w:sz w:val="22"/>
        </w:rPr>
        <w:t>cravings.</w:t>
      </w:r>
    </w:p>
    <w:p>
      <w:pPr>
        <w:pStyle w:val="ListParagraph"/>
        <w:numPr>
          <w:ilvl w:val="0"/>
          <w:numId w:val="1"/>
        </w:numPr>
        <w:tabs>
          <w:tab w:pos="647" w:val="left" w:leader="none"/>
        </w:tabs>
        <w:spacing w:line="240" w:lineRule="auto" w:before="39" w:after="0"/>
        <w:ind w:left="647" w:right="0" w:hanging="287"/>
        <w:jc w:val="left"/>
        <w:rPr>
          <w:rFonts w:ascii="Symbol" w:hAnsi="Symbol"/>
          <w:sz w:val="22"/>
        </w:rPr>
      </w:pPr>
      <w:r>
        <w:rPr>
          <w:sz w:val="22"/>
        </w:rPr>
        <w:t>Reduced</w:t>
      </w:r>
      <w:r>
        <w:rPr>
          <w:spacing w:val="-7"/>
          <w:sz w:val="22"/>
        </w:rPr>
        <w:t> </w:t>
      </w:r>
      <w:r>
        <w:rPr>
          <w:sz w:val="22"/>
        </w:rPr>
        <w:t>opioid</w:t>
      </w:r>
      <w:r>
        <w:rPr>
          <w:spacing w:val="-2"/>
          <w:sz w:val="22"/>
        </w:rPr>
        <w:t> </w:t>
      </w:r>
      <w:r>
        <w:rPr>
          <w:spacing w:val="-4"/>
          <w:sz w:val="22"/>
        </w:rPr>
        <w:t>use.</w:t>
      </w:r>
    </w:p>
    <w:p>
      <w:pPr>
        <w:pStyle w:val="ListParagraph"/>
        <w:numPr>
          <w:ilvl w:val="0"/>
          <w:numId w:val="1"/>
        </w:numPr>
        <w:tabs>
          <w:tab w:pos="647" w:val="left" w:leader="none"/>
        </w:tabs>
        <w:spacing w:line="240" w:lineRule="auto" w:before="42" w:after="0"/>
        <w:ind w:left="647" w:right="0" w:hanging="287"/>
        <w:jc w:val="left"/>
        <w:rPr>
          <w:rFonts w:ascii="Symbol" w:hAnsi="Symbol"/>
          <w:sz w:val="22"/>
        </w:rPr>
      </w:pPr>
      <w:r>
        <w:rPr>
          <w:sz w:val="22"/>
        </w:rPr>
        <w:t>Decreased</w:t>
      </w:r>
      <w:r>
        <w:rPr>
          <w:spacing w:val="-9"/>
          <w:sz w:val="22"/>
        </w:rPr>
        <w:t> </w:t>
      </w:r>
      <w:r>
        <w:rPr>
          <w:sz w:val="22"/>
        </w:rPr>
        <w:t>worry</w:t>
      </w:r>
      <w:r>
        <w:rPr>
          <w:spacing w:val="-2"/>
          <w:sz w:val="22"/>
        </w:rPr>
        <w:t> </w:t>
      </w:r>
      <w:r>
        <w:rPr>
          <w:sz w:val="22"/>
        </w:rPr>
        <w:t>and</w:t>
      </w:r>
      <w:r>
        <w:rPr>
          <w:spacing w:val="-6"/>
          <w:sz w:val="22"/>
        </w:rPr>
        <w:t> </w:t>
      </w:r>
      <w:r>
        <w:rPr>
          <w:sz w:val="22"/>
        </w:rPr>
        <w:t>stress</w:t>
      </w:r>
      <w:r>
        <w:rPr>
          <w:spacing w:val="-3"/>
          <w:sz w:val="22"/>
        </w:rPr>
        <w:t> </w:t>
      </w:r>
      <w:r>
        <w:rPr>
          <w:sz w:val="22"/>
        </w:rPr>
        <w:t>related</w:t>
      </w:r>
      <w:r>
        <w:rPr>
          <w:spacing w:val="-4"/>
          <w:sz w:val="22"/>
        </w:rPr>
        <w:t> </w:t>
      </w:r>
      <w:r>
        <w:rPr>
          <w:sz w:val="22"/>
        </w:rPr>
        <w:t>to</w:t>
      </w:r>
      <w:r>
        <w:rPr>
          <w:spacing w:val="-4"/>
          <w:sz w:val="22"/>
        </w:rPr>
        <w:t> </w:t>
      </w:r>
      <w:r>
        <w:rPr>
          <w:sz w:val="22"/>
        </w:rPr>
        <w:t>opioid</w:t>
      </w:r>
      <w:r>
        <w:rPr>
          <w:spacing w:val="-4"/>
          <w:sz w:val="22"/>
        </w:rPr>
        <w:t> use.</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Improved</w:t>
      </w:r>
      <w:r>
        <w:rPr>
          <w:spacing w:val="-5"/>
          <w:sz w:val="22"/>
        </w:rPr>
        <w:t> </w:t>
      </w:r>
      <w:r>
        <w:rPr>
          <w:sz w:val="22"/>
        </w:rPr>
        <w:t>physical</w:t>
      </w:r>
      <w:r>
        <w:rPr>
          <w:spacing w:val="-4"/>
          <w:sz w:val="22"/>
        </w:rPr>
        <w:t> </w:t>
      </w:r>
      <w:r>
        <w:rPr>
          <w:spacing w:val="-2"/>
          <w:sz w:val="22"/>
        </w:rPr>
        <w:t>health.</w:t>
      </w:r>
    </w:p>
    <w:p>
      <w:pPr>
        <w:pStyle w:val="BodyText"/>
        <w:spacing w:before="158"/>
        <w:ind w:left="358" w:right="885" w:firstLine="1"/>
      </w:pPr>
      <w:r>
        <w:rPr/>
        <w:t>Assessing</w:t>
      </w:r>
      <w:r>
        <w:rPr>
          <w:spacing w:val="-3"/>
        </w:rPr>
        <w:t> </w:t>
      </w:r>
      <w:r>
        <w:rPr/>
        <w:t>a</w:t>
      </w:r>
      <w:r>
        <w:rPr>
          <w:spacing w:val="-2"/>
        </w:rPr>
        <w:t> </w:t>
      </w:r>
      <w:r>
        <w:rPr/>
        <w:t>patient’s</w:t>
      </w:r>
      <w:r>
        <w:rPr>
          <w:spacing w:val="-2"/>
        </w:rPr>
        <w:t> </w:t>
      </w:r>
      <w:r>
        <w:rPr/>
        <w:t>recovery</w:t>
      </w:r>
      <w:r>
        <w:rPr>
          <w:spacing w:val="-1"/>
        </w:rPr>
        <w:t> </w:t>
      </w:r>
      <w:r>
        <w:rPr/>
        <w:t>capital</w:t>
      </w:r>
      <w:r>
        <w:rPr>
          <w:spacing w:val="-2"/>
        </w:rPr>
        <w:t> </w:t>
      </w:r>
      <w:r>
        <w:rPr/>
        <w:t>can</w:t>
      </w:r>
      <w:r>
        <w:rPr>
          <w:spacing w:val="-3"/>
        </w:rPr>
        <w:t> </w:t>
      </w:r>
      <w:r>
        <w:rPr/>
        <w:t>be</w:t>
      </w:r>
      <w:r>
        <w:rPr>
          <w:spacing w:val="-2"/>
        </w:rPr>
        <w:t> </w:t>
      </w:r>
      <w:r>
        <w:rPr/>
        <w:t>used</w:t>
      </w:r>
      <w:r>
        <w:rPr>
          <w:spacing w:val="-5"/>
        </w:rPr>
        <w:t> </w:t>
      </w:r>
      <w:r>
        <w:rPr/>
        <w:t>to</w:t>
      </w:r>
      <w:r>
        <w:rPr>
          <w:spacing w:val="-5"/>
        </w:rPr>
        <w:t> </w:t>
      </w:r>
      <w:r>
        <w:rPr/>
        <w:t>measure</w:t>
      </w:r>
      <w:r>
        <w:rPr>
          <w:spacing w:val="-1"/>
        </w:rPr>
        <w:t> </w:t>
      </w:r>
      <w:r>
        <w:rPr/>
        <w:t>a</w:t>
      </w:r>
      <w:r>
        <w:rPr>
          <w:spacing w:val="-2"/>
        </w:rPr>
        <w:t> </w:t>
      </w:r>
      <w:r>
        <w:rPr/>
        <w:t>patient’s</w:t>
      </w:r>
      <w:r>
        <w:rPr>
          <w:spacing w:val="-4"/>
        </w:rPr>
        <w:t> </w:t>
      </w:r>
      <w:r>
        <w:rPr/>
        <w:t>progress</w:t>
      </w:r>
      <w:r>
        <w:rPr>
          <w:spacing w:val="-2"/>
        </w:rPr>
        <w:t> </w:t>
      </w:r>
      <w:r>
        <w:rPr/>
        <w:t>toward</w:t>
      </w:r>
      <w:r>
        <w:rPr>
          <w:spacing w:val="-2"/>
        </w:rPr>
        <w:t> </w:t>
      </w:r>
      <w:r>
        <w:rPr/>
        <w:t>recovery.</w:t>
      </w:r>
      <w:r>
        <w:rPr>
          <w:spacing w:val="-13"/>
        </w:rPr>
        <w:t> </w:t>
      </w:r>
      <w:hyperlink w:history="true" w:anchor="_bookmark191">
        <w:r>
          <w:rPr>
            <w:vertAlign w:val="superscript"/>
          </w:rPr>
          <w:t>57</w:t>
        </w:r>
      </w:hyperlink>
      <w:r>
        <w:rPr>
          <w:vertAlign w:val="baseline"/>
        </w:rPr>
        <w:t> </w:t>
      </w:r>
      <w:r>
        <w:rPr>
          <w:i/>
          <w:vertAlign w:val="baseline"/>
        </w:rPr>
        <w:t>Recovery capital</w:t>
      </w:r>
      <w:r>
        <w:rPr>
          <w:vertAlign w:val="baseline"/>
        </w:rPr>
        <w:t>, which is the quantity and quality of resources available to patients to begin and maintain long-term recovery from SUDs, including OUD, can include internal resources (e.g., physical health, values, hope) or external resources (e.g., community and cultural support, employment).</w:t>
      </w:r>
      <w:r>
        <w:rPr>
          <w:spacing w:val="-2"/>
          <w:vertAlign w:val="baseline"/>
        </w:rPr>
        <w:t> </w:t>
      </w:r>
      <w:hyperlink w:history="true" w:anchor="_bookmark192">
        <w:r>
          <w:rPr>
            <w:vertAlign w:val="superscript"/>
          </w:rPr>
          <w:t>58</w:t>
        </w:r>
      </w:hyperlink>
      <w:r>
        <w:rPr>
          <w:vertAlign w:val="baseline"/>
        </w:rPr>
        <w:t> Greater recovery capital is associated with positive outcomes, such as attendance at follow-up appointments and reaching recovery plan goals.</w:t>
      </w:r>
      <w:r>
        <w:rPr>
          <w:spacing w:val="-4"/>
          <w:vertAlign w:val="baseline"/>
        </w:rPr>
        <w:t> </w:t>
      </w:r>
      <w:hyperlink w:history="true" w:anchor="_bookmark193">
        <w:r>
          <w:rPr>
            <w:vertAlign w:val="superscript"/>
          </w:rPr>
          <w:t>59</w:t>
        </w:r>
      </w:hyperlink>
      <w:r>
        <w:rPr>
          <w:vertAlign w:val="baseline"/>
        </w:rPr>
        <w:t> Measures of recovery capital can help inform programs about the effectiveness of their services in meeting patient needs. SAMHSA’s </w:t>
      </w:r>
      <w:hyperlink r:id="rId35">
        <w:r>
          <w:rPr>
            <w:color w:val="0562C1"/>
            <w:u w:val="single" w:color="0562C1"/>
            <w:vertAlign w:val="baseline"/>
          </w:rPr>
          <w:t>Treatment</w:t>
        </w:r>
      </w:hyperlink>
      <w:r>
        <w:rPr>
          <w:color w:val="0562C1"/>
          <w:u w:val="none"/>
          <w:vertAlign w:val="baseline"/>
        </w:rPr>
        <w:t> </w:t>
      </w:r>
      <w:hyperlink r:id="rId35">
        <w:r>
          <w:rPr>
            <w:color w:val="0562C1"/>
            <w:u w:val="single" w:color="0562C1"/>
            <w:vertAlign w:val="baseline"/>
          </w:rPr>
          <w:t>Improvement Protocol (TIP) 65, </w:t>
        </w:r>
        <w:r>
          <w:rPr>
            <w:i/>
            <w:color w:val="0562C1"/>
            <w:u w:val="single" w:color="0562C1"/>
            <w:vertAlign w:val="baseline"/>
          </w:rPr>
          <w:t>Counseling Approaches To Promote Recovery From Problematic</w:t>
        </w:r>
      </w:hyperlink>
      <w:r>
        <w:rPr>
          <w:i/>
          <w:color w:val="0562C1"/>
          <w:u w:val="none"/>
          <w:vertAlign w:val="baseline"/>
        </w:rPr>
        <w:t> </w:t>
      </w:r>
      <w:hyperlink r:id="rId35">
        <w:r>
          <w:rPr>
            <w:i/>
            <w:color w:val="0562C1"/>
            <w:u w:val="single" w:color="0562C1"/>
            <w:vertAlign w:val="baseline"/>
          </w:rPr>
          <w:t>Substance Use and Related Issues</w:t>
        </w:r>
      </w:hyperlink>
      <w:r>
        <w:rPr>
          <w:i/>
          <w:color w:val="0562C1"/>
          <w:u w:val="none"/>
          <w:vertAlign w:val="baseline"/>
        </w:rPr>
        <w:t> </w:t>
      </w:r>
      <w:r>
        <w:rPr>
          <w:u w:val="none"/>
          <w:vertAlign w:val="baseline"/>
        </w:rPr>
        <w:t>contains more information about recovery capital and tools for </w:t>
      </w:r>
      <w:r>
        <w:rPr>
          <w:spacing w:val="-2"/>
          <w:u w:val="none"/>
          <w:vertAlign w:val="baseline"/>
        </w:rPr>
        <w:t>assessment.</w:t>
      </w:r>
    </w:p>
    <w:p>
      <w:pPr>
        <w:pStyle w:val="Heading3"/>
        <w:spacing w:before="243"/>
      </w:pPr>
      <w:bookmarkStart w:name="_bookmark33" w:id="35"/>
      <w:bookmarkEnd w:id="35"/>
      <w:r>
        <w:rPr>
          <w:b w:val="0"/>
        </w:rPr>
      </w:r>
      <w:r>
        <w:rPr>
          <w:color w:val="2E5395"/>
        </w:rPr>
        <w:t>Using</w:t>
      </w:r>
      <w:r>
        <w:rPr>
          <w:color w:val="2E5395"/>
          <w:spacing w:val="-3"/>
        </w:rPr>
        <w:t> </w:t>
      </w:r>
      <w:r>
        <w:rPr>
          <w:color w:val="2E5395"/>
        </w:rPr>
        <w:t>Data</w:t>
      </w:r>
      <w:r>
        <w:rPr>
          <w:color w:val="2E5395"/>
          <w:spacing w:val="-3"/>
        </w:rPr>
        <w:t> </w:t>
      </w:r>
      <w:r>
        <w:rPr>
          <w:color w:val="2E5395"/>
        </w:rPr>
        <w:t>To</w:t>
      </w:r>
      <w:r>
        <w:rPr>
          <w:color w:val="2E5395"/>
          <w:spacing w:val="-4"/>
        </w:rPr>
        <w:t> </w:t>
      </w:r>
      <w:r>
        <w:rPr>
          <w:color w:val="2E5395"/>
        </w:rPr>
        <w:t>Improve</w:t>
      </w:r>
      <w:r>
        <w:rPr>
          <w:color w:val="2E5395"/>
          <w:spacing w:val="-3"/>
        </w:rPr>
        <w:t> </w:t>
      </w:r>
      <w:r>
        <w:rPr>
          <w:color w:val="2E5395"/>
        </w:rPr>
        <w:t>Services</w:t>
      </w:r>
      <w:r>
        <w:rPr>
          <w:color w:val="2E5395"/>
          <w:spacing w:val="-3"/>
        </w:rPr>
        <w:t> </w:t>
      </w:r>
      <w:r>
        <w:rPr>
          <w:color w:val="2E5395"/>
        </w:rPr>
        <w:t>and</w:t>
      </w:r>
      <w:r>
        <w:rPr>
          <w:color w:val="2E5395"/>
          <w:spacing w:val="-3"/>
        </w:rPr>
        <w:t> </w:t>
      </w:r>
      <w:r>
        <w:rPr>
          <w:color w:val="2E5395"/>
          <w:spacing w:val="-2"/>
        </w:rPr>
        <w:t>Outcomes</w:t>
      </w:r>
    </w:p>
    <w:p>
      <w:pPr>
        <w:pStyle w:val="BodyText"/>
        <w:spacing w:before="118"/>
        <w:ind w:left="356" w:right="711" w:firstLine="3"/>
      </w:pPr>
      <w:r>
        <w:rPr/>
        <w:t>In</w:t>
      </w:r>
      <w:r>
        <w:rPr>
          <w:spacing w:val="-3"/>
        </w:rPr>
        <w:t> </w:t>
      </w:r>
      <w:r>
        <w:rPr/>
        <w:t>addition</w:t>
      </w:r>
      <w:r>
        <w:rPr>
          <w:spacing w:val="-2"/>
        </w:rPr>
        <w:t> </w:t>
      </w:r>
      <w:r>
        <w:rPr/>
        <w:t>to</w:t>
      </w:r>
      <w:r>
        <w:rPr>
          <w:spacing w:val="-1"/>
        </w:rPr>
        <w:t> </w:t>
      </w:r>
      <w:r>
        <w:rPr/>
        <w:t>patient</w:t>
      </w:r>
      <w:r>
        <w:rPr>
          <w:spacing w:val="-1"/>
        </w:rPr>
        <w:t> </w:t>
      </w:r>
      <w:r>
        <w:rPr/>
        <w:t>treatment</w:t>
      </w:r>
      <w:r>
        <w:rPr>
          <w:spacing w:val="-4"/>
        </w:rPr>
        <w:t> </w:t>
      </w:r>
      <w:r>
        <w:rPr/>
        <w:t>and</w:t>
      </w:r>
      <w:r>
        <w:rPr>
          <w:spacing w:val="-3"/>
        </w:rPr>
        <w:t> </w:t>
      </w:r>
      <w:r>
        <w:rPr/>
        <w:t>patient-reported</w:t>
      </w:r>
      <w:r>
        <w:rPr>
          <w:spacing w:val="-5"/>
        </w:rPr>
        <w:t> </w:t>
      </w:r>
      <w:r>
        <w:rPr/>
        <w:t>outcomes,</w:t>
      </w:r>
      <w:r>
        <w:rPr>
          <w:spacing w:val="-4"/>
        </w:rPr>
        <w:t> </w:t>
      </w:r>
      <w:r>
        <w:rPr/>
        <w:t>OTPs</w:t>
      </w:r>
      <w:r>
        <w:rPr>
          <w:spacing w:val="-2"/>
        </w:rPr>
        <w:t> </w:t>
      </w:r>
      <w:r>
        <w:rPr/>
        <w:t>have</w:t>
      </w:r>
      <w:r>
        <w:rPr>
          <w:spacing w:val="-4"/>
        </w:rPr>
        <w:t> </w:t>
      </w:r>
      <w:r>
        <w:rPr/>
        <w:t>a</w:t>
      </w:r>
      <w:r>
        <w:rPr>
          <w:spacing w:val="-2"/>
        </w:rPr>
        <w:t> </w:t>
      </w:r>
      <w:r>
        <w:rPr/>
        <w:t>wealth</w:t>
      </w:r>
      <w:r>
        <w:rPr>
          <w:spacing w:val="-3"/>
        </w:rPr>
        <w:t> </w:t>
      </w:r>
      <w:r>
        <w:rPr/>
        <w:t>of</w:t>
      </w:r>
      <w:r>
        <w:rPr>
          <w:spacing w:val="-2"/>
        </w:rPr>
        <w:t> </w:t>
      </w:r>
      <w:r>
        <w:rPr/>
        <w:t>data</w:t>
      </w:r>
      <w:r>
        <w:rPr>
          <w:spacing w:val="-2"/>
        </w:rPr>
        <w:t> </w:t>
      </w:r>
      <w:r>
        <w:rPr/>
        <w:t>available</w:t>
      </w:r>
      <w:r>
        <w:rPr>
          <w:spacing w:val="-4"/>
        </w:rPr>
        <w:t> </w:t>
      </w:r>
      <w:r>
        <w:rPr/>
        <w:t>to them that can be harnessed to improve their services. For example, data on patient retention in treatment, admissions, and continuity of MOUD may be aggregated from information in patients’ electronic health records. This may help practitioners evaluate retention variables and engage in clinical decision support for CQI. </w:t>
      </w:r>
      <w:hyperlink w:history="true" w:anchor="_bookmark194">
        <w:r>
          <w:rPr>
            <w:vertAlign w:val="superscript"/>
          </w:rPr>
          <w:t>60</w:t>
        </w:r>
      </w:hyperlink>
    </w:p>
    <w:p>
      <w:pPr>
        <w:pStyle w:val="BodyText"/>
        <w:spacing w:after="0"/>
        <w:sectPr>
          <w:pgSz w:w="12240" w:h="15840"/>
          <w:pgMar w:header="618" w:footer="613" w:top="1340" w:bottom="800" w:left="1080" w:right="720"/>
        </w:sectPr>
      </w:pPr>
    </w:p>
    <w:p>
      <w:pPr>
        <w:pStyle w:val="Heading2"/>
        <w:spacing w:before="91"/>
      </w:pPr>
      <w:r>
        <w:rPr/>
        <mc:AlternateContent>
          <mc:Choice Requires="wps">
            <w:drawing>
              <wp:anchor distT="0" distB="0" distL="0" distR="0" allowOverlap="1" layoutInCell="1" locked="0" behindDoc="1" simplePos="0" relativeHeight="483787776">
                <wp:simplePos x="0" y="0"/>
                <wp:positionH relativeFrom="page">
                  <wp:posOffset>914400</wp:posOffset>
                </wp:positionH>
                <wp:positionV relativeFrom="page">
                  <wp:posOffset>1269491</wp:posOffset>
                </wp:positionV>
                <wp:extent cx="5943600" cy="775144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943600" cy="7751445"/>
                        </a:xfrm>
                        <a:custGeom>
                          <a:avLst/>
                          <a:gdLst/>
                          <a:ahLst/>
                          <a:cxnLst/>
                          <a:rect l="l" t="t" r="r" b="b"/>
                          <a:pathLst>
                            <a:path w="5943600" h="7751445">
                              <a:moveTo>
                                <a:pt x="5943600" y="0"/>
                              </a:moveTo>
                              <a:lnTo>
                                <a:pt x="5937516" y="0"/>
                              </a:lnTo>
                              <a:lnTo>
                                <a:pt x="5937504" y="6096"/>
                              </a:lnTo>
                              <a:lnTo>
                                <a:pt x="5937504" y="7744968"/>
                              </a:lnTo>
                              <a:lnTo>
                                <a:pt x="6096" y="7744968"/>
                              </a:lnTo>
                              <a:lnTo>
                                <a:pt x="6096" y="6096"/>
                              </a:lnTo>
                              <a:lnTo>
                                <a:pt x="5937504" y="6096"/>
                              </a:lnTo>
                              <a:lnTo>
                                <a:pt x="5937504" y="0"/>
                              </a:lnTo>
                              <a:lnTo>
                                <a:pt x="6096" y="0"/>
                              </a:lnTo>
                              <a:lnTo>
                                <a:pt x="0" y="0"/>
                              </a:lnTo>
                              <a:lnTo>
                                <a:pt x="0" y="6096"/>
                              </a:lnTo>
                              <a:lnTo>
                                <a:pt x="0" y="7744968"/>
                              </a:lnTo>
                              <a:lnTo>
                                <a:pt x="0" y="7751064"/>
                              </a:lnTo>
                              <a:lnTo>
                                <a:pt x="6096" y="7751064"/>
                              </a:lnTo>
                              <a:lnTo>
                                <a:pt x="5937504" y="7751064"/>
                              </a:lnTo>
                              <a:lnTo>
                                <a:pt x="5943600" y="7751064"/>
                              </a:lnTo>
                              <a:lnTo>
                                <a:pt x="5943600" y="7744968"/>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99.959969pt;width:468pt;height:610.35pt;mso-position-horizontal-relative:page;mso-position-vertical-relative:page;z-index:-19528704" id="docshape29" coordorigin="1440,1999" coordsize="9360,12207" path="m10800,1999l10790,1999,10790,2009,10790,14196,1450,14196,1450,2009,10790,2009,10790,1999,1450,1999,1440,1999,1440,2009,1440,14196,1440,14206,1450,14206,10790,14206,10800,14206,10800,14196,10800,2009,10800,1999xe" filled="true" fillcolor="#000000" stroked="false">
                <v:path arrowok="t"/>
                <v:fill type="solid"/>
                <w10:wrap type="none"/>
              </v:shape>
            </w:pict>
          </mc:Fallback>
        </mc:AlternateContent>
      </w:r>
      <w:bookmarkStart w:name="_bookmark34" w:id="36"/>
      <w:bookmarkEnd w:id="36"/>
      <w:r>
        <w:rPr/>
      </w:r>
      <w:r>
        <w:rPr>
          <w:color w:val="890000"/>
        </w:rPr>
        <w:t>Opioid</w:t>
      </w:r>
      <w:r>
        <w:rPr>
          <w:color w:val="890000"/>
          <w:spacing w:val="-6"/>
        </w:rPr>
        <w:t> </w:t>
      </w:r>
      <w:r>
        <w:rPr>
          <w:color w:val="890000"/>
        </w:rPr>
        <w:t>Treatment</w:t>
      </w:r>
      <w:r>
        <w:rPr>
          <w:color w:val="890000"/>
          <w:spacing w:val="-3"/>
        </w:rPr>
        <w:t> </w:t>
      </w:r>
      <w:r>
        <w:rPr>
          <w:color w:val="890000"/>
        </w:rPr>
        <w:t>Program</w:t>
      </w:r>
      <w:r>
        <w:rPr>
          <w:color w:val="890000"/>
          <w:spacing w:val="-3"/>
        </w:rPr>
        <w:t> </w:t>
      </w:r>
      <w:r>
        <w:rPr>
          <w:color w:val="890000"/>
          <w:spacing w:val="-2"/>
        </w:rPr>
        <w:t>Certification</w:t>
      </w:r>
    </w:p>
    <w:p>
      <w:pPr>
        <w:spacing w:before="251"/>
        <w:ind w:left="472" w:right="0" w:firstLine="0"/>
        <w:jc w:val="left"/>
        <w:rPr>
          <w:i/>
          <w:sz w:val="20"/>
        </w:rPr>
      </w:pPr>
      <w:hyperlink r:id="rId52">
        <w:r>
          <w:rPr>
            <w:b/>
            <w:color w:val="0562C1"/>
            <w:sz w:val="20"/>
            <w:u w:val="single" w:color="0562C1"/>
          </w:rPr>
          <w:t>42</w:t>
        </w:r>
        <w:r>
          <w:rPr>
            <w:b/>
            <w:color w:val="0562C1"/>
            <w:spacing w:val="-6"/>
            <w:sz w:val="20"/>
            <w:u w:val="single" w:color="0562C1"/>
          </w:rPr>
          <w:t> </w:t>
        </w:r>
        <w:r>
          <w:rPr>
            <w:b/>
            <w:color w:val="0562C1"/>
            <w:sz w:val="20"/>
            <w:u w:val="single" w:color="0562C1"/>
          </w:rPr>
          <w:t>CFR</w:t>
        </w:r>
        <w:r>
          <w:rPr>
            <w:b/>
            <w:color w:val="0562C1"/>
            <w:spacing w:val="-5"/>
            <w:sz w:val="20"/>
            <w:u w:val="single" w:color="0562C1"/>
          </w:rPr>
          <w:t> </w:t>
        </w:r>
        <w:r>
          <w:rPr>
            <w:b/>
            <w:color w:val="0562C1"/>
            <w:sz w:val="20"/>
            <w:u w:val="single" w:color="0562C1"/>
          </w:rPr>
          <w:t>§</w:t>
        </w:r>
        <w:r>
          <w:rPr>
            <w:b/>
            <w:color w:val="0562C1"/>
            <w:spacing w:val="-6"/>
            <w:sz w:val="20"/>
            <w:u w:val="single" w:color="0562C1"/>
          </w:rPr>
          <w:t> </w:t>
        </w:r>
        <w:r>
          <w:rPr>
            <w:b/>
            <w:color w:val="0562C1"/>
            <w:sz w:val="20"/>
            <w:u w:val="single" w:color="0562C1"/>
          </w:rPr>
          <w:t>8.11</w:t>
        </w:r>
        <w:r>
          <w:rPr>
            <w:b/>
            <w:sz w:val="20"/>
            <w:u w:val="none"/>
          </w:rPr>
          <w:t>.</w:t>
        </w:r>
      </w:hyperlink>
      <w:r>
        <w:rPr>
          <w:b/>
          <w:spacing w:val="-6"/>
          <w:sz w:val="20"/>
          <w:u w:val="none"/>
        </w:rPr>
        <w:t> </w:t>
      </w:r>
      <w:r>
        <w:rPr>
          <w:b/>
          <w:sz w:val="20"/>
          <w:u w:val="none"/>
        </w:rPr>
        <w:t>Opioid</w:t>
      </w:r>
      <w:r>
        <w:rPr>
          <w:b/>
          <w:spacing w:val="-4"/>
          <w:sz w:val="20"/>
          <w:u w:val="none"/>
        </w:rPr>
        <w:t> </w:t>
      </w:r>
      <w:r>
        <w:rPr>
          <w:b/>
          <w:sz w:val="20"/>
          <w:u w:val="none"/>
        </w:rPr>
        <w:t>Treatment</w:t>
      </w:r>
      <w:r>
        <w:rPr>
          <w:b/>
          <w:spacing w:val="-5"/>
          <w:sz w:val="20"/>
          <w:u w:val="none"/>
        </w:rPr>
        <w:t> </w:t>
      </w:r>
      <w:r>
        <w:rPr>
          <w:b/>
          <w:sz w:val="20"/>
          <w:u w:val="none"/>
        </w:rPr>
        <w:t>Program</w:t>
      </w:r>
      <w:r>
        <w:rPr>
          <w:b/>
          <w:spacing w:val="-5"/>
          <w:sz w:val="20"/>
          <w:u w:val="none"/>
        </w:rPr>
        <w:t> </w:t>
      </w:r>
      <w:r>
        <w:rPr>
          <w:b/>
          <w:sz w:val="20"/>
          <w:u w:val="none"/>
        </w:rPr>
        <w:t>Certification.</w:t>
      </w:r>
      <w:r>
        <w:rPr>
          <w:b/>
          <w:spacing w:val="-5"/>
          <w:sz w:val="20"/>
          <w:u w:val="none"/>
        </w:rPr>
        <w:t> </w:t>
      </w:r>
      <w:r>
        <w:rPr>
          <w:sz w:val="20"/>
          <w:u w:val="none"/>
        </w:rPr>
        <w:t>(a)</w:t>
      </w:r>
      <w:r>
        <w:rPr>
          <w:spacing w:val="-6"/>
          <w:sz w:val="20"/>
          <w:u w:val="none"/>
        </w:rPr>
        <w:t> </w:t>
      </w:r>
      <w:r>
        <w:rPr>
          <w:i/>
          <w:spacing w:val="-2"/>
          <w:sz w:val="20"/>
          <w:u w:val="none"/>
        </w:rPr>
        <w:t>General.</w:t>
      </w:r>
    </w:p>
    <w:p>
      <w:pPr>
        <w:pStyle w:val="ListParagraph"/>
        <w:numPr>
          <w:ilvl w:val="0"/>
          <w:numId w:val="2"/>
        </w:numPr>
        <w:tabs>
          <w:tab w:pos="735" w:val="left" w:leader="none"/>
        </w:tabs>
        <w:spacing w:line="240" w:lineRule="auto" w:before="120" w:after="0"/>
        <w:ind w:left="472" w:right="867" w:firstLine="0"/>
        <w:jc w:val="left"/>
        <w:rPr>
          <w:sz w:val="20"/>
        </w:rPr>
      </w:pPr>
      <w:r>
        <w:rPr>
          <w:sz w:val="20"/>
        </w:rPr>
        <w:t>An OTP must be the subject of a current, valid certification from the Secretary to be considered qualified by the</w:t>
      </w:r>
      <w:r>
        <w:rPr>
          <w:spacing w:val="-4"/>
          <w:sz w:val="20"/>
        </w:rPr>
        <w:t> </w:t>
      </w:r>
      <w:r>
        <w:rPr>
          <w:sz w:val="20"/>
        </w:rPr>
        <w:t>Secretary</w:t>
      </w:r>
      <w:r>
        <w:rPr>
          <w:spacing w:val="-2"/>
          <w:sz w:val="20"/>
        </w:rPr>
        <w:t> </w:t>
      </w:r>
      <w:r>
        <w:rPr>
          <w:sz w:val="20"/>
        </w:rPr>
        <w:t>under</w:t>
      </w:r>
      <w:r>
        <w:rPr>
          <w:spacing w:val="-3"/>
          <w:sz w:val="20"/>
        </w:rPr>
        <w:t> </w:t>
      </w:r>
      <w:r>
        <w:rPr>
          <w:sz w:val="20"/>
        </w:rPr>
        <w:t>section</w:t>
      </w:r>
      <w:r>
        <w:rPr>
          <w:spacing w:val="-2"/>
          <w:sz w:val="20"/>
        </w:rPr>
        <w:t> </w:t>
      </w:r>
      <w:hyperlink r:id="rId53">
        <w:r>
          <w:rPr>
            <w:sz w:val="20"/>
          </w:rPr>
          <w:t>303(g)(1)</w:t>
        </w:r>
      </w:hyperlink>
      <w:r>
        <w:rPr>
          <w:sz w:val="20"/>
        </w:rPr>
        <w:t>*</w:t>
      </w:r>
      <w:r>
        <w:rPr>
          <w:spacing w:val="-4"/>
          <w:sz w:val="20"/>
        </w:rPr>
        <w:t> </w:t>
      </w:r>
      <w:r>
        <w:rPr>
          <w:sz w:val="20"/>
        </w:rPr>
        <w:t>of</w:t>
      </w:r>
      <w:r>
        <w:rPr>
          <w:spacing w:val="-4"/>
          <w:sz w:val="20"/>
        </w:rPr>
        <w:t> </w:t>
      </w:r>
      <w:r>
        <w:rPr>
          <w:sz w:val="20"/>
        </w:rPr>
        <w:t>the</w:t>
      </w:r>
      <w:r>
        <w:rPr>
          <w:spacing w:val="-4"/>
          <w:sz w:val="20"/>
        </w:rPr>
        <w:t> </w:t>
      </w:r>
      <w:r>
        <w:rPr>
          <w:sz w:val="20"/>
        </w:rPr>
        <w:t>Controlled</w:t>
      </w:r>
      <w:r>
        <w:rPr>
          <w:spacing w:val="-2"/>
          <w:sz w:val="20"/>
        </w:rPr>
        <w:t> </w:t>
      </w:r>
      <w:r>
        <w:rPr>
          <w:sz w:val="20"/>
        </w:rPr>
        <w:t>Substances</w:t>
      </w:r>
      <w:r>
        <w:rPr>
          <w:spacing w:val="-2"/>
          <w:sz w:val="20"/>
        </w:rPr>
        <w:t> </w:t>
      </w:r>
      <w:r>
        <w:rPr>
          <w:sz w:val="20"/>
        </w:rPr>
        <w:t>Act</w:t>
      </w:r>
      <w:r>
        <w:rPr>
          <w:spacing w:val="-3"/>
          <w:sz w:val="20"/>
        </w:rPr>
        <w:t> </w:t>
      </w:r>
      <w:hyperlink r:id="rId54">
        <w:r>
          <w:rPr>
            <w:sz w:val="20"/>
          </w:rPr>
          <w:t>(</w:t>
        </w:r>
        <w:r>
          <w:rPr>
            <w:color w:val="0562C1"/>
            <w:sz w:val="20"/>
            <w:u w:val="single" w:color="0562C1"/>
          </w:rPr>
          <w:t>21</w:t>
        </w:r>
        <w:r>
          <w:rPr>
            <w:color w:val="0562C1"/>
            <w:spacing w:val="-3"/>
            <w:sz w:val="20"/>
            <w:u w:val="single" w:color="0562C1"/>
          </w:rPr>
          <w:t> </w:t>
        </w:r>
        <w:r>
          <w:rPr>
            <w:color w:val="0562C1"/>
            <w:sz w:val="20"/>
            <w:u w:val="single" w:color="0562C1"/>
          </w:rPr>
          <w:t>U.S.C.</w:t>
        </w:r>
        <w:r>
          <w:rPr>
            <w:color w:val="0562C1"/>
            <w:spacing w:val="-3"/>
            <w:sz w:val="20"/>
            <w:u w:val="single" w:color="0562C1"/>
          </w:rPr>
          <w:t> </w:t>
        </w:r>
        <w:r>
          <w:rPr>
            <w:color w:val="0562C1"/>
            <w:sz w:val="20"/>
            <w:u w:val="single" w:color="0562C1"/>
          </w:rPr>
          <w:t>823(h)(1)</w:t>
        </w:r>
        <w:r>
          <w:rPr>
            <w:sz w:val="20"/>
            <w:u w:val="none"/>
          </w:rPr>
          <w:t>)</w:t>
        </w:r>
      </w:hyperlink>
      <w:r>
        <w:rPr>
          <w:spacing w:val="-4"/>
          <w:sz w:val="20"/>
          <w:u w:val="none"/>
        </w:rPr>
        <w:t> </w:t>
      </w:r>
      <w:r>
        <w:rPr>
          <w:sz w:val="20"/>
          <w:u w:val="none"/>
        </w:rPr>
        <w:t>to</w:t>
      </w:r>
      <w:r>
        <w:rPr>
          <w:spacing w:val="-2"/>
          <w:sz w:val="20"/>
          <w:u w:val="none"/>
        </w:rPr>
        <w:t> </w:t>
      </w:r>
      <w:r>
        <w:rPr>
          <w:sz w:val="20"/>
          <w:u w:val="none"/>
        </w:rPr>
        <w:t>dispense</w:t>
      </w:r>
      <w:r>
        <w:rPr>
          <w:spacing w:val="-4"/>
          <w:sz w:val="20"/>
          <w:u w:val="none"/>
        </w:rPr>
        <w:t> </w:t>
      </w:r>
      <w:r>
        <w:rPr>
          <w:sz w:val="20"/>
          <w:u w:val="none"/>
        </w:rPr>
        <w:t>MOUD in the treatment of OUD. An OTP must be determined to be qualified under section 303(g)(1) of the Controlled Substances Act and must be determined to be qualified by the Attorney General under section 303(g)(1), to be registered by the Attorney General to dispense MOUD to individuals for treatment of OUD.</w:t>
      </w:r>
    </w:p>
    <w:p>
      <w:pPr>
        <w:pStyle w:val="ListParagraph"/>
        <w:numPr>
          <w:ilvl w:val="0"/>
          <w:numId w:val="2"/>
        </w:numPr>
        <w:tabs>
          <w:tab w:pos="735" w:val="left" w:leader="none"/>
        </w:tabs>
        <w:spacing w:line="240" w:lineRule="auto" w:before="119" w:after="0"/>
        <w:ind w:left="472" w:right="933" w:firstLine="0"/>
        <w:jc w:val="left"/>
        <w:rPr>
          <w:sz w:val="20"/>
        </w:rPr>
      </w:pPr>
      <w:r>
        <w:rPr>
          <w:sz w:val="20"/>
        </w:rPr>
        <w:t>To obtain certification from the Secretary, an OTP must meet the Federal Opioid Use Disorder treatment standards</w:t>
      </w:r>
      <w:r>
        <w:rPr>
          <w:spacing w:val="-2"/>
          <w:sz w:val="20"/>
        </w:rPr>
        <w:t> </w:t>
      </w:r>
      <w:hyperlink r:id="rId55">
        <w:r>
          <w:rPr>
            <w:color w:val="0562C1"/>
            <w:sz w:val="20"/>
            <w:u w:val="single" w:color="0562C1"/>
          </w:rPr>
          <w:t>42</w:t>
        </w:r>
        <w:r>
          <w:rPr>
            <w:color w:val="0562C1"/>
            <w:spacing w:val="-3"/>
            <w:sz w:val="20"/>
            <w:u w:val="single" w:color="0562C1"/>
          </w:rPr>
          <w:t> </w:t>
        </w:r>
        <w:r>
          <w:rPr>
            <w:color w:val="0562C1"/>
            <w:sz w:val="20"/>
            <w:u w:val="single" w:color="0562C1"/>
          </w:rPr>
          <w:t>CFR</w:t>
        </w:r>
        <w:r>
          <w:rPr>
            <w:color w:val="0562C1"/>
            <w:spacing w:val="-3"/>
            <w:sz w:val="20"/>
            <w:u w:val="single" w:color="0562C1"/>
          </w:rPr>
          <w:t> </w:t>
        </w:r>
        <w:r>
          <w:rPr>
            <w:color w:val="0562C1"/>
            <w:sz w:val="20"/>
            <w:u w:val="single" w:color="0562C1"/>
          </w:rPr>
          <w:t>§</w:t>
        </w:r>
        <w:r>
          <w:rPr>
            <w:color w:val="0562C1"/>
            <w:spacing w:val="-4"/>
            <w:sz w:val="20"/>
            <w:u w:val="single" w:color="0562C1"/>
          </w:rPr>
          <w:t> </w:t>
        </w:r>
        <w:r>
          <w:rPr>
            <w:color w:val="0562C1"/>
            <w:sz w:val="20"/>
            <w:u w:val="single" w:color="0562C1"/>
          </w:rPr>
          <w:t>8.12</w:t>
        </w:r>
        <w:r>
          <w:rPr>
            <w:sz w:val="20"/>
            <w:u w:val="none"/>
          </w:rPr>
          <w:t>,</w:t>
        </w:r>
      </w:hyperlink>
      <w:r>
        <w:rPr>
          <w:sz w:val="20"/>
          <w:u w:val="none"/>
        </w:rPr>
        <w:t> must</w:t>
      </w:r>
      <w:r>
        <w:rPr>
          <w:spacing w:val="-3"/>
          <w:sz w:val="20"/>
          <w:u w:val="none"/>
        </w:rPr>
        <w:t> </w:t>
      </w:r>
      <w:r>
        <w:rPr>
          <w:sz w:val="20"/>
          <w:u w:val="none"/>
        </w:rPr>
        <w:t>be</w:t>
      </w:r>
      <w:r>
        <w:rPr>
          <w:spacing w:val="-4"/>
          <w:sz w:val="20"/>
          <w:u w:val="none"/>
        </w:rPr>
        <w:t> </w:t>
      </w:r>
      <w:r>
        <w:rPr>
          <w:sz w:val="20"/>
          <w:u w:val="none"/>
        </w:rPr>
        <w:t>the</w:t>
      </w:r>
      <w:r>
        <w:rPr>
          <w:spacing w:val="-4"/>
          <w:sz w:val="20"/>
          <w:u w:val="none"/>
        </w:rPr>
        <w:t> </w:t>
      </w:r>
      <w:r>
        <w:rPr>
          <w:sz w:val="20"/>
          <w:u w:val="none"/>
        </w:rPr>
        <w:t>subject</w:t>
      </w:r>
      <w:r>
        <w:rPr>
          <w:spacing w:val="-3"/>
          <w:sz w:val="20"/>
          <w:u w:val="none"/>
        </w:rPr>
        <w:t> </w:t>
      </w:r>
      <w:r>
        <w:rPr>
          <w:sz w:val="20"/>
          <w:u w:val="none"/>
        </w:rPr>
        <w:t>of</w:t>
      </w:r>
      <w:r>
        <w:rPr>
          <w:spacing w:val="-4"/>
          <w:sz w:val="20"/>
          <w:u w:val="none"/>
        </w:rPr>
        <w:t> </w:t>
      </w:r>
      <w:r>
        <w:rPr>
          <w:sz w:val="20"/>
          <w:u w:val="none"/>
        </w:rPr>
        <w:t>a</w:t>
      </w:r>
      <w:r>
        <w:rPr>
          <w:spacing w:val="-2"/>
          <w:sz w:val="20"/>
          <w:u w:val="none"/>
        </w:rPr>
        <w:t> </w:t>
      </w:r>
      <w:r>
        <w:rPr>
          <w:sz w:val="20"/>
          <w:u w:val="none"/>
        </w:rPr>
        <w:t>current,</w:t>
      </w:r>
      <w:r>
        <w:rPr>
          <w:spacing w:val="-2"/>
          <w:sz w:val="20"/>
          <w:u w:val="none"/>
        </w:rPr>
        <w:t> </w:t>
      </w:r>
      <w:r>
        <w:rPr>
          <w:sz w:val="20"/>
          <w:u w:val="none"/>
        </w:rPr>
        <w:t>valid</w:t>
      </w:r>
      <w:r>
        <w:rPr>
          <w:spacing w:val="-2"/>
          <w:sz w:val="20"/>
          <w:u w:val="none"/>
        </w:rPr>
        <w:t> </w:t>
      </w:r>
      <w:r>
        <w:rPr>
          <w:sz w:val="20"/>
          <w:u w:val="none"/>
        </w:rPr>
        <w:t>accreditation</w:t>
      </w:r>
      <w:r>
        <w:rPr>
          <w:spacing w:val="-2"/>
          <w:sz w:val="20"/>
          <w:u w:val="none"/>
        </w:rPr>
        <w:t> </w:t>
      </w:r>
      <w:r>
        <w:rPr>
          <w:sz w:val="20"/>
          <w:u w:val="none"/>
        </w:rPr>
        <w:t>by</w:t>
      </w:r>
      <w:r>
        <w:rPr>
          <w:spacing w:val="-2"/>
          <w:sz w:val="20"/>
          <w:u w:val="none"/>
        </w:rPr>
        <w:t> </w:t>
      </w:r>
      <w:r>
        <w:rPr>
          <w:sz w:val="20"/>
          <w:u w:val="none"/>
        </w:rPr>
        <w:t>an</w:t>
      </w:r>
      <w:r>
        <w:rPr>
          <w:spacing w:val="-2"/>
          <w:sz w:val="20"/>
          <w:u w:val="none"/>
        </w:rPr>
        <w:t> </w:t>
      </w:r>
      <w:r>
        <w:rPr>
          <w:sz w:val="20"/>
          <w:u w:val="none"/>
        </w:rPr>
        <w:t>Accreditation</w:t>
      </w:r>
      <w:r>
        <w:rPr>
          <w:spacing w:val="-2"/>
          <w:sz w:val="20"/>
          <w:u w:val="none"/>
        </w:rPr>
        <w:t> </w:t>
      </w:r>
      <w:r>
        <w:rPr>
          <w:sz w:val="20"/>
          <w:u w:val="none"/>
        </w:rPr>
        <w:t>Body</w:t>
      </w:r>
      <w:r>
        <w:rPr>
          <w:spacing w:val="-2"/>
          <w:sz w:val="20"/>
          <w:u w:val="none"/>
        </w:rPr>
        <w:t> </w:t>
      </w:r>
      <w:r>
        <w:rPr>
          <w:sz w:val="20"/>
          <w:u w:val="none"/>
        </w:rPr>
        <w:t>or</w:t>
      </w:r>
      <w:r>
        <w:rPr>
          <w:spacing w:val="-3"/>
          <w:sz w:val="20"/>
          <w:u w:val="none"/>
        </w:rPr>
        <w:t> </w:t>
      </w:r>
      <w:r>
        <w:rPr>
          <w:sz w:val="20"/>
          <w:u w:val="none"/>
        </w:rPr>
        <w:t>other entity designated by the Secretary and must comply with any other conditions for certification established by the Secretary.</w:t>
      </w:r>
    </w:p>
    <w:p>
      <w:pPr>
        <w:pStyle w:val="ListParagraph"/>
        <w:numPr>
          <w:ilvl w:val="0"/>
          <w:numId w:val="2"/>
        </w:numPr>
        <w:tabs>
          <w:tab w:pos="735" w:val="left" w:leader="none"/>
        </w:tabs>
        <w:spacing w:line="240" w:lineRule="auto" w:before="120" w:after="0"/>
        <w:ind w:left="472" w:right="917" w:firstLine="0"/>
        <w:jc w:val="left"/>
        <w:rPr>
          <w:sz w:val="20"/>
        </w:rPr>
      </w:pPr>
      <w:r>
        <w:rPr>
          <w:sz w:val="20"/>
        </w:rPr>
        <w:t>OTPs are expected to maintain certification with the Secretary and to comply with any other conditions for certification</w:t>
      </w:r>
      <w:r>
        <w:rPr>
          <w:spacing w:val="-2"/>
          <w:sz w:val="20"/>
        </w:rPr>
        <w:t> </w:t>
      </w:r>
      <w:r>
        <w:rPr>
          <w:sz w:val="20"/>
        </w:rPr>
        <w:t>established</w:t>
      </w:r>
      <w:r>
        <w:rPr>
          <w:spacing w:val="-2"/>
          <w:sz w:val="20"/>
        </w:rPr>
        <w:t> </w:t>
      </w:r>
      <w:r>
        <w:rPr>
          <w:sz w:val="20"/>
        </w:rPr>
        <w:t>by</w:t>
      </w:r>
      <w:r>
        <w:rPr>
          <w:spacing w:val="-2"/>
          <w:sz w:val="20"/>
        </w:rPr>
        <w:t> </w:t>
      </w:r>
      <w:r>
        <w:rPr>
          <w:sz w:val="20"/>
        </w:rPr>
        <w:t>the</w:t>
      </w:r>
      <w:r>
        <w:rPr>
          <w:spacing w:val="-4"/>
          <w:sz w:val="20"/>
        </w:rPr>
        <w:t> </w:t>
      </w:r>
      <w:r>
        <w:rPr>
          <w:sz w:val="20"/>
        </w:rPr>
        <w:t>Secretary.</w:t>
      </w:r>
      <w:r>
        <w:rPr>
          <w:spacing w:val="-3"/>
          <w:sz w:val="20"/>
        </w:rPr>
        <w:t> </w:t>
      </w:r>
      <w:r>
        <w:rPr>
          <w:sz w:val="20"/>
        </w:rPr>
        <w:t>Certification</w:t>
      </w:r>
      <w:r>
        <w:rPr>
          <w:spacing w:val="-2"/>
          <w:sz w:val="20"/>
        </w:rPr>
        <w:t> </w:t>
      </w:r>
      <w:r>
        <w:rPr>
          <w:sz w:val="20"/>
        </w:rPr>
        <w:t>shall</w:t>
      </w:r>
      <w:r>
        <w:rPr>
          <w:spacing w:val="-3"/>
          <w:sz w:val="20"/>
        </w:rPr>
        <w:t> </w:t>
      </w:r>
      <w:r>
        <w:rPr>
          <w:sz w:val="20"/>
        </w:rPr>
        <w:t>be</w:t>
      </w:r>
      <w:r>
        <w:rPr>
          <w:spacing w:val="-4"/>
          <w:sz w:val="20"/>
        </w:rPr>
        <w:t> </w:t>
      </w:r>
      <w:r>
        <w:rPr>
          <w:sz w:val="20"/>
        </w:rPr>
        <w:t>granted</w:t>
      </w:r>
      <w:r>
        <w:rPr>
          <w:spacing w:val="-2"/>
          <w:sz w:val="20"/>
        </w:rPr>
        <w:t> </w:t>
      </w:r>
      <w:r>
        <w:rPr>
          <w:sz w:val="20"/>
        </w:rPr>
        <w:t>for</w:t>
      </w:r>
      <w:r>
        <w:rPr>
          <w:spacing w:val="-3"/>
          <w:sz w:val="20"/>
        </w:rPr>
        <w:t> </w:t>
      </w:r>
      <w:r>
        <w:rPr>
          <w:sz w:val="20"/>
        </w:rPr>
        <w:t>a</w:t>
      </w:r>
      <w:r>
        <w:rPr>
          <w:spacing w:val="-2"/>
          <w:sz w:val="20"/>
        </w:rPr>
        <w:t> </w:t>
      </w:r>
      <w:r>
        <w:rPr>
          <w:sz w:val="20"/>
        </w:rPr>
        <w:t>term</w:t>
      </w:r>
      <w:r>
        <w:rPr>
          <w:spacing w:val="-4"/>
          <w:sz w:val="20"/>
        </w:rPr>
        <w:t> </w:t>
      </w:r>
      <w:r>
        <w:rPr>
          <w:sz w:val="20"/>
        </w:rPr>
        <w:t>not</w:t>
      </w:r>
      <w:r>
        <w:rPr>
          <w:spacing w:val="-3"/>
          <w:sz w:val="20"/>
        </w:rPr>
        <w:t> </w:t>
      </w:r>
      <w:r>
        <w:rPr>
          <w:sz w:val="20"/>
        </w:rPr>
        <w:t>to</w:t>
      </w:r>
      <w:r>
        <w:rPr>
          <w:spacing w:val="-2"/>
          <w:sz w:val="20"/>
        </w:rPr>
        <w:t> </w:t>
      </w:r>
      <w:r>
        <w:rPr>
          <w:sz w:val="20"/>
        </w:rPr>
        <w:t>exceed</w:t>
      </w:r>
      <w:r>
        <w:rPr>
          <w:spacing w:val="-2"/>
          <w:sz w:val="20"/>
        </w:rPr>
        <w:t> </w:t>
      </w:r>
      <w:r>
        <w:rPr>
          <w:sz w:val="20"/>
        </w:rPr>
        <w:t>3</w:t>
      </w:r>
      <w:r>
        <w:rPr>
          <w:spacing w:val="-3"/>
          <w:sz w:val="20"/>
        </w:rPr>
        <w:t> </w:t>
      </w:r>
      <w:r>
        <w:rPr>
          <w:sz w:val="20"/>
        </w:rPr>
        <w:t>years,</w:t>
      </w:r>
      <w:r>
        <w:rPr>
          <w:spacing w:val="-2"/>
          <w:sz w:val="20"/>
        </w:rPr>
        <w:t> </w:t>
      </w:r>
      <w:r>
        <w:rPr>
          <w:sz w:val="20"/>
        </w:rPr>
        <w:t>except that certification may be renewed during the final certification year if the OTP applies for certification renewal in accordance with the steps outlined in </w:t>
      </w:r>
      <w:hyperlink r:id="rId56">
        <w:r>
          <w:rPr>
            <w:color w:val="0562C1"/>
            <w:sz w:val="20"/>
            <w:u w:val="single" w:color="0562C1"/>
          </w:rPr>
          <w:t>paragraph (a)(4)</w:t>
        </w:r>
      </w:hyperlink>
      <w:r>
        <w:rPr>
          <w:color w:val="0562C1"/>
          <w:sz w:val="20"/>
          <w:u w:val="none"/>
        </w:rPr>
        <w:t> </w:t>
      </w:r>
      <w:r>
        <w:rPr>
          <w:sz w:val="20"/>
          <w:u w:val="none"/>
        </w:rPr>
        <w:t>of this section.</w:t>
      </w:r>
    </w:p>
    <w:p>
      <w:pPr>
        <w:pStyle w:val="ListParagraph"/>
        <w:numPr>
          <w:ilvl w:val="0"/>
          <w:numId w:val="2"/>
        </w:numPr>
        <w:tabs>
          <w:tab w:pos="735" w:val="left" w:leader="none"/>
        </w:tabs>
        <w:spacing w:line="240" w:lineRule="auto" w:before="120" w:after="0"/>
        <w:ind w:left="472" w:right="868" w:firstLine="0"/>
        <w:jc w:val="left"/>
        <w:rPr>
          <w:sz w:val="20"/>
        </w:rPr>
      </w:pPr>
      <w:r>
        <w:rPr>
          <w:sz w:val="20"/>
        </w:rPr>
        <w:t>OTPs</w:t>
      </w:r>
      <w:r>
        <w:rPr>
          <w:spacing w:val="-2"/>
          <w:sz w:val="20"/>
        </w:rPr>
        <w:t> </w:t>
      </w:r>
      <w:r>
        <w:rPr>
          <w:sz w:val="20"/>
        </w:rPr>
        <w:t>which</w:t>
      </w:r>
      <w:r>
        <w:rPr>
          <w:spacing w:val="-2"/>
          <w:sz w:val="20"/>
        </w:rPr>
        <w:t> </w:t>
      </w:r>
      <w:r>
        <w:rPr>
          <w:sz w:val="20"/>
        </w:rPr>
        <w:t>satisfy</w:t>
      </w:r>
      <w:r>
        <w:rPr>
          <w:spacing w:val="-2"/>
          <w:sz w:val="20"/>
        </w:rPr>
        <w:t> </w:t>
      </w:r>
      <w:r>
        <w:rPr>
          <w:sz w:val="20"/>
        </w:rPr>
        <w:t>the</w:t>
      </w:r>
      <w:r>
        <w:rPr>
          <w:spacing w:val="-4"/>
          <w:sz w:val="20"/>
        </w:rPr>
        <w:t> </w:t>
      </w:r>
      <w:r>
        <w:rPr>
          <w:sz w:val="20"/>
        </w:rPr>
        <w:t>criteria</w:t>
      </w:r>
      <w:r>
        <w:rPr>
          <w:spacing w:val="-3"/>
          <w:sz w:val="20"/>
        </w:rPr>
        <w:t> </w:t>
      </w:r>
      <w:r>
        <w:rPr>
          <w:sz w:val="20"/>
        </w:rPr>
        <w:t>for</w:t>
      </w:r>
      <w:r>
        <w:rPr>
          <w:spacing w:val="-3"/>
          <w:sz w:val="20"/>
        </w:rPr>
        <w:t> </w:t>
      </w:r>
      <w:r>
        <w:rPr>
          <w:sz w:val="20"/>
        </w:rPr>
        <w:t>certification</w:t>
      </w:r>
      <w:r>
        <w:rPr>
          <w:spacing w:val="-2"/>
          <w:sz w:val="20"/>
        </w:rPr>
        <w:t> </w:t>
      </w:r>
      <w:r>
        <w:rPr>
          <w:sz w:val="20"/>
        </w:rPr>
        <w:t>under</w:t>
      </w:r>
      <w:r>
        <w:rPr>
          <w:spacing w:val="-3"/>
          <w:sz w:val="20"/>
        </w:rPr>
        <w:t> </w:t>
      </w:r>
      <w:r>
        <w:rPr>
          <w:sz w:val="20"/>
        </w:rPr>
        <w:t>this</w:t>
      </w:r>
      <w:r>
        <w:rPr>
          <w:spacing w:val="-2"/>
          <w:sz w:val="20"/>
        </w:rPr>
        <w:t> </w:t>
      </w:r>
      <w:r>
        <w:rPr>
          <w:sz w:val="20"/>
        </w:rPr>
        <w:t>section</w:t>
      </w:r>
      <w:r>
        <w:rPr>
          <w:spacing w:val="-2"/>
          <w:sz w:val="20"/>
        </w:rPr>
        <w:t> </w:t>
      </w:r>
      <w:r>
        <w:rPr>
          <w:sz w:val="20"/>
        </w:rPr>
        <w:t>may</w:t>
      </w:r>
      <w:r>
        <w:rPr>
          <w:spacing w:val="-2"/>
          <w:sz w:val="20"/>
        </w:rPr>
        <w:t> </w:t>
      </w:r>
      <w:r>
        <w:rPr>
          <w:sz w:val="20"/>
        </w:rPr>
        <w:t>apply</w:t>
      </w:r>
      <w:r>
        <w:rPr>
          <w:spacing w:val="-2"/>
          <w:sz w:val="20"/>
        </w:rPr>
        <w:t> </w:t>
      </w:r>
      <w:r>
        <w:rPr>
          <w:sz w:val="20"/>
        </w:rPr>
        <w:t>for</w:t>
      </w:r>
      <w:r>
        <w:rPr>
          <w:spacing w:val="-3"/>
          <w:sz w:val="20"/>
        </w:rPr>
        <w:t> </w:t>
      </w:r>
      <w:r>
        <w:rPr>
          <w:sz w:val="20"/>
        </w:rPr>
        <w:t>renewal</w:t>
      </w:r>
      <w:r>
        <w:rPr>
          <w:spacing w:val="-3"/>
          <w:sz w:val="20"/>
        </w:rPr>
        <w:t> </w:t>
      </w:r>
      <w:r>
        <w:rPr>
          <w:sz w:val="20"/>
        </w:rPr>
        <w:t>of</w:t>
      </w:r>
      <w:r>
        <w:rPr>
          <w:spacing w:val="-4"/>
          <w:sz w:val="20"/>
        </w:rPr>
        <w:t> </w:t>
      </w:r>
      <w:r>
        <w:rPr>
          <w:sz w:val="20"/>
        </w:rPr>
        <w:t>their</w:t>
      </w:r>
      <w:r>
        <w:rPr>
          <w:spacing w:val="-3"/>
          <w:sz w:val="20"/>
        </w:rPr>
        <w:t> </w:t>
      </w:r>
      <w:r>
        <w:rPr>
          <w:sz w:val="20"/>
        </w:rPr>
        <w:t>certification. OTPs are</w:t>
      </w:r>
      <w:r>
        <w:rPr>
          <w:spacing w:val="-1"/>
          <w:sz w:val="20"/>
        </w:rPr>
        <w:t> </w:t>
      </w:r>
      <w:r>
        <w:rPr>
          <w:sz w:val="20"/>
        </w:rPr>
        <w:t>expected to apply for certification renewal during the</w:t>
      </w:r>
      <w:r>
        <w:rPr>
          <w:spacing w:val="-1"/>
          <w:sz w:val="20"/>
        </w:rPr>
        <w:t> </w:t>
      </w:r>
      <w:r>
        <w:rPr>
          <w:sz w:val="20"/>
        </w:rPr>
        <w:t>final year of</w:t>
      </w:r>
      <w:r>
        <w:rPr>
          <w:spacing w:val="-1"/>
          <w:sz w:val="20"/>
        </w:rPr>
        <w:t> </w:t>
      </w:r>
      <w:r>
        <w:rPr>
          <w:sz w:val="20"/>
        </w:rPr>
        <w:t>the</w:t>
      </w:r>
      <w:r>
        <w:rPr>
          <w:spacing w:val="-1"/>
          <w:sz w:val="20"/>
        </w:rPr>
        <w:t> </w:t>
      </w:r>
      <w:r>
        <w:rPr>
          <w:sz w:val="20"/>
        </w:rPr>
        <w:t>OTP’s certification period. OTPs should take steps to ensure that administrative tasks associated with renewal are completed before the OTP’s certification expires. OTPs may apply for certification renewal in accordance with the procedures as outlined in </w:t>
      </w:r>
      <w:hyperlink r:id="rId57">
        <w:r>
          <w:rPr>
            <w:color w:val="0562C1"/>
            <w:sz w:val="20"/>
            <w:u w:val="single" w:color="0562C1"/>
          </w:rPr>
          <w:t>paragraph (b)</w:t>
        </w:r>
      </w:hyperlink>
      <w:r>
        <w:rPr>
          <w:color w:val="0562C1"/>
          <w:spacing w:val="-1"/>
          <w:sz w:val="20"/>
          <w:u w:val="none"/>
        </w:rPr>
        <w:t> </w:t>
      </w:r>
      <w:r>
        <w:rPr>
          <w:sz w:val="20"/>
          <w:u w:val="none"/>
        </w:rPr>
        <w:t>of</w:t>
      </w:r>
      <w:r>
        <w:rPr>
          <w:spacing w:val="-1"/>
          <w:sz w:val="20"/>
          <w:u w:val="none"/>
        </w:rPr>
        <w:t> </w:t>
      </w:r>
      <w:r>
        <w:rPr>
          <w:sz w:val="20"/>
          <w:u w:val="none"/>
        </w:rPr>
        <w:t>this section. If</w:t>
      </w:r>
      <w:r>
        <w:rPr>
          <w:spacing w:val="-1"/>
          <w:sz w:val="20"/>
          <w:u w:val="none"/>
        </w:rPr>
        <w:t> </w:t>
      </w:r>
      <w:r>
        <w:rPr>
          <w:sz w:val="20"/>
          <w:u w:val="none"/>
        </w:rPr>
        <w:t>an OTP anticipates any delays in routine</w:t>
      </w:r>
      <w:r>
        <w:rPr>
          <w:spacing w:val="-1"/>
          <w:sz w:val="20"/>
          <w:u w:val="none"/>
        </w:rPr>
        <w:t> </w:t>
      </w:r>
      <w:r>
        <w:rPr>
          <w:sz w:val="20"/>
          <w:u w:val="none"/>
        </w:rPr>
        <w:t>certification renewal, an extension may be requested by submitting to the Secretary a statement justifying the extension in accordance with </w:t>
      </w:r>
      <w:hyperlink r:id="rId58">
        <w:r>
          <w:rPr>
            <w:color w:val="0562C1"/>
            <w:sz w:val="20"/>
            <w:u w:val="single" w:color="0562C1"/>
          </w:rPr>
          <w:t>paragraph</w:t>
        </w:r>
      </w:hyperlink>
      <w:r>
        <w:rPr>
          <w:color w:val="0562C1"/>
          <w:sz w:val="20"/>
          <w:u w:val="none"/>
        </w:rPr>
        <w:t> </w:t>
      </w:r>
      <w:hyperlink r:id="rId58">
        <w:r>
          <w:rPr>
            <w:color w:val="0562C1"/>
            <w:sz w:val="20"/>
            <w:u w:val="single" w:color="0562C1"/>
          </w:rPr>
          <w:t>e</w:t>
        </w:r>
      </w:hyperlink>
      <w:r>
        <w:rPr>
          <w:color w:val="0562C1"/>
          <w:sz w:val="20"/>
          <w:u w:val="none"/>
        </w:rPr>
        <w:t> </w:t>
      </w:r>
      <w:r>
        <w:rPr>
          <w:sz w:val="20"/>
          <w:u w:val="none"/>
        </w:rPr>
        <w:t>of this section.</w:t>
      </w:r>
    </w:p>
    <w:p>
      <w:pPr>
        <w:pStyle w:val="ListParagraph"/>
        <w:numPr>
          <w:ilvl w:val="0"/>
          <w:numId w:val="2"/>
        </w:numPr>
        <w:tabs>
          <w:tab w:pos="735" w:val="left" w:leader="none"/>
        </w:tabs>
        <w:spacing w:line="240" w:lineRule="auto" w:before="120" w:after="0"/>
        <w:ind w:left="472" w:right="851" w:firstLine="0"/>
        <w:jc w:val="left"/>
        <w:rPr>
          <w:sz w:val="20"/>
        </w:rPr>
      </w:pPr>
      <w:r>
        <w:rPr>
          <w:sz w:val="20"/>
        </w:rPr>
        <w:t>OTPs that are</w:t>
      </w:r>
      <w:r>
        <w:rPr>
          <w:spacing w:val="-1"/>
          <w:sz w:val="20"/>
        </w:rPr>
        <w:t> </w:t>
      </w:r>
      <w:r>
        <w:rPr>
          <w:sz w:val="20"/>
        </w:rPr>
        <w:t>certified and are</w:t>
      </w:r>
      <w:r>
        <w:rPr>
          <w:spacing w:val="-1"/>
          <w:sz w:val="20"/>
        </w:rPr>
        <w:t> </w:t>
      </w:r>
      <w:r>
        <w:rPr>
          <w:sz w:val="20"/>
        </w:rPr>
        <w:t>seeking certification renewal, and who have</w:t>
      </w:r>
      <w:r>
        <w:rPr>
          <w:spacing w:val="-1"/>
          <w:sz w:val="20"/>
        </w:rPr>
        <w:t> </w:t>
      </w:r>
      <w:r>
        <w:rPr>
          <w:sz w:val="20"/>
        </w:rPr>
        <w:t>been granted accreditation for 1 year by an Accreditation Body as provided under </w:t>
      </w:r>
      <w:hyperlink r:id="rId59">
        <w:r>
          <w:rPr>
            <w:color w:val="0562C1"/>
            <w:sz w:val="20"/>
            <w:u w:val="single" w:color="0562C1"/>
          </w:rPr>
          <w:t>42 CFR § 8.4(b)(1)(iii)</w:t>
        </w:r>
        <w:r>
          <w:rPr>
            <w:sz w:val="20"/>
            <w:u w:val="none"/>
          </w:rPr>
          <w:t>,</w:t>
        </w:r>
      </w:hyperlink>
      <w:r>
        <w:rPr>
          <w:sz w:val="20"/>
          <w:u w:val="none"/>
        </w:rPr>
        <w:t> may receive a conditional certification for one year unless the Secretary determines that such conditional certification would adversely affect patient health. An OTP must obtain a standard 3-year certification, as described in </w:t>
      </w:r>
      <w:hyperlink r:id="rId60">
        <w:r>
          <w:rPr>
            <w:color w:val="0562C1"/>
            <w:sz w:val="20"/>
            <w:u w:val="single" w:color="0562C1"/>
          </w:rPr>
          <w:t>paragraph (a)(3)</w:t>
        </w:r>
      </w:hyperlink>
      <w:r>
        <w:rPr>
          <w:color w:val="0562C1"/>
          <w:sz w:val="20"/>
          <w:u w:val="none"/>
        </w:rPr>
        <w:t> </w:t>
      </w:r>
      <w:r>
        <w:rPr>
          <w:sz w:val="20"/>
          <w:u w:val="none"/>
        </w:rPr>
        <w:t>of this section, within</w:t>
      </w:r>
      <w:r>
        <w:rPr>
          <w:spacing w:val="-2"/>
          <w:sz w:val="20"/>
          <w:u w:val="none"/>
        </w:rPr>
        <w:t> </w:t>
      </w:r>
      <w:r>
        <w:rPr>
          <w:sz w:val="20"/>
          <w:u w:val="none"/>
        </w:rPr>
        <w:t>the</w:t>
      </w:r>
      <w:r>
        <w:rPr>
          <w:spacing w:val="-4"/>
          <w:sz w:val="20"/>
          <w:u w:val="none"/>
        </w:rPr>
        <w:t> </w:t>
      </w:r>
      <w:r>
        <w:rPr>
          <w:sz w:val="20"/>
          <w:u w:val="none"/>
        </w:rPr>
        <w:t>1-year</w:t>
      </w:r>
      <w:r>
        <w:rPr>
          <w:spacing w:val="-3"/>
          <w:sz w:val="20"/>
          <w:u w:val="none"/>
        </w:rPr>
        <w:t> </w:t>
      </w:r>
      <w:r>
        <w:rPr>
          <w:sz w:val="20"/>
          <w:u w:val="none"/>
        </w:rPr>
        <w:t>conditional</w:t>
      </w:r>
      <w:r>
        <w:rPr>
          <w:spacing w:val="-3"/>
          <w:sz w:val="20"/>
          <w:u w:val="none"/>
        </w:rPr>
        <w:t> </w:t>
      </w:r>
      <w:r>
        <w:rPr>
          <w:sz w:val="20"/>
          <w:u w:val="none"/>
        </w:rPr>
        <w:t>certification</w:t>
      </w:r>
      <w:r>
        <w:rPr>
          <w:spacing w:val="-2"/>
          <w:sz w:val="20"/>
          <w:u w:val="none"/>
        </w:rPr>
        <w:t> </w:t>
      </w:r>
      <w:r>
        <w:rPr>
          <w:sz w:val="20"/>
          <w:u w:val="none"/>
        </w:rPr>
        <w:t>period.</w:t>
      </w:r>
      <w:r>
        <w:rPr>
          <w:spacing w:val="-3"/>
          <w:sz w:val="20"/>
          <w:u w:val="none"/>
        </w:rPr>
        <w:t> </w:t>
      </w:r>
      <w:r>
        <w:rPr>
          <w:sz w:val="20"/>
          <w:u w:val="none"/>
        </w:rPr>
        <w:t>If</w:t>
      </w:r>
      <w:r>
        <w:rPr>
          <w:spacing w:val="-4"/>
          <w:sz w:val="20"/>
          <w:u w:val="none"/>
        </w:rPr>
        <w:t> </w:t>
      </w:r>
      <w:r>
        <w:rPr>
          <w:sz w:val="20"/>
          <w:u w:val="none"/>
        </w:rPr>
        <w:t>standard</w:t>
      </w:r>
      <w:r>
        <w:rPr>
          <w:spacing w:val="-2"/>
          <w:sz w:val="20"/>
          <w:u w:val="none"/>
        </w:rPr>
        <w:t> </w:t>
      </w:r>
      <w:r>
        <w:rPr>
          <w:sz w:val="20"/>
          <w:u w:val="none"/>
        </w:rPr>
        <w:t>accreditation</w:t>
      </w:r>
      <w:r>
        <w:rPr>
          <w:spacing w:val="-2"/>
          <w:sz w:val="20"/>
          <w:u w:val="none"/>
        </w:rPr>
        <w:t> </w:t>
      </w:r>
      <w:r>
        <w:rPr>
          <w:sz w:val="20"/>
          <w:u w:val="none"/>
        </w:rPr>
        <w:t>is</w:t>
      </w:r>
      <w:r>
        <w:rPr>
          <w:spacing w:val="-2"/>
          <w:sz w:val="20"/>
          <w:u w:val="none"/>
        </w:rPr>
        <w:t> </w:t>
      </w:r>
      <w:r>
        <w:rPr>
          <w:sz w:val="20"/>
          <w:u w:val="none"/>
        </w:rPr>
        <w:t>not</w:t>
      </w:r>
      <w:r>
        <w:rPr>
          <w:spacing w:val="-3"/>
          <w:sz w:val="20"/>
          <w:u w:val="none"/>
        </w:rPr>
        <w:t> </w:t>
      </w:r>
      <w:r>
        <w:rPr>
          <w:sz w:val="20"/>
          <w:u w:val="none"/>
        </w:rPr>
        <w:t>obtained</w:t>
      </w:r>
      <w:r>
        <w:rPr>
          <w:spacing w:val="-2"/>
          <w:sz w:val="20"/>
          <w:u w:val="none"/>
        </w:rPr>
        <w:t> </w:t>
      </w:r>
      <w:r>
        <w:rPr>
          <w:sz w:val="20"/>
          <w:u w:val="none"/>
        </w:rPr>
        <w:t>by</w:t>
      </w:r>
      <w:r>
        <w:rPr>
          <w:spacing w:val="-2"/>
          <w:sz w:val="20"/>
          <w:u w:val="none"/>
        </w:rPr>
        <w:t> </w:t>
      </w:r>
      <w:r>
        <w:rPr>
          <w:sz w:val="20"/>
          <w:u w:val="none"/>
        </w:rPr>
        <w:t>the</w:t>
      </w:r>
      <w:r>
        <w:rPr>
          <w:spacing w:val="-4"/>
          <w:sz w:val="20"/>
          <w:u w:val="none"/>
        </w:rPr>
        <w:t> </w:t>
      </w:r>
      <w:r>
        <w:rPr>
          <w:sz w:val="20"/>
          <w:u w:val="none"/>
        </w:rPr>
        <w:t>OTP</w:t>
      </w:r>
      <w:r>
        <w:rPr>
          <w:spacing w:val="-3"/>
          <w:sz w:val="20"/>
          <w:u w:val="none"/>
        </w:rPr>
        <w:t> </w:t>
      </w:r>
      <w:r>
        <w:rPr>
          <w:sz w:val="20"/>
          <w:u w:val="none"/>
        </w:rPr>
        <w:t>within</w:t>
      </w:r>
      <w:r>
        <w:rPr>
          <w:spacing w:val="-2"/>
          <w:sz w:val="20"/>
          <w:u w:val="none"/>
        </w:rPr>
        <w:t> </w:t>
      </w:r>
      <w:r>
        <w:rPr>
          <w:sz w:val="20"/>
          <w:u w:val="none"/>
        </w:rPr>
        <w:t>the 1-year conditional certification period, the OTP’s conditional certification will lapse, and the Attorney General will be notified that the OTP’s registration should be revoked.</w:t>
      </w:r>
    </w:p>
    <w:p>
      <w:pPr>
        <w:pStyle w:val="ListParagraph"/>
        <w:numPr>
          <w:ilvl w:val="0"/>
          <w:numId w:val="2"/>
        </w:numPr>
        <w:tabs>
          <w:tab w:pos="473" w:val="left" w:leader="none"/>
          <w:tab w:pos="735" w:val="left" w:leader="none"/>
        </w:tabs>
        <w:spacing w:line="240" w:lineRule="auto" w:before="120" w:after="0"/>
        <w:ind w:left="473" w:right="934" w:hanging="1"/>
        <w:jc w:val="left"/>
        <w:rPr>
          <w:sz w:val="20"/>
        </w:rPr>
      </w:pPr>
      <w:r>
        <w:rPr>
          <w:sz w:val="20"/>
        </w:rPr>
        <w:t>OTPs</w:t>
      </w:r>
      <w:r>
        <w:rPr>
          <w:spacing w:val="-2"/>
          <w:sz w:val="20"/>
        </w:rPr>
        <w:t> </w:t>
      </w:r>
      <w:r>
        <w:rPr>
          <w:sz w:val="20"/>
        </w:rPr>
        <w:t>whose</w:t>
      </w:r>
      <w:r>
        <w:rPr>
          <w:spacing w:val="-4"/>
          <w:sz w:val="20"/>
        </w:rPr>
        <w:t> </w:t>
      </w:r>
      <w:r>
        <w:rPr>
          <w:sz w:val="20"/>
        </w:rPr>
        <w:t>certification</w:t>
      </w:r>
      <w:r>
        <w:rPr>
          <w:spacing w:val="-2"/>
          <w:sz w:val="20"/>
        </w:rPr>
        <w:t> </w:t>
      </w:r>
      <w:r>
        <w:rPr>
          <w:sz w:val="20"/>
        </w:rPr>
        <w:t>has</w:t>
      </w:r>
      <w:r>
        <w:rPr>
          <w:spacing w:val="-2"/>
          <w:sz w:val="20"/>
        </w:rPr>
        <w:t> </w:t>
      </w:r>
      <w:r>
        <w:rPr>
          <w:sz w:val="20"/>
        </w:rPr>
        <w:t>expired,</w:t>
      </w:r>
      <w:r>
        <w:rPr>
          <w:spacing w:val="-2"/>
          <w:sz w:val="20"/>
        </w:rPr>
        <w:t> </w:t>
      </w:r>
      <w:r>
        <w:rPr>
          <w:sz w:val="20"/>
        </w:rPr>
        <w:t>and</w:t>
      </w:r>
      <w:r>
        <w:rPr>
          <w:spacing w:val="-2"/>
          <w:sz w:val="20"/>
        </w:rPr>
        <w:t> </w:t>
      </w:r>
      <w:r>
        <w:rPr>
          <w:sz w:val="20"/>
        </w:rPr>
        <w:t>who</w:t>
      </w:r>
      <w:r>
        <w:rPr>
          <w:spacing w:val="-2"/>
          <w:sz w:val="20"/>
        </w:rPr>
        <w:t> </w:t>
      </w:r>
      <w:r>
        <w:rPr>
          <w:sz w:val="20"/>
        </w:rPr>
        <w:t>seek</w:t>
      </w:r>
      <w:r>
        <w:rPr>
          <w:spacing w:val="-3"/>
          <w:sz w:val="20"/>
        </w:rPr>
        <w:t> </w:t>
      </w:r>
      <w:r>
        <w:rPr>
          <w:sz w:val="20"/>
        </w:rPr>
        <w:t>re-certification,</w:t>
      </w:r>
      <w:r>
        <w:rPr>
          <w:spacing w:val="-2"/>
          <w:sz w:val="20"/>
        </w:rPr>
        <w:t> </w:t>
      </w:r>
      <w:r>
        <w:rPr>
          <w:sz w:val="20"/>
        </w:rPr>
        <w:t>will</w:t>
      </w:r>
      <w:r>
        <w:rPr>
          <w:spacing w:val="-3"/>
          <w:sz w:val="20"/>
        </w:rPr>
        <w:t> </w:t>
      </w:r>
      <w:r>
        <w:rPr>
          <w:sz w:val="20"/>
        </w:rPr>
        <w:t>be</w:t>
      </w:r>
      <w:r>
        <w:rPr>
          <w:spacing w:val="-4"/>
          <w:sz w:val="20"/>
        </w:rPr>
        <w:t> </w:t>
      </w:r>
      <w:r>
        <w:rPr>
          <w:sz w:val="20"/>
        </w:rPr>
        <w:t>considered</w:t>
      </w:r>
      <w:r>
        <w:rPr>
          <w:spacing w:val="-2"/>
          <w:sz w:val="20"/>
        </w:rPr>
        <w:t> </w:t>
      </w:r>
      <w:r>
        <w:rPr>
          <w:sz w:val="20"/>
        </w:rPr>
        <w:t>“new”</w:t>
      </w:r>
      <w:r>
        <w:rPr>
          <w:spacing w:val="-2"/>
          <w:sz w:val="20"/>
        </w:rPr>
        <w:t> </w:t>
      </w:r>
      <w:r>
        <w:rPr>
          <w:sz w:val="20"/>
        </w:rPr>
        <w:t>programs</w:t>
      </w:r>
      <w:r>
        <w:rPr>
          <w:spacing w:val="-2"/>
          <w:sz w:val="20"/>
        </w:rPr>
        <w:t> </w:t>
      </w:r>
      <w:r>
        <w:rPr>
          <w:sz w:val="20"/>
        </w:rPr>
        <w:t>and will be required to apply for provisional certification in accordance with </w:t>
      </w:r>
      <w:hyperlink r:id="rId61">
        <w:r>
          <w:rPr>
            <w:color w:val="0562C1"/>
            <w:sz w:val="20"/>
            <w:u w:val="single" w:color="0562C1"/>
          </w:rPr>
          <w:t>paragraph (d)</w:t>
        </w:r>
      </w:hyperlink>
      <w:r>
        <w:rPr>
          <w:color w:val="0562C1"/>
          <w:sz w:val="20"/>
          <w:u w:val="none"/>
        </w:rPr>
        <w:t> </w:t>
      </w:r>
      <w:r>
        <w:rPr>
          <w:sz w:val="20"/>
          <w:u w:val="none"/>
        </w:rPr>
        <w:t>of this section.</w:t>
      </w:r>
    </w:p>
    <w:p>
      <w:pPr>
        <w:pStyle w:val="ListParagraph"/>
        <w:numPr>
          <w:ilvl w:val="0"/>
          <w:numId w:val="3"/>
        </w:numPr>
        <w:tabs>
          <w:tab w:pos="740" w:val="left" w:leader="none"/>
        </w:tabs>
        <w:spacing w:line="240" w:lineRule="auto" w:before="121" w:after="0"/>
        <w:ind w:left="472" w:right="850" w:firstLine="0"/>
        <w:jc w:val="left"/>
        <w:rPr>
          <w:sz w:val="20"/>
        </w:rPr>
      </w:pPr>
      <w:r>
        <w:rPr>
          <w:i/>
          <w:sz w:val="20"/>
        </w:rPr>
        <w:t>Provisional certification. </w:t>
      </w:r>
      <w:r>
        <w:rPr>
          <w:sz w:val="20"/>
        </w:rPr>
        <w:t>New OTPs that have not received the Secretary’s certification previously, except as provided in </w:t>
      </w:r>
      <w:hyperlink r:id="rId62">
        <w:r>
          <w:rPr>
            <w:color w:val="0562C1"/>
            <w:sz w:val="20"/>
            <w:u w:val="single" w:color="0562C1"/>
          </w:rPr>
          <w:t>paragraph</w:t>
        </w:r>
        <w:r>
          <w:rPr>
            <w:color w:val="0562C1"/>
            <w:spacing w:val="-2"/>
            <w:sz w:val="20"/>
            <w:u w:val="single" w:color="0562C1"/>
          </w:rPr>
          <w:t> </w:t>
        </w:r>
        <w:r>
          <w:rPr>
            <w:color w:val="0562C1"/>
            <w:sz w:val="20"/>
            <w:u w:val="single" w:color="0562C1"/>
          </w:rPr>
          <w:t>(a)(6)</w:t>
        </w:r>
      </w:hyperlink>
      <w:r>
        <w:rPr>
          <w:color w:val="0562C1"/>
          <w:spacing w:val="-1"/>
          <w:sz w:val="20"/>
          <w:u w:val="none"/>
        </w:rPr>
        <w:t> </w:t>
      </w:r>
      <w:r>
        <w:rPr>
          <w:sz w:val="20"/>
          <w:u w:val="none"/>
        </w:rPr>
        <w:t>of</w:t>
      </w:r>
      <w:r>
        <w:rPr>
          <w:spacing w:val="-1"/>
          <w:sz w:val="20"/>
          <w:u w:val="none"/>
        </w:rPr>
        <w:t> </w:t>
      </w:r>
      <w:r>
        <w:rPr>
          <w:sz w:val="20"/>
          <w:u w:val="none"/>
        </w:rPr>
        <w:t>this section, who are</w:t>
      </w:r>
      <w:r>
        <w:rPr>
          <w:spacing w:val="-1"/>
          <w:sz w:val="20"/>
          <w:u w:val="none"/>
        </w:rPr>
        <w:t> </w:t>
      </w:r>
      <w:r>
        <w:rPr>
          <w:sz w:val="20"/>
          <w:u w:val="none"/>
        </w:rPr>
        <w:t>applying for certification from</w:t>
      </w:r>
      <w:r>
        <w:rPr>
          <w:spacing w:val="-1"/>
          <w:sz w:val="20"/>
          <w:u w:val="none"/>
        </w:rPr>
        <w:t> </w:t>
      </w:r>
      <w:r>
        <w:rPr>
          <w:sz w:val="20"/>
          <w:u w:val="none"/>
        </w:rPr>
        <w:t>the</w:t>
      </w:r>
      <w:r>
        <w:rPr>
          <w:spacing w:val="-1"/>
          <w:sz w:val="20"/>
          <w:u w:val="none"/>
        </w:rPr>
        <w:t> </w:t>
      </w:r>
      <w:r>
        <w:rPr>
          <w:sz w:val="20"/>
          <w:u w:val="none"/>
        </w:rPr>
        <w:t>Secretary, and who have applied for accreditation with an Accreditation Body, are eligible to receive provisional certification for up to 1 year. To receive provisional certification, an OTP shall submit the information required by </w:t>
      </w:r>
      <w:hyperlink r:id="rId57">
        <w:r>
          <w:rPr>
            <w:color w:val="0562C1"/>
            <w:sz w:val="20"/>
            <w:u w:val="single" w:color="0562C1"/>
          </w:rPr>
          <w:t>paragraph (b)</w:t>
        </w:r>
      </w:hyperlink>
      <w:r>
        <w:rPr>
          <w:color w:val="0562C1"/>
          <w:sz w:val="20"/>
          <w:u w:val="none"/>
        </w:rPr>
        <w:t> </w:t>
      </w:r>
      <w:r>
        <w:rPr>
          <w:sz w:val="20"/>
          <w:u w:val="none"/>
        </w:rPr>
        <w:t>of this section</w:t>
      </w:r>
      <w:r>
        <w:rPr>
          <w:spacing w:val="-1"/>
          <w:sz w:val="20"/>
          <w:u w:val="none"/>
        </w:rPr>
        <w:t> </w:t>
      </w:r>
      <w:r>
        <w:rPr>
          <w:sz w:val="20"/>
          <w:u w:val="none"/>
        </w:rPr>
        <w:t>to</w:t>
      </w:r>
      <w:r>
        <w:rPr>
          <w:spacing w:val="-1"/>
          <w:sz w:val="20"/>
          <w:u w:val="none"/>
        </w:rPr>
        <w:t> </w:t>
      </w:r>
      <w:r>
        <w:rPr>
          <w:sz w:val="20"/>
          <w:u w:val="none"/>
        </w:rPr>
        <w:t>the</w:t>
      </w:r>
      <w:r>
        <w:rPr>
          <w:spacing w:val="-3"/>
          <w:sz w:val="20"/>
          <w:u w:val="none"/>
        </w:rPr>
        <w:t> </w:t>
      </w:r>
      <w:r>
        <w:rPr>
          <w:sz w:val="20"/>
          <w:u w:val="none"/>
        </w:rPr>
        <w:t>Secretary</w:t>
      </w:r>
      <w:r>
        <w:rPr>
          <w:spacing w:val="-1"/>
          <w:sz w:val="20"/>
          <w:u w:val="none"/>
        </w:rPr>
        <w:t> </w:t>
      </w:r>
      <w:r>
        <w:rPr>
          <w:sz w:val="20"/>
          <w:u w:val="none"/>
        </w:rPr>
        <w:t>along with</w:t>
      </w:r>
      <w:r>
        <w:rPr>
          <w:spacing w:val="-1"/>
          <w:sz w:val="20"/>
          <w:u w:val="none"/>
        </w:rPr>
        <w:t> </w:t>
      </w:r>
      <w:r>
        <w:rPr>
          <w:sz w:val="20"/>
          <w:u w:val="none"/>
        </w:rPr>
        <w:t>a</w:t>
      </w:r>
      <w:r>
        <w:rPr>
          <w:spacing w:val="-1"/>
          <w:sz w:val="20"/>
          <w:u w:val="none"/>
        </w:rPr>
        <w:t> </w:t>
      </w:r>
      <w:r>
        <w:rPr>
          <w:sz w:val="20"/>
          <w:u w:val="none"/>
        </w:rPr>
        <w:t>statement</w:t>
      </w:r>
      <w:r>
        <w:rPr>
          <w:spacing w:val="-1"/>
          <w:sz w:val="20"/>
          <w:u w:val="none"/>
        </w:rPr>
        <w:t> </w:t>
      </w:r>
      <w:r>
        <w:rPr>
          <w:sz w:val="20"/>
          <w:u w:val="none"/>
        </w:rPr>
        <w:t>identifying</w:t>
      </w:r>
      <w:r>
        <w:rPr>
          <w:spacing w:val="-3"/>
          <w:sz w:val="20"/>
          <w:u w:val="none"/>
        </w:rPr>
        <w:t> </w:t>
      </w:r>
      <w:r>
        <w:rPr>
          <w:sz w:val="20"/>
          <w:u w:val="none"/>
        </w:rPr>
        <w:t>the</w:t>
      </w:r>
      <w:r>
        <w:rPr>
          <w:spacing w:val="-3"/>
          <w:sz w:val="20"/>
          <w:u w:val="none"/>
        </w:rPr>
        <w:t> </w:t>
      </w:r>
      <w:r>
        <w:rPr>
          <w:sz w:val="20"/>
          <w:u w:val="none"/>
        </w:rPr>
        <w:t>Accreditation</w:t>
      </w:r>
      <w:r>
        <w:rPr>
          <w:spacing w:val="-1"/>
          <w:sz w:val="20"/>
          <w:u w:val="none"/>
        </w:rPr>
        <w:t> </w:t>
      </w:r>
      <w:r>
        <w:rPr>
          <w:sz w:val="20"/>
          <w:u w:val="none"/>
        </w:rPr>
        <w:t>Body</w:t>
      </w:r>
      <w:r>
        <w:rPr>
          <w:spacing w:val="-1"/>
          <w:sz w:val="20"/>
          <w:u w:val="none"/>
        </w:rPr>
        <w:t> </w:t>
      </w:r>
      <w:r>
        <w:rPr>
          <w:sz w:val="20"/>
          <w:u w:val="none"/>
        </w:rPr>
        <w:t>to</w:t>
      </w:r>
      <w:r>
        <w:rPr>
          <w:spacing w:val="-1"/>
          <w:sz w:val="20"/>
          <w:u w:val="none"/>
        </w:rPr>
        <w:t> </w:t>
      </w:r>
      <w:r>
        <w:rPr>
          <w:sz w:val="20"/>
          <w:u w:val="none"/>
        </w:rPr>
        <w:t>which</w:t>
      </w:r>
      <w:r>
        <w:rPr>
          <w:spacing w:val="-1"/>
          <w:sz w:val="20"/>
          <w:u w:val="none"/>
        </w:rPr>
        <w:t> </w:t>
      </w:r>
      <w:r>
        <w:rPr>
          <w:sz w:val="20"/>
          <w:u w:val="none"/>
        </w:rPr>
        <w:t>the</w:t>
      </w:r>
      <w:r>
        <w:rPr>
          <w:spacing w:val="-3"/>
          <w:sz w:val="20"/>
          <w:u w:val="none"/>
        </w:rPr>
        <w:t> </w:t>
      </w:r>
      <w:r>
        <w:rPr>
          <w:sz w:val="20"/>
          <w:u w:val="none"/>
        </w:rPr>
        <w:t>OTP</w:t>
      </w:r>
      <w:r>
        <w:rPr>
          <w:spacing w:val="-2"/>
          <w:sz w:val="20"/>
          <w:u w:val="none"/>
        </w:rPr>
        <w:t> </w:t>
      </w:r>
      <w:r>
        <w:rPr>
          <w:sz w:val="20"/>
          <w:u w:val="none"/>
        </w:rPr>
        <w:t>has</w:t>
      </w:r>
      <w:r>
        <w:rPr>
          <w:spacing w:val="-1"/>
          <w:sz w:val="20"/>
          <w:u w:val="none"/>
        </w:rPr>
        <w:t> </w:t>
      </w:r>
      <w:r>
        <w:rPr>
          <w:sz w:val="20"/>
          <w:u w:val="none"/>
        </w:rPr>
        <w:t>applied for accreditation, the date on which the OTP applied for accreditation, the dates of any accreditation surveys that</w:t>
      </w:r>
      <w:r>
        <w:rPr>
          <w:spacing w:val="-2"/>
          <w:sz w:val="20"/>
          <w:u w:val="none"/>
        </w:rPr>
        <w:t> </w:t>
      </w:r>
      <w:r>
        <w:rPr>
          <w:sz w:val="20"/>
          <w:u w:val="none"/>
        </w:rPr>
        <w:t>have</w:t>
      </w:r>
      <w:r>
        <w:rPr>
          <w:spacing w:val="-4"/>
          <w:sz w:val="20"/>
          <w:u w:val="none"/>
        </w:rPr>
        <w:t> </w:t>
      </w:r>
      <w:r>
        <w:rPr>
          <w:sz w:val="20"/>
          <w:u w:val="none"/>
        </w:rPr>
        <w:t>taken</w:t>
      </w:r>
      <w:r>
        <w:rPr>
          <w:spacing w:val="-2"/>
          <w:sz w:val="20"/>
          <w:u w:val="none"/>
        </w:rPr>
        <w:t> </w:t>
      </w:r>
      <w:r>
        <w:rPr>
          <w:sz w:val="20"/>
          <w:u w:val="none"/>
        </w:rPr>
        <w:t>place</w:t>
      </w:r>
      <w:r>
        <w:rPr>
          <w:spacing w:val="-4"/>
          <w:sz w:val="20"/>
          <w:u w:val="none"/>
        </w:rPr>
        <w:t> </w:t>
      </w:r>
      <w:r>
        <w:rPr>
          <w:sz w:val="20"/>
          <w:u w:val="none"/>
        </w:rPr>
        <w:t>or</w:t>
      </w:r>
      <w:r>
        <w:rPr>
          <w:spacing w:val="-3"/>
          <w:sz w:val="20"/>
          <w:u w:val="none"/>
        </w:rPr>
        <w:t> </w:t>
      </w:r>
      <w:r>
        <w:rPr>
          <w:sz w:val="20"/>
          <w:u w:val="none"/>
        </w:rPr>
        <w:t>are</w:t>
      </w:r>
      <w:r>
        <w:rPr>
          <w:spacing w:val="-4"/>
          <w:sz w:val="20"/>
          <w:u w:val="none"/>
        </w:rPr>
        <w:t> </w:t>
      </w:r>
      <w:r>
        <w:rPr>
          <w:sz w:val="20"/>
          <w:u w:val="none"/>
        </w:rPr>
        <w:t>expected</w:t>
      </w:r>
      <w:r>
        <w:rPr>
          <w:spacing w:val="-2"/>
          <w:sz w:val="20"/>
          <w:u w:val="none"/>
        </w:rPr>
        <w:t> </w:t>
      </w:r>
      <w:r>
        <w:rPr>
          <w:sz w:val="20"/>
          <w:u w:val="none"/>
        </w:rPr>
        <w:t>to</w:t>
      </w:r>
      <w:r>
        <w:rPr>
          <w:spacing w:val="-2"/>
          <w:sz w:val="20"/>
          <w:u w:val="none"/>
        </w:rPr>
        <w:t> </w:t>
      </w:r>
      <w:r>
        <w:rPr>
          <w:sz w:val="20"/>
          <w:u w:val="none"/>
        </w:rPr>
        <w:t>take</w:t>
      </w:r>
      <w:r>
        <w:rPr>
          <w:spacing w:val="-4"/>
          <w:sz w:val="20"/>
          <w:u w:val="none"/>
        </w:rPr>
        <w:t> </w:t>
      </w:r>
      <w:r>
        <w:rPr>
          <w:sz w:val="20"/>
          <w:u w:val="none"/>
        </w:rPr>
        <w:t>place,</w:t>
      </w:r>
      <w:r>
        <w:rPr>
          <w:spacing w:val="-2"/>
          <w:sz w:val="20"/>
          <w:u w:val="none"/>
        </w:rPr>
        <w:t> </w:t>
      </w:r>
      <w:r>
        <w:rPr>
          <w:sz w:val="20"/>
          <w:u w:val="none"/>
        </w:rPr>
        <w:t>and</w:t>
      </w:r>
      <w:r>
        <w:rPr>
          <w:spacing w:val="-2"/>
          <w:sz w:val="20"/>
          <w:u w:val="none"/>
        </w:rPr>
        <w:t> </w:t>
      </w:r>
      <w:r>
        <w:rPr>
          <w:sz w:val="20"/>
          <w:u w:val="none"/>
        </w:rPr>
        <w:t>the</w:t>
      </w:r>
      <w:r>
        <w:rPr>
          <w:spacing w:val="-4"/>
          <w:sz w:val="20"/>
          <w:u w:val="none"/>
        </w:rPr>
        <w:t> </w:t>
      </w:r>
      <w:r>
        <w:rPr>
          <w:sz w:val="20"/>
          <w:u w:val="none"/>
        </w:rPr>
        <w:t>expected</w:t>
      </w:r>
      <w:r>
        <w:rPr>
          <w:spacing w:val="-2"/>
          <w:sz w:val="20"/>
          <w:u w:val="none"/>
        </w:rPr>
        <w:t> </w:t>
      </w:r>
      <w:r>
        <w:rPr>
          <w:sz w:val="20"/>
          <w:u w:val="none"/>
        </w:rPr>
        <w:t>schedule</w:t>
      </w:r>
      <w:r>
        <w:rPr>
          <w:spacing w:val="-4"/>
          <w:sz w:val="20"/>
          <w:u w:val="none"/>
        </w:rPr>
        <w:t> </w:t>
      </w:r>
      <w:r>
        <w:rPr>
          <w:sz w:val="20"/>
          <w:u w:val="none"/>
        </w:rPr>
        <w:t>for</w:t>
      </w:r>
      <w:r>
        <w:rPr>
          <w:spacing w:val="-3"/>
          <w:sz w:val="20"/>
          <w:u w:val="none"/>
        </w:rPr>
        <w:t> </w:t>
      </w:r>
      <w:r>
        <w:rPr>
          <w:sz w:val="20"/>
          <w:u w:val="none"/>
        </w:rPr>
        <w:t>completing</w:t>
      </w:r>
      <w:r>
        <w:rPr>
          <w:spacing w:val="-3"/>
          <w:sz w:val="20"/>
          <w:u w:val="none"/>
        </w:rPr>
        <w:t> </w:t>
      </w:r>
      <w:r>
        <w:rPr>
          <w:sz w:val="20"/>
          <w:u w:val="none"/>
        </w:rPr>
        <w:t>the</w:t>
      </w:r>
      <w:r>
        <w:rPr>
          <w:spacing w:val="-4"/>
          <w:sz w:val="20"/>
          <w:u w:val="none"/>
        </w:rPr>
        <w:t> </w:t>
      </w:r>
      <w:r>
        <w:rPr>
          <w:sz w:val="20"/>
          <w:u w:val="none"/>
        </w:rPr>
        <w:t>accreditation process. Provisional certification for up to 1 year will be granted, following receipt of the information described in this </w:t>
      </w:r>
      <w:hyperlink r:id="rId61">
        <w:r>
          <w:rPr>
            <w:color w:val="0562C1"/>
            <w:sz w:val="20"/>
            <w:u w:val="single" w:color="0562C1"/>
          </w:rPr>
          <w:t>paragraph (d)</w:t>
        </w:r>
        <w:r>
          <w:rPr>
            <w:sz w:val="20"/>
            <w:u w:val="none"/>
          </w:rPr>
          <w:t>,</w:t>
        </w:r>
      </w:hyperlink>
      <w:r>
        <w:rPr>
          <w:sz w:val="20"/>
          <w:u w:val="none"/>
        </w:rPr>
        <w:t> unless the Secretary determines that patient health would be adversely affected by the granting of provisional certification.</w:t>
      </w:r>
    </w:p>
    <w:p>
      <w:pPr>
        <w:pStyle w:val="ListParagraph"/>
        <w:numPr>
          <w:ilvl w:val="0"/>
          <w:numId w:val="3"/>
        </w:numPr>
        <w:tabs>
          <w:tab w:pos="735" w:val="left" w:leader="none"/>
        </w:tabs>
        <w:spacing w:line="240" w:lineRule="auto" w:before="120" w:after="0"/>
        <w:ind w:left="735" w:right="0" w:hanging="263"/>
        <w:jc w:val="left"/>
        <w:rPr>
          <w:i/>
          <w:sz w:val="20"/>
        </w:rPr>
      </w:pPr>
      <w:r>
        <w:rPr>
          <w:i/>
          <w:sz w:val="20"/>
        </w:rPr>
        <w:t>Requirements</w:t>
      </w:r>
      <w:r>
        <w:rPr>
          <w:i/>
          <w:spacing w:val="-8"/>
          <w:sz w:val="20"/>
        </w:rPr>
        <w:t> </w:t>
      </w:r>
      <w:r>
        <w:rPr>
          <w:i/>
          <w:sz w:val="20"/>
        </w:rPr>
        <w:t>for</w:t>
      </w:r>
      <w:r>
        <w:rPr>
          <w:i/>
          <w:spacing w:val="-9"/>
          <w:sz w:val="20"/>
        </w:rPr>
        <w:t> </w:t>
      </w:r>
      <w:r>
        <w:rPr>
          <w:i/>
          <w:spacing w:val="-2"/>
          <w:sz w:val="20"/>
        </w:rPr>
        <w:t>certification.</w:t>
      </w:r>
    </w:p>
    <w:p>
      <w:pPr>
        <w:pStyle w:val="ListParagraph"/>
        <w:numPr>
          <w:ilvl w:val="1"/>
          <w:numId w:val="3"/>
        </w:numPr>
        <w:tabs>
          <w:tab w:pos="735" w:val="left" w:leader="none"/>
        </w:tabs>
        <w:spacing w:line="240" w:lineRule="auto" w:before="120" w:after="0"/>
        <w:ind w:left="472" w:right="895" w:firstLine="0"/>
        <w:jc w:val="left"/>
        <w:rPr>
          <w:sz w:val="20"/>
        </w:rPr>
      </w:pPr>
      <w:r>
        <w:rPr>
          <w:sz w:val="20"/>
        </w:rPr>
        <w:t>OTPs shall comply with all pertinent Federal and State laws and regulations. Nothing in this part is intended to limit the authority of State and, as appropriate, local governmental entities to regulate the use of MOUD in the</w:t>
      </w:r>
      <w:r>
        <w:rPr>
          <w:spacing w:val="-1"/>
          <w:sz w:val="20"/>
        </w:rPr>
        <w:t> </w:t>
      </w:r>
      <w:r>
        <w:rPr>
          <w:sz w:val="20"/>
        </w:rPr>
        <w:t>treatment of</w:t>
      </w:r>
      <w:r>
        <w:rPr>
          <w:spacing w:val="-1"/>
          <w:sz w:val="20"/>
        </w:rPr>
        <w:t> </w:t>
      </w:r>
      <w:r>
        <w:rPr>
          <w:sz w:val="20"/>
        </w:rPr>
        <w:t>OUD. The</w:t>
      </w:r>
      <w:r>
        <w:rPr>
          <w:spacing w:val="-1"/>
          <w:sz w:val="20"/>
        </w:rPr>
        <w:t> </w:t>
      </w:r>
      <w:r>
        <w:rPr>
          <w:sz w:val="20"/>
        </w:rPr>
        <w:t>provisions of</w:t>
      </w:r>
      <w:r>
        <w:rPr>
          <w:spacing w:val="-1"/>
          <w:sz w:val="20"/>
        </w:rPr>
        <w:t> </w:t>
      </w:r>
      <w:r>
        <w:rPr>
          <w:sz w:val="20"/>
        </w:rPr>
        <w:t>this section requiring compliance</w:t>
      </w:r>
      <w:r>
        <w:rPr>
          <w:spacing w:val="-1"/>
          <w:sz w:val="20"/>
        </w:rPr>
        <w:t> </w:t>
      </w:r>
      <w:r>
        <w:rPr>
          <w:sz w:val="20"/>
        </w:rPr>
        <w:t>with requirements imposed by State law,</w:t>
      </w:r>
      <w:r>
        <w:rPr>
          <w:spacing w:val="-2"/>
          <w:sz w:val="20"/>
        </w:rPr>
        <w:t> </w:t>
      </w:r>
      <w:r>
        <w:rPr>
          <w:sz w:val="20"/>
        </w:rPr>
        <w:t>or</w:t>
      </w:r>
      <w:r>
        <w:rPr>
          <w:spacing w:val="-3"/>
          <w:sz w:val="20"/>
        </w:rPr>
        <w:t> </w:t>
      </w:r>
      <w:r>
        <w:rPr>
          <w:sz w:val="20"/>
        </w:rPr>
        <w:t>the</w:t>
      </w:r>
      <w:r>
        <w:rPr>
          <w:spacing w:val="-4"/>
          <w:sz w:val="20"/>
        </w:rPr>
        <w:t> </w:t>
      </w:r>
      <w:r>
        <w:rPr>
          <w:sz w:val="20"/>
        </w:rPr>
        <w:t>submission</w:t>
      </w:r>
      <w:r>
        <w:rPr>
          <w:spacing w:val="-2"/>
          <w:sz w:val="20"/>
        </w:rPr>
        <w:t> </w:t>
      </w:r>
      <w:r>
        <w:rPr>
          <w:sz w:val="20"/>
        </w:rPr>
        <w:t>of</w:t>
      </w:r>
      <w:r>
        <w:rPr>
          <w:spacing w:val="-4"/>
          <w:sz w:val="20"/>
        </w:rPr>
        <w:t> </w:t>
      </w:r>
      <w:r>
        <w:rPr>
          <w:sz w:val="20"/>
        </w:rPr>
        <w:t>applications</w:t>
      </w:r>
      <w:r>
        <w:rPr>
          <w:spacing w:val="-2"/>
          <w:sz w:val="20"/>
        </w:rPr>
        <w:t> </w:t>
      </w:r>
      <w:r>
        <w:rPr>
          <w:sz w:val="20"/>
        </w:rPr>
        <w:t>or</w:t>
      </w:r>
      <w:r>
        <w:rPr>
          <w:spacing w:val="-3"/>
          <w:sz w:val="20"/>
        </w:rPr>
        <w:t> </w:t>
      </w:r>
      <w:r>
        <w:rPr>
          <w:sz w:val="20"/>
        </w:rPr>
        <w:t>reports</w:t>
      </w:r>
      <w:r>
        <w:rPr>
          <w:spacing w:val="-2"/>
          <w:sz w:val="20"/>
        </w:rPr>
        <w:t> </w:t>
      </w:r>
      <w:r>
        <w:rPr>
          <w:sz w:val="20"/>
        </w:rPr>
        <w:t>required</w:t>
      </w:r>
      <w:r>
        <w:rPr>
          <w:spacing w:val="-2"/>
          <w:sz w:val="20"/>
        </w:rPr>
        <w:t> </w:t>
      </w:r>
      <w:r>
        <w:rPr>
          <w:sz w:val="20"/>
        </w:rPr>
        <w:t>by</w:t>
      </w:r>
      <w:r>
        <w:rPr>
          <w:spacing w:val="-2"/>
          <w:sz w:val="20"/>
        </w:rPr>
        <w:t> </w:t>
      </w:r>
      <w:r>
        <w:rPr>
          <w:sz w:val="20"/>
        </w:rPr>
        <w:t>the</w:t>
      </w:r>
      <w:r>
        <w:rPr>
          <w:spacing w:val="-4"/>
          <w:sz w:val="20"/>
        </w:rPr>
        <w:t> </w:t>
      </w:r>
      <w:r>
        <w:rPr>
          <w:sz w:val="20"/>
        </w:rPr>
        <w:t>State</w:t>
      </w:r>
      <w:r>
        <w:rPr>
          <w:spacing w:val="-4"/>
          <w:sz w:val="20"/>
        </w:rPr>
        <w:t> </w:t>
      </w:r>
      <w:r>
        <w:rPr>
          <w:sz w:val="20"/>
        </w:rPr>
        <w:t>authority,</w:t>
      </w:r>
      <w:r>
        <w:rPr>
          <w:spacing w:val="-3"/>
          <w:sz w:val="20"/>
        </w:rPr>
        <w:t> </w:t>
      </w:r>
      <w:r>
        <w:rPr>
          <w:sz w:val="20"/>
        </w:rPr>
        <w:t>do</w:t>
      </w:r>
      <w:r>
        <w:rPr>
          <w:spacing w:val="-3"/>
          <w:sz w:val="20"/>
        </w:rPr>
        <w:t> </w:t>
      </w:r>
      <w:r>
        <w:rPr>
          <w:sz w:val="20"/>
        </w:rPr>
        <w:t>not</w:t>
      </w:r>
      <w:r>
        <w:rPr>
          <w:spacing w:val="-3"/>
          <w:sz w:val="20"/>
        </w:rPr>
        <w:t> </w:t>
      </w:r>
      <w:r>
        <w:rPr>
          <w:sz w:val="20"/>
        </w:rPr>
        <w:t>apply</w:t>
      </w:r>
      <w:r>
        <w:rPr>
          <w:spacing w:val="-2"/>
          <w:sz w:val="20"/>
        </w:rPr>
        <w:t> </w:t>
      </w:r>
      <w:r>
        <w:rPr>
          <w:sz w:val="20"/>
        </w:rPr>
        <w:t>to</w:t>
      </w:r>
      <w:r>
        <w:rPr>
          <w:spacing w:val="-2"/>
          <w:sz w:val="20"/>
        </w:rPr>
        <w:t> </w:t>
      </w:r>
      <w:r>
        <w:rPr>
          <w:sz w:val="20"/>
        </w:rPr>
        <w:t>OTPs</w:t>
      </w:r>
      <w:r>
        <w:rPr>
          <w:spacing w:val="-2"/>
          <w:sz w:val="20"/>
        </w:rPr>
        <w:t> </w:t>
      </w:r>
      <w:r>
        <w:rPr>
          <w:sz w:val="20"/>
        </w:rPr>
        <w:t>operated</w:t>
      </w:r>
    </w:p>
    <w:p>
      <w:pPr>
        <w:pStyle w:val="ListParagraph"/>
        <w:spacing w:after="0" w:line="240" w:lineRule="auto"/>
        <w:jc w:val="left"/>
        <w:rPr>
          <w:sz w:val="20"/>
        </w:rPr>
        <w:sectPr>
          <w:pgSz w:w="12240" w:h="15840"/>
          <w:pgMar w:header="618" w:footer="613" w:top="1340" w:bottom="800" w:left="1080" w:right="720"/>
        </w:sectPr>
      </w:pPr>
    </w:p>
    <w:p>
      <w:pPr>
        <w:spacing w:before="102"/>
        <w:ind w:left="472" w:right="885" w:firstLine="0"/>
        <w:jc w:val="left"/>
        <w:rPr>
          <w:sz w:val="20"/>
        </w:rPr>
      </w:pPr>
      <w:r>
        <w:rPr>
          <w:sz w:val="20"/>
        </w:rPr>
        <mc:AlternateContent>
          <mc:Choice Requires="wps">
            <w:drawing>
              <wp:anchor distT="0" distB="0" distL="0" distR="0" allowOverlap="1" layoutInCell="1" locked="0" behindDoc="1" simplePos="0" relativeHeight="483788288">
                <wp:simplePos x="0" y="0"/>
                <wp:positionH relativeFrom="page">
                  <wp:posOffset>914400</wp:posOffset>
                </wp:positionH>
                <wp:positionV relativeFrom="paragraph">
                  <wp:posOffset>57902</wp:posOffset>
                </wp:positionV>
                <wp:extent cx="5943600" cy="447294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943600" cy="4472940"/>
                        </a:xfrm>
                        <a:custGeom>
                          <a:avLst/>
                          <a:gdLst/>
                          <a:ahLst/>
                          <a:cxnLst/>
                          <a:rect l="l" t="t" r="r" b="b"/>
                          <a:pathLst>
                            <a:path w="5943600" h="4472940">
                              <a:moveTo>
                                <a:pt x="5943600" y="0"/>
                              </a:moveTo>
                              <a:lnTo>
                                <a:pt x="5937516" y="0"/>
                              </a:lnTo>
                              <a:lnTo>
                                <a:pt x="5937504" y="6096"/>
                              </a:lnTo>
                              <a:lnTo>
                                <a:pt x="5937504" y="4466844"/>
                              </a:lnTo>
                              <a:lnTo>
                                <a:pt x="6096" y="4466844"/>
                              </a:lnTo>
                              <a:lnTo>
                                <a:pt x="6096" y="6096"/>
                              </a:lnTo>
                              <a:lnTo>
                                <a:pt x="5937504" y="6096"/>
                              </a:lnTo>
                              <a:lnTo>
                                <a:pt x="5937504" y="0"/>
                              </a:lnTo>
                              <a:lnTo>
                                <a:pt x="6096" y="0"/>
                              </a:lnTo>
                              <a:lnTo>
                                <a:pt x="0" y="0"/>
                              </a:lnTo>
                              <a:lnTo>
                                <a:pt x="0" y="6096"/>
                              </a:lnTo>
                              <a:lnTo>
                                <a:pt x="0" y="4466844"/>
                              </a:lnTo>
                              <a:lnTo>
                                <a:pt x="0" y="4472940"/>
                              </a:lnTo>
                              <a:lnTo>
                                <a:pt x="6096" y="4472940"/>
                              </a:lnTo>
                              <a:lnTo>
                                <a:pt x="5937504" y="4472940"/>
                              </a:lnTo>
                              <a:lnTo>
                                <a:pt x="5943600" y="4472940"/>
                              </a:lnTo>
                              <a:lnTo>
                                <a:pt x="5943600" y="4466844"/>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4.559263pt;width:468pt;height:352.2pt;mso-position-horizontal-relative:page;mso-position-vertical-relative:paragraph;z-index:-19528192" id="docshape30" coordorigin="1440,91" coordsize="9360,7044" path="m10800,91l10790,91,10790,101,10790,7126,1450,7126,1450,101,10790,101,10790,91,1450,91,1440,91,1440,101,1440,7126,1440,7135,1450,7135,10790,7135,10800,7135,10800,7126,10800,101,10800,91xe" filled="true" fillcolor="#000000" stroked="false">
                <v:path arrowok="t"/>
                <v:fill type="solid"/>
                <w10:wrap type="none"/>
              </v:shape>
            </w:pict>
          </mc:Fallback>
        </mc:AlternateContent>
      </w:r>
      <w:r>
        <w:rPr>
          <w:sz w:val="20"/>
        </w:rPr>
        <w:t>directly</w:t>
      </w:r>
      <w:r>
        <w:rPr>
          <w:spacing w:val="-2"/>
          <w:sz w:val="20"/>
        </w:rPr>
        <w:t> </w:t>
      </w:r>
      <w:r>
        <w:rPr>
          <w:sz w:val="20"/>
        </w:rPr>
        <w:t>by</w:t>
      </w:r>
      <w:r>
        <w:rPr>
          <w:spacing w:val="-2"/>
          <w:sz w:val="20"/>
        </w:rPr>
        <w:t> </w:t>
      </w:r>
      <w:r>
        <w:rPr>
          <w:sz w:val="20"/>
        </w:rPr>
        <w:t>the</w:t>
      </w:r>
      <w:r>
        <w:rPr>
          <w:spacing w:val="-4"/>
          <w:sz w:val="20"/>
        </w:rPr>
        <w:t> </w:t>
      </w:r>
      <w:r>
        <w:rPr>
          <w:sz w:val="20"/>
        </w:rPr>
        <w:t>Department</w:t>
      </w:r>
      <w:r>
        <w:rPr>
          <w:spacing w:val="-2"/>
          <w:sz w:val="20"/>
        </w:rPr>
        <w:t> </w:t>
      </w:r>
      <w:r>
        <w:rPr>
          <w:sz w:val="20"/>
        </w:rPr>
        <w:t>of</w:t>
      </w:r>
      <w:r>
        <w:rPr>
          <w:spacing w:val="-2"/>
          <w:sz w:val="20"/>
        </w:rPr>
        <w:t> </w:t>
      </w:r>
      <w:r>
        <w:rPr>
          <w:sz w:val="20"/>
        </w:rPr>
        <w:t>Veterans</w:t>
      </w:r>
      <w:r>
        <w:rPr>
          <w:spacing w:val="-2"/>
          <w:sz w:val="20"/>
        </w:rPr>
        <w:t> </w:t>
      </w:r>
      <w:r>
        <w:rPr>
          <w:sz w:val="20"/>
        </w:rPr>
        <w:t>Affairs,</w:t>
      </w:r>
      <w:r>
        <w:rPr>
          <w:spacing w:val="-2"/>
          <w:sz w:val="20"/>
        </w:rPr>
        <w:t> </w:t>
      </w:r>
      <w:r>
        <w:rPr>
          <w:sz w:val="20"/>
        </w:rPr>
        <w:t>the</w:t>
      </w:r>
      <w:r>
        <w:rPr>
          <w:spacing w:val="-4"/>
          <w:sz w:val="20"/>
        </w:rPr>
        <w:t> </w:t>
      </w:r>
      <w:r>
        <w:rPr>
          <w:sz w:val="20"/>
        </w:rPr>
        <w:t>Indian</w:t>
      </w:r>
      <w:r>
        <w:rPr>
          <w:spacing w:val="-2"/>
          <w:sz w:val="20"/>
        </w:rPr>
        <w:t> </w:t>
      </w:r>
      <w:r>
        <w:rPr>
          <w:sz w:val="20"/>
        </w:rPr>
        <w:t>Health</w:t>
      </w:r>
      <w:r>
        <w:rPr>
          <w:spacing w:val="-2"/>
          <w:sz w:val="20"/>
        </w:rPr>
        <w:t> </w:t>
      </w:r>
      <w:r>
        <w:rPr>
          <w:sz w:val="20"/>
        </w:rPr>
        <w:t>Service,</w:t>
      </w:r>
      <w:r>
        <w:rPr>
          <w:spacing w:val="-2"/>
          <w:sz w:val="20"/>
        </w:rPr>
        <w:t> </w:t>
      </w:r>
      <w:r>
        <w:rPr>
          <w:sz w:val="20"/>
        </w:rPr>
        <w:t>or</w:t>
      </w:r>
      <w:r>
        <w:rPr>
          <w:spacing w:val="-3"/>
          <w:sz w:val="20"/>
        </w:rPr>
        <w:t> </w:t>
      </w:r>
      <w:r>
        <w:rPr>
          <w:sz w:val="20"/>
        </w:rPr>
        <w:t>any</w:t>
      </w:r>
      <w:r>
        <w:rPr>
          <w:spacing w:val="-2"/>
          <w:sz w:val="20"/>
        </w:rPr>
        <w:t> </w:t>
      </w:r>
      <w:r>
        <w:rPr>
          <w:sz w:val="20"/>
        </w:rPr>
        <w:t>other</w:t>
      </w:r>
      <w:r>
        <w:rPr>
          <w:spacing w:val="-3"/>
          <w:sz w:val="20"/>
        </w:rPr>
        <w:t> </w:t>
      </w:r>
      <w:r>
        <w:rPr>
          <w:sz w:val="20"/>
        </w:rPr>
        <w:t>department</w:t>
      </w:r>
      <w:r>
        <w:rPr>
          <w:spacing w:val="-2"/>
          <w:sz w:val="20"/>
        </w:rPr>
        <w:t> </w:t>
      </w:r>
      <w:r>
        <w:rPr>
          <w:sz w:val="20"/>
        </w:rPr>
        <w:t>or</w:t>
      </w:r>
      <w:r>
        <w:rPr>
          <w:spacing w:val="-3"/>
          <w:sz w:val="20"/>
        </w:rPr>
        <w:t> </w:t>
      </w:r>
      <w:r>
        <w:rPr>
          <w:sz w:val="20"/>
        </w:rPr>
        <w:t>agency</w:t>
      </w:r>
      <w:r>
        <w:rPr>
          <w:spacing w:val="-2"/>
          <w:sz w:val="20"/>
        </w:rPr>
        <w:t> </w:t>
      </w:r>
      <w:r>
        <w:rPr>
          <w:sz w:val="20"/>
        </w:rPr>
        <w:t>of the United States.</w:t>
      </w:r>
    </w:p>
    <w:p>
      <w:pPr>
        <w:pStyle w:val="ListParagraph"/>
        <w:numPr>
          <w:ilvl w:val="1"/>
          <w:numId w:val="3"/>
        </w:numPr>
        <w:tabs>
          <w:tab w:pos="735" w:val="left" w:leader="none"/>
        </w:tabs>
        <w:spacing w:line="240" w:lineRule="auto" w:before="119" w:after="0"/>
        <w:ind w:left="472" w:right="857" w:firstLine="0"/>
        <w:jc w:val="left"/>
        <w:rPr>
          <w:sz w:val="20"/>
        </w:rPr>
      </w:pPr>
      <w:r>
        <w:rPr>
          <w:sz w:val="20"/>
        </w:rPr>
        <w:t>OTPs shall allow, in accordance with Federal controlled substances laws and Federal confidentiality laws, inspections and surveys by duly authorized employees of the Department of Health and Human Services (HHS) or Substance</w:t>
      </w:r>
      <w:r>
        <w:rPr>
          <w:spacing w:val="-1"/>
          <w:sz w:val="20"/>
        </w:rPr>
        <w:t> </w:t>
      </w:r>
      <w:r>
        <w:rPr>
          <w:sz w:val="20"/>
        </w:rPr>
        <w:t>Abuse</w:t>
      </w:r>
      <w:r>
        <w:rPr>
          <w:spacing w:val="-1"/>
          <w:sz w:val="20"/>
        </w:rPr>
        <w:t> </w:t>
      </w:r>
      <w:r>
        <w:rPr>
          <w:sz w:val="20"/>
        </w:rPr>
        <w:t>and Mental Health Services Administration (SAMHSA), by Accreditation Bodies, by the</w:t>
      </w:r>
      <w:r>
        <w:rPr>
          <w:spacing w:val="-1"/>
          <w:sz w:val="20"/>
        </w:rPr>
        <w:t> </w:t>
      </w:r>
      <w:r>
        <w:rPr>
          <w:sz w:val="20"/>
        </w:rPr>
        <w:t>Drug Enforcement</w:t>
      </w:r>
      <w:r>
        <w:rPr>
          <w:spacing w:val="-3"/>
          <w:sz w:val="20"/>
        </w:rPr>
        <w:t> </w:t>
      </w:r>
      <w:r>
        <w:rPr>
          <w:sz w:val="20"/>
        </w:rPr>
        <w:t>Administration</w:t>
      </w:r>
      <w:r>
        <w:rPr>
          <w:spacing w:val="-3"/>
          <w:sz w:val="20"/>
        </w:rPr>
        <w:t> </w:t>
      </w:r>
      <w:r>
        <w:rPr>
          <w:sz w:val="20"/>
        </w:rPr>
        <w:t>(DEA),</w:t>
      </w:r>
      <w:r>
        <w:rPr>
          <w:spacing w:val="-3"/>
          <w:sz w:val="20"/>
        </w:rPr>
        <w:t> </w:t>
      </w:r>
      <w:r>
        <w:rPr>
          <w:sz w:val="20"/>
        </w:rPr>
        <w:t>and</w:t>
      </w:r>
      <w:r>
        <w:rPr>
          <w:spacing w:val="-3"/>
          <w:sz w:val="20"/>
        </w:rPr>
        <w:t> </w:t>
      </w:r>
      <w:r>
        <w:rPr>
          <w:sz w:val="20"/>
        </w:rPr>
        <w:t>by</w:t>
      </w:r>
      <w:r>
        <w:rPr>
          <w:spacing w:val="-3"/>
          <w:sz w:val="20"/>
        </w:rPr>
        <w:t> </w:t>
      </w:r>
      <w:r>
        <w:rPr>
          <w:sz w:val="20"/>
        </w:rPr>
        <w:t>authorized</w:t>
      </w:r>
      <w:r>
        <w:rPr>
          <w:spacing w:val="-3"/>
          <w:sz w:val="20"/>
        </w:rPr>
        <w:t> </w:t>
      </w:r>
      <w:r>
        <w:rPr>
          <w:sz w:val="20"/>
        </w:rPr>
        <w:t>employees</w:t>
      </w:r>
      <w:r>
        <w:rPr>
          <w:spacing w:val="-2"/>
          <w:sz w:val="20"/>
        </w:rPr>
        <w:t> </w:t>
      </w:r>
      <w:r>
        <w:rPr>
          <w:sz w:val="20"/>
        </w:rPr>
        <w:t>of</w:t>
      </w:r>
      <w:r>
        <w:rPr>
          <w:spacing w:val="-5"/>
          <w:sz w:val="20"/>
        </w:rPr>
        <w:t> </w:t>
      </w:r>
      <w:r>
        <w:rPr>
          <w:sz w:val="20"/>
        </w:rPr>
        <w:t>any</w:t>
      </w:r>
      <w:r>
        <w:rPr>
          <w:spacing w:val="-3"/>
          <w:sz w:val="20"/>
        </w:rPr>
        <w:t> </w:t>
      </w:r>
      <w:r>
        <w:rPr>
          <w:sz w:val="20"/>
        </w:rPr>
        <w:t>other</w:t>
      </w:r>
      <w:r>
        <w:rPr>
          <w:spacing w:val="-4"/>
          <w:sz w:val="20"/>
        </w:rPr>
        <w:t> </w:t>
      </w:r>
      <w:r>
        <w:rPr>
          <w:sz w:val="20"/>
        </w:rPr>
        <w:t>Federal</w:t>
      </w:r>
      <w:r>
        <w:rPr>
          <w:spacing w:val="-4"/>
          <w:sz w:val="20"/>
        </w:rPr>
        <w:t> </w:t>
      </w:r>
      <w:r>
        <w:rPr>
          <w:sz w:val="20"/>
        </w:rPr>
        <w:t>governmental</w:t>
      </w:r>
      <w:r>
        <w:rPr>
          <w:spacing w:val="-4"/>
          <w:sz w:val="20"/>
        </w:rPr>
        <w:t> </w:t>
      </w:r>
      <w:r>
        <w:rPr>
          <w:sz w:val="20"/>
        </w:rPr>
        <w:t>entity</w:t>
      </w:r>
      <w:r>
        <w:rPr>
          <w:spacing w:val="-3"/>
          <w:sz w:val="20"/>
        </w:rPr>
        <w:t> </w:t>
      </w:r>
      <w:r>
        <w:rPr>
          <w:sz w:val="20"/>
        </w:rPr>
        <w:t>with legal authority to conduct inspections or surveys on an OTP’s premises.</w:t>
      </w:r>
    </w:p>
    <w:p>
      <w:pPr>
        <w:pStyle w:val="ListParagraph"/>
        <w:numPr>
          <w:ilvl w:val="1"/>
          <w:numId w:val="3"/>
        </w:numPr>
        <w:tabs>
          <w:tab w:pos="736" w:val="left" w:leader="none"/>
        </w:tabs>
        <w:spacing w:line="240" w:lineRule="auto" w:before="121" w:after="0"/>
        <w:ind w:left="472" w:right="870" w:firstLine="1"/>
        <w:jc w:val="left"/>
        <w:rPr>
          <w:sz w:val="20"/>
        </w:rPr>
      </w:pPr>
      <w:r>
        <w:rPr>
          <w:sz w:val="20"/>
        </w:rPr>
        <w:t>Disclosure of patient records maintained by an OTP is governed by the provisions of </w:t>
      </w:r>
      <w:hyperlink r:id="rId63">
        <w:r>
          <w:rPr>
            <w:color w:val="0562C1"/>
            <w:sz w:val="20"/>
            <w:u w:val="single" w:color="0562C1"/>
          </w:rPr>
          <w:t>42 CFR part 2</w:t>
        </w:r>
      </w:hyperlink>
      <w:r>
        <w:rPr>
          <w:color w:val="0562C1"/>
          <w:sz w:val="20"/>
          <w:u w:val="none"/>
        </w:rPr>
        <w:t> </w:t>
      </w:r>
      <w:r>
        <w:rPr>
          <w:sz w:val="20"/>
          <w:u w:val="none"/>
        </w:rPr>
        <w:t>and </w:t>
      </w:r>
      <w:hyperlink r:id="rId64">
        <w:r>
          <w:rPr>
            <w:color w:val="0562C1"/>
            <w:sz w:val="20"/>
            <w:u w:val="single" w:color="0562C1"/>
          </w:rPr>
          <w:t>45</w:t>
        </w:r>
      </w:hyperlink>
      <w:r>
        <w:rPr>
          <w:color w:val="0562C1"/>
          <w:sz w:val="20"/>
          <w:u w:val="none"/>
        </w:rPr>
        <w:t> </w:t>
      </w:r>
      <w:hyperlink r:id="rId64">
        <w:r>
          <w:rPr>
            <w:color w:val="0562C1"/>
            <w:sz w:val="20"/>
            <w:u w:val="single" w:color="0562C1"/>
          </w:rPr>
          <w:t>CFR parts 160</w:t>
        </w:r>
      </w:hyperlink>
      <w:r>
        <w:rPr>
          <w:color w:val="0562C1"/>
          <w:sz w:val="20"/>
          <w:u w:val="none"/>
        </w:rPr>
        <w:t> </w:t>
      </w:r>
      <w:r>
        <w:rPr>
          <w:sz w:val="20"/>
          <w:u w:val="none"/>
        </w:rPr>
        <w:t>and </w:t>
      </w:r>
      <w:hyperlink r:id="rId65">
        <w:r>
          <w:rPr>
            <w:color w:val="0562C1"/>
            <w:sz w:val="20"/>
            <w:u w:val="single" w:color="0562C1"/>
          </w:rPr>
          <w:t>164</w:t>
        </w:r>
        <w:r>
          <w:rPr>
            <w:sz w:val="20"/>
            <w:u w:val="none"/>
          </w:rPr>
          <w:t>,</w:t>
        </w:r>
      </w:hyperlink>
      <w:r>
        <w:rPr>
          <w:sz w:val="20"/>
          <w:u w:val="none"/>
        </w:rPr>
        <w:t> and every program must comply with these regulations, as applicable. Records on the receipt, storage, and distribution of MOUD are also subject to inspection under Federal controlled substances laws</w:t>
      </w:r>
      <w:r>
        <w:rPr>
          <w:spacing w:val="-2"/>
          <w:sz w:val="20"/>
          <w:u w:val="none"/>
        </w:rPr>
        <w:t> </w:t>
      </w:r>
      <w:r>
        <w:rPr>
          <w:sz w:val="20"/>
          <w:u w:val="none"/>
        </w:rPr>
        <w:t>and</w:t>
      </w:r>
      <w:r>
        <w:rPr>
          <w:spacing w:val="-2"/>
          <w:sz w:val="20"/>
          <w:u w:val="none"/>
        </w:rPr>
        <w:t> </w:t>
      </w:r>
      <w:r>
        <w:rPr>
          <w:sz w:val="20"/>
          <w:u w:val="none"/>
        </w:rPr>
        <w:t>under</w:t>
      </w:r>
      <w:r>
        <w:rPr>
          <w:spacing w:val="-3"/>
          <w:sz w:val="20"/>
          <w:u w:val="none"/>
        </w:rPr>
        <w:t> </w:t>
      </w:r>
      <w:r>
        <w:rPr>
          <w:sz w:val="20"/>
          <w:u w:val="none"/>
        </w:rPr>
        <w:t>the</w:t>
      </w:r>
      <w:r>
        <w:rPr>
          <w:spacing w:val="-4"/>
          <w:sz w:val="20"/>
          <w:u w:val="none"/>
        </w:rPr>
        <w:t> </w:t>
      </w:r>
      <w:r>
        <w:rPr>
          <w:sz w:val="20"/>
          <w:u w:val="none"/>
        </w:rPr>
        <w:t>Federal</w:t>
      </w:r>
      <w:r>
        <w:rPr>
          <w:spacing w:val="-3"/>
          <w:sz w:val="20"/>
          <w:u w:val="none"/>
        </w:rPr>
        <w:t> </w:t>
      </w:r>
      <w:r>
        <w:rPr>
          <w:sz w:val="20"/>
          <w:u w:val="none"/>
        </w:rPr>
        <w:t>Food,</w:t>
      </w:r>
      <w:r>
        <w:rPr>
          <w:spacing w:val="-2"/>
          <w:sz w:val="20"/>
          <w:u w:val="none"/>
        </w:rPr>
        <w:t> </w:t>
      </w:r>
      <w:r>
        <w:rPr>
          <w:sz w:val="20"/>
          <w:u w:val="none"/>
        </w:rPr>
        <w:t>Drug,</w:t>
      </w:r>
      <w:r>
        <w:rPr>
          <w:spacing w:val="-2"/>
          <w:sz w:val="20"/>
          <w:u w:val="none"/>
        </w:rPr>
        <w:t> </w:t>
      </w:r>
      <w:r>
        <w:rPr>
          <w:sz w:val="20"/>
          <w:u w:val="none"/>
        </w:rPr>
        <w:t>and</w:t>
      </w:r>
      <w:r>
        <w:rPr>
          <w:spacing w:val="-2"/>
          <w:sz w:val="20"/>
          <w:u w:val="none"/>
        </w:rPr>
        <w:t> </w:t>
      </w:r>
      <w:r>
        <w:rPr>
          <w:sz w:val="20"/>
          <w:u w:val="none"/>
        </w:rPr>
        <w:t>Cosmetic</w:t>
      </w:r>
      <w:r>
        <w:rPr>
          <w:spacing w:val="-3"/>
          <w:sz w:val="20"/>
          <w:u w:val="none"/>
        </w:rPr>
        <w:t> </w:t>
      </w:r>
      <w:r>
        <w:rPr>
          <w:sz w:val="20"/>
          <w:u w:val="none"/>
        </w:rPr>
        <w:t>Act</w:t>
      </w:r>
      <w:r>
        <w:rPr>
          <w:spacing w:val="-3"/>
          <w:sz w:val="20"/>
          <w:u w:val="none"/>
        </w:rPr>
        <w:t> </w:t>
      </w:r>
      <w:r>
        <w:rPr>
          <w:sz w:val="20"/>
          <w:u w:val="none"/>
        </w:rPr>
        <w:t>(</w:t>
      </w:r>
      <w:hyperlink r:id="rId66">
        <w:r>
          <w:rPr>
            <w:color w:val="0562C1"/>
            <w:sz w:val="20"/>
            <w:u w:val="single" w:color="0562C1"/>
          </w:rPr>
          <w:t>21</w:t>
        </w:r>
        <w:r>
          <w:rPr>
            <w:color w:val="0562C1"/>
            <w:spacing w:val="-3"/>
            <w:sz w:val="20"/>
            <w:u w:val="single" w:color="0562C1"/>
          </w:rPr>
          <w:t> </w:t>
        </w:r>
        <w:r>
          <w:rPr>
            <w:color w:val="0562C1"/>
            <w:sz w:val="20"/>
            <w:u w:val="single" w:color="0562C1"/>
          </w:rPr>
          <w:t>U.S.C.</w:t>
        </w:r>
        <w:r>
          <w:rPr>
            <w:color w:val="0562C1"/>
            <w:spacing w:val="-3"/>
            <w:sz w:val="20"/>
            <w:u w:val="single" w:color="0562C1"/>
          </w:rPr>
          <w:t> </w:t>
        </w:r>
        <w:r>
          <w:rPr>
            <w:color w:val="0562C1"/>
            <w:sz w:val="20"/>
            <w:u w:val="single" w:color="0562C1"/>
          </w:rPr>
          <w:t>321</w:t>
        </w:r>
      </w:hyperlink>
      <w:r>
        <w:rPr>
          <w:color w:val="0562C1"/>
          <w:spacing w:val="-3"/>
          <w:sz w:val="20"/>
          <w:u w:val="none"/>
        </w:rPr>
        <w:t> </w:t>
      </w:r>
      <w:r>
        <w:rPr>
          <w:i/>
          <w:sz w:val="20"/>
          <w:u w:val="none"/>
        </w:rPr>
        <w:t>et</w:t>
      </w:r>
      <w:r>
        <w:rPr>
          <w:i/>
          <w:spacing w:val="-3"/>
          <w:sz w:val="20"/>
          <w:u w:val="none"/>
        </w:rPr>
        <w:t> </w:t>
      </w:r>
      <w:r>
        <w:rPr>
          <w:i/>
          <w:sz w:val="20"/>
          <w:u w:val="none"/>
        </w:rPr>
        <w:t>seq.</w:t>
      </w:r>
      <w:r>
        <w:rPr>
          <w:sz w:val="20"/>
          <w:u w:val="none"/>
        </w:rPr>
        <w:t>).</w:t>
      </w:r>
      <w:r>
        <w:rPr>
          <w:spacing w:val="-3"/>
          <w:sz w:val="20"/>
          <w:u w:val="none"/>
        </w:rPr>
        <w:t> </w:t>
      </w:r>
      <w:r>
        <w:rPr>
          <w:sz w:val="20"/>
          <w:u w:val="none"/>
        </w:rPr>
        <w:t>Federally sponsored</w:t>
      </w:r>
      <w:r>
        <w:rPr>
          <w:spacing w:val="-2"/>
          <w:sz w:val="20"/>
          <w:u w:val="none"/>
        </w:rPr>
        <w:t> </w:t>
      </w:r>
      <w:r>
        <w:rPr>
          <w:sz w:val="20"/>
          <w:u w:val="none"/>
        </w:rPr>
        <w:t>treatment programs are subject to applicable Federal confidentiality statutes.</w:t>
      </w:r>
    </w:p>
    <w:p>
      <w:pPr>
        <w:pStyle w:val="ListParagraph"/>
        <w:numPr>
          <w:ilvl w:val="1"/>
          <w:numId w:val="3"/>
        </w:numPr>
        <w:tabs>
          <w:tab w:pos="735" w:val="left" w:leader="none"/>
        </w:tabs>
        <w:spacing w:line="240" w:lineRule="auto" w:before="121" w:after="0"/>
        <w:ind w:left="472" w:right="1104" w:firstLine="0"/>
        <w:jc w:val="left"/>
        <w:rPr>
          <w:sz w:val="20"/>
        </w:rPr>
      </w:pPr>
      <w:r>
        <w:rPr>
          <w:sz w:val="20"/>
        </w:rPr>
        <w:t>An OTP or medication unit or any part thereof, including any facility or any individual, shall permit a duly authorized employee of the Department of Health and Human Services or SAMHSA to have access to and to copy</w:t>
      </w:r>
      <w:r>
        <w:rPr>
          <w:spacing w:val="-1"/>
          <w:sz w:val="20"/>
        </w:rPr>
        <w:t> </w:t>
      </w:r>
      <w:r>
        <w:rPr>
          <w:sz w:val="20"/>
        </w:rPr>
        <w:t>all</w:t>
      </w:r>
      <w:r>
        <w:rPr>
          <w:spacing w:val="-2"/>
          <w:sz w:val="20"/>
        </w:rPr>
        <w:t> </w:t>
      </w:r>
      <w:r>
        <w:rPr>
          <w:sz w:val="20"/>
        </w:rPr>
        <w:t>records</w:t>
      </w:r>
      <w:r>
        <w:rPr>
          <w:spacing w:val="-1"/>
          <w:sz w:val="20"/>
        </w:rPr>
        <w:t> </w:t>
      </w:r>
      <w:r>
        <w:rPr>
          <w:sz w:val="20"/>
        </w:rPr>
        <w:t>on</w:t>
      </w:r>
      <w:r>
        <w:rPr>
          <w:spacing w:val="-1"/>
          <w:sz w:val="20"/>
        </w:rPr>
        <w:t> </w:t>
      </w:r>
      <w:r>
        <w:rPr>
          <w:sz w:val="20"/>
        </w:rPr>
        <w:t>the</w:t>
      </w:r>
      <w:r>
        <w:rPr>
          <w:spacing w:val="-3"/>
          <w:sz w:val="20"/>
        </w:rPr>
        <w:t> </w:t>
      </w:r>
      <w:r>
        <w:rPr>
          <w:sz w:val="20"/>
        </w:rPr>
        <w:t>use</w:t>
      </w:r>
      <w:r>
        <w:rPr>
          <w:spacing w:val="-3"/>
          <w:sz w:val="20"/>
        </w:rPr>
        <w:t> </w:t>
      </w:r>
      <w:r>
        <w:rPr>
          <w:sz w:val="20"/>
        </w:rPr>
        <w:t>of</w:t>
      </w:r>
      <w:r>
        <w:rPr>
          <w:spacing w:val="-5"/>
          <w:sz w:val="20"/>
        </w:rPr>
        <w:t> </w:t>
      </w:r>
      <w:r>
        <w:rPr>
          <w:sz w:val="20"/>
        </w:rPr>
        <w:t>MOUD</w:t>
      </w:r>
      <w:r>
        <w:rPr>
          <w:spacing w:val="-2"/>
          <w:sz w:val="20"/>
        </w:rPr>
        <w:t> </w:t>
      </w:r>
      <w:r>
        <w:rPr>
          <w:sz w:val="20"/>
        </w:rPr>
        <w:t>in</w:t>
      </w:r>
      <w:r>
        <w:rPr>
          <w:spacing w:val="-1"/>
          <w:sz w:val="20"/>
        </w:rPr>
        <w:t> </w:t>
      </w:r>
      <w:r>
        <w:rPr>
          <w:sz w:val="20"/>
        </w:rPr>
        <w:t>accordance</w:t>
      </w:r>
      <w:r>
        <w:rPr>
          <w:spacing w:val="-1"/>
          <w:sz w:val="20"/>
        </w:rPr>
        <w:t> </w:t>
      </w:r>
      <w:r>
        <w:rPr>
          <w:sz w:val="20"/>
        </w:rPr>
        <w:t>with</w:t>
      </w:r>
      <w:r>
        <w:rPr>
          <w:spacing w:val="-1"/>
          <w:sz w:val="20"/>
        </w:rPr>
        <w:t> </w:t>
      </w:r>
      <w:r>
        <w:rPr>
          <w:sz w:val="20"/>
        </w:rPr>
        <w:t>the</w:t>
      </w:r>
      <w:r>
        <w:rPr>
          <w:spacing w:val="-1"/>
          <w:sz w:val="20"/>
        </w:rPr>
        <w:t> </w:t>
      </w:r>
      <w:r>
        <w:rPr>
          <w:sz w:val="20"/>
        </w:rPr>
        <w:t>provisions</w:t>
      </w:r>
      <w:r>
        <w:rPr>
          <w:spacing w:val="-1"/>
          <w:sz w:val="20"/>
        </w:rPr>
        <w:t> </w:t>
      </w:r>
      <w:r>
        <w:rPr>
          <w:sz w:val="20"/>
        </w:rPr>
        <w:t>of</w:t>
      </w:r>
      <w:r>
        <w:rPr>
          <w:spacing w:val="-3"/>
          <w:sz w:val="20"/>
        </w:rPr>
        <w:t> </w:t>
      </w:r>
      <w:hyperlink r:id="rId63">
        <w:r>
          <w:rPr>
            <w:color w:val="0562C1"/>
            <w:sz w:val="20"/>
            <w:u w:val="single" w:color="0562C1"/>
          </w:rPr>
          <w:t>42</w:t>
        </w:r>
        <w:r>
          <w:rPr>
            <w:color w:val="0562C1"/>
            <w:spacing w:val="-2"/>
            <w:sz w:val="20"/>
            <w:u w:val="single" w:color="0562C1"/>
          </w:rPr>
          <w:t> </w:t>
        </w:r>
        <w:r>
          <w:rPr>
            <w:color w:val="0562C1"/>
            <w:sz w:val="20"/>
            <w:u w:val="single" w:color="0562C1"/>
          </w:rPr>
          <w:t>CFR</w:t>
        </w:r>
        <w:r>
          <w:rPr>
            <w:color w:val="0562C1"/>
            <w:spacing w:val="-2"/>
            <w:sz w:val="20"/>
            <w:u w:val="single" w:color="0562C1"/>
          </w:rPr>
          <w:t> </w:t>
        </w:r>
        <w:r>
          <w:rPr>
            <w:color w:val="0562C1"/>
            <w:sz w:val="20"/>
            <w:u w:val="single" w:color="0562C1"/>
          </w:rPr>
          <w:t>part</w:t>
        </w:r>
        <w:r>
          <w:rPr>
            <w:color w:val="0562C1"/>
            <w:spacing w:val="-2"/>
            <w:sz w:val="20"/>
            <w:u w:val="single" w:color="0562C1"/>
          </w:rPr>
          <w:t> </w:t>
        </w:r>
        <w:r>
          <w:rPr>
            <w:color w:val="0562C1"/>
            <w:sz w:val="20"/>
            <w:u w:val="single" w:color="0562C1"/>
          </w:rPr>
          <w:t>2</w:t>
        </w:r>
      </w:hyperlink>
      <w:r>
        <w:rPr>
          <w:color w:val="0562C1"/>
          <w:spacing w:val="-2"/>
          <w:sz w:val="20"/>
          <w:u w:val="none"/>
        </w:rPr>
        <w:t> </w:t>
      </w:r>
      <w:r>
        <w:rPr>
          <w:sz w:val="20"/>
          <w:u w:val="none"/>
        </w:rPr>
        <w:t>and</w:t>
      </w:r>
      <w:r>
        <w:rPr>
          <w:spacing w:val="-1"/>
          <w:sz w:val="20"/>
          <w:u w:val="none"/>
        </w:rPr>
        <w:t> </w:t>
      </w:r>
      <w:hyperlink r:id="rId64">
        <w:r>
          <w:rPr>
            <w:color w:val="0562C1"/>
            <w:sz w:val="20"/>
            <w:u w:val="single" w:color="0562C1"/>
          </w:rPr>
          <w:t>45</w:t>
        </w:r>
        <w:r>
          <w:rPr>
            <w:color w:val="0562C1"/>
            <w:spacing w:val="-2"/>
            <w:sz w:val="20"/>
            <w:u w:val="single" w:color="0562C1"/>
          </w:rPr>
          <w:t> </w:t>
        </w:r>
        <w:r>
          <w:rPr>
            <w:color w:val="0562C1"/>
            <w:sz w:val="20"/>
            <w:u w:val="single" w:color="0562C1"/>
          </w:rPr>
          <w:t>CFR</w:t>
        </w:r>
        <w:r>
          <w:rPr>
            <w:color w:val="0562C1"/>
            <w:spacing w:val="-2"/>
            <w:sz w:val="20"/>
            <w:u w:val="single" w:color="0562C1"/>
          </w:rPr>
          <w:t> </w:t>
        </w:r>
        <w:r>
          <w:rPr>
            <w:color w:val="0562C1"/>
            <w:sz w:val="20"/>
            <w:u w:val="single" w:color="0562C1"/>
          </w:rPr>
          <w:t>parts</w:t>
        </w:r>
        <w:r>
          <w:rPr>
            <w:color w:val="0562C1"/>
            <w:spacing w:val="-1"/>
            <w:sz w:val="20"/>
            <w:u w:val="single" w:color="0562C1"/>
          </w:rPr>
          <w:t> </w:t>
        </w:r>
        <w:r>
          <w:rPr>
            <w:color w:val="0562C1"/>
            <w:sz w:val="20"/>
            <w:u w:val="single" w:color="0562C1"/>
          </w:rPr>
          <w:t>160</w:t>
        </w:r>
      </w:hyperlink>
      <w:r>
        <w:rPr>
          <w:color w:val="0562C1"/>
          <w:sz w:val="20"/>
          <w:u w:val="none"/>
        </w:rPr>
        <w:t> </w:t>
      </w:r>
      <w:r>
        <w:rPr>
          <w:sz w:val="20"/>
          <w:u w:val="none"/>
        </w:rPr>
        <w:t>and </w:t>
      </w:r>
      <w:hyperlink r:id="rId65">
        <w:r>
          <w:rPr>
            <w:color w:val="0562C1"/>
            <w:sz w:val="20"/>
            <w:u w:val="single" w:color="0562C1"/>
          </w:rPr>
          <w:t>164</w:t>
        </w:r>
        <w:r>
          <w:rPr>
            <w:sz w:val="20"/>
            <w:u w:val="none"/>
          </w:rPr>
          <w:t>.</w:t>
        </w:r>
      </w:hyperlink>
    </w:p>
    <w:p>
      <w:pPr>
        <w:pStyle w:val="ListParagraph"/>
        <w:numPr>
          <w:ilvl w:val="1"/>
          <w:numId w:val="3"/>
        </w:numPr>
        <w:tabs>
          <w:tab w:pos="735" w:val="left" w:leader="none"/>
        </w:tabs>
        <w:spacing w:line="240" w:lineRule="auto" w:before="118" w:after="0"/>
        <w:ind w:left="472" w:right="915" w:firstLine="0"/>
        <w:jc w:val="left"/>
        <w:rPr>
          <w:sz w:val="20"/>
        </w:rPr>
      </w:pPr>
      <w:r>
        <w:rPr>
          <w:sz w:val="20"/>
        </w:rPr>
        <w:t>OTPs</w:t>
      </w:r>
      <w:r>
        <w:rPr>
          <w:spacing w:val="-1"/>
          <w:sz w:val="20"/>
        </w:rPr>
        <w:t> </w:t>
      </w:r>
      <w:r>
        <w:rPr>
          <w:sz w:val="20"/>
        </w:rPr>
        <w:t>shall</w:t>
      </w:r>
      <w:r>
        <w:rPr>
          <w:spacing w:val="-2"/>
          <w:sz w:val="20"/>
        </w:rPr>
        <w:t> </w:t>
      </w:r>
      <w:r>
        <w:rPr>
          <w:sz w:val="20"/>
        </w:rPr>
        <w:t>notify</w:t>
      </w:r>
      <w:r>
        <w:rPr>
          <w:spacing w:val="-1"/>
          <w:sz w:val="20"/>
        </w:rPr>
        <w:t> </w:t>
      </w:r>
      <w:r>
        <w:rPr>
          <w:sz w:val="20"/>
        </w:rPr>
        <w:t>the</w:t>
      </w:r>
      <w:r>
        <w:rPr>
          <w:spacing w:val="-3"/>
          <w:sz w:val="20"/>
        </w:rPr>
        <w:t> </w:t>
      </w:r>
      <w:r>
        <w:rPr>
          <w:sz w:val="20"/>
        </w:rPr>
        <w:t>Secretary</w:t>
      </w:r>
      <w:r>
        <w:rPr>
          <w:spacing w:val="-1"/>
          <w:sz w:val="20"/>
        </w:rPr>
        <w:t> </w:t>
      </w:r>
      <w:r>
        <w:rPr>
          <w:sz w:val="20"/>
        </w:rPr>
        <w:t>in</w:t>
      </w:r>
      <w:r>
        <w:rPr>
          <w:spacing w:val="-1"/>
          <w:sz w:val="20"/>
        </w:rPr>
        <w:t> </w:t>
      </w:r>
      <w:r>
        <w:rPr>
          <w:sz w:val="20"/>
        </w:rPr>
        <w:t>writing</w:t>
      </w:r>
      <w:r>
        <w:rPr>
          <w:spacing w:val="-2"/>
          <w:sz w:val="20"/>
        </w:rPr>
        <w:t> </w:t>
      </w:r>
      <w:r>
        <w:rPr>
          <w:sz w:val="20"/>
        </w:rPr>
        <w:t>within</w:t>
      </w:r>
      <w:r>
        <w:rPr>
          <w:spacing w:val="-1"/>
          <w:sz w:val="20"/>
        </w:rPr>
        <w:t> </w:t>
      </w:r>
      <w:r>
        <w:rPr>
          <w:sz w:val="20"/>
        </w:rPr>
        <w:t>3</w:t>
      </w:r>
      <w:r>
        <w:rPr>
          <w:spacing w:val="-2"/>
          <w:sz w:val="20"/>
        </w:rPr>
        <w:t> </w:t>
      </w:r>
      <w:r>
        <w:rPr>
          <w:sz w:val="20"/>
        </w:rPr>
        <w:t>weeks</w:t>
      </w:r>
      <w:r>
        <w:rPr>
          <w:spacing w:val="-1"/>
          <w:sz w:val="20"/>
        </w:rPr>
        <w:t> </w:t>
      </w:r>
      <w:r>
        <w:rPr>
          <w:sz w:val="20"/>
        </w:rPr>
        <w:t>of</w:t>
      </w:r>
      <w:r>
        <w:rPr>
          <w:spacing w:val="-3"/>
          <w:sz w:val="20"/>
        </w:rPr>
        <w:t> </w:t>
      </w:r>
      <w:r>
        <w:rPr>
          <w:sz w:val="20"/>
        </w:rPr>
        <w:t>any</w:t>
      </w:r>
      <w:r>
        <w:rPr>
          <w:spacing w:val="-1"/>
          <w:sz w:val="20"/>
        </w:rPr>
        <w:t> </w:t>
      </w:r>
      <w:r>
        <w:rPr>
          <w:sz w:val="20"/>
        </w:rPr>
        <w:t>replacement</w:t>
      </w:r>
      <w:r>
        <w:rPr>
          <w:spacing w:val="-1"/>
          <w:sz w:val="20"/>
        </w:rPr>
        <w:t> </w:t>
      </w:r>
      <w:r>
        <w:rPr>
          <w:sz w:val="20"/>
        </w:rPr>
        <w:t>or</w:t>
      </w:r>
      <w:r>
        <w:rPr>
          <w:spacing w:val="-2"/>
          <w:sz w:val="20"/>
        </w:rPr>
        <w:t> </w:t>
      </w:r>
      <w:r>
        <w:rPr>
          <w:sz w:val="20"/>
        </w:rPr>
        <w:t>other</w:t>
      </w:r>
      <w:r>
        <w:rPr>
          <w:spacing w:val="-2"/>
          <w:sz w:val="20"/>
        </w:rPr>
        <w:t> </w:t>
      </w:r>
      <w:r>
        <w:rPr>
          <w:sz w:val="20"/>
        </w:rPr>
        <w:t>change</w:t>
      </w:r>
      <w:r>
        <w:rPr>
          <w:spacing w:val="-3"/>
          <w:sz w:val="20"/>
        </w:rPr>
        <w:t> </w:t>
      </w:r>
      <w:r>
        <w:rPr>
          <w:sz w:val="20"/>
        </w:rPr>
        <w:t>in</w:t>
      </w:r>
      <w:r>
        <w:rPr>
          <w:spacing w:val="-1"/>
          <w:sz w:val="20"/>
        </w:rPr>
        <w:t> </w:t>
      </w:r>
      <w:r>
        <w:rPr>
          <w:sz w:val="20"/>
        </w:rPr>
        <w:t>the</w:t>
      </w:r>
      <w:r>
        <w:rPr>
          <w:spacing w:val="-3"/>
          <w:sz w:val="20"/>
        </w:rPr>
        <w:t> </w:t>
      </w:r>
      <w:r>
        <w:rPr>
          <w:sz w:val="20"/>
        </w:rPr>
        <w:t>status</w:t>
      </w:r>
      <w:r>
        <w:rPr>
          <w:spacing w:val="-3"/>
          <w:sz w:val="20"/>
        </w:rPr>
        <w:t> </w:t>
      </w:r>
      <w:r>
        <w:rPr>
          <w:sz w:val="20"/>
        </w:rPr>
        <w:t>of the program sponsor or medical director.</w:t>
      </w:r>
    </w:p>
    <w:p>
      <w:pPr>
        <w:pStyle w:val="ListParagraph"/>
        <w:numPr>
          <w:ilvl w:val="1"/>
          <w:numId w:val="3"/>
        </w:numPr>
        <w:tabs>
          <w:tab w:pos="735" w:val="left" w:leader="none"/>
        </w:tabs>
        <w:spacing w:line="240" w:lineRule="auto" w:before="121" w:after="0"/>
        <w:ind w:left="472" w:right="1048" w:firstLine="0"/>
        <w:jc w:val="left"/>
        <w:rPr>
          <w:sz w:val="20"/>
        </w:rPr>
      </w:pPr>
      <w:r>
        <w:rPr>
          <w:sz w:val="20"/>
        </w:rPr>
        <w:t>OTPs</w:t>
      </w:r>
      <w:r>
        <w:rPr>
          <w:spacing w:val="-2"/>
          <w:sz w:val="20"/>
        </w:rPr>
        <w:t> </w:t>
      </w:r>
      <w:r>
        <w:rPr>
          <w:sz w:val="20"/>
        </w:rPr>
        <w:t>shall</w:t>
      </w:r>
      <w:r>
        <w:rPr>
          <w:spacing w:val="-3"/>
          <w:sz w:val="20"/>
        </w:rPr>
        <w:t> </w:t>
      </w:r>
      <w:r>
        <w:rPr>
          <w:sz w:val="20"/>
        </w:rPr>
        <w:t>comply</w:t>
      </w:r>
      <w:r>
        <w:rPr>
          <w:spacing w:val="-2"/>
          <w:sz w:val="20"/>
        </w:rPr>
        <w:t> </w:t>
      </w:r>
      <w:r>
        <w:rPr>
          <w:sz w:val="20"/>
        </w:rPr>
        <w:t>with</w:t>
      </w:r>
      <w:r>
        <w:rPr>
          <w:spacing w:val="-2"/>
          <w:sz w:val="20"/>
        </w:rPr>
        <w:t> </w:t>
      </w:r>
      <w:r>
        <w:rPr>
          <w:sz w:val="20"/>
        </w:rPr>
        <w:t>all</w:t>
      </w:r>
      <w:r>
        <w:rPr>
          <w:spacing w:val="-1"/>
          <w:sz w:val="20"/>
        </w:rPr>
        <w:t> </w:t>
      </w:r>
      <w:r>
        <w:rPr>
          <w:sz w:val="20"/>
        </w:rPr>
        <w:t>regulations</w:t>
      </w:r>
      <w:r>
        <w:rPr>
          <w:spacing w:val="-2"/>
          <w:sz w:val="20"/>
        </w:rPr>
        <w:t> </w:t>
      </w:r>
      <w:r>
        <w:rPr>
          <w:sz w:val="20"/>
        </w:rPr>
        <w:t>enforced</w:t>
      </w:r>
      <w:r>
        <w:rPr>
          <w:spacing w:val="-2"/>
          <w:sz w:val="20"/>
        </w:rPr>
        <w:t> </w:t>
      </w:r>
      <w:r>
        <w:rPr>
          <w:sz w:val="20"/>
        </w:rPr>
        <w:t>by</w:t>
      </w:r>
      <w:r>
        <w:rPr>
          <w:spacing w:val="-2"/>
          <w:sz w:val="20"/>
        </w:rPr>
        <w:t> </w:t>
      </w:r>
      <w:r>
        <w:rPr>
          <w:sz w:val="20"/>
        </w:rPr>
        <w:t>the</w:t>
      </w:r>
      <w:r>
        <w:rPr>
          <w:spacing w:val="-4"/>
          <w:sz w:val="20"/>
        </w:rPr>
        <w:t> </w:t>
      </w:r>
      <w:r>
        <w:rPr>
          <w:sz w:val="20"/>
        </w:rPr>
        <w:t>DEA</w:t>
      </w:r>
      <w:r>
        <w:rPr>
          <w:spacing w:val="-3"/>
          <w:sz w:val="20"/>
        </w:rPr>
        <w:t> </w:t>
      </w:r>
      <w:r>
        <w:rPr>
          <w:sz w:val="20"/>
        </w:rPr>
        <w:t>under</w:t>
      </w:r>
      <w:r>
        <w:rPr>
          <w:spacing w:val="-3"/>
          <w:sz w:val="20"/>
        </w:rPr>
        <w:t> </w:t>
      </w:r>
      <w:hyperlink r:id="rId67">
        <w:r>
          <w:rPr>
            <w:color w:val="0562C1"/>
            <w:sz w:val="20"/>
            <w:u w:val="single" w:color="0562C1"/>
          </w:rPr>
          <w:t>21</w:t>
        </w:r>
        <w:r>
          <w:rPr>
            <w:color w:val="0562C1"/>
            <w:spacing w:val="-3"/>
            <w:sz w:val="20"/>
            <w:u w:val="single" w:color="0562C1"/>
          </w:rPr>
          <w:t> </w:t>
        </w:r>
        <w:r>
          <w:rPr>
            <w:color w:val="0562C1"/>
            <w:sz w:val="20"/>
            <w:u w:val="single" w:color="0562C1"/>
          </w:rPr>
          <w:t>CFR</w:t>
        </w:r>
        <w:r>
          <w:rPr>
            <w:color w:val="0562C1"/>
            <w:spacing w:val="-3"/>
            <w:sz w:val="20"/>
            <w:u w:val="single" w:color="0562C1"/>
          </w:rPr>
          <w:t> </w:t>
        </w:r>
        <w:r>
          <w:rPr>
            <w:color w:val="0562C1"/>
            <w:sz w:val="20"/>
            <w:u w:val="single" w:color="0562C1"/>
          </w:rPr>
          <w:t>chapter</w:t>
        </w:r>
        <w:r>
          <w:rPr>
            <w:color w:val="0562C1"/>
            <w:spacing w:val="-3"/>
            <w:sz w:val="20"/>
            <w:u w:val="single" w:color="0562C1"/>
          </w:rPr>
          <w:t> </w:t>
        </w:r>
        <w:r>
          <w:rPr>
            <w:color w:val="0562C1"/>
            <w:sz w:val="20"/>
            <w:u w:val="single" w:color="0562C1"/>
          </w:rPr>
          <w:t>II</w:t>
        </w:r>
      </w:hyperlink>
      <w:r>
        <w:rPr>
          <w:color w:val="0562C1"/>
          <w:spacing w:val="-3"/>
          <w:sz w:val="20"/>
          <w:u w:val="none"/>
        </w:rPr>
        <w:t> </w:t>
      </w:r>
      <w:r>
        <w:rPr>
          <w:sz w:val="20"/>
          <w:u w:val="none"/>
        </w:rPr>
        <w:t>and</w:t>
      </w:r>
      <w:r>
        <w:rPr>
          <w:spacing w:val="-2"/>
          <w:sz w:val="20"/>
          <w:u w:val="none"/>
        </w:rPr>
        <w:t> </w:t>
      </w:r>
      <w:r>
        <w:rPr>
          <w:sz w:val="20"/>
          <w:u w:val="none"/>
        </w:rPr>
        <w:t>must</w:t>
      </w:r>
      <w:r>
        <w:rPr>
          <w:spacing w:val="-3"/>
          <w:sz w:val="20"/>
          <w:u w:val="none"/>
        </w:rPr>
        <w:t> </w:t>
      </w:r>
      <w:r>
        <w:rPr>
          <w:sz w:val="20"/>
          <w:u w:val="none"/>
        </w:rPr>
        <w:t>be</w:t>
      </w:r>
      <w:r>
        <w:rPr>
          <w:spacing w:val="-4"/>
          <w:sz w:val="20"/>
          <w:u w:val="none"/>
        </w:rPr>
        <w:t> </w:t>
      </w:r>
      <w:r>
        <w:rPr>
          <w:sz w:val="20"/>
          <w:u w:val="none"/>
        </w:rPr>
        <w:t>registered by the DEA before administering or dispensing MOUD.</w:t>
      </w:r>
    </w:p>
    <w:p>
      <w:pPr>
        <w:pStyle w:val="ListParagraph"/>
        <w:numPr>
          <w:ilvl w:val="1"/>
          <w:numId w:val="3"/>
        </w:numPr>
        <w:tabs>
          <w:tab w:pos="472" w:val="left" w:leader="none"/>
          <w:tab w:pos="734" w:val="left" w:leader="none"/>
        </w:tabs>
        <w:spacing w:line="240" w:lineRule="auto" w:before="119" w:after="0"/>
        <w:ind w:left="472" w:right="1340" w:hanging="1"/>
        <w:jc w:val="left"/>
        <w:rPr>
          <w:sz w:val="20"/>
        </w:rPr>
      </w:pPr>
      <w:r>
        <w:rPr>
          <w:sz w:val="20"/>
        </w:rPr>
        <w:t>OTPs</w:t>
      </w:r>
      <w:r>
        <w:rPr>
          <w:spacing w:val="-2"/>
          <w:sz w:val="20"/>
        </w:rPr>
        <w:t> </w:t>
      </w:r>
      <w:r>
        <w:rPr>
          <w:sz w:val="20"/>
        </w:rPr>
        <w:t>must</w:t>
      </w:r>
      <w:r>
        <w:rPr>
          <w:spacing w:val="-3"/>
          <w:sz w:val="20"/>
        </w:rPr>
        <w:t> </w:t>
      </w:r>
      <w:r>
        <w:rPr>
          <w:sz w:val="20"/>
        </w:rPr>
        <w:t>operate</w:t>
      </w:r>
      <w:r>
        <w:rPr>
          <w:spacing w:val="-4"/>
          <w:sz w:val="20"/>
        </w:rPr>
        <w:t> </w:t>
      </w:r>
      <w:r>
        <w:rPr>
          <w:sz w:val="20"/>
        </w:rPr>
        <w:t>in</w:t>
      </w:r>
      <w:r>
        <w:rPr>
          <w:spacing w:val="-2"/>
          <w:sz w:val="20"/>
        </w:rPr>
        <w:t> </w:t>
      </w:r>
      <w:r>
        <w:rPr>
          <w:sz w:val="20"/>
        </w:rPr>
        <w:t>accordance</w:t>
      </w:r>
      <w:r>
        <w:rPr>
          <w:spacing w:val="-4"/>
          <w:sz w:val="20"/>
        </w:rPr>
        <w:t> </w:t>
      </w:r>
      <w:r>
        <w:rPr>
          <w:sz w:val="20"/>
        </w:rPr>
        <w:t>with</w:t>
      </w:r>
      <w:r>
        <w:rPr>
          <w:spacing w:val="-2"/>
          <w:sz w:val="20"/>
        </w:rPr>
        <w:t> </w:t>
      </w:r>
      <w:r>
        <w:rPr>
          <w:sz w:val="20"/>
        </w:rPr>
        <w:t>Federal</w:t>
      </w:r>
      <w:r>
        <w:rPr>
          <w:spacing w:val="-3"/>
          <w:sz w:val="20"/>
        </w:rPr>
        <w:t> </w:t>
      </w:r>
      <w:r>
        <w:rPr>
          <w:sz w:val="20"/>
        </w:rPr>
        <w:t>Opioid Use</w:t>
      </w:r>
      <w:r>
        <w:rPr>
          <w:spacing w:val="-4"/>
          <w:sz w:val="20"/>
        </w:rPr>
        <w:t> </w:t>
      </w:r>
      <w:r>
        <w:rPr>
          <w:sz w:val="20"/>
        </w:rPr>
        <w:t>Disorder</w:t>
      </w:r>
      <w:r>
        <w:rPr>
          <w:spacing w:val="-3"/>
          <w:sz w:val="20"/>
        </w:rPr>
        <w:t> </w:t>
      </w:r>
      <w:r>
        <w:rPr>
          <w:sz w:val="20"/>
        </w:rPr>
        <w:t>treatment</w:t>
      </w:r>
      <w:r>
        <w:rPr>
          <w:spacing w:val="-2"/>
          <w:sz w:val="20"/>
        </w:rPr>
        <w:t> </w:t>
      </w:r>
      <w:r>
        <w:rPr>
          <w:sz w:val="20"/>
        </w:rPr>
        <w:t>standards</w:t>
      </w:r>
      <w:r>
        <w:rPr>
          <w:spacing w:val="-2"/>
          <w:sz w:val="20"/>
        </w:rPr>
        <w:t> </w:t>
      </w:r>
      <w:r>
        <w:rPr>
          <w:sz w:val="20"/>
        </w:rPr>
        <w:t>and</w:t>
      </w:r>
      <w:r>
        <w:rPr>
          <w:spacing w:val="-5"/>
          <w:sz w:val="20"/>
        </w:rPr>
        <w:t> </w:t>
      </w:r>
      <w:r>
        <w:rPr>
          <w:sz w:val="20"/>
        </w:rPr>
        <w:t>approved accreditation elements.</w:t>
      </w:r>
    </w:p>
    <w:p>
      <w:pPr>
        <w:spacing w:before="121"/>
        <w:ind w:left="472" w:right="1212" w:firstLine="0"/>
        <w:jc w:val="left"/>
        <w:rPr>
          <w:i/>
          <w:sz w:val="20"/>
        </w:rPr>
      </w:pPr>
      <w:r>
        <w:rPr>
          <w:i/>
          <w:sz w:val="20"/>
        </w:rPr>
        <w:t>*OTPs</w:t>
      </w:r>
      <w:r>
        <w:rPr>
          <w:i/>
          <w:spacing w:val="-3"/>
          <w:sz w:val="20"/>
        </w:rPr>
        <w:t> </w:t>
      </w:r>
      <w:r>
        <w:rPr>
          <w:i/>
          <w:sz w:val="20"/>
        </w:rPr>
        <w:t>are</w:t>
      </w:r>
      <w:r>
        <w:rPr>
          <w:i/>
          <w:spacing w:val="-1"/>
          <w:sz w:val="20"/>
        </w:rPr>
        <w:t> </w:t>
      </w:r>
      <w:r>
        <w:rPr>
          <w:i/>
          <w:sz w:val="20"/>
        </w:rPr>
        <w:t>now</w:t>
      </w:r>
      <w:r>
        <w:rPr>
          <w:i/>
          <w:spacing w:val="-3"/>
          <w:sz w:val="20"/>
        </w:rPr>
        <w:t> </w:t>
      </w:r>
      <w:r>
        <w:rPr>
          <w:i/>
          <w:sz w:val="20"/>
        </w:rPr>
        <w:t>authorized</w:t>
      </w:r>
      <w:r>
        <w:rPr>
          <w:i/>
          <w:spacing w:val="-1"/>
          <w:sz w:val="20"/>
        </w:rPr>
        <w:t> </w:t>
      </w:r>
      <w:r>
        <w:rPr>
          <w:i/>
          <w:sz w:val="20"/>
        </w:rPr>
        <w:t>under</w:t>
      </w:r>
      <w:r>
        <w:rPr>
          <w:i/>
          <w:spacing w:val="-3"/>
          <w:sz w:val="20"/>
        </w:rPr>
        <w:t> </w:t>
      </w:r>
      <w:r>
        <w:rPr>
          <w:i/>
          <w:sz w:val="20"/>
        </w:rPr>
        <w:t>section</w:t>
      </w:r>
      <w:r>
        <w:rPr>
          <w:i/>
          <w:spacing w:val="-1"/>
          <w:sz w:val="20"/>
        </w:rPr>
        <w:t> </w:t>
      </w:r>
      <w:r>
        <w:rPr>
          <w:i/>
          <w:sz w:val="20"/>
        </w:rPr>
        <w:t>303(h)</w:t>
      </w:r>
      <w:r>
        <w:rPr>
          <w:i/>
          <w:spacing w:val="-2"/>
          <w:sz w:val="20"/>
        </w:rPr>
        <w:t> </w:t>
      </w:r>
      <w:r>
        <w:rPr>
          <w:i/>
          <w:sz w:val="20"/>
        </w:rPr>
        <w:t>of</w:t>
      </w:r>
      <w:r>
        <w:rPr>
          <w:i/>
          <w:spacing w:val="-3"/>
          <w:sz w:val="20"/>
        </w:rPr>
        <w:t> </w:t>
      </w:r>
      <w:r>
        <w:rPr>
          <w:i/>
          <w:sz w:val="20"/>
        </w:rPr>
        <w:t>the</w:t>
      </w:r>
      <w:r>
        <w:rPr>
          <w:i/>
          <w:spacing w:val="-1"/>
          <w:sz w:val="20"/>
        </w:rPr>
        <w:t> </w:t>
      </w:r>
      <w:r>
        <w:rPr>
          <w:i/>
          <w:sz w:val="20"/>
        </w:rPr>
        <w:t>Controlled</w:t>
      </w:r>
      <w:r>
        <w:rPr>
          <w:i/>
          <w:spacing w:val="-1"/>
          <w:sz w:val="20"/>
        </w:rPr>
        <w:t> </w:t>
      </w:r>
      <w:r>
        <w:rPr>
          <w:i/>
          <w:sz w:val="20"/>
        </w:rPr>
        <w:t>Substances</w:t>
      </w:r>
      <w:r>
        <w:rPr>
          <w:i/>
          <w:spacing w:val="-3"/>
          <w:sz w:val="20"/>
        </w:rPr>
        <w:t> </w:t>
      </w:r>
      <w:r>
        <w:rPr>
          <w:i/>
          <w:sz w:val="20"/>
        </w:rPr>
        <w:t>Act,</w:t>
      </w:r>
      <w:r>
        <w:rPr>
          <w:i/>
          <w:spacing w:val="-4"/>
          <w:sz w:val="20"/>
        </w:rPr>
        <w:t> </w:t>
      </w:r>
      <w:r>
        <w:rPr>
          <w:i/>
          <w:sz w:val="20"/>
        </w:rPr>
        <w:t>or</w:t>
      </w:r>
      <w:r>
        <w:rPr>
          <w:i/>
          <w:spacing w:val="-3"/>
          <w:sz w:val="20"/>
        </w:rPr>
        <w:t> </w:t>
      </w:r>
      <w:r>
        <w:rPr>
          <w:i/>
          <w:sz w:val="20"/>
        </w:rPr>
        <w:t>21</w:t>
      </w:r>
      <w:r>
        <w:rPr>
          <w:i/>
          <w:spacing w:val="-2"/>
          <w:sz w:val="20"/>
        </w:rPr>
        <w:t> </w:t>
      </w:r>
      <w:r>
        <w:rPr>
          <w:i/>
          <w:sz w:val="20"/>
        </w:rPr>
        <w:t>U.S.C.</w:t>
      </w:r>
      <w:r>
        <w:rPr>
          <w:i/>
          <w:spacing w:val="-2"/>
          <w:sz w:val="20"/>
        </w:rPr>
        <w:t> </w:t>
      </w:r>
      <w:r>
        <w:rPr>
          <w:i/>
          <w:sz w:val="20"/>
        </w:rPr>
        <w:t>§</w:t>
      </w:r>
      <w:r>
        <w:rPr>
          <w:i/>
          <w:spacing w:val="-3"/>
          <w:sz w:val="20"/>
        </w:rPr>
        <w:t> </w:t>
      </w:r>
      <w:r>
        <w:rPr>
          <w:i/>
          <w:sz w:val="20"/>
        </w:rPr>
        <w:t>823(h).</w:t>
      </w:r>
      <w:r>
        <w:rPr>
          <w:i/>
          <w:spacing w:val="-2"/>
          <w:sz w:val="20"/>
        </w:rPr>
        <w:t> </w:t>
      </w:r>
      <w:r>
        <w:rPr>
          <w:i/>
          <w:sz w:val="20"/>
        </w:rPr>
        <w:t>In</w:t>
      </w:r>
      <w:r>
        <w:rPr>
          <w:i/>
          <w:spacing w:val="-1"/>
          <w:sz w:val="20"/>
        </w:rPr>
        <w:t> </w:t>
      </w:r>
      <w:r>
        <w:rPr>
          <w:i/>
          <w:sz w:val="20"/>
        </w:rPr>
        <w:t>all</w:t>
      </w:r>
      <w:r>
        <w:rPr>
          <w:i/>
          <w:sz w:val="20"/>
        </w:rPr>
        <w:t> instances in which the revised rule refers to Controlled Substances Act “section 303(g)(1),” it should refer to “section 303(h)” or “21 U.S.C. 823(h).”</w:t>
      </w:r>
    </w:p>
    <w:p>
      <w:pPr>
        <w:pStyle w:val="BodyText"/>
        <w:spacing w:before="247"/>
        <w:ind w:left="357" w:right="805" w:firstLine="2"/>
      </w:pPr>
      <w:r>
        <w:rPr/>
        <w:t>To provide services for OUD patients, OTPs need to successfully complete a certification and accreditation</w:t>
      </w:r>
      <w:r>
        <w:rPr>
          <w:spacing w:val="-3"/>
        </w:rPr>
        <w:t> </w:t>
      </w:r>
      <w:r>
        <w:rPr/>
        <w:t>process.</w:t>
      </w:r>
      <w:r>
        <w:rPr>
          <w:spacing w:val="-2"/>
        </w:rPr>
        <w:t> </w:t>
      </w:r>
      <w:r>
        <w:rPr/>
        <w:t>Certification</w:t>
      </w:r>
      <w:r>
        <w:rPr>
          <w:spacing w:val="-3"/>
        </w:rPr>
        <w:t> </w:t>
      </w:r>
      <w:r>
        <w:rPr/>
        <w:t>is</w:t>
      </w:r>
      <w:r>
        <w:rPr>
          <w:spacing w:val="-4"/>
        </w:rPr>
        <w:t> </w:t>
      </w:r>
      <w:r>
        <w:rPr/>
        <w:t>the</w:t>
      </w:r>
      <w:r>
        <w:rPr>
          <w:spacing w:val="-4"/>
        </w:rPr>
        <w:t> </w:t>
      </w:r>
      <w:r>
        <w:rPr/>
        <w:t>process</w:t>
      </w:r>
      <w:r>
        <w:rPr>
          <w:spacing w:val="-2"/>
        </w:rPr>
        <w:t> </w:t>
      </w:r>
      <w:r>
        <w:rPr/>
        <w:t>by</w:t>
      </w:r>
      <w:r>
        <w:rPr>
          <w:spacing w:val="-1"/>
        </w:rPr>
        <w:t> </w:t>
      </w:r>
      <w:r>
        <w:rPr/>
        <w:t>which</w:t>
      </w:r>
      <w:r>
        <w:rPr>
          <w:spacing w:val="-3"/>
        </w:rPr>
        <w:t> </w:t>
      </w:r>
      <w:r>
        <w:rPr/>
        <w:t>SAMHSA</w:t>
      </w:r>
      <w:r>
        <w:rPr>
          <w:spacing w:val="-2"/>
        </w:rPr>
        <w:t> </w:t>
      </w:r>
      <w:r>
        <w:rPr/>
        <w:t>determines</w:t>
      </w:r>
      <w:r>
        <w:rPr>
          <w:spacing w:val="-2"/>
        </w:rPr>
        <w:t> </w:t>
      </w:r>
      <w:r>
        <w:rPr/>
        <w:t>that</w:t>
      </w:r>
      <w:r>
        <w:rPr>
          <w:spacing w:val="-1"/>
        </w:rPr>
        <w:t> </w:t>
      </w:r>
      <w:r>
        <w:rPr/>
        <w:t>an</w:t>
      </w:r>
      <w:r>
        <w:rPr>
          <w:spacing w:val="-3"/>
        </w:rPr>
        <w:t> </w:t>
      </w:r>
      <w:r>
        <w:rPr/>
        <w:t>OTP</w:t>
      </w:r>
      <w:r>
        <w:rPr>
          <w:spacing w:val="-1"/>
        </w:rPr>
        <w:t> </w:t>
      </w:r>
      <w:r>
        <w:rPr/>
        <w:t>is</w:t>
      </w:r>
      <w:r>
        <w:rPr>
          <w:spacing w:val="-4"/>
        </w:rPr>
        <w:t> </w:t>
      </w:r>
      <w:r>
        <w:rPr/>
        <w:t>qualified to provide OUD treatment under the regulations. An accredited OTP is one that is the subject of a current,</w:t>
      </w:r>
      <w:r>
        <w:rPr>
          <w:spacing w:val="-1"/>
        </w:rPr>
        <w:t> </w:t>
      </w:r>
      <w:r>
        <w:rPr/>
        <w:t>valid accreditation</w:t>
      </w:r>
      <w:r>
        <w:rPr>
          <w:spacing w:val="-2"/>
        </w:rPr>
        <w:t> </w:t>
      </w:r>
      <w:r>
        <w:rPr/>
        <w:t>from an accreditation body approved by SAMHSA. An</w:t>
      </w:r>
      <w:r>
        <w:rPr>
          <w:spacing w:val="-2"/>
        </w:rPr>
        <w:t> </w:t>
      </w:r>
      <w:r>
        <w:rPr/>
        <w:t>OTP-accrediting body is an organization that has been approved by SAMHSA to accredit OTPs dispensing MOUD.</w:t>
      </w:r>
      <w:r>
        <w:rPr>
          <w:spacing w:val="-2"/>
        </w:rPr>
        <w:t> </w:t>
      </w:r>
      <w:hyperlink w:history="true" w:anchor="_bookmark195">
        <w:r>
          <w:rPr>
            <w:vertAlign w:val="superscript"/>
          </w:rPr>
          <w:t>61</w:t>
        </w:r>
      </w:hyperlink>
      <w:r>
        <w:rPr>
          <w:vertAlign w:val="baseline"/>
        </w:rPr>
        <w:t> By completing these processes, OTPs demonstrate that they have the resources, infrastructure, and staff expertise necessary to satisfy OTP regulatory standards.</w:t>
      </w:r>
    </w:p>
    <w:p>
      <w:pPr>
        <w:pStyle w:val="Heading3"/>
        <w:spacing w:before="242"/>
      </w:pPr>
      <w:bookmarkStart w:name="_bookmark35" w:id="37"/>
      <w:bookmarkEnd w:id="37"/>
      <w:r>
        <w:rPr>
          <w:b w:val="0"/>
        </w:rPr>
      </w:r>
      <w:r>
        <w:rPr>
          <w:color w:val="2E5395"/>
          <w:spacing w:val="-2"/>
        </w:rPr>
        <w:t>Certification</w:t>
      </w:r>
    </w:p>
    <w:p>
      <w:pPr>
        <w:pStyle w:val="BodyText"/>
        <w:spacing w:before="119"/>
        <w:ind w:left="358" w:right="726" w:firstLine="1"/>
        <w:jc w:val="both"/>
      </w:pPr>
      <w:r>
        <w:rPr/>
        <w:t>Certification</w:t>
      </w:r>
      <w:r>
        <w:rPr>
          <w:spacing w:val="-4"/>
        </w:rPr>
        <w:t> </w:t>
      </w:r>
      <w:r>
        <w:rPr/>
        <w:t>of</w:t>
      </w:r>
      <w:r>
        <w:rPr>
          <w:spacing w:val="-1"/>
        </w:rPr>
        <w:t> </w:t>
      </w:r>
      <w:r>
        <w:rPr/>
        <w:t>an</w:t>
      </w:r>
      <w:r>
        <w:rPr>
          <w:spacing w:val="-4"/>
        </w:rPr>
        <w:t> </w:t>
      </w:r>
      <w:r>
        <w:rPr/>
        <w:t>OTP through</w:t>
      </w:r>
      <w:r>
        <w:rPr>
          <w:spacing w:val="-2"/>
        </w:rPr>
        <w:t> </w:t>
      </w:r>
      <w:r>
        <w:rPr/>
        <w:t>SAMHSA</w:t>
      </w:r>
      <w:r>
        <w:rPr>
          <w:spacing w:val="-1"/>
        </w:rPr>
        <w:t> </w:t>
      </w:r>
      <w:r>
        <w:rPr/>
        <w:t>demonstrates</w:t>
      </w:r>
      <w:r>
        <w:rPr>
          <w:spacing w:val="-1"/>
        </w:rPr>
        <w:t> </w:t>
      </w:r>
      <w:r>
        <w:rPr/>
        <w:t>that the</w:t>
      </w:r>
      <w:r>
        <w:rPr>
          <w:spacing w:val="-1"/>
        </w:rPr>
        <w:t> </w:t>
      </w:r>
      <w:r>
        <w:rPr/>
        <w:t>program</w:t>
      </w:r>
      <w:r>
        <w:rPr>
          <w:spacing w:val="-2"/>
        </w:rPr>
        <w:t> </w:t>
      </w:r>
      <w:r>
        <w:rPr/>
        <w:t>is</w:t>
      </w:r>
      <w:r>
        <w:rPr>
          <w:spacing w:val="-1"/>
        </w:rPr>
        <w:t> </w:t>
      </w:r>
      <w:r>
        <w:rPr/>
        <w:t>equipped</w:t>
      </w:r>
      <w:r>
        <w:rPr>
          <w:spacing w:val="-2"/>
        </w:rPr>
        <w:t> </w:t>
      </w:r>
      <w:r>
        <w:rPr/>
        <w:t>to</w:t>
      </w:r>
      <w:r>
        <w:rPr>
          <w:spacing w:val="-2"/>
        </w:rPr>
        <w:t> </w:t>
      </w:r>
      <w:r>
        <w:rPr/>
        <w:t>provide patients with</w:t>
      </w:r>
      <w:r>
        <w:rPr>
          <w:spacing w:val="-3"/>
        </w:rPr>
        <w:t> </w:t>
      </w:r>
      <w:r>
        <w:rPr/>
        <w:t>safe,</w:t>
      </w:r>
      <w:r>
        <w:rPr>
          <w:spacing w:val="-2"/>
        </w:rPr>
        <w:t> </w:t>
      </w:r>
      <w:r>
        <w:rPr/>
        <w:t>quality</w:t>
      </w:r>
      <w:r>
        <w:rPr>
          <w:spacing w:val="-3"/>
        </w:rPr>
        <w:t> </w:t>
      </w:r>
      <w:r>
        <w:rPr/>
        <w:t>care</w:t>
      </w:r>
      <w:r>
        <w:rPr>
          <w:spacing w:val="-4"/>
        </w:rPr>
        <w:t> </w:t>
      </w:r>
      <w:r>
        <w:rPr/>
        <w:t>and</w:t>
      </w:r>
      <w:r>
        <w:rPr>
          <w:spacing w:val="-5"/>
        </w:rPr>
        <w:t> </w:t>
      </w:r>
      <w:r>
        <w:rPr/>
        <w:t>services.</w:t>
      </w:r>
      <w:r>
        <w:rPr>
          <w:spacing w:val="-3"/>
        </w:rPr>
        <w:t> </w:t>
      </w:r>
      <w:r>
        <w:rPr/>
        <w:t>The</w:t>
      </w:r>
      <w:r>
        <w:rPr>
          <w:spacing w:val="-2"/>
        </w:rPr>
        <w:t> </w:t>
      </w:r>
      <w:r>
        <w:rPr/>
        <w:t>certification</w:t>
      </w:r>
      <w:r>
        <w:rPr>
          <w:spacing w:val="-3"/>
        </w:rPr>
        <w:t> </w:t>
      </w:r>
      <w:r>
        <w:rPr/>
        <w:t>process</w:t>
      </w:r>
      <w:r>
        <w:rPr>
          <w:spacing w:val="-2"/>
        </w:rPr>
        <w:t> </w:t>
      </w:r>
      <w:r>
        <w:rPr/>
        <w:t>protects</w:t>
      </w:r>
      <w:r>
        <w:rPr>
          <w:spacing w:val="-2"/>
        </w:rPr>
        <w:t> </w:t>
      </w:r>
      <w:r>
        <w:rPr/>
        <w:t>both</w:t>
      </w:r>
      <w:r>
        <w:rPr>
          <w:spacing w:val="-3"/>
        </w:rPr>
        <w:t> </w:t>
      </w:r>
      <w:r>
        <w:rPr/>
        <w:t>patients</w:t>
      </w:r>
      <w:r>
        <w:rPr>
          <w:spacing w:val="-2"/>
        </w:rPr>
        <w:t> </w:t>
      </w:r>
      <w:r>
        <w:rPr/>
        <w:t>and</w:t>
      </w:r>
      <w:r>
        <w:rPr>
          <w:spacing w:val="-3"/>
        </w:rPr>
        <w:t> </w:t>
      </w:r>
      <w:r>
        <w:rPr/>
        <w:t>the</w:t>
      </w:r>
      <w:r>
        <w:rPr>
          <w:spacing w:val="-4"/>
        </w:rPr>
        <w:t> </w:t>
      </w:r>
      <w:r>
        <w:rPr/>
        <w:t>organization by ensuring that OTPs maintain standards of care.</w:t>
      </w:r>
    </w:p>
    <w:p>
      <w:pPr>
        <w:pStyle w:val="BodyText"/>
        <w:spacing w:before="161"/>
        <w:ind w:left="357"/>
      </w:pPr>
      <w:r>
        <w:rPr/>
        <w:t>There</w:t>
      </w:r>
      <w:r>
        <w:rPr>
          <w:spacing w:val="-3"/>
        </w:rPr>
        <w:t> </w:t>
      </w:r>
      <w:r>
        <w:rPr/>
        <w:t>are</w:t>
      </w:r>
      <w:r>
        <w:rPr>
          <w:spacing w:val="-3"/>
        </w:rPr>
        <w:t> </w:t>
      </w:r>
      <w:r>
        <w:rPr/>
        <w:t>different</w:t>
      </w:r>
      <w:r>
        <w:rPr>
          <w:spacing w:val="-4"/>
        </w:rPr>
        <w:t> </w:t>
      </w:r>
      <w:r>
        <w:rPr/>
        <w:t>types</w:t>
      </w:r>
      <w:r>
        <w:rPr>
          <w:spacing w:val="-6"/>
        </w:rPr>
        <w:t> </w:t>
      </w:r>
      <w:r>
        <w:rPr/>
        <w:t>of</w:t>
      </w:r>
      <w:r>
        <w:rPr>
          <w:spacing w:val="-3"/>
        </w:rPr>
        <w:t> </w:t>
      </w:r>
      <w:r>
        <w:rPr>
          <w:spacing w:val="-2"/>
        </w:rPr>
        <w:t>certifications:</w:t>
      </w:r>
    </w:p>
    <w:p>
      <w:pPr>
        <w:pStyle w:val="ListParagraph"/>
        <w:numPr>
          <w:ilvl w:val="0"/>
          <w:numId w:val="1"/>
        </w:numPr>
        <w:tabs>
          <w:tab w:pos="643" w:val="left" w:leader="none"/>
        </w:tabs>
        <w:spacing w:line="240" w:lineRule="auto" w:before="39" w:after="0"/>
        <w:ind w:left="643" w:right="761" w:hanging="286"/>
        <w:jc w:val="left"/>
        <w:rPr>
          <w:rFonts w:ascii="Symbol" w:hAnsi="Symbol"/>
          <w:sz w:val="22"/>
        </w:rPr>
      </w:pPr>
      <w:r>
        <w:rPr>
          <w:b/>
          <w:sz w:val="22"/>
        </w:rPr>
        <w:t>Provisional</w:t>
      </w:r>
      <w:r>
        <w:rPr>
          <w:b/>
          <w:spacing w:val="-3"/>
          <w:sz w:val="22"/>
        </w:rPr>
        <w:t> </w:t>
      </w:r>
      <w:r>
        <w:rPr>
          <w:b/>
          <w:sz w:val="22"/>
        </w:rPr>
        <w:t>certification.</w:t>
      </w:r>
      <w:r>
        <w:rPr>
          <w:b/>
          <w:spacing w:val="-2"/>
          <w:sz w:val="22"/>
        </w:rPr>
        <w:t> </w:t>
      </w:r>
      <w:r>
        <w:rPr>
          <w:sz w:val="22"/>
        </w:rPr>
        <w:t>New</w:t>
      </w:r>
      <w:r>
        <w:rPr>
          <w:spacing w:val="-2"/>
          <w:sz w:val="22"/>
        </w:rPr>
        <w:t> </w:t>
      </w:r>
      <w:r>
        <w:rPr>
          <w:sz w:val="22"/>
        </w:rPr>
        <w:t>OTPs</w:t>
      </w:r>
      <w:r>
        <w:rPr>
          <w:spacing w:val="-2"/>
          <w:sz w:val="22"/>
        </w:rPr>
        <w:t> </w:t>
      </w:r>
      <w:r>
        <w:rPr>
          <w:sz w:val="22"/>
        </w:rPr>
        <w:t>can</w:t>
      </w:r>
      <w:r>
        <w:rPr>
          <w:spacing w:val="-3"/>
          <w:sz w:val="22"/>
        </w:rPr>
        <w:t> </w:t>
      </w:r>
      <w:r>
        <w:rPr>
          <w:sz w:val="22"/>
        </w:rPr>
        <w:t>apply</w:t>
      </w:r>
      <w:r>
        <w:rPr>
          <w:spacing w:val="-3"/>
          <w:sz w:val="22"/>
        </w:rPr>
        <w:t> </w:t>
      </w:r>
      <w:r>
        <w:rPr>
          <w:sz w:val="22"/>
        </w:rPr>
        <w:t>for</w:t>
      </w:r>
      <w:r>
        <w:rPr>
          <w:spacing w:val="-4"/>
          <w:sz w:val="22"/>
        </w:rPr>
        <w:t> </w:t>
      </w:r>
      <w:r>
        <w:rPr>
          <w:sz w:val="22"/>
        </w:rPr>
        <w:t>provisional</w:t>
      </w:r>
      <w:r>
        <w:rPr>
          <w:spacing w:val="-2"/>
          <w:sz w:val="22"/>
        </w:rPr>
        <w:t> </w:t>
      </w:r>
      <w:r>
        <w:rPr>
          <w:sz w:val="22"/>
        </w:rPr>
        <w:t>(initial)</w:t>
      </w:r>
      <w:r>
        <w:rPr>
          <w:spacing w:val="-4"/>
          <w:sz w:val="22"/>
        </w:rPr>
        <w:t> </w:t>
      </w:r>
      <w:r>
        <w:rPr>
          <w:sz w:val="22"/>
        </w:rPr>
        <w:t>certification</w:t>
      </w:r>
      <w:r>
        <w:rPr>
          <w:spacing w:val="-5"/>
          <w:sz w:val="22"/>
        </w:rPr>
        <w:t> </w:t>
      </w:r>
      <w:r>
        <w:rPr>
          <w:sz w:val="22"/>
        </w:rPr>
        <w:t>as</w:t>
      </w:r>
      <w:r>
        <w:rPr>
          <w:spacing w:val="-2"/>
          <w:sz w:val="22"/>
        </w:rPr>
        <w:t> </w:t>
      </w:r>
      <w:r>
        <w:rPr>
          <w:sz w:val="22"/>
        </w:rPr>
        <w:t>they</w:t>
      </w:r>
      <w:r>
        <w:rPr>
          <w:spacing w:val="-2"/>
          <w:sz w:val="22"/>
        </w:rPr>
        <w:t> </w:t>
      </w:r>
      <w:r>
        <w:rPr>
          <w:sz w:val="22"/>
        </w:rPr>
        <w:t>are</w:t>
      </w:r>
      <w:r>
        <w:rPr>
          <w:spacing w:val="-4"/>
          <w:sz w:val="22"/>
        </w:rPr>
        <w:t> </w:t>
      </w:r>
      <w:r>
        <w:rPr>
          <w:sz w:val="22"/>
        </w:rPr>
        <w:t>working toward becoming accredited by a SAMHSA-approved, OTP-accrediting body. The provisional certification is a temporary certification granted to a new OTP for up to 1 year, during which time it must become accredited. After a provisionally certified program becomes accredited, it must apply</w:t>
      </w:r>
      <w:r>
        <w:rPr>
          <w:sz w:val="22"/>
        </w:rPr>
        <w:t> to SAMHSA for full certification via the renewal application process. </w:t>
      </w:r>
      <w:hyperlink w:history="true" w:anchor="_bookmark196">
        <w:r>
          <w:rPr>
            <w:sz w:val="22"/>
            <w:vertAlign w:val="superscript"/>
          </w:rPr>
          <w:t>62</w:t>
        </w:r>
      </w:hyperlink>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2" w:val="left" w:leader="none"/>
          <w:tab w:pos="646" w:val="left" w:leader="none"/>
        </w:tabs>
        <w:spacing w:line="240" w:lineRule="auto" w:before="91" w:after="0"/>
        <w:ind w:left="642" w:right="795" w:hanging="283"/>
        <w:jc w:val="left"/>
        <w:rPr>
          <w:rFonts w:ascii="Symbol" w:hAnsi="Symbol"/>
          <w:sz w:val="22"/>
        </w:rPr>
      </w:pPr>
      <w:r>
        <w:rPr>
          <w:b/>
          <w:sz w:val="22"/>
        </w:rPr>
        <w:t>Conditional</w:t>
      </w:r>
      <w:r>
        <w:rPr>
          <w:b/>
          <w:sz w:val="22"/>
        </w:rPr>
        <w:t> certification. </w:t>
      </w:r>
      <w:r>
        <w:rPr>
          <w:sz w:val="22"/>
        </w:rPr>
        <w:t>This is a type of temporary certification that is granted to an OTP that has requested renewal of its certification and has received a 1-year (rather than a 3-year), temporary accreditation by an approved accreditation body. Within the 1-year accreditation period, OTPs can address areas of significant nonconformance with accreditation standards that do not involve immediate</w:t>
      </w:r>
      <w:r>
        <w:rPr>
          <w:spacing w:val="-4"/>
          <w:sz w:val="22"/>
        </w:rPr>
        <w:t> </w:t>
      </w:r>
      <w:r>
        <w:rPr>
          <w:sz w:val="22"/>
        </w:rPr>
        <w:t>high-risk</w:t>
      </w:r>
      <w:r>
        <w:rPr>
          <w:spacing w:val="-1"/>
          <w:sz w:val="22"/>
        </w:rPr>
        <w:t> </w:t>
      </w:r>
      <w:r>
        <w:rPr>
          <w:sz w:val="22"/>
        </w:rPr>
        <w:t>health</w:t>
      </w:r>
      <w:r>
        <w:rPr>
          <w:spacing w:val="-8"/>
          <w:sz w:val="22"/>
        </w:rPr>
        <w:t> </w:t>
      </w:r>
      <w:r>
        <w:rPr>
          <w:sz w:val="22"/>
        </w:rPr>
        <w:t>or</w:t>
      </w:r>
      <w:r>
        <w:rPr>
          <w:spacing w:val="-2"/>
          <w:sz w:val="22"/>
        </w:rPr>
        <w:t> </w:t>
      </w:r>
      <w:r>
        <w:rPr>
          <w:sz w:val="22"/>
        </w:rPr>
        <w:t>safety</w:t>
      </w:r>
      <w:r>
        <w:rPr>
          <w:spacing w:val="-3"/>
          <w:sz w:val="22"/>
        </w:rPr>
        <w:t> </w:t>
      </w:r>
      <w:r>
        <w:rPr>
          <w:sz w:val="22"/>
        </w:rPr>
        <w:t>concerns.</w:t>
      </w:r>
      <w:r>
        <w:rPr>
          <w:spacing w:val="-5"/>
          <w:sz w:val="22"/>
        </w:rPr>
        <w:t> </w:t>
      </w:r>
      <w:r>
        <w:rPr>
          <w:sz w:val="22"/>
        </w:rPr>
        <w:t>The</w:t>
      </w:r>
      <w:r>
        <w:rPr>
          <w:spacing w:val="-1"/>
          <w:sz w:val="22"/>
        </w:rPr>
        <w:t> </w:t>
      </w:r>
      <w:r>
        <w:rPr>
          <w:sz w:val="22"/>
        </w:rPr>
        <w:t>expectation</w:t>
      </w:r>
      <w:r>
        <w:rPr>
          <w:spacing w:val="-2"/>
          <w:sz w:val="22"/>
        </w:rPr>
        <w:t> </w:t>
      </w:r>
      <w:r>
        <w:rPr>
          <w:sz w:val="22"/>
        </w:rPr>
        <w:t>is</w:t>
      </w:r>
      <w:r>
        <w:rPr>
          <w:spacing w:val="-4"/>
          <w:sz w:val="22"/>
        </w:rPr>
        <w:t> </w:t>
      </w:r>
      <w:r>
        <w:rPr>
          <w:sz w:val="22"/>
        </w:rPr>
        <w:t>that</w:t>
      </w:r>
      <w:r>
        <w:rPr>
          <w:spacing w:val="-1"/>
          <w:sz w:val="22"/>
        </w:rPr>
        <w:t> </w:t>
      </w:r>
      <w:r>
        <w:rPr>
          <w:sz w:val="22"/>
        </w:rPr>
        <w:t>a</w:t>
      </w:r>
      <w:r>
        <w:rPr>
          <w:spacing w:val="-5"/>
          <w:sz w:val="22"/>
        </w:rPr>
        <w:t> </w:t>
      </w:r>
      <w:r>
        <w:rPr>
          <w:sz w:val="22"/>
        </w:rPr>
        <w:t>conditional</w:t>
      </w:r>
      <w:r>
        <w:rPr>
          <w:spacing w:val="-2"/>
          <w:sz w:val="22"/>
        </w:rPr>
        <w:t> </w:t>
      </w:r>
      <w:r>
        <w:rPr>
          <w:sz w:val="22"/>
        </w:rPr>
        <w:t>certification</w:t>
      </w:r>
      <w:r>
        <w:rPr>
          <w:spacing w:val="-5"/>
          <w:sz w:val="22"/>
        </w:rPr>
        <w:t> </w:t>
      </w:r>
      <w:r>
        <w:rPr>
          <w:sz w:val="22"/>
        </w:rPr>
        <w:t>only lasts up to a maximum of 1 year, and that all significant nonconformance is remedied within that </w:t>
      </w:r>
      <w:r>
        <w:rPr>
          <w:spacing w:val="-2"/>
          <w:sz w:val="22"/>
        </w:rPr>
        <w:t>time.</w:t>
      </w:r>
    </w:p>
    <w:p>
      <w:pPr>
        <w:pStyle w:val="ListParagraph"/>
        <w:numPr>
          <w:ilvl w:val="0"/>
          <w:numId w:val="1"/>
        </w:numPr>
        <w:tabs>
          <w:tab w:pos="641" w:val="left" w:leader="none"/>
        </w:tabs>
        <w:spacing w:line="240" w:lineRule="auto" w:before="40" w:after="0"/>
        <w:ind w:left="641" w:right="1216" w:hanging="288"/>
        <w:jc w:val="left"/>
        <w:rPr>
          <w:rFonts w:ascii="Symbol" w:hAnsi="Symbol"/>
          <w:sz w:val="22"/>
        </w:rPr>
      </w:pPr>
      <w:r>
        <w:rPr>
          <w:b/>
          <w:sz w:val="22"/>
        </w:rPr>
        <w:t>Renewal</w:t>
      </w:r>
      <w:r>
        <w:rPr>
          <w:b/>
          <w:spacing w:val="-4"/>
          <w:sz w:val="22"/>
        </w:rPr>
        <w:t> </w:t>
      </w:r>
      <w:r>
        <w:rPr>
          <w:b/>
          <w:sz w:val="22"/>
        </w:rPr>
        <w:t>certification.</w:t>
      </w:r>
      <w:r>
        <w:rPr>
          <w:b/>
          <w:spacing w:val="-4"/>
          <w:sz w:val="22"/>
        </w:rPr>
        <w:t> </w:t>
      </w:r>
      <w:r>
        <w:rPr>
          <w:sz w:val="22"/>
        </w:rPr>
        <w:t>Once</w:t>
      </w:r>
      <w:r>
        <w:rPr>
          <w:spacing w:val="-2"/>
          <w:sz w:val="22"/>
        </w:rPr>
        <w:t> </w:t>
      </w:r>
      <w:r>
        <w:rPr>
          <w:sz w:val="22"/>
        </w:rPr>
        <w:t>certified,</w:t>
      </w:r>
      <w:r>
        <w:rPr>
          <w:spacing w:val="-3"/>
          <w:sz w:val="22"/>
        </w:rPr>
        <w:t> </w:t>
      </w:r>
      <w:r>
        <w:rPr>
          <w:sz w:val="22"/>
        </w:rPr>
        <w:t>OTPs</w:t>
      </w:r>
      <w:r>
        <w:rPr>
          <w:spacing w:val="-5"/>
          <w:sz w:val="22"/>
        </w:rPr>
        <w:t> </w:t>
      </w:r>
      <w:r>
        <w:rPr>
          <w:sz w:val="22"/>
        </w:rPr>
        <w:t>must</w:t>
      </w:r>
      <w:r>
        <w:rPr>
          <w:spacing w:val="-3"/>
          <w:sz w:val="22"/>
        </w:rPr>
        <w:t> </w:t>
      </w:r>
      <w:r>
        <w:rPr>
          <w:sz w:val="22"/>
        </w:rPr>
        <w:t>renew</w:t>
      </w:r>
      <w:r>
        <w:rPr>
          <w:spacing w:val="-2"/>
          <w:sz w:val="22"/>
        </w:rPr>
        <w:t> </w:t>
      </w:r>
      <w:r>
        <w:rPr>
          <w:sz w:val="22"/>
        </w:rPr>
        <w:t>their</w:t>
      </w:r>
      <w:r>
        <w:rPr>
          <w:spacing w:val="-5"/>
          <w:sz w:val="22"/>
        </w:rPr>
        <w:t> </w:t>
      </w:r>
      <w:r>
        <w:rPr>
          <w:sz w:val="22"/>
        </w:rPr>
        <w:t>certification</w:t>
      </w:r>
      <w:r>
        <w:rPr>
          <w:spacing w:val="-3"/>
          <w:sz w:val="22"/>
        </w:rPr>
        <w:t> </w:t>
      </w:r>
      <w:r>
        <w:rPr>
          <w:sz w:val="22"/>
        </w:rPr>
        <w:t>at</w:t>
      </w:r>
      <w:r>
        <w:rPr>
          <w:spacing w:val="-2"/>
          <w:sz w:val="22"/>
        </w:rPr>
        <w:t> </w:t>
      </w:r>
      <w:r>
        <w:rPr>
          <w:sz w:val="22"/>
        </w:rPr>
        <w:t>least</w:t>
      </w:r>
      <w:r>
        <w:rPr>
          <w:spacing w:val="-3"/>
          <w:sz w:val="22"/>
        </w:rPr>
        <w:t> </w:t>
      </w:r>
      <w:r>
        <w:rPr>
          <w:sz w:val="22"/>
        </w:rPr>
        <w:t>every</w:t>
      </w:r>
      <w:r>
        <w:rPr>
          <w:spacing w:val="-4"/>
          <w:sz w:val="22"/>
        </w:rPr>
        <w:t> </w:t>
      </w:r>
      <w:r>
        <w:rPr>
          <w:sz w:val="22"/>
        </w:rPr>
        <w:t>3</w:t>
      </w:r>
      <w:r>
        <w:rPr>
          <w:spacing w:val="-4"/>
          <w:sz w:val="22"/>
        </w:rPr>
        <w:t> </w:t>
      </w:r>
      <w:r>
        <w:rPr>
          <w:sz w:val="22"/>
        </w:rPr>
        <w:t>years, depending on the accreditation timeframe awarded.</w:t>
      </w:r>
    </w:p>
    <w:p>
      <w:pPr>
        <w:pStyle w:val="BodyText"/>
        <w:spacing w:before="159"/>
        <w:ind w:left="353"/>
      </w:pPr>
      <w:r>
        <w:rPr/>
        <w:t>To</w:t>
      </w:r>
      <w:r>
        <w:rPr>
          <w:spacing w:val="-5"/>
        </w:rPr>
        <w:t> </w:t>
      </w:r>
      <w:r>
        <w:rPr/>
        <w:t>obtain</w:t>
      </w:r>
      <w:r>
        <w:rPr>
          <w:spacing w:val="-3"/>
        </w:rPr>
        <w:t> </w:t>
      </w:r>
      <w:r>
        <w:rPr/>
        <w:t>certification</w:t>
      </w:r>
      <w:r>
        <w:rPr>
          <w:spacing w:val="-7"/>
        </w:rPr>
        <w:t> </w:t>
      </w:r>
      <w:r>
        <w:rPr/>
        <w:t>after</w:t>
      </w:r>
      <w:r>
        <w:rPr>
          <w:spacing w:val="-3"/>
        </w:rPr>
        <w:t> </w:t>
      </w:r>
      <w:r>
        <w:rPr/>
        <w:t>the</w:t>
      </w:r>
      <w:r>
        <w:rPr>
          <w:spacing w:val="-2"/>
        </w:rPr>
        <w:t> </w:t>
      </w:r>
      <w:r>
        <w:rPr/>
        <w:t>provisional</w:t>
      </w:r>
      <w:r>
        <w:rPr>
          <w:spacing w:val="-6"/>
        </w:rPr>
        <w:t> </w:t>
      </w:r>
      <w:r>
        <w:rPr/>
        <w:t>year,</w:t>
      </w:r>
      <w:r>
        <w:rPr>
          <w:spacing w:val="-5"/>
        </w:rPr>
        <w:t> </w:t>
      </w:r>
      <w:r>
        <w:rPr/>
        <w:t>OTPs</w:t>
      </w:r>
      <w:r>
        <w:rPr>
          <w:spacing w:val="-5"/>
        </w:rPr>
        <w:t> </w:t>
      </w:r>
      <w:r>
        <w:rPr/>
        <w:t>should:</w:t>
      </w:r>
      <w:r>
        <w:rPr>
          <w:spacing w:val="-8"/>
        </w:rPr>
        <w:t> </w:t>
      </w:r>
      <w:hyperlink w:history="true" w:anchor="_bookmark197">
        <w:r>
          <w:rPr>
            <w:spacing w:val="-5"/>
            <w:vertAlign w:val="superscript"/>
          </w:rPr>
          <w:t>63</w:t>
        </w:r>
      </w:hyperlink>
    </w:p>
    <w:p>
      <w:pPr>
        <w:pStyle w:val="ListParagraph"/>
        <w:numPr>
          <w:ilvl w:val="0"/>
          <w:numId w:val="1"/>
        </w:numPr>
        <w:tabs>
          <w:tab w:pos="646" w:val="left" w:leader="none"/>
        </w:tabs>
        <w:spacing w:line="240" w:lineRule="auto" w:before="41" w:after="0"/>
        <w:ind w:left="646" w:right="0" w:hanging="287"/>
        <w:jc w:val="left"/>
        <w:rPr>
          <w:rFonts w:ascii="Symbol" w:hAnsi="Symbol"/>
          <w:sz w:val="22"/>
        </w:rPr>
      </w:pPr>
      <w:r>
        <w:rPr>
          <w:sz w:val="22"/>
        </w:rPr>
        <w:t>Meet</w:t>
      </w:r>
      <w:r>
        <w:rPr>
          <w:spacing w:val="-2"/>
          <w:sz w:val="22"/>
        </w:rPr>
        <w:t> </w:t>
      </w:r>
      <w:r>
        <w:rPr>
          <w:sz w:val="22"/>
        </w:rPr>
        <w:t>the</w:t>
      </w:r>
      <w:r>
        <w:rPr>
          <w:spacing w:val="-4"/>
          <w:sz w:val="22"/>
        </w:rPr>
        <w:t> </w:t>
      </w:r>
      <w:r>
        <w:rPr>
          <w:sz w:val="22"/>
        </w:rPr>
        <w:t>standards</w:t>
      </w:r>
      <w:r>
        <w:rPr>
          <w:spacing w:val="-2"/>
          <w:sz w:val="22"/>
        </w:rPr>
        <w:t> </w:t>
      </w:r>
      <w:r>
        <w:rPr>
          <w:sz w:val="22"/>
        </w:rPr>
        <w:t>in</w:t>
      </w:r>
      <w:r>
        <w:rPr>
          <w:spacing w:val="-4"/>
          <w:sz w:val="22"/>
        </w:rPr>
        <w:t> </w:t>
      </w:r>
      <w:hyperlink r:id="rId21">
        <w:r>
          <w:rPr>
            <w:color w:val="0562C1"/>
            <w:sz w:val="22"/>
            <w:u w:val="single" w:color="0562C1"/>
          </w:rPr>
          <w:t>42</w:t>
        </w:r>
        <w:r>
          <w:rPr>
            <w:color w:val="0562C1"/>
            <w:spacing w:val="-3"/>
            <w:sz w:val="22"/>
            <w:u w:val="single" w:color="0562C1"/>
          </w:rPr>
          <w:t> </w:t>
        </w:r>
        <w:r>
          <w:rPr>
            <w:color w:val="0562C1"/>
            <w:sz w:val="22"/>
            <w:u w:val="single" w:color="0562C1"/>
          </w:rPr>
          <w:t>CFR</w:t>
        </w:r>
        <w:r>
          <w:rPr>
            <w:color w:val="0562C1"/>
            <w:spacing w:val="-3"/>
            <w:sz w:val="22"/>
            <w:u w:val="single" w:color="0562C1"/>
          </w:rPr>
          <w:t> </w:t>
        </w:r>
        <w:r>
          <w:rPr>
            <w:color w:val="0562C1"/>
            <w:sz w:val="22"/>
            <w:u w:val="single" w:color="0562C1"/>
          </w:rPr>
          <w:t>§</w:t>
        </w:r>
        <w:r>
          <w:rPr>
            <w:color w:val="0562C1"/>
            <w:spacing w:val="-3"/>
            <w:sz w:val="22"/>
            <w:u w:val="single" w:color="0562C1"/>
          </w:rPr>
          <w:t> </w:t>
        </w:r>
        <w:r>
          <w:rPr>
            <w:color w:val="0562C1"/>
            <w:spacing w:val="-4"/>
            <w:sz w:val="22"/>
            <w:u w:val="single" w:color="0562C1"/>
          </w:rPr>
          <w:t>8.12</w:t>
        </w:r>
      </w:hyperlink>
      <w:r>
        <w:rPr>
          <w:spacing w:val="-4"/>
          <w:sz w:val="22"/>
          <w:u w:val="none"/>
        </w:rPr>
        <w:t>.</w:t>
      </w:r>
    </w:p>
    <w:p>
      <w:pPr>
        <w:pStyle w:val="ListParagraph"/>
        <w:numPr>
          <w:ilvl w:val="0"/>
          <w:numId w:val="1"/>
        </w:numPr>
        <w:tabs>
          <w:tab w:pos="646" w:val="left" w:leader="none"/>
        </w:tabs>
        <w:spacing w:line="240" w:lineRule="auto" w:before="39" w:after="0"/>
        <w:ind w:left="646" w:right="751" w:hanging="287"/>
        <w:jc w:val="left"/>
        <w:rPr>
          <w:rFonts w:ascii="Symbol" w:hAnsi="Symbol"/>
          <w:sz w:val="22"/>
        </w:rPr>
      </w:pPr>
      <w:r>
        <w:rPr>
          <w:sz w:val="22"/>
        </w:rPr>
        <w:t>Be</w:t>
      </w:r>
      <w:r>
        <w:rPr>
          <w:spacing w:val="-1"/>
          <w:sz w:val="22"/>
        </w:rPr>
        <w:t> </w:t>
      </w:r>
      <w:r>
        <w:rPr>
          <w:sz w:val="22"/>
        </w:rPr>
        <w:t>the</w:t>
      </w:r>
      <w:r>
        <w:rPr>
          <w:spacing w:val="-4"/>
          <w:sz w:val="22"/>
        </w:rPr>
        <w:t> </w:t>
      </w:r>
      <w:r>
        <w:rPr>
          <w:sz w:val="22"/>
        </w:rPr>
        <w:t>subject</w:t>
      </w:r>
      <w:r>
        <w:rPr>
          <w:spacing w:val="-4"/>
          <w:sz w:val="22"/>
        </w:rPr>
        <w:t> </w:t>
      </w:r>
      <w:r>
        <w:rPr>
          <w:sz w:val="22"/>
        </w:rPr>
        <w:t>of</w:t>
      </w:r>
      <w:r>
        <w:rPr>
          <w:spacing w:val="-4"/>
          <w:sz w:val="22"/>
        </w:rPr>
        <w:t> </w:t>
      </w:r>
      <w:r>
        <w:rPr>
          <w:sz w:val="22"/>
        </w:rPr>
        <w:t>a</w:t>
      </w:r>
      <w:r>
        <w:rPr>
          <w:spacing w:val="-2"/>
          <w:sz w:val="22"/>
        </w:rPr>
        <w:t> </w:t>
      </w:r>
      <w:r>
        <w:rPr>
          <w:sz w:val="22"/>
        </w:rPr>
        <w:t>current,</w:t>
      </w:r>
      <w:r>
        <w:rPr>
          <w:spacing w:val="-4"/>
          <w:sz w:val="22"/>
        </w:rPr>
        <w:t> </w:t>
      </w:r>
      <w:r>
        <w:rPr>
          <w:sz w:val="22"/>
        </w:rPr>
        <w:t>valid</w:t>
      </w:r>
      <w:r>
        <w:rPr>
          <w:spacing w:val="-2"/>
          <w:sz w:val="22"/>
        </w:rPr>
        <w:t> </w:t>
      </w:r>
      <w:r>
        <w:rPr>
          <w:sz w:val="22"/>
        </w:rPr>
        <w:t>accreditation</w:t>
      </w:r>
      <w:r>
        <w:rPr>
          <w:spacing w:val="-3"/>
          <w:sz w:val="22"/>
        </w:rPr>
        <w:t> </w:t>
      </w:r>
      <w:r>
        <w:rPr>
          <w:sz w:val="22"/>
        </w:rPr>
        <w:t>by</w:t>
      </w:r>
      <w:r>
        <w:rPr>
          <w:spacing w:val="-1"/>
          <w:sz w:val="22"/>
        </w:rPr>
        <w:t> </w:t>
      </w:r>
      <w:r>
        <w:rPr>
          <w:sz w:val="22"/>
        </w:rPr>
        <w:t>an</w:t>
      </w:r>
      <w:r>
        <w:rPr>
          <w:spacing w:val="-3"/>
          <w:sz w:val="22"/>
        </w:rPr>
        <w:t> </w:t>
      </w:r>
      <w:r>
        <w:rPr>
          <w:sz w:val="22"/>
        </w:rPr>
        <w:t>accreditation</w:t>
      </w:r>
      <w:r>
        <w:rPr>
          <w:spacing w:val="-3"/>
          <w:sz w:val="22"/>
        </w:rPr>
        <w:t> </w:t>
      </w:r>
      <w:r>
        <w:rPr>
          <w:sz w:val="22"/>
        </w:rPr>
        <w:t>body</w:t>
      </w:r>
      <w:r>
        <w:rPr>
          <w:spacing w:val="-3"/>
          <w:sz w:val="22"/>
        </w:rPr>
        <w:t> </w:t>
      </w:r>
      <w:r>
        <w:rPr>
          <w:sz w:val="22"/>
        </w:rPr>
        <w:t>or</w:t>
      </w:r>
      <w:r>
        <w:rPr>
          <w:spacing w:val="-5"/>
          <w:sz w:val="22"/>
        </w:rPr>
        <w:t> </w:t>
      </w:r>
      <w:r>
        <w:rPr>
          <w:sz w:val="22"/>
        </w:rPr>
        <w:t>other</w:t>
      </w:r>
      <w:r>
        <w:rPr>
          <w:spacing w:val="-7"/>
          <w:sz w:val="22"/>
        </w:rPr>
        <w:t> </w:t>
      </w:r>
      <w:r>
        <w:rPr>
          <w:sz w:val="22"/>
        </w:rPr>
        <w:t>entity</w:t>
      </w:r>
      <w:r>
        <w:rPr>
          <w:spacing w:val="-3"/>
          <w:sz w:val="22"/>
        </w:rPr>
        <w:t> </w:t>
      </w:r>
      <w:r>
        <w:rPr>
          <w:sz w:val="22"/>
        </w:rPr>
        <w:t>designated</w:t>
      </w:r>
      <w:r>
        <w:rPr>
          <w:spacing w:val="-2"/>
          <w:sz w:val="22"/>
        </w:rPr>
        <w:t> </w:t>
      </w:r>
      <w:r>
        <w:rPr>
          <w:sz w:val="22"/>
        </w:rPr>
        <w:t>by </w:t>
      </w:r>
      <w:r>
        <w:rPr>
          <w:spacing w:val="-2"/>
          <w:sz w:val="22"/>
        </w:rPr>
        <w:t>SAMHSA.</w:t>
      </w:r>
    </w:p>
    <w:p>
      <w:pPr>
        <w:pStyle w:val="ListParagraph"/>
        <w:numPr>
          <w:ilvl w:val="0"/>
          <w:numId w:val="1"/>
        </w:numPr>
        <w:tabs>
          <w:tab w:pos="645" w:val="left" w:leader="none"/>
        </w:tabs>
        <w:spacing w:line="240" w:lineRule="auto" w:before="42" w:after="0"/>
        <w:ind w:left="645" w:right="0" w:hanging="287"/>
        <w:jc w:val="left"/>
        <w:rPr>
          <w:rFonts w:ascii="Symbol" w:hAnsi="Symbol"/>
          <w:sz w:val="22"/>
        </w:rPr>
      </w:pPr>
      <w:r>
        <w:rPr>
          <w:sz w:val="22"/>
        </w:rPr>
        <w:t>Comply</w:t>
      </w:r>
      <w:r>
        <w:rPr>
          <w:spacing w:val="-9"/>
          <w:sz w:val="22"/>
        </w:rPr>
        <w:t> </w:t>
      </w:r>
      <w:r>
        <w:rPr>
          <w:sz w:val="22"/>
        </w:rPr>
        <w:t>with</w:t>
      </w:r>
      <w:r>
        <w:rPr>
          <w:spacing w:val="-5"/>
          <w:sz w:val="22"/>
        </w:rPr>
        <w:t> </w:t>
      </w:r>
      <w:r>
        <w:rPr>
          <w:sz w:val="22"/>
        </w:rPr>
        <w:t>any</w:t>
      </w:r>
      <w:r>
        <w:rPr>
          <w:spacing w:val="-5"/>
          <w:sz w:val="22"/>
        </w:rPr>
        <w:t> </w:t>
      </w:r>
      <w:r>
        <w:rPr>
          <w:sz w:val="22"/>
        </w:rPr>
        <w:t>other</w:t>
      </w:r>
      <w:r>
        <w:rPr>
          <w:spacing w:val="-5"/>
          <w:sz w:val="22"/>
        </w:rPr>
        <w:t> </w:t>
      </w:r>
      <w:r>
        <w:rPr>
          <w:sz w:val="22"/>
        </w:rPr>
        <w:t>conditions</w:t>
      </w:r>
      <w:r>
        <w:rPr>
          <w:spacing w:val="-4"/>
          <w:sz w:val="22"/>
        </w:rPr>
        <w:t> </w:t>
      </w:r>
      <w:r>
        <w:rPr>
          <w:sz w:val="22"/>
        </w:rPr>
        <w:t>for</w:t>
      </w:r>
      <w:r>
        <w:rPr>
          <w:spacing w:val="-5"/>
          <w:sz w:val="22"/>
        </w:rPr>
        <w:t> </w:t>
      </w:r>
      <w:r>
        <w:rPr>
          <w:sz w:val="22"/>
        </w:rPr>
        <w:t>certification</w:t>
      </w:r>
      <w:r>
        <w:rPr>
          <w:spacing w:val="-7"/>
          <w:sz w:val="22"/>
        </w:rPr>
        <w:t> </w:t>
      </w:r>
      <w:r>
        <w:rPr>
          <w:sz w:val="22"/>
        </w:rPr>
        <w:t>established</w:t>
      </w:r>
      <w:r>
        <w:rPr>
          <w:spacing w:val="-5"/>
          <w:sz w:val="22"/>
        </w:rPr>
        <w:t> </w:t>
      </w:r>
      <w:r>
        <w:rPr>
          <w:sz w:val="22"/>
        </w:rPr>
        <w:t>by</w:t>
      </w:r>
      <w:r>
        <w:rPr>
          <w:spacing w:val="-3"/>
          <w:sz w:val="22"/>
        </w:rPr>
        <w:t> </w:t>
      </w:r>
      <w:r>
        <w:rPr>
          <w:spacing w:val="-2"/>
          <w:sz w:val="22"/>
        </w:rPr>
        <w:t>SAMHSA.</w:t>
      </w:r>
    </w:p>
    <w:p>
      <w:pPr>
        <w:pStyle w:val="BodyText"/>
        <w:spacing w:before="158"/>
        <w:ind w:left="356" w:right="885" w:firstLine="1"/>
      </w:pPr>
      <w:r>
        <w:rPr/>
        <w:t>State</w:t>
      </w:r>
      <w:r>
        <w:rPr>
          <w:spacing w:val="-2"/>
        </w:rPr>
        <w:t> </w:t>
      </w:r>
      <w:r>
        <w:rPr/>
        <w:t>licensing</w:t>
      </w:r>
      <w:r>
        <w:rPr>
          <w:spacing w:val="-3"/>
        </w:rPr>
        <w:t> </w:t>
      </w:r>
      <w:r>
        <w:rPr/>
        <w:t>requirements</w:t>
      </w:r>
      <w:r>
        <w:rPr>
          <w:spacing w:val="-3"/>
        </w:rPr>
        <w:t> </w:t>
      </w:r>
      <w:r>
        <w:rPr/>
        <w:t>for</w:t>
      </w:r>
      <w:r>
        <w:rPr>
          <w:spacing w:val="-4"/>
        </w:rPr>
        <w:t> </w:t>
      </w:r>
      <w:r>
        <w:rPr/>
        <w:t>OTPs</w:t>
      </w:r>
      <w:r>
        <w:rPr>
          <w:spacing w:val="-4"/>
        </w:rPr>
        <w:t> </w:t>
      </w:r>
      <w:r>
        <w:rPr/>
        <w:t>may</w:t>
      </w:r>
      <w:r>
        <w:rPr>
          <w:spacing w:val="-3"/>
        </w:rPr>
        <w:t> </w:t>
      </w:r>
      <w:r>
        <w:rPr/>
        <w:t>vary.</w:t>
      </w:r>
      <w:r>
        <w:rPr>
          <w:spacing w:val="-3"/>
        </w:rPr>
        <w:t> </w:t>
      </w:r>
      <w:r>
        <w:rPr/>
        <w:t>Appendix</w:t>
      </w:r>
      <w:r>
        <w:rPr>
          <w:spacing w:val="-3"/>
        </w:rPr>
        <w:t> </w:t>
      </w:r>
      <w:r>
        <w:rPr/>
        <w:t>B</w:t>
      </w:r>
      <w:r>
        <w:rPr>
          <w:spacing w:val="-3"/>
        </w:rPr>
        <w:t> </w:t>
      </w:r>
      <w:r>
        <w:rPr/>
        <w:t>provides</w:t>
      </w:r>
      <w:r>
        <w:rPr>
          <w:spacing w:val="-4"/>
        </w:rPr>
        <w:t> </w:t>
      </w:r>
      <w:r>
        <w:rPr/>
        <w:t>more</w:t>
      </w:r>
      <w:r>
        <w:rPr>
          <w:spacing w:val="-2"/>
        </w:rPr>
        <w:t> </w:t>
      </w:r>
      <w:r>
        <w:rPr/>
        <w:t>information</w:t>
      </w:r>
      <w:r>
        <w:rPr>
          <w:spacing w:val="-3"/>
        </w:rPr>
        <w:t> </w:t>
      </w:r>
      <w:r>
        <w:rPr/>
        <w:t>about</w:t>
      </w:r>
      <w:r>
        <w:rPr>
          <w:spacing w:val="-3"/>
        </w:rPr>
        <w:t> </w:t>
      </w:r>
      <w:r>
        <w:rPr/>
        <w:t>applying for certification and recertification.</w:t>
      </w:r>
    </w:p>
    <w:p>
      <w:pPr>
        <w:pStyle w:val="Heading3"/>
      </w:pPr>
      <w:bookmarkStart w:name="_bookmark36" w:id="38"/>
      <w:bookmarkEnd w:id="38"/>
      <w:r>
        <w:rPr>
          <w:b w:val="0"/>
        </w:rPr>
      </w:r>
      <w:r>
        <w:rPr>
          <w:color w:val="2E5395"/>
          <w:spacing w:val="-2"/>
        </w:rPr>
        <w:t>Accreditation</w:t>
      </w:r>
    </w:p>
    <w:p>
      <w:pPr>
        <w:pStyle w:val="BodyText"/>
        <w:spacing w:before="119"/>
        <w:ind w:left="357" w:right="781" w:firstLine="2"/>
      </w:pPr>
      <w:r>
        <w:rPr/>
        <w:t>Accreditation</w:t>
      </w:r>
      <w:r>
        <w:rPr>
          <w:spacing w:val="-3"/>
        </w:rPr>
        <w:t> </w:t>
      </w:r>
      <w:r>
        <w:rPr/>
        <w:t>is</w:t>
      </w:r>
      <w:r>
        <w:rPr>
          <w:spacing w:val="-4"/>
        </w:rPr>
        <w:t> </w:t>
      </w:r>
      <w:r>
        <w:rPr/>
        <w:t>a</w:t>
      </w:r>
      <w:r>
        <w:rPr>
          <w:spacing w:val="-2"/>
        </w:rPr>
        <w:t> </w:t>
      </w:r>
      <w:r>
        <w:rPr/>
        <w:t>peer-review</w:t>
      </w:r>
      <w:r>
        <w:rPr>
          <w:spacing w:val="-2"/>
        </w:rPr>
        <w:t> </w:t>
      </w:r>
      <w:r>
        <w:rPr/>
        <w:t>process</w:t>
      </w:r>
      <w:r>
        <w:rPr>
          <w:spacing w:val="-2"/>
        </w:rPr>
        <w:t> </w:t>
      </w:r>
      <w:r>
        <w:rPr/>
        <w:t>that</w:t>
      </w:r>
      <w:r>
        <w:rPr>
          <w:spacing w:val="-4"/>
        </w:rPr>
        <w:t> </w:t>
      </w:r>
      <w:r>
        <w:rPr/>
        <w:t>evaluates</w:t>
      </w:r>
      <w:r>
        <w:rPr>
          <w:spacing w:val="-6"/>
        </w:rPr>
        <w:t> </w:t>
      </w:r>
      <w:r>
        <w:rPr/>
        <w:t>an</w:t>
      </w:r>
      <w:r>
        <w:rPr>
          <w:spacing w:val="-3"/>
        </w:rPr>
        <w:t> </w:t>
      </w:r>
      <w:r>
        <w:rPr/>
        <w:t>OTP</w:t>
      </w:r>
      <w:r>
        <w:rPr>
          <w:spacing w:val="-3"/>
        </w:rPr>
        <w:t> </w:t>
      </w:r>
      <w:r>
        <w:rPr/>
        <w:t>against</w:t>
      </w:r>
      <w:r>
        <w:rPr>
          <w:spacing w:val="-4"/>
        </w:rPr>
        <w:t> </w:t>
      </w:r>
      <w:hyperlink r:id="rId9">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4"/>
            <w:u w:val="single" w:color="0562C1"/>
          </w:rPr>
          <w:t> </w:t>
        </w:r>
        <w:r>
          <w:rPr>
            <w:color w:val="0562C1"/>
            <w:u w:val="single" w:color="0562C1"/>
          </w:rPr>
          <w:t>8</w:t>
        </w:r>
      </w:hyperlink>
      <w:r>
        <w:rPr>
          <w:color w:val="0562C1"/>
          <w:u w:val="single" w:color="0562C1"/>
        </w:rPr>
        <w:t> </w:t>
      </w:r>
      <w:r>
        <w:rPr>
          <w:u w:val="none"/>
        </w:rPr>
        <w:t>requirements,</w:t>
      </w:r>
      <w:r>
        <w:rPr>
          <w:spacing w:val="-2"/>
          <w:u w:val="none"/>
        </w:rPr>
        <w:t> </w:t>
      </w:r>
      <w:r>
        <w:rPr>
          <w:u w:val="none"/>
        </w:rPr>
        <w:t>and</w:t>
      </w:r>
      <w:r>
        <w:rPr>
          <w:spacing w:val="-5"/>
          <w:u w:val="none"/>
        </w:rPr>
        <w:t> </w:t>
      </w:r>
      <w:r>
        <w:rPr>
          <w:u w:val="none"/>
        </w:rPr>
        <w:t>as reflected in the standards of SAMHSA-approved accrediting bodies. An accreditation review can assess whether programs and services meet quality standards in health and human services</w:t>
      </w:r>
      <w:r>
        <w:rPr>
          <w:spacing w:val="-4"/>
          <w:u w:val="none"/>
        </w:rPr>
        <w:t> </w:t>
      </w:r>
      <w:hyperlink w:history="true" w:anchor="_bookmark198">
        <w:r>
          <w:rPr>
            <w:u w:val="none"/>
            <w:vertAlign w:val="superscript"/>
          </w:rPr>
          <w:t>64</w:t>
        </w:r>
      </w:hyperlink>
      <w:r>
        <w:rPr>
          <w:u w:val="none"/>
          <w:vertAlign w:val="baseline"/>
        </w:rPr>
        <w:t> and adhere to evidence-based practices. Through accreditation, OTPs demonstrate their commitment to patient-centered care by aligning services and funding sources with patient-focused standards that emphasize individualized care. Accreditation also provides evidence to federal, state, and local governments about the quality of programs and showcases strong management techniques focused on outcomes and patient satisfaction. </w:t>
      </w:r>
      <w:hyperlink w:history="true" w:anchor="_bookmark199">
        <w:r>
          <w:rPr>
            <w:u w:val="none"/>
            <w:vertAlign w:val="superscript"/>
          </w:rPr>
          <w:t>65</w:t>
        </w:r>
      </w:hyperlink>
    </w:p>
    <w:p>
      <w:pPr>
        <w:pStyle w:val="BodyText"/>
        <w:spacing w:before="160"/>
        <w:ind w:left="358" w:right="885" w:firstLine="1"/>
      </w:pPr>
      <w:r>
        <w:rPr/>
        <w:t>The</w:t>
      </w:r>
      <w:r>
        <w:rPr>
          <w:spacing w:val="-1"/>
        </w:rPr>
        <w:t> </w:t>
      </w:r>
      <w:r>
        <w:rPr/>
        <w:t>accreditation</w:t>
      </w:r>
      <w:r>
        <w:rPr>
          <w:spacing w:val="-3"/>
        </w:rPr>
        <w:t> </w:t>
      </w:r>
      <w:r>
        <w:rPr/>
        <w:t>process</w:t>
      </w:r>
      <w:r>
        <w:rPr>
          <w:spacing w:val="-4"/>
        </w:rPr>
        <w:t> </w:t>
      </w:r>
      <w:r>
        <w:rPr/>
        <w:t>includes</w:t>
      </w:r>
      <w:r>
        <w:rPr>
          <w:spacing w:val="-2"/>
        </w:rPr>
        <w:t> </w:t>
      </w:r>
      <w:r>
        <w:rPr/>
        <w:t>site</w:t>
      </w:r>
      <w:r>
        <w:rPr>
          <w:spacing w:val="-4"/>
        </w:rPr>
        <w:t> </w:t>
      </w:r>
      <w:r>
        <w:rPr/>
        <w:t>visits</w:t>
      </w:r>
      <w:r>
        <w:rPr>
          <w:spacing w:val="-2"/>
        </w:rPr>
        <w:t> </w:t>
      </w:r>
      <w:r>
        <w:rPr/>
        <w:t>by</w:t>
      </w:r>
      <w:r>
        <w:rPr>
          <w:spacing w:val="-4"/>
        </w:rPr>
        <w:t> </w:t>
      </w:r>
      <w:r>
        <w:rPr/>
        <w:t>specialists</w:t>
      </w:r>
      <w:r>
        <w:rPr>
          <w:spacing w:val="-2"/>
        </w:rPr>
        <w:t> </w:t>
      </w:r>
      <w:r>
        <w:rPr/>
        <w:t>with</w:t>
      </w:r>
      <w:r>
        <w:rPr>
          <w:spacing w:val="-3"/>
        </w:rPr>
        <w:t> </w:t>
      </w:r>
      <w:r>
        <w:rPr/>
        <w:t>experience</w:t>
      </w:r>
      <w:r>
        <w:rPr>
          <w:spacing w:val="-3"/>
        </w:rPr>
        <w:t> </w:t>
      </w:r>
      <w:r>
        <w:rPr/>
        <w:t>in</w:t>
      </w:r>
      <w:r>
        <w:rPr>
          <w:spacing w:val="-3"/>
        </w:rPr>
        <w:t> </w:t>
      </w:r>
      <w:r>
        <w:rPr/>
        <w:t>the</w:t>
      </w:r>
      <w:r>
        <w:rPr>
          <w:spacing w:val="-6"/>
        </w:rPr>
        <w:t> </w:t>
      </w:r>
      <w:r>
        <w:rPr/>
        <w:t>provision</w:t>
      </w:r>
      <w:r>
        <w:rPr>
          <w:spacing w:val="-5"/>
        </w:rPr>
        <w:t> </w:t>
      </w:r>
      <w:r>
        <w:rPr/>
        <w:t>of</w:t>
      </w:r>
      <w:r>
        <w:rPr>
          <w:spacing w:val="-4"/>
        </w:rPr>
        <w:t> </w:t>
      </w:r>
      <w:r>
        <w:rPr/>
        <w:t>MOUD and related treatment activities. The purpose of site visits is to ensure that OTPs meet specific, nationally accepted standards for OTPs. OTP accreditation: </w:t>
      </w:r>
      <w:hyperlink w:history="true" w:anchor="_bookmark200">
        <w:r>
          <w:rPr>
            <w:vertAlign w:val="superscript"/>
          </w:rPr>
          <w:t>66</w:t>
        </w:r>
      </w:hyperlink>
    </w:p>
    <w:p>
      <w:pPr>
        <w:pStyle w:val="ListParagraph"/>
        <w:numPr>
          <w:ilvl w:val="0"/>
          <w:numId w:val="1"/>
        </w:numPr>
        <w:tabs>
          <w:tab w:pos="646" w:val="left" w:leader="none"/>
        </w:tabs>
        <w:spacing w:line="240" w:lineRule="auto" w:before="40" w:after="0"/>
        <w:ind w:left="646" w:right="0" w:hanging="287"/>
        <w:jc w:val="left"/>
        <w:rPr>
          <w:rFonts w:ascii="Symbol" w:hAnsi="Symbol"/>
          <w:sz w:val="22"/>
        </w:rPr>
      </w:pPr>
      <w:r>
        <w:rPr>
          <w:sz w:val="22"/>
        </w:rPr>
        <w:t>Enhances</w:t>
      </w:r>
      <w:r>
        <w:rPr>
          <w:spacing w:val="-6"/>
          <w:sz w:val="22"/>
        </w:rPr>
        <w:t> </w:t>
      </w:r>
      <w:r>
        <w:rPr>
          <w:sz w:val="22"/>
        </w:rPr>
        <w:t>community</w:t>
      </w:r>
      <w:r>
        <w:rPr>
          <w:spacing w:val="-5"/>
          <w:sz w:val="22"/>
        </w:rPr>
        <w:t> </w:t>
      </w:r>
      <w:r>
        <w:rPr>
          <w:spacing w:val="-2"/>
          <w:sz w:val="22"/>
        </w:rPr>
        <w:t>confidence.</w:t>
      </w:r>
    </w:p>
    <w:p>
      <w:pPr>
        <w:pStyle w:val="ListParagraph"/>
        <w:numPr>
          <w:ilvl w:val="0"/>
          <w:numId w:val="1"/>
        </w:numPr>
        <w:tabs>
          <w:tab w:pos="647" w:val="left" w:leader="none"/>
        </w:tabs>
        <w:spacing w:line="240" w:lineRule="auto" w:before="41" w:after="0"/>
        <w:ind w:left="647" w:right="0" w:hanging="287"/>
        <w:jc w:val="left"/>
        <w:rPr>
          <w:rFonts w:ascii="Symbol" w:hAnsi="Symbol"/>
          <w:sz w:val="22"/>
        </w:rPr>
      </w:pPr>
      <w:r>
        <w:rPr>
          <w:sz w:val="22"/>
        </w:rPr>
        <w:t>Improves</w:t>
      </w:r>
      <w:r>
        <w:rPr>
          <w:spacing w:val="-7"/>
          <w:sz w:val="22"/>
        </w:rPr>
        <w:t> </w:t>
      </w:r>
      <w:r>
        <w:rPr>
          <w:sz w:val="22"/>
        </w:rPr>
        <w:t>medical</w:t>
      </w:r>
      <w:r>
        <w:rPr>
          <w:spacing w:val="-4"/>
          <w:sz w:val="22"/>
        </w:rPr>
        <w:t> </w:t>
      </w:r>
      <w:r>
        <w:rPr>
          <w:sz w:val="22"/>
        </w:rPr>
        <w:t>staff</w:t>
      </w:r>
      <w:r>
        <w:rPr>
          <w:spacing w:val="-4"/>
          <w:sz w:val="22"/>
        </w:rPr>
        <w:t> </w:t>
      </w:r>
      <w:r>
        <w:rPr>
          <w:spacing w:val="-2"/>
          <w:sz w:val="22"/>
        </w:rPr>
        <w:t>recruitment.</w:t>
      </w:r>
    </w:p>
    <w:p>
      <w:pPr>
        <w:pStyle w:val="ListParagraph"/>
        <w:numPr>
          <w:ilvl w:val="0"/>
          <w:numId w:val="1"/>
        </w:numPr>
        <w:tabs>
          <w:tab w:pos="647" w:val="left" w:leader="none"/>
        </w:tabs>
        <w:spacing w:line="240" w:lineRule="auto" w:before="39" w:after="0"/>
        <w:ind w:left="647" w:right="0" w:hanging="287"/>
        <w:jc w:val="left"/>
        <w:rPr>
          <w:rFonts w:ascii="Symbol" w:hAnsi="Symbol"/>
          <w:sz w:val="22"/>
        </w:rPr>
      </w:pPr>
      <w:r>
        <w:rPr>
          <w:sz w:val="22"/>
        </w:rPr>
        <w:t>Fulfills</w:t>
      </w:r>
      <w:r>
        <w:rPr>
          <w:spacing w:val="-5"/>
          <w:sz w:val="22"/>
        </w:rPr>
        <w:t> </w:t>
      </w:r>
      <w:r>
        <w:rPr>
          <w:sz w:val="22"/>
        </w:rPr>
        <w:t>most</w:t>
      </w:r>
      <w:r>
        <w:rPr>
          <w:spacing w:val="-4"/>
          <w:sz w:val="22"/>
        </w:rPr>
        <w:t> </w:t>
      </w:r>
      <w:r>
        <w:rPr>
          <w:sz w:val="22"/>
        </w:rPr>
        <w:t>state</w:t>
      </w:r>
      <w:r>
        <w:rPr>
          <w:spacing w:val="-6"/>
          <w:sz w:val="22"/>
        </w:rPr>
        <w:t> </w:t>
      </w:r>
      <w:r>
        <w:rPr>
          <w:sz w:val="22"/>
        </w:rPr>
        <w:t>licensure</w:t>
      </w:r>
      <w:r>
        <w:rPr>
          <w:spacing w:val="-6"/>
          <w:sz w:val="22"/>
        </w:rPr>
        <w:t> </w:t>
      </w:r>
      <w:r>
        <w:rPr>
          <w:spacing w:val="-2"/>
          <w:sz w:val="22"/>
        </w:rPr>
        <w:t>requirements.</w:t>
      </w:r>
    </w:p>
    <w:p>
      <w:pPr>
        <w:pStyle w:val="ListParagraph"/>
        <w:numPr>
          <w:ilvl w:val="0"/>
          <w:numId w:val="1"/>
        </w:numPr>
        <w:tabs>
          <w:tab w:pos="647" w:val="left" w:leader="none"/>
        </w:tabs>
        <w:spacing w:line="240" w:lineRule="auto" w:before="42" w:after="0"/>
        <w:ind w:left="647" w:right="0" w:hanging="287"/>
        <w:jc w:val="left"/>
        <w:rPr>
          <w:rFonts w:ascii="Symbol" w:hAnsi="Symbol"/>
          <w:sz w:val="22"/>
        </w:rPr>
      </w:pPr>
      <w:r>
        <w:rPr>
          <w:sz w:val="22"/>
        </w:rPr>
        <w:t>Meets</w:t>
      </w:r>
      <w:r>
        <w:rPr>
          <w:spacing w:val="-7"/>
          <w:sz w:val="22"/>
        </w:rPr>
        <w:t> </w:t>
      </w:r>
      <w:r>
        <w:rPr>
          <w:sz w:val="22"/>
        </w:rPr>
        <w:t>certain</w:t>
      </w:r>
      <w:r>
        <w:rPr>
          <w:spacing w:val="-9"/>
          <w:sz w:val="22"/>
        </w:rPr>
        <w:t> </w:t>
      </w:r>
      <w:r>
        <w:rPr>
          <w:sz w:val="22"/>
        </w:rPr>
        <w:t>Medicare</w:t>
      </w:r>
      <w:r>
        <w:rPr>
          <w:spacing w:val="-6"/>
          <w:sz w:val="22"/>
        </w:rPr>
        <w:t> </w:t>
      </w:r>
      <w:r>
        <w:rPr>
          <w:sz w:val="22"/>
        </w:rPr>
        <w:t>certification</w:t>
      </w:r>
      <w:r>
        <w:rPr>
          <w:spacing w:val="-7"/>
          <w:sz w:val="22"/>
        </w:rPr>
        <w:t> </w:t>
      </w:r>
      <w:r>
        <w:rPr>
          <w:spacing w:val="-2"/>
          <w:sz w:val="22"/>
        </w:rPr>
        <w:t>requirements.</w:t>
      </w:r>
    </w:p>
    <w:p>
      <w:pPr>
        <w:pStyle w:val="ListParagraph"/>
        <w:numPr>
          <w:ilvl w:val="0"/>
          <w:numId w:val="1"/>
        </w:numPr>
        <w:tabs>
          <w:tab w:pos="647" w:val="left" w:leader="none"/>
        </w:tabs>
        <w:spacing w:line="240" w:lineRule="auto" w:before="39" w:after="0"/>
        <w:ind w:left="647" w:right="0" w:hanging="287"/>
        <w:jc w:val="left"/>
        <w:rPr>
          <w:rFonts w:ascii="Symbol" w:hAnsi="Symbol"/>
          <w:sz w:val="22"/>
        </w:rPr>
      </w:pPr>
      <w:r>
        <w:rPr>
          <w:sz w:val="22"/>
        </w:rPr>
        <w:t>Influences</w:t>
      </w:r>
      <w:r>
        <w:rPr>
          <w:spacing w:val="-8"/>
          <w:sz w:val="22"/>
        </w:rPr>
        <w:t> </w:t>
      </w:r>
      <w:r>
        <w:rPr>
          <w:sz w:val="22"/>
        </w:rPr>
        <w:t>liability</w:t>
      </w:r>
      <w:r>
        <w:rPr>
          <w:spacing w:val="-8"/>
          <w:sz w:val="22"/>
        </w:rPr>
        <w:t> </w:t>
      </w:r>
      <w:r>
        <w:rPr>
          <w:sz w:val="22"/>
        </w:rPr>
        <w:t>insurance</w:t>
      </w:r>
      <w:r>
        <w:rPr>
          <w:spacing w:val="-6"/>
          <w:sz w:val="22"/>
        </w:rPr>
        <w:t> </w:t>
      </w:r>
      <w:r>
        <w:rPr>
          <w:spacing w:val="-2"/>
          <w:sz w:val="22"/>
        </w:rPr>
        <w:t>premiums.</w:t>
      </w:r>
    </w:p>
    <w:p>
      <w:pPr>
        <w:pStyle w:val="BodyText"/>
        <w:spacing w:before="161"/>
        <w:ind w:left="360"/>
      </w:pPr>
      <w:r>
        <w:rPr/>
        <w:t>Appendix</w:t>
      </w:r>
      <w:r>
        <w:rPr>
          <w:spacing w:val="-6"/>
        </w:rPr>
        <w:t> </w:t>
      </w:r>
      <w:r>
        <w:rPr/>
        <w:t>C</w:t>
      </w:r>
      <w:r>
        <w:rPr>
          <w:spacing w:val="-4"/>
        </w:rPr>
        <w:t> </w:t>
      </w:r>
      <w:r>
        <w:rPr/>
        <w:t>provides</w:t>
      </w:r>
      <w:r>
        <w:rPr>
          <w:spacing w:val="-6"/>
        </w:rPr>
        <w:t> </w:t>
      </w:r>
      <w:r>
        <w:rPr/>
        <w:t>more</w:t>
      </w:r>
      <w:r>
        <w:rPr>
          <w:spacing w:val="-6"/>
        </w:rPr>
        <w:t> </w:t>
      </w:r>
      <w:r>
        <w:rPr/>
        <w:t>information</w:t>
      </w:r>
      <w:r>
        <w:rPr>
          <w:spacing w:val="-5"/>
        </w:rPr>
        <w:t> </w:t>
      </w:r>
      <w:r>
        <w:rPr/>
        <w:t>about</w:t>
      </w:r>
      <w:r>
        <w:rPr>
          <w:spacing w:val="-4"/>
        </w:rPr>
        <w:t> </w:t>
      </w:r>
      <w:r>
        <w:rPr/>
        <w:t>revocation</w:t>
      </w:r>
      <w:r>
        <w:rPr>
          <w:spacing w:val="-5"/>
        </w:rPr>
        <w:t> </w:t>
      </w:r>
      <w:r>
        <w:rPr/>
        <w:t>of</w:t>
      </w:r>
      <w:r>
        <w:rPr>
          <w:spacing w:val="-5"/>
        </w:rPr>
        <w:t> </w:t>
      </w:r>
      <w:r>
        <w:rPr>
          <w:spacing w:val="-2"/>
        </w:rPr>
        <w:t>accreditation.</w:t>
      </w:r>
    </w:p>
    <w:p>
      <w:pPr>
        <w:pStyle w:val="Heading3"/>
        <w:spacing w:before="240"/>
      </w:pPr>
      <w:bookmarkStart w:name="_bookmark37" w:id="39"/>
      <w:bookmarkEnd w:id="39"/>
      <w:r>
        <w:rPr>
          <w:b w:val="0"/>
        </w:rPr>
      </w:r>
      <w:r>
        <w:rPr>
          <w:color w:val="2E5395"/>
        </w:rPr>
        <w:t>Medication</w:t>
      </w:r>
      <w:r>
        <w:rPr>
          <w:color w:val="2E5395"/>
          <w:spacing w:val="-8"/>
        </w:rPr>
        <w:t> </w:t>
      </w:r>
      <w:r>
        <w:rPr>
          <w:color w:val="2E5395"/>
          <w:spacing w:val="-4"/>
        </w:rPr>
        <w:t>Units</w:t>
      </w:r>
    </w:p>
    <w:p>
      <w:pPr>
        <w:pStyle w:val="BodyText"/>
        <w:spacing w:before="118"/>
        <w:ind w:left="359" w:right="735"/>
      </w:pPr>
      <w:r>
        <w:rPr/>
        <w:t>Expanding</w:t>
      </w:r>
      <w:r>
        <w:rPr>
          <w:spacing w:val="-2"/>
        </w:rPr>
        <w:t> </w:t>
      </w:r>
      <w:r>
        <w:rPr/>
        <w:t>access</w:t>
      </w:r>
      <w:r>
        <w:rPr>
          <w:spacing w:val="-3"/>
        </w:rPr>
        <w:t> </w:t>
      </w:r>
      <w:r>
        <w:rPr/>
        <w:t>to OTP services</w:t>
      </w:r>
      <w:r>
        <w:rPr>
          <w:spacing w:val="-3"/>
        </w:rPr>
        <w:t> </w:t>
      </w:r>
      <w:r>
        <w:rPr/>
        <w:t>in</w:t>
      </w:r>
      <w:r>
        <w:rPr>
          <w:spacing w:val="-2"/>
        </w:rPr>
        <w:t> </w:t>
      </w:r>
      <w:r>
        <w:rPr/>
        <w:t>underserved</w:t>
      </w:r>
      <w:r>
        <w:rPr>
          <w:spacing w:val="-4"/>
        </w:rPr>
        <w:t> </w:t>
      </w:r>
      <w:r>
        <w:rPr/>
        <w:t>communities</w:t>
      </w:r>
      <w:r>
        <w:rPr>
          <w:spacing w:val="-1"/>
        </w:rPr>
        <w:t> </w:t>
      </w:r>
      <w:r>
        <w:rPr/>
        <w:t>is</w:t>
      </w:r>
      <w:r>
        <w:rPr>
          <w:spacing w:val="-1"/>
        </w:rPr>
        <w:t> </w:t>
      </w:r>
      <w:r>
        <w:rPr/>
        <w:t>a</w:t>
      </w:r>
      <w:r>
        <w:rPr>
          <w:spacing w:val="-4"/>
        </w:rPr>
        <w:t> </w:t>
      </w:r>
      <w:r>
        <w:rPr/>
        <w:t>key</w:t>
      </w:r>
      <w:r>
        <w:rPr>
          <w:spacing w:val="-2"/>
        </w:rPr>
        <w:t> </w:t>
      </w:r>
      <w:r>
        <w:rPr/>
        <w:t>goal</w:t>
      </w:r>
      <w:r>
        <w:rPr>
          <w:spacing w:val="-3"/>
        </w:rPr>
        <w:t> </w:t>
      </w:r>
      <w:r>
        <w:rPr/>
        <w:t>of</w:t>
      </w:r>
      <w:r>
        <w:rPr>
          <w:spacing w:val="-3"/>
        </w:rPr>
        <w:t> </w:t>
      </w:r>
      <w:r>
        <w:rPr/>
        <w:t>the</w:t>
      </w:r>
      <w:r>
        <w:rPr>
          <w:spacing w:val="-1"/>
        </w:rPr>
        <w:t> </w:t>
      </w:r>
      <w:r>
        <w:rPr/>
        <w:t>revised</w:t>
      </w:r>
      <w:r>
        <w:rPr>
          <w:spacing w:val="-4"/>
        </w:rPr>
        <w:t> </w:t>
      </w:r>
      <w:hyperlink r:id="rId9">
        <w:r>
          <w:rPr>
            <w:color w:val="0562C1"/>
            <w:u w:val="single" w:color="0562C1"/>
          </w:rPr>
          <w:t>42</w:t>
        </w:r>
        <w:r>
          <w:rPr>
            <w:color w:val="0562C1"/>
            <w:spacing w:val="-2"/>
            <w:u w:val="single" w:color="0562C1"/>
          </w:rPr>
          <w:t> </w:t>
        </w:r>
        <w:r>
          <w:rPr>
            <w:color w:val="0562C1"/>
            <w:u w:val="single" w:color="0562C1"/>
          </w:rPr>
          <w:t>CFR</w:t>
        </w:r>
        <w:r>
          <w:rPr>
            <w:color w:val="0562C1"/>
            <w:spacing w:val="-1"/>
            <w:u w:val="single" w:color="0562C1"/>
          </w:rPr>
          <w:t> </w:t>
        </w:r>
        <w:r>
          <w:rPr>
            <w:color w:val="0562C1"/>
            <w:u w:val="single" w:color="0562C1"/>
          </w:rPr>
          <w:t>part</w:t>
        </w:r>
        <w:r>
          <w:rPr>
            <w:color w:val="0562C1"/>
            <w:spacing w:val="-3"/>
            <w:u w:val="single" w:color="0562C1"/>
          </w:rPr>
          <w:t> </w:t>
        </w:r>
        <w:r>
          <w:rPr>
            <w:color w:val="0562C1"/>
            <w:u w:val="single" w:color="0562C1"/>
          </w:rPr>
          <w:t>8</w:t>
        </w:r>
      </w:hyperlink>
      <w:r>
        <w:rPr>
          <w:color w:val="0562C1"/>
          <w:u w:val="none"/>
        </w:rPr>
        <w:t> </w:t>
      </w:r>
      <w:r>
        <w:rPr>
          <w:u w:val="none"/>
        </w:rPr>
        <w:t>rule and may include the use of brick-and-mortar medication units and mobile units authorized to dispense MOUD.</w:t>
      </w:r>
    </w:p>
    <w:p>
      <w:pPr>
        <w:pStyle w:val="BodyText"/>
        <w:spacing w:after="0"/>
        <w:sectPr>
          <w:pgSz w:w="12240" w:h="15840"/>
          <w:pgMar w:header="618" w:footer="613" w:top="1340" w:bottom="800" w:left="1080" w:right="720"/>
        </w:sectPr>
      </w:pPr>
    </w:p>
    <w:p>
      <w:pPr>
        <w:pStyle w:val="Heading4"/>
        <w:spacing w:before="91"/>
        <w:rPr>
          <w:i/>
        </w:rPr>
      </w:pPr>
      <w:r>
        <w:rPr>
          <w:i/>
          <w:color w:val="890000"/>
          <w:spacing w:val="-2"/>
        </w:rPr>
        <w:t>Brick-and-Mortar</w:t>
      </w:r>
      <w:r>
        <w:rPr>
          <w:i/>
          <w:color w:val="890000"/>
          <w:spacing w:val="9"/>
        </w:rPr>
        <w:t> </w:t>
      </w:r>
      <w:r>
        <w:rPr>
          <w:i/>
          <w:color w:val="890000"/>
          <w:spacing w:val="-2"/>
        </w:rPr>
        <w:t>Medication</w:t>
      </w:r>
      <w:r>
        <w:rPr>
          <w:i/>
          <w:color w:val="890000"/>
          <w:spacing w:val="5"/>
        </w:rPr>
        <w:t> </w:t>
      </w:r>
      <w:r>
        <w:rPr>
          <w:i/>
          <w:color w:val="890000"/>
          <w:spacing w:val="-4"/>
        </w:rPr>
        <w:t>Units</w:t>
      </w:r>
    </w:p>
    <w:p>
      <w:pPr>
        <w:pStyle w:val="BodyText"/>
        <w:spacing w:before="59"/>
        <w:ind w:left="354" w:right="757" w:firstLine="5"/>
      </w:pPr>
      <w:r>
        <w:rPr>
          <w:i/>
        </w:rPr>
        <w:t>Brick-and-mortar medication units </w:t>
      </w:r>
      <w:r>
        <w:rPr/>
        <w:t>are entities, with a separate DEA registration, established as part of, but geographically separate from, the primary OTP. These medication units may be located in a variety of different settings, including Certified Behavioral Health Centers, community mental health centers, Federally Qualified Health Centers and other primary care practices, community pharmacies, and correctional facilities. In the brick-and-mortar medication unit setting, appropriately licensed OTP practitioners, contractors working on behalf of the OTP, or pharmacists may dispense or administer MOUD,</w:t>
      </w:r>
      <w:r>
        <w:rPr>
          <w:spacing w:val="-2"/>
        </w:rPr>
        <w:t> </w:t>
      </w:r>
      <w:r>
        <w:rPr/>
        <w:t>collect</w:t>
      </w:r>
      <w:r>
        <w:rPr>
          <w:spacing w:val="-2"/>
        </w:rPr>
        <w:t> </w:t>
      </w:r>
      <w:r>
        <w:rPr/>
        <w:t>samples</w:t>
      </w:r>
      <w:r>
        <w:rPr>
          <w:spacing w:val="-4"/>
        </w:rPr>
        <w:t> </w:t>
      </w:r>
      <w:r>
        <w:rPr/>
        <w:t>for</w:t>
      </w:r>
      <w:r>
        <w:rPr>
          <w:spacing w:val="-7"/>
        </w:rPr>
        <w:t> </w:t>
      </w:r>
      <w:r>
        <w:rPr/>
        <w:t>drug</w:t>
      </w:r>
      <w:r>
        <w:rPr>
          <w:spacing w:val="-3"/>
        </w:rPr>
        <w:t> </w:t>
      </w:r>
      <w:r>
        <w:rPr/>
        <w:t>testing</w:t>
      </w:r>
      <w:r>
        <w:rPr>
          <w:spacing w:val="-5"/>
        </w:rPr>
        <w:t> </w:t>
      </w:r>
      <w:r>
        <w:rPr/>
        <w:t>or</w:t>
      </w:r>
      <w:r>
        <w:rPr>
          <w:spacing w:val="-2"/>
        </w:rPr>
        <w:t> </w:t>
      </w:r>
      <w:r>
        <w:rPr/>
        <w:t>analysis,</w:t>
      </w:r>
      <w:r>
        <w:rPr>
          <w:spacing w:val="-2"/>
        </w:rPr>
        <w:t> </w:t>
      </w:r>
      <w:r>
        <w:rPr/>
        <w:t>and</w:t>
      </w:r>
      <w:r>
        <w:rPr>
          <w:spacing w:val="-3"/>
        </w:rPr>
        <w:t> </w:t>
      </w:r>
      <w:r>
        <w:rPr/>
        <w:t>provide</w:t>
      </w:r>
      <w:r>
        <w:rPr>
          <w:spacing w:val="-4"/>
        </w:rPr>
        <w:t> </w:t>
      </w:r>
      <w:r>
        <w:rPr/>
        <w:t>any</w:t>
      </w:r>
      <w:r>
        <w:rPr>
          <w:spacing w:val="-3"/>
        </w:rPr>
        <w:t> </w:t>
      </w:r>
      <w:r>
        <w:rPr/>
        <w:t>other</w:t>
      </w:r>
      <w:r>
        <w:rPr>
          <w:spacing w:val="-2"/>
        </w:rPr>
        <w:t> </w:t>
      </w:r>
      <w:r>
        <w:rPr/>
        <w:t>OTP</w:t>
      </w:r>
      <w:r>
        <w:rPr>
          <w:spacing w:val="-3"/>
        </w:rPr>
        <w:t> </w:t>
      </w:r>
      <w:r>
        <w:rPr/>
        <w:t>services</w:t>
      </w:r>
      <w:r>
        <w:rPr>
          <w:spacing w:val="-4"/>
        </w:rPr>
        <w:t> </w:t>
      </w:r>
      <w:r>
        <w:rPr/>
        <w:t>as</w:t>
      </w:r>
      <w:r>
        <w:rPr>
          <w:spacing w:val="-2"/>
        </w:rPr>
        <w:t> </w:t>
      </w:r>
      <w:r>
        <w:rPr/>
        <w:t>physical</w:t>
      </w:r>
      <w:r>
        <w:rPr>
          <w:spacing w:val="-2"/>
        </w:rPr>
        <w:t> </w:t>
      </w:r>
      <w:r>
        <w:rPr/>
        <w:t>space and privacy considerations allow. </w:t>
      </w:r>
      <w:hyperlink w:history="true" w:anchor="_bookmark201">
        <w:r>
          <w:rPr>
            <w:vertAlign w:val="superscript"/>
          </w:rPr>
          <w:t>67</w:t>
        </w:r>
      </w:hyperlink>
    </w:p>
    <w:p>
      <w:pPr>
        <w:pStyle w:val="Heading4"/>
        <w:rPr>
          <w:i/>
        </w:rPr>
      </w:pPr>
      <w:r>
        <w:rPr>
          <w:i/>
          <w:color w:val="890000"/>
        </w:rPr>
        <w:t>Mobile</w:t>
      </w:r>
      <w:r>
        <w:rPr>
          <w:i/>
          <w:color w:val="890000"/>
          <w:spacing w:val="-9"/>
        </w:rPr>
        <w:t> </w:t>
      </w:r>
      <w:r>
        <w:rPr>
          <w:i/>
          <w:color w:val="890000"/>
          <w:spacing w:val="-2"/>
        </w:rPr>
        <w:t>Units</w:t>
      </w:r>
    </w:p>
    <w:p>
      <w:pPr>
        <w:pStyle w:val="BodyText"/>
        <w:spacing w:before="59"/>
        <w:ind w:left="356" w:right="885" w:firstLine="3"/>
      </w:pPr>
      <w:r>
        <w:rPr/>
        <w:t>Another expansion option OTPs may consider is adding a mobile component or mobile unit to their existing registration. Mobile units can dispense MOUD and</w:t>
      </w:r>
      <w:r>
        <w:rPr>
          <w:spacing w:val="-1"/>
        </w:rPr>
        <w:t> </w:t>
      </w:r>
      <w:r>
        <w:rPr/>
        <w:t>offer related</w:t>
      </w:r>
      <w:r>
        <w:rPr>
          <w:spacing w:val="-1"/>
        </w:rPr>
        <w:t> </w:t>
      </w:r>
      <w:r>
        <w:rPr/>
        <w:t>services, expanding access to services in underserved areas and areas where people with OUD may be present, such as homeless shelters or correctional facilities. Because mobile units offer services in places that are convenient for such</w:t>
      </w:r>
      <w:r>
        <w:rPr>
          <w:spacing w:val="-4"/>
        </w:rPr>
        <w:t> </w:t>
      </w:r>
      <w:r>
        <w:rPr/>
        <w:t>groups,</w:t>
      </w:r>
      <w:r>
        <w:rPr>
          <w:spacing w:val="-3"/>
        </w:rPr>
        <w:t> </w:t>
      </w:r>
      <w:r>
        <w:rPr/>
        <w:t>they</w:t>
      </w:r>
      <w:r>
        <w:rPr>
          <w:spacing w:val="-4"/>
        </w:rPr>
        <w:t> </w:t>
      </w:r>
      <w:r>
        <w:rPr/>
        <w:t>may</w:t>
      </w:r>
      <w:r>
        <w:rPr>
          <w:spacing w:val="-2"/>
        </w:rPr>
        <w:t> </w:t>
      </w:r>
      <w:r>
        <w:rPr/>
        <w:t>increase</w:t>
      </w:r>
      <w:r>
        <w:rPr>
          <w:spacing w:val="-5"/>
        </w:rPr>
        <w:t> </w:t>
      </w:r>
      <w:r>
        <w:rPr/>
        <w:t>treatment</w:t>
      </w:r>
      <w:r>
        <w:rPr>
          <w:spacing w:val="-2"/>
        </w:rPr>
        <w:t> </w:t>
      </w:r>
      <w:r>
        <w:rPr/>
        <w:t>engagement</w:t>
      </w:r>
      <w:r>
        <w:rPr>
          <w:spacing w:val="-2"/>
        </w:rPr>
        <w:t> </w:t>
      </w:r>
      <w:r>
        <w:rPr/>
        <w:t>and</w:t>
      </w:r>
      <w:r>
        <w:rPr>
          <w:spacing w:val="-4"/>
        </w:rPr>
        <w:t> </w:t>
      </w:r>
      <w:r>
        <w:rPr/>
        <w:t>encourage</w:t>
      </w:r>
      <w:r>
        <w:rPr>
          <w:spacing w:val="-2"/>
        </w:rPr>
        <w:t> </w:t>
      </w:r>
      <w:r>
        <w:rPr/>
        <w:t>people</w:t>
      </w:r>
      <w:r>
        <w:rPr>
          <w:spacing w:val="-5"/>
        </w:rPr>
        <w:t> </w:t>
      </w:r>
      <w:r>
        <w:rPr/>
        <w:t>to</w:t>
      </w:r>
      <w:r>
        <w:rPr>
          <w:spacing w:val="-2"/>
        </w:rPr>
        <w:t> </w:t>
      </w:r>
      <w:r>
        <w:rPr/>
        <w:t>receive</w:t>
      </w:r>
      <w:r>
        <w:rPr>
          <w:spacing w:val="-2"/>
        </w:rPr>
        <w:t> </w:t>
      </w:r>
      <w:r>
        <w:rPr/>
        <w:t>services</w:t>
      </w:r>
      <w:r>
        <w:rPr>
          <w:spacing w:val="-5"/>
        </w:rPr>
        <w:t> </w:t>
      </w:r>
      <w:r>
        <w:rPr/>
        <w:t>they would not otherwise access.</w:t>
      </w:r>
    </w:p>
    <w:p>
      <w:pPr>
        <w:pStyle w:val="BodyText"/>
        <w:spacing w:before="160"/>
        <w:ind w:left="357" w:right="735" w:firstLine="2"/>
      </w:pPr>
      <w:r>
        <w:rPr/>
        <w:t>Under </w:t>
      </w:r>
      <w:hyperlink r:id="rId68">
        <w:r>
          <w:rPr>
            <w:color w:val="0562C1"/>
            <w:u w:val="single" w:color="0562C1"/>
          </w:rPr>
          <w:t>42 CFR § 8.11(h)</w:t>
        </w:r>
        <w:r>
          <w:rPr>
            <w:u w:val="none"/>
          </w:rPr>
          <w:t>,</w:t>
        </w:r>
      </w:hyperlink>
      <w:r>
        <w:rPr>
          <w:u w:val="none"/>
        </w:rPr>
        <w:t> OTPs can add a mobile component to their program with less administrative burden. It should be noted, however, that applications for a brick-and-mortar OTP and a mobile unit cannot</w:t>
      </w:r>
      <w:r>
        <w:rPr>
          <w:spacing w:val="-1"/>
          <w:u w:val="none"/>
        </w:rPr>
        <w:t> </w:t>
      </w:r>
      <w:r>
        <w:rPr>
          <w:u w:val="none"/>
        </w:rPr>
        <w:t>be</w:t>
      </w:r>
      <w:r>
        <w:rPr>
          <w:spacing w:val="-4"/>
          <w:u w:val="none"/>
        </w:rPr>
        <w:t> </w:t>
      </w:r>
      <w:r>
        <w:rPr>
          <w:u w:val="none"/>
        </w:rPr>
        <w:t>submitted</w:t>
      </w:r>
      <w:r>
        <w:rPr>
          <w:spacing w:val="-2"/>
          <w:u w:val="none"/>
        </w:rPr>
        <w:t> </w:t>
      </w:r>
      <w:r>
        <w:rPr>
          <w:u w:val="none"/>
        </w:rPr>
        <w:t>at</w:t>
      </w:r>
      <w:r>
        <w:rPr>
          <w:spacing w:val="-1"/>
          <w:u w:val="none"/>
        </w:rPr>
        <w:t> </w:t>
      </w:r>
      <w:r>
        <w:rPr>
          <w:u w:val="none"/>
        </w:rPr>
        <w:t>the</w:t>
      </w:r>
      <w:r>
        <w:rPr>
          <w:spacing w:val="-4"/>
          <w:u w:val="none"/>
        </w:rPr>
        <w:t> </w:t>
      </w:r>
      <w:r>
        <w:rPr>
          <w:u w:val="none"/>
        </w:rPr>
        <w:t>same</w:t>
      </w:r>
      <w:r>
        <w:rPr>
          <w:spacing w:val="-1"/>
          <w:u w:val="none"/>
        </w:rPr>
        <w:t> </w:t>
      </w:r>
      <w:r>
        <w:rPr>
          <w:u w:val="none"/>
        </w:rPr>
        <w:t>time.</w:t>
      </w:r>
      <w:r>
        <w:rPr>
          <w:spacing w:val="-4"/>
          <w:u w:val="none"/>
        </w:rPr>
        <w:t> </w:t>
      </w:r>
      <w:r>
        <w:rPr>
          <w:u w:val="none"/>
        </w:rPr>
        <w:t>Mobile</w:t>
      </w:r>
      <w:r>
        <w:rPr>
          <w:spacing w:val="-2"/>
          <w:u w:val="none"/>
        </w:rPr>
        <w:t> </w:t>
      </w:r>
      <w:r>
        <w:rPr>
          <w:u w:val="none"/>
        </w:rPr>
        <w:t>units</w:t>
      </w:r>
      <w:r>
        <w:rPr>
          <w:spacing w:val="-4"/>
          <w:u w:val="none"/>
        </w:rPr>
        <w:t> </w:t>
      </w:r>
      <w:r>
        <w:rPr>
          <w:u w:val="none"/>
        </w:rPr>
        <w:t>are</w:t>
      </w:r>
      <w:r>
        <w:rPr>
          <w:spacing w:val="-1"/>
          <w:u w:val="none"/>
        </w:rPr>
        <w:t> </w:t>
      </w:r>
      <w:r>
        <w:rPr>
          <w:u w:val="none"/>
        </w:rPr>
        <w:t>considered</w:t>
      </w:r>
      <w:r>
        <w:rPr>
          <w:spacing w:val="-3"/>
          <w:u w:val="none"/>
        </w:rPr>
        <w:t> </w:t>
      </w:r>
      <w:r>
        <w:rPr>
          <w:u w:val="none"/>
        </w:rPr>
        <w:t>an</w:t>
      </w:r>
      <w:r>
        <w:rPr>
          <w:spacing w:val="-5"/>
          <w:u w:val="none"/>
        </w:rPr>
        <w:t> </w:t>
      </w:r>
      <w:r>
        <w:rPr>
          <w:u w:val="none"/>
        </w:rPr>
        <w:t>expansion</w:t>
      </w:r>
      <w:r>
        <w:rPr>
          <w:spacing w:val="-5"/>
          <w:u w:val="none"/>
        </w:rPr>
        <w:t> </w:t>
      </w:r>
      <w:r>
        <w:rPr>
          <w:u w:val="none"/>
        </w:rPr>
        <w:t>of</w:t>
      </w:r>
      <w:r>
        <w:rPr>
          <w:spacing w:val="-2"/>
          <w:u w:val="none"/>
        </w:rPr>
        <w:t> </w:t>
      </w:r>
      <w:r>
        <w:rPr>
          <w:u w:val="none"/>
        </w:rPr>
        <w:t>a</w:t>
      </w:r>
      <w:r>
        <w:rPr>
          <w:spacing w:val="-2"/>
          <w:u w:val="none"/>
        </w:rPr>
        <w:t> </w:t>
      </w:r>
      <w:r>
        <w:rPr>
          <w:u w:val="none"/>
        </w:rPr>
        <w:t>brick-and-mortar location.</w:t>
      </w:r>
      <w:r>
        <w:rPr>
          <w:spacing w:val="-11"/>
          <w:u w:val="none"/>
        </w:rPr>
        <w:t> </w:t>
      </w:r>
      <w:hyperlink w:history="true" w:anchor="_bookmark202">
        <w:r>
          <w:rPr>
            <w:u w:val="none"/>
            <w:vertAlign w:val="superscript"/>
          </w:rPr>
          <w:t>68</w:t>
        </w:r>
      </w:hyperlink>
    </w:p>
    <w:p>
      <w:pPr>
        <w:pStyle w:val="BodyText"/>
        <w:spacing w:before="1"/>
        <w:rPr>
          <w:sz w:val="11"/>
        </w:rPr>
      </w:pPr>
      <w:r>
        <w:rPr>
          <w:sz w:val="11"/>
        </w:rPr>
        <mc:AlternateContent>
          <mc:Choice Requires="wps">
            <w:drawing>
              <wp:anchor distT="0" distB="0" distL="0" distR="0" allowOverlap="1" layoutInCell="1" locked="0" behindDoc="1" simplePos="0" relativeHeight="487595008">
                <wp:simplePos x="0" y="0"/>
                <wp:positionH relativeFrom="page">
                  <wp:posOffset>917447</wp:posOffset>
                </wp:positionH>
                <wp:positionV relativeFrom="paragraph">
                  <wp:posOffset>104918</wp:posOffset>
                </wp:positionV>
                <wp:extent cx="5937885" cy="209423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5937885" cy="2094230"/>
                        </a:xfrm>
                        <a:prstGeom prst="rect">
                          <a:avLst/>
                        </a:prstGeom>
                        <a:solidFill>
                          <a:srgbClr val="E7E6E6"/>
                        </a:solidFill>
                        <a:ln w="6096">
                          <a:solidFill>
                            <a:srgbClr val="000000"/>
                          </a:solidFill>
                          <a:prstDash val="solid"/>
                        </a:ln>
                      </wps:spPr>
                      <wps:txbx>
                        <w:txbxContent>
                          <w:p>
                            <w:pPr>
                              <w:spacing w:before="121"/>
                              <w:ind w:left="3549" w:right="0" w:firstLine="0"/>
                              <w:jc w:val="left"/>
                              <w:rPr>
                                <w:b/>
                                <w:color w:val="000000"/>
                                <w:sz w:val="20"/>
                              </w:rPr>
                            </w:pPr>
                            <w:r>
                              <w:rPr>
                                <w:b/>
                                <w:color w:val="000000"/>
                                <w:sz w:val="20"/>
                              </w:rPr>
                              <w:t>DEA</w:t>
                            </w:r>
                            <w:r>
                              <w:rPr>
                                <w:b/>
                                <w:color w:val="000000"/>
                                <w:spacing w:val="-6"/>
                                <w:sz w:val="20"/>
                              </w:rPr>
                              <w:t> </w:t>
                            </w:r>
                            <w:r>
                              <w:rPr>
                                <w:b/>
                                <w:color w:val="000000"/>
                                <w:sz w:val="20"/>
                              </w:rPr>
                              <w:t>Rules</w:t>
                            </w:r>
                            <w:r>
                              <w:rPr>
                                <w:b/>
                                <w:color w:val="000000"/>
                                <w:spacing w:val="-5"/>
                                <w:sz w:val="20"/>
                              </w:rPr>
                              <w:t> </w:t>
                            </w:r>
                            <w:r>
                              <w:rPr>
                                <w:b/>
                                <w:color w:val="000000"/>
                                <w:sz w:val="20"/>
                              </w:rPr>
                              <w:t>for</w:t>
                            </w:r>
                            <w:r>
                              <w:rPr>
                                <w:b/>
                                <w:color w:val="000000"/>
                                <w:spacing w:val="-4"/>
                                <w:sz w:val="20"/>
                              </w:rPr>
                              <w:t> </w:t>
                            </w:r>
                            <w:r>
                              <w:rPr>
                                <w:b/>
                                <w:color w:val="000000"/>
                                <w:sz w:val="20"/>
                              </w:rPr>
                              <w:t>Mobile</w:t>
                            </w:r>
                            <w:r>
                              <w:rPr>
                                <w:b/>
                                <w:color w:val="000000"/>
                                <w:spacing w:val="-4"/>
                                <w:sz w:val="20"/>
                              </w:rPr>
                              <w:t> Units</w:t>
                            </w:r>
                          </w:p>
                          <w:p>
                            <w:pPr>
                              <w:spacing w:before="121"/>
                              <w:ind w:left="103" w:right="134" w:firstLine="0"/>
                              <w:jc w:val="left"/>
                              <w:rPr>
                                <w:color w:val="000000"/>
                                <w:sz w:val="20"/>
                              </w:rPr>
                            </w:pPr>
                            <w:r>
                              <w:rPr>
                                <w:color w:val="000000"/>
                                <w:sz w:val="20"/>
                              </w:rPr>
                              <w:t>On June 28, 2021, the DEA published the final rule Registration Requirements for Narcotic Treatment Programs With</w:t>
                            </w:r>
                            <w:r>
                              <w:rPr>
                                <w:color w:val="000000"/>
                                <w:spacing w:val="-2"/>
                                <w:sz w:val="20"/>
                              </w:rPr>
                              <w:t> </w:t>
                            </w:r>
                            <w:r>
                              <w:rPr>
                                <w:color w:val="000000"/>
                                <w:sz w:val="20"/>
                              </w:rPr>
                              <w:t>Mobile</w:t>
                            </w:r>
                            <w:r>
                              <w:rPr>
                                <w:color w:val="000000"/>
                                <w:spacing w:val="-4"/>
                                <w:sz w:val="20"/>
                              </w:rPr>
                              <w:t> </w:t>
                            </w:r>
                            <w:r>
                              <w:rPr>
                                <w:color w:val="000000"/>
                                <w:sz w:val="20"/>
                              </w:rPr>
                              <w:t>Components</w:t>
                            </w:r>
                            <w:r>
                              <w:rPr>
                                <w:color w:val="000000"/>
                                <w:spacing w:val="-2"/>
                                <w:sz w:val="20"/>
                              </w:rPr>
                              <w:t> </w:t>
                            </w:r>
                            <w:r>
                              <w:rPr>
                                <w:color w:val="000000"/>
                                <w:sz w:val="20"/>
                              </w:rPr>
                              <w:t>(</w:t>
                            </w:r>
                            <w:hyperlink r:id="rId15">
                              <w:r>
                                <w:rPr>
                                  <w:color w:val="0562C1"/>
                                  <w:sz w:val="20"/>
                                  <w:u w:val="single" w:color="0562C1"/>
                                </w:rPr>
                                <w:t>86</w:t>
                              </w:r>
                              <w:r>
                                <w:rPr>
                                  <w:color w:val="0562C1"/>
                                  <w:spacing w:val="-1"/>
                                  <w:sz w:val="20"/>
                                  <w:u w:val="single" w:color="0562C1"/>
                                </w:rPr>
                                <w:t> </w:t>
                              </w:r>
                              <w:r>
                                <w:rPr>
                                  <w:color w:val="0562C1"/>
                                  <w:sz w:val="20"/>
                                  <w:u w:val="single" w:color="0562C1"/>
                                </w:rPr>
                                <w:t>FR</w:t>
                              </w:r>
                              <w:r>
                                <w:rPr>
                                  <w:color w:val="0562C1"/>
                                  <w:spacing w:val="-3"/>
                                  <w:sz w:val="20"/>
                                  <w:u w:val="single" w:color="0562C1"/>
                                </w:rPr>
                                <w:t> </w:t>
                              </w:r>
                              <w:r>
                                <w:rPr>
                                  <w:color w:val="0562C1"/>
                                  <w:sz w:val="20"/>
                                  <w:u w:val="single" w:color="0562C1"/>
                                </w:rPr>
                                <w:t>33861</w:t>
                              </w:r>
                              <w:r>
                                <w:rPr>
                                  <w:color w:val="000000"/>
                                  <w:sz w:val="20"/>
                                  <w:u w:val="none"/>
                                </w:rPr>
                                <w:t>)</w:t>
                              </w:r>
                            </w:hyperlink>
                            <w:r>
                              <w:rPr>
                                <w:color w:val="000000"/>
                                <w:sz w:val="20"/>
                                <w:u w:val="none"/>
                              </w:rPr>
                              <w:t>.</w:t>
                            </w:r>
                            <w:r>
                              <w:rPr>
                                <w:color w:val="000000"/>
                                <w:spacing w:val="-5"/>
                                <w:sz w:val="20"/>
                                <w:u w:val="none"/>
                              </w:rPr>
                              <w:t> </w:t>
                            </w:r>
                            <w:hyperlink w:history="true" w:anchor="_bookmark203">
                              <w:r>
                                <w:rPr>
                                  <w:color w:val="000000"/>
                                  <w:sz w:val="20"/>
                                  <w:u w:val="none"/>
                                  <w:vertAlign w:val="superscript"/>
                                </w:rPr>
                                <w:t>69</w:t>
                              </w:r>
                            </w:hyperlink>
                            <w:r>
                              <w:rPr>
                                <w:color w:val="000000"/>
                                <w:spacing w:val="-4"/>
                                <w:sz w:val="20"/>
                                <w:u w:val="none"/>
                                <w:vertAlign w:val="baseline"/>
                              </w:rPr>
                              <w:t> </w:t>
                            </w:r>
                            <w:r>
                              <w:rPr>
                                <w:color w:val="000000"/>
                                <w:sz w:val="20"/>
                                <w:u w:val="none"/>
                                <w:vertAlign w:val="baseline"/>
                              </w:rPr>
                              <w:t>This</w:t>
                            </w:r>
                            <w:r>
                              <w:rPr>
                                <w:color w:val="000000"/>
                                <w:spacing w:val="-2"/>
                                <w:sz w:val="20"/>
                                <w:u w:val="none"/>
                                <w:vertAlign w:val="baseline"/>
                              </w:rPr>
                              <w:t> </w:t>
                            </w:r>
                            <w:r>
                              <w:rPr>
                                <w:color w:val="000000"/>
                                <w:sz w:val="20"/>
                                <w:u w:val="none"/>
                                <w:vertAlign w:val="baseline"/>
                              </w:rPr>
                              <w:t>change</w:t>
                            </w:r>
                            <w:r>
                              <w:rPr>
                                <w:color w:val="000000"/>
                                <w:spacing w:val="-4"/>
                                <w:sz w:val="20"/>
                                <w:u w:val="none"/>
                                <w:vertAlign w:val="baseline"/>
                              </w:rPr>
                              <w:t> </w:t>
                            </w:r>
                            <w:r>
                              <w:rPr>
                                <w:color w:val="000000"/>
                                <w:sz w:val="20"/>
                                <w:u w:val="none"/>
                                <w:vertAlign w:val="baseline"/>
                              </w:rPr>
                              <w:t>was</w:t>
                            </w:r>
                            <w:r>
                              <w:rPr>
                                <w:color w:val="000000"/>
                                <w:spacing w:val="-2"/>
                                <w:sz w:val="20"/>
                                <w:u w:val="none"/>
                                <w:vertAlign w:val="baseline"/>
                              </w:rPr>
                              <w:t> </w:t>
                            </w:r>
                            <w:r>
                              <w:rPr>
                                <w:color w:val="000000"/>
                                <w:sz w:val="20"/>
                                <w:u w:val="none"/>
                                <w:vertAlign w:val="baseline"/>
                              </w:rPr>
                              <w:t>designed</w:t>
                            </w:r>
                            <w:r>
                              <w:rPr>
                                <w:color w:val="000000"/>
                                <w:spacing w:val="-2"/>
                                <w:sz w:val="20"/>
                                <w:u w:val="none"/>
                                <w:vertAlign w:val="baseline"/>
                              </w:rPr>
                              <w:t> </w:t>
                            </w:r>
                            <w:r>
                              <w:rPr>
                                <w:color w:val="000000"/>
                                <w:sz w:val="20"/>
                                <w:u w:val="none"/>
                                <w:vertAlign w:val="baseline"/>
                              </w:rPr>
                              <w:t>to</w:t>
                            </w:r>
                            <w:r>
                              <w:rPr>
                                <w:color w:val="000000"/>
                                <w:spacing w:val="-2"/>
                                <w:sz w:val="20"/>
                                <w:u w:val="none"/>
                                <w:vertAlign w:val="baseline"/>
                              </w:rPr>
                              <w:t> </w:t>
                            </w:r>
                            <w:r>
                              <w:rPr>
                                <w:color w:val="000000"/>
                                <w:sz w:val="20"/>
                                <w:u w:val="none"/>
                                <w:vertAlign w:val="baseline"/>
                              </w:rPr>
                              <w:t>improve</w:t>
                            </w:r>
                            <w:r>
                              <w:rPr>
                                <w:color w:val="000000"/>
                                <w:spacing w:val="-4"/>
                                <w:sz w:val="20"/>
                                <w:u w:val="none"/>
                                <w:vertAlign w:val="baseline"/>
                              </w:rPr>
                              <w:t> </w:t>
                            </w:r>
                            <w:r>
                              <w:rPr>
                                <w:color w:val="000000"/>
                                <w:sz w:val="20"/>
                                <w:u w:val="none"/>
                                <w:vertAlign w:val="baseline"/>
                              </w:rPr>
                              <w:t>access</w:t>
                            </w:r>
                            <w:r>
                              <w:rPr>
                                <w:color w:val="000000"/>
                                <w:spacing w:val="-2"/>
                                <w:sz w:val="20"/>
                                <w:u w:val="none"/>
                                <w:vertAlign w:val="baseline"/>
                              </w:rPr>
                              <w:t> </w:t>
                            </w:r>
                            <w:r>
                              <w:rPr>
                                <w:color w:val="000000"/>
                                <w:sz w:val="20"/>
                                <w:u w:val="none"/>
                                <w:vertAlign w:val="baseline"/>
                              </w:rPr>
                              <w:t>to</w:t>
                            </w:r>
                            <w:r>
                              <w:rPr>
                                <w:color w:val="000000"/>
                                <w:spacing w:val="-2"/>
                                <w:sz w:val="20"/>
                                <w:u w:val="none"/>
                                <w:vertAlign w:val="baseline"/>
                              </w:rPr>
                              <w:t> </w:t>
                            </w:r>
                            <w:r>
                              <w:rPr>
                                <w:color w:val="000000"/>
                                <w:sz w:val="20"/>
                                <w:u w:val="none"/>
                                <w:vertAlign w:val="baseline"/>
                              </w:rPr>
                              <w:t>MOUD</w:t>
                            </w:r>
                            <w:r>
                              <w:rPr>
                                <w:color w:val="000000"/>
                                <w:spacing w:val="-3"/>
                                <w:sz w:val="20"/>
                                <w:u w:val="none"/>
                                <w:vertAlign w:val="baseline"/>
                              </w:rPr>
                              <w:t> </w:t>
                            </w:r>
                            <w:r>
                              <w:rPr>
                                <w:color w:val="000000"/>
                                <w:sz w:val="20"/>
                                <w:u w:val="none"/>
                                <w:vertAlign w:val="baseline"/>
                              </w:rPr>
                              <w:t>in</w:t>
                            </w:r>
                            <w:r>
                              <w:rPr>
                                <w:color w:val="000000"/>
                                <w:spacing w:val="-2"/>
                                <w:sz w:val="20"/>
                                <w:u w:val="none"/>
                                <w:vertAlign w:val="baseline"/>
                              </w:rPr>
                              <w:t> </w:t>
                            </w:r>
                            <w:r>
                              <w:rPr>
                                <w:color w:val="000000"/>
                                <w:sz w:val="20"/>
                                <w:u w:val="none"/>
                                <w:vertAlign w:val="baseline"/>
                              </w:rPr>
                              <w:t>places</w:t>
                            </w:r>
                            <w:r>
                              <w:rPr>
                                <w:color w:val="000000"/>
                                <w:spacing w:val="-2"/>
                                <w:sz w:val="20"/>
                                <w:u w:val="none"/>
                                <w:vertAlign w:val="baseline"/>
                              </w:rPr>
                              <w:t> </w:t>
                            </w:r>
                            <w:r>
                              <w:rPr>
                                <w:color w:val="000000"/>
                                <w:sz w:val="20"/>
                                <w:u w:val="none"/>
                                <w:vertAlign w:val="baseline"/>
                              </w:rPr>
                              <w:t>with limited treatment options, such as rural communities. </w:t>
                            </w:r>
                            <w:hyperlink w:history="true" w:anchor="_bookmark204">
                              <w:r>
                                <w:rPr>
                                  <w:color w:val="000000"/>
                                  <w:sz w:val="20"/>
                                  <w:u w:val="none"/>
                                  <w:vertAlign w:val="superscript"/>
                                </w:rPr>
                                <w:t>70</w:t>
                              </w:r>
                            </w:hyperlink>
                          </w:p>
                          <w:p>
                            <w:pPr>
                              <w:spacing w:before="120"/>
                              <w:ind w:left="103" w:right="134" w:firstLine="0"/>
                              <w:jc w:val="left"/>
                              <w:rPr>
                                <w:color w:val="000000"/>
                                <w:sz w:val="20"/>
                              </w:rPr>
                            </w:pPr>
                            <w:r>
                              <w:rPr>
                                <w:color w:val="000000"/>
                                <w:sz w:val="20"/>
                              </w:rPr>
                              <w:t>Under § 8.11(h), OTPs that are authorized to dispense methadone for OUD can also be authorized to add a “mobile</w:t>
                            </w:r>
                            <w:r>
                              <w:rPr>
                                <w:color w:val="000000"/>
                                <w:spacing w:val="-5"/>
                                <w:sz w:val="20"/>
                              </w:rPr>
                              <w:t> </w:t>
                            </w:r>
                            <w:r>
                              <w:rPr>
                                <w:color w:val="000000"/>
                                <w:sz w:val="20"/>
                              </w:rPr>
                              <w:t>component”</w:t>
                            </w:r>
                            <w:r>
                              <w:rPr>
                                <w:color w:val="000000"/>
                                <w:spacing w:val="-4"/>
                                <w:sz w:val="20"/>
                              </w:rPr>
                              <w:t> </w:t>
                            </w:r>
                            <w:r>
                              <w:rPr>
                                <w:color w:val="000000"/>
                                <w:sz w:val="20"/>
                              </w:rPr>
                              <w:t>to</w:t>
                            </w:r>
                            <w:r>
                              <w:rPr>
                                <w:color w:val="000000"/>
                                <w:spacing w:val="-3"/>
                                <w:sz w:val="20"/>
                              </w:rPr>
                              <w:t> </w:t>
                            </w:r>
                            <w:r>
                              <w:rPr>
                                <w:color w:val="000000"/>
                                <w:sz w:val="20"/>
                              </w:rPr>
                              <w:t>their</w:t>
                            </w:r>
                            <w:r>
                              <w:rPr>
                                <w:color w:val="000000"/>
                                <w:spacing w:val="-4"/>
                                <w:sz w:val="20"/>
                              </w:rPr>
                              <w:t> </w:t>
                            </w:r>
                            <w:r>
                              <w:rPr>
                                <w:color w:val="000000"/>
                                <w:sz w:val="20"/>
                              </w:rPr>
                              <w:t>existing</w:t>
                            </w:r>
                            <w:r>
                              <w:rPr>
                                <w:color w:val="000000"/>
                                <w:spacing w:val="-4"/>
                                <w:sz w:val="20"/>
                              </w:rPr>
                              <w:t> </w:t>
                            </w:r>
                            <w:r>
                              <w:rPr>
                                <w:color w:val="000000"/>
                                <w:sz w:val="20"/>
                              </w:rPr>
                              <w:t>registration,</w:t>
                            </w:r>
                            <w:r>
                              <w:rPr>
                                <w:color w:val="000000"/>
                                <w:spacing w:val="-3"/>
                                <w:sz w:val="20"/>
                              </w:rPr>
                              <w:t> </w:t>
                            </w:r>
                            <w:r>
                              <w:rPr>
                                <w:color w:val="000000"/>
                                <w:sz w:val="20"/>
                              </w:rPr>
                              <w:t>eliminating</w:t>
                            </w:r>
                            <w:r>
                              <w:rPr>
                                <w:color w:val="000000"/>
                                <w:spacing w:val="-4"/>
                                <w:sz w:val="20"/>
                              </w:rPr>
                              <w:t> </w:t>
                            </w:r>
                            <w:r>
                              <w:rPr>
                                <w:color w:val="000000"/>
                                <w:sz w:val="20"/>
                              </w:rPr>
                              <w:t>the</w:t>
                            </w:r>
                            <w:r>
                              <w:rPr>
                                <w:color w:val="000000"/>
                                <w:spacing w:val="-5"/>
                                <w:sz w:val="20"/>
                              </w:rPr>
                              <w:t> </w:t>
                            </w:r>
                            <w:r>
                              <w:rPr>
                                <w:color w:val="000000"/>
                                <w:sz w:val="20"/>
                              </w:rPr>
                              <w:t>separate</w:t>
                            </w:r>
                            <w:r>
                              <w:rPr>
                                <w:color w:val="000000"/>
                                <w:spacing w:val="-5"/>
                                <w:sz w:val="20"/>
                              </w:rPr>
                              <w:t> </w:t>
                            </w:r>
                            <w:r>
                              <w:rPr>
                                <w:color w:val="000000"/>
                                <w:sz w:val="20"/>
                              </w:rPr>
                              <w:t>registration</w:t>
                            </w:r>
                            <w:r>
                              <w:rPr>
                                <w:color w:val="000000"/>
                                <w:spacing w:val="-3"/>
                                <w:sz w:val="20"/>
                              </w:rPr>
                              <w:t> </w:t>
                            </w:r>
                            <w:r>
                              <w:rPr>
                                <w:color w:val="000000"/>
                                <w:sz w:val="20"/>
                              </w:rPr>
                              <w:t>requirement</w:t>
                            </w:r>
                            <w:r>
                              <w:rPr>
                                <w:color w:val="000000"/>
                                <w:spacing w:val="-3"/>
                                <w:sz w:val="20"/>
                              </w:rPr>
                              <w:t> </w:t>
                            </w:r>
                            <w:r>
                              <w:rPr>
                                <w:color w:val="000000"/>
                                <w:sz w:val="20"/>
                              </w:rPr>
                              <w:t>for</w:t>
                            </w:r>
                            <w:r>
                              <w:rPr>
                                <w:color w:val="000000"/>
                                <w:spacing w:val="-4"/>
                                <w:sz w:val="20"/>
                              </w:rPr>
                              <w:t> </w:t>
                            </w:r>
                            <w:r>
                              <w:rPr>
                                <w:color w:val="000000"/>
                                <w:sz w:val="20"/>
                              </w:rPr>
                              <w:t>these mobile OTPs. </w:t>
                            </w:r>
                            <w:hyperlink w:history="true" w:anchor="_bookmark205">
                              <w:r>
                                <w:rPr>
                                  <w:color w:val="000000"/>
                                  <w:sz w:val="20"/>
                                  <w:vertAlign w:val="superscript"/>
                                </w:rPr>
                                <w:t>71</w:t>
                              </w:r>
                            </w:hyperlink>
                          </w:p>
                          <w:p>
                            <w:pPr>
                              <w:spacing w:before="119"/>
                              <w:ind w:left="103" w:right="0" w:firstLine="0"/>
                              <w:jc w:val="left"/>
                              <w:rPr>
                                <w:color w:val="000000"/>
                                <w:sz w:val="20"/>
                              </w:rPr>
                            </w:pPr>
                            <w:r>
                              <w:rPr>
                                <w:color w:val="000000"/>
                                <w:sz w:val="20"/>
                              </w:rPr>
                              <w:t>The DEA’s final rule regarding </w:t>
                            </w:r>
                            <w:hyperlink r:id="rId15">
                              <w:r>
                                <w:rPr>
                                  <w:color w:val="0562C1"/>
                                  <w:sz w:val="20"/>
                                  <w:u w:val="single" w:color="0562C1"/>
                                </w:rPr>
                                <w:t>Registration Requirements for Narcotic Treatment Programs With Mobile</w:t>
                              </w:r>
                            </w:hyperlink>
                            <w:r>
                              <w:rPr>
                                <w:color w:val="0562C1"/>
                                <w:sz w:val="20"/>
                                <w:u w:val="none"/>
                              </w:rPr>
                              <w:t> </w:t>
                            </w:r>
                            <w:hyperlink r:id="rId15">
                              <w:r>
                                <w:rPr>
                                  <w:color w:val="0562C1"/>
                                  <w:sz w:val="20"/>
                                  <w:u w:val="single" w:color="0562C1"/>
                                </w:rPr>
                                <w:t>Components</w:t>
                              </w:r>
                            </w:hyperlink>
                            <w:r>
                              <w:rPr>
                                <w:color w:val="0562C1"/>
                                <w:sz w:val="20"/>
                                <w:u w:val="none"/>
                              </w:rPr>
                              <w:t> </w:t>
                            </w:r>
                            <w:r>
                              <w:rPr>
                                <w:color w:val="000000"/>
                                <w:sz w:val="20"/>
                                <w:u w:val="none"/>
                              </w:rPr>
                              <w:t>is available from the </w:t>
                            </w:r>
                            <w:r>
                              <w:rPr>
                                <w:i/>
                                <w:color w:val="000000"/>
                                <w:sz w:val="20"/>
                                <w:u w:val="none"/>
                              </w:rPr>
                              <w:t>Federal Register, </w:t>
                            </w:r>
                            <w:r>
                              <w:rPr>
                                <w:color w:val="000000"/>
                                <w:sz w:val="20"/>
                                <w:u w:val="none"/>
                              </w:rPr>
                              <w:t>which is updated continually. The mobile NTP may only operate</w:t>
                            </w:r>
                            <w:r>
                              <w:rPr>
                                <w:color w:val="000000"/>
                                <w:spacing w:val="-3"/>
                                <w:sz w:val="20"/>
                                <w:u w:val="none"/>
                              </w:rPr>
                              <w:t> </w:t>
                            </w:r>
                            <w:r>
                              <w:rPr>
                                <w:color w:val="000000"/>
                                <w:sz w:val="20"/>
                                <w:u w:val="none"/>
                              </w:rPr>
                              <w:t>in</w:t>
                            </w:r>
                            <w:r>
                              <w:rPr>
                                <w:color w:val="000000"/>
                                <w:spacing w:val="-1"/>
                                <w:sz w:val="20"/>
                                <w:u w:val="none"/>
                              </w:rPr>
                              <w:t> </w:t>
                            </w:r>
                            <w:r>
                              <w:rPr>
                                <w:color w:val="000000"/>
                                <w:sz w:val="20"/>
                                <w:u w:val="none"/>
                              </w:rPr>
                              <w:t>the</w:t>
                            </w:r>
                            <w:r>
                              <w:rPr>
                                <w:color w:val="000000"/>
                                <w:spacing w:val="-3"/>
                                <w:sz w:val="20"/>
                                <w:u w:val="none"/>
                              </w:rPr>
                              <w:t> </w:t>
                            </w:r>
                            <w:r>
                              <w:rPr>
                                <w:color w:val="000000"/>
                                <w:sz w:val="20"/>
                                <w:u w:val="none"/>
                              </w:rPr>
                              <w:t>same</w:t>
                            </w:r>
                            <w:r>
                              <w:rPr>
                                <w:color w:val="000000"/>
                                <w:spacing w:val="-3"/>
                                <w:sz w:val="20"/>
                                <w:u w:val="none"/>
                              </w:rPr>
                              <w:t> </w:t>
                            </w:r>
                            <w:r>
                              <w:rPr>
                                <w:color w:val="000000"/>
                                <w:sz w:val="20"/>
                                <w:u w:val="none"/>
                              </w:rPr>
                              <w:t>state</w:t>
                            </w:r>
                            <w:r>
                              <w:rPr>
                                <w:color w:val="000000"/>
                                <w:spacing w:val="-3"/>
                                <w:sz w:val="20"/>
                                <w:u w:val="none"/>
                              </w:rPr>
                              <w:t> </w:t>
                            </w:r>
                            <w:r>
                              <w:rPr>
                                <w:color w:val="000000"/>
                                <w:sz w:val="20"/>
                                <w:u w:val="none"/>
                              </w:rPr>
                              <w:t>in</w:t>
                            </w:r>
                            <w:r>
                              <w:rPr>
                                <w:color w:val="000000"/>
                                <w:spacing w:val="-1"/>
                                <w:sz w:val="20"/>
                                <w:u w:val="none"/>
                              </w:rPr>
                              <w:t> </w:t>
                            </w:r>
                            <w:r>
                              <w:rPr>
                                <w:color w:val="000000"/>
                                <w:sz w:val="20"/>
                                <w:u w:val="none"/>
                              </w:rPr>
                              <w:t>which</w:t>
                            </w:r>
                            <w:r>
                              <w:rPr>
                                <w:color w:val="000000"/>
                                <w:spacing w:val="-1"/>
                                <w:sz w:val="20"/>
                                <w:u w:val="none"/>
                              </w:rPr>
                              <w:t> </w:t>
                            </w:r>
                            <w:r>
                              <w:rPr>
                                <w:color w:val="000000"/>
                                <w:sz w:val="20"/>
                                <w:u w:val="none"/>
                              </w:rPr>
                              <w:t>the</w:t>
                            </w:r>
                            <w:r>
                              <w:rPr>
                                <w:color w:val="000000"/>
                                <w:spacing w:val="-3"/>
                                <w:sz w:val="20"/>
                                <w:u w:val="none"/>
                              </w:rPr>
                              <w:t> </w:t>
                            </w:r>
                            <w:r>
                              <w:rPr>
                                <w:color w:val="000000"/>
                                <w:sz w:val="20"/>
                                <w:u w:val="none"/>
                              </w:rPr>
                              <w:t>existing</w:t>
                            </w:r>
                            <w:r>
                              <w:rPr>
                                <w:color w:val="000000"/>
                                <w:spacing w:val="-2"/>
                                <w:sz w:val="20"/>
                                <w:u w:val="none"/>
                              </w:rPr>
                              <w:t> </w:t>
                            </w:r>
                            <w:r>
                              <w:rPr>
                                <w:color w:val="000000"/>
                                <w:sz w:val="20"/>
                                <w:u w:val="none"/>
                              </w:rPr>
                              <w:t>NTP</w:t>
                            </w:r>
                            <w:r>
                              <w:rPr>
                                <w:color w:val="000000"/>
                                <w:spacing w:val="-2"/>
                                <w:sz w:val="20"/>
                                <w:u w:val="none"/>
                              </w:rPr>
                              <w:t> </w:t>
                            </w:r>
                            <w:r>
                              <w:rPr>
                                <w:color w:val="000000"/>
                                <w:sz w:val="20"/>
                                <w:u w:val="none"/>
                              </w:rPr>
                              <w:t>is</w:t>
                            </w:r>
                            <w:r>
                              <w:rPr>
                                <w:color w:val="000000"/>
                                <w:spacing w:val="-1"/>
                                <w:sz w:val="20"/>
                                <w:u w:val="none"/>
                              </w:rPr>
                              <w:t> </w:t>
                            </w:r>
                            <w:r>
                              <w:rPr>
                                <w:color w:val="000000"/>
                                <w:sz w:val="20"/>
                                <w:u w:val="none"/>
                              </w:rPr>
                              <w:t>registered.</w:t>
                            </w:r>
                            <w:r>
                              <w:rPr>
                                <w:color w:val="000000"/>
                                <w:spacing w:val="-2"/>
                                <w:sz w:val="20"/>
                                <w:u w:val="none"/>
                              </w:rPr>
                              <w:t> </w:t>
                            </w:r>
                            <w:r>
                              <w:rPr>
                                <w:color w:val="000000"/>
                                <w:sz w:val="20"/>
                                <w:u w:val="none"/>
                              </w:rPr>
                              <w:t>Mobile</w:t>
                            </w:r>
                            <w:r>
                              <w:rPr>
                                <w:color w:val="000000"/>
                                <w:spacing w:val="-3"/>
                                <w:sz w:val="20"/>
                                <w:u w:val="none"/>
                              </w:rPr>
                              <w:t> </w:t>
                            </w:r>
                            <w:r>
                              <w:rPr>
                                <w:color w:val="000000"/>
                                <w:sz w:val="20"/>
                                <w:u w:val="none"/>
                              </w:rPr>
                              <w:t>NTP</w:t>
                            </w:r>
                            <w:r>
                              <w:rPr>
                                <w:color w:val="000000"/>
                                <w:spacing w:val="-2"/>
                                <w:sz w:val="20"/>
                                <w:u w:val="none"/>
                              </w:rPr>
                              <w:t> </w:t>
                            </w:r>
                            <w:r>
                              <w:rPr>
                                <w:color w:val="000000"/>
                                <w:sz w:val="20"/>
                                <w:u w:val="none"/>
                              </w:rPr>
                              <w:t>regulations</w:t>
                            </w:r>
                            <w:r>
                              <w:rPr>
                                <w:color w:val="000000"/>
                                <w:spacing w:val="-1"/>
                                <w:sz w:val="20"/>
                                <w:u w:val="none"/>
                              </w:rPr>
                              <w:t> </w:t>
                            </w:r>
                            <w:r>
                              <w:rPr>
                                <w:color w:val="000000"/>
                                <w:sz w:val="20"/>
                                <w:u w:val="none"/>
                              </w:rPr>
                              <w:t>can</w:t>
                            </w:r>
                            <w:r>
                              <w:rPr>
                                <w:color w:val="000000"/>
                                <w:spacing w:val="-1"/>
                                <w:sz w:val="20"/>
                                <w:u w:val="none"/>
                              </w:rPr>
                              <w:t> </w:t>
                            </w:r>
                            <w:r>
                              <w:rPr>
                                <w:color w:val="000000"/>
                                <w:sz w:val="20"/>
                                <w:u w:val="none"/>
                              </w:rPr>
                              <w:t>be</w:t>
                            </w:r>
                            <w:r>
                              <w:rPr>
                                <w:color w:val="000000"/>
                                <w:spacing w:val="-3"/>
                                <w:sz w:val="20"/>
                                <w:u w:val="none"/>
                              </w:rPr>
                              <w:t> </w:t>
                            </w:r>
                            <w:r>
                              <w:rPr>
                                <w:color w:val="000000"/>
                                <w:sz w:val="20"/>
                                <w:u w:val="none"/>
                              </w:rPr>
                              <w:t>found</w:t>
                            </w:r>
                            <w:r>
                              <w:rPr>
                                <w:color w:val="000000"/>
                                <w:spacing w:val="-1"/>
                                <w:sz w:val="20"/>
                                <w:u w:val="none"/>
                              </w:rPr>
                              <w:t> </w:t>
                            </w:r>
                            <w:r>
                              <w:rPr>
                                <w:color w:val="000000"/>
                                <w:sz w:val="20"/>
                                <w:u w:val="none"/>
                              </w:rPr>
                              <w:t>at</w:t>
                            </w:r>
                            <w:r>
                              <w:rPr>
                                <w:color w:val="000000"/>
                                <w:spacing w:val="-2"/>
                                <w:sz w:val="20"/>
                                <w:u w:val="none"/>
                              </w:rPr>
                              <w:t> </w:t>
                            </w:r>
                            <w:hyperlink r:id="rId69">
                              <w:r>
                                <w:rPr>
                                  <w:color w:val="0562C1"/>
                                  <w:sz w:val="20"/>
                                  <w:u w:val="single" w:color="0562C1"/>
                                </w:rPr>
                                <w:t>21</w:t>
                              </w:r>
                              <w:r>
                                <w:rPr>
                                  <w:color w:val="0562C1"/>
                                  <w:spacing w:val="-2"/>
                                  <w:sz w:val="20"/>
                                  <w:u w:val="single" w:color="0562C1"/>
                                </w:rPr>
                                <w:t> </w:t>
                              </w:r>
                              <w:r>
                                <w:rPr>
                                  <w:color w:val="0562C1"/>
                                  <w:sz w:val="20"/>
                                  <w:u w:val="single" w:color="0562C1"/>
                                </w:rPr>
                                <w:t>CFR</w:t>
                              </w:r>
                            </w:hyperlink>
                            <w:r>
                              <w:rPr>
                                <w:color w:val="0562C1"/>
                                <w:sz w:val="20"/>
                                <w:u w:val="none"/>
                              </w:rPr>
                              <w:t> </w:t>
                            </w:r>
                            <w:hyperlink r:id="rId69">
                              <w:r>
                                <w:rPr>
                                  <w:color w:val="0562C1"/>
                                  <w:sz w:val="20"/>
                                  <w:u w:val="single" w:color="0562C1"/>
                                </w:rPr>
                                <w:t>1301.13(e)(4)</w:t>
                              </w:r>
                            </w:hyperlink>
                            <w:r>
                              <w:rPr>
                                <w:color w:val="0562C1"/>
                                <w:sz w:val="20"/>
                                <w:u w:val="none"/>
                              </w:rPr>
                              <w:t> </w:t>
                            </w:r>
                            <w:r>
                              <w:rPr>
                                <w:color w:val="000000"/>
                                <w:sz w:val="20"/>
                                <w:u w:val="none"/>
                              </w:rPr>
                              <w:t>and </w:t>
                            </w:r>
                            <w:hyperlink r:id="rId70">
                              <w:r>
                                <w:rPr>
                                  <w:color w:val="0562C1"/>
                                  <w:sz w:val="20"/>
                                  <w:u w:val="single" w:color="0562C1"/>
                                </w:rPr>
                                <w:t>1301.72(e)(1)13</w:t>
                              </w:r>
                              <w:r>
                                <w:rPr>
                                  <w:color w:val="000000"/>
                                  <w:sz w:val="20"/>
                                  <w:u w:val="none"/>
                                </w:rPr>
                                <w:t>.</w:t>
                              </w:r>
                            </w:hyperlink>
                          </w:p>
                        </w:txbxContent>
                      </wps:txbx>
                      <wps:bodyPr wrap="square" lIns="0" tIns="0" rIns="0" bIns="0" rtlCol="0">
                        <a:noAutofit/>
                      </wps:bodyPr>
                    </wps:wsp>
                  </a:graphicData>
                </a:graphic>
              </wp:anchor>
            </w:drawing>
          </mc:Choice>
          <mc:Fallback>
            <w:pict>
              <v:shape style="position:absolute;margin-left:72.239998pt;margin-top:8.261297pt;width:467.55pt;height:164.9pt;mso-position-horizontal-relative:page;mso-position-vertical-relative:paragraph;z-index:-15721472;mso-wrap-distance-left:0;mso-wrap-distance-right:0" type="#_x0000_t202" id="docshape31" filled="true" fillcolor="#e7e6e6" stroked="true" strokeweight=".48pt" strokecolor="#000000">
                <v:textbox inset="0,0,0,0">
                  <w:txbxContent>
                    <w:p>
                      <w:pPr>
                        <w:spacing w:before="121"/>
                        <w:ind w:left="3549" w:right="0" w:firstLine="0"/>
                        <w:jc w:val="left"/>
                        <w:rPr>
                          <w:b/>
                          <w:color w:val="000000"/>
                          <w:sz w:val="20"/>
                        </w:rPr>
                      </w:pPr>
                      <w:r>
                        <w:rPr>
                          <w:b/>
                          <w:color w:val="000000"/>
                          <w:sz w:val="20"/>
                        </w:rPr>
                        <w:t>DEA</w:t>
                      </w:r>
                      <w:r>
                        <w:rPr>
                          <w:b/>
                          <w:color w:val="000000"/>
                          <w:spacing w:val="-6"/>
                          <w:sz w:val="20"/>
                        </w:rPr>
                        <w:t> </w:t>
                      </w:r>
                      <w:r>
                        <w:rPr>
                          <w:b/>
                          <w:color w:val="000000"/>
                          <w:sz w:val="20"/>
                        </w:rPr>
                        <w:t>Rules</w:t>
                      </w:r>
                      <w:r>
                        <w:rPr>
                          <w:b/>
                          <w:color w:val="000000"/>
                          <w:spacing w:val="-5"/>
                          <w:sz w:val="20"/>
                        </w:rPr>
                        <w:t> </w:t>
                      </w:r>
                      <w:r>
                        <w:rPr>
                          <w:b/>
                          <w:color w:val="000000"/>
                          <w:sz w:val="20"/>
                        </w:rPr>
                        <w:t>for</w:t>
                      </w:r>
                      <w:r>
                        <w:rPr>
                          <w:b/>
                          <w:color w:val="000000"/>
                          <w:spacing w:val="-4"/>
                          <w:sz w:val="20"/>
                        </w:rPr>
                        <w:t> </w:t>
                      </w:r>
                      <w:r>
                        <w:rPr>
                          <w:b/>
                          <w:color w:val="000000"/>
                          <w:sz w:val="20"/>
                        </w:rPr>
                        <w:t>Mobile</w:t>
                      </w:r>
                      <w:r>
                        <w:rPr>
                          <w:b/>
                          <w:color w:val="000000"/>
                          <w:spacing w:val="-4"/>
                          <w:sz w:val="20"/>
                        </w:rPr>
                        <w:t> Units</w:t>
                      </w:r>
                    </w:p>
                    <w:p>
                      <w:pPr>
                        <w:spacing w:before="121"/>
                        <w:ind w:left="103" w:right="134" w:firstLine="0"/>
                        <w:jc w:val="left"/>
                        <w:rPr>
                          <w:color w:val="000000"/>
                          <w:sz w:val="20"/>
                        </w:rPr>
                      </w:pPr>
                      <w:r>
                        <w:rPr>
                          <w:color w:val="000000"/>
                          <w:sz w:val="20"/>
                        </w:rPr>
                        <w:t>On June 28, 2021, the DEA published the final rule Registration Requirements for Narcotic Treatment Programs With</w:t>
                      </w:r>
                      <w:r>
                        <w:rPr>
                          <w:color w:val="000000"/>
                          <w:spacing w:val="-2"/>
                          <w:sz w:val="20"/>
                        </w:rPr>
                        <w:t> </w:t>
                      </w:r>
                      <w:r>
                        <w:rPr>
                          <w:color w:val="000000"/>
                          <w:sz w:val="20"/>
                        </w:rPr>
                        <w:t>Mobile</w:t>
                      </w:r>
                      <w:r>
                        <w:rPr>
                          <w:color w:val="000000"/>
                          <w:spacing w:val="-4"/>
                          <w:sz w:val="20"/>
                        </w:rPr>
                        <w:t> </w:t>
                      </w:r>
                      <w:r>
                        <w:rPr>
                          <w:color w:val="000000"/>
                          <w:sz w:val="20"/>
                        </w:rPr>
                        <w:t>Components</w:t>
                      </w:r>
                      <w:r>
                        <w:rPr>
                          <w:color w:val="000000"/>
                          <w:spacing w:val="-2"/>
                          <w:sz w:val="20"/>
                        </w:rPr>
                        <w:t> </w:t>
                      </w:r>
                      <w:r>
                        <w:rPr>
                          <w:color w:val="000000"/>
                          <w:sz w:val="20"/>
                        </w:rPr>
                        <w:t>(</w:t>
                      </w:r>
                      <w:hyperlink r:id="rId15">
                        <w:r>
                          <w:rPr>
                            <w:color w:val="0562C1"/>
                            <w:sz w:val="20"/>
                            <w:u w:val="single" w:color="0562C1"/>
                          </w:rPr>
                          <w:t>86</w:t>
                        </w:r>
                        <w:r>
                          <w:rPr>
                            <w:color w:val="0562C1"/>
                            <w:spacing w:val="-1"/>
                            <w:sz w:val="20"/>
                            <w:u w:val="single" w:color="0562C1"/>
                          </w:rPr>
                          <w:t> </w:t>
                        </w:r>
                        <w:r>
                          <w:rPr>
                            <w:color w:val="0562C1"/>
                            <w:sz w:val="20"/>
                            <w:u w:val="single" w:color="0562C1"/>
                          </w:rPr>
                          <w:t>FR</w:t>
                        </w:r>
                        <w:r>
                          <w:rPr>
                            <w:color w:val="0562C1"/>
                            <w:spacing w:val="-3"/>
                            <w:sz w:val="20"/>
                            <w:u w:val="single" w:color="0562C1"/>
                          </w:rPr>
                          <w:t> </w:t>
                        </w:r>
                        <w:r>
                          <w:rPr>
                            <w:color w:val="0562C1"/>
                            <w:sz w:val="20"/>
                            <w:u w:val="single" w:color="0562C1"/>
                          </w:rPr>
                          <w:t>33861</w:t>
                        </w:r>
                        <w:r>
                          <w:rPr>
                            <w:color w:val="000000"/>
                            <w:sz w:val="20"/>
                            <w:u w:val="none"/>
                          </w:rPr>
                          <w:t>)</w:t>
                        </w:r>
                      </w:hyperlink>
                      <w:r>
                        <w:rPr>
                          <w:color w:val="000000"/>
                          <w:sz w:val="20"/>
                          <w:u w:val="none"/>
                        </w:rPr>
                        <w:t>.</w:t>
                      </w:r>
                      <w:r>
                        <w:rPr>
                          <w:color w:val="000000"/>
                          <w:spacing w:val="-5"/>
                          <w:sz w:val="20"/>
                          <w:u w:val="none"/>
                        </w:rPr>
                        <w:t> </w:t>
                      </w:r>
                      <w:hyperlink w:history="true" w:anchor="_bookmark203">
                        <w:r>
                          <w:rPr>
                            <w:color w:val="000000"/>
                            <w:sz w:val="20"/>
                            <w:u w:val="none"/>
                            <w:vertAlign w:val="superscript"/>
                          </w:rPr>
                          <w:t>69</w:t>
                        </w:r>
                      </w:hyperlink>
                      <w:r>
                        <w:rPr>
                          <w:color w:val="000000"/>
                          <w:spacing w:val="-4"/>
                          <w:sz w:val="20"/>
                          <w:u w:val="none"/>
                          <w:vertAlign w:val="baseline"/>
                        </w:rPr>
                        <w:t> </w:t>
                      </w:r>
                      <w:r>
                        <w:rPr>
                          <w:color w:val="000000"/>
                          <w:sz w:val="20"/>
                          <w:u w:val="none"/>
                          <w:vertAlign w:val="baseline"/>
                        </w:rPr>
                        <w:t>This</w:t>
                      </w:r>
                      <w:r>
                        <w:rPr>
                          <w:color w:val="000000"/>
                          <w:spacing w:val="-2"/>
                          <w:sz w:val="20"/>
                          <w:u w:val="none"/>
                          <w:vertAlign w:val="baseline"/>
                        </w:rPr>
                        <w:t> </w:t>
                      </w:r>
                      <w:r>
                        <w:rPr>
                          <w:color w:val="000000"/>
                          <w:sz w:val="20"/>
                          <w:u w:val="none"/>
                          <w:vertAlign w:val="baseline"/>
                        </w:rPr>
                        <w:t>change</w:t>
                      </w:r>
                      <w:r>
                        <w:rPr>
                          <w:color w:val="000000"/>
                          <w:spacing w:val="-4"/>
                          <w:sz w:val="20"/>
                          <w:u w:val="none"/>
                          <w:vertAlign w:val="baseline"/>
                        </w:rPr>
                        <w:t> </w:t>
                      </w:r>
                      <w:r>
                        <w:rPr>
                          <w:color w:val="000000"/>
                          <w:sz w:val="20"/>
                          <w:u w:val="none"/>
                          <w:vertAlign w:val="baseline"/>
                        </w:rPr>
                        <w:t>was</w:t>
                      </w:r>
                      <w:r>
                        <w:rPr>
                          <w:color w:val="000000"/>
                          <w:spacing w:val="-2"/>
                          <w:sz w:val="20"/>
                          <w:u w:val="none"/>
                          <w:vertAlign w:val="baseline"/>
                        </w:rPr>
                        <w:t> </w:t>
                      </w:r>
                      <w:r>
                        <w:rPr>
                          <w:color w:val="000000"/>
                          <w:sz w:val="20"/>
                          <w:u w:val="none"/>
                          <w:vertAlign w:val="baseline"/>
                        </w:rPr>
                        <w:t>designed</w:t>
                      </w:r>
                      <w:r>
                        <w:rPr>
                          <w:color w:val="000000"/>
                          <w:spacing w:val="-2"/>
                          <w:sz w:val="20"/>
                          <w:u w:val="none"/>
                          <w:vertAlign w:val="baseline"/>
                        </w:rPr>
                        <w:t> </w:t>
                      </w:r>
                      <w:r>
                        <w:rPr>
                          <w:color w:val="000000"/>
                          <w:sz w:val="20"/>
                          <w:u w:val="none"/>
                          <w:vertAlign w:val="baseline"/>
                        </w:rPr>
                        <w:t>to</w:t>
                      </w:r>
                      <w:r>
                        <w:rPr>
                          <w:color w:val="000000"/>
                          <w:spacing w:val="-2"/>
                          <w:sz w:val="20"/>
                          <w:u w:val="none"/>
                          <w:vertAlign w:val="baseline"/>
                        </w:rPr>
                        <w:t> </w:t>
                      </w:r>
                      <w:r>
                        <w:rPr>
                          <w:color w:val="000000"/>
                          <w:sz w:val="20"/>
                          <w:u w:val="none"/>
                          <w:vertAlign w:val="baseline"/>
                        </w:rPr>
                        <w:t>improve</w:t>
                      </w:r>
                      <w:r>
                        <w:rPr>
                          <w:color w:val="000000"/>
                          <w:spacing w:val="-4"/>
                          <w:sz w:val="20"/>
                          <w:u w:val="none"/>
                          <w:vertAlign w:val="baseline"/>
                        </w:rPr>
                        <w:t> </w:t>
                      </w:r>
                      <w:r>
                        <w:rPr>
                          <w:color w:val="000000"/>
                          <w:sz w:val="20"/>
                          <w:u w:val="none"/>
                          <w:vertAlign w:val="baseline"/>
                        </w:rPr>
                        <w:t>access</w:t>
                      </w:r>
                      <w:r>
                        <w:rPr>
                          <w:color w:val="000000"/>
                          <w:spacing w:val="-2"/>
                          <w:sz w:val="20"/>
                          <w:u w:val="none"/>
                          <w:vertAlign w:val="baseline"/>
                        </w:rPr>
                        <w:t> </w:t>
                      </w:r>
                      <w:r>
                        <w:rPr>
                          <w:color w:val="000000"/>
                          <w:sz w:val="20"/>
                          <w:u w:val="none"/>
                          <w:vertAlign w:val="baseline"/>
                        </w:rPr>
                        <w:t>to</w:t>
                      </w:r>
                      <w:r>
                        <w:rPr>
                          <w:color w:val="000000"/>
                          <w:spacing w:val="-2"/>
                          <w:sz w:val="20"/>
                          <w:u w:val="none"/>
                          <w:vertAlign w:val="baseline"/>
                        </w:rPr>
                        <w:t> </w:t>
                      </w:r>
                      <w:r>
                        <w:rPr>
                          <w:color w:val="000000"/>
                          <w:sz w:val="20"/>
                          <w:u w:val="none"/>
                          <w:vertAlign w:val="baseline"/>
                        </w:rPr>
                        <w:t>MOUD</w:t>
                      </w:r>
                      <w:r>
                        <w:rPr>
                          <w:color w:val="000000"/>
                          <w:spacing w:val="-3"/>
                          <w:sz w:val="20"/>
                          <w:u w:val="none"/>
                          <w:vertAlign w:val="baseline"/>
                        </w:rPr>
                        <w:t> </w:t>
                      </w:r>
                      <w:r>
                        <w:rPr>
                          <w:color w:val="000000"/>
                          <w:sz w:val="20"/>
                          <w:u w:val="none"/>
                          <w:vertAlign w:val="baseline"/>
                        </w:rPr>
                        <w:t>in</w:t>
                      </w:r>
                      <w:r>
                        <w:rPr>
                          <w:color w:val="000000"/>
                          <w:spacing w:val="-2"/>
                          <w:sz w:val="20"/>
                          <w:u w:val="none"/>
                          <w:vertAlign w:val="baseline"/>
                        </w:rPr>
                        <w:t> </w:t>
                      </w:r>
                      <w:r>
                        <w:rPr>
                          <w:color w:val="000000"/>
                          <w:sz w:val="20"/>
                          <w:u w:val="none"/>
                          <w:vertAlign w:val="baseline"/>
                        </w:rPr>
                        <w:t>places</w:t>
                      </w:r>
                      <w:r>
                        <w:rPr>
                          <w:color w:val="000000"/>
                          <w:spacing w:val="-2"/>
                          <w:sz w:val="20"/>
                          <w:u w:val="none"/>
                          <w:vertAlign w:val="baseline"/>
                        </w:rPr>
                        <w:t> </w:t>
                      </w:r>
                      <w:r>
                        <w:rPr>
                          <w:color w:val="000000"/>
                          <w:sz w:val="20"/>
                          <w:u w:val="none"/>
                          <w:vertAlign w:val="baseline"/>
                        </w:rPr>
                        <w:t>with limited treatment options, such as rural communities. </w:t>
                      </w:r>
                      <w:hyperlink w:history="true" w:anchor="_bookmark204">
                        <w:r>
                          <w:rPr>
                            <w:color w:val="000000"/>
                            <w:sz w:val="20"/>
                            <w:u w:val="none"/>
                            <w:vertAlign w:val="superscript"/>
                          </w:rPr>
                          <w:t>70</w:t>
                        </w:r>
                      </w:hyperlink>
                    </w:p>
                    <w:p>
                      <w:pPr>
                        <w:spacing w:before="120"/>
                        <w:ind w:left="103" w:right="134" w:firstLine="0"/>
                        <w:jc w:val="left"/>
                        <w:rPr>
                          <w:color w:val="000000"/>
                          <w:sz w:val="20"/>
                        </w:rPr>
                      </w:pPr>
                      <w:r>
                        <w:rPr>
                          <w:color w:val="000000"/>
                          <w:sz w:val="20"/>
                        </w:rPr>
                        <w:t>Under § 8.11(h), OTPs that are authorized to dispense methadone for OUD can also be authorized to add a “mobile</w:t>
                      </w:r>
                      <w:r>
                        <w:rPr>
                          <w:color w:val="000000"/>
                          <w:spacing w:val="-5"/>
                          <w:sz w:val="20"/>
                        </w:rPr>
                        <w:t> </w:t>
                      </w:r>
                      <w:r>
                        <w:rPr>
                          <w:color w:val="000000"/>
                          <w:sz w:val="20"/>
                        </w:rPr>
                        <w:t>component”</w:t>
                      </w:r>
                      <w:r>
                        <w:rPr>
                          <w:color w:val="000000"/>
                          <w:spacing w:val="-4"/>
                          <w:sz w:val="20"/>
                        </w:rPr>
                        <w:t> </w:t>
                      </w:r>
                      <w:r>
                        <w:rPr>
                          <w:color w:val="000000"/>
                          <w:sz w:val="20"/>
                        </w:rPr>
                        <w:t>to</w:t>
                      </w:r>
                      <w:r>
                        <w:rPr>
                          <w:color w:val="000000"/>
                          <w:spacing w:val="-3"/>
                          <w:sz w:val="20"/>
                        </w:rPr>
                        <w:t> </w:t>
                      </w:r>
                      <w:r>
                        <w:rPr>
                          <w:color w:val="000000"/>
                          <w:sz w:val="20"/>
                        </w:rPr>
                        <w:t>their</w:t>
                      </w:r>
                      <w:r>
                        <w:rPr>
                          <w:color w:val="000000"/>
                          <w:spacing w:val="-4"/>
                          <w:sz w:val="20"/>
                        </w:rPr>
                        <w:t> </w:t>
                      </w:r>
                      <w:r>
                        <w:rPr>
                          <w:color w:val="000000"/>
                          <w:sz w:val="20"/>
                        </w:rPr>
                        <w:t>existing</w:t>
                      </w:r>
                      <w:r>
                        <w:rPr>
                          <w:color w:val="000000"/>
                          <w:spacing w:val="-4"/>
                          <w:sz w:val="20"/>
                        </w:rPr>
                        <w:t> </w:t>
                      </w:r>
                      <w:r>
                        <w:rPr>
                          <w:color w:val="000000"/>
                          <w:sz w:val="20"/>
                        </w:rPr>
                        <w:t>registration,</w:t>
                      </w:r>
                      <w:r>
                        <w:rPr>
                          <w:color w:val="000000"/>
                          <w:spacing w:val="-3"/>
                          <w:sz w:val="20"/>
                        </w:rPr>
                        <w:t> </w:t>
                      </w:r>
                      <w:r>
                        <w:rPr>
                          <w:color w:val="000000"/>
                          <w:sz w:val="20"/>
                        </w:rPr>
                        <w:t>eliminating</w:t>
                      </w:r>
                      <w:r>
                        <w:rPr>
                          <w:color w:val="000000"/>
                          <w:spacing w:val="-4"/>
                          <w:sz w:val="20"/>
                        </w:rPr>
                        <w:t> </w:t>
                      </w:r>
                      <w:r>
                        <w:rPr>
                          <w:color w:val="000000"/>
                          <w:sz w:val="20"/>
                        </w:rPr>
                        <w:t>the</w:t>
                      </w:r>
                      <w:r>
                        <w:rPr>
                          <w:color w:val="000000"/>
                          <w:spacing w:val="-5"/>
                          <w:sz w:val="20"/>
                        </w:rPr>
                        <w:t> </w:t>
                      </w:r>
                      <w:r>
                        <w:rPr>
                          <w:color w:val="000000"/>
                          <w:sz w:val="20"/>
                        </w:rPr>
                        <w:t>separate</w:t>
                      </w:r>
                      <w:r>
                        <w:rPr>
                          <w:color w:val="000000"/>
                          <w:spacing w:val="-5"/>
                          <w:sz w:val="20"/>
                        </w:rPr>
                        <w:t> </w:t>
                      </w:r>
                      <w:r>
                        <w:rPr>
                          <w:color w:val="000000"/>
                          <w:sz w:val="20"/>
                        </w:rPr>
                        <w:t>registration</w:t>
                      </w:r>
                      <w:r>
                        <w:rPr>
                          <w:color w:val="000000"/>
                          <w:spacing w:val="-3"/>
                          <w:sz w:val="20"/>
                        </w:rPr>
                        <w:t> </w:t>
                      </w:r>
                      <w:r>
                        <w:rPr>
                          <w:color w:val="000000"/>
                          <w:sz w:val="20"/>
                        </w:rPr>
                        <w:t>requirement</w:t>
                      </w:r>
                      <w:r>
                        <w:rPr>
                          <w:color w:val="000000"/>
                          <w:spacing w:val="-3"/>
                          <w:sz w:val="20"/>
                        </w:rPr>
                        <w:t> </w:t>
                      </w:r>
                      <w:r>
                        <w:rPr>
                          <w:color w:val="000000"/>
                          <w:sz w:val="20"/>
                        </w:rPr>
                        <w:t>for</w:t>
                      </w:r>
                      <w:r>
                        <w:rPr>
                          <w:color w:val="000000"/>
                          <w:spacing w:val="-4"/>
                          <w:sz w:val="20"/>
                        </w:rPr>
                        <w:t> </w:t>
                      </w:r>
                      <w:r>
                        <w:rPr>
                          <w:color w:val="000000"/>
                          <w:sz w:val="20"/>
                        </w:rPr>
                        <w:t>these mobile OTPs. </w:t>
                      </w:r>
                      <w:hyperlink w:history="true" w:anchor="_bookmark205">
                        <w:r>
                          <w:rPr>
                            <w:color w:val="000000"/>
                            <w:sz w:val="20"/>
                            <w:vertAlign w:val="superscript"/>
                          </w:rPr>
                          <w:t>71</w:t>
                        </w:r>
                      </w:hyperlink>
                    </w:p>
                    <w:p>
                      <w:pPr>
                        <w:spacing w:before="119"/>
                        <w:ind w:left="103" w:right="0" w:firstLine="0"/>
                        <w:jc w:val="left"/>
                        <w:rPr>
                          <w:color w:val="000000"/>
                          <w:sz w:val="20"/>
                        </w:rPr>
                      </w:pPr>
                      <w:r>
                        <w:rPr>
                          <w:color w:val="000000"/>
                          <w:sz w:val="20"/>
                        </w:rPr>
                        <w:t>The DEA’s final rule regarding </w:t>
                      </w:r>
                      <w:hyperlink r:id="rId15">
                        <w:r>
                          <w:rPr>
                            <w:color w:val="0562C1"/>
                            <w:sz w:val="20"/>
                            <w:u w:val="single" w:color="0562C1"/>
                          </w:rPr>
                          <w:t>Registration Requirements for Narcotic Treatment Programs With Mobile</w:t>
                        </w:r>
                      </w:hyperlink>
                      <w:r>
                        <w:rPr>
                          <w:color w:val="0562C1"/>
                          <w:sz w:val="20"/>
                          <w:u w:val="none"/>
                        </w:rPr>
                        <w:t> </w:t>
                      </w:r>
                      <w:hyperlink r:id="rId15">
                        <w:r>
                          <w:rPr>
                            <w:color w:val="0562C1"/>
                            <w:sz w:val="20"/>
                            <w:u w:val="single" w:color="0562C1"/>
                          </w:rPr>
                          <w:t>Components</w:t>
                        </w:r>
                      </w:hyperlink>
                      <w:r>
                        <w:rPr>
                          <w:color w:val="0562C1"/>
                          <w:sz w:val="20"/>
                          <w:u w:val="none"/>
                        </w:rPr>
                        <w:t> </w:t>
                      </w:r>
                      <w:r>
                        <w:rPr>
                          <w:color w:val="000000"/>
                          <w:sz w:val="20"/>
                          <w:u w:val="none"/>
                        </w:rPr>
                        <w:t>is available from the </w:t>
                      </w:r>
                      <w:r>
                        <w:rPr>
                          <w:i/>
                          <w:color w:val="000000"/>
                          <w:sz w:val="20"/>
                          <w:u w:val="none"/>
                        </w:rPr>
                        <w:t>Federal Register, </w:t>
                      </w:r>
                      <w:r>
                        <w:rPr>
                          <w:color w:val="000000"/>
                          <w:sz w:val="20"/>
                          <w:u w:val="none"/>
                        </w:rPr>
                        <w:t>which is updated continually. The mobile NTP may only operate</w:t>
                      </w:r>
                      <w:r>
                        <w:rPr>
                          <w:color w:val="000000"/>
                          <w:spacing w:val="-3"/>
                          <w:sz w:val="20"/>
                          <w:u w:val="none"/>
                        </w:rPr>
                        <w:t> </w:t>
                      </w:r>
                      <w:r>
                        <w:rPr>
                          <w:color w:val="000000"/>
                          <w:sz w:val="20"/>
                          <w:u w:val="none"/>
                        </w:rPr>
                        <w:t>in</w:t>
                      </w:r>
                      <w:r>
                        <w:rPr>
                          <w:color w:val="000000"/>
                          <w:spacing w:val="-1"/>
                          <w:sz w:val="20"/>
                          <w:u w:val="none"/>
                        </w:rPr>
                        <w:t> </w:t>
                      </w:r>
                      <w:r>
                        <w:rPr>
                          <w:color w:val="000000"/>
                          <w:sz w:val="20"/>
                          <w:u w:val="none"/>
                        </w:rPr>
                        <w:t>the</w:t>
                      </w:r>
                      <w:r>
                        <w:rPr>
                          <w:color w:val="000000"/>
                          <w:spacing w:val="-3"/>
                          <w:sz w:val="20"/>
                          <w:u w:val="none"/>
                        </w:rPr>
                        <w:t> </w:t>
                      </w:r>
                      <w:r>
                        <w:rPr>
                          <w:color w:val="000000"/>
                          <w:sz w:val="20"/>
                          <w:u w:val="none"/>
                        </w:rPr>
                        <w:t>same</w:t>
                      </w:r>
                      <w:r>
                        <w:rPr>
                          <w:color w:val="000000"/>
                          <w:spacing w:val="-3"/>
                          <w:sz w:val="20"/>
                          <w:u w:val="none"/>
                        </w:rPr>
                        <w:t> </w:t>
                      </w:r>
                      <w:r>
                        <w:rPr>
                          <w:color w:val="000000"/>
                          <w:sz w:val="20"/>
                          <w:u w:val="none"/>
                        </w:rPr>
                        <w:t>state</w:t>
                      </w:r>
                      <w:r>
                        <w:rPr>
                          <w:color w:val="000000"/>
                          <w:spacing w:val="-3"/>
                          <w:sz w:val="20"/>
                          <w:u w:val="none"/>
                        </w:rPr>
                        <w:t> </w:t>
                      </w:r>
                      <w:r>
                        <w:rPr>
                          <w:color w:val="000000"/>
                          <w:sz w:val="20"/>
                          <w:u w:val="none"/>
                        </w:rPr>
                        <w:t>in</w:t>
                      </w:r>
                      <w:r>
                        <w:rPr>
                          <w:color w:val="000000"/>
                          <w:spacing w:val="-1"/>
                          <w:sz w:val="20"/>
                          <w:u w:val="none"/>
                        </w:rPr>
                        <w:t> </w:t>
                      </w:r>
                      <w:r>
                        <w:rPr>
                          <w:color w:val="000000"/>
                          <w:sz w:val="20"/>
                          <w:u w:val="none"/>
                        </w:rPr>
                        <w:t>which</w:t>
                      </w:r>
                      <w:r>
                        <w:rPr>
                          <w:color w:val="000000"/>
                          <w:spacing w:val="-1"/>
                          <w:sz w:val="20"/>
                          <w:u w:val="none"/>
                        </w:rPr>
                        <w:t> </w:t>
                      </w:r>
                      <w:r>
                        <w:rPr>
                          <w:color w:val="000000"/>
                          <w:sz w:val="20"/>
                          <w:u w:val="none"/>
                        </w:rPr>
                        <w:t>the</w:t>
                      </w:r>
                      <w:r>
                        <w:rPr>
                          <w:color w:val="000000"/>
                          <w:spacing w:val="-3"/>
                          <w:sz w:val="20"/>
                          <w:u w:val="none"/>
                        </w:rPr>
                        <w:t> </w:t>
                      </w:r>
                      <w:r>
                        <w:rPr>
                          <w:color w:val="000000"/>
                          <w:sz w:val="20"/>
                          <w:u w:val="none"/>
                        </w:rPr>
                        <w:t>existing</w:t>
                      </w:r>
                      <w:r>
                        <w:rPr>
                          <w:color w:val="000000"/>
                          <w:spacing w:val="-2"/>
                          <w:sz w:val="20"/>
                          <w:u w:val="none"/>
                        </w:rPr>
                        <w:t> </w:t>
                      </w:r>
                      <w:r>
                        <w:rPr>
                          <w:color w:val="000000"/>
                          <w:sz w:val="20"/>
                          <w:u w:val="none"/>
                        </w:rPr>
                        <w:t>NTP</w:t>
                      </w:r>
                      <w:r>
                        <w:rPr>
                          <w:color w:val="000000"/>
                          <w:spacing w:val="-2"/>
                          <w:sz w:val="20"/>
                          <w:u w:val="none"/>
                        </w:rPr>
                        <w:t> </w:t>
                      </w:r>
                      <w:r>
                        <w:rPr>
                          <w:color w:val="000000"/>
                          <w:sz w:val="20"/>
                          <w:u w:val="none"/>
                        </w:rPr>
                        <w:t>is</w:t>
                      </w:r>
                      <w:r>
                        <w:rPr>
                          <w:color w:val="000000"/>
                          <w:spacing w:val="-1"/>
                          <w:sz w:val="20"/>
                          <w:u w:val="none"/>
                        </w:rPr>
                        <w:t> </w:t>
                      </w:r>
                      <w:r>
                        <w:rPr>
                          <w:color w:val="000000"/>
                          <w:sz w:val="20"/>
                          <w:u w:val="none"/>
                        </w:rPr>
                        <w:t>registered.</w:t>
                      </w:r>
                      <w:r>
                        <w:rPr>
                          <w:color w:val="000000"/>
                          <w:spacing w:val="-2"/>
                          <w:sz w:val="20"/>
                          <w:u w:val="none"/>
                        </w:rPr>
                        <w:t> </w:t>
                      </w:r>
                      <w:r>
                        <w:rPr>
                          <w:color w:val="000000"/>
                          <w:sz w:val="20"/>
                          <w:u w:val="none"/>
                        </w:rPr>
                        <w:t>Mobile</w:t>
                      </w:r>
                      <w:r>
                        <w:rPr>
                          <w:color w:val="000000"/>
                          <w:spacing w:val="-3"/>
                          <w:sz w:val="20"/>
                          <w:u w:val="none"/>
                        </w:rPr>
                        <w:t> </w:t>
                      </w:r>
                      <w:r>
                        <w:rPr>
                          <w:color w:val="000000"/>
                          <w:sz w:val="20"/>
                          <w:u w:val="none"/>
                        </w:rPr>
                        <w:t>NTP</w:t>
                      </w:r>
                      <w:r>
                        <w:rPr>
                          <w:color w:val="000000"/>
                          <w:spacing w:val="-2"/>
                          <w:sz w:val="20"/>
                          <w:u w:val="none"/>
                        </w:rPr>
                        <w:t> </w:t>
                      </w:r>
                      <w:r>
                        <w:rPr>
                          <w:color w:val="000000"/>
                          <w:sz w:val="20"/>
                          <w:u w:val="none"/>
                        </w:rPr>
                        <w:t>regulations</w:t>
                      </w:r>
                      <w:r>
                        <w:rPr>
                          <w:color w:val="000000"/>
                          <w:spacing w:val="-1"/>
                          <w:sz w:val="20"/>
                          <w:u w:val="none"/>
                        </w:rPr>
                        <w:t> </w:t>
                      </w:r>
                      <w:r>
                        <w:rPr>
                          <w:color w:val="000000"/>
                          <w:sz w:val="20"/>
                          <w:u w:val="none"/>
                        </w:rPr>
                        <w:t>can</w:t>
                      </w:r>
                      <w:r>
                        <w:rPr>
                          <w:color w:val="000000"/>
                          <w:spacing w:val="-1"/>
                          <w:sz w:val="20"/>
                          <w:u w:val="none"/>
                        </w:rPr>
                        <w:t> </w:t>
                      </w:r>
                      <w:r>
                        <w:rPr>
                          <w:color w:val="000000"/>
                          <w:sz w:val="20"/>
                          <w:u w:val="none"/>
                        </w:rPr>
                        <w:t>be</w:t>
                      </w:r>
                      <w:r>
                        <w:rPr>
                          <w:color w:val="000000"/>
                          <w:spacing w:val="-3"/>
                          <w:sz w:val="20"/>
                          <w:u w:val="none"/>
                        </w:rPr>
                        <w:t> </w:t>
                      </w:r>
                      <w:r>
                        <w:rPr>
                          <w:color w:val="000000"/>
                          <w:sz w:val="20"/>
                          <w:u w:val="none"/>
                        </w:rPr>
                        <w:t>found</w:t>
                      </w:r>
                      <w:r>
                        <w:rPr>
                          <w:color w:val="000000"/>
                          <w:spacing w:val="-1"/>
                          <w:sz w:val="20"/>
                          <w:u w:val="none"/>
                        </w:rPr>
                        <w:t> </w:t>
                      </w:r>
                      <w:r>
                        <w:rPr>
                          <w:color w:val="000000"/>
                          <w:sz w:val="20"/>
                          <w:u w:val="none"/>
                        </w:rPr>
                        <w:t>at</w:t>
                      </w:r>
                      <w:r>
                        <w:rPr>
                          <w:color w:val="000000"/>
                          <w:spacing w:val="-2"/>
                          <w:sz w:val="20"/>
                          <w:u w:val="none"/>
                        </w:rPr>
                        <w:t> </w:t>
                      </w:r>
                      <w:hyperlink r:id="rId69">
                        <w:r>
                          <w:rPr>
                            <w:color w:val="0562C1"/>
                            <w:sz w:val="20"/>
                            <w:u w:val="single" w:color="0562C1"/>
                          </w:rPr>
                          <w:t>21</w:t>
                        </w:r>
                        <w:r>
                          <w:rPr>
                            <w:color w:val="0562C1"/>
                            <w:spacing w:val="-2"/>
                            <w:sz w:val="20"/>
                            <w:u w:val="single" w:color="0562C1"/>
                          </w:rPr>
                          <w:t> </w:t>
                        </w:r>
                        <w:r>
                          <w:rPr>
                            <w:color w:val="0562C1"/>
                            <w:sz w:val="20"/>
                            <w:u w:val="single" w:color="0562C1"/>
                          </w:rPr>
                          <w:t>CFR</w:t>
                        </w:r>
                      </w:hyperlink>
                      <w:r>
                        <w:rPr>
                          <w:color w:val="0562C1"/>
                          <w:sz w:val="20"/>
                          <w:u w:val="none"/>
                        </w:rPr>
                        <w:t> </w:t>
                      </w:r>
                      <w:hyperlink r:id="rId69">
                        <w:r>
                          <w:rPr>
                            <w:color w:val="0562C1"/>
                            <w:sz w:val="20"/>
                            <w:u w:val="single" w:color="0562C1"/>
                          </w:rPr>
                          <w:t>1301.13(e)(4)</w:t>
                        </w:r>
                      </w:hyperlink>
                      <w:r>
                        <w:rPr>
                          <w:color w:val="0562C1"/>
                          <w:sz w:val="20"/>
                          <w:u w:val="none"/>
                        </w:rPr>
                        <w:t> </w:t>
                      </w:r>
                      <w:r>
                        <w:rPr>
                          <w:color w:val="000000"/>
                          <w:sz w:val="20"/>
                          <w:u w:val="none"/>
                        </w:rPr>
                        <w:t>and </w:t>
                      </w:r>
                      <w:hyperlink r:id="rId70">
                        <w:r>
                          <w:rPr>
                            <w:color w:val="0562C1"/>
                            <w:sz w:val="20"/>
                            <w:u w:val="single" w:color="0562C1"/>
                          </w:rPr>
                          <w:t>1301.72(e)(1)13</w:t>
                        </w:r>
                        <w:r>
                          <w:rPr>
                            <w:color w:val="000000"/>
                            <w:sz w:val="20"/>
                            <w:u w:val="none"/>
                          </w:rPr>
                          <w:t>.</w:t>
                        </w:r>
                      </w:hyperlink>
                    </w:p>
                  </w:txbxContent>
                </v:textbox>
                <v:fill type="solid"/>
                <v:stroke dashstyle="solid"/>
                <w10:wrap type="topAndBottom"/>
              </v:shape>
            </w:pict>
          </mc:Fallback>
        </mc:AlternateContent>
      </w:r>
    </w:p>
    <w:p>
      <w:pPr>
        <w:pStyle w:val="Heading2"/>
        <w:spacing w:before="245"/>
      </w:pPr>
      <w:bookmarkStart w:name="_bookmark38" w:id="40"/>
      <w:bookmarkEnd w:id="40"/>
      <w:r>
        <w:rPr/>
      </w:r>
      <w:r>
        <w:rPr>
          <w:color w:val="890000"/>
        </w:rPr>
        <w:t>Risk</w:t>
      </w:r>
      <w:r>
        <w:rPr>
          <w:color w:val="890000"/>
          <w:spacing w:val="-4"/>
        </w:rPr>
        <w:t> </w:t>
      </w:r>
      <w:r>
        <w:rPr>
          <w:color w:val="890000"/>
          <w:spacing w:val="-2"/>
        </w:rPr>
        <w:t>Management</w:t>
      </w:r>
    </w:p>
    <w:p>
      <w:pPr>
        <w:pStyle w:val="BodyText"/>
        <w:spacing w:before="119"/>
        <w:ind w:left="357" w:right="805" w:firstLine="2"/>
      </w:pPr>
      <w:r>
        <w:rPr/>
        <w:t>SAMHSA</w:t>
      </w:r>
      <w:r>
        <w:rPr>
          <w:spacing w:val="-2"/>
        </w:rPr>
        <w:t> </w:t>
      </w:r>
      <w:r>
        <w:rPr/>
        <w:t>recommends</w:t>
      </w:r>
      <w:r>
        <w:rPr>
          <w:spacing w:val="-2"/>
        </w:rPr>
        <w:t> </w:t>
      </w:r>
      <w:r>
        <w:rPr/>
        <w:t>that</w:t>
      </w:r>
      <w:r>
        <w:rPr>
          <w:spacing w:val="-4"/>
        </w:rPr>
        <w:t> </w:t>
      </w:r>
      <w:r>
        <w:rPr/>
        <w:t>OTPs</w:t>
      </w:r>
      <w:r>
        <w:rPr>
          <w:spacing w:val="-2"/>
        </w:rPr>
        <w:t> </w:t>
      </w:r>
      <w:r>
        <w:rPr/>
        <w:t>take</w:t>
      </w:r>
      <w:r>
        <w:rPr>
          <w:spacing w:val="-2"/>
        </w:rPr>
        <w:t> </w:t>
      </w:r>
      <w:r>
        <w:rPr/>
        <w:t>steps</w:t>
      </w:r>
      <w:r>
        <w:rPr>
          <w:spacing w:val="-4"/>
        </w:rPr>
        <w:t> </w:t>
      </w:r>
      <w:r>
        <w:rPr/>
        <w:t>to</w:t>
      </w:r>
      <w:r>
        <w:rPr>
          <w:spacing w:val="-3"/>
        </w:rPr>
        <w:t> </w:t>
      </w:r>
      <w:r>
        <w:rPr/>
        <w:t>prepare</w:t>
      </w:r>
      <w:r>
        <w:rPr>
          <w:spacing w:val="-2"/>
        </w:rPr>
        <w:t> </w:t>
      </w:r>
      <w:r>
        <w:rPr/>
        <w:t>for</w:t>
      </w:r>
      <w:r>
        <w:rPr>
          <w:spacing w:val="-4"/>
        </w:rPr>
        <w:t> </w:t>
      </w:r>
      <w:r>
        <w:rPr/>
        <w:t>accidents,</w:t>
      </w:r>
      <w:r>
        <w:rPr>
          <w:spacing w:val="-2"/>
        </w:rPr>
        <w:t> </w:t>
      </w:r>
      <w:r>
        <w:rPr/>
        <w:t>program</w:t>
      </w:r>
      <w:r>
        <w:rPr>
          <w:spacing w:val="-3"/>
        </w:rPr>
        <w:t> </w:t>
      </w:r>
      <w:r>
        <w:rPr/>
        <w:t>emergencies,</w:t>
      </w:r>
      <w:r>
        <w:rPr>
          <w:spacing w:val="-2"/>
        </w:rPr>
        <w:t> </w:t>
      </w:r>
      <w:r>
        <w:rPr/>
        <w:t>and</w:t>
      </w:r>
      <w:r>
        <w:rPr>
          <w:spacing w:val="-5"/>
        </w:rPr>
        <w:t> </w:t>
      </w:r>
      <w:r>
        <w:rPr/>
        <w:t>critical events that require immediate response and investigation, and to protect the safety of patients, staff, visitors, and the organization during those events. Appropriate steps may include developing policies and procedures to guide the OTP’s overall response to specific types of events, ensuring that staff understand their roles should such an event occur, minimizing the effects of the</w:t>
      </w:r>
      <w:r>
        <w:rPr>
          <w:spacing w:val="-1"/>
        </w:rPr>
        <w:t> </w:t>
      </w:r>
      <w:r>
        <w:rPr/>
        <w:t>event on patient care, and reporting the event to appropriate entities.</w:t>
      </w:r>
    </w:p>
    <w:p>
      <w:pPr>
        <w:pStyle w:val="BodyText"/>
        <w:spacing w:after="0"/>
        <w:sectPr>
          <w:pgSz w:w="12240" w:h="15840"/>
          <w:pgMar w:header="618" w:footer="613" w:top="1340" w:bottom="800" w:left="1080" w:right="720"/>
        </w:sectPr>
      </w:pPr>
    </w:p>
    <w:p>
      <w:pPr>
        <w:pStyle w:val="Heading3"/>
        <w:spacing w:before="93"/>
      </w:pPr>
      <w:bookmarkStart w:name="_bookmark39" w:id="41"/>
      <w:bookmarkEnd w:id="41"/>
      <w:r>
        <w:rPr>
          <w:b w:val="0"/>
        </w:rPr>
      </w:r>
      <w:r>
        <w:rPr>
          <w:color w:val="2E5395"/>
        </w:rPr>
        <w:t>Events</w:t>
      </w:r>
      <w:r>
        <w:rPr>
          <w:color w:val="2E5395"/>
          <w:spacing w:val="-7"/>
        </w:rPr>
        <w:t> </w:t>
      </w:r>
      <w:r>
        <w:rPr>
          <w:color w:val="2E5395"/>
        </w:rPr>
        <w:t>That</w:t>
      </w:r>
      <w:r>
        <w:rPr>
          <w:color w:val="2E5395"/>
          <w:spacing w:val="-4"/>
        </w:rPr>
        <w:t> </w:t>
      </w:r>
      <w:r>
        <w:rPr>
          <w:color w:val="2E5395"/>
        </w:rPr>
        <w:t>Warrant</w:t>
      </w:r>
      <w:r>
        <w:rPr>
          <w:color w:val="2E5395"/>
          <w:spacing w:val="-6"/>
        </w:rPr>
        <w:t> </w:t>
      </w:r>
      <w:r>
        <w:rPr>
          <w:color w:val="2E5395"/>
        </w:rPr>
        <w:t>Immediate</w:t>
      </w:r>
      <w:r>
        <w:rPr>
          <w:color w:val="2E5395"/>
          <w:spacing w:val="-4"/>
        </w:rPr>
        <w:t> </w:t>
      </w:r>
      <w:r>
        <w:rPr>
          <w:color w:val="2E5395"/>
        </w:rPr>
        <w:t>Response</w:t>
      </w:r>
      <w:r>
        <w:rPr>
          <w:color w:val="2E5395"/>
          <w:spacing w:val="-5"/>
        </w:rPr>
        <w:t> </w:t>
      </w:r>
      <w:r>
        <w:rPr>
          <w:color w:val="2E5395"/>
        </w:rPr>
        <w:t>and</w:t>
      </w:r>
      <w:r>
        <w:rPr>
          <w:color w:val="2E5395"/>
          <w:spacing w:val="-4"/>
        </w:rPr>
        <w:t> </w:t>
      </w:r>
      <w:r>
        <w:rPr>
          <w:color w:val="2E5395"/>
          <w:spacing w:val="-2"/>
        </w:rPr>
        <w:t>Investigation</w:t>
      </w:r>
    </w:p>
    <w:p>
      <w:pPr>
        <w:pStyle w:val="Heading4"/>
        <w:spacing w:before="198"/>
        <w:rPr>
          <w:i/>
        </w:rPr>
      </w:pPr>
      <w:r>
        <w:rPr>
          <w:i/>
          <w:color w:val="890000"/>
        </w:rPr>
        <w:t>Critical</w:t>
      </w:r>
      <w:r>
        <w:rPr>
          <w:i/>
          <w:color w:val="890000"/>
          <w:spacing w:val="-12"/>
        </w:rPr>
        <w:t> </w:t>
      </w:r>
      <w:r>
        <w:rPr>
          <w:i/>
          <w:color w:val="890000"/>
          <w:spacing w:val="-2"/>
        </w:rPr>
        <w:t>Incidents</w:t>
      </w:r>
    </w:p>
    <w:p>
      <w:pPr>
        <w:pStyle w:val="BodyText"/>
        <w:spacing w:before="59"/>
        <w:ind w:left="358" w:right="735" w:firstLine="1"/>
      </w:pPr>
      <w:r>
        <w:rPr>
          <w:i/>
        </w:rPr>
        <w:t>Critical</w:t>
      </w:r>
      <w:r>
        <w:rPr>
          <w:i/>
          <w:spacing w:val="-2"/>
        </w:rPr>
        <w:t> </w:t>
      </w:r>
      <w:r>
        <w:rPr>
          <w:i/>
        </w:rPr>
        <w:t>incidents</w:t>
      </w:r>
      <w:r>
        <w:rPr>
          <w:i/>
          <w:spacing w:val="-1"/>
        </w:rPr>
        <w:t> </w:t>
      </w:r>
      <w:r>
        <w:rPr/>
        <w:t>are</w:t>
      </w:r>
      <w:r>
        <w:rPr>
          <w:spacing w:val="-1"/>
        </w:rPr>
        <w:t> </w:t>
      </w:r>
      <w:r>
        <w:rPr/>
        <w:t>defined</w:t>
      </w:r>
      <w:r>
        <w:rPr>
          <w:spacing w:val="-3"/>
        </w:rPr>
        <w:t> </w:t>
      </w:r>
      <w:r>
        <w:rPr/>
        <w:t>as</w:t>
      </w:r>
      <w:r>
        <w:rPr>
          <w:spacing w:val="-2"/>
        </w:rPr>
        <w:t> </w:t>
      </w:r>
      <w:r>
        <w:rPr/>
        <w:t>occurrences</w:t>
      </w:r>
      <w:r>
        <w:rPr>
          <w:spacing w:val="-2"/>
        </w:rPr>
        <w:t> </w:t>
      </w:r>
      <w:r>
        <w:rPr/>
        <w:t>posing</w:t>
      </w:r>
      <w:r>
        <w:rPr>
          <w:spacing w:val="-3"/>
        </w:rPr>
        <w:t> </w:t>
      </w:r>
      <w:r>
        <w:rPr/>
        <w:t>an</w:t>
      </w:r>
      <w:r>
        <w:rPr>
          <w:spacing w:val="-5"/>
        </w:rPr>
        <w:t> </w:t>
      </w:r>
      <w:r>
        <w:rPr/>
        <w:t>immediate</w:t>
      </w:r>
      <w:r>
        <w:rPr>
          <w:spacing w:val="-4"/>
        </w:rPr>
        <w:t> </w:t>
      </w:r>
      <w:r>
        <w:rPr/>
        <w:t>risk</w:t>
      </w:r>
      <w:r>
        <w:rPr>
          <w:spacing w:val="-4"/>
        </w:rPr>
        <w:t> </w:t>
      </w:r>
      <w:r>
        <w:rPr/>
        <w:t>to</w:t>
      </w:r>
      <w:r>
        <w:rPr>
          <w:spacing w:val="-3"/>
        </w:rPr>
        <w:t> </w:t>
      </w:r>
      <w:r>
        <w:rPr/>
        <w:t>patient</w:t>
      </w:r>
      <w:r>
        <w:rPr>
          <w:spacing w:val="-4"/>
        </w:rPr>
        <w:t> </w:t>
      </w:r>
      <w:r>
        <w:rPr/>
        <w:t>safety,</w:t>
      </w:r>
      <w:r>
        <w:rPr>
          <w:spacing w:val="-4"/>
        </w:rPr>
        <w:t> </w:t>
      </w:r>
      <w:r>
        <w:rPr/>
        <w:t>staff</w:t>
      </w:r>
      <w:r>
        <w:rPr>
          <w:spacing w:val="-4"/>
        </w:rPr>
        <w:t> </w:t>
      </w:r>
      <w:r>
        <w:rPr/>
        <w:t>well-being, or the surrounding community. Examples of critical incidents include:</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b/>
          <w:sz w:val="22"/>
        </w:rPr>
        <w:t>Patient</w:t>
      </w:r>
      <w:r>
        <w:rPr>
          <w:b/>
          <w:spacing w:val="-8"/>
          <w:sz w:val="22"/>
        </w:rPr>
        <w:t> </w:t>
      </w:r>
      <w:r>
        <w:rPr>
          <w:b/>
          <w:sz w:val="22"/>
        </w:rPr>
        <w:t>safety</w:t>
      </w:r>
      <w:r>
        <w:rPr>
          <w:b/>
          <w:spacing w:val="-5"/>
          <w:sz w:val="22"/>
        </w:rPr>
        <w:t> </w:t>
      </w:r>
      <w:r>
        <w:rPr>
          <w:b/>
          <w:sz w:val="22"/>
        </w:rPr>
        <w:t>incidents:</w:t>
      </w:r>
      <w:r>
        <w:rPr>
          <w:b/>
          <w:spacing w:val="-6"/>
          <w:sz w:val="22"/>
        </w:rPr>
        <w:t> </w:t>
      </w:r>
      <w:r>
        <w:rPr>
          <w:sz w:val="22"/>
        </w:rPr>
        <w:t>Injuries,</w:t>
      </w:r>
      <w:r>
        <w:rPr>
          <w:spacing w:val="-6"/>
          <w:sz w:val="22"/>
        </w:rPr>
        <w:t> </w:t>
      </w:r>
      <w:r>
        <w:rPr>
          <w:sz w:val="22"/>
        </w:rPr>
        <w:t>overdoses,</w:t>
      </w:r>
      <w:r>
        <w:rPr>
          <w:spacing w:val="-8"/>
          <w:sz w:val="22"/>
        </w:rPr>
        <w:t> </w:t>
      </w:r>
      <w:r>
        <w:rPr>
          <w:sz w:val="22"/>
        </w:rPr>
        <w:t>or</w:t>
      </w:r>
      <w:r>
        <w:rPr>
          <w:spacing w:val="-5"/>
          <w:sz w:val="22"/>
        </w:rPr>
        <w:t> </w:t>
      </w:r>
      <w:r>
        <w:rPr>
          <w:sz w:val="22"/>
        </w:rPr>
        <w:t>fatalities</w:t>
      </w:r>
      <w:r>
        <w:rPr>
          <w:spacing w:val="-6"/>
          <w:sz w:val="22"/>
        </w:rPr>
        <w:t> </w:t>
      </w:r>
      <w:r>
        <w:rPr>
          <w:sz w:val="22"/>
        </w:rPr>
        <w:t>involving</w:t>
      </w:r>
      <w:r>
        <w:rPr>
          <w:spacing w:val="-6"/>
          <w:sz w:val="22"/>
        </w:rPr>
        <w:t> </w:t>
      </w:r>
      <w:r>
        <w:rPr>
          <w:spacing w:val="-2"/>
          <w:sz w:val="22"/>
        </w:rPr>
        <w:t>patients.</w:t>
      </w:r>
    </w:p>
    <w:p>
      <w:pPr>
        <w:pStyle w:val="ListParagraph"/>
        <w:numPr>
          <w:ilvl w:val="0"/>
          <w:numId w:val="1"/>
        </w:numPr>
        <w:tabs>
          <w:tab w:pos="644" w:val="left" w:leader="none"/>
        </w:tabs>
        <w:spacing w:line="240" w:lineRule="auto" w:before="42" w:after="0"/>
        <w:ind w:left="644" w:right="0" w:hanging="287"/>
        <w:jc w:val="left"/>
        <w:rPr>
          <w:rFonts w:ascii="Symbol" w:hAnsi="Symbol"/>
          <w:sz w:val="22"/>
        </w:rPr>
      </w:pPr>
      <w:r>
        <w:rPr>
          <w:b/>
          <w:sz w:val="22"/>
        </w:rPr>
        <w:t>Staff</w:t>
      </w:r>
      <w:r>
        <w:rPr>
          <w:b/>
          <w:spacing w:val="-5"/>
          <w:sz w:val="22"/>
        </w:rPr>
        <w:t> </w:t>
      </w:r>
      <w:r>
        <w:rPr>
          <w:b/>
          <w:sz w:val="22"/>
        </w:rPr>
        <w:t>safety</w:t>
      </w:r>
      <w:r>
        <w:rPr>
          <w:b/>
          <w:spacing w:val="-4"/>
          <w:sz w:val="22"/>
        </w:rPr>
        <w:t> </w:t>
      </w:r>
      <w:r>
        <w:rPr>
          <w:b/>
          <w:sz w:val="22"/>
        </w:rPr>
        <w:t>incidents:</w:t>
      </w:r>
      <w:r>
        <w:rPr>
          <w:b/>
          <w:spacing w:val="-6"/>
          <w:sz w:val="22"/>
        </w:rPr>
        <w:t> </w:t>
      </w:r>
      <w:r>
        <w:rPr>
          <w:sz w:val="22"/>
        </w:rPr>
        <w:t>Injuries</w:t>
      </w:r>
      <w:r>
        <w:rPr>
          <w:spacing w:val="-5"/>
          <w:sz w:val="22"/>
        </w:rPr>
        <w:t> </w:t>
      </w:r>
      <w:r>
        <w:rPr>
          <w:sz w:val="22"/>
        </w:rPr>
        <w:t>or</w:t>
      </w:r>
      <w:r>
        <w:rPr>
          <w:spacing w:val="-7"/>
          <w:sz w:val="22"/>
        </w:rPr>
        <w:t> </w:t>
      </w:r>
      <w:r>
        <w:rPr>
          <w:sz w:val="22"/>
        </w:rPr>
        <w:t>fatalities</w:t>
      </w:r>
      <w:r>
        <w:rPr>
          <w:spacing w:val="-5"/>
          <w:sz w:val="22"/>
        </w:rPr>
        <w:t> </w:t>
      </w:r>
      <w:r>
        <w:rPr>
          <w:sz w:val="22"/>
        </w:rPr>
        <w:t>involving</w:t>
      </w:r>
      <w:r>
        <w:rPr>
          <w:spacing w:val="-5"/>
          <w:sz w:val="22"/>
        </w:rPr>
        <w:t> </w:t>
      </w:r>
      <w:r>
        <w:rPr>
          <w:sz w:val="22"/>
        </w:rPr>
        <w:t>OTP</w:t>
      </w:r>
      <w:r>
        <w:rPr>
          <w:spacing w:val="-4"/>
          <w:sz w:val="22"/>
        </w:rPr>
        <w:t> </w:t>
      </w:r>
      <w:r>
        <w:rPr>
          <w:spacing w:val="-2"/>
          <w:sz w:val="22"/>
        </w:rPr>
        <w:t>staff.</w:t>
      </w:r>
    </w:p>
    <w:p>
      <w:pPr>
        <w:pStyle w:val="ListParagraph"/>
        <w:numPr>
          <w:ilvl w:val="0"/>
          <w:numId w:val="1"/>
        </w:numPr>
        <w:tabs>
          <w:tab w:pos="645" w:val="left" w:leader="none"/>
        </w:tabs>
        <w:spacing w:line="240" w:lineRule="auto" w:before="39" w:after="0"/>
        <w:ind w:left="645" w:right="946" w:hanging="288"/>
        <w:jc w:val="left"/>
        <w:rPr>
          <w:rFonts w:ascii="Symbol" w:hAnsi="Symbol"/>
          <w:sz w:val="22"/>
        </w:rPr>
      </w:pPr>
      <w:r>
        <w:rPr>
          <w:b/>
          <w:sz w:val="22"/>
        </w:rPr>
        <w:t>On-site</w:t>
      </w:r>
      <w:r>
        <w:rPr>
          <w:b/>
          <w:spacing w:val="-4"/>
          <w:sz w:val="22"/>
        </w:rPr>
        <w:t> </w:t>
      </w:r>
      <w:r>
        <w:rPr>
          <w:b/>
          <w:sz w:val="22"/>
        </w:rPr>
        <w:t>incidents:</w:t>
      </w:r>
      <w:r>
        <w:rPr>
          <w:b/>
          <w:spacing w:val="-4"/>
          <w:sz w:val="22"/>
        </w:rPr>
        <w:t> </w:t>
      </w:r>
      <w:r>
        <w:rPr>
          <w:sz w:val="22"/>
        </w:rPr>
        <w:t>Accidents,</w:t>
      </w:r>
      <w:r>
        <w:rPr>
          <w:spacing w:val="-3"/>
          <w:sz w:val="22"/>
        </w:rPr>
        <w:t> </w:t>
      </w:r>
      <w:r>
        <w:rPr>
          <w:sz w:val="22"/>
        </w:rPr>
        <w:t>property</w:t>
      </w:r>
      <w:r>
        <w:rPr>
          <w:spacing w:val="-2"/>
          <w:sz w:val="22"/>
        </w:rPr>
        <w:t> </w:t>
      </w:r>
      <w:r>
        <w:rPr>
          <w:sz w:val="22"/>
        </w:rPr>
        <w:t>damage,</w:t>
      </w:r>
      <w:r>
        <w:rPr>
          <w:spacing w:val="-3"/>
          <w:sz w:val="22"/>
        </w:rPr>
        <w:t> </w:t>
      </w:r>
      <w:r>
        <w:rPr>
          <w:sz w:val="22"/>
        </w:rPr>
        <w:t>or</w:t>
      </w:r>
      <w:r>
        <w:rPr>
          <w:spacing w:val="-3"/>
          <w:sz w:val="22"/>
        </w:rPr>
        <w:t> </w:t>
      </w:r>
      <w:r>
        <w:rPr>
          <w:sz w:val="22"/>
        </w:rPr>
        <w:t>threats</w:t>
      </w:r>
      <w:r>
        <w:rPr>
          <w:spacing w:val="-3"/>
          <w:sz w:val="22"/>
        </w:rPr>
        <w:t> </w:t>
      </w:r>
      <w:r>
        <w:rPr>
          <w:sz w:val="22"/>
        </w:rPr>
        <w:t>to</w:t>
      </w:r>
      <w:r>
        <w:rPr>
          <w:spacing w:val="-2"/>
          <w:sz w:val="22"/>
        </w:rPr>
        <w:t> </w:t>
      </w:r>
      <w:r>
        <w:rPr>
          <w:sz w:val="22"/>
        </w:rPr>
        <w:t>public</w:t>
      </w:r>
      <w:r>
        <w:rPr>
          <w:spacing w:val="-3"/>
          <w:sz w:val="22"/>
        </w:rPr>
        <w:t> </w:t>
      </w:r>
      <w:r>
        <w:rPr>
          <w:sz w:val="22"/>
        </w:rPr>
        <w:t>safety</w:t>
      </w:r>
      <w:r>
        <w:rPr>
          <w:spacing w:val="-4"/>
          <w:sz w:val="22"/>
        </w:rPr>
        <w:t> </w:t>
      </w:r>
      <w:r>
        <w:rPr>
          <w:sz w:val="22"/>
        </w:rPr>
        <w:t>occurring</w:t>
      </w:r>
      <w:r>
        <w:rPr>
          <w:spacing w:val="-3"/>
          <w:sz w:val="22"/>
        </w:rPr>
        <w:t> </w:t>
      </w:r>
      <w:r>
        <w:rPr>
          <w:sz w:val="22"/>
        </w:rPr>
        <w:t>within</w:t>
      </w:r>
      <w:r>
        <w:rPr>
          <w:spacing w:val="-4"/>
          <w:sz w:val="22"/>
        </w:rPr>
        <w:t> </w:t>
      </w:r>
      <w:r>
        <w:rPr>
          <w:sz w:val="22"/>
        </w:rPr>
        <w:t>the</w:t>
      </w:r>
      <w:r>
        <w:rPr>
          <w:spacing w:val="-5"/>
          <w:sz w:val="22"/>
        </w:rPr>
        <w:t> </w:t>
      </w:r>
      <w:r>
        <w:rPr>
          <w:sz w:val="22"/>
        </w:rPr>
        <w:t>OTP </w:t>
      </w:r>
      <w:r>
        <w:rPr>
          <w:spacing w:val="-2"/>
          <w:sz w:val="22"/>
        </w:rPr>
        <w:t>facility.</w:t>
      </w:r>
    </w:p>
    <w:p>
      <w:pPr>
        <w:pStyle w:val="ListParagraph"/>
        <w:numPr>
          <w:ilvl w:val="0"/>
          <w:numId w:val="1"/>
        </w:numPr>
        <w:tabs>
          <w:tab w:pos="644" w:val="left" w:leader="none"/>
        </w:tabs>
        <w:spacing w:line="240" w:lineRule="auto" w:before="41" w:after="0"/>
        <w:ind w:left="644" w:right="0" w:hanging="287"/>
        <w:jc w:val="left"/>
        <w:rPr>
          <w:rFonts w:ascii="Symbol" w:hAnsi="Symbol"/>
          <w:sz w:val="22"/>
        </w:rPr>
      </w:pPr>
      <w:r>
        <w:rPr>
          <w:b/>
          <w:sz w:val="22"/>
        </w:rPr>
        <w:t>Security</w:t>
      </w:r>
      <w:r>
        <w:rPr>
          <w:b/>
          <w:spacing w:val="-6"/>
          <w:sz w:val="22"/>
        </w:rPr>
        <w:t> </w:t>
      </w:r>
      <w:r>
        <w:rPr>
          <w:b/>
          <w:sz w:val="22"/>
        </w:rPr>
        <w:t>breaches:</w:t>
      </w:r>
      <w:r>
        <w:rPr>
          <w:b/>
          <w:spacing w:val="-7"/>
          <w:sz w:val="22"/>
        </w:rPr>
        <w:t> </w:t>
      </w:r>
      <w:r>
        <w:rPr>
          <w:sz w:val="22"/>
        </w:rPr>
        <w:t>Unauthorized</w:t>
      </w:r>
      <w:r>
        <w:rPr>
          <w:spacing w:val="-6"/>
          <w:sz w:val="22"/>
        </w:rPr>
        <w:t> </w:t>
      </w:r>
      <w:r>
        <w:rPr>
          <w:sz w:val="22"/>
        </w:rPr>
        <w:t>access,</w:t>
      </w:r>
      <w:r>
        <w:rPr>
          <w:spacing w:val="-6"/>
          <w:sz w:val="22"/>
        </w:rPr>
        <w:t> </w:t>
      </w:r>
      <w:r>
        <w:rPr>
          <w:sz w:val="22"/>
        </w:rPr>
        <w:t>theft,</w:t>
      </w:r>
      <w:r>
        <w:rPr>
          <w:spacing w:val="-4"/>
          <w:sz w:val="22"/>
        </w:rPr>
        <w:t> </w:t>
      </w:r>
      <w:r>
        <w:rPr>
          <w:sz w:val="22"/>
        </w:rPr>
        <w:t>or</w:t>
      </w:r>
      <w:r>
        <w:rPr>
          <w:spacing w:val="-5"/>
          <w:sz w:val="22"/>
        </w:rPr>
        <w:t> </w:t>
      </w:r>
      <w:r>
        <w:rPr>
          <w:sz w:val="22"/>
        </w:rPr>
        <w:t>diversion</w:t>
      </w:r>
      <w:r>
        <w:rPr>
          <w:spacing w:val="-7"/>
          <w:sz w:val="22"/>
        </w:rPr>
        <w:t> </w:t>
      </w:r>
      <w:r>
        <w:rPr>
          <w:sz w:val="22"/>
        </w:rPr>
        <w:t>of</w:t>
      </w:r>
      <w:r>
        <w:rPr>
          <w:spacing w:val="-6"/>
          <w:sz w:val="22"/>
        </w:rPr>
        <w:t> </w:t>
      </w:r>
      <w:r>
        <w:rPr>
          <w:spacing w:val="-2"/>
          <w:sz w:val="22"/>
        </w:rPr>
        <w:t>medications.</w:t>
      </w:r>
    </w:p>
    <w:p>
      <w:pPr>
        <w:pStyle w:val="BodyText"/>
        <w:spacing w:before="159"/>
        <w:ind w:left="357" w:right="735"/>
      </w:pPr>
      <w:r>
        <w:rPr/>
        <w:t>These</w:t>
      </w:r>
      <w:r>
        <w:rPr>
          <w:spacing w:val="-3"/>
        </w:rPr>
        <w:t> </w:t>
      </w:r>
      <w:r>
        <w:rPr/>
        <w:t>events</w:t>
      </w:r>
      <w:r>
        <w:rPr>
          <w:spacing w:val="-3"/>
        </w:rPr>
        <w:t> </w:t>
      </w:r>
      <w:r>
        <w:rPr/>
        <w:t>necessitate</w:t>
      </w:r>
      <w:r>
        <w:rPr>
          <w:spacing w:val="-4"/>
        </w:rPr>
        <w:t> </w:t>
      </w:r>
      <w:r>
        <w:rPr/>
        <w:t>prompt</w:t>
      </w:r>
      <w:r>
        <w:rPr>
          <w:spacing w:val="-3"/>
        </w:rPr>
        <w:t> </w:t>
      </w:r>
      <w:r>
        <w:rPr/>
        <w:t>investigation</w:t>
      </w:r>
      <w:r>
        <w:rPr>
          <w:spacing w:val="-3"/>
        </w:rPr>
        <w:t> </w:t>
      </w:r>
      <w:r>
        <w:rPr/>
        <w:t>and</w:t>
      </w:r>
      <w:r>
        <w:rPr>
          <w:spacing w:val="-3"/>
        </w:rPr>
        <w:t> </w:t>
      </w:r>
      <w:r>
        <w:rPr/>
        <w:t>response</w:t>
      </w:r>
      <w:r>
        <w:rPr>
          <w:spacing w:val="-4"/>
        </w:rPr>
        <w:t> </w:t>
      </w:r>
      <w:r>
        <w:rPr/>
        <w:t>to</w:t>
      </w:r>
      <w:r>
        <w:rPr>
          <w:spacing w:val="-3"/>
        </w:rPr>
        <w:t> </w:t>
      </w:r>
      <w:r>
        <w:rPr/>
        <w:t>mitigate</w:t>
      </w:r>
      <w:r>
        <w:rPr>
          <w:spacing w:val="-2"/>
        </w:rPr>
        <w:t> </w:t>
      </w:r>
      <w:r>
        <w:rPr/>
        <w:t>harm,</w:t>
      </w:r>
      <w:r>
        <w:rPr>
          <w:spacing w:val="-4"/>
        </w:rPr>
        <w:t> </w:t>
      </w:r>
      <w:r>
        <w:rPr/>
        <w:t>prevent</w:t>
      </w:r>
      <w:r>
        <w:rPr>
          <w:spacing w:val="-2"/>
        </w:rPr>
        <w:t> </w:t>
      </w:r>
      <w:r>
        <w:rPr/>
        <w:t>recurrence,</w:t>
      </w:r>
      <w:r>
        <w:rPr>
          <w:spacing w:val="-4"/>
        </w:rPr>
        <w:t> </w:t>
      </w:r>
      <w:r>
        <w:rPr/>
        <w:t>and ensure the ongoing safety and well-being of all individuals involved.</w:t>
      </w:r>
    </w:p>
    <w:p>
      <w:pPr>
        <w:pStyle w:val="BodyText"/>
        <w:spacing w:before="159"/>
        <w:ind w:left="356" w:right="735" w:firstLine="1"/>
      </w:pPr>
      <w:r>
        <w:rPr/>
        <w:t>Critical</w:t>
      </w:r>
      <w:r>
        <w:rPr>
          <w:spacing w:val="-2"/>
        </w:rPr>
        <w:t> </w:t>
      </w:r>
      <w:r>
        <w:rPr/>
        <w:t>incidents</w:t>
      </w:r>
      <w:r>
        <w:rPr>
          <w:spacing w:val="-4"/>
        </w:rPr>
        <w:t> </w:t>
      </w:r>
      <w:r>
        <w:rPr/>
        <w:t>should</w:t>
      </w:r>
      <w:r>
        <w:rPr>
          <w:spacing w:val="-3"/>
        </w:rPr>
        <w:t> </w:t>
      </w:r>
      <w:r>
        <w:rPr/>
        <w:t>be</w:t>
      </w:r>
      <w:r>
        <w:rPr>
          <w:spacing w:val="-6"/>
        </w:rPr>
        <w:t> </w:t>
      </w:r>
      <w:r>
        <w:rPr/>
        <w:t>reported</w:t>
      </w:r>
      <w:r>
        <w:rPr>
          <w:spacing w:val="-3"/>
        </w:rPr>
        <w:t> </w:t>
      </w:r>
      <w:r>
        <w:rPr/>
        <w:t>to</w:t>
      </w:r>
      <w:r>
        <w:rPr>
          <w:spacing w:val="-1"/>
        </w:rPr>
        <w:t> </w:t>
      </w:r>
      <w:r>
        <w:rPr/>
        <w:t>the</w:t>
      </w:r>
      <w:r>
        <w:rPr>
          <w:spacing w:val="-4"/>
        </w:rPr>
        <w:t> </w:t>
      </w:r>
      <w:r>
        <w:rPr/>
        <w:t>appropriate</w:t>
      </w:r>
      <w:r>
        <w:rPr>
          <w:spacing w:val="-1"/>
        </w:rPr>
        <w:t> </w:t>
      </w:r>
      <w:r>
        <w:rPr/>
        <w:t>federal</w:t>
      </w:r>
      <w:r>
        <w:rPr>
          <w:spacing w:val="-4"/>
        </w:rPr>
        <w:t> </w:t>
      </w:r>
      <w:r>
        <w:rPr/>
        <w:t>and</w:t>
      </w:r>
      <w:r>
        <w:rPr>
          <w:spacing w:val="-3"/>
        </w:rPr>
        <w:t> </w:t>
      </w:r>
      <w:r>
        <w:rPr/>
        <w:t>state</w:t>
      </w:r>
      <w:r>
        <w:rPr>
          <w:spacing w:val="-1"/>
        </w:rPr>
        <w:t> </w:t>
      </w:r>
      <w:r>
        <w:rPr/>
        <w:t>agencies</w:t>
      </w:r>
      <w:r>
        <w:rPr>
          <w:spacing w:val="-2"/>
        </w:rPr>
        <w:t> </w:t>
      </w:r>
      <w:r>
        <w:rPr/>
        <w:t>and</w:t>
      </w:r>
      <w:r>
        <w:rPr>
          <w:spacing w:val="-3"/>
        </w:rPr>
        <w:t> </w:t>
      </w:r>
      <w:r>
        <w:rPr/>
        <w:t>the</w:t>
      </w:r>
      <w:r>
        <w:rPr>
          <w:spacing w:val="-1"/>
        </w:rPr>
        <w:t> </w:t>
      </w:r>
      <w:r>
        <w:rPr/>
        <w:t>accreditation bodies</w:t>
      </w:r>
      <w:r>
        <w:rPr>
          <w:spacing w:val="-2"/>
        </w:rPr>
        <w:t> </w:t>
      </w:r>
      <w:r>
        <w:rPr/>
        <w:t>and</w:t>
      </w:r>
      <w:r>
        <w:rPr>
          <w:spacing w:val="-4"/>
        </w:rPr>
        <w:t> </w:t>
      </w:r>
      <w:r>
        <w:rPr/>
        <w:t>others,</w:t>
      </w:r>
      <w:r>
        <w:rPr>
          <w:spacing w:val="-2"/>
        </w:rPr>
        <w:t> </w:t>
      </w:r>
      <w:r>
        <w:rPr/>
        <w:t>as</w:t>
      </w:r>
      <w:r>
        <w:rPr>
          <w:spacing w:val="-2"/>
        </w:rPr>
        <w:t> </w:t>
      </w:r>
      <w:r>
        <w:rPr/>
        <w:t>applicable,</w:t>
      </w:r>
      <w:r>
        <w:rPr>
          <w:spacing w:val="-2"/>
        </w:rPr>
        <w:t> </w:t>
      </w:r>
      <w:r>
        <w:rPr/>
        <w:t>and</w:t>
      </w:r>
      <w:r>
        <w:rPr>
          <w:spacing w:val="-2"/>
        </w:rPr>
        <w:t> </w:t>
      </w:r>
      <w:r>
        <w:rPr/>
        <w:t>should</w:t>
      </w:r>
      <w:r>
        <w:rPr>
          <w:spacing w:val="-2"/>
        </w:rPr>
        <w:t> </w:t>
      </w:r>
      <w:r>
        <w:rPr/>
        <w:t>be</w:t>
      </w:r>
      <w:r>
        <w:rPr>
          <w:spacing w:val="-1"/>
        </w:rPr>
        <w:t> </w:t>
      </w:r>
      <w:r>
        <w:rPr/>
        <w:t>addressed</w:t>
      </w:r>
      <w:r>
        <w:rPr>
          <w:spacing w:val="-2"/>
        </w:rPr>
        <w:t> </w:t>
      </w:r>
      <w:r>
        <w:rPr/>
        <w:t>in</w:t>
      </w:r>
      <w:r>
        <w:rPr>
          <w:spacing w:val="-2"/>
        </w:rPr>
        <w:t> </w:t>
      </w:r>
      <w:r>
        <w:rPr/>
        <w:t>accordance</w:t>
      </w:r>
      <w:r>
        <w:rPr>
          <w:spacing w:val="-3"/>
        </w:rPr>
        <w:t> </w:t>
      </w:r>
      <w:r>
        <w:rPr/>
        <w:t>with</w:t>
      </w:r>
      <w:r>
        <w:rPr>
          <w:spacing w:val="-4"/>
        </w:rPr>
        <w:t> </w:t>
      </w:r>
      <w:r>
        <w:rPr/>
        <w:t>the</w:t>
      </w:r>
      <w:r>
        <w:rPr>
          <w:spacing w:val="-2"/>
        </w:rPr>
        <w:t> </w:t>
      </w:r>
      <w:r>
        <w:rPr/>
        <w:t>OTP’s</w:t>
      </w:r>
      <w:r>
        <w:rPr>
          <w:spacing w:val="-2"/>
        </w:rPr>
        <w:t> </w:t>
      </w:r>
      <w:r>
        <w:rPr/>
        <w:t>procedures</w:t>
      </w:r>
      <w:r>
        <w:rPr>
          <w:spacing w:val="-2"/>
        </w:rPr>
        <w:t> </w:t>
      </w:r>
      <w:r>
        <w:rPr/>
        <w:t>and any applicable regulatory and accrediting organization requirements. Advance preparation, reporting, investigation, or corrective action will vary by program and circumstance.</w:t>
      </w:r>
    </w:p>
    <w:p>
      <w:pPr>
        <w:pStyle w:val="BodyText"/>
        <w:spacing w:before="162"/>
        <w:ind w:left="350" w:right="885" w:firstLine="4"/>
      </w:pPr>
      <w:r>
        <w:rPr/>
        <w:t>It is recommended that OTPs prepare for incidences with lifesaving protections that may be essential during critical incidents. These include ensuring that staff are adequately trained in cardiopulmonary resuscitation, control and prevention of infectious disease transmission, and other lifesaving protections, such as the use of personal protective equipment in the case of high levels of circulating respiratory</w:t>
      </w:r>
      <w:r>
        <w:rPr>
          <w:spacing w:val="-1"/>
        </w:rPr>
        <w:t> </w:t>
      </w:r>
      <w:r>
        <w:rPr/>
        <w:t>infections</w:t>
      </w:r>
      <w:r>
        <w:rPr>
          <w:spacing w:val="-4"/>
        </w:rPr>
        <w:t> </w:t>
      </w:r>
      <w:r>
        <w:rPr/>
        <w:t>or</w:t>
      </w:r>
      <w:r>
        <w:rPr>
          <w:spacing w:val="-2"/>
        </w:rPr>
        <w:t> </w:t>
      </w:r>
      <w:r>
        <w:rPr/>
        <w:t>the</w:t>
      </w:r>
      <w:r>
        <w:rPr>
          <w:spacing w:val="-2"/>
        </w:rPr>
        <w:t> </w:t>
      </w:r>
      <w:r>
        <w:rPr/>
        <w:t>use</w:t>
      </w:r>
      <w:r>
        <w:rPr>
          <w:spacing w:val="-4"/>
        </w:rPr>
        <w:t> </w:t>
      </w:r>
      <w:r>
        <w:rPr/>
        <w:t>of</w:t>
      </w:r>
      <w:r>
        <w:rPr>
          <w:spacing w:val="-2"/>
        </w:rPr>
        <w:t> </w:t>
      </w:r>
      <w:r>
        <w:rPr/>
        <w:t>naloxone</w:t>
      </w:r>
      <w:r>
        <w:rPr>
          <w:spacing w:val="-1"/>
        </w:rPr>
        <w:t> </w:t>
      </w:r>
      <w:r>
        <w:rPr/>
        <w:t>and</w:t>
      </w:r>
      <w:r>
        <w:rPr>
          <w:spacing w:val="-5"/>
        </w:rPr>
        <w:t> </w:t>
      </w:r>
      <w:r>
        <w:rPr/>
        <w:t>other</w:t>
      </w:r>
      <w:r>
        <w:rPr>
          <w:spacing w:val="-2"/>
        </w:rPr>
        <w:t> </w:t>
      </w:r>
      <w:r>
        <w:rPr/>
        <w:t>opioid</w:t>
      </w:r>
      <w:r>
        <w:rPr>
          <w:spacing w:val="-5"/>
        </w:rPr>
        <w:t> </w:t>
      </w:r>
      <w:r>
        <w:rPr/>
        <w:t>overdose</w:t>
      </w:r>
      <w:r>
        <w:rPr>
          <w:spacing w:val="-4"/>
        </w:rPr>
        <w:t> </w:t>
      </w:r>
      <w:r>
        <w:rPr/>
        <w:t>reversal</w:t>
      </w:r>
      <w:r>
        <w:rPr>
          <w:spacing w:val="-4"/>
        </w:rPr>
        <w:t> </w:t>
      </w:r>
      <w:r>
        <w:rPr/>
        <w:t>medications</w:t>
      </w:r>
      <w:r>
        <w:rPr>
          <w:spacing w:val="-4"/>
        </w:rPr>
        <w:t> </w:t>
      </w:r>
      <w:r>
        <w:rPr/>
        <w:t>to</w:t>
      </w:r>
      <w:r>
        <w:rPr>
          <w:spacing w:val="-3"/>
        </w:rPr>
        <w:t> </w:t>
      </w:r>
      <w:r>
        <w:rPr/>
        <w:t>rapidly reverse an opioid overdose. All OTPs should have naloxone or other opioid overdose reversal medications available for patients who may experience an</w:t>
      </w:r>
      <w:r>
        <w:rPr>
          <w:spacing w:val="-1"/>
        </w:rPr>
        <w:t> </w:t>
      </w:r>
      <w:r>
        <w:rPr/>
        <w:t>overdose (</w:t>
      </w:r>
      <w:hyperlink r:id="rId71">
        <w:r>
          <w:rPr>
            <w:color w:val="0562C1"/>
            <w:u w:val="single" w:color="0562C1"/>
          </w:rPr>
          <w:t>42 CFR § 2.51</w:t>
        </w:r>
      </w:hyperlink>
      <w:r>
        <w:rPr>
          <w:color w:val="0562C1"/>
          <w:u w:val="none"/>
        </w:rPr>
        <w:t> </w:t>
      </w:r>
      <w:r>
        <w:rPr>
          <w:u w:val="none"/>
        </w:rPr>
        <w:t>contains additional information on emergency medical response). More information about naloxone and other opioid overdose reversal medications is available in the Harm Reduction Services section.</w:t>
      </w:r>
    </w:p>
    <w:p>
      <w:pPr>
        <w:pStyle w:val="BodyText"/>
        <w:spacing w:before="158"/>
        <w:ind w:left="355" w:right="735" w:firstLine="2"/>
      </w:pPr>
      <w:r>
        <w:rPr/>
        <w:t>To support staff and patients after a critical incident occurs, OTP staff can hold a</w:t>
      </w:r>
      <w:r>
        <w:rPr>
          <w:spacing w:val="-1"/>
        </w:rPr>
        <w:t> </w:t>
      </w:r>
      <w:r>
        <w:rPr/>
        <w:t>critical incident stress debriefing. A debriefing provides both patients and staff the opportunity to openly discuss the incident and how it was handled, identify any necessary changes to policies and procedures as a result of the incident,</w:t>
      </w:r>
      <w:r>
        <w:rPr>
          <w:spacing w:val="-2"/>
        </w:rPr>
        <w:t> </w:t>
      </w:r>
      <w:r>
        <w:rPr/>
        <w:t>and</w:t>
      </w:r>
      <w:r>
        <w:rPr>
          <w:spacing w:val="-3"/>
        </w:rPr>
        <w:t> </w:t>
      </w:r>
      <w:r>
        <w:rPr/>
        <w:t>identify</w:t>
      </w:r>
      <w:r>
        <w:rPr>
          <w:spacing w:val="-1"/>
        </w:rPr>
        <w:t> </w:t>
      </w:r>
      <w:r>
        <w:rPr/>
        <w:t>whether</w:t>
      </w:r>
      <w:r>
        <w:rPr>
          <w:spacing w:val="-2"/>
        </w:rPr>
        <w:t> </w:t>
      </w:r>
      <w:r>
        <w:rPr/>
        <w:t>patients</w:t>
      </w:r>
      <w:r>
        <w:rPr>
          <w:spacing w:val="-4"/>
        </w:rPr>
        <w:t> </w:t>
      </w:r>
      <w:r>
        <w:rPr/>
        <w:t>or</w:t>
      </w:r>
      <w:r>
        <w:rPr>
          <w:spacing w:val="-4"/>
        </w:rPr>
        <w:t> </w:t>
      </w:r>
      <w:r>
        <w:rPr/>
        <w:t>staff</w:t>
      </w:r>
      <w:r>
        <w:rPr>
          <w:spacing w:val="-4"/>
        </w:rPr>
        <w:t> </w:t>
      </w:r>
      <w:r>
        <w:rPr/>
        <w:t>experienced</w:t>
      </w:r>
      <w:r>
        <w:rPr>
          <w:spacing w:val="-2"/>
        </w:rPr>
        <w:t> </w:t>
      </w:r>
      <w:r>
        <w:rPr/>
        <w:t>any</w:t>
      </w:r>
      <w:r>
        <w:rPr>
          <w:spacing w:val="-3"/>
        </w:rPr>
        <w:t> </w:t>
      </w:r>
      <w:r>
        <w:rPr/>
        <w:t>lingering</w:t>
      </w:r>
      <w:r>
        <w:rPr>
          <w:spacing w:val="-2"/>
        </w:rPr>
        <w:t> </w:t>
      </w:r>
      <w:r>
        <w:rPr/>
        <w:t>stress</w:t>
      </w:r>
      <w:r>
        <w:rPr>
          <w:spacing w:val="-4"/>
        </w:rPr>
        <w:t> </w:t>
      </w:r>
      <w:r>
        <w:rPr/>
        <w:t>or</w:t>
      </w:r>
      <w:r>
        <w:rPr>
          <w:spacing w:val="-2"/>
        </w:rPr>
        <w:t> </w:t>
      </w:r>
      <w:r>
        <w:rPr/>
        <w:t>anxiety</w:t>
      </w:r>
      <w:r>
        <w:rPr>
          <w:spacing w:val="-3"/>
        </w:rPr>
        <w:t> </w:t>
      </w:r>
      <w:r>
        <w:rPr/>
        <w:t>following</w:t>
      </w:r>
      <w:r>
        <w:rPr>
          <w:spacing w:val="-5"/>
        </w:rPr>
        <w:t> </w:t>
      </w:r>
      <w:r>
        <w:rPr/>
        <w:t>the </w:t>
      </w:r>
      <w:r>
        <w:rPr>
          <w:spacing w:val="-2"/>
        </w:rPr>
        <w:t>event.</w:t>
      </w:r>
    </w:p>
    <w:p>
      <w:pPr>
        <w:pStyle w:val="Heading4"/>
        <w:spacing w:before="203"/>
        <w:rPr>
          <w:i/>
        </w:rPr>
      </w:pPr>
      <w:r>
        <w:rPr>
          <w:i/>
          <w:color w:val="890000"/>
        </w:rPr>
        <w:t>Adverse</w:t>
      </w:r>
      <w:r>
        <w:rPr>
          <w:i/>
          <w:color w:val="890000"/>
          <w:spacing w:val="-15"/>
        </w:rPr>
        <w:t> </w:t>
      </w:r>
      <w:r>
        <w:rPr>
          <w:i/>
          <w:color w:val="890000"/>
          <w:spacing w:val="-2"/>
        </w:rPr>
        <w:t>Events</w:t>
      </w:r>
    </w:p>
    <w:p>
      <w:pPr>
        <w:pStyle w:val="BodyText"/>
        <w:spacing w:before="59"/>
        <w:ind w:left="358" w:right="735" w:firstLine="1"/>
      </w:pPr>
      <w:r>
        <w:rPr>
          <w:i/>
        </w:rPr>
        <w:t>Adverse events </w:t>
      </w:r>
      <w:r>
        <w:rPr/>
        <w:t>are events resulting in an undesirable experience associated with</w:t>
      </w:r>
      <w:r>
        <w:rPr>
          <w:spacing w:val="-1"/>
        </w:rPr>
        <w:t> </w:t>
      </w:r>
      <w:r>
        <w:rPr/>
        <w:t>the patient’s use of a medical</w:t>
      </w:r>
      <w:r>
        <w:rPr>
          <w:spacing w:val="-3"/>
        </w:rPr>
        <w:t> </w:t>
      </w:r>
      <w:r>
        <w:rPr/>
        <w:t>product</w:t>
      </w:r>
      <w:r>
        <w:rPr>
          <w:spacing w:val="-3"/>
        </w:rPr>
        <w:t> </w:t>
      </w:r>
      <w:r>
        <w:rPr/>
        <w:t>or</w:t>
      </w:r>
      <w:r>
        <w:rPr>
          <w:spacing w:val="-4"/>
        </w:rPr>
        <w:t> </w:t>
      </w:r>
      <w:r>
        <w:rPr/>
        <w:t>an</w:t>
      </w:r>
      <w:r>
        <w:rPr>
          <w:spacing w:val="-2"/>
        </w:rPr>
        <w:t> </w:t>
      </w:r>
      <w:r>
        <w:rPr/>
        <w:t>adverse</w:t>
      </w:r>
      <w:r>
        <w:rPr>
          <w:spacing w:val="-3"/>
        </w:rPr>
        <w:t> </w:t>
      </w:r>
      <w:r>
        <w:rPr/>
        <w:t>outcome related</w:t>
      </w:r>
      <w:r>
        <w:rPr>
          <w:spacing w:val="-4"/>
        </w:rPr>
        <w:t> </w:t>
      </w:r>
      <w:r>
        <w:rPr/>
        <w:t>to</w:t>
      </w:r>
      <w:r>
        <w:rPr>
          <w:spacing w:val="-2"/>
        </w:rPr>
        <w:t> </w:t>
      </w:r>
      <w:r>
        <w:rPr/>
        <w:t>the</w:t>
      </w:r>
      <w:r>
        <w:rPr>
          <w:spacing w:val="-3"/>
        </w:rPr>
        <w:t> </w:t>
      </w:r>
      <w:r>
        <w:rPr/>
        <w:t>healthcare</w:t>
      </w:r>
      <w:r>
        <w:rPr>
          <w:spacing w:val="-3"/>
        </w:rPr>
        <w:t> </w:t>
      </w:r>
      <w:r>
        <w:rPr/>
        <w:t>a</w:t>
      </w:r>
      <w:r>
        <w:rPr>
          <w:spacing w:val="-1"/>
        </w:rPr>
        <w:t> </w:t>
      </w:r>
      <w:r>
        <w:rPr/>
        <w:t>patient</w:t>
      </w:r>
      <w:r>
        <w:rPr>
          <w:spacing w:val="-3"/>
        </w:rPr>
        <w:t> </w:t>
      </w:r>
      <w:r>
        <w:rPr/>
        <w:t>receives.</w:t>
      </w:r>
      <w:r>
        <w:rPr>
          <w:spacing w:val="-1"/>
        </w:rPr>
        <w:t> </w:t>
      </w:r>
      <w:r>
        <w:rPr/>
        <w:t>Medication</w:t>
      </w:r>
      <w:r>
        <w:rPr>
          <w:spacing w:val="-2"/>
        </w:rPr>
        <w:t> </w:t>
      </w:r>
      <w:r>
        <w:rPr/>
        <w:t>errors and negative medication interactions are examples of a</w:t>
      </w:r>
      <w:r>
        <w:rPr>
          <w:color w:val="111111"/>
        </w:rPr>
        <w:t>dverse events. It is recommended that </w:t>
      </w:r>
      <w:r>
        <w:rPr/>
        <w:t>OTPs develop policies and procedures outlining how to prevent and respond to adverse events. Specific investigation, reporting, and corrective action steps will vary by program.</w:t>
      </w:r>
    </w:p>
    <w:p>
      <w:pPr>
        <w:pStyle w:val="Heading4"/>
        <w:rPr>
          <w:i/>
        </w:rPr>
      </w:pPr>
      <w:r>
        <w:rPr>
          <w:i/>
          <w:color w:val="890000"/>
        </w:rPr>
        <w:t>OTP</w:t>
      </w:r>
      <w:r>
        <w:rPr>
          <w:i/>
          <w:color w:val="890000"/>
          <w:spacing w:val="-7"/>
        </w:rPr>
        <w:t> </w:t>
      </w:r>
      <w:r>
        <w:rPr>
          <w:i/>
          <w:color w:val="890000"/>
        </w:rPr>
        <w:t>Closure</w:t>
      </w:r>
      <w:r>
        <w:rPr>
          <w:i/>
          <w:color w:val="890000"/>
          <w:spacing w:val="-8"/>
        </w:rPr>
        <w:t> </w:t>
      </w:r>
      <w:r>
        <w:rPr>
          <w:i/>
          <w:color w:val="890000"/>
        </w:rPr>
        <w:t>Due</w:t>
      </w:r>
      <w:r>
        <w:rPr>
          <w:i/>
          <w:color w:val="890000"/>
          <w:spacing w:val="-3"/>
        </w:rPr>
        <w:t> </w:t>
      </w:r>
      <w:r>
        <w:rPr>
          <w:i/>
          <w:color w:val="890000"/>
        </w:rPr>
        <w:t>to</w:t>
      </w:r>
      <w:r>
        <w:rPr>
          <w:i/>
          <w:color w:val="890000"/>
          <w:spacing w:val="-8"/>
        </w:rPr>
        <w:t> </w:t>
      </w:r>
      <w:r>
        <w:rPr>
          <w:i/>
          <w:color w:val="890000"/>
        </w:rPr>
        <w:t>Weather</w:t>
      </w:r>
      <w:r>
        <w:rPr>
          <w:i/>
          <w:color w:val="890000"/>
          <w:spacing w:val="-6"/>
        </w:rPr>
        <w:t> </w:t>
      </w:r>
      <w:r>
        <w:rPr>
          <w:i/>
          <w:color w:val="890000"/>
        </w:rPr>
        <w:t>or</w:t>
      </w:r>
      <w:r>
        <w:rPr>
          <w:i/>
          <w:color w:val="890000"/>
          <w:spacing w:val="-5"/>
        </w:rPr>
        <w:t> </w:t>
      </w:r>
      <w:r>
        <w:rPr>
          <w:i/>
          <w:color w:val="890000"/>
        </w:rPr>
        <w:t>Other</w:t>
      </w:r>
      <w:r>
        <w:rPr>
          <w:i/>
          <w:color w:val="890000"/>
          <w:spacing w:val="-6"/>
        </w:rPr>
        <w:t> </w:t>
      </w:r>
      <w:r>
        <w:rPr>
          <w:i/>
          <w:color w:val="890000"/>
          <w:spacing w:val="-2"/>
        </w:rPr>
        <w:t>Emergency</w:t>
      </w:r>
    </w:p>
    <w:p>
      <w:pPr>
        <w:pStyle w:val="BodyText"/>
        <w:spacing w:before="59"/>
        <w:ind w:left="357" w:right="711" w:firstLine="2"/>
      </w:pPr>
      <w:r>
        <w:rPr/>
        <w:t>Weather emergencies and other events (e.g., a power outage or nearby emergency services response) may limit patient access to the OTP (see the Disaster Management section for more information). It is recommended</w:t>
      </w:r>
      <w:r>
        <w:rPr>
          <w:spacing w:val="-5"/>
        </w:rPr>
        <w:t> </w:t>
      </w:r>
      <w:r>
        <w:rPr/>
        <w:t>that</w:t>
      </w:r>
      <w:r>
        <w:rPr>
          <w:spacing w:val="-1"/>
        </w:rPr>
        <w:t> </w:t>
      </w:r>
      <w:r>
        <w:rPr/>
        <w:t>OTPs</w:t>
      </w:r>
      <w:r>
        <w:rPr>
          <w:spacing w:val="-2"/>
        </w:rPr>
        <w:t> </w:t>
      </w:r>
      <w:r>
        <w:rPr/>
        <w:t>develop</w:t>
      </w:r>
      <w:r>
        <w:rPr>
          <w:spacing w:val="-2"/>
        </w:rPr>
        <w:t> </w:t>
      </w:r>
      <w:r>
        <w:rPr/>
        <w:t>policies</w:t>
      </w:r>
      <w:r>
        <w:rPr>
          <w:spacing w:val="-4"/>
        </w:rPr>
        <w:t> </w:t>
      </w:r>
      <w:r>
        <w:rPr/>
        <w:t>and</w:t>
      </w:r>
      <w:r>
        <w:rPr>
          <w:spacing w:val="-3"/>
        </w:rPr>
        <w:t> </w:t>
      </w:r>
      <w:r>
        <w:rPr/>
        <w:t>procedures</w:t>
      </w:r>
      <w:r>
        <w:rPr>
          <w:spacing w:val="-2"/>
        </w:rPr>
        <w:t> </w:t>
      </w:r>
      <w:r>
        <w:rPr/>
        <w:t>to</w:t>
      </w:r>
      <w:r>
        <w:rPr>
          <w:spacing w:val="-1"/>
        </w:rPr>
        <w:t> </w:t>
      </w:r>
      <w:r>
        <w:rPr/>
        <w:t>guide</w:t>
      </w:r>
      <w:r>
        <w:rPr>
          <w:spacing w:val="-1"/>
        </w:rPr>
        <w:t> </w:t>
      </w:r>
      <w:r>
        <w:rPr/>
        <w:t>the</w:t>
      </w:r>
      <w:r>
        <w:rPr>
          <w:spacing w:val="-2"/>
        </w:rPr>
        <w:t> </w:t>
      </w:r>
      <w:r>
        <w:rPr/>
        <w:t>OTP’s</w:t>
      </w:r>
      <w:r>
        <w:rPr>
          <w:spacing w:val="-4"/>
        </w:rPr>
        <w:t> </w:t>
      </w:r>
      <w:r>
        <w:rPr/>
        <w:t>overall</w:t>
      </w:r>
      <w:r>
        <w:rPr>
          <w:spacing w:val="-2"/>
        </w:rPr>
        <w:t> </w:t>
      </w:r>
      <w:r>
        <w:rPr/>
        <w:t>response</w:t>
      </w:r>
      <w:r>
        <w:rPr>
          <w:spacing w:val="-1"/>
        </w:rPr>
        <w:t> </w:t>
      </w:r>
      <w:r>
        <w:rPr/>
        <w:t>to</w:t>
      </w:r>
      <w:r>
        <w:rPr>
          <w:spacing w:val="-1"/>
        </w:rPr>
        <w:t> </w:t>
      </w:r>
      <w:r>
        <w:rPr/>
        <w:t>such</w:t>
      </w:r>
      <w:r>
        <w:rPr>
          <w:spacing w:val="-5"/>
        </w:rPr>
        <w:t> </w:t>
      </w:r>
      <w:r>
        <w:rPr/>
        <w:t>an event. These policies and procedures include:</w:t>
      </w:r>
    </w:p>
    <w:p>
      <w:pPr>
        <w:pStyle w:val="ListParagraph"/>
        <w:numPr>
          <w:ilvl w:val="0"/>
          <w:numId w:val="1"/>
        </w:numPr>
        <w:tabs>
          <w:tab w:pos="644" w:val="left" w:leader="none"/>
        </w:tabs>
        <w:spacing w:line="240" w:lineRule="auto" w:before="40" w:after="0"/>
        <w:ind w:left="644" w:right="0" w:hanging="287"/>
        <w:jc w:val="left"/>
        <w:rPr>
          <w:rFonts w:ascii="Symbol" w:hAnsi="Symbol"/>
          <w:sz w:val="22"/>
        </w:rPr>
      </w:pPr>
      <w:r>
        <w:rPr>
          <w:sz w:val="22"/>
        </w:rPr>
        <w:t>Informing</w:t>
      </w:r>
      <w:r>
        <w:rPr>
          <w:spacing w:val="-4"/>
          <w:sz w:val="22"/>
        </w:rPr>
        <w:t> </w:t>
      </w:r>
      <w:r>
        <w:rPr>
          <w:sz w:val="22"/>
        </w:rPr>
        <w:t>patients</w:t>
      </w:r>
      <w:r>
        <w:rPr>
          <w:spacing w:val="-3"/>
          <w:sz w:val="22"/>
        </w:rPr>
        <w:t> </w:t>
      </w:r>
      <w:r>
        <w:rPr>
          <w:sz w:val="22"/>
        </w:rPr>
        <w:t>as</w:t>
      </w:r>
      <w:r>
        <w:rPr>
          <w:spacing w:val="-4"/>
          <w:sz w:val="22"/>
        </w:rPr>
        <w:t> </w:t>
      </w:r>
      <w:r>
        <w:rPr>
          <w:sz w:val="22"/>
        </w:rPr>
        <w:t>soon</w:t>
      </w:r>
      <w:r>
        <w:rPr>
          <w:spacing w:val="-6"/>
          <w:sz w:val="22"/>
        </w:rPr>
        <w:t> </w:t>
      </w:r>
      <w:r>
        <w:rPr>
          <w:sz w:val="22"/>
        </w:rPr>
        <w:t>as</w:t>
      </w:r>
      <w:r>
        <w:rPr>
          <w:spacing w:val="-2"/>
          <w:sz w:val="22"/>
        </w:rPr>
        <w:t> </w:t>
      </w:r>
      <w:r>
        <w:rPr>
          <w:sz w:val="22"/>
        </w:rPr>
        <w:t>possible</w:t>
      </w:r>
      <w:r>
        <w:rPr>
          <w:spacing w:val="-5"/>
          <w:sz w:val="22"/>
        </w:rPr>
        <w:t> </w:t>
      </w:r>
      <w:r>
        <w:rPr>
          <w:sz w:val="22"/>
        </w:rPr>
        <w:t>about</w:t>
      </w:r>
      <w:r>
        <w:rPr>
          <w:spacing w:val="-5"/>
          <w:sz w:val="22"/>
        </w:rPr>
        <w:t> </w:t>
      </w:r>
      <w:r>
        <w:rPr>
          <w:sz w:val="22"/>
        </w:rPr>
        <w:t>the</w:t>
      </w:r>
      <w:r>
        <w:rPr>
          <w:spacing w:val="-1"/>
          <w:sz w:val="22"/>
        </w:rPr>
        <w:t> </w:t>
      </w:r>
      <w:r>
        <w:rPr>
          <w:sz w:val="22"/>
        </w:rPr>
        <w:t>need</w:t>
      </w:r>
      <w:r>
        <w:rPr>
          <w:spacing w:val="-6"/>
          <w:sz w:val="22"/>
        </w:rPr>
        <w:t> </w:t>
      </w:r>
      <w:r>
        <w:rPr>
          <w:sz w:val="22"/>
        </w:rPr>
        <w:t>for,</w:t>
      </w:r>
      <w:r>
        <w:rPr>
          <w:spacing w:val="-2"/>
          <w:sz w:val="22"/>
        </w:rPr>
        <w:t> </w:t>
      </w:r>
      <w:r>
        <w:rPr>
          <w:sz w:val="22"/>
        </w:rPr>
        <w:t>and</w:t>
      </w:r>
      <w:r>
        <w:rPr>
          <w:spacing w:val="-6"/>
          <w:sz w:val="22"/>
        </w:rPr>
        <w:t> </w:t>
      </w:r>
      <w:r>
        <w:rPr>
          <w:sz w:val="22"/>
        </w:rPr>
        <w:t>expected</w:t>
      </w:r>
      <w:r>
        <w:rPr>
          <w:spacing w:val="-3"/>
          <w:sz w:val="22"/>
        </w:rPr>
        <w:t> </w:t>
      </w:r>
      <w:r>
        <w:rPr>
          <w:sz w:val="22"/>
        </w:rPr>
        <w:t>duration</w:t>
      </w:r>
      <w:r>
        <w:rPr>
          <w:spacing w:val="-5"/>
          <w:sz w:val="22"/>
        </w:rPr>
        <w:t> </w:t>
      </w:r>
      <w:r>
        <w:rPr>
          <w:sz w:val="22"/>
        </w:rPr>
        <w:t>of,</w:t>
      </w:r>
      <w:r>
        <w:rPr>
          <w:spacing w:val="-3"/>
          <w:sz w:val="22"/>
        </w:rPr>
        <w:t> </w:t>
      </w:r>
      <w:r>
        <w:rPr>
          <w:sz w:val="22"/>
        </w:rPr>
        <w:t>the</w:t>
      </w:r>
      <w:r>
        <w:rPr>
          <w:spacing w:val="-2"/>
          <w:sz w:val="22"/>
        </w:rPr>
        <w:t> closure.</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5" w:val="left" w:leader="none"/>
        </w:tabs>
        <w:spacing w:line="240" w:lineRule="auto" w:before="91" w:after="0"/>
        <w:ind w:left="645" w:right="865" w:hanging="286"/>
        <w:jc w:val="left"/>
        <w:rPr>
          <w:rFonts w:ascii="Symbol" w:hAnsi="Symbol"/>
          <w:sz w:val="22"/>
        </w:rPr>
      </w:pPr>
      <w:r>
        <w:rPr>
          <w:sz w:val="22"/>
        </w:rPr>
        <w:t>Communicating</w:t>
      </w:r>
      <w:r>
        <w:rPr>
          <w:spacing w:val="-3"/>
          <w:sz w:val="22"/>
        </w:rPr>
        <w:t> </w:t>
      </w:r>
      <w:r>
        <w:rPr>
          <w:sz w:val="22"/>
        </w:rPr>
        <w:t>with</w:t>
      </w:r>
      <w:r>
        <w:rPr>
          <w:spacing w:val="-4"/>
          <w:sz w:val="22"/>
        </w:rPr>
        <w:t> </w:t>
      </w:r>
      <w:r>
        <w:rPr>
          <w:sz w:val="22"/>
        </w:rPr>
        <w:t>patients</w:t>
      </w:r>
      <w:r>
        <w:rPr>
          <w:spacing w:val="-3"/>
          <w:sz w:val="22"/>
        </w:rPr>
        <w:t> </w:t>
      </w:r>
      <w:r>
        <w:rPr>
          <w:sz w:val="22"/>
        </w:rPr>
        <w:t>about</w:t>
      </w:r>
      <w:r>
        <w:rPr>
          <w:spacing w:val="-5"/>
          <w:sz w:val="22"/>
        </w:rPr>
        <w:t> </w:t>
      </w:r>
      <w:r>
        <w:rPr>
          <w:sz w:val="22"/>
        </w:rPr>
        <w:t>medication</w:t>
      </w:r>
      <w:r>
        <w:rPr>
          <w:spacing w:val="-4"/>
          <w:sz w:val="22"/>
        </w:rPr>
        <w:t> </w:t>
      </w:r>
      <w:r>
        <w:rPr>
          <w:sz w:val="22"/>
        </w:rPr>
        <w:t>continuation</w:t>
      </w:r>
      <w:r>
        <w:rPr>
          <w:spacing w:val="-4"/>
          <w:sz w:val="22"/>
        </w:rPr>
        <w:t> </w:t>
      </w:r>
      <w:r>
        <w:rPr>
          <w:sz w:val="22"/>
        </w:rPr>
        <w:t>before</w:t>
      </w:r>
      <w:r>
        <w:rPr>
          <w:spacing w:val="-5"/>
          <w:sz w:val="22"/>
        </w:rPr>
        <w:t> </w:t>
      </w:r>
      <w:r>
        <w:rPr>
          <w:sz w:val="22"/>
        </w:rPr>
        <w:t>(when</w:t>
      </w:r>
      <w:r>
        <w:rPr>
          <w:spacing w:val="-4"/>
          <w:sz w:val="22"/>
        </w:rPr>
        <w:t> </w:t>
      </w:r>
      <w:r>
        <w:rPr>
          <w:sz w:val="22"/>
        </w:rPr>
        <w:t>possible)</w:t>
      </w:r>
      <w:r>
        <w:rPr>
          <w:spacing w:val="-2"/>
          <w:sz w:val="22"/>
        </w:rPr>
        <w:t> </w:t>
      </w:r>
      <w:r>
        <w:rPr>
          <w:sz w:val="22"/>
        </w:rPr>
        <w:t>and</w:t>
      </w:r>
      <w:r>
        <w:rPr>
          <w:spacing w:val="-4"/>
          <w:sz w:val="22"/>
        </w:rPr>
        <w:t> </w:t>
      </w:r>
      <w:r>
        <w:rPr>
          <w:sz w:val="22"/>
        </w:rPr>
        <w:t>during</w:t>
      </w:r>
      <w:r>
        <w:rPr>
          <w:spacing w:val="-4"/>
          <w:sz w:val="22"/>
        </w:rPr>
        <w:t> </w:t>
      </w:r>
      <w:r>
        <w:rPr>
          <w:sz w:val="22"/>
        </w:rPr>
        <w:t>the OTP’s closure. When applicable, patients can receive take-home medication doses to cover their ordered medication regimens during the expected length of the emergency closure. This minimizes the risk of patients experiencing withdrawal and recurrence of substance use if they do not have access to their medications.</w:t>
      </w:r>
    </w:p>
    <w:p>
      <w:pPr>
        <w:pStyle w:val="ListParagraph"/>
        <w:numPr>
          <w:ilvl w:val="0"/>
          <w:numId w:val="1"/>
        </w:numPr>
        <w:tabs>
          <w:tab w:pos="644" w:val="left" w:leader="none"/>
        </w:tabs>
        <w:spacing w:line="240" w:lineRule="auto" w:before="39" w:after="0"/>
        <w:ind w:left="644" w:right="1641" w:hanging="288"/>
        <w:jc w:val="left"/>
        <w:rPr>
          <w:rFonts w:ascii="Symbol" w:hAnsi="Symbol"/>
          <w:sz w:val="22"/>
        </w:rPr>
      </w:pPr>
      <w:r>
        <w:rPr>
          <w:sz w:val="22"/>
        </w:rPr>
        <w:t>Coordinating</w:t>
      </w:r>
      <w:r>
        <w:rPr>
          <w:spacing w:val="-6"/>
          <w:sz w:val="22"/>
        </w:rPr>
        <w:t> </w:t>
      </w:r>
      <w:r>
        <w:rPr>
          <w:sz w:val="22"/>
        </w:rPr>
        <w:t>care</w:t>
      </w:r>
      <w:r>
        <w:rPr>
          <w:spacing w:val="-5"/>
          <w:sz w:val="22"/>
        </w:rPr>
        <w:t> </w:t>
      </w:r>
      <w:r>
        <w:rPr>
          <w:sz w:val="22"/>
        </w:rPr>
        <w:t>with</w:t>
      </w:r>
      <w:r>
        <w:rPr>
          <w:spacing w:val="-4"/>
          <w:sz w:val="22"/>
        </w:rPr>
        <w:t> </w:t>
      </w:r>
      <w:r>
        <w:rPr>
          <w:sz w:val="22"/>
        </w:rPr>
        <w:t>nearby</w:t>
      </w:r>
      <w:r>
        <w:rPr>
          <w:spacing w:val="-2"/>
          <w:sz w:val="22"/>
        </w:rPr>
        <w:t> </w:t>
      </w:r>
      <w:r>
        <w:rPr>
          <w:sz w:val="22"/>
        </w:rPr>
        <w:t>OTPs</w:t>
      </w:r>
      <w:r>
        <w:rPr>
          <w:spacing w:val="-5"/>
          <w:sz w:val="22"/>
        </w:rPr>
        <w:t> </w:t>
      </w:r>
      <w:r>
        <w:rPr>
          <w:sz w:val="22"/>
        </w:rPr>
        <w:t>or</w:t>
      </w:r>
      <w:r>
        <w:rPr>
          <w:spacing w:val="-3"/>
          <w:sz w:val="22"/>
        </w:rPr>
        <w:t> </w:t>
      </w:r>
      <w:r>
        <w:rPr>
          <w:sz w:val="22"/>
        </w:rPr>
        <w:t>hospital</w:t>
      </w:r>
      <w:r>
        <w:rPr>
          <w:spacing w:val="-5"/>
          <w:sz w:val="22"/>
        </w:rPr>
        <w:t> </w:t>
      </w:r>
      <w:r>
        <w:rPr>
          <w:sz w:val="22"/>
        </w:rPr>
        <w:t>emergency</w:t>
      </w:r>
      <w:r>
        <w:rPr>
          <w:spacing w:val="-2"/>
          <w:sz w:val="22"/>
        </w:rPr>
        <w:t> </w:t>
      </w:r>
      <w:r>
        <w:rPr>
          <w:sz w:val="22"/>
        </w:rPr>
        <w:t>departments,</w:t>
      </w:r>
      <w:r>
        <w:rPr>
          <w:spacing w:val="-5"/>
          <w:sz w:val="22"/>
        </w:rPr>
        <w:t> </w:t>
      </w:r>
      <w:r>
        <w:rPr>
          <w:sz w:val="22"/>
        </w:rPr>
        <w:t>depending</w:t>
      </w:r>
      <w:r>
        <w:rPr>
          <w:spacing w:val="-4"/>
          <w:sz w:val="22"/>
        </w:rPr>
        <w:t> </w:t>
      </w:r>
      <w:r>
        <w:rPr>
          <w:sz w:val="22"/>
        </w:rPr>
        <w:t>on</w:t>
      </w:r>
      <w:r>
        <w:rPr>
          <w:spacing w:val="-4"/>
          <w:sz w:val="22"/>
        </w:rPr>
        <w:t> </w:t>
      </w:r>
      <w:r>
        <w:rPr>
          <w:sz w:val="22"/>
        </w:rPr>
        <w:t>the significance and duration of the emergency.</w:t>
      </w:r>
    </w:p>
    <w:p>
      <w:pPr>
        <w:pStyle w:val="ListParagraph"/>
        <w:numPr>
          <w:ilvl w:val="0"/>
          <w:numId w:val="1"/>
        </w:numPr>
        <w:tabs>
          <w:tab w:pos="643" w:val="left" w:leader="none"/>
        </w:tabs>
        <w:spacing w:line="240" w:lineRule="auto" w:before="40" w:after="0"/>
        <w:ind w:left="643" w:right="878" w:hanging="288"/>
        <w:jc w:val="left"/>
        <w:rPr>
          <w:rFonts w:ascii="Symbol" w:hAnsi="Symbol"/>
          <w:sz w:val="22"/>
        </w:rPr>
      </w:pPr>
      <w:r>
        <w:rPr>
          <w:sz w:val="22"/>
        </w:rPr>
        <w:t>Providing</w:t>
      </w:r>
      <w:r>
        <w:rPr>
          <w:spacing w:val="-3"/>
          <w:sz w:val="22"/>
        </w:rPr>
        <w:t> </w:t>
      </w:r>
      <w:r>
        <w:rPr>
          <w:sz w:val="22"/>
        </w:rPr>
        <w:t>patients</w:t>
      </w:r>
      <w:r>
        <w:rPr>
          <w:spacing w:val="-4"/>
          <w:sz w:val="22"/>
        </w:rPr>
        <w:t> </w:t>
      </w:r>
      <w:r>
        <w:rPr>
          <w:sz w:val="22"/>
        </w:rPr>
        <w:t>with</w:t>
      </w:r>
      <w:r>
        <w:rPr>
          <w:spacing w:val="-5"/>
          <w:sz w:val="22"/>
        </w:rPr>
        <w:t> </w:t>
      </w:r>
      <w:r>
        <w:rPr>
          <w:sz w:val="22"/>
        </w:rPr>
        <w:t>information</w:t>
      </w:r>
      <w:r>
        <w:rPr>
          <w:spacing w:val="-5"/>
          <w:sz w:val="22"/>
        </w:rPr>
        <w:t> </w:t>
      </w:r>
      <w:r>
        <w:rPr>
          <w:sz w:val="22"/>
        </w:rPr>
        <w:t>about</w:t>
      </w:r>
      <w:r>
        <w:rPr>
          <w:spacing w:val="-4"/>
          <w:sz w:val="22"/>
        </w:rPr>
        <w:t> </w:t>
      </w:r>
      <w:r>
        <w:rPr>
          <w:sz w:val="22"/>
        </w:rPr>
        <w:t>the</w:t>
      </w:r>
      <w:r>
        <w:rPr>
          <w:spacing w:val="-4"/>
          <w:sz w:val="22"/>
        </w:rPr>
        <w:t> </w:t>
      </w:r>
      <w:r>
        <w:rPr>
          <w:sz w:val="22"/>
        </w:rPr>
        <w:t>communication</w:t>
      </w:r>
      <w:r>
        <w:rPr>
          <w:spacing w:val="-5"/>
          <w:sz w:val="22"/>
        </w:rPr>
        <w:t> </w:t>
      </w:r>
      <w:r>
        <w:rPr>
          <w:sz w:val="22"/>
        </w:rPr>
        <w:t>methods</w:t>
      </w:r>
      <w:r>
        <w:rPr>
          <w:spacing w:val="-2"/>
          <w:sz w:val="22"/>
        </w:rPr>
        <w:t> </w:t>
      </w:r>
      <w:r>
        <w:rPr>
          <w:sz w:val="22"/>
        </w:rPr>
        <w:t>that</w:t>
      </w:r>
      <w:r>
        <w:rPr>
          <w:spacing w:val="-1"/>
          <w:sz w:val="22"/>
        </w:rPr>
        <w:t> </w:t>
      </w:r>
      <w:r>
        <w:rPr>
          <w:sz w:val="22"/>
        </w:rPr>
        <w:t>will</w:t>
      </w:r>
      <w:r>
        <w:rPr>
          <w:spacing w:val="-5"/>
          <w:sz w:val="22"/>
        </w:rPr>
        <w:t> </w:t>
      </w:r>
      <w:r>
        <w:rPr>
          <w:sz w:val="22"/>
        </w:rPr>
        <w:t>be</w:t>
      </w:r>
      <w:r>
        <w:rPr>
          <w:spacing w:val="-1"/>
          <w:sz w:val="22"/>
        </w:rPr>
        <w:t> </w:t>
      </w:r>
      <w:r>
        <w:rPr>
          <w:sz w:val="22"/>
        </w:rPr>
        <w:t>available</w:t>
      </w:r>
      <w:r>
        <w:rPr>
          <w:spacing w:val="-1"/>
          <w:sz w:val="22"/>
        </w:rPr>
        <w:t> </w:t>
      </w:r>
      <w:r>
        <w:rPr>
          <w:sz w:val="22"/>
        </w:rPr>
        <w:t>during the emergency.</w:t>
      </w:r>
    </w:p>
    <w:p>
      <w:pPr>
        <w:pStyle w:val="ListParagraph"/>
        <w:numPr>
          <w:ilvl w:val="0"/>
          <w:numId w:val="1"/>
        </w:numPr>
        <w:tabs>
          <w:tab w:pos="642" w:val="left" w:leader="none"/>
        </w:tabs>
        <w:spacing w:line="240" w:lineRule="auto" w:before="41" w:after="0"/>
        <w:ind w:left="642" w:right="0" w:hanging="287"/>
        <w:jc w:val="left"/>
        <w:rPr>
          <w:rFonts w:ascii="Symbol" w:hAnsi="Symbol"/>
          <w:sz w:val="22"/>
        </w:rPr>
      </w:pPr>
      <w:r>
        <w:rPr>
          <w:sz w:val="22"/>
        </w:rPr>
        <w:t>Addressing</w:t>
      </w:r>
      <w:r>
        <w:rPr>
          <w:spacing w:val="-6"/>
          <w:sz w:val="22"/>
        </w:rPr>
        <w:t> </w:t>
      </w:r>
      <w:r>
        <w:rPr>
          <w:sz w:val="22"/>
        </w:rPr>
        <w:t>the</w:t>
      </w:r>
      <w:r>
        <w:rPr>
          <w:spacing w:val="-3"/>
          <w:sz w:val="22"/>
        </w:rPr>
        <w:t> </w:t>
      </w:r>
      <w:r>
        <w:rPr>
          <w:sz w:val="22"/>
        </w:rPr>
        <w:t>needs</w:t>
      </w:r>
      <w:r>
        <w:rPr>
          <w:spacing w:val="-5"/>
          <w:sz w:val="22"/>
        </w:rPr>
        <w:t> </w:t>
      </w:r>
      <w:r>
        <w:rPr>
          <w:sz w:val="22"/>
        </w:rPr>
        <w:t>of</w:t>
      </w:r>
      <w:r>
        <w:rPr>
          <w:spacing w:val="-4"/>
          <w:sz w:val="22"/>
        </w:rPr>
        <w:t> </w:t>
      </w:r>
      <w:r>
        <w:rPr>
          <w:sz w:val="22"/>
        </w:rPr>
        <w:t>patients</w:t>
      </w:r>
      <w:r>
        <w:rPr>
          <w:spacing w:val="-5"/>
          <w:sz w:val="22"/>
        </w:rPr>
        <w:t> </w:t>
      </w:r>
      <w:r>
        <w:rPr>
          <w:sz w:val="22"/>
        </w:rPr>
        <w:t>who</w:t>
      </w:r>
      <w:r>
        <w:rPr>
          <w:spacing w:val="-5"/>
          <w:sz w:val="22"/>
        </w:rPr>
        <w:t> </w:t>
      </w:r>
      <w:r>
        <w:rPr>
          <w:sz w:val="22"/>
        </w:rPr>
        <w:t>may</w:t>
      </w:r>
      <w:r>
        <w:rPr>
          <w:spacing w:val="-2"/>
          <w:sz w:val="22"/>
        </w:rPr>
        <w:t> </w:t>
      </w:r>
      <w:r>
        <w:rPr>
          <w:sz w:val="22"/>
        </w:rPr>
        <w:t>be</w:t>
      </w:r>
      <w:r>
        <w:rPr>
          <w:spacing w:val="-6"/>
          <w:sz w:val="22"/>
        </w:rPr>
        <w:t> </w:t>
      </w:r>
      <w:r>
        <w:rPr>
          <w:sz w:val="22"/>
        </w:rPr>
        <w:t>homebound</w:t>
      </w:r>
      <w:r>
        <w:rPr>
          <w:spacing w:val="-4"/>
          <w:sz w:val="22"/>
        </w:rPr>
        <w:t> </w:t>
      </w:r>
      <w:r>
        <w:rPr>
          <w:sz w:val="22"/>
        </w:rPr>
        <w:t>or</w:t>
      </w:r>
      <w:r>
        <w:rPr>
          <w:spacing w:val="-4"/>
          <w:sz w:val="22"/>
        </w:rPr>
        <w:t> </w:t>
      </w:r>
      <w:r>
        <w:rPr>
          <w:sz w:val="22"/>
        </w:rPr>
        <w:t>who</w:t>
      </w:r>
      <w:r>
        <w:rPr>
          <w:spacing w:val="-2"/>
          <w:sz w:val="22"/>
        </w:rPr>
        <w:t> </w:t>
      </w:r>
      <w:r>
        <w:rPr>
          <w:sz w:val="22"/>
        </w:rPr>
        <w:t>require</w:t>
      </w:r>
      <w:r>
        <w:rPr>
          <w:spacing w:val="-6"/>
          <w:sz w:val="22"/>
        </w:rPr>
        <w:t> </w:t>
      </w:r>
      <w:r>
        <w:rPr>
          <w:sz w:val="22"/>
        </w:rPr>
        <w:t>specialized</w:t>
      </w:r>
      <w:r>
        <w:rPr>
          <w:spacing w:val="-3"/>
          <w:sz w:val="22"/>
        </w:rPr>
        <w:t> </w:t>
      </w:r>
      <w:r>
        <w:rPr>
          <w:spacing w:val="-2"/>
          <w:sz w:val="22"/>
        </w:rPr>
        <w:t>transportation.</w:t>
      </w:r>
    </w:p>
    <w:p>
      <w:pPr>
        <w:pStyle w:val="ListParagraph"/>
        <w:numPr>
          <w:ilvl w:val="0"/>
          <w:numId w:val="1"/>
        </w:numPr>
        <w:tabs>
          <w:tab w:pos="641" w:val="left" w:leader="none"/>
        </w:tabs>
        <w:spacing w:line="240" w:lineRule="auto" w:before="39" w:after="0"/>
        <w:ind w:left="641" w:right="0" w:hanging="287"/>
        <w:jc w:val="left"/>
        <w:rPr>
          <w:rFonts w:ascii="Symbol" w:hAnsi="Symbol"/>
          <w:sz w:val="22"/>
        </w:rPr>
      </w:pPr>
      <w:r>
        <w:rPr>
          <w:sz w:val="22"/>
        </w:rPr>
        <w:t>Ensuring</w:t>
      </w:r>
      <w:r>
        <w:rPr>
          <w:spacing w:val="-7"/>
          <w:sz w:val="22"/>
        </w:rPr>
        <w:t> </w:t>
      </w:r>
      <w:r>
        <w:rPr>
          <w:sz w:val="22"/>
        </w:rPr>
        <w:t>that</w:t>
      </w:r>
      <w:r>
        <w:rPr>
          <w:spacing w:val="-3"/>
          <w:sz w:val="22"/>
        </w:rPr>
        <w:t> </w:t>
      </w:r>
      <w:r>
        <w:rPr>
          <w:sz w:val="22"/>
        </w:rPr>
        <w:t>sufficient</w:t>
      </w:r>
      <w:r>
        <w:rPr>
          <w:spacing w:val="-5"/>
          <w:sz w:val="22"/>
        </w:rPr>
        <w:t> </w:t>
      </w:r>
      <w:r>
        <w:rPr>
          <w:sz w:val="22"/>
        </w:rPr>
        <w:t>staff</w:t>
      </w:r>
      <w:r>
        <w:rPr>
          <w:spacing w:val="-4"/>
          <w:sz w:val="22"/>
        </w:rPr>
        <w:t> </w:t>
      </w:r>
      <w:r>
        <w:rPr>
          <w:sz w:val="22"/>
        </w:rPr>
        <w:t>are</w:t>
      </w:r>
      <w:r>
        <w:rPr>
          <w:spacing w:val="-3"/>
          <w:sz w:val="22"/>
        </w:rPr>
        <w:t> </w:t>
      </w:r>
      <w:r>
        <w:rPr>
          <w:sz w:val="22"/>
        </w:rPr>
        <w:t>available</w:t>
      </w:r>
      <w:r>
        <w:rPr>
          <w:spacing w:val="-5"/>
          <w:sz w:val="22"/>
        </w:rPr>
        <w:t> </w:t>
      </w:r>
      <w:r>
        <w:rPr>
          <w:sz w:val="22"/>
        </w:rPr>
        <w:t>to</w:t>
      </w:r>
      <w:r>
        <w:rPr>
          <w:spacing w:val="-5"/>
          <w:sz w:val="22"/>
        </w:rPr>
        <w:t> </w:t>
      </w:r>
      <w:r>
        <w:rPr>
          <w:sz w:val="22"/>
        </w:rPr>
        <w:t>maintain</w:t>
      </w:r>
      <w:r>
        <w:rPr>
          <w:spacing w:val="-4"/>
          <w:sz w:val="22"/>
        </w:rPr>
        <w:t> </w:t>
      </w:r>
      <w:r>
        <w:rPr>
          <w:sz w:val="22"/>
        </w:rPr>
        <w:t>those</w:t>
      </w:r>
      <w:r>
        <w:rPr>
          <w:spacing w:val="-5"/>
          <w:sz w:val="22"/>
        </w:rPr>
        <w:t> </w:t>
      </w:r>
      <w:r>
        <w:rPr>
          <w:sz w:val="22"/>
        </w:rPr>
        <w:t>channels</w:t>
      </w:r>
      <w:r>
        <w:rPr>
          <w:spacing w:val="-6"/>
          <w:sz w:val="22"/>
        </w:rPr>
        <w:t> </w:t>
      </w:r>
      <w:r>
        <w:rPr>
          <w:sz w:val="22"/>
        </w:rPr>
        <w:t>of</w:t>
      </w:r>
      <w:r>
        <w:rPr>
          <w:spacing w:val="-3"/>
          <w:sz w:val="22"/>
        </w:rPr>
        <w:t> </w:t>
      </w:r>
      <w:r>
        <w:rPr>
          <w:spacing w:val="-2"/>
          <w:sz w:val="22"/>
        </w:rPr>
        <w:t>communication.</w:t>
      </w:r>
    </w:p>
    <w:p>
      <w:pPr>
        <w:pStyle w:val="Heading3"/>
        <w:spacing w:before="243"/>
      </w:pPr>
      <w:bookmarkStart w:name="_bookmark40" w:id="42"/>
      <w:bookmarkEnd w:id="42"/>
      <w:r>
        <w:rPr>
          <w:b w:val="0"/>
        </w:rPr>
      </w:r>
      <w:r>
        <w:rPr>
          <w:color w:val="2E5395"/>
        </w:rPr>
        <w:t>Patient</w:t>
      </w:r>
      <w:r>
        <w:rPr>
          <w:color w:val="2E5395"/>
          <w:spacing w:val="-3"/>
        </w:rPr>
        <w:t> </w:t>
      </w:r>
      <w:r>
        <w:rPr>
          <w:color w:val="2E5395"/>
          <w:spacing w:val="-2"/>
        </w:rPr>
        <w:t>Emergencies</w:t>
      </w:r>
    </w:p>
    <w:p>
      <w:pPr>
        <w:pStyle w:val="BodyText"/>
        <w:spacing w:before="116"/>
        <w:ind w:left="357" w:right="735" w:firstLine="2"/>
      </w:pPr>
      <w:r>
        <w:rPr/>
        <w:t>Patient emergencies are situations that pose a risk to patient or staff safety and well-being. These incidents may include instances where a patient is experiencing acute distress, exhibiting disruptive behavior,</w:t>
      </w:r>
      <w:r>
        <w:rPr>
          <w:spacing w:val="-2"/>
        </w:rPr>
        <w:t> </w:t>
      </w:r>
      <w:r>
        <w:rPr/>
        <w:t>or</w:t>
      </w:r>
      <w:r>
        <w:rPr>
          <w:spacing w:val="-4"/>
        </w:rPr>
        <w:t> </w:t>
      </w:r>
      <w:r>
        <w:rPr/>
        <w:t>presenting</w:t>
      </w:r>
      <w:r>
        <w:rPr>
          <w:spacing w:val="-3"/>
        </w:rPr>
        <w:t> </w:t>
      </w:r>
      <w:r>
        <w:rPr/>
        <w:t>with</w:t>
      </w:r>
      <w:r>
        <w:rPr>
          <w:spacing w:val="-3"/>
        </w:rPr>
        <w:t> </w:t>
      </w:r>
      <w:r>
        <w:rPr/>
        <w:t>immediate</w:t>
      </w:r>
      <w:r>
        <w:rPr>
          <w:spacing w:val="-2"/>
        </w:rPr>
        <w:t> </w:t>
      </w:r>
      <w:r>
        <w:rPr/>
        <w:t>physical</w:t>
      </w:r>
      <w:r>
        <w:rPr>
          <w:spacing w:val="-5"/>
        </w:rPr>
        <w:t> </w:t>
      </w:r>
      <w:r>
        <w:rPr/>
        <w:t>or</w:t>
      </w:r>
      <w:r>
        <w:rPr>
          <w:spacing w:val="-4"/>
        </w:rPr>
        <w:t> </w:t>
      </w:r>
      <w:r>
        <w:rPr/>
        <w:t>mental</w:t>
      </w:r>
      <w:r>
        <w:rPr>
          <w:spacing w:val="-2"/>
        </w:rPr>
        <w:t> </w:t>
      </w:r>
      <w:r>
        <w:rPr/>
        <w:t>health</w:t>
      </w:r>
      <w:r>
        <w:rPr>
          <w:spacing w:val="-5"/>
        </w:rPr>
        <w:t> </w:t>
      </w:r>
      <w:r>
        <w:rPr/>
        <w:t>concerns</w:t>
      </w:r>
      <w:r>
        <w:rPr>
          <w:spacing w:val="-2"/>
        </w:rPr>
        <w:t> </w:t>
      </w:r>
      <w:r>
        <w:rPr/>
        <w:t>that</w:t>
      </w:r>
      <w:r>
        <w:rPr>
          <w:spacing w:val="-4"/>
        </w:rPr>
        <w:t> </w:t>
      </w:r>
      <w:r>
        <w:rPr/>
        <w:t>are</w:t>
      </w:r>
      <w:r>
        <w:rPr>
          <w:spacing w:val="-1"/>
        </w:rPr>
        <w:t> </w:t>
      </w:r>
      <w:r>
        <w:rPr/>
        <w:t>of</w:t>
      </w:r>
      <w:r>
        <w:rPr>
          <w:spacing w:val="-4"/>
        </w:rPr>
        <w:t> </w:t>
      </w:r>
      <w:r>
        <w:rPr/>
        <w:t>sufficient</w:t>
      </w:r>
      <w:r>
        <w:rPr>
          <w:spacing w:val="-4"/>
        </w:rPr>
        <w:t> </w:t>
      </w:r>
      <w:r>
        <w:rPr/>
        <w:t>severity to warrant emergency intervention.</w:t>
      </w:r>
    </w:p>
    <w:p>
      <w:pPr>
        <w:pStyle w:val="BodyText"/>
        <w:spacing w:before="162"/>
        <w:ind w:left="350" w:right="733" w:firstLine="6"/>
      </w:pPr>
      <w:r>
        <w:rPr/>
        <w:t>OTPs can prepare for this type of emergency by ensuring patients and staff know when to find help and who to contact. OTP policies and procedures can outline how to respond to patient emergencies, including when to contact 911 for emergency medical services and when to contact 988 or local crisis numbers for mental health or substance use-related crises that the OTP cannot manage internally. The policies and procedures should specify the information to provide during these calls, and how to</w:t>
      </w:r>
      <w:r>
        <w:rPr>
          <w:spacing w:val="40"/>
        </w:rPr>
        <w:t> </w:t>
      </w:r>
      <w:r>
        <w:rPr/>
        <w:t>proceed once help arrives. Programs may remind patients of local emergency resources and crisis lines such as 988 by displaying the information in waiting areas. Finally, OTP policies and procedures can delineate how to respond to a potential overdose, provide education and training on overdose reversal to</w:t>
      </w:r>
      <w:r>
        <w:rPr>
          <w:spacing w:val="-1"/>
        </w:rPr>
        <w:t> </w:t>
      </w:r>
      <w:r>
        <w:rPr/>
        <w:t>staff</w:t>
      </w:r>
      <w:r>
        <w:rPr>
          <w:spacing w:val="-2"/>
        </w:rPr>
        <w:t> </w:t>
      </w:r>
      <w:r>
        <w:rPr/>
        <w:t>and</w:t>
      </w:r>
      <w:r>
        <w:rPr>
          <w:spacing w:val="-3"/>
        </w:rPr>
        <w:t> </w:t>
      </w:r>
      <w:r>
        <w:rPr/>
        <w:t>patients,</w:t>
      </w:r>
      <w:r>
        <w:rPr>
          <w:spacing w:val="-2"/>
        </w:rPr>
        <w:t> </w:t>
      </w:r>
      <w:r>
        <w:rPr/>
        <w:t>and</w:t>
      </w:r>
      <w:r>
        <w:rPr>
          <w:spacing w:val="-5"/>
        </w:rPr>
        <w:t> </w:t>
      </w:r>
      <w:r>
        <w:rPr/>
        <w:t>ensure</w:t>
      </w:r>
      <w:r>
        <w:rPr>
          <w:spacing w:val="-1"/>
        </w:rPr>
        <w:t> </w:t>
      </w:r>
      <w:r>
        <w:rPr/>
        <w:t>that</w:t>
      </w:r>
      <w:r>
        <w:rPr>
          <w:spacing w:val="-1"/>
        </w:rPr>
        <w:t> </w:t>
      </w:r>
      <w:r>
        <w:rPr/>
        <w:t>naloxone</w:t>
      </w:r>
      <w:r>
        <w:rPr>
          <w:spacing w:val="-4"/>
        </w:rPr>
        <w:t> </w:t>
      </w:r>
      <w:r>
        <w:rPr/>
        <w:t>or</w:t>
      </w:r>
      <w:r>
        <w:rPr>
          <w:spacing w:val="-2"/>
        </w:rPr>
        <w:t> </w:t>
      </w:r>
      <w:r>
        <w:rPr/>
        <w:t>another</w:t>
      </w:r>
      <w:r>
        <w:rPr>
          <w:spacing w:val="-2"/>
        </w:rPr>
        <w:t> </w:t>
      </w:r>
      <w:r>
        <w:rPr/>
        <w:t>opioid</w:t>
      </w:r>
      <w:r>
        <w:rPr>
          <w:spacing w:val="-5"/>
        </w:rPr>
        <w:t> </w:t>
      </w:r>
      <w:r>
        <w:rPr/>
        <w:t>overdose</w:t>
      </w:r>
      <w:r>
        <w:rPr>
          <w:spacing w:val="-1"/>
        </w:rPr>
        <w:t> </w:t>
      </w:r>
      <w:r>
        <w:rPr/>
        <w:t>reversal</w:t>
      </w:r>
      <w:r>
        <w:rPr>
          <w:spacing w:val="-2"/>
        </w:rPr>
        <w:t> </w:t>
      </w:r>
      <w:r>
        <w:rPr/>
        <w:t>medication</w:t>
      </w:r>
      <w:r>
        <w:rPr>
          <w:spacing w:val="-3"/>
        </w:rPr>
        <w:t> </w:t>
      </w:r>
      <w:r>
        <w:rPr/>
        <w:t>is</w:t>
      </w:r>
      <w:r>
        <w:rPr>
          <w:spacing w:val="-2"/>
        </w:rPr>
        <w:t> </w:t>
      </w:r>
      <w:r>
        <w:rPr/>
        <w:t>readily </w:t>
      </w:r>
      <w:r>
        <w:rPr>
          <w:spacing w:val="-2"/>
        </w:rPr>
        <w:t>accessible.</w:t>
      </w:r>
    </w:p>
    <w:p>
      <w:pPr>
        <w:pStyle w:val="BodyText"/>
        <w:spacing w:before="159"/>
        <w:ind w:left="356" w:right="735" w:firstLine="3"/>
      </w:pPr>
      <w:r>
        <w:rPr/>
        <w:t>For patients who experience medical or psychiatric emergencies occurring outside of program hours of operation,</w:t>
      </w:r>
      <w:r>
        <w:rPr>
          <w:spacing w:val="-2"/>
        </w:rPr>
        <w:t> </w:t>
      </w:r>
      <w:r>
        <w:rPr/>
        <w:t>it</w:t>
      </w:r>
      <w:r>
        <w:rPr>
          <w:spacing w:val="-4"/>
        </w:rPr>
        <w:t> </w:t>
      </w:r>
      <w:r>
        <w:rPr/>
        <w:t>is</w:t>
      </w:r>
      <w:r>
        <w:rPr>
          <w:spacing w:val="-2"/>
        </w:rPr>
        <w:t> </w:t>
      </w:r>
      <w:r>
        <w:rPr/>
        <w:t>important</w:t>
      </w:r>
      <w:r>
        <w:rPr>
          <w:spacing w:val="-1"/>
        </w:rPr>
        <w:t> </w:t>
      </w:r>
      <w:r>
        <w:rPr/>
        <w:t>for</w:t>
      </w:r>
      <w:r>
        <w:rPr>
          <w:spacing w:val="-2"/>
        </w:rPr>
        <w:t> </w:t>
      </w:r>
      <w:r>
        <w:rPr/>
        <w:t>OTPs</w:t>
      </w:r>
      <w:r>
        <w:rPr>
          <w:spacing w:val="-4"/>
        </w:rPr>
        <w:t> </w:t>
      </w:r>
      <w:r>
        <w:rPr/>
        <w:t>to</w:t>
      </w:r>
      <w:r>
        <w:rPr>
          <w:spacing w:val="-3"/>
        </w:rPr>
        <w:t> </w:t>
      </w:r>
      <w:r>
        <w:rPr/>
        <w:t>maintain</w:t>
      </w:r>
      <w:r>
        <w:rPr>
          <w:spacing w:val="-2"/>
        </w:rPr>
        <w:t> </w:t>
      </w:r>
      <w:r>
        <w:rPr/>
        <w:t>an</w:t>
      </w:r>
      <w:r>
        <w:rPr>
          <w:spacing w:val="-3"/>
        </w:rPr>
        <w:t> </w:t>
      </w:r>
      <w:r>
        <w:rPr/>
        <w:t>after-hours,</w:t>
      </w:r>
      <w:r>
        <w:rPr>
          <w:spacing w:val="-2"/>
        </w:rPr>
        <w:t> </w:t>
      </w:r>
      <w:r>
        <w:rPr/>
        <w:t>emergency</w:t>
      </w:r>
      <w:r>
        <w:rPr>
          <w:spacing w:val="-3"/>
        </w:rPr>
        <w:t> </w:t>
      </w:r>
      <w:r>
        <w:rPr/>
        <w:t>contact</w:t>
      </w:r>
      <w:r>
        <w:rPr>
          <w:spacing w:val="-1"/>
        </w:rPr>
        <w:t> </w:t>
      </w:r>
      <w:r>
        <w:rPr/>
        <w:t>system</w:t>
      </w:r>
      <w:r>
        <w:rPr>
          <w:spacing w:val="-1"/>
        </w:rPr>
        <w:t> </w:t>
      </w:r>
      <w:r>
        <w:rPr/>
        <w:t>through</w:t>
      </w:r>
      <w:r>
        <w:rPr>
          <w:spacing w:val="-2"/>
        </w:rPr>
        <w:t> </w:t>
      </w:r>
      <w:r>
        <w:rPr/>
        <w:t>which another healthcare provider—such as an emergency department—can obtain information about the patient’s</w:t>
      </w:r>
      <w:r>
        <w:rPr>
          <w:spacing w:val="-2"/>
        </w:rPr>
        <w:t> </w:t>
      </w:r>
      <w:r>
        <w:rPr/>
        <w:t>care</w:t>
      </w:r>
      <w:r>
        <w:rPr>
          <w:spacing w:val="-1"/>
        </w:rPr>
        <w:t> </w:t>
      </w:r>
      <w:r>
        <w:rPr/>
        <w:t>plan</w:t>
      </w:r>
      <w:r>
        <w:rPr>
          <w:spacing w:val="-5"/>
        </w:rPr>
        <w:t> </w:t>
      </w:r>
      <w:r>
        <w:rPr/>
        <w:t>on</w:t>
      </w:r>
      <w:r>
        <w:rPr>
          <w:spacing w:val="-3"/>
        </w:rPr>
        <w:t> </w:t>
      </w:r>
      <w:r>
        <w:rPr/>
        <w:t>a</w:t>
      </w:r>
      <w:r>
        <w:rPr>
          <w:spacing w:val="-5"/>
        </w:rPr>
        <w:t> </w:t>
      </w:r>
      <w:r>
        <w:rPr/>
        <w:t>24/7</w:t>
      </w:r>
      <w:r>
        <w:rPr>
          <w:spacing w:val="-1"/>
        </w:rPr>
        <w:t> </w:t>
      </w:r>
      <w:r>
        <w:rPr/>
        <w:t>basis,</w:t>
      </w:r>
      <w:r>
        <w:rPr>
          <w:spacing w:val="-2"/>
        </w:rPr>
        <w:t> </w:t>
      </w:r>
      <w:r>
        <w:rPr/>
        <w:t>including</w:t>
      </w:r>
      <w:r>
        <w:rPr>
          <w:spacing w:val="-3"/>
        </w:rPr>
        <w:t> </w:t>
      </w:r>
      <w:r>
        <w:rPr/>
        <w:t>type</w:t>
      </w:r>
      <w:r>
        <w:rPr>
          <w:spacing w:val="-4"/>
        </w:rPr>
        <w:t> </w:t>
      </w:r>
      <w:r>
        <w:rPr/>
        <w:t>of</w:t>
      </w:r>
      <w:r>
        <w:rPr>
          <w:spacing w:val="-4"/>
        </w:rPr>
        <w:t> </w:t>
      </w:r>
      <w:r>
        <w:rPr/>
        <w:t>MOUD,</w:t>
      </w:r>
      <w:r>
        <w:rPr>
          <w:spacing w:val="-2"/>
        </w:rPr>
        <w:t> </w:t>
      </w:r>
      <w:r>
        <w:rPr/>
        <w:t>dose,</w:t>
      </w:r>
      <w:r>
        <w:rPr>
          <w:spacing w:val="-2"/>
        </w:rPr>
        <w:t> </w:t>
      </w:r>
      <w:r>
        <w:rPr/>
        <w:t>and</w:t>
      </w:r>
      <w:r>
        <w:rPr>
          <w:spacing w:val="-3"/>
        </w:rPr>
        <w:t> </w:t>
      </w:r>
      <w:r>
        <w:rPr/>
        <w:t>last</w:t>
      </w:r>
      <w:r>
        <w:rPr>
          <w:spacing w:val="-4"/>
        </w:rPr>
        <w:t> </w:t>
      </w:r>
      <w:r>
        <w:rPr/>
        <w:t>doses</w:t>
      </w:r>
      <w:r>
        <w:rPr>
          <w:spacing w:val="-2"/>
        </w:rPr>
        <w:t> </w:t>
      </w:r>
      <w:r>
        <w:rPr/>
        <w:t>received</w:t>
      </w:r>
      <w:r>
        <w:rPr>
          <w:spacing w:val="-2"/>
        </w:rPr>
        <w:t> </w:t>
      </w:r>
      <w:r>
        <w:rPr/>
        <w:t>from</w:t>
      </w:r>
      <w:r>
        <w:rPr>
          <w:spacing w:val="-1"/>
        </w:rPr>
        <w:t> </w:t>
      </w:r>
      <w:r>
        <w:rPr/>
        <w:t>the</w:t>
      </w:r>
      <w:r>
        <w:rPr>
          <w:spacing w:val="-4"/>
        </w:rPr>
        <w:t> </w:t>
      </w:r>
      <w:r>
        <w:rPr/>
        <w:t>OTP. (OTPs should follow all applicable confidentiality regulations when sharing information, understanding that </w:t>
      </w:r>
      <w:hyperlink r:id="rId63">
        <w:r>
          <w:rPr>
            <w:color w:val="0562C1"/>
            <w:u w:val="single" w:color="0562C1"/>
          </w:rPr>
          <w:t>42 CFR part 2</w:t>
        </w:r>
      </w:hyperlink>
      <w:r>
        <w:rPr>
          <w:color w:val="0562C1"/>
          <w:u w:val="none"/>
        </w:rPr>
        <w:t> </w:t>
      </w:r>
      <w:r>
        <w:rPr>
          <w:u w:val="none"/>
        </w:rPr>
        <w:t>permits sharing of covered information in emergency situations.) Specifically, OTPs can also provide each patient with an identification card that shows which MOUD the patient receives through the OTP, along with emergency contact information for the OTP.</w:t>
      </w:r>
    </w:p>
    <w:p>
      <w:pPr>
        <w:pStyle w:val="BodyText"/>
        <w:spacing w:before="160"/>
        <w:ind w:left="356" w:right="711" w:firstLine="1"/>
      </w:pPr>
      <w:r>
        <w:rPr/>
        <w:t>Policies</w:t>
      </w:r>
      <w:r>
        <w:rPr>
          <w:spacing w:val="-2"/>
        </w:rPr>
        <w:t> </w:t>
      </w:r>
      <w:r>
        <w:rPr/>
        <w:t>and</w:t>
      </w:r>
      <w:r>
        <w:rPr>
          <w:spacing w:val="-3"/>
        </w:rPr>
        <w:t> </w:t>
      </w:r>
      <w:r>
        <w:rPr/>
        <w:t>procedures</w:t>
      </w:r>
      <w:r>
        <w:rPr>
          <w:spacing w:val="-2"/>
        </w:rPr>
        <w:t> </w:t>
      </w:r>
      <w:r>
        <w:rPr/>
        <w:t>can</w:t>
      </w:r>
      <w:r>
        <w:rPr>
          <w:spacing w:val="-3"/>
        </w:rPr>
        <w:t> </w:t>
      </w:r>
      <w:r>
        <w:rPr/>
        <w:t>also</w:t>
      </w:r>
      <w:r>
        <w:rPr>
          <w:spacing w:val="-1"/>
        </w:rPr>
        <w:t> </w:t>
      </w:r>
      <w:r>
        <w:rPr/>
        <w:t>address</w:t>
      </w:r>
      <w:r>
        <w:rPr>
          <w:spacing w:val="-2"/>
        </w:rPr>
        <w:t> </w:t>
      </w:r>
      <w:r>
        <w:rPr/>
        <w:t>safety</w:t>
      </w:r>
      <w:r>
        <w:rPr>
          <w:spacing w:val="-3"/>
        </w:rPr>
        <w:t> </w:t>
      </w:r>
      <w:r>
        <w:rPr/>
        <w:t>and</w:t>
      </w:r>
      <w:r>
        <w:rPr>
          <w:spacing w:val="-3"/>
        </w:rPr>
        <w:t> </w:t>
      </w:r>
      <w:r>
        <w:rPr/>
        <w:t>security</w:t>
      </w:r>
      <w:r>
        <w:rPr>
          <w:spacing w:val="-3"/>
        </w:rPr>
        <w:t> </w:t>
      </w:r>
      <w:r>
        <w:rPr/>
        <w:t>issues</w:t>
      </w:r>
      <w:r>
        <w:rPr>
          <w:spacing w:val="-2"/>
        </w:rPr>
        <w:t> </w:t>
      </w:r>
      <w:r>
        <w:rPr/>
        <w:t>for</w:t>
      </w:r>
      <w:r>
        <w:rPr>
          <w:spacing w:val="-2"/>
        </w:rPr>
        <w:t> </w:t>
      </w:r>
      <w:r>
        <w:rPr/>
        <w:t>patients</w:t>
      </w:r>
      <w:r>
        <w:rPr>
          <w:spacing w:val="-4"/>
        </w:rPr>
        <w:t> </w:t>
      </w:r>
      <w:r>
        <w:rPr/>
        <w:t>and</w:t>
      </w:r>
      <w:r>
        <w:rPr>
          <w:spacing w:val="-2"/>
        </w:rPr>
        <w:t> </w:t>
      </w:r>
      <w:r>
        <w:rPr/>
        <w:t>staff.</w:t>
      </w:r>
      <w:r>
        <w:rPr>
          <w:spacing w:val="-2"/>
        </w:rPr>
        <w:t> </w:t>
      </w:r>
      <w:r>
        <w:rPr/>
        <w:t>Procedures</w:t>
      </w:r>
      <w:r>
        <w:rPr>
          <w:spacing w:val="-2"/>
        </w:rPr>
        <w:t> </w:t>
      </w:r>
      <w:r>
        <w:rPr/>
        <w:t>can include a mechanism for reporting incidents to program staff or outside agencies, including accrediting bodies and the State Opioid Treatment Authority (SOTA), as appropriate. Staff can receive training to:</w:t>
      </w:r>
    </w:p>
    <w:p>
      <w:pPr>
        <w:pStyle w:val="ListParagraph"/>
        <w:numPr>
          <w:ilvl w:val="0"/>
          <w:numId w:val="1"/>
        </w:numPr>
        <w:tabs>
          <w:tab w:pos="643" w:val="left" w:leader="none"/>
        </w:tabs>
        <w:spacing w:line="240" w:lineRule="auto" w:before="39" w:after="0"/>
        <w:ind w:left="643" w:right="818" w:hanging="288"/>
        <w:jc w:val="left"/>
        <w:rPr>
          <w:rFonts w:ascii="Symbol" w:hAnsi="Symbol"/>
          <w:sz w:val="22"/>
        </w:rPr>
      </w:pPr>
      <w:r>
        <w:rPr>
          <w:sz w:val="22"/>
        </w:rPr>
        <w:t>Recognize</w:t>
      </w:r>
      <w:r>
        <w:rPr>
          <w:spacing w:val="-3"/>
          <w:sz w:val="22"/>
        </w:rPr>
        <w:t> </w:t>
      </w:r>
      <w:r>
        <w:rPr>
          <w:sz w:val="22"/>
        </w:rPr>
        <w:t>and</w:t>
      </w:r>
      <w:r>
        <w:rPr>
          <w:spacing w:val="-4"/>
          <w:sz w:val="22"/>
        </w:rPr>
        <w:t> </w:t>
      </w:r>
      <w:r>
        <w:rPr>
          <w:sz w:val="22"/>
        </w:rPr>
        <w:t>respond</w:t>
      </w:r>
      <w:r>
        <w:rPr>
          <w:spacing w:val="-4"/>
          <w:sz w:val="22"/>
        </w:rPr>
        <w:t> </w:t>
      </w:r>
      <w:r>
        <w:rPr>
          <w:sz w:val="22"/>
        </w:rPr>
        <w:t>preemptively</w:t>
      </w:r>
      <w:r>
        <w:rPr>
          <w:spacing w:val="-3"/>
          <w:sz w:val="22"/>
        </w:rPr>
        <w:t> </w:t>
      </w:r>
      <w:r>
        <w:rPr>
          <w:sz w:val="22"/>
        </w:rPr>
        <w:t>to</w:t>
      </w:r>
      <w:r>
        <w:rPr>
          <w:spacing w:val="-3"/>
          <w:sz w:val="22"/>
        </w:rPr>
        <w:t> </w:t>
      </w:r>
      <w:r>
        <w:rPr>
          <w:sz w:val="22"/>
        </w:rPr>
        <w:t>de-escalate</w:t>
      </w:r>
      <w:r>
        <w:rPr>
          <w:spacing w:val="-3"/>
          <w:sz w:val="22"/>
        </w:rPr>
        <w:t> </w:t>
      </w:r>
      <w:r>
        <w:rPr>
          <w:sz w:val="22"/>
        </w:rPr>
        <w:t>patients</w:t>
      </w:r>
      <w:r>
        <w:rPr>
          <w:spacing w:val="-5"/>
          <w:sz w:val="22"/>
        </w:rPr>
        <w:t> </w:t>
      </w:r>
      <w:r>
        <w:rPr>
          <w:sz w:val="22"/>
        </w:rPr>
        <w:t>who</w:t>
      </w:r>
      <w:r>
        <w:rPr>
          <w:spacing w:val="-4"/>
          <w:sz w:val="22"/>
        </w:rPr>
        <w:t> </w:t>
      </w:r>
      <w:r>
        <w:rPr>
          <w:sz w:val="22"/>
        </w:rPr>
        <w:t>demonstrate</w:t>
      </w:r>
      <w:r>
        <w:rPr>
          <w:spacing w:val="-5"/>
          <w:sz w:val="22"/>
        </w:rPr>
        <w:t> </w:t>
      </w:r>
      <w:r>
        <w:rPr>
          <w:sz w:val="22"/>
        </w:rPr>
        <w:t>escalating</w:t>
      </w:r>
      <w:r>
        <w:rPr>
          <w:spacing w:val="-4"/>
          <w:sz w:val="22"/>
        </w:rPr>
        <w:t> </w:t>
      </w:r>
      <w:r>
        <w:rPr>
          <w:sz w:val="22"/>
        </w:rPr>
        <w:t>behaviors, threats, or violence, or who may be experiencing a mental health crisis.</w:t>
      </w:r>
    </w:p>
    <w:p>
      <w:pPr>
        <w:pStyle w:val="ListParagraph"/>
        <w:numPr>
          <w:ilvl w:val="0"/>
          <w:numId w:val="1"/>
        </w:numPr>
        <w:tabs>
          <w:tab w:pos="642" w:val="left" w:leader="none"/>
        </w:tabs>
        <w:spacing w:line="240" w:lineRule="auto" w:before="42" w:after="0"/>
        <w:ind w:left="642" w:right="0" w:hanging="287"/>
        <w:jc w:val="left"/>
        <w:rPr>
          <w:rFonts w:ascii="Symbol" w:hAnsi="Symbol"/>
          <w:sz w:val="22"/>
        </w:rPr>
      </w:pPr>
      <w:r>
        <w:rPr>
          <w:sz w:val="22"/>
        </w:rPr>
        <w:t>Access</w:t>
      </w:r>
      <w:r>
        <w:rPr>
          <w:spacing w:val="-5"/>
          <w:sz w:val="22"/>
        </w:rPr>
        <w:t> </w:t>
      </w:r>
      <w:r>
        <w:rPr>
          <w:sz w:val="22"/>
        </w:rPr>
        <w:t>crisis</w:t>
      </w:r>
      <w:r>
        <w:rPr>
          <w:spacing w:val="-2"/>
          <w:sz w:val="22"/>
        </w:rPr>
        <w:t> </w:t>
      </w:r>
      <w:r>
        <w:rPr>
          <w:sz w:val="22"/>
        </w:rPr>
        <w:t>services</w:t>
      </w:r>
      <w:r>
        <w:rPr>
          <w:spacing w:val="-4"/>
          <w:sz w:val="22"/>
        </w:rPr>
        <w:t> </w:t>
      </w:r>
      <w:r>
        <w:rPr>
          <w:sz w:val="22"/>
        </w:rPr>
        <w:t>on</w:t>
      </w:r>
      <w:r>
        <w:rPr>
          <w:spacing w:val="-4"/>
          <w:sz w:val="22"/>
        </w:rPr>
        <w:t> </w:t>
      </w:r>
      <w:r>
        <w:rPr>
          <w:sz w:val="22"/>
        </w:rPr>
        <w:t>behalf</w:t>
      </w:r>
      <w:r>
        <w:rPr>
          <w:spacing w:val="-2"/>
          <w:sz w:val="22"/>
        </w:rPr>
        <w:t> </w:t>
      </w:r>
      <w:r>
        <w:rPr>
          <w:sz w:val="22"/>
        </w:rPr>
        <w:t>of</w:t>
      </w:r>
      <w:r>
        <w:rPr>
          <w:spacing w:val="-2"/>
          <w:sz w:val="22"/>
        </w:rPr>
        <w:t> patients.</w:t>
      </w:r>
    </w:p>
    <w:p>
      <w:pPr>
        <w:pStyle w:val="ListParagraph"/>
        <w:numPr>
          <w:ilvl w:val="0"/>
          <w:numId w:val="1"/>
        </w:numPr>
        <w:tabs>
          <w:tab w:pos="641" w:val="left" w:leader="none"/>
        </w:tabs>
        <w:spacing w:line="240" w:lineRule="auto" w:before="39" w:after="0"/>
        <w:ind w:left="641" w:right="0" w:hanging="287"/>
        <w:jc w:val="left"/>
        <w:rPr>
          <w:rFonts w:ascii="Symbol" w:hAnsi="Symbol"/>
          <w:sz w:val="22"/>
        </w:rPr>
      </w:pPr>
      <w:r>
        <w:rPr>
          <w:sz w:val="22"/>
        </w:rPr>
        <w:t>Respond</w:t>
      </w:r>
      <w:r>
        <w:rPr>
          <w:spacing w:val="-5"/>
          <w:sz w:val="22"/>
        </w:rPr>
        <w:t> </w:t>
      </w:r>
      <w:r>
        <w:rPr>
          <w:sz w:val="22"/>
        </w:rPr>
        <w:t>to</w:t>
      </w:r>
      <w:r>
        <w:rPr>
          <w:spacing w:val="-5"/>
          <w:sz w:val="22"/>
        </w:rPr>
        <w:t> </w:t>
      </w:r>
      <w:r>
        <w:rPr>
          <w:sz w:val="22"/>
        </w:rPr>
        <w:t>an</w:t>
      </w:r>
      <w:r>
        <w:rPr>
          <w:spacing w:val="-5"/>
          <w:sz w:val="22"/>
        </w:rPr>
        <w:t> </w:t>
      </w:r>
      <w:r>
        <w:rPr>
          <w:sz w:val="22"/>
        </w:rPr>
        <w:t>overdose,</w:t>
      </w:r>
      <w:r>
        <w:rPr>
          <w:spacing w:val="-5"/>
          <w:sz w:val="22"/>
        </w:rPr>
        <w:t> </w:t>
      </w:r>
      <w:r>
        <w:rPr>
          <w:sz w:val="22"/>
        </w:rPr>
        <w:t>including</w:t>
      </w:r>
      <w:r>
        <w:rPr>
          <w:spacing w:val="-5"/>
          <w:sz w:val="22"/>
        </w:rPr>
        <w:t> </w:t>
      </w:r>
      <w:r>
        <w:rPr>
          <w:sz w:val="22"/>
        </w:rPr>
        <w:t>how</w:t>
      </w:r>
      <w:r>
        <w:rPr>
          <w:spacing w:val="-3"/>
          <w:sz w:val="22"/>
        </w:rPr>
        <w:t> </w:t>
      </w:r>
      <w:r>
        <w:rPr>
          <w:sz w:val="22"/>
        </w:rPr>
        <w:t>to</w:t>
      </w:r>
      <w:r>
        <w:rPr>
          <w:spacing w:val="-3"/>
          <w:sz w:val="22"/>
        </w:rPr>
        <w:t> </w:t>
      </w:r>
      <w:r>
        <w:rPr>
          <w:sz w:val="22"/>
        </w:rPr>
        <w:t>administer</w:t>
      </w:r>
      <w:r>
        <w:rPr>
          <w:spacing w:val="-6"/>
          <w:sz w:val="22"/>
        </w:rPr>
        <w:t> </w:t>
      </w:r>
      <w:r>
        <w:rPr>
          <w:sz w:val="22"/>
        </w:rPr>
        <w:t>basic</w:t>
      </w:r>
      <w:r>
        <w:rPr>
          <w:spacing w:val="-4"/>
          <w:sz w:val="22"/>
        </w:rPr>
        <w:t> </w:t>
      </w:r>
      <w:r>
        <w:rPr>
          <w:sz w:val="22"/>
        </w:rPr>
        <w:t>life</w:t>
      </w:r>
      <w:r>
        <w:rPr>
          <w:spacing w:val="-3"/>
          <w:sz w:val="22"/>
        </w:rPr>
        <w:t> </w:t>
      </w:r>
      <w:r>
        <w:rPr>
          <w:spacing w:val="-2"/>
          <w:sz w:val="22"/>
        </w:rPr>
        <w:t>support.</w:t>
      </w:r>
    </w:p>
    <w:p>
      <w:pPr>
        <w:pStyle w:val="ListParagraph"/>
        <w:numPr>
          <w:ilvl w:val="0"/>
          <w:numId w:val="1"/>
        </w:numPr>
        <w:tabs>
          <w:tab w:pos="641" w:val="left" w:leader="none"/>
        </w:tabs>
        <w:spacing w:line="240" w:lineRule="auto" w:before="39" w:after="0"/>
        <w:ind w:left="641" w:right="777" w:hanging="288"/>
        <w:jc w:val="left"/>
        <w:rPr>
          <w:rFonts w:ascii="Symbol" w:hAnsi="Symbol"/>
          <w:sz w:val="22"/>
        </w:rPr>
      </w:pPr>
      <w:r>
        <w:rPr>
          <w:sz w:val="22"/>
        </w:rPr>
        <w:t>Secure</w:t>
      </w:r>
      <w:r>
        <w:rPr>
          <w:spacing w:val="-1"/>
          <w:sz w:val="22"/>
        </w:rPr>
        <w:t> </w:t>
      </w:r>
      <w:r>
        <w:rPr>
          <w:sz w:val="22"/>
        </w:rPr>
        <w:t>their</w:t>
      </w:r>
      <w:r>
        <w:rPr>
          <w:spacing w:val="-2"/>
          <w:sz w:val="22"/>
        </w:rPr>
        <w:t> </w:t>
      </w:r>
      <w:r>
        <w:rPr>
          <w:sz w:val="22"/>
        </w:rPr>
        <w:t>own</w:t>
      </w:r>
      <w:r>
        <w:rPr>
          <w:spacing w:val="-3"/>
          <w:sz w:val="22"/>
        </w:rPr>
        <w:t> </w:t>
      </w:r>
      <w:r>
        <w:rPr>
          <w:sz w:val="22"/>
        </w:rPr>
        <w:t>safety</w:t>
      </w:r>
      <w:r>
        <w:rPr>
          <w:spacing w:val="-1"/>
          <w:sz w:val="22"/>
        </w:rPr>
        <w:t> </w:t>
      </w:r>
      <w:r>
        <w:rPr>
          <w:sz w:val="22"/>
        </w:rPr>
        <w:t>and</w:t>
      </w:r>
      <w:r>
        <w:rPr>
          <w:spacing w:val="-3"/>
          <w:sz w:val="22"/>
        </w:rPr>
        <w:t> </w:t>
      </w:r>
      <w:r>
        <w:rPr>
          <w:sz w:val="22"/>
        </w:rPr>
        <w:t>the</w:t>
      </w:r>
      <w:r>
        <w:rPr>
          <w:spacing w:val="-1"/>
          <w:sz w:val="22"/>
        </w:rPr>
        <w:t> </w:t>
      </w:r>
      <w:r>
        <w:rPr>
          <w:sz w:val="22"/>
        </w:rPr>
        <w:t>safety</w:t>
      </w:r>
      <w:r>
        <w:rPr>
          <w:spacing w:val="-3"/>
          <w:sz w:val="22"/>
        </w:rPr>
        <w:t> </w:t>
      </w:r>
      <w:r>
        <w:rPr>
          <w:sz w:val="22"/>
        </w:rPr>
        <w:t>of</w:t>
      </w:r>
      <w:r>
        <w:rPr>
          <w:spacing w:val="-4"/>
          <w:sz w:val="22"/>
        </w:rPr>
        <w:t> </w:t>
      </w:r>
      <w:r>
        <w:rPr>
          <w:sz w:val="22"/>
        </w:rPr>
        <w:t>their</w:t>
      </w:r>
      <w:r>
        <w:rPr>
          <w:spacing w:val="-2"/>
          <w:sz w:val="22"/>
        </w:rPr>
        <w:t> </w:t>
      </w:r>
      <w:r>
        <w:rPr>
          <w:sz w:val="22"/>
        </w:rPr>
        <w:t>patients</w:t>
      </w:r>
      <w:r>
        <w:rPr>
          <w:spacing w:val="-2"/>
          <w:sz w:val="22"/>
        </w:rPr>
        <w:t> </w:t>
      </w:r>
      <w:r>
        <w:rPr>
          <w:sz w:val="22"/>
        </w:rPr>
        <w:t>if</w:t>
      </w:r>
      <w:r>
        <w:rPr>
          <w:spacing w:val="-2"/>
          <w:sz w:val="22"/>
        </w:rPr>
        <w:t> </w:t>
      </w:r>
      <w:r>
        <w:rPr>
          <w:sz w:val="22"/>
        </w:rPr>
        <w:t>a</w:t>
      </w:r>
      <w:r>
        <w:rPr>
          <w:spacing w:val="-7"/>
          <w:sz w:val="22"/>
        </w:rPr>
        <w:t> </w:t>
      </w:r>
      <w:r>
        <w:rPr>
          <w:sz w:val="22"/>
        </w:rPr>
        <w:t>violent</w:t>
      </w:r>
      <w:r>
        <w:rPr>
          <w:spacing w:val="-6"/>
          <w:sz w:val="22"/>
        </w:rPr>
        <w:t> </w:t>
      </w:r>
      <w:r>
        <w:rPr>
          <w:sz w:val="22"/>
        </w:rPr>
        <w:t>or</w:t>
      </w:r>
      <w:r>
        <w:rPr>
          <w:spacing w:val="-7"/>
          <w:sz w:val="22"/>
        </w:rPr>
        <w:t> </w:t>
      </w:r>
      <w:r>
        <w:rPr>
          <w:sz w:val="22"/>
        </w:rPr>
        <w:t>threatening</w:t>
      </w:r>
      <w:r>
        <w:rPr>
          <w:spacing w:val="-7"/>
          <w:sz w:val="22"/>
        </w:rPr>
        <w:t> </w:t>
      </w:r>
      <w:r>
        <w:rPr>
          <w:sz w:val="22"/>
        </w:rPr>
        <w:t>situation</w:t>
      </w:r>
      <w:r>
        <w:rPr>
          <w:spacing w:val="-7"/>
          <w:sz w:val="22"/>
        </w:rPr>
        <w:t> </w:t>
      </w:r>
      <w:r>
        <w:rPr>
          <w:sz w:val="22"/>
        </w:rPr>
        <w:t>cannot</w:t>
      </w:r>
      <w:r>
        <w:rPr>
          <w:spacing w:val="-4"/>
          <w:sz w:val="22"/>
        </w:rPr>
        <w:t> </w:t>
      </w:r>
      <w:r>
        <w:rPr>
          <w:sz w:val="22"/>
        </w:rPr>
        <w:t>be </w:t>
      </w:r>
      <w:r>
        <w:rPr>
          <w:spacing w:val="-2"/>
          <w:sz w:val="22"/>
        </w:rPr>
        <w:t>de-escalated.</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7" w:val="left" w:leader="none"/>
        </w:tabs>
        <w:spacing w:line="240" w:lineRule="auto" w:before="91" w:after="0"/>
        <w:ind w:left="647" w:right="773" w:hanging="288"/>
        <w:jc w:val="left"/>
        <w:rPr>
          <w:rFonts w:ascii="Symbol" w:hAnsi="Symbol"/>
          <w:sz w:val="22"/>
        </w:rPr>
      </w:pPr>
      <w:r>
        <w:rPr>
          <w:sz w:val="22"/>
        </w:rPr>
        <w:t>Notify</w:t>
      </w:r>
      <w:r>
        <w:rPr>
          <w:spacing w:val="-5"/>
          <w:sz w:val="22"/>
        </w:rPr>
        <w:t> </w:t>
      </w:r>
      <w:r>
        <w:rPr>
          <w:sz w:val="22"/>
        </w:rPr>
        <w:t>security</w:t>
      </w:r>
      <w:r>
        <w:rPr>
          <w:spacing w:val="-2"/>
          <w:sz w:val="22"/>
        </w:rPr>
        <w:t> </w:t>
      </w:r>
      <w:r>
        <w:rPr>
          <w:sz w:val="22"/>
        </w:rPr>
        <w:t>guards</w:t>
      </w:r>
      <w:r>
        <w:rPr>
          <w:spacing w:val="-5"/>
          <w:sz w:val="22"/>
        </w:rPr>
        <w:t> </w:t>
      </w:r>
      <w:r>
        <w:rPr>
          <w:sz w:val="22"/>
        </w:rPr>
        <w:t>or</w:t>
      </w:r>
      <w:r>
        <w:rPr>
          <w:spacing w:val="-3"/>
          <w:sz w:val="22"/>
        </w:rPr>
        <w:t> </w:t>
      </w:r>
      <w:r>
        <w:rPr>
          <w:sz w:val="22"/>
        </w:rPr>
        <w:t>police</w:t>
      </w:r>
      <w:r>
        <w:rPr>
          <w:spacing w:val="-5"/>
          <w:sz w:val="22"/>
        </w:rPr>
        <w:t> </w:t>
      </w:r>
      <w:r>
        <w:rPr>
          <w:sz w:val="22"/>
        </w:rPr>
        <w:t>when</w:t>
      </w:r>
      <w:r>
        <w:rPr>
          <w:spacing w:val="-4"/>
          <w:sz w:val="22"/>
        </w:rPr>
        <w:t> </w:t>
      </w:r>
      <w:r>
        <w:rPr>
          <w:sz w:val="22"/>
        </w:rPr>
        <w:t>needed,</w:t>
      </w:r>
      <w:r>
        <w:rPr>
          <w:spacing w:val="-3"/>
          <w:sz w:val="22"/>
        </w:rPr>
        <w:t> </w:t>
      </w:r>
      <w:r>
        <w:rPr>
          <w:sz w:val="22"/>
        </w:rPr>
        <w:t>recognizing</w:t>
      </w:r>
      <w:r>
        <w:rPr>
          <w:spacing w:val="-3"/>
          <w:sz w:val="22"/>
        </w:rPr>
        <w:t> </w:t>
      </w:r>
      <w:r>
        <w:rPr>
          <w:sz w:val="22"/>
        </w:rPr>
        <w:t>that</w:t>
      </w:r>
      <w:r>
        <w:rPr>
          <w:spacing w:val="-2"/>
          <w:sz w:val="22"/>
        </w:rPr>
        <w:t> </w:t>
      </w:r>
      <w:r>
        <w:rPr>
          <w:sz w:val="22"/>
        </w:rPr>
        <w:t>their</w:t>
      </w:r>
      <w:r>
        <w:rPr>
          <w:spacing w:val="-3"/>
          <w:sz w:val="22"/>
        </w:rPr>
        <w:t> </w:t>
      </w:r>
      <w:r>
        <w:rPr>
          <w:sz w:val="22"/>
        </w:rPr>
        <w:t>presence</w:t>
      </w:r>
      <w:r>
        <w:rPr>
          <w:spacing w:val="-6"/>
          <w:sz w:val="22"/>
        </w:rPr>
        <w:t> </w:t>
      </w:r>
      <w:r>
        <w:rPr>
          <w:sz w:val="22"/>
        </w:rPr>
        <w:t>may</w:t>
      </w:r>
      <w:r>
        <w:rPr>
          <w:spacing w:val="-2"/>
          <w:sz w:val="22"/>
        </w:rPr>
        <w:t> </w:t>
      </w:r>
      <w:r>
        <w:rPr>
          <w:sz w:val="22"/>
        </w:rPr>
        <w:t>be</w:t>
      </w:r>
      <w:r>
        <w:rPr>
          <w:spacing w:val="-2"/>
          <w:sz w:val="22"/>
        </w:rPr>
        <w:t> </w:t>
      </w:r>
      <w:r>
        <w:rPr>
          <w:sz w:val="22"/>
        </w:rPr>
        <w:t>retraumatizing to some patients and staff.</w:t>
      </w:r>
    </w:p>
    <w:p>
      <w:pPr>
        <w:pStyle w:val="BodyText"/>
        <w:rPr>
          <w:sz w:val="11"/>
        </w:rPr>
      </w:pPr>
      <w:r>
        <w:rPr>
          <w:sz w:val="11"/>
        </w:rPr>
        <mc:AlternateContent>
          <mc:Choice Requires="wps">
            <w:drawing>
              <wp:anchor distT="0" distB="0" distL="0" distR="0" allowOverlap="1" layoutInCell="1" locked="0" behindDoc="1" simplePos="0" relativeHeight="487595520">
                <wp:simplePos x="0" y="0"/>
                <wp:positionH relativeFrom="page">
                  <wp:posOffset>917447</wp:posOffset>
                </wp:positionH>
                <wp:positionV relativeFrom="paragraph">
                  <wp:posOffset>104240</wp:posOffset>
                </wp:positionV>
                <wp:extent cx="5937885" cy="156845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5937885" cy="1568450"/>
                        </a:xfrm>
                        <a:prstGeom prst="rect">
                          <a:avLst/>
                        </a:prstGeom>
                        <a:solidFill>
                          <a:srgbClr val="E7E6E6"/>
                        </a:solidFill>
                        <a:ln w="6096">
                          <a:solidFill>
                            <a:srgbClr val="000000"/>
                          </a:solidFill>
                          <a:prstDash val="solid"/>
                        </a:ln>
                      </wps:spPr>
                      <wps:txbx>
                        <w:txbxContent>
                          <w:p>
                            <w:pPr>
                              <w:spacing w:before="42"/>
                              <w:ind w:left="103" w:right="134" w:firstLine="0"/>
                              <w:jc w:val="left"/>
                              <w:rPr>
                                <w:color w:val="000000"/>
                                <w:sz w:val="20"/>
                              </w:rPr>
                            </w:pPr>
                            <w:r>
                              <w:rPr>
                                <w:color w:val="000000"/>
                                <w:sz w:val="20"/>
                              </w:rPr>
                              <w:t>The SOTA is responsible for the oversight of OTPs in each state. SOTAs ensure that safe and quality care is accessible to patients. Other responsibilities include monitoring adherence with federal and state regulations, partnering with SAMHSA and the DEA to provide recommendations on relevant regulations, acting as a liaison for</w:t>
                            </w:r>
                            <w:r>
                              <w:rPr>
                                <w:color w:val="000000"/>
                                <w:spacing w:val="-3"/>
                                <w:sz w:val="20"/>
                              </w:rPr>
                              <w:t> </w:t>
                            </w:r>
                            <w:r>
                              <w:rPr>
                                <w:color w:val="000000"/>
                                <w:sz w:val="20"/>
                              </w:rPr>
                              <w:t>disaster</w:t>
                            </w:r>
                            <w:r>
                              <w:rPr>
                                <w:color w:val="000000"/>
                                <w:spacing w:val="-3"/>
                                <w:sz w:val="20"/>
                              </w:rPr>
                              <w:t> </w:t>
                            </w:r>
                            <w:r>
                              <w:rPr>
                                <w:color w:val="000000"/>
                                <w:sz w:val="20"/>
                              </w:rPr>
                              <w:t>and</w:t>
                            </w:r>
                            <w:r>
                              <w:rPr>
                                <w:color w:val="000000"/>
                                <w:spacing w:val="-2"/>
                                <w:sz w:val="20"/>
                              </w:rPr>
                              <w:t> </w:t>
                            </w:r>
                            <w:r>
                              <w:rPr>
                                <w:color w:val="000000"/>
                                <w:sz w:val="20"/>
                              </w:rPr>
                              <w:t>emergency</w:t>
                            </w:r>
                            <w:r>
                              <w:rPr>
                                <w:color w:val="000000"/>
                                <w:spacing w:val="-2"/>
                                <w:sz w:val="20"/>
                              </w:rPr>
                              <w:t> </w:t>
                            </w:r>
                            <w:r>
                              <w:rPr>
                                <w:color w:val="000000"/>
                                <w:sz w:val="20"/>
                              </w:rPr>
                              <w:t>planning,</w:t>
                            </w:r>
                            <w:r>
                              <w:rPr>
                                <w:color w:val="000000"/>
                                <w:spacing w:val="-2"/>
                                <w:sz w:val="20"/>
                              </w:rPr>
                              <w:t> </w:t>
                            </w:r>
                            <w:r>
                              <w:rPr>
                                <w:color w:val="000000"/>
                                <w:sz w:val="20"/>
                              </w:rPr>
                              <w:t>and</w:t>
                            </w:r>
                            <w:r>
                              <w:rPr>
                                <w:color w:val="000000"/>
                                <w:spacing w:val="-2"/>
                                <w:sz w:val="20"/>
                              </w:rPr>
                              <w:t> </w:t>
                            </w:r>
                            <w:r>
                              <w:rPr>
                                <w:color w:val="000000"/>
                                <w:sz w:val="20"/>
                              </w:rPr>
                              <w:t>advocating</w:t>
                            </w:r>
                            <w:r>
                              <w:rPr>
                                <w:color w:val="000000"/>
                                <w:spacing w:val="-3"/>
                                <w:sz w:val="20"/>
                              </w:rPr>
                              <w:t> </w:t>
                            </w:r>
                            <w:r>
                              <w:rPr>
                                <w:color w:val="000000"/>
                                <w:sz w:val="20"/>
                              </w:rPr>
                              <w:t>and</w:t>
                            </w:r>
                            <w:r>
                              <w:rPr>
                                <w:color w:val="000000"/>
                                <w:spacing w:val="-2"/>
                                <w:sz w:val="20"/>
                              </w:rPr>
                              <w:t> </w:t>
                            </w:r>
                            <w:r>
                              <w:rPr>
                                <w:color w:val="000000"/>
                                <w:sz w:val="20"/>
                              </w:rPr>
                              <w:t>intervening</w:t>
                            </w:r>
                            <w:r>
                              <w:rPr>
                                <w:color w:val="000000"/>
                                <w:spacing w:val="-3"/>
                                <w:sz w:val="20"/>
                              </w:rPr>
                              <w:t> </w:t>
                            </w:r>
                            <w:r>
                              <w:rPr>
                                <w:color w:val="000000"/>
                                <w:sz w:val="20"/>
                              </w:rPr>
                              <w:t>with</w:t>
                            </w:r>
                            <w:r>
                              <w:rPr>
                                <w:color w:val="000000"/>
                                <w:spacing w:val="-2"/>
                                <w:sz w:val="20"/>
                              </w:rPr>
                              <w:t> </w:t>
                            </w:r>
                            <w:r>
                              <w:rPr>
                                <w:color w:val="000000"/>
                                <w:sz w:val="20"/>
                              </w:rPr>
                              <w:t>OTPs</w:t>
                            </w:r>
                            <w:r>
                              <w:rPr>
                                <w:color w:val="000000"/>
                                <w:spacing w:val="-2"/>
                                <w:sz w:val="20"/>
                              </w:rPr>
                              <w:t> </w:t>
                            </w:r>
                            <w:r>
                              <w:rPr>
                                <w:color w:val="000000"/>
                                <w:sz w:val="20"/>
                              </w:rPr>
                              <w:t>and</w:t>
                            </w:r>
                            <w:r>
                              <w:rPr>
                                <w:color w:val="000000"/>
                                <w:spacing w:val="-2"/>
                                <w:sz w:val="20"/>
                              </w:rPr>
                              <w:t> </w:t>
                            </w:r>
                            <w:r>
                              <w:rPr>
                                <w:color w:val="000000"/>
                                <w:sz w:val="20"/>
                              </w:rPr>
                              <w:t>other</w:t>
                            </w:r>
                            <w:r>
                              <w:rPr>
                                <w:color w:val="000000"/>
                                <w:spacing w:val="-3"/>
                                <w:sz w:val="20"/>
                              </w:rPr>
                              <w:t> </w:t>
                            </w:r>
                            <w:r>
                              <w:rPr>
                                <w:color w:val="000000"/>
                                <w:sz w:val="20"/>
                              </w:rPr>
                              <w:t>entities</w:t>
                            </w:r>
                            <w:r>
                              <w:rPr>
                                <w:color w:val="000000"/>
                                <w:spacing w:val="-2"/>
                                <w:sz w:val="20"/>
                              </w:rPr>
                              <w:t> </w:t>
                            </w:r>
                            <w:r>
                              <w:rPr>
                                <w:color w:val="000000"/>
                                <w:sz w:val="20"/>
                              </w:rPr>
                              <w:t>on</w:t>
                            </w:r>
                            <w:r>
                              <w:rPr>
                                <w:color w:val="000000"/>
                                <w:spacing w:val="-2"/>
                                <w:sz w:val="20"/>
                              </w:rPr>
                              <w:t> </w:t>
                            </w:r>
                            <w:r>
                              <w:rPr>
                                <w:color w:val="000000"/>
                                <w:sz w:val="20"/>
                              </w:rPr>
                              <w:t>behalf</w:t>
                            </w:r>
                            <w:r>
                              <w:rPr>
                                <w:color w:val="000000"/>
                                <w:spacing w:val="-4"/>
                                <w:sz w:val="20"/>
                              </w:rPr>
                              <w:t> </w:t>
                            </w:r>
                            <w:r>
                              <w:rPr>
                                <w:color w:val="000000"/>
                                <w:sz w:val="20"/>
                              </w:rPr>
                              <w:t>of </w:t>
                            </w:r>
                            <w:r>
                              <w:rPr>
                                <w:color w:val="000000"/>
                                <w:spacing w:val="-2"/>
                                <w:sz w:val="20"/>
                              </w:rPr>
                              <w:t>patients.</w:t>
                            </w:r>
                          </w:p>
                          <w:p>
                            <w:pPr>
                              <w:numPr>
                                <w:ilvl w:val="0"/>
                                <w:numId w:val="4"/>
                              </w:numPr>
                              <w:tabs>
                                <w:tab w:pos="348" w:val="left" w:leader="none"/>
                                <w:tab w:pos="350" w:val="left" w:leader="none"/>
                              </w:tabs>
                              <w:spacing w:before="38"/>
                              <w:ind w:left="350" w:right="243" w:hanging="272"/>
                              <w:jc w:val="left"/>
                              <w:rPr>
                                <w:color w:val="000000"/>
                                <w:sz w:val="20"/>
                              </w:rPr>
                            </w:pPr>
                            <w:hyperlink r:id="rId72">
                              <w:r>
                                <w:rPr>
                                  <w:color w:val="0562C1"/>
                                  <w:sz w:val="20"/>
                                  <w:u w:val="single" w:color="0562C1"/>
                                </w:rPr>
                                <w:t>State</w:t>
                              </w:r>
                              <w:r>
                                <w:rPr>
                                  <w:color w:val="0562C1"/>
                                  <w:spacing w:val="-4"/>
                                  <w:sz w:val="20"/>
                                  <w:u w:val="single" w:color="0562C1"/>
                                </w:rPr>
                                <w:t> </w:t>
                              </w:r>
                              <w:r>
                                <w:rPr>
                                  <w:color w:val="0562C1"/>
                                  <w:sz w:val="20"/>
                                  <w:u w:val="single" w:color="0562C1"/>
                                </w:rPr>
                                <w:t>Opioid</w:t>
                              </w:r>
                              <w:r>
                                <w:rPr>
                                  <w:color w:val="0562C1"/>
                                  <w:spacing w:val="-2"/>
                                  <w:sz w:val="20"/>
                                  <w:u w:val="single" w:color="0562C1"/>
                                </w:rPr>
                                <w:t> </w:t>
                              </w:r>
                              <w:r>
                                <w:rPr>
                                  <w:color w:val="0562C1"/>
                                  <w:sz w:val="20"/>
                                  <w:u w:val="single" w:color="0562C1"/>
                                </w:rPr>
                                <w:t>Treatment</w:t>
                              </w:r>
                              <w:r>
                                <w:rPr>
                                  <w:color w:val="0562C1"/>
                                  <w:spacing w:val="-2"/>
                                  <w:sz w:val="20"/>
                                  <w:u w:val="single" w:color="0562C1"/>
                                </w:rPr>
                                <w:t> </w:t>
                              </w:r>
                              <w:r>
                                <w:rPr>
                                  <w:color w:val="0562C1"/>
                                  <w:sz w:val="20"/>
                                  <w:u w:val="single" w:color="0562C1"/>
                                </w:rPr>
                                <w:t>Authority</w:t>
                              </w:r>
                              <w:r>
                                <w:rPr>
                                  <w:color w:val="0562C1"/>
                                  <w:spacing w:val="-2"/>
                                  <w:sz w:val="20"/>
                                  <w:u w:val="single" w:color="0562C1"/>
                                </w:rPr>
                                <w:t> </w:t>
                              </w:r>
                              <w:r>
                                <w:rPr>
                                  <w:color w:val="0562C1"/>
                                  <w:sz w:val="20"/>
                                  <w:u w:val="single" w:color="0562C1"/>
                                </w:rPr>
                                <w:t>(SOTA)</w:t>
                              </w:r>
                              <w:r>
                                <w:rPr>
                                  <w:color w:val="0562C1"/>
                                  <w:spacing w:val="-3"/>
                                  <w:sz w:val="20"/>
                                  <w:u w:val="single" w:color="0562C1"/>
                                </w:rPr>
                                <w:t> </w:t>
                              </w:r>
                              <w:r>
                                <w:rPr>
                                  <w:color w:val="0562C1"/>
                                  <w:sz w:val="20"/>
                                  <w:u w:val="single" w:color="0562C1"/>
                                </w:rPr>
                                <w:t>Role</w:t>
                              </w:r>
                              <w:r>
                                <w:rPr>
                                  <w:color w:val="0562C1"/>
                                  <w:spacing w:val="-4"/>
                                  <w:sz w:val="20"/>
                                  <w:u w:val="single" w:color="0562C1"/>
                                </w:rPr>
                                <w:t> </w:t>
                              </w:r>
                              <w:r>
                                <w:rPr>
                                  <w:color w:val="0562C1"/>
                                  <w:sz w:val="20"/>
                                  <w:u w:val="single" w:color="0562C1"/>
                                </w:rPr>
                                <w:t>Explained</w:t>
                              </w:r>
                            </w:hyperlink>
                            <w:r>
                              <w:rPr>
                                <w:color w:val="0562C1"/>
                                <w:spacing w:val="-2"/>
                                <w:sz w:val="20"/>
                                <w:u w:val="none"/>
                              </w:rPr>
                              <w:t> </w:t>
                            </w:r>
                            <w:r>
                              <w:rPr>
                                <w:color w:val="000000"/>
                                <w:sz w:val="20"/>
                                <w:u w:val="none"/>
                              </w:rPr>
                              <w:t>is</w:t>
                            </w:r>
                            <w:r>
                              <w:rPr>
                                <w:color w:val="000000"/>
                                <w:spacing w:val="-2"/>
                                <w:sz w:val="20"/>
                                <w:u w:val="none"/>
                              </w:rPr>
                              <w:t> </w:t>
                            </w:r>
                            <w:r>
                              <w:rPr>
                                <w:color w:val="000000"/>
                                <w:sz w:val="20"/>
                                <w:u w:val="none"/>
                              </w:rPr>
                              <w:t>a</w:t>
                            </w:r>
                            <w:r>
                              <w:rPr>
                                <w:color w:val="000000"/>
                                <w:spacing w:val="-2"/>
                                <w:sz w:val="20"/>
                                <w:u w:val="none"/>
                              </w:rPr>
                              <w:t> </w:t>
                            </w:r>
                            <w:r>
                              <w:rPr>
                                <w:color w:val="000000"/>
                                <w:sz w:val="20"/>
                                <w:u w:val="none"/>
                              </w:rPr>
                              <w:t>resource</w:t>
                            </w:r>
                            <w:r>
                              <w:rPr>
                                <w:color w:val="000000"/>
                                <w:spacing w:val="-4"/>
                                <w:sz w:val="20"/>
                                <w:u w:val="none"/>
                              </w:rPr>
                              <w:t> </w:t>
                            </w:r>
                            <w:r>
                              <w:rPr>
                                <w:color w:val="000000"/>
                                <w:sz w:val="20"/>
                                <w:u w:val="none"/>
                              </w:rPr>
                              <w:t>brief</w:t>
                            </w:r>
                            <w:r>
                              <w:rPr>
                                <w:color w:val="000000"/>
                                <w:spacing w:val="-4"/>
                                <w:sz w:val="20"/>
                                <w:u w:val="none"/>
                              </w:rPr>
                              <w:t> </w:t>
                            </w:r>
                            <w:r>
                              <w:rPr>
                                <w:color w:val="000000"/>
                                <w:sz w:val="20"/>
                                <w:u w:val="none"/>
                              </w:rPr>
                              <w:t>from</w:t>
                            </w:r>
                            <w:r>
                              <w:rPr>
                                <w:color w:val="000000"/>
                                <w:spacing w:val="-4"/>
                                <w:sz w:val="20"/>
                                <w:u w:val="none"/>
                              </w:rPr>
                              <w:t> </w:t>
                            </w:r>
                            <w:r>
                              <w:rPr>
                                <w:color w:val="000000"/>
                                <w:sz w:val="20"/>
                                <w:u w:val="none"/>
                              </w:rPr>
                              <w:t>the</w:t>
                            </w:r>
                            <w:r>
                              <w:rPr>
                                <w:color w:val="000000"/>
                                <w:spacing w:val="-4"/>
                                <w:sz w:val="20"/>
                                <w:u w:val="none"/>
                              </w:rPr>
                              <w:t> </w:t>
                            </w:r>
                            <w:r>
                              <w:rPr>
                                <w:color w:val="000000"/>
                                <w:sz w:val="20"/>
                                <w:u w:val="none"/>
                              </w:rPr>
                              <w:t>National</w:t>
                            </w:r>
                            <w:r>
                              <w:rPr>
                                <w:color w:val="000000"/>
                                <w:spacing w:val="-3"/>
                                <w:sz w:val="20"/>
                                <w:u w:val="none"/>
                              </w:rPr>
                              <w:t> </w:t>
                            </w:r>
                            <w:r>
                              <w:rPr>
                                <w:color w:val="000000"/>
                                <w:sz w:val="20"/>
                                <w:u w:val="none"/>
                              </w:rPr>
                              <w:t>Association</w:t>
                            </w:r>
                            <w:r>
                              <w:rPr>
                                <w:color w:val="000000"/>
                                <w:spacing w:val="-2"/>
                                <w:sz w:val="20"/>
                                <w:u w:val="none"/>
                              </w:rPr>
                              <w:t> </w:t>
                            </w:r>
                            <w:r>
                              <w:rPr>
                                <w:color w:val="000000"/>
                                <w:sz w:val="20"/>
                                <w:u w:val="none"/>
                              </w:rPr>
                              <w:t>of State Alcohol and Drug Abuse Directors that describes the key roles of the SOTA.</w:t>
                            </w:r>
                          </w:p>
                          <w:p>
                            <w:pPr>
                              <w:numPr>
                                <w:ilvl w:val="0"/>
                                <w:numId w:val="4"/>
                              </w:numPr>
                              <w:tabs>
                                <w:tab w:pos="348" w:val="left" w:leader="none"/>
                                <w:tab w:pos="350" w:val="left" w:leader="none"/>
                              </w:tabs>
                              <w:spacing w:before="41"/>
                              <w:ind w:left="350" w:right="474" w:hanging="272"/>
                              <w:jc w:val="left"/>
                              <w:rPr>
                                <w:color w:val="000000"/>
                                <w:sz w:val="20"/>
                              </w:rPr>
                            </w:pPr>
                            <w:r>
                              <w:rPr>
                                <w:color w:val="000000"/>
                                <w:sz w:val="20"/>
                              </w:rPr>
                              <w:t>SAMHSA</w:t>
                            </w:r>
                            <w:r>
                              <w:rPr>
                                <w:color w:val="000000"/>
                                <w:spacing w:val="-1"/>
                                <w:sz w:val="20"/>
                              </w:rPr>
                              <w:t> </w:t>
                            </w:r>
                            <w:r>
                              <w:rPr>
                                <w:color w:val="000000"/>
                                <w:sz w:val="20"/>
                              </w:rPr>
                              <w:t>maintains</w:t>
                            </w:r>
                            <w:r>
                              <w:rPr>
                                <w:color w:val="000000"/>
                                <w:spacing w:val="-2"/>
                                <w:sz w:val="20"/>
                              </w:rPr>
                              <w:t> </w:t>
                            </w:r>
                            <w:r>
                              <w:rPr>
                                <w:color w:val="000000"/>
                                <w:sz w:val="20"/>
                              </w:rPr>
                              <w:t>a</w:t>
                            </w:r>
                            <w:r>
                              <w:rPr>
                                <w:color w:val="000000"/>
                                <w:spacing w:val="-2"/>
                                <w:sz w:val="20"/>
                              </w:rPr>
                              <w:t> </w:t>
                            </w:r>
                            <w:r>
                              <w:rPr>
                                <w:color w:val="000000"/>
                                <w:sz w:val="20"/>
                              </w:rPr>
                              <w:t>continually</w:t>
                            </w:r>
                            <w:r>
                              <w:rPr>
                                <w:color w:val="000000"/>
                                <w:spacing w:val="-2"/>
                                <w:sz w:val="20"/>
                              </w:rPr>
                              <w:t> </w:t>
                            </w:r>
                            <w:r>
                              <w:rPr>
                                <w:color w:val="000000"/>
                                <w:sz w:val="20"/>
                              </w:rPr>
                              <w:t>updated</w:t>
                            </w:r>
                            <w:r>
                              <w:rPr>
                                <w:color w:val="000000"/>
                                <w:spacing w:val="-2"/>
                                <w:sz w:val="20"/>
                              </w:rPr>
                              <w:t> </w:t>
                            </w:r>
                            <w:r>
                              <w:rPr>
                                <w:color w:val="000000"/>
                                <w:sz w:val="20"/>
                              </w:rPr>
                              <w:t>list</w:t>
                            </w:r>
                            <w:r>
                              <w:rPr>
                                <w:color w:val="000000"/>
                                <w:spacing w:val="-3"/>
                                <w:sz w:val="20"/>
                              </w:rPr>
                              <w:t> </w:t>
                            </w:r>
                            <w:r>
                              <w:rPr>
                                <w:color w:val="000000"/>
                                <w:sz w:val="20"/>
                              </w:rPr>
                              <w:t>of</w:t>
                            </w:r>
                            <w:r>
                              <w:rPr>
                                <w:color w:val="000000"/>
                                <w:spacing w:val="-4"/>
                                <w:sz w:val="20"/>
                              </w:rPr>
                              <w:t> </w:t>
                            </w:r>
                            <w:r>
                              <w:rPr>
                                <w:color w:val="000000"/>
                                <w:sz w:val="20"/>
                              </w:rPr>
                              <w:t>SOTAs</w:t>
                            </w:r>
                            <w:r>
                              <w:rPr>
                                <w:color w:val="000000"/>
                                <w:spacing w:val="-2"/>
                                <w:sz w:val="20"/>
                              </w:rPr>
                              <w:t> </w:t>
                            </w:r>
                            <w:r>
                              <w:rPr>
                                <w:color w:val="000000"/>
                                <w:sz w:val="20"/>
                              </w:rPr>
                              <w:t>by</w:t>
                            </w:r>
                            <w:r>
                              <w:rPr>
                                <w:color w:val="000000"/>
                                <w:spacing w:val="-2"/>
                                <w:sz w:val="20"/>
                              </w:rPr>
                              <w:t> </w:t>
                            </w:r>
                            <w:r>
                              <w:rPr>
                                <w:color w:val="000000"/>
                                <w:sz w:val="20"/>
                              </w:rPr>
                              <w:t>state</w:t>
                            </w:r>
                            <w:r>
                              <w:rPr>
                                <w:color w:val="000000"/>
                                <w:spacing w:val="-4"/>
                                <w:sz w:val="20"/>
                              </w:rPr>
                              <w:t> </w:t>
                            </w:r>
                            <w:r>
                              <w:rPr>
                                <w:color w:val="000000"/>
                                <w:sz w:val="20"/>
                              </w:rPr>
                              <w:t>on</w:t>
                            </w:r>
                            <w:r>
                              <w:rPr>
                                <w:color w:val="000000"/>
                                <w:spacing w:val="-2"/>
                                <w:sz w:val="20"/>
                              </w:rPr>
                              <w:t> </w:t>
                            </w:r>
                            <w:r>
                              <w:rPr>
                                <w:color w:val="000000"/>
                                <w:sz w:val="20"/>
                              </w:rPr>
                              <w:t>its</w:t>
                            </w:r>
                            <w:r>
                              <w:rPr>
                                <w:color w:val="000000"/>
                                <w:spacing w:val="-2"/>
                                <w:sz w:val="20"/>
                              </w:rPr>
                              <w:t> </w:t>
                            </w:r>
                            <w:hyperlink r:id="rId73">
                              <w:r>
                                <w:rPr>
                                  <w:color w:val="0562C1"/>
                                  <w:sz w:val="20"/>
                                  <w:u w:val="single" w:color="0562C1"/>
                                </w:rPr>
                                <w:t>State</w:t>
                              </w:r>
                              <w:r>
                                <w:rPr>
                                  <w:color w:val="0562C1"/>
                                  <w:spacing w:val="-4"/>
                                  <w:sz w:val="20"/>
                                  <w:u w:val="single" w:color="0562C1"/>
                                </w:rPr>
                                <w:t> </w:t>
                              </w:r>
                              <w:r>
                                <w:rPr>
                                  <w:color w:val="0562C1"/>
                                  <w:sz w:val="20"/>
                                  <w:u w:val="single" w:color="0562C1"/>
                                </w:rPr>
                                <w:t>Opioid</w:t>
                              </w:r>
                              <w:r>
                                <w:rPr>
                                  <w:color w:val="0562C1"/>
                                  <w:spacing w:val="-2"/>
                                  <w:sz w:val="20"/>
                                  <w:u w:val="single" w:color="0562C1"/>
                                </w:rPr>
                                <w:t> </w:t>
                              </w:r>
                              <w:r>
                                <w:rPr>
                                  <w:color w:val="0562C1"/>
                                  <w:sz w:val="20"/>
                                  <w:u w:val="single" w:color="0562C1"/>
                                </w:rPr>
                                <w:t>Treatment</w:t>
                              </w:r>
                              <w:r>
                                <w:rPr>
                                  <w:color w:val="0562C1"/>
                                  <w:spacing w:val="-2"/>
                                  <w:sz w:val="20"/>
                                  <w:u w:val="single" w:color="0562C1"/>
                                </w:rPr>
                                <w:t> </w:t>
                              </w:r>
                              <w:r>
                                <w:rPr>
                                  <w:color w:val="0562C1"/>
                                  <w:sz w:val="20"/>
                                  <w:u w:val="single" w:color="0562C1"/>
                                </w:rPr>
                                <w:t>Authorities</w:t>
                              </w:r>
                            </w:hyperlink>
                            <w:r>
                              <w:rPr>
                                <w:color w:val="0562C1"/>
                                <w:sz w:val="20"/>
                                <w:u w:val="none"/>
                              </w:rPr>
                              <w:t> </w:t>
                            </w:r>
                            <w:r>
                              <w:rPr>
                                <w:color w:val="000000"/>
                                <w:spacing w:val="-2"/>
                                <w:sz w:val="20"/>
                                <w:u w:val="none"/>
                              </w:rPr>
                              <w:t>webpage.</w:t>
                            </w:r>
                          </w:p>
                        </w:txbxContent>
                      </wps:txbx>
                      <wps:bodyPr wrap="square" lIns="0" tIns="0" rIns="0" bIns="0" rtlCol="0">
                        <a:noAutofit/>
                      </wps:bodyPr>
                    </wps:wsp>
                  </a:graphicData>
                </a:graphic>
              </wp:anchor>
            </w:drawing>
          </mc:Choice>
          <mc:Fallback>
            <w:pict>
              <v:shape style="position:absolute;margin-left:72.239998pt;margin-top:8.207879pt;width:467.55pt;height:123.5pt;mso-position-horizontal-relative:page;mso-position-vertical-relative:paragraph;z-index:-15720960;mso-wrap-distance-left:0;mso-wrap-distance-right:0" type="#_x0000_t202" id="docshape32" filled="true" fillcolor="#e7e6e6" stroked="true" strokeweight=".48pt" strokecolor="#000000">
                <v:textbox inset="0,0,0,0">
                  <w:txbxContent>
                    <w:p>
                      <w:pPr>
                        <w:spacing w:before="42"/>
                        <w:ind w:left="103" w:right="134" w:firstLine="0"/>
                        <w:jc w:val="left"/>
                        <w:rPr>
                          <w:color w:val="000000"/>
                          <w:sz w:val="20"/>
                        </w:rPr>
                      </w:pPr>
                      <w:r>
                        <w:rPr>
                          <w:color w:val="000000"/>
                          <w:sz w:val="20"/>
                        </w:rPr>
                        <w:t>The SOTA is responsible for the oversight of OTPs in each state. SOTAs ensure that safe and quality care is accessible to patients. Other responsibilities include monitoring adherence with federal and state regulations, partnering with SAMHSA and the DEA to provide recommendations on relevant regulations, acting as a liaison for</w:t>
                      </w:r>
                      <w:r>
                        <w:rPr>
                          <w:color w:val="000000"/>
                          <w:spacing w:val="-3"/>
                          <w:sz w:val="20"/>
                        </w:rPr>
                        <w:t> </w:t>
                      </w:r>
                      <w:r>
                        <w:rPr>
                          <w:color w:val="000000"/>
                          <w:sz w:val="20"/>
                        </w:rPr>
                        <w:t>disaster</w:t>
                      </w:r>
                      <w:r>
                        <w:rPr>
                          <w:color w:val="000000"/>
                          <w:spacing w:val="-3"/>
                          <w:sz w:val="20"/>
                        </w:rPr>
                        <w:t> </w:t>
                      </w:r>
                      <w:r>
                        <w:rPr>
                          <w:color w:val="000000"/>
                          <w:sz w:val="20"/>
                        </w:rPr>
                        <w:t>and</w:t>
                      </w:r>
                      <w:r>
                        <w:rPr>
                          <w:color w:val="000000"/>
                          <w:spacing w:val="-2"/>
                          <w:sz w:val="20"/>
                        </w:rPr>
                        <w:t> </w:t>
                      </w:r>
                      <w:r>
                        <w:rPr>
                          <w:color w:val="000000"/>
                          <w:sz w:val="20"/>
                        </w:rPr>
                        <w:t>emergency</w:t>
                      </w:r>
                      <w:r>
                        <w:rPr>
                          <w:color w:val="000000"/>
                          <w:spacing w:val="-2"/>
                          <w:sz w:val="20"/>
                        </w:rPr>
                        <w:t> </w:t>
                      </w:r>
                      <w:r>
                        <w:rPr>
                          <w:color w:val="000000"/>
                          <w:sz w:val="20"/>
                        </w:rPr>
                        <w:t>planning,</w:t>
                      </w:r>
                      <w:r>
                        <w:rPr>
                          <w:color w:val="000000"/>
                          <w:spacing w:val="-2"/>
                          <w:sz w:val="20"/>
                        </w:rPr>
                        <w:t> </w:t>
                      </w:r>
                      <w:r>
                        <w:rPr>
                          <w:color w:val="000000"/>
                          <w:sz w:val="20"/>
                        </w:rPr>
                        <w:t>and</w:t>
                      </w:r>
                      <w:r>
                        <w:rPr>
                          <w:color w:val="000000"/>
                          <w:spacing w:val="-2"/>
                          <w:sz w:val="20"/>
                        </w:rPr>
                        <w:t> </w:t>
                      </w:r>
                      <w:r>
                        <w:rPr>
                          <w:color w:val="000000"/>
                          <w:sz w:val="20"/>
                        </w:rPr>
                        <w:t>advocating</w:t>
                      </w:r>
                      <w:r>
                        <w:rPr>
                          <w:color w:val="000000"/>
                          <w:spacing w:val="-3"/>
                          <w:sz w:val="20"/>
                        </w:rPr>
                        <w:t> </w:t>
                      </w:r>
                      <w:r>
                        <w:rPr>
                          <w:color w:val="000000"/>
                          <w:sz w:val="20"/>
                        </w:rPr>
                        <w:t>and</w:t>
                      </w:r>
                      <w:r>
                        <w:rPr>
                          <w:color w:val="000000"/>
                          <w:spacing w:val="-2"/>
                          <w:sz w:val="20"/>
                        </w:rPr>
                        <w:t> </w:t>
                      </w:r>
                      <w:r>
                        <w:rPr>
                          <w:color w:val="000000"/>
                          <w:sz w:val="20"/>
                        </w:rPr>
                        <w:t>intervening</w:t>
                      </w:r>
                      <w:r>
                        <w:rPr>
                          <w:color w:val="000000"/>
                          <w:spacing w:val="-3"/>
                          <w:sz w:val="20"/>
                        </w:rPr>
                        <w:t> </w:t>
                      </w:r>
                      <w:r>
                        <w:rPr>
                          <w:color w:val="000000"/>
                          <w:sz w:val="20"/>
                        </w:rPr>
                        <w:t>with</w:t>
                      </w:r>
                      <w:r>
                        <w:rPr>
                          <w:color w:val="000000"/>
                          <w:spacing w:val="-2"/>
                          <w:sz w:val="20"/>
                        </w:rPr>
                        <w:t> </w:t>
                      </w:r>
                      <w:r>
                        <w:rPr>
                          <w:color w:val="000000"/>
                          <w:sz w:val="20"/>
                        </w:rPr>
                        <w:t>OTPs</w:t>
                      </w:r>
                      <w:r>
                        <w:rPr>
                          <w:color w:val="000000"/>
                          <w:spacing w:val="-2"/>
                          <w:sz w:val="20"/>
                        </w:rPr>
                        <w:t> </w:t>
                      </w:r>
                      <w:r>
                        <w:rPr>
                          <w:color w:val="000000"/>
                          <w:sz w:val="20"/>
                        </w:rPr>
                        <w:t>and</w:t>
                      </w:r>
                      <w:r>
                        <w:rPr>
                          <w:color w:val="000000"/>
                          <w:spacing w:val="-2"/>
                          <w:sz w:val="20"/>
                        </w:rPr>
                        <w:t> </w:t>
                      </w:r>
                      <w:r>
                        <w:rPr>
                          <w:color w:val="000000"/>
                          <w:sz w:val="20"/>
                        </w:rPr>
                        <w:t>other</w:t>
                      </w:r>
                      <w:r>
                        <w:rPr>
                          <w:color w:val="000000"/>
                          <w:spacing w:val="-3"/>
                          <w:sz w:val="20"/>
                        </w:rPr>
                        <w:t> </w:t>
                      </w:r>
                      <w:r>
                        <w:rPr>
                          <w:color w:val="000000"/>
                          <w:sz w:val="20"/>
                        </w:rPr>
                        <w:t>entities</w:t>
                      </w:r>
                      <w:r>
                        <w:rPr>
                          <w:color w:val="000000"/>
                          <w:spacing w:val="-2"/>
                          <w:sz w:val="20"/>
                        </w:rPr>
                        <w:t> </w:t>
                      </w:r>
                      <w:r>
                        <w:rPr>
                          <w:color w:val="000000"/>
                          <w:sz w:val="20"/>
                        </w:rPr>
                        <w:t>on</w:t>
                      </w:r>
                      <w:r>
                        <w:rPr>
                          <w:color w:val="000000"/>
                          <w:spacing w:val="-2"/>
                          <w:sz w:val="20"/>
                        </w:rPr>
                        <w:t> </w:t>
                      </w:r>
                      <w:r>
                        <w:rPr>
                          <w:color w:val="000000"/>
                          <w:sz w:val="20"/>
                        </w:rPr>
                        <w:t>behalf</w:t>
                      </w:r>
                      <w:r>
                        <w:rPr>
                          <w:color w:val="000000"/>
                          <w:spacing w:val="-4"/>
                          <w:sz w:val="20"/>
                        </w:rPr>
                        <w:t> </w:t>
                      </w:r>
                      <w:r>
                        <w:rPr>
                          <w:color w:val="000000"/>
                          <w:sz w:val="20"/>
                        </w:rPr>
                        <w:t>of </w:t>
                      </w:r>
                      <w:r>
                        <w:rPr>
                          <w:color w:val="000000"/>
                          <w:spacing w:val="-2"/>
                          <w:sz w:val="20"/>
                        </w:rPr>
                        <w:t>patients.</w:t>
                      </w:r>
                    </w:p>
                    <w:p>
                      <w:pPr>
                        <w:numPr>
                          <w:ilvl w:val="0"/>
                          <w:numId w:val="4"/>
                        </w:numPr>
                        <w:tabs>
                          <w:tab w:pos="348" w:val="left" w:leader="none"/>
                          <w:tab w:pos="350" w:val="left" w:leader="none"/>
                        </w:tabs>
                        <w:spacing w:before="38"/>
                        <w:ind w:left="350" w:right="243" w:hanging="272"/>
                        <w:jc w:val="left"/>
                        <w:rPr>
                          <w:color w:val="000000"/>
                          <w:sz w:val="20"/>
                        </w:rPr>
                      </w:pPr>
                      <w:hyperlink r:id="rId72">
                        <w:r>
                          <w:rPr>
                            <w:color w:val="0562C1"/>
                            <w:sz w:val="20"/>
                            <w:u w:val="single" w:color="0562C1"/>
                          </w:rPr>
                          <w:t>State</w:t>
                        </w:r>
                        <w:r>
                          <w:rPr>
                            <w:color w:val="0562C1"/>
                            <w:spacing w:val="-4"/>
                            <w:sz w:val="20"/>
                            <w:u w:val="single" w:color="0562C1"/>
                          </w:rPr>
                          <w:t> </w:t>
                        </w:r>
                        <w:r>
                          <w:rPr>
                            <w:color w:val="0562C1"/>
                            <w:sz w:val="20"/>
                            <w:u w:val="single" w:color="0562C1"/>
                          </w:rPr>
                          <w:t>Opioid</w:t>
                        </w:r>
                        <w:r>
                          <w:rPr>
                            <w:color w:val="0562C1"/>
                            <w:spacing w:val="-2"/>
                            <w:sz w:val="20"/>
                            <w:u w:val="single" w:color="0562C1"/>
                          </w:rPr>
                          <w:t> </w:t>
                        </w:r>
                        <w:r>
                          <w:rPr>
                            <w:color w:val="0562C1"/>
                            <w:sz w:val="20"/>
                            <w:u w:val="single" w:color="0562C1"/>
                          </w:rPr>
                          <w:t>Treatment</w:t>
                        </w:r>
                        <w:r>
                          <w:rPr>
                            <w:color w:val="0562C1"/>
                            <w:spacing w:val="-2"/>
                            <w:sz w:val="20"/>
                            <w:u w:val="single" w:color="0562C1"/>
                          </w:rPr>
                          <w:t> </w:t>
                        </w:r>
                        <w:r>
                          <w:rPr>
                            <w:color w:val="0562C1"/>
                            <w:sz w:val="20"/>
                            <w:u w:val="single" w:color="0562C1"/>
                          </w:rPr>
                          <w:t>Authority</w:t>
                        </w:r>
                        <w:r>
                          <w:rPr>
                            <w:color w:val="0562C1"/>
                            <w:spacing w:val="-2"/>
                            <w:sz w:val="20"/>
                            <w:u w:val="single" w:color="0562C1"/>
                          </w:rPr>
                          <w:t> </w:t>
                        </w:r>
                        <w:r>
                          <w:rPr>
                            <w:color w:val="0562C1"/>
                            <w:sz w:val="20"/>
                            <w:u w:val="single" w:color="0562C1"/>
                          </w:rPr>
                          <w:t>(SOTA)</w:t>
                        </w:r>
                        <w:r>
                          <w:rPr>
                            <w:color w:val="0562C1"/>
                            <w:spacing w:val="-3"/>
                            <w:sz w:val="20"/>
                            <w:u w:val="single" w:color="0562C1"/>
                          </w:rPr>
                          <w:t> </w:t>
                        </w:r>
                        <w:r>
                          <w:rPr>
                            <w:color w:val="0562C1"/>
                            <w:sz w:val="20"/>
                            <w:u w:val="single" w:color="0562C1"/>
                          </w:rPr>
                          <w:t>Role</w:t>
                        </w:r>
                        <w:r>
                          <w:rPr>
                            <w:color w:val="0562C1"/>
                            <w:spacing w:val="-4"/>
                            <w:sz w:val="20"/>
                            <w:u w:val="single" w:color="0562C1"/>
                          </w:rPr>
                          <w:t> </w:t>
                        </w:r>
                        <w:r>
                          <w:rPr>
                            <w:color w:val="0562C1"/>
                            <w:sz w:val="20"/>
                            <w:u w:val="single" w:color="0562C1"/>
                          </w:rPr>
                          <w:t>Explained</w:t>
                        </w:r>
                      </w:hyperlink>
                      <w:r>
                        <w:rPr>
                          <w:color w:val="0562C1"/>
                          <w:spacing w:val="-2"/>
                          <w:sz w:val="20"/>
                          <w:u w:val="none"/>
                        </w:rPr>
                        <w:t> </w:t>
                      </w:r>
                      <w:r>
                        <w:rPr>
                          <w:color w:val="000000"/>
                          <w:sz w:val="20"/>
                          <w:u w:val="none"/>
                        </w:rPr>
                        <w:t>is</w:t>
                      </w:r>
                      <w:r>
                        <w:rPr>
                          <w:color w:val="000000"/>
                          <w:spacing w:val="-2"/>
                          <w:sz w:val="20"/>
                          <w:u w:val="none"/>
                        </w:rPr>
                        <w:t> </w:t>
                      </w:r>
                      <w:r>
                        <w:rPr>
                          <w:color w:val="000000"/>
                          <w:sz w:val="20"/>
                          <w:u w:val="none"/>
                        </w:rPr>
                        <w:t>a</w:t>
                      </w:r>
                      <w:r>
                        <w:rPr>
                          <w:color w:val="000000"/>
                          <w:spacing w:val="-2"/>
                          <w:sz w:val="20"/>
                          <w:u w:val="none"/>
                        </w:rPr>
                        <w:t> </w:t>
                      </w:r>
                      <w:r>
                        <w:rPr>
                          <w:color w:val="000000"/>
                          <w:sz w:val="20"/>
                          <w:u w:val="none"/>
                        </w:rPr>
                        <w:t>resource</w:t>
                      </w:r>
                      <w:r>
                        <w:rPr>
                          <w:color w:val="000000"/>
                          <w:spacing w:val="-4"/>
                          <w:sz w:val="20"/>
                          <w:u w:val="none"/>
                        </w:rPr>
                        <w:t> </w:t>
                      </w:r>
                      <w:r>
                        <w:rPr>
                          <w:color w:val="000000"/>
                          <w:sz w:val="20"/>
                          <w:u w:val="none"/>
                        </w:rPr>
                        <w:t>brief</w:t>
                      </w:r>
                      <w:r>
                        <w:rPr>
                          <w:color w:val="000000"/>
                          <w:spacing w:val="-4"/>
                          <w:sz w:val="20"/>
                          <w:u w:val="none"/>
                        </w:rPr>
                        <w:t> </w:t>
                      </w:r>
                      <w:r>
                        <w:rPr>
                          <w:color w:val="000000"/>
                          <w:sz w:val="20"/>
                          <w:u w:val="none"/>
                        </w:rPr>
                        <w:t>from</w:t>
                      </w:r>
                      <w:r>
                        <w:rPr>
                          <w:color w:val="000000"/>
                          <w:spacing w:val="-4"/>
                          <w:sz w:val="20"/>
                          <w:u w:val="none"/>
                        </w:rPr>
                        <w:t> </w:t>
                      </w:r>
                      <w:r>
                        <w:rPr>
                          <w:color w:val="000000"/>
                          <w:sz w:val="20"/>
                          <w:u w:val="none"/>
                        </w:rPr>
                        <w:t>the</w:t>
                      </w:r>
                      <w:r>
                        <w:rPr>
                          <w:color w:val="000000"/>
                          <w:spacing w:val="-4"/>
                          <w:sz w:val="20"/>
                          <w:u w:val="none"/>
                        </w:rPr>
                        <w:t> </w:t>
                      </w:r>
                      <w:r>
                        <w:rPr>
                          <w:color w:val="000000"/>
                          <w:sz w:val="20"/>
                          <w:u w:val="none"/>
                        </w:rPr>
                        <w:t>National</w:t>
                      </w:r>
                      <w:r>
                        <w:rPr>
                          <w:color w:val="000000"/>
                          <w:spacing w:val="-3"/>
                          <w:sz w:val="20"/>
                          <w:u w:val="none"/>
                        </w:rPr>
                        <w:t> </w:t>
                      </w:r>
                      <w:r>
                        <w:rPr>
                          <w:color w:val="000000"/>
                          <w:sz w:val="20"/>
                          <w:u w:val="none"/>
                        </w:rPr>
                        <w:t>Association</w:t>
                      </w:r>
                      <w:r>
                        <w:rPr>
                          <w:color w:val="000000"/>
                          <w:spacing w:val="-2"/>
                          <w:sz w:val="20"/>
                          <w:u w:val="none"/>
                        </w:rPr>
                        <w:t> </w:t>
                      </w:r>
                      <w:r>
                        <w:rPr>
                          <w:color w:val="000000"/>
                          <w:sz w:val="20"/>
                          <w:u w:val="none"/>
                        </w:rPr>
                        <w:t>of State Alcohol and Drug Abuse Directors that describes the key roles of the SOTA.</w:t>
                      </w:r>
                    </w:p>
                    <w:p>
                      <w:pPr>
                        <w:numPr>
                          <w:ilvl w:val="0"/>
                          <w:numId w:val="4"/>
                        </w:numPr>
                        <w:tabs>
                          <w:tab w:pos="348" w:val="left" w:leader="none"/>
                          <w:tab w:pos="350" w:val="left" w:leader="none"/>
                        </w:tabs>
                        <w:spacing w:before="41"/>
                        <w:ind w:left="350" w:right="474" w:hanging="272"/>
                        <w:jc w:val="left"/>
                        <w:rPr>
                          <w:color w:val="000000"/>
                          <w:sz w:val="20"/>
                        </w:rPr>
                      </w:pPr>
                      <w:r>
                        <w:rPr>
                          <w:color w:val="000000"/>
                          <w:sz w:val="20"/>
                        </w:rPr>
                        <w:t>SAMHSA</w:t>
                      </w:r>
                      <w:r>
                        <w:rPr>
                          <w:color w:val="000000"/>
                          <w:spacing w:val="-1"/>
                          <w:sz w:val="20"/>
                        </w:rPr>
                        <w:t> </w:t>
                      </w:r>
                      <w:r>
                        <w:rPr>
                          <w:color w:val="000000"/>
                          <w:sz w:val="20"/>
                        </w:rPr>
                        <w:t>maintains</w:t>
                      </w:r>
                      <w:r>
                        <w:rPr>
                          <w:color w:val="000000"/>
                          <w:spacing w:val="-2"/>
                          <w:sz w:val="20"/>
                        </w:rPr>
                        <w:t> </w:t>
                      </w:r>
                      <w:r>
                        <w:rPr>
                          <w:color w:val="000000"/>
                          <w:sz w:val="20"/>
                        </w:rPr>
                        <w:t>a</w:t>
                      </w:r>
                      <w:r>
                        <w:rPr>
                          <w:color w:val="000000"/>
                          <w:spacing w:val="-2"/>
                          <w:sz w:val="20"/>
                        </w:rPr>
                        <w:t> </w:t>
                      </w:r>
                      <w:r>
                        <w:rPr>
                          <w:color w:val="000000"/>
                          <w:sz w:val="20"/>
                        </w:rPr>
                        <w:t>continually</w:t>
                      </w:r>
                      <w:r>
                        <w:rPr>
                          <w:color w:val="000000"/>
                          <w:spacing w:val="-2"/>
                          <w:sz w:val="20"/>
                        </w:rPr>
                        <w:t> </w:t>
                      </w:r>
                      <w:r>
                        <w:rPr>
                          <w:color w:val="000000"/>
                          <w:sz w:val="20"/>
                        </w:rPr>
                        <w:t>updated</w:t>
                      </w:r>
                      <w:r>
                        <w:rPr>
                          <w:color w:val="000000"/>
                          <w:spacing w:val="-2"/>
                          <w:sz w:val="20"/>
                        </w:rPr>
                        <w:t> </w:t>
                      </w:r>
                      <w:r>
                        <w:rPr>
                          <w:color w:val="000000"/>
                          <w:sz w:val="20"/>
                        </w:rPr>
                        <w:t>list</w:t>
                      </w:r>
                      <w:r>
                        <w:rPr>
                          <w:color w:val="000000"/>
                          <w:spacing w:val="-3"/>
                          <w:sz w:val="20"/>
                        </w:rPr>
                        <w:t> </w:t>
                      </w:r>
                      <w:r>
                        <w:rPr>
                          <w:color w:val="000000"/>
                          <w:sz w:val="20"/>
                        </w:rPr>
                        <w:t>of</w:t>
                      </w:r>
                      <w:r>
                        <w:rPr>
                          <w:color w:val="000000"/>
                          <w:spacing w:val="-4"/>
                          <w:sz w:val="20"/>
                        </w:rPr>
                        <w:t> </w:t>
                      </w:r>
                      <w:r>
                        <w:rPr>
                          <w:color w:val="000000"/>
                          <w:sz w:val="20"/>
                        </w:rPr>
                        <w:t>SOTAs</w:t>
                      </w:r>
                      <w:r>
                        <w:rPr>
                          <w:color w:val="000000"/>
                          <w:spacing w:val="-2"/>
                          <w:sz w:val="20"/>
                        </w:rPr>
                        <w:t> </w:t>
                      </w:r>
                      <w:r>
                        <w:rPr>
                          <w:color w:val="000000"/>
                          <w:sz w:val="20"/>
                        </w:rPr>
                        <w:t>by</w:t>
                      </w:r>
                      <w:r>
                        <w:rPr>
                          <w:color w:val="000000"/>
                          <w:spacing w:val="-2"/>
                          <w:sz w:val="20"/>
                        </w:rPr>
                        <w:t> </w:t>
                      </w:r>
                      <w:r>
                        <w:rPr>
                          <w:color w:val="000000"/>
                          <w:sz w:val="20"/>
                        </w:rPr>
                        <w:t>state</w:t>
                      </w:r>
                      <w:r>
                        <w:rPr>
                          <w:color w:val="000000"/>
                          <w:spacing w:val="-4"/>
                          <w:sz w:val="20"/>
                        </w:rPr>
                        <w:t> </w:t>
                      </w:r>
                      <w:r>
                        <w:rPr>
                          <w:color w:val="000000"/>
                          <w:sz w:val="20"/>
                        </w:rPr>
                        <w:t>on</w:t>
                      </w:r>
                      <w:r>
                        <w:rPr>
                          <w:color w:val="000000"/>
                          <w:spacing w:val="-2"/>
                          <w:sz w:val="20"/>
                        </w:rPr>
                        <w:t> </w:t>
                      </w:r>
                      <w:r>
                        <w:rPr>
                          <w:color w:val="000000"/>
                          <w:sz w:val="20"/>
                        </w:rPr>
                        <w:t>its</w:t>
                      </w:r>
                      <w:r>
                        <w:rPr>
                          <w:color w:val="000000"/>
                          <w:spacing w:val="-2"/>
                          <w:sz w:val="20"/>
                        </w:rPr>
                        <w:t> </w:t>
                      </w:r>
                      <w:hyperlink r:id="rId73">
                        <w:r>
                          <w:rPr>
                            <w:color w:val="0562C1"/>
                            <w:sz w:val="20"/>
                            <w:u w:val="single" w:color="0562C1"/>
                          </w:rPr>
                          <w:t>State</w:t>
                        </w:r>
                        <w:r>
                          <w:rPr>
                            <w:color w:val="0562C1"/>
                            <w:spacing w:val="-4"/>
                            <w:sz w:val="20"/>
                            <w:u w:val="single" w:color="0562C1"/>
                          </w:rPr>
                          <w:t> </w:t>
                        </w:r>
                        <w:r>
                          <w:rPr>
                            <w:color w:val="0562C1"/>
                            <w:sz w:val="20"/>
                            <w:u w:val="single" w:color="0562C1"/>
                          </w:rPr>
                          <w:t>Opioid</w:t>
                        </w:r>
                        <w:r>
                          <w:rPr>
                            <w:color w:val="0562C1"/>
                            <w:spacing w:val="-2"/>
                            <w:sz w:val="20"/>
                            <w:u w:val="single" w:color="0562C1"/>
                          </w:rPr>
                          <w:t> </w:t>
                        </w:r>
                        <w:r>
                          <w:rPr>
                            <w:color w:val="0562C1"/>
                            <w:sz w:val="20"/>
                            <w:u w:val="single" w:color="0562C1"/>
                          </w:rPr>
                          <w:t>Treatment</w:t>
                        </w:r>
                        <w:r>
                          <w:rPr>
                            <w:color w:val="0562C1"/>
                            <w:spacing w:val="-2"/>
                            <w:sz w:val="20"/>
                            <w:u w:val="single" w:color="0562C1"/>
                          </w:rPr>
                          <w:t> </w:t>
                        </w:r>
                        <w:r>
                          <w:rPr>
                            <w:color w:val="0562C1"/>
                            <w:sz w:val="20"/>
                            <w:u w:val="single" w:color="0562C1"/>
                          </w:rPr>
                          <w:t>Authorities</w:t>
                        </w:r>
                      </w:hyperlink>
                      <w:r>
                        <w:rPr>
                          <w:color w:val="0562C1"/>
                          <w:sz w:val="20"/>
                          <w:u w:val="none"/>
                        </w:rPr>
                        <w:t> </w:t>
                      </w:r>
                      <w:r>
                        <w:rPr>
                          <w:color w:val="000000"/>
                          <w:spacing w:val="-2"/>
                          <w:sz w:val="20"/>
                          <w:u w:val="none"/>
                        </w:rPr>
                        <w:t>webpage.</w:t>
                      </w:r>
                    </w:p>
                  </w:txbxContent>
                </v:textbox>
                <v:fill type="solid"/>
                <v:stroke dashstyle="solid"/>
                <w10:wrap type="topAndBottom"/>
              </v:shape>
            </w:pict>
          </mc:Fallback>
        </mc:AlternateContent>
      </w:r>
    </w:p>
    <w:p>
      <w:pPr>
        <w:pStyle w:val="Heading3"/>
        <w:spacing w:before="244"/>
      </w:pPr>
      <w:bookmarkStart w:name="_bookmark41" w:id="43"/>
      <w:bookmarkEnd w:id="43"/>
      <w:r>
        <w:rPr>
          <w:b w:val="0"/>
        </w:rPr>
      </w:r>
      <w:r>
        <w:rPr>
          <w:color w:val="2E5395"/>
        </w:rPr>
        <w:t>Incident</w:t>
      </w:r>
      <w:r>
        <w:rPr>
          <w:color w:val="2E5395"/>
          <w:spacing w:val="-4"/>
        </w:rPr>
        <w:t> </w:t>
      </w:r>
      <w:r>
        <w:rPr>
          <w:color w:val="2E5395"/>
          <w:spacing w:val="-2"/>
        </w:rPr>
        <w:t>Reporting</w:t>
      </w:r>
    </w:p>
    <w:p>
      <w:pPr>
        <w:pStyle w:val="BodyText"/>
        <w:spacing w:before="119"/>
        <w:ind w:left="359" w:right="1212"/>
      </w:pPr>
      <w:r>
        <w:rPr/>
        <w:t>Documentation</w:t>
      </w:r>
      <w:r>
        <w:rPr>
          <w:spacing w:val="-3"/>
        </w:rPr>
        <w:t> </w:t>
      </w:r>
      <w:r>
        <w:rPr/>
        <w:t>should</w:t>
      </w:r>
      <w:r>
        <w:rPr>
          <w:spacing w:val="-4"/>
        </w:rPr>
        <w:t> </w:t>
      </w:r>
      <w:r>
        <w:rPr/>
        <w:t>include</w:t>
      </w:r>
      <w:r>
        <w:rPr>
          <w:spacing w:val="-2"/>
        </w:rPr>
        <w:t> </w:t>
      </w:r>
      <w:r>
        <w:rPr/>
        <w:t>follow</w:t>
      </w:r>
      <w:r>
        <w:rPr>
          <w:spacing w:val="-5"/>
        </w:rPr>
        <w:t> </w:t>
      </w:r>
      <w:r>
        <w:rPr/>
        <w:t>through</w:t>
      </w:r>
      <w:r>
        <w:rPr>
          <w:spacing w:val="-6"/>
        </w:rPr>
        <w:t> </w:t>
      </w:r>
      <w:r>
        <w:rPr/>
        <w:t>on</w:t>
      </w:r>
      <w:r>
        <w:rPr>
          <w:spacing w:val="-4"/>
        </w:rPr>
        <w:t> </w:t>
      </w:r>
      <w:r>
        <w:rPr/>
        <w:t>incident</w:t>
      </w:r>
      <w:r>
        <w:rPr>
          <w:spacing w:val="-2"/>
        </w:rPr>
        <w:t> </w:t>
      </w:r>
      <w:r>
        <w:rPr/>
        <w:t>reporting</w:t>
      </w:r>
      <w:r>
        <w:rPr>
          <w:spacing w:val="-4"/>
        </w:rPr>
        <w:t> </w:t>
      </w:r>
      <w:r>
        <w:rPr/>
        <w:t>requirements</w:t>
      </w:r>
      <w:r>
        <w:rPr>
          <w:spacing w:val="-3"/>
        </w:rPr>
        <w:t> </w:t>
      </w:r>
      <w:r>
        <w:rPr/>
        <w:t>mandated</w:t>
      </w:r>
      <w:r>
        <w:rPr>
          <w:spacing w:val="-4"/>
        </w:rPr>
        <w:t> </w:t>
      </w:r>
      <w:r>
        <w:rPr/>
        <w:t>by accrediting bodies and state regulations.</w:t>
      </w:r>
    </w:p>
    <w:p>
      <w:pPr>
        <w:pStyle w:val="BodyText"/>
        <w:spacing w:before="161"/>
        <w:ind w:left="359"/>
      </w:pPr>
      <w:r>
        <w:rPr/>
        <w:t>An</w:t>
      </w:r>
      <w:r>
        <w:rPr>
          <w:spacing w:val="-8"/>
        </w:rPr>
        <w:t> </w:t>
      </w:r>
      <w:r>
        <w:rPr/>
        <w:t>effective</w:t>
      </w:r>
      <w:r>
        <w:rPr>
          <w:spacing w:val="-5"/>
        </w:rPr>
        <w:t> </w:t>
      </w:r>
      <w:r>
        <w:rPr/>
        <w:t>reporting</w:t>
      </w:r>
      <w:r>
        <w:rPr>
          <w:spacing w:val="-6"/>
        </w:rPr>
        <w:t> </w:t>
      </w:r>
      <w:r>
        <w:rPr/>
        <w:t>system</w:t>
      </w:r>
      <w:r>
        <w:rPr>
          <w:spacing w:val="-6"/>
        </w:rPr>
        <w:t> </w:t>
      </w:r>
      <w:r>
        <w:rPr/>
        <w:t>may</w:t>
      </w:r>
      <w:r>
        <w:rPr>
          <w:spacing w:val="-4"/>
        </w:rPr>
        <w:t> </w:t>
      </w:r>
      <w:r>
        <w:rPr/>
        <w:t>include</w:t>
      </w:r>
      <w:r>
        <w:rPr>
          <w:spacing w:val="-6"/>
        </w:rPr>
        <w:t> </w:t>
      </w:r>
      <w:r>
        <w:rPr/>
        <w:t>the</w:t>
      </w:r>
      <w:r>
        <w:rPr>
          <w:spacing w:val="-4"/>
        </w:rPr>
        <w:t> </w:t>
      </w:r>
      <w:r>
        <w:rPr/>
        <w:t>following</w:t>
      </w:r>
      <w:r>
        <w:rPr>
          <w:spacing w:val="-5"/>
        </w:rPr>
        <w:t> </w:t>
      </w:r>
      <w:r>
        <w:rPr/>
        <w:t>attributes:</w:t>
      </w:r>
      <w:r>
        <w:rPr>
          <w:spacing w:val="-12"/>
        </w:rPr>
        <w:t> </w:t>
      </w:r>
      <w:hyperlink w:history="true" w:anchor="_bookmark206">
        <w:r>
          <w:rPr>
            <w:spacing w:val="-5"/>
            <w:vertAlign w:val="superscript"/>
          </w:rPr>
          <w:t>72</w:t>
        </w:r>
      </w:hyperlink>
    </w:p>
    <w:p>
      <w:pPr>
        <w:pStyle w:val="ListParagraph"/>
        <w:numPr>
          <w:ilvl w:val="0"/>
          <w:numId w:val="1"/>
        </w:numPr>
        <w:tabs>
          <w:tab w:pos="647" w:val="left" w:leader="none"/>
        </w:tabs>
        <w:spacing w:line="240" w:lineRule="auto" w:before="39" w:after="0"/>
        <w:ind w:left="647" w:right="1011" w:hanging="288"/>
        <w:jc w:val="left"/>
        <w:rPr>
          <w:rFonts w:ascii="Symbol" w:hAnsi="Symbol"/>
          <w:sz w:val="22"/>
        </w:rPr>
      </w:pPr>
      <w:r>
        <w:rPr>
          <w:sz w:val="22"/>
        </w:rPr>
        <w:t>A</w:t>
      </w:r>
      <w:r>
        <w:rPr>
          <w:spacing w:val="-2"/>
          <w:sz w:val="22"/>
        </w:rPr>
        <w:t> </w:t>
      </w:r>
      <w:r>
        <w:rPr>
          <w:sz w:val="22"/>
        </w:rPr>
        <w:t>supportive</w:t>
      </w:r>
      <w:r>
        <w:rPr>
          <w:spacing w:val="-1"/>
          <w:sz w:val="22"/>
        </w:rPr>
        <w:t> </w:t>
      </w:r>
      <w:r>
        <w:rPr>
          <w:sz w:val="22"/>
        </w:rPr>
        <w:t>environment</w:t>
      </w:r>
      <w:r>
        <w:rPr>
          <w:spacing w:val="-4"/>
          <w:sz w:val="22"/>
        </w:rPr>
        <w:t> </w:t>
      </w:r>
      <w:r>
        <w:rPr>
          <w:sz w:val="22"/>
        </w:rPr>
        <w:t>for</w:t>
      </w:r>
      <w:r>
        <w:rPr>
          <w:spacing w:val="-2"/>
          <w:sz w:val="22"/>
        </w:rPr>
        <w:t> </w:t>
      </w:r>
      <w:r>
        <w:rPr>
          <w:sz w:val="22"/>
        </w:rPr>
        <w:t>event</w:t>
      </w:r>
      <w:r>
        <w:rPr>
          <w:spacing w:val="-4"/>
          <w:sz w:val="22"/>
        </w:rPr>
        <w:t> </w:t>
      </w:r>
      <w:r>
        <w:rPr>
          <w:sz w:val="22"/>
        </w:rPr>
        <w:t>reporting</w:t>
      </w:r>
      <w:r>
        <w:rPr>
          <w:spacing w:val="-3"/>
          <w:sz w:val="22"/>
        </w:rPr>
        <w:t> </w:t>
      </w:r>
      <w:r>
        <w:rPr>
          <w:sz w:val="22"/>
        </w:rPr>
        <w:t>that</w:t>
      </w:r>
      <w:r>
        <w:rPr>
          <w:spacing w:val="-4"/>
          <w:sz w:val="22"/>
        </w:rPr>
        <w:t> </w:t>
      </w:r>
      <w:r>
        <w:rPr>
          <w:sz w:val="22"/>
        </w:rPr>
        <w:t>protects</w:t>
      </w:r>
      <w:r>
        <w:rPr>
          <w:spacing w:val="-4"/>
          <w:sz w:val="22"/>
        </w:rPr>
        <w:t> </w:t>
      </w:r>
      <w:r>
        <w:rPr>
          <w:sz w:val="22"/>
        </w:rPr>
        <w:t>the</w:t>
      </w:r>
      <w:r>
        <w:rPr>
          <w:spacing w:val="-1"/>
          <w:sz w:val="22"/>
        </w:rPr>
        <w:t> </w:t>
      </w:r>
      <w:r>
        <w:rPr>
          <w:sz w:val="22"/>
        </w:rPr>
        <w:t>privacy</w:t>
      </w:r>
      <w:r>
        <w:rPr>
          <w:spacing w:val="-3"/>
          <w:sz w:val="22"/>
        </w:rPr>
        <w:t> </w:t>
      </w:r>
      <w:r>
        <w:rPr>
          <w:sz w:val="22"/>
        </w:rPr>
        <w:t>of</w:t>
      </w:r>
      <w:r>
        <w:rPr>
          <w:spacing w:val="-4"/>
          <w:sz w:val="22"/>
        </w:rPr>
        <w:t> </w:t>
      </w:r>
      <w:r>
        <w:rPr>
          <w:sz w:val="22"/>
        </w:rPr>
        <w:t>the</w:t>
      </w:r>
      <w:r>
        <w:rPr>
          <w:spacing w:val="-1"/>
          <w:sz w:val="22"/>
        </w:rPr>
        <w:t> </w:t>
      </w:r>
      <w:r>
        <w:rPr>
          <w:sz w:val="22"/>
        </w:rPr>
        <w:t>patients</w:t>
      </w:r>
      <w:r>
        <w:rPr>
          <w:spacing w:val="-2"/>
          <w:sz w:val="22"/>
        </w:rPr>
        <w:t> </w:t>
      </w:r>
      <w:r>
        <w:rPr>
          <w:sz w:val="22"/>
        </w:rPr>
        <w:t>and</w:t>
      </w:r>
      <w:r>
        <w:rPr>
          <w:spacing w:val="-5"/>
          <w:sz w:val="22"/>
        </w:rPr>
        <w:t> </w:t>
      </w:r>
      <w:r>
        <w:rPr>
          <w:sz w:val="22"/>
        </w:rPr>
        <w:t>of</w:t>
      </w:r>
      <w:r>
        <w:rPr>
          <w:spacing w:val="-2"/>
          <w:sz w:val="22"/>
        </w:rPr>
        <w:t> </w:t>
      </w:r>
      <w:r>
        <w:rPr>
          <w:sz w:val="22"/>
        </w:rPr>
        <w:t>staff who report occurrences.</w:t>
      </w:r>
    </w:p>
    <w:p>
      <w:pPr>
        <w:pStyle w:val="ListParagraph"/>
        <w:numPr>
          <w:ilvl w:val="0"/>
          <w:numId w:val="1"/>
        </w:numPr>
        <w:tabs>
          <w:tab w:pos="645" w:val="left" w:leader="none"/>
        </w:tabs>
        <w:spacing w:line="240" w:lineRule="auto" w:before="42" w:after="0"/>
        <w:ind w:left="645" w:right="0" w:hanging="287"/>
        <w:jc w:val="left"/>
        <w:rPr>
          <w:rFonts w:ascii="Symbol" w:hAnsi="Symbol"/>
          <w:sz w:val="22"/>
        </w:rPr>
      </w:pPr>
      <w:r>
        <w:rPr>
          <w:sz w:val="22"/>
        </w:rPr>
        <w:t>Reports</w:t>
      </w:r>
      <w:r>
        <w:rPr>
          <w:spacing w:val="-5"/>
          <w:sz w:val="22"/>
        </w:rPr>
        <w:t> </w:t>
      </w:r>
      <w:r>
        <w:rPr>
          <w:sz w:val="22"/>
        </w:rPr>
        <w:t>that</w:t>
      </w:r>
      <w:r>
        <w:rPr>
          <w:spacing w:val="-5"/>
          <w:sz w:val="22"/>
        </w:rPr>
        <w:t> </w:t>
      </w:r>
      <w:r>
        <w:rPr>
          <w:sz w:val="22"/>
        </w:rPr>
        <w:t>can</w:t>
      </w:r>
      <w:r>
        <w:rPr>
          <w:spacing w:val="-4"/>
          <w:sz w:val="22"/>
        </w:rPr>
        <w:t> </w:t>
      </w:r>
      <w:r>
        <w:rPr>
          <w:sz w:val="22"/>
        </w:rPr>
        <w:t>be</w:t>
      </w:r>
      <w:r>
        <w:rPr>
          <w:spacing w:val="-5"/>
          <w:sz w:val="22"/>
        </w:rPr>
        <w:t> </w:t>
      </w:r>
      <w:r>
        <w:rPr>
          <w:sz w:val="22"/>
        </w:rPr>
        <w:t>received</w:t>
      </w:r>
      <w:r>
        <w:rPr>
          <w:spacing w:val="-3"/>
          <w:sz w:val="22"/>
        </w:rPr>
        <w:t> </w:t>
      </w:r>
      <w:r>
        <w:rPr>
          <w:sz w:val="22"/>
        </w:rPr>
        <w:t>from</w:t>
      </w:r>
      <w:r>
        <w:rPr>
          <w:spacing w:val="-1"/>
          <w:sz w:val="22"/>
        </w:rPr>
        <w:t> </w:t>
      </w:r>
      <w:r>
        <w:rPr>
          <w:sz w:val="22"/>
        </w:rPr>
        <w:t>a</w:t>
      </w:r>
      <w:r>
        <w:rPr>
          <w:spacing w:val="-3"/>
          <w:sz w:val="22"/>
        </w:rPr>
        <w:t> </w:t>
      </w:r>
      <w:r>
        <w:rPr>
          <w:sz w:val="22"/>
        </w:rPr>
        <w:t>broad</w:t>
      </w:r>
      <w:r>
        <w:rPr>
          <w:spacing w:val="-4"/>
          <w:sz w:val="22"/>
        </w:rPr>
        <w:t> </w:t>
      </w:r>
      <w:r>
        <w:rPr>
          <w:sz w:val="22"/>
        </w:rPr>
        <w:t>range</w:t>
      </w:r>
      <w:r>
        <w:rPr>
          <w:spacing w:val="-5"/>
          <w:sz w:val="22"/>
        </w:rPr>
        <w:t> </w:t>
      </w:r>
      <w:r>
        <w:rPr>
          <w:sz w:val="22"/>
        </w:rPr>
        <w:t>of</w:t>
      </w:r>
      <w:r>
        <w:rPr>
          <w:spacing w:val="-2"/>
          <w:sz w:val="22"/>
        </w:rPr>
        <w:t> personnel.</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Summaries</w:t>
      </w:r>
      <w:r>
        <w:rPr>
          <w:spacing w:val="-8"/>
          <w:sz w:val="22"/>
        </w:rPr>
        <w:t> </w:t>
      </w:r>
      <w:r>
        <w:rPr>
          <w:sz w:val="22"/>
        </w:rPr>
        <w:t>of</w:t>
      </w:r>
      <w:r>
        <w:rPr>
          <w:spacing w:val="-4"/>
          <w:sz w:val="22"/>
        </w:rPr>
        <w:t> </w:t>
      </w:r>
      <w:r>
        <w:rPr>
          <w:sz w:val="22"/>
        </w:rPr>
        <w:t>reported</w:t>
      </w:r>
      <w:r>
        <w:rPr>
          <w:spacing w:val="-3"/>
          <w:sz w:val="22"/>
        </w:rPr>
        <w:t> </w:t>
      </w:r>
      <w:r>
        <w:rPr>
          <w:sz w:val="22"/>
        </w:rPr>
        <w:t>events</w:t>
      </w:r>
      <w:r>
        <w:rPr>
          <w:spacing w:val="-4"/>
          <w:sz w:val="22"/>
        </w:rPr>
        <w:t> </w:t>
      </w:r>
      <w:r>
        <w:rPr>
          <w:sz w:val="22"/>
        </w:rPr>
        <w:t>that</w:t>
      </w:r>
      <w:r>
        <w:rPr>
          <w:spacing w:val="-3"/>
          <w:sz w:val="22"/>
        </w:rPr>
        <w:t> </w:t>
      </w:r>
      <w:r>
        <w:rPr>
          <w:sz w:val="22"/>
        </w:rPr>
        <w:t>are</w:t>
      </w:r>
      <w:r>
        <w:rPr>
          <w:spacing w:val="-2"/>
          <w:sz w:val="22"/>
        </w:rPr>
        <w:t> </w:t>
      </w:r>
      <w:r>
        <w:rPr>
          <w:sz w:val="22"/>
        </w:rPr>
        <w:t>disseminated</w:t>
      </w:r>
      <w:r>
        <w:rPr>
          <w:spacing w:val="-4"/>
          <w:sz w:val="22"/>
        </w:rPr>
        <w:t> </w:t>
      </w:r>
      <w:r>
        <w:rPr>
          <w:sz w:val="22"/>
        </w:rPr>
        <w:t>in</w:t>
      </w:r>
      <w:r>
        <w:rPr>
          <w:spacing w:val="-4"/>
          <w:sz w:val="22"/>
        </w:rPr>
        <w:t> </w:t>
      </w:r>
      <w:r>
        <w:rPr>
          <w:sz w:val="22"/>
        </w:rPr>
        <w:t>a</w:t>
      </w:r>
      <w:r>
        <w:rPr>
          <w:spacing w:val="-4"/>
          <w:sz w:val="22"/>
        </w:rPr>
        <w:t> </w:t>
      </w:r>
      <w:r>
        <w:rPr>
          <w:sz w:val="22"/>
        </w:rPr>
        <w:t>timely</w:t>
      </w:r>
      <w:r>
        <w:rPr>
          <w:spacing w:val="-5"/>
          <w:sz w:val="22"/>
        </w:rPr>
        <w:t> </w:t>
      </w:r>
      <w:r>
        <w:rPr>
          <w:spacing w:val="-2"/>
          <w:sz w:val="22"/>
        </w:rPr>
        <w:t>fashion.</w:t>
      </w:r>
    </w:p>
    <w:p>
      <w:pPr>
        <w:pStyle w:val="ListParagraph"/>
        <w:numPr>
          <w:ilvl w:val="0"/>
          <w:numId w:val="1"/>
        </w:numPr>
        <w:tabs>
          <w:tab w:pos="645" w:val="left" w:leader="none"/>
        </w:tabs>
        <w:spacing w:line="240" w:lineRule="auto" w:before="41" w:after="0"/>
        <w:ind w:left="645" w:right="0" w:hanging="287"/>
        <w:jc w:val="left"/>
        <w:rPr>
          <w:rFonts w:ascii="Symbol" w:hAnsi="Symbol"/>
          <w:sz w:val="22"/>
        </w:rPr>
      </w:pPr>
      <w:r>
        <w:rPr>
          <w:sz w:val="22"/>
        </w:rPr>
        <w:t>A</w:t>
      </w:r>
      <w:r>
        <w:rPr>
          <w:spacing w:val="-6"/>
          <w:sz w:val="22"/>
        </w:rPr>
        <w:t> </w:t>
      </w:r>
      <w:r>
        <w:rPr>
          <w:sz w:val="22"/>
        </w:rPr>
        <w:t>structured</w:t>
      </w:r>
      <w:r>
        <w:rPr>
          <w:spacing w:val="-7"/>
          <w:sz w:val="22"/>
        </w:rPr>
        <w:t> </w:t>
      </w:r>
      <w:r>
        <w:rPr>
          <w:sz w:val="22"/>
        </w:rPr>
        <w:t>mechanism</w:t>
      </w:r>
      <w:r>
        <w:rPr>
          <w:spacing w:val="-4"/>
          <w:sz w:val="22"/>
        </w:rPr>
        <w:t> </w:t>
      </w:r>
      <w:r>
        <w:rPr>
          <w:sz w:val="22"/>
        </w:rPr>
        <w:t>in</w:t>
      </w:r>
      <w:r>
        <w:rPr>
          <w:spacing w:val="-7"/>
          <w:sz w:val="22"/>
        </w:rPr>
        <w:t> </w:t>
      </w:r>
      <w:r>
        <w:rPr>
          <w:sz w:val="22"/>
        </w:rPr>
        <w:t>place</w:t>
      </w:r>
      <w:r>
        <w:rPr>
          <w:spacing w:val="-3"/>
          <w:sz w:val="22"/>
        </w:rPr>
        <w:t> </w:t>
      </w:r>
      <w:r>
        <w:rPr>
          <w:sz w:val="22"/>
        </w:rPr>
        <w:t>for</w:t>
      </w:r>
      <w:r>
        <w:rPr>
          <w:spacing w:val="-3"/>
          <w:sz w:val="22"/>
        </w:rPr>
        <w:t> </w:t>
      </w:r>
      <w:r>
        <w:rPr>
          <w:sz w:val="22"/>
        </w:rPr>
        <w:t>reviewing</w:t>
      </w:r>
      <w:r>
        <w:rPr>
          <w:spacing w:val="-5"/>
          <w:sz w:val="22"/>
        </w:rPr>
        <w:t> </w:t>
      </w:r>
      <w:r>
        <w:rPr>
          <w:sz w:val="22"/>
        </w:rPr>
        <w:t>reports</w:t>
      </w:r>
      <w:r>
        <w:rPr>
          <w:spacing w:val="-6"/>
          <w:sz w:val="22"/>
        </w:rPr>
        <w:t> </w:t>
      </w:r>
      <w:r>
        <w:rPr>
          <w:sz w:val="22"/>
        </w:rPr>
        <w:t>and</w:t>
      </w:r>
      <w:r>
        <w:rPr>
          <w:spacing w:val="-4"/>
          <w:sz w:val="22"/>
        </w:rPr>
        <w:t> </w:t>
      </w:r>
      <w:r>
        <w:rPr>
          <w:sz w:val="22"/>
        </w:rPr>
        <w:t>developing</w:t>
      </w:r>
      <w:r>
        <w:rPr>
          <w:spacing w:val="-4"/>
          <w:sz w:val="22"/>
        </w:rPr>
        <w:t> </w:t>
      </w:r>
      <w:r>
        <w:rPr>
          <w:sz w:val="22"/>
        </w:rPr>
        <w:t>action</w:t>
      </w:r>
      <w:r>
        <w:rPr>
          <w:spacing w:val="-4"/>
          <w:sz w:val="22"/>
        </w:rPr>
        <w:t> </w:t>
      </w:r>
      <w:r>
        <w:rPr>
          <w:spacing w:val="-2"/>
          <w:sz w:val="22"/>
        </w:rPr>
        <w:t>plans.</w:t>
      </w:r>
    </w:p>
    <w:p>
      <w:pPr>
        <w:pStyle w:val="BodyText"/>
        <w:spacing w:before="159"/>
        <w:ind w:left="357" w:right="735"/>
      </w:pPr>
      <w:hyperlink r:id="rId74">
        <w:r>
          <w:rPr>
            <w:color w:val="0562C1"/>
            <w:u w:val="single" w:color="0562C1"/>
          </w:rPr>
          <w:t>42 CFR § 8.12</w:t>
        </w:r>
      </w:hyperlink>
      <w:r>
        <w:rPr>
          <w:color w:val="0562C1"/>
          <w:u w:val="none"/>
        </w:rPr>
        <w:t> </w:t>
      </w:r>
      <w:r>
        <w:rPr>
          <w:u w:val="none"/>
        </w:rPr>
        <w:t>describes the responsibilities of an OTP to ensure appropriate recordkeeping and patient confidentiality.</w:t>
      </w:r>
      <w:r>
        <w:rPr>
          <w:spacing w:val="-2"/>
          <w:u w:val="none"/>
        </w:rPr>
        <w:t> </w:t>
      </w:r>
      <w:r>
        <w:rPr>
          <w:u w:val="none"/>
        </w:rPr>
        <w:t>In</w:t>
      </w:r>
      <w:r>
        <w:rPr>
          <w:spacing w:val="-3"/>
          <w:u w:val="none"/>
        </w:rPr>
        <w:t> </w:t>
      </w:r>
      <w:r>
        <w:rPr>
          <w:u w:val="none"/>
        </w:rPr>
        <w:t>accordance</w:t>
      </w:r>
      <w:r>
        <w:rPr>
          <w:spacing w:val="-4"/>
          <w:u w:val="none"/>
        </w:rPr>
        <w:t> </w:t>
      </w:r>
      <w:r>
        <w:rPr>
          <w:u w:val="none"/>
        </w:rPr>
        <w:t>with</w:t>
      </w:r>
      <w:r>
        <w:rPr>
          <w:spacing w:val="-5"/>
          <w:u w:val="none"/>
        </w:rPr>
        <w:t> </w:t>
      </w:r>
      <w:hyperlink r:id="rId63">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4"/>
            <w:u w:val="single" w:color="0562C1"/>
          </w:rPr>
          <w:t> </w:t>
        </w:r>
        <w:r>
          <w:rPr>
            <w:color w:val="0562C1"/>
            <w:u w:val="single" w:color="0562C1"/>
          </w:rPr>
          <w:t>2</w:t>
        </w:r>
        <w:r>
          <w:rPr>
            <w:u w:val="none"/>
          </w:rPr>
          <w:t>,</w:t>
        </w:r>
      </w:hyperlink>
      <w:r>
        <w:rPr>
          <w:spacing w:val="-2"/>
          <w:u w:val="none"/>
        </w:rPr>
        <w:t> </w:t>
      </w:r>
      <w:r>
        <w:rPr>
          <w:u w:val="none"/>
        </w:rPr>
        <w:t>released</w:t>
      </w:r>
      <w:r>
        <w:rPr>
          <w:spacing w:val="-2"/>
          <w:u w:val="none"/>
        </w:rPr>
        <w:t> </w:t>
      </w:r>
      <w:r>
        <w:rPr>
          <w:u w:val="none"/>
        </w:rPr>
        <w:t>in</w:t>
      </w:r>
      <w:r>
        <w:rPr>
          <w:spacing w:val="-3"/>
          <w:u w:val="none"/>
        </w:rPr>
        <w:t> </w:t>
      </w:r>
      <w:r>
        <w:rPr>
          <w:u w:val="none"/>
        </w:rPr>
        <w:t>February</w:t>
      </w:r>
      <w:r>
        <w:rPr>
          <w:spacing w:val="-3"/>
          <w:u w:val="none"/>
        </w:rPr>
        <w:t> </w:t>
      </w:r>
      <w:r>
        <w:rPr>
          <w:u w:val="none"/>
        </w:rPr>
        <w:t>2024,</w:t>
      </w:r>
      <w:r>
        <w:rPr>
          <w:spacing w:val="-2"/>
          <w:u w:val="none"/>
        </w:rPr>
        <w:t> </w:t>
      </w:r>
      <w:r>
        <w:rPr>
          <w:u w:val="none"/>
        </w:rPr>
        <w:t>programs</w:t>
      </w:r>
      <w:r>
        <w:rPr>
          <w:spacing w:val="-2"/>
          <w:u w:val="none"/>
        </w:rPr>
        <w:t> </w:t>
      </w:r>
      <w:r>
        <w:rPr>
          <w:u w:val="none"/>
        </w:rPr>
        <w:t>should</w:t>
      </w:r>
      <w:r>
        <w:rPr>
          <w:spacing w:val="-3"/>
          <w:u w:val="none"/>
        </w:rPr>
        <w:t> </w:t>
      </w:r>
      <w:r>
        <w:rPr>
          <w:u w:val="none"/>
        </w:rPr>
        <w:t>have</w:t>
      </w:r>
      <w:r>
        <w:rPr>
          <w:spacing w:val="-1"/>
          <w:u w:val="none"/>
        </w:rPr>
        <w:t> </w:t>
      </w:r>
      <w:r>
        <w:rPr>
          <w:u w:val="none"/>
        </w:rPr>
        <w:t>clear guidelines for the access, transfer, and disposal of records, which may be particularly critical during an emergency. OTPs also should have record-retention policies and safeguards for the destruction of old containers, labels, printouts, and program records under normal operating conditions, as well as in the event of a disaster or program closure. The Recordkeeping and Documentation section includes more information about recordkeeping procedures.</w:t>
      </w:r>
    </w:p>
    <w:p>
      <w:pPr>
        <w:pStyle w:val="Heading3"/>
        <w:spacing w:before="242"/>
      </w:pPr>
      <w:bookmarkStart w:name="_bookmark42" w:id="44"/>
      <w:bookmarkEnd w:id="44"/>
      <w:r>
        <w:rPr>
          <w:b w:val="0"/>
        </w:rPr>
      </w:r>
      <w:r>
        <w:rPr>
          <w:color w:val="2E5395"/>
        </w:rPr>
        <w:t>Engaging</w:t>
      </w:r>
      <w:r>
        <w:rPr>
          <w:color w:val="2E5395"/>
          <w:spacing w:val="-8"/>
        </w:rPr>
        <w:t> </w:t>
      </w:r>
      <w:r>
        <w:rPr>
          <w:color w:val="2E5395"/>
        </w:rPr>
        <w:t>Community</w:t>
      </w:r>
      <w:r>
        <w:rPr>
          <w:color w:val="2E5395"/>
          <w:spacing w:val="-10"/>
        </w:rPr>
        <w:t> </w:t>
      </w:r>
      <w:r>
        <w:rPr>
          <w:color w:val="2E5395"/>
          <w:spacing w:val="-2"/>
        </w:rPr>
        <w:t>Support</w:t>
      </w:r>
    </w:p>
    <w:p>
      <w:pPr>
        <w:pStyle w:val="BodyText"/>
        <w:spacing w:before="118"/>
        <w:ind w:left="356" w:right="1212" w:firstLine="3"/>
      </w:pPr>
      <w:r>
        <w:rPr/>
        <w:t>Although OTPs provide important services that help people recover from OUD, their patients may encounter stigma in their communities. Programs are encouraged to address this by proactively cultivating relationships with community organizations and agencies, as well as by being a good neighbor.</w:t>
      </w:r>
      <w:r>
        <w:rPr>
          <w:spacing w:val="-2"/>
        </w:rPr>
        <w:t> </w:t>
      </w:r>
      <w:r>
        <w:rPr/>
        <w:t>These</w:t>
      </w:r>
      <w:r>
        <w:rPr>
          <w:spacing w:val="-1"/>
        </w:rPr>
        <w:t> </w:t>
      </w:r>
      <w:r>
        <w:rPr/>
        <w:t>actions</w:t>
      </w:r>
      <w:r>
        <w:rPr>
          <w:spacing w:val="-4"/>
        </w:rPr>
        <w:t> </w:t>
      </w:r>
      <w:r>
        <w:rPr/>
        <w:t>can</w:t>
      </w:r>
      <w:r>
        <w:rPr>
          <w:spacing w:val="-3"/>
        </w:rPr>
        <w:t> </w:t>
      </w:r>
      <w:r>
        <w:rPr/>
        <w:t>help</w:t>
      </w:r>
      <w:r>
        <w:rPr>
          <w:spacing w:val="-3"/>
        </w:rPr>
        <w:t> </w:t>
      </w:r>
      <w:r>
        <w:rPr/>
        <w:t>reduce</w:t>
      </w:r>
      <w:r>
        <w:rPr>
          <w:spacing w:val="-4"/>
        </w:rPr>
        <w:t> </w:t>
      </w:r>
      <w:r>
        <w:rPr/>
        <w:t>stigma</w:t>
      </w:r>
      <w:r>
        <w:rPr>
          <w:spacing w:val="-2"/>
        </w:rPr>
        <w:t> </w:t>
      </w:r>
      <w:r>
        <w:rPr/>
        <w:t>for</w:t>
      </w:r>
      <w:r>
        <w:rPr>
          <w:spacing w:val="-4"/>
        </w:rPr>
        <w:t> </w:t>
      </w:r>
      <w:r>
        <w:rPr/>
        <w:t>patients</w:t>
      </w:r>
      <w:r>
        <w:rPr>
          <w:spacing w:val="-4"/>
        </w:rPr>
        <w:t> </w:t>
      </w:r>
      <w:r>
        <w:rPr/>
        <w:t>who</w:t>
      </w:r>
      <w:r>
        <w:rPr>
          <w:spacing w:val="-3"/>
        </w:rPr>
        <w:t> </w:t>
      </w:r>
      <w:r>
        <w:rPr/>
        <w:t>are</w:t>
      </w:r>
      <w:r>
        <w:rPr>
          <w:spacing w:val="-1"/>
        </w:rPr>
        <w:t> </w:t>
      </w:r>
      <w:r>
        <w:rPr/>
        <w:t>seeking</w:t>
      </w:r>
      <w:r>
        <w:rPr>
          <w:spacing w:val="-5"/>
        </w:rPr>
        <w:t> </w:t>
      </w:r>
      <w:r>
        <w:rPr/>
        <w:t>care</w:t>
      </w:r>
      <w:r>
        <w:rPr>
          <w:spacing w:val="-4"/>
        </w:rPr>
        <w:t> </w:t>
      </w:r>
      <w:r>
        <w:rPr/>
        <w:t>and</w:t>
      </w:r>
      <w:r>
        <w:rPr>
          <w:spacing w:val="-3"/>
        </w:rPr>
        <w:t> </w:t>
      </w:r>
      <w:r>
        <w:rPr/>
        <w:t>facilitate</w:t>
      </w:r>
      <w:r>
        <w:rPr>
          <w:spacing w:val="-1"/>
        </w:rPr>
        <w:t> </w:t>
      </w:r>
      <w:r>
        <w:rPr/>
        <w:t>the community’s acceptance of and willingness to support the OTP.</w:t>
      </w:r>
    </w:p>
    <w:p>
      <w:pPr>
        <w:pStyle w:val="BodyText"/>
        <w:spacing w:before="160"/>
        <w:ind w:left="351" w:right="735" w:firstLine="5"/>
      </w:pPr>
      <w:r>
        <w:rPr/>
        <w:t>OTPs can benefit from a strong network of partnerships, including partnering with other OTPs in their areas, local law enforcement, courts, local hospitals, other healthcare providers, harm reduction organizations, and other community organizations. Benefits to OTPs include a community that is supportive in the event of an emergency, the ability to leverage partnerships when specific services are needed,</w:t>
      </w:r>
      <w:r>
        <w:rPr>
          <w:spacing w:val="-2"/>
        </w:rPr>
        <w:t> </w:t>
      </w:r>
      <w:r>
        <w:rPr/>
        <w:t>and</w:t>
      </w:r>
      <w:r>
        <w:rPr>
          <w:spacing w:val="-3"/>
        </w:rPr>
        <w:t> </w:t>
      </w:r>
      <w:r>
        <w:rPr/>
        <w:t>the</w:t>
      </w:r>
      <w:r>
        <w:rPr>
          <w:spacing w:val="-2"/>
        </w:rPr>
        <w:t> </w:t>
      </w:r>
      <w:r>
        <w:rPr/>
        <w:t>ability</w:t>
      </w:r>
      <w:r>
        <w:rPr>
          <w:spacing w:val="-4"/>
        </w:rPr>
        <w:t> </w:t>
      </w:r>
      <w:r>
        <w:rPr/>
        <w:t>to</w:t>
      </w:r>
      <w:r>
        <w:rPr>
          <w:spacing w:val="-1"/>
        </w:rPr>
        <w:t> </w:t>
      </w:r>
      <w:r>
        <w:rPr/>
        <w:t>further</w:t>
      </w:r>
      <w:r>
        <w:rPr>
          <w:spacing w:val="-2"/>
        </w:rPr>
        <w:t> </w:t>
      </w:r>
      <w:r>
        <w:rPr/>
        <w:t>support</w:t>
      </w:r>
      <w:r>
        <w:rPr>
          <w:spacing w:val="-4"/>
        </w:rPr>
        <w:t> </w:t>
      </w:r>
      <w:r>
        <w:rPr/>
        <w:t>patients,</w:t>
      </w:r>
      <w:r>
        <w:rPr>
          <w:spacing w:val="-2"/>
        </w:rPr>
        <w:t> </w:t>
      </w:r>
      <w:r>
        <w:rPr/>
        <w:t>among</w:t>
      </w:r>
      <w:r>
        <w:rPr>
          <w:spacing w:val="-5"/>
        </w:rPr>
        <w:t> </w:t>
      </w:r>
      <w:r>
        <w:rPr/>
        <w:t>others.</w:t>
      </w:r>
      <w:r>
        <w:rPr>
          <w:spacing w:val="-2"/>
        </w:rPr>
        <w:t> </w:t>
      </w:r>
      <w:r>
        <w:rPr/>
        <w:t>To</w:t>
      </w:r>
      <w:r>
        <w:rPr>
          <w:spacing w:val="-1"/>
        </w:rPr>
        <w:t> </w:t>
      </w:r>
      <w:r>
        <w:rPr/>
        <w:t>build</w:t>
      </w:r>
      <w:r>
        <w:rPr>
          <w:spacing w:val="-3"/>
        </w:rPr>
        <w:t> </w:t>
      </w:r>
      <w:r>
        <w:rPr/>
        <w:t>these</w:t>
      </w:r>
      <w:r>
        <w:rPr>
          <w:spacing w:val="-1"/>
        </w:rPr>
        <w:t> </w:t>
      </w:r>
      <w:r>
        <w:rPr/>
        <w:t>connections,</w:t>
      </w:r>
      <w:r>
        <w:rPr>
          <w:spacing w:val="-2"/>
        </w:rPr>
        <w:t> </w:t>
      </w:r>
      <w:r>
        <w:rPr/>
        <w:t>OTPs</w:t>
      </w:r>
      <w:r>
        <w:rPr>
          <w:spacing w:val="-2"/>
        </w:rPr>
        <w:t> </w:t>
      </w:r>
      <w:r>
        <w:rPr/>
        <w:t>can work</w:t>
      </w:r>
      <w:r>
        <w:rPr>
          <w:spacing w:val="-1"/>
        </w:rPr>
        <w:t> </w:t>
      </w:r>
      <w:r>
        <w:rPr/>
        <w:t>with</w:t>
      </w:r>
      <w:r>
        <w:rPr>
          <w:spacing w:val="-2"/>
        </w:rPr>
        <w:t> </w:t>
      </w:r>
      <w:r>
        <w:rPr/>
        <w:t>hospitals, healthcare systems</w:t>
      </w:r>
      <w:r>
        <w:rPr>
          <w:spacing w:val="-1"/>
        </w:rPr>
        <w:t> </w:t>
      </w:r>
      <w:r>
        <w:rPr/>
        <w:t>and practices,</w:t>
      </w:r>
      <w:r>
        <w:rPr>
          <w:spacing w:val="-1"/>
        </w:rPr>
        <w:t> </w:t>
      </w:r>
      <w:r>
        <w:rPr/>
        <w:t>courts, and law</w:t>
      </w:r>
      <w:r>
        <w:rPr>
          <w:spacing w:val="-1"/>
        </w:rPr>
        <w:t> </w:t>
      </w:r>
      <w:r>
        <w:rPr/>
        <w:t>enforcement officials</w:t>
      </w:r>
      <w:r>
        <w:rPr>
          <w:spacing w:val="-1"/>
        </w:rPr>
        <w:t> </w:t>
      </w:r>
      <w:r>
        <w:rPr/>
        <w:t>to educate their respective staff about OUD treatment and recovery and to identify partnership opportunities that support access to treatment. OTPs can also take active steps to educate and engage the local</w:t>
      </w:r>
    </w:p>
    <w:p>
      <w:pPr>
        <w:pStyle w:val="BodyText"/>
        <w:spacing w:after="0"/>
        <w:sectPr>
          <w:pgSz w:w="12240" w:h="15840"/>
          <w:pgMar w:header="618" w:footer="613" w:top="1340" w:bottom="800" w:left="1080" w:right="720"/>
        </w:sectPr>
      </w:pPr>
    </w:p>
    <w:p>
      <w:pPr>
        <w:pStyle w:val="BodyText"/>
        <w:spacing w:before="90"/>
        <w:ind w:left="358" w:firstLine="1"/>
      </w:pPr>
      <w:r>
        <w:rPr/>
        <w:t>community</w:t>
      </w:r>
      <w:r>
        <w:rPr>
          <w:spacing w:val="-2"/>
        </w:rPr>
        <w:t> </w:t>
      </w:r>
      <w:r>
        <w:rPr/>
        <w:t>about</w:t>
      </w:r>
      <w:r>
        <w:rPr>
          <w:spacing w:val="-2"/>
        </w:rPr>
        <w:t> </w:t>
      </w:r>
      <w:r>
        <w:rPr/>
        <w:t>how</w:t>
      </w:r>
      <w:r>
        <w:rPr>
          <w:spacing w:val="-4"/>
        </w:rPr>
        <w:t> </w:t>
      </w:r>
      <w:r>
        <w:rPr/>
        <w:t>their</w:t>
      </w:r>
      <w:r>
        <w:rPr>
          <w:spacing w:val="-2"/>
        </w:rPr>
        <w:t> </w:t>
      </w:r>
      <w:r>
        <w:rPr/>
        <w:t>services</w:t>
      </w:r>
      <w:r>
        <w:rPr>
          <w:spacing w:val="-4"/>
        </w:rPr>
        <w:t> </w:t>
      </w:r>
      <w:r>
        <w:rPr/>
        <w:t>save</w:t>
      </w:r>
      <w:r>
        <w:rPr>
          <w:spacing w:val="-2"/>
        </w:rPr>
        <w:t> </w:t>
      </w:r>
      <w:r>
        <w:rPr/>
        <w:t>lives.</w:t>
      </w:r>
      <w:r>
        <w:rPr>
          <w:spacing w:val="-3"/>
        </w:rPr>
        <w:t> </w:t>
      </w:r>
      <w:r>
        <w:rPr/>
        <w:t>Opportunities</w:t>
      </w:r>
      <w:r>
        <w:rPr>
          <w:spacing w:val="-2"/>
        </w:rPr>
        <w:t> </w:t>
      </w:r>
      <w:r>
        <w:rPr/>
        <w:t>to</w:t>
      </w:r>
      <w:r>
        <w:rPr>
          <w:spacing w:val="-3"/>
        </w:rPr>
        <w:t> </w:t>
      </w:r>
      <w:r>
        <w:rPr/>
        <w:t>work</w:t>
      </w:r>
      <w:r>
        <w:rPr>
          <w:spacing w:val="-2"/>
        </w:rPr>
        <w:t> </w:t>
      </w:r>
      <w:r>
        <w:rPr/>
        <w:t>with</w:t>
      </w:r>
      <w:r>
        <w:rPr>
          <w:spacing w:val="-3"/>
        </w:rPr>
        <w:t> </w:t>
      </w:r>
      <w:r>
        <w:rPr/>
        <w:t>the</w:t>
      </w:r>
      <w:r>
        <w:rPr>
          <w:spacing w:val="-4"/>
        </w:rPr>
        <w:t> </w:t>
      </w:r>
      <w:r>
        <w:rPr/>
        <w:t>community</w:t>
      </w:r>
      <w:r>
        <w:rPr>
          <w:spacing w:val="-3"/>
        </w:rPr>
        <w:t> </w:t>
      </w:r>
      <w:r>
        <w:rPr/>
        <w:t>may</w:t>
      </w:r>
      <w:r>
        <w:rPr>
          <w:spacing w:val="-4"/>
        </w:rPr>
        <w:t> </w:t>
      </w:r>
      <w:r>
        <w:rPr/>
        <w:t>include partnering on community events or attending local community meetings.</w:t>
      </w:r>
    </w:p>
    <w:p>
      <w:pPr>
        <w:spacing w:before="159"/>
        <w:ind w:left="358" w:right="885" w:firstLine="0"/>
        <w:jc w:val="left"/>
        <w:rPr>
          <w:sz w:val="22"/>
        </w:rPr>
      </w:pPr>
      <w:r>
        <w:rPr>
          <w:sz w:val="22"/>
        </w:rPr>
        <w:t>Community</w:t>
      </w:r>
      <w:r>
        <w:rPr>
          <w:spacing w:val="-2"/>
          <w:sz w:val="22"/>
        </w:rPr>
        <w:t> </w:t>
      </w:r>
      <w:r>
        <w:rPr>
          <w:sz w:val="22"/>
        </w:rPr>
        <w:t>engagement</w:t>
      </w:r>
      <w:r>
        <w:rPr>
          <w:spacing w:val="-2"/>
          <w:sz w:val="22"/>
        </w:rPr>
        <w:t> </w:t>
      </w:r>
      <w:r>
        <w:rPr>
          <w:sz w:val="22"/>
        </w:rPr>
        <w:t>evolves</w:t>
      </w:r>
      <w:r>
        <w:rPr>
          <w:spacing w:val="-5"/>
          <w:sz w:val="22"/>
        </w:rPr>
        <w:t> </w:t>
      </w:r>
      <w:r>
        <w:rPr>
          <w:sz w:val="22"/>
        </w:rPr>
        <w:t>over</w:t>
      </w:r>
      <w:r>
        <w:rPr>
          <w:spacing w:val="-5"/>
          <w:sz w:val="22"/>
        </w:rPr>
        <w:t> </w:t>
      </w:r>
      <w:r>
        <w:rPr>
          <w:sz w:val="22"/>
        </w:rPr>
        <w:t>time</w:t>
      </w:r>
      <w:r>
        <w:rPr>
          <w:spacing w:val="-2"/>
          <w:sz w:val="22"/>
        </w:rPr>
        <w:t> </w:t>
      </w:r>
      <w:r>
        <w:rPr>
          <w:sz w:val="22"/>
        </w:rPr>
        <w:t>and</w:t>
      </w:r>
      <w:r>
        <w:rPr>
          <w:spacing w:val="-4"/>
          <w:sz w:val="22"/>
        </w:rPr>
        <w:t> </w:t>
      </w:r>
      <w:r>
        <w:rPr>
          <w:sz w:val="22"/>
        </w:rPr>
        <w:t>requires</w:t>
      </w:r>
      <w:r>
        <w:rPr>
          <w:spacing w:val="-3"/>
          <w:sz w:val="22"/>
        </w:rPr>
        <w:t> </w:t>
      </w:r>
      <w:r>
        <w:rPr>
          <w:sz w:val="22"/>
        </w:rPr>
        <w:t>continuous</w:t>
      </w:r>
      <w:r>
        <w:rPr>
          <w:spacing w:val="-5"/>
          <w:sz w:val="22"/>
        </w:rPr>
        <w:t> </w:t>
      </w:r>
      <w:r>
        <w:rPr>
          <w:sz w:val="22"/>
        </w:rPr>
        <w:t>effort.</w:t>
      </w:r>
      <w:r>
        <w:rPr>
          <w:spacing w:val="-3"/>
          <w:sz w:val="22"/>
        </w:rPr>
        <w:t> </w:t>
      </w:r>
      <w:r>
        <w:rPr>
          <w:sz w:val="22"/>
        </w:rPr>
        <w:t>SAMHSA’s</w:t>
      </w:r>
      <w:r>
        <w:rPr>
          <w:spacing w:val="-3"/>
          <w:sz w:val="22"/>
        </w:rPr>
        <w:t> </w:t>
      </w:r>
      <w:r>
        <w:rPr>
          <w:sz w:val="22"/>
        </w:rPr>
        <w:t>evidence-based resource guides </w:t>
      </w:r>
      <w:hyperlink r:id="rId75">
        <w:r>
          <w:rPr>
            <w:i/>
            <w:color w:val="0562C1"/>
            <w:sz w:val="22"/>
            <w:u w:val="single" w:color="0562C1"/>
          </w:rPr>
          <w:t>Community Engagement: An Essential Component of an Effective and Equitable</w:t>
        </w:r>
      </w:hyperlink>
      <w:r>
        <w:rPr>
          <w:i/>
          <w:color w:val="0562C1"/>
          <w:sz w:val="22"/>
          <w:u w:val="none"/>
        </w:rPr>
        <w:t> </w:t>
      </w:r>
      <w:hyperlink r:id="rId75">
        <w:r>
          <w:rPr>
            <w:i/>
            <w:color w:val="0562C1"/>
            <w:sz w:val="22"/>
            <w:u w:val="single" w:color="0562C1"/>
          </w:rPr>
          <w:t>Substance Use Prevention System</w:t>
        </w:r>
      </w:hyperlink>
      <w:r>
        <w:rPr>
          <w:i/>
          <w:color w:val="0562C1"/>
          <w:sz w:val="22"/>
          <w:u w:val="none"/>
        </w:rPr>
        <w:t> </w:t>
      </w:r>
      <w:r>
        <w:rPr>
          <w:i/>
          <w:sz w:val="22"/>
          <w:u w:val="none"/>
        </w:rPr>
        <w:t>and </w:t>
      </w:r>
      <w:hyperlink r:id="rId76">
        <w:r>
          <w:rPr>
            <w:i/>
            <w:color w:val="0562C1"/>
            <w:sz w:val="22"/>
            <w:u w:val="single" w:color="0562C1"/>
          </w:rPr>
          <w:t>Engaging Community Coalitions to Decrease Opioid Overdose</w:t>
        </w:r>
      </w:hyperlink>
      <w:r>
        <w:rPr>
          <w:i/>
          <w:color w:val="0562C1"/>
          <w:sz w:val="22"/>
          <w:u w:val="none"/>
        </w:rPr>
        <w:t> </w:t>
      </w:r>
      <w:hyperlink r:id="rId76">
        <w:r>
          <w:rPr>
            <w:i/>
            <w:color w:val="0562C1"/>
            <w:sz w:val="22"/>
            <w:u w:val="single" w:color="0562C1"/>
          </w:rPr>
          <w:t>Deaths</w:t>
        </w:r>
      </w:hyperlink>
      <w:r>
        <w:rPr>
          <w:i/>
          <w:color w:val="0562C1"/>
          <w:sz w:val="22"/>
          <w:u w:val="none"/>
        </w:rPr>
        <w:t> </w:t>
      </w:r>
      <w:r>
        <w:rPr>
          <w:sz w:val="22"/>
          <w:u w:val="none"/>
        </w:rPr>
        <w:t>contains more information about the need for and role of community engagement in SUD treatment and prevention, including overdose prevention and response.</w:t>
      </w:r>
    </w:p>
    <w:p>
      <w:pPr>
        <w:pStyle w:val="BodyText"/>
        <w:spacing w:before="162"/>
        <w:ind w:left="359" w:right="885"/>
      </w:pPr>
      <w:r>
        <w:rPr/>
        <w:t>Additionally, CARF International’s </w:t>
      </w:r>
      <w:hyperlink r:id="rId77">
        <w:r>
          <w:rPr>
            <w:color w:val="0562C1"/>
            <w:u w:val="single" w:color="0562C1"/>
          </w:rPr>
          <w:t>Community Relations Tips for Opioid Treatment Programs</w:t>
        </w:r>
      </w:hyperlink>
      <w:r>
        <w:rPr>
          <w:color w:val="0562C1"/>
          <w:u w:val="none"/>
        </w:rPr>
        <w:t> </w:t>
      </w:r>
      <w:r>
        <w:rPr>
          <w:u w:val="none"/>
        </w:rPr>
        <w:t>provides additional information about how OTPs can engage with the community. More information about community</w:t>
      </w:r>
      <w:r>
        <w:rPr>
          <w:spacing w:val="-4"/>
          <w:u w:val="none"/>
        </w:rPr>
        <w:t> </w:t>
      </w:r>
      <w:r>
        <w:rPr>
          <w:u w:val="none"/>
        </w:rPr>
        <w:t>engagement,</w:t>
      </w:r>
      <w:r>
        <w:rPr>
          <w:spacing w:val="-2"/>
          <w:u w:val="none"/>
        </w:rPr>
        <w:t> </w:t>
      </w:r>
      <w:r>
        <w:rPr>
          <w:u w:val="none"/>
        </w:rPr>
        <w:t>collaboration,</w:t>
      </w:r>
      <w:r>
        <w:rPr>
          <w:spacing w:val="-5"/>
          <w:u w:val="none"/>
        </w:rPr>
        <w:t> </w:t>
      </w:r>
      <w:r>
        <w:rPr>
          <w:u w:val="none"/>
        </w:rPr>
        <w:t>and</w:t>
      </w:r>
      <w:r>
        <w:rPr>
          <w:spacing w:val="-4"/>
          <w:u w:val="none"/>
        </w:rPr>
        <w:t> </w:t>
      </w:r>
      <w:r>
        <w:rPr>
          <w:u w:val="none"/>
        </w:rPr>
        <w:t>partnerships</w:t>
      </w:r>
      <w:r>
        <w:rPr>
          <w:spacing w:val="-3"/>
          <w:u w:val="none"/>
        </w:rPr>
        <w:t> </w:t>
      </w:r>
      <w:r>
        <w:rPr>
          <w:u w:val="none"/>
        </w:rPr>
        <w:t>is</w:t>
      </w:r>
      <w:r>
        <w:rPr>
          <w:spacing w:val="-3"/>
          <w:u w:val="none"/>
        </w:rPr>
        <w:t> </w:t>
      </w:r>
      <w:r>
        <w:rPr>
          <w:u w:val="none"/>
        </w:rPr>
        <w:t>in</w:t>
      </w:r>
      <w:r>
        <w:rPr>
          <w:spacing w:val="-4"/>
          <w:u w:val="none"/>
        </w:rPr>
        <w:t> </w:t>
      </w:r>
      <w:r>
        <w:rPr>
          <w:u w:val="none"/>
        </w:rPr>
        <w:t>the</w:t>
      </w:r>
      <w:r>
        <w:rPr>
          <w:spacing w:val="-2"/>
          <w:u w:val="none"/>
        </w:rPr>
        <w:t> </w:t>
      </w:r>
      <w:r>
        <w:rPr>
          <w:u w:val="none"/>
        </w:rPr>
        <w:t>Strategies</w:t>
      </w:r>
      <w:r>
        <w:rPr>
          <w:spacing w:val="-3"/>
          <w:u w:val="none"/>
        </w:rPr>
        <w:t> </w:t>
      </w:r>
      <w:r>
        <w:rPr>
          <w:u w:val="none"/>
        </w:rPr>
        <w:t>for</w:t>
      </w:r>
      <w:r>
        <w:rPr>
          <w:spacing w:val="-5"/>
          <w:u w:val="none"/>
        </w:rPr>
        <w:t> </w:t>
      </w:r>
      <w:r>
        <w:rPr>
          <w:u w:val="none"/>
        </w:rPr>
        <w:t>Ensuring</w:t>
      </w:r>
      <w:r>
        <w:rPr>
          <w:spacing w:val="-3"/>
          <w:u w:val="none"/>
        </w:rPr>
        <w:t> </w:t>
      </w:r>
      <w:r>
        <w:rPr>
          <w:u w:val="none"/>
        </w:rPr>
        <w:t>Continuity</w:t>
      </w:r>
      <w:r>
        <w:rPr>
          <w:spacing w:val="-4"/>
          <w:u w:val="none"/>
        </w:rPr>
        <w:t> </w:t>
      </w:r>
      <w:r>
        <w:rPr>
          <w:u w:val="none"/>
        </w:rPr>
        <w:t>of Care chapter.</w:t>
      </w:r>
    </w:p>
    <w:p>
      <w:pPr>
        <w:pStyle w:val="Heading3"/>
        <w:spacing w:before="242"/>
      </w:pPr>
      <w:bookmarkStart w:name="_bookmark43" w:id="45"/>
      <w:bookmarkEnd w:id="45"/>
      <w:r>
        <w:rPr>
          <w:b w:val="0"/>
        </w:rPr>
      </w:r>
      <w:r>
        <w:rPr>
          <w:color w:val="2E5395"/>
        </w:rPr>
        <w:t>Diversion</w:t>
      </w:r>
      <w:r>
        <w:rPr>
          <w:color w:val="2E5395"/>
          <w:spacing w:val="-7"/>
        </w:rPr>
        <w:t> </w:t>
      </w:r>
      <w:r>
        <w:rPr>
          <w:color w:val="2E5395"/>
          <w:spacing w:val="-2"/>
        </w:rPr>
        <w:t>Control</w:t>
      </w:r>
    </w:p>
    <w:p>
      <w:pPr>
        <w:pStyle w:val="BodyText"/>
        <w:spacing w:before="9"/>
        <w:rPr>
          <w:b/>
          <w:sz w:val="7"/>
        </w:rPr>
      </w:pPr>
      <w:r>
        <w:rPr>
          <w:b/>
          <w:sz w:val="7"/>
        </w:rPr>
        <mc:AlternateContent>
          <mc:Choice Requires="wps">
            <w:drawing>
              <wp:anchor distT="0" distB="0" distL="0" distR="0" allowOverlap="1" layoutInCell="1" locked="0" behindDoc="1" simplePos="0" relativeHeight="487596032">
                <wp:simplePos x="0" y="0"/>
                <wp:positionH relativeFrom="page">
                  <wp:posOffset>917447</wp:posOffset>
                </wp:positionH>
                <wp:positionV relativeFrom="paragraph">
                  <wp:posOffset>78662</wp:posOffset>
                </wp:positionV>
                <wp:extent cx="5937885" cy="779145"/>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5937885" cy="779145"/>
                        </a:xfrm>
                        <a:prstGeom prst="rect">
                          <a:avLst/>
                        </a:prstGeom>
                        <a:ln w="6096">
                          <a:solidFill>
                            <a:srgbClr val="000000"/>
                          </a:solidFill>
                          <a:prstDash val="solid"/>
                        </a:ln>
                      </wps:spPr>
                      <wps:txbx>
                        <w:txbxContent>
                          <w:p>
                            <w:pPr>
                              <w:spacing w:before="121"/>
                              <w:ind w:left="103" w:right="134" w:firstLine="0"/>
                              <w:jc w:val="left"/>
                              <w:rPr>
                                <w:sz w:val="20"/>
                              </w:rPr>
                            </w:pPr>
                            <w:hyperlink r:id="rId78">
                              <w:r>
                                <w:rPr>
                                  <w:b/>
                                  <w:color w:val="0562C1"/>
                                  <w:sz w:val="20"/>
                                  <w:u w:val="single" w:color="0562C1"/>
                                </w:rPr>
                                <w:t>42</w:t>
                              </w:r>
                              <w:r>
                                <w:rPr>
                                  <w:b/>
                                  <w:color w:val="0562C1"/>
                                  <w:spacing w:val="-1"/>
                                  <w:sz w:val="20"/>
                                  <w:u w:val="single" w:color="0562C1"/>
                                </w:rPr>
                                <w:t> </w:t>
                              </w:r>
                              <w:r>
                                <w:rPr>
                                  <w:b/>
                                  <w:color w:val="0562C1"/>
                                  <w:sz w:val="20"/>
                                  <w:u w:val="single" w:color="0562C1"/>
                                </w:rPr>
                                <w:t>CFR</w:t>
                              </w:r>
                              <w:r>
                                <w:rPr>
                                  <w:b/>
                                  <w:color w:val="0562C1"/>
                                  <w:spacing w:val="-1"/>
                                  <w:sz w:val="20"/>
                                  <w:u w:val="single" w:color="0562C1"/>
                                </w:rPr>
                                <w:t> </w:t>
                              </w:r>
                              <w:r>
                                <w:rPr>
                                  <w:b/>
                                  <w:color w:val="0562C1"/>
                                  <w:sz w:val="20"/>
                                  <w:u w:val="single" w:color="0562C1"/>
                                </w:rPr>
                                <w:t>§</w:t>
                              </w:r>
                              <w:r>
                                <w:rPr>
                                  <w:b/>
                                  <w:color w:val="0562C1"/>
                                  <w:spacing w:val="-2"/>
                                  <w:sz w:val="20"/>
                                  <w:u w:val="single" w:color="0562C1"/>
                                </w:rPr>
                                <w:t> </w:t>
                              </w:r>
                              <w:r>
                                <w:rPr>
                                  <w:b/>
                                  <w:color w:val="0562C1"/>
                                  <w:sz w:val="20"/>
                                  <w:u w:val="single" w:color="0562C1"/>
                                </w:rPr>
                                <w:t>8.12(c)(2)</w:t>
                              </w:r>
                              <w:r>
                                <w:rPr>
                                  <w:b/>
                                  <w:sz w:val="20"/>
                                  <w:u w:val="none"/>
                                </w:rPr>
                                <w:t>.</w:t>
                              </w:r>
                            </w:hyperlink>
                            <w:r>
                              <w:rPr>
                                <w:b/>
                                <w:spacing w:val="-2"/>
                                <w:sz w:val="20"/>
                                <w:u w:val="none"/>
                              </w:rPr>
                              <w:t> </w:t>
                            </w:r>
                            <w:r>
                              <w:rPr>
                                <w:b/>
                                <w:sz w:val="20"/>
                                <w:u w:val="none"/>
                              </w:rPr>
                              <w:t>Diversion Control</w:t>
                            </w:r>
                            <w:r>
                              <w:rPr>
                                <w:b/>
                                <w:spacing w:val="-2"/>
                                <w:sz w:val="20"/>
                                <w:u w:val="none"/>
                              </w:rPr>
                              <w:t> </w:t>
                            </w:r>
                            <w:r>
                              <w:rPr>
                                <w:b/>
                                <w:sz w:val="20"/>
                                <w:u w:val="none"/>
                              </w:rPr>
                              <w:t>Plan.</w:t>
                            </w:r>
                            <w:r>
                              <w:rPr>
                                <w:b/>
                                <w:spacing w:val="-2"/>
                                <w:sz w:val="20"/>
                                <w:u w:val="none"/>
                              </w:rPr>
                              <w:t> </w:t>
                            </w:r>
                            <w:r>
                              <w:rPr>
                                <w:sz w:val="20"/>
                                <w:u w:val="none"/>
                              </w:rPr>
                              <w:t>An OTP</w:t>
                            </w:r>
                            <w:r>
                              <w:rPr>
                                <w:spacing w:val="-1"/>
                                <w:sz w:val="20"/>
                                <w:u w:val="none"/>
                              </w:rPr>
                              <w:t> </w:t>
                            </w:r>
                            <w:r>
                              <w:rPr>
                                <w:sz w:val="20"/>
                                <w:u w:val="none"/>
                              </w:rPr>
                              <w:t>must</w:t>
                            </w:r>
                            <w:r>
                              <w:rPr>
                                <w:spacing w:val="-1"/>
                                <w:sz w:val="20"/>
                                <w:u w:val="none"/>
                              </w:rPr>
                              <w:t> </w:t>
                            </w:r>
                            <w:r>
                              <w:rPr>
                                <w:sz w:val="20"/>
                                <w:u w:val="none"/>
                              </w:rPr>
                              <w:t>maintain a current</w:t>
                            </w:r>
                            <w:r>
                              <w:rPr>
                                <w:spacing w:val="-1"/>
                                <w:sz w:val="20"/>
                                <w:u w:val="none"/>
                              </w:rPr>
                              <w:t> </w:t>
                            </w:r>
                            <w:r>
                              <w:rPr>
                                <w:sz w:val="20"/>
                                <w:u w:val="none"/>
                              </w:rPr>
                              <w:t>“Diversion Control</w:t>
                            </w:r>
                            <w:r>
                              <w:rPr>
                                <w:spacing w:val="-1"/>
                                <w:sz w:val="20"/>
                                <w:u w:val="none"/>
                              </w:rPr>
                              <w:t> </w:t>
                            </w:r>
                            <w:r>
                              <w:rPr>
                                <w:sz w:val="20"/>
                                <w:u w:val="none"/>
                              </w:rPr>
                              <w:t>Plan” or</w:t>
                            </w:r>
                            <w:r>
                              <w:rPr>
                                <w:spacing w:val="-1"/>
                                <w:sz w:val="20"/>
                                <w:u w:val="none"/>
                              </w:rPr>
                              <w:t> </w:t>
                            </w:r>
                            <w:r>
                              <w:rPr>
                                <w:sz w:val="20"/>
                                <w:u w:val="none"/>
                              </w:rPr>
                              <w:t>“DCP” as</w:t>
                            </w:r>
                            <w:r>
                              <w:rPr>
                                <w:spacing w:val="-2"/>
                                <w:sz w:val="20"/>
                                <w:u w:val="none"/>
                              </w:rPr>
                              <w:t> </w:t>
                            </w:r>
                            <w:r>
                              <w:rPr>
                                <w:sz w:val="20"/>
                                <w:u w:val="none"/>
                              </w:rPr>
                              <w:t>part</w:t>
                            </w:r>
                            <w:r>
                              <w:rPr>
                                <w:spacing w:val="-3"/>
                                <w:sz w:val="20"/>
                                <w:u w:val="none"/>
                              </w:rPr>
                              <w:t> </w:t>
                            </w:r>
                            <w:r>
                              <w:rPr>
                                <w:sz w:val="20"/>
                                <w:u w:val="none"/>
                              </w:rPr>
                              <w:t>of</w:t>
                            </w:r>
                            <w:r>
                              <w:rPr>
                                <w:spacing w:val="-4"/>
                                <w:sz w:val="20"/>
                                <w:u w:val="none"/>
                              </w:rPr>
                              <w:t> </w:t>
                            </w:r>
                            <w:r>
                              <w:rPr>
                                <w:sz w:val="20"/>
                                <w:u w:val="none"/>
                              </w:rPr>
                              <w:t>its</w:t>
                            </w:r>
                            <w:r>
                              <w:rPr>
                                <w:spacing w:val="-4"/>
                                <w:sz w:val="20"/>
                                <w:u w:val="none"/>
                              </w:rPr>
                              <w:t> </w:t>
                            </w:r>
                            <w:r>
                              <w:rPr>
                                <w:sz w:val="20"/>
                                <w:u w:val="none"/>
                              </w:rPr>
                              <w:t>quality</w:t>
                            </w:r>
                            <w:r>
                              <w:rPr>
                                <w:spacing w:val="-2"/>
                                <w:sz w:val="20"/>
                                <w:u w:val="none"/>
                              </w:rPr>
                              <w:t> </w:t>
                            </w:r>
                            <w:r>
                              <w:rPr>
                                <w:sz w:val="20"/>
                                <w:u w:val="none"/>
                              </w:rPr>
                              <w:t>assurance</w:t>
                            </w:r>
                            <w:r>
                              <w:rPr>
                                <w:spacing w:val="-4"/>
                                <w:sz w:val="20"/>
                                <w:u w:val="none"/>
                              </w:rPr>
                              <w:t> </w:t>
                            </w:r>
                            <w:r>
                              <w:rPr>
                                <w:sz w:val="20"/>
                                <w:u w:val="none"/>
                              </w:rPr>
                              <w:t>program</w:t>
                            </w:r>
                            <w:r>
                              <w:rPr>
                                <w:spacing w:val="-4"/>
                                <w:sz w:val="20"/>
                                <w:u w:val="none"/>
                              </w:rPr>
                              <w:t> </w:t>
                            </w:r>
                            <w:r>
                              <w:rPr>
                                <w:sz w:val="20"/>
                                <w:u w:val="none"/>
                              </w:rPr>
                              <w:t>that</w:t>
                            </w:r>
                            <w:r>
                              <w:rPr>
                                <w:spacing w:val="-2"/>
                                <w:sz w:val="20"/>
                                <w:u w:val="none"/>
                              </w:rPr>
                              <w:t> </w:t>
                            </w:r>
                            <w:r>
                              <w:rPr>
                                <w:sz w:val="20"/>
                                <w:u w:val="none"/>
                              </w:rPr>
                              <w:t>contains</w:t>
                            </w:r>
                            <w:r>
                              <w:rPr>
                                <w:spacing w:val="-2"/>
                                <w:sz w:val="20"/>
                                <w:u w:val="none"/>
                              </w:rPr>
                              <w:t> </w:t>
                            </w:r>
                            <w:r>
                              <w:rPr>
                                <w:sz w:val="20"/>
                                <w:u w:val="none"/>
                              </w:rPr>
                              <w:t>specific</w:t>
                            </w:r>
                            <w:r>
                              <w:rPr>
                                <w:spacing w:val="-3"/>
                                <w:sz w:val="20"/>
                                <w:u w:val="none"/>
                              </w:rPr>
                              <w:t> </w:t>
                            </w:r>
                            <w:r>
                              <w:rPr>
                                <w:sz w:val="20"/>
                                <w:u w:val="none"/>
                              </w:rPr>
                              <w:t>measures</w:t>
                            </w:r>
                            <w:r>
                              <w:rPr>
                                <w:spacing w:val="-2"/>
                                <w:sz w:val="20"/>
                                <w:u w:val="none"/>
                              </w:rPr>
                              <w:t> </w:t>
                            </w:r>
                            <w:r>
                              <w:rPr>
                                <w:sz w:val="20"/>
                                <w:u w:val="none"/>
                              </w:rPr>
                              <w:t>to</w:t>
                            </w:r>
                            <w:r>
                              <w:rPr>
                                <w:spacing w:val="-2"/>
                                <w:sz w:val="20"/>
                                <w:u w:val="none"/>
                              </w:rPr>
                              <w:t> </w:t>
                            </w:r>
                            <w:r>
                              <w:rPr>
                                <w:sz w:val="20"/>
                                <w:u w:val="none"/>
                              </w:rPr>
                              <w:t>reduce</w:t>
                            </w:r>
                            <w:r>
                              <w:rPr>
                                <w:spacing w:val="-4"/>
                                <w:sz w:val="20"/>
                                <w:u w:val="none"/>
                              </w:rPr>
                              <w:t> </w:t>
                            </w:r>
                            <w:r>
                              <w:rPr>
                                <w:sz w:val="20"/>
                                <w:u w:val="none"/>
                              </w:rPr>
                              <w:t>the</w:t>
                            </w:r>
                            <w:r>
                              <w:rPr>
                                <w:spacing w:val="-4"/>
                                <w:sz w:val="20"/>
                                <w:u w:val="none"/>
                              </w:rPr>
                              <w:t> </w:t>
                            </w:r>
                            <w:r>
                              <w:rPr>
                                <w:sz w:val="20"/>
                                <w:u w:val="none"/>
                              </w:rPr>
                              <w:t>possibility</w:t>
                            </w:r>
                            <w:r>
                              <w:rPr>
                                <w:spacing w:val="-2"/>
                                <w:sz w:val="20"/>
                                <w:u w:val="none"/>
                              </w:rPr>
                              <w:t> </w:t>
                            </w:r>
                            <w:r>
                              <w:rPr>
                                <w:sz w:val="20"/>
                                <w:u w:val="none"/>
                              </w:rPr>
                              <w:t>of</w:t>
                            </w:r>
                            <w:r>
                              <w:rPr>
                                <w:spacing w:val="-4"/>
                                <w:sz w:val="20"/>
                                <w:u w:val="none"/>
                              </w:rPr>
                              <w:t> </w:t>
                            </w:r>
                            <w:r>
                              <w:rPr>
                                <w:sz w:val="20"/>
                                <w:u w:val="none"/>
                              </w:rPr>
                              <w:t>diversion</w:t>
                            </w:r>
                            <w:r>
                              <w:rPr>
                                <w:spacing w:val="-2"/>
                                <w:sz w:val="20"/>
                                <w:u w:val="none"/>
                              </w:rPr>
                              <w:t> </w:t>
                            </w:r>
                            <w:r>
                              <w:rPr>
                                <w:sz w:val="20"/>
                                <w:u w:val="none"/>
                              </w:rPr>
                              <w:t>of dispensed MOUD, and that assigns specific responsibility to the OTP providers and administrative staff for carrying out the diversion control measures and functions described in the DCP.</w:t>
                            </w:r>
                          </w:p>
                        </w:txbxContent>
                      </wps:txbx>
                      <wps:bodyPr wrap="square" lIns="0" tIns="0" rIns="0" bIns="0" rtlCol="0">
                        <a:noAutofit/>
                      </wps:bodyPr>
                    </wps:wsp>
                  </a:graphicData>
                </a:graphic>
              </wp:anchor>
            </w:drawing>
          </mc:Choice>
          <mc:Fallback>
            <w:pict>
              <v:shape style="position:absolute;margin-left:72.239998pt;margin-top:6.193875pt;width:467.55pt;height:61.35pt;mso-position-horizontal-relative:page;mso-position-vertical-relative:paragraph;z-index:-15720448;mso-wrap-distance-left:0;mso-wrap-distance-right:0" type="#_x0000_t202" id="docshape33" filled="false" stroked="true" strokeweight=".48pt" strokecolor="#000000">
                <v:textbox inset="0,0,0,0">
                  <w:txbxContent>
                    <w:p>
                      <w:pPr>
                        <w:spacing w:before="121"/>
                        <w:ind w:left="103" w:right="134" w:firstLine="0"/>
                        <w:jc w:val="left"/>
                        <w:rPr>
                          <w:sz w:val="20"/>
                        </w:rPr>
                      </w:pPr>
                      <w:hyperlink r:id="rId78">
                        <w:r>
                          <w:rPr>
                            <w:b/>
                            <w:color w:val="0562C1"/>
                            <w:sz w:val="20"/>
                            <w:u w:val="single" w:color="0562C1"/>
                          </w:rPr>
                          <w:t>42</w:t>
                        </w:r>
                        <w:r>
                          <w:rPr>
                            <w:b/>
                            <w:color w:val="0562C1"/>
                            <w:spacing w:val="-1"/>
                            <w:sz w:val="20"/>
                            <w:u w:val="single" w:color="0562C1"/>
                          </w:rPr>
                          <w:t> </w:t>
                        </w:r>
                        <w:r>
                          <w:rPr>
                            <w:b/>
                            <w:color w:val="0562C1"/>
                            <w:sz w:val="20"/>
                            <w:u w:val="single" w:color="0562C1"/>
                          </w:rPr>
                          <w:t>CFR</w:t>
                        </w:r>
                        <w:r>
                          <w:rPr>
                            <w:b/>
                            <w:color w:val="0562C1"/>
                            <w:spacing w:val="-1"/>
                            <w:sz w:val="20"/>
                            <w:u w:val="single" w:color="0562C1"/>
                          </w:rPr>
                          <w:t> </w:t>
                        </w:r>
                        <w:r>
                          <w:rPr>
                            <w:b/>
                            <w:color w:val="0562C1"/>
                            <w:sz w:val="20"/>
                            <w:u w:val="single" w:color="0562C1"/>
                          </w:rPr>
                          <w:t>§</w:t>
                        </w:r>
                        <w:r>
                          <w:rPr>
                            <w:b/>
                            <w:color w:val="0562C1"/>
                            <w:spacing w:val="-2"/>
                            <w:sz w:val="20"/>
                            <w:u w:val="single" w:color="0562C1"/>
                          </w:rPr>
                          <w:t> </w:t>
                        </w:r>
                        <w:r>
                          <w:rPr>
                            <w:b/>
                            <w:color w:val="0562C1"/>
                            <w:sz w:val="20"/>
                            <w:u w:val="single" w:color="0562C1"/>
                          </w:rPr>
                          <w:t>8.12(c)(2)</w:t>
                        </w:r>
                        <w:r>
                          <w:rPr>
                            <w:b/>
                            <w:sz w:val="20"/>
                            <w:u w:val="none"/>
                          </w:rPr>
                          <w:t>.</w:t>
                        </w:r>
                      </w:hyperlink>
                      <w:r>
                        <w:rPr>
                          <w:b/>
                          <w:spacing w:val="-2"/>
                          <w:sz w:val="20"/>
                          <w:u w:val="none"/>
                        </w:rPr>
                        <w:t> </w:t>
                      </w:r>
                      <w:r>
                        <w:rPr>
                          <w:b/>
                          <w:sz w:val="20"/>
                          <w:u w:val="none"/>
                        </w:rPr>
                        <w:t>Diversion Control</w:t>
                      </w:r>
                      <w:r>
                        <w:rPr>
                          <w:b/>
                          <w:spacing w:val="-2"/>
                          <w:sz w:val="20"/>
                          <w:u w:val="none"/>
                        </w:rPr>
                        <w:t> </w:t>
                      </w:r>
                      <w:r>
                        <w:rPr>
                          <w:b/>
                          <w:sz w:val="20"/>
                          <w:u w:val="none"/>
                        </w:rPr>
                        <w:t>Plan.</w:t>
                      </w:r>
                      <w:r>
                        <w:rPr>
                          <w:b/>
                          <w:spacing w:val="-2"/>
                          <w:sz w:val="20"/>
                          <w:u w:val="none"/>
                        </w:rPr>
                        <w:t> </w:t>
                      </w:r>
                      <w:r>
                        <w:rPr>
                          <w:sz w:val="20"/>
                          <w:u w:val="none"/>
                        </w:rPr>
                        <w:t>An OTP</w:t>
                      </w:r>
                      <w:r>
                        <w:rPr>
                          <w:spacing w:val="-1"/>
                          <w:sz w:val="20"/>
                          <w:u w:val="none"/>
                        </w:rPr>
                        <w:t> </w:t>
                      </w:r>
                      <w:r>
                        <w:rPr>
                          <w:sz w:val="20"/>
                          <w:u w:val="none"/>
                        </w:rPr>
                        <w:t>must</w:t>
                      </w:r>
                      <w:r>
                        <w:rPr>
                          <w:spacing w:val="-1"/>
                          <w:sz w:val="20"/>
                          <w:u w:val="none"/>
                        </w:rPr>
                        <w:t> </w:t>
                      </w:r>
                      <w:r>
                        <w:rPr>
                          <w:sz w:val="20"/>
                          <w:u w:val="none"/>
                        </w:rPr>
                        <w:t>maintain a current</w:t>
                      </w:r>
                      <w:r>
                        <w:rPr>
                          <w:spacing w:val="-1"/>
                          <w:sz w:val="20"/>
                          <w:u w:val="none"/>
                        </w:rPr>
                        <w:t> </w:t>
                      </w:r>
                      <w:r>
                        <w:rPr>
                          <w:sz w:val="20"/>
                          <w:u w:val="none"/>
                        </w:rPr>
                        <w:t>“Diversion Control</w:t>
                      </w:r>
                      <w:r>
                        <w:rPr>
                          <w:spacing w:val="-1"/>
                          <w:sz w:val="20"/>
                          <w:u w:val="none"/>
                        </w:rPr>
                        <w:t> </w:t>
                      </w:r>
                      <w:r>
                        <w:rPr>
                          <w:sz w:val="20"/>
                          <w:u w:val="none"/>
                        </w:rPr>
                        <w:t>Plan” or</w:t>
                      </w:r>
                      <w:r>
                        <w:rPr>
                          <w:spacing w:val="-1"/>
                          <w:sz w:val="20"/>
                          <w:u w:val="none"/>
                        </w:rPr>
                        <w:t> </w:t>
                      </w:r>
                      <w:r>
                        <w:rPr>
                          <w:sz w:val="20"/>
                          <w:u w:val="none"/>
                        </w:rPr>
                        <w:t>“DCP” as</w:t>
                      </w:r>
                      <w:r>
                        <w:rPr>
                          <w:spacing w:val="-2"/>
                          <w:sz w:val="20"/>
                          <w:u w:val="none"/>
                        </w:rPr>
                        <w:t> </w:t>
                      </w:r>
                      <w:r>
                        <w:rPr>
                          <w:sz w:val="20"/>
                          <w:u w:val="none"/>
                        </w:rPr>
                        <w:t>part</w:t>
                      </w:r>
                      <w:r>
                        <w:rPr>
                          <w:spacing w:val="-3"/>
                          <w:sz w:val="20"/>
                          <w:u w:val="none"/>
                        </w:rPr>
                        <w:t> </w:t>
                      </w:r>
                      <w:r>
                        <w:rPr>
                          <w:sz w:val="20"/>
                          <w:u w:val="none"/>
                        </w:rPr>
                        <w:t>of</w:t>
                      </w:r>
                      <w:r>
                        <w:rPr>
                          <w:spacing w:val="-4"/>
                          <w:sz w:val="20"/>
                          <w:u w:val="none"/>
                        </w:rPr>
                        <w:t> </w:t>
                      </w:r>
                      <w:r>
                        <w:rPr>
                          <w:sz w:val="20"/>
                          <w:u w:val="none"/>
                        </w:rPr>
                        <w:t>its</w:t>
                      </w:r>
                      <w:r>
                        <w:rPr>
                          <w:spacing w:val="-4"/>
                          <w:sz w:val="20"/>
                          <w:u w:val="none"/>
                        </w:rPr>
                        <w:t> </w:t>
                      </w:r>
                      <w:r>
                        <w:rPr>
                          <w:sz w:val="20"/>
                          <w:u w:val="none"/>
                        </w:rPr>
                        <w:t>quality</w:t>
                      </w:r>
                      <w:r>
                        <w:rPr>
                          <w:spacing w:val="-2"/>
                          <w:sz w:val="20"/>
                          <w:u w:val="none"/>
                        </w:rPr>
                        <w:t> </w:t>
                      </w:r>
                      <w:r>
                        <w:rPr>
                          <w:sz w:val="20"/>
                          <w:u w:val="none"/>
                        </w:rPr>
                        <w:t>assurance</w:t>
                      </w:r>
                      <w:r>
                        <w:rPr>
                          <w:spacing w:val="-4"/>
                          <w:sz w:val="20"/>
                          <w:u w:val="none"/>
                        </w:rPr>
                        <w:t> </w:t>
                      </w:r>
                      <w:r>
                        <w:rPr>
                          <w:sz w:val="20"/>
                          <w:u w:val="none"/>
                        </w:rPr>
                        <w:t>program</w:t>
                      </w:r>
                      <w:r>
                        <w:rPr>
                          <w:spacing w:val="-4"/>
                          <w:sz w:val="20"/>
                          <w:u w:val="none"/>
                        </w:rPr>
                        <w:t> </w:t>
                      </w:r>
                      <w:r>
                        <w:rPr>
                          <w:sz w:val="20"/>
                          <w:u w:val="none"/>
                        </w:rPr>
                        <w:t>that</w:t>
                      </w:r>
                      <w:r>
                        <w:rPr>
                          <w:spacing w:val="-2"/>
                          <w:sz w:val="20"/>
                          <w:u w:val="none"/>
                        </w:rPr>
                        <w:t> </w:t>
                      </w:r>
                      <w:r>
                        <w:rPr>
                          <w:sz w:val="20"/>
                          <w:u w:val="none"/>
                        </w:rPr>
                        <w:t>contains</w:t>
                      </w:r>
                      <w:r>
                        <w:rPr>
                          <w:spacing w:val="-2"/>
                          <w:sz w:val="20"/>
                          <w:u w:val="none"/>
                        </w:rPr>
                        <w:t> </w:t>
                      </w:r>
                      <w:r>
                        <w:rPr>
                          <w:sz w:val="20"/>
                          <w:u w:val="none"/>
                        </w:rPr>
                        <w:t>specific</w:t>
                      </w:r>
                      <w:r>
                        <w:rPr>
                          <w:spacing w:val="-3"/>
                          <w:sz w:val="20"/>
                          <w:u w:val="none"/>
                        </w:rPr>
                        <w:t> </w:t>
                      </w:r>
                      <w:r>
                        <w:rPr>
                          <w:sz w:val="20"/>
                          <w:u w:val="none"/>
                        </w:rPr>
                        <w:t>measures</w:t>
                      </w:r>
                      <w:r>
                        <w:rPr>
                          <w:spacing w:val="-2"/>
                          <w:sz w:val="20"/>
                          <w:u w:val="none"/>
                        </w:rPr>
                        <w:t> </w:t>
                      </w:r>
                      <w:r>
                        <w:rPr>
                          <w:sz w:val="20"/>
                          <w:u w:val="none"/>
                        </w:rPr>
                        <w:t>to</w:t>
                      </w:r>
                      <w:r>
                        <w:rPr>
                          <w:spacing w:val="-2"/>
                          <w:sz w:val="20"/>
                          <w:u w:val="none"/>
                        </w:rPr>
                        <w:t> </w:t>
                      </w:r>
                      <w:r>
                        <w:rPr>
                          <w:sz w:val="20"/>
                          <w:u w:val="none"/>
                        </w:rPr>
                        <w:t>reduce</w:t>
                      </w:r>
                      <w:r>
                        <w:rPr>
                          <w:spacing w:val="-4"/>
                          <w:sz w:val="20"/>
                          <w:u w:val="none"/>
                        </w:rPr>
                        <w:t> </w:t>
                      </w:r>
                      <w:r>
                        <w:rPr>
                          <w:sz w:val="20"/>
                          <w:u w:val="none"/>
                        </w:rPr>
                        <w:t>the</w:t>
                      </w:r>
                      <w:r>
                        <w:rPr>
                          <w:spacing w:val="-4"/>
                          <w:sz w:val="20"/>
                          <w:u w:val="none"/>
                        </w:rPr>
                        <w:t> </w:t>
                      </w:r>
                      <w:r>
                        <w:rPr>
                          <w:sz w:val="20"/>
                          <w:u w:val="none"/>
                        </w:rPr>
                        <w:t>possibility</w:t>
                      </w:r>
                      <w:r>
                        <w:rPr>
                          <w:spacing w:val="-2"/>
                          <w:sz w:val="20"/>
                          <w:u w:val="none"/>
                        </w:rPr>
                        <w:t> </w:t>
                      </w:r>
                      <w:r>
                        <w:rPr>
                          <w:sz w:val="20"/>
                          <w:u w:val="none"/>
                        </w:rPr>
                        <w:t>of</w:t>
                      </w:r>
                      <w:r>
                        <w:rPr>
                          <w:spacing w:val="-4"/>
                          <w:sz w:val="20"/>
                          <w:u w:val="none"/>
                        </w:rPr>
                        <w:t> </w:t>
                      </w:r>
                      <w:r>
                        <w:rPr>
                          <w:sz w:val="20"/>
                          <w:u w:val="none"/>
                        </w:rPr>
                        <w:t>diversion</w:t>
                      </w:r>
                      <w:r>
                        <w:rPr>
                          <w:spacing w:val="-2"/>
                          <w:sz w:val="20"/>
                          <w:u w:val="none"/>
                        </w:rPr>
                        <w:t> </w:t>
                      </w:r>
                      <w:r>
                        <w:rPr>
                          <w:sz w:val="20"/>
                          <w:u w:val="none"/>
                        </w:rPr>
                        <w:t>of dispensed MOUD, and that assigns specific responsibility to the OTP providers and administrative staff for carrying out the diversion control measures and functions described in the DCP.</w:t>
                      </w:r>
                    </w:p>
                  </w:txbxContent>
                </v:textbox>
                <v:stroke dashstyle="solid"/>
                <w10:wrap type="topAndBottom"/>
              </v:shape>
            </w:pict>
          </mc:Fallback>
        </mc:AlternateContent>
      </w:r>
    </w:p>
    <w:p>
      <w:pPr>
        <w:pStyle w:val="BodyText"/>
        <w:spacing w:before="162"/>
        <w:ind w:left="357" w:right="885" w:firstLine="2"/>
      </w:pPr>
      <w:r>
        <w:rPr/>
        <w:t>A</w:t>
      </w:r>
      <w:r>
        <w:rPr>
          <w:spacing w:val="-1"/>
        </w:rPr>
        <w:t> </w:t>
      </w:r>
      <w:r>
        <w:rPr/>
        <w:t>DCP is</w:t>
      </w:r>
      <w:r>
        <w:rPr>
          <w:spacing w:val="-1"/>
        </w:rPr>
        <w:t> </w:t>
      </w:r>
      <w:r>
        <w:rPr/>
        <w:t>a</w:t>
      </w:r>
      <w:r>
        <w:rPr>
          <w:spacing w:val="-4"/>
        </w:rPr>
        <w:t> </w:t>
      </w:r>
      <w:r>
        <w:rPr/>
        <w:t>set</w:t>
      </w:r>
      <w:r>
        <w:rPr>
          <w:spacing w:val="-3"/>
        </w:rPr>
        <w:t> </w:t>
      </w:r>
      <w:r>
        <w:rPr/>
        <w:t>of</w:t>
      </w:r>
      <w:r>
        <w:rPr>
          <w:spacing w:val="-3"/>
        </w:rPr>
        <w:t> </w:t>
      </w:r>
      <w:r>
        <w:rPr/>
        <w:t>documented</w:t>
      </w:r>
      <w:r>
        <w:rPr>
          <w:spacing w:val="-2"/>
        </w:rPr>
        <w:t> </w:t>
      </w:r>
      <w:r>
        <w:rPr/>
        <w:t>procedures</w:t>
      </w:r>
      <w:r>
        <w:rPr>
          <w:spacing w:val="-1"/>
        </w:rPr>
        <w:t> </w:t>
      </w:r>
      <w:r>
        <w:rPr/>
        <w:t>that reduce</w:t>
      </w:r>
      <w:r>
        <w:rPr>
          <w:spacing w:val="-3"/>
        </w:rPr>
        <w:t> </w:t>
      </w:r>
      <w:r>
        <w:rPr/>
        <w:t>the possibility</w:t>
      </w:r>
      <w:r>
        <w:rPr>
          <w:spacing w:val="-3"/>
        </w:rPr>
        <w:t> </w:t>
      </w:r>
      <w:r>
        <w:rPr/>
        <w:t>of</w:t>
      </w:r>
      <w:r>
        <w:rPr>
          <w:spacing w:val="-3"/>
        </w:rPr>
        <w:t> </w:t>
      </w:r>
      <w:r>
        <w:rPr/>
        <w:t>controlled</w:t>
      </w:r>
      <w:r>
        <w:rPr>
          <w:spacing w:val="-4"/>
        </w:rPr>
        <w:t> </w:t>
      </w:r>
      <w:r>
        <w:rPr/>
        <w:t>medications</w:t>
      </w:r>
      <w:r>
        <w:rPr>
          <w:spacing w:val="-3"/>
        </w:rPr>
        <w:t> </w:t>
      </w:r>
      <w:r>
        <w:rPr/>
        <w:t>being shared with others for whom the medication was not ordered or dispensed. OTPs previously used callbacks for bottle checks and toxicology testing; however, random checks have been reported by patients</w:t>
      </w:r>
      <w:r>
        <w:rPr>
          <w:spacing w:val="-3"/>
        </w:rPr>
        <w:t> </w:t>
      </w:r>
      <w:r>
        <w:rPr/>
        <w:t>as</w:t>
      </w:r>
      <w:r>
        <w:rPr>
          <w:spacing w:val="-5"/>
        </w:rPr>
        <w:t> </w:t>
      </w:r>
      <w:r>
        <w:rPr/>
        <w:t>disruptive</w:t>
      </w:r>
      <w:r>
        <w:rPr>
          <w:spacing w:val="-2"/>
        </w:rPr>
        <w:t> </w:t>
      </w:r>
      <w:r>
        <w:rPr/>
        <w:t>to</w:t>
      </w:r>
      <w:r>
        <w:rPr>
          <w:spacing w:val="-2"/>
        </w:rPr>
        <w:t> </w:t>
      </w:r>
      <w:r>
        <w:rPr/>
        <w:t>their</w:t>
      </w:r>
      <w:r>
        <w:rPr>
          <w:spacing w:val="-3"/>
        </w:rPr>
        <w:t> </w:t>
      </w:r>
      <w:r>
        <w:rPr/>
        <w:t>lives.</w:t>
      </w:r>
      <w:r>
        <w:rPr>
          <w:spacing w:val="-11"/>
        </w:rPr>
        <w:t> </w:t>
      </w:r>
      <w:hyperlink w:history="true" w:anchor="_bookmark207">
        <w:r>
          <w:rPr>
            <w:vertAlign w:val="superscript"/>
          </w:rPr>
          <w:t>73</w:t>
        </w:r>
      </w:hyperlink>
      <w:r>
        <w:rPr>
          <w:vertAlign w:val="superscript"/>
        </w:rPr>
        <w:t>,</w:t>
      </w:r>
      <w:r>
        <w:rPr>
          <w:spacing w:val="-10"/>
          <w:vertAlign w:val="baseline"/>
        </w:rPr>
        <w:t> </w:t>
      </w:r>
      <w:hyperlink w:history="true" w:anchor="_bookmark208">
        <w:r>
          <w:rPr>
            <w:vertAlign w:val="superscript"/>
          </w:rPr>
          <w:t>74</w:t>
        </w:r>
      </w:hyperlink>
      <w:r>
        <w:rPr>
          <w:spacing w:val="-4"/>
          <w:vertAlign w:val="baseline"/>
        </w:rPr>
        <w:t> </w:t>
      </w:r>
      <w:r>
        <w:rPr>
          <w:vertAlign w:val="baseline"/>
        </w:rPr>
        <w:t>Further,</w:t>
      </w:r>
      <w:r>
        <w:rPr>
          <w:spacing w:val="-3"/>
          <w:vertAlign w:val="baseline"/>
        </w:rPr>
        <w:t> </w:t>
      </w:r>
      <w:r>
        <w:rPr>
          <w:vertAlign w:val="baseline"/>
        </w:rPr>
        <w:t>research</w:t>
      </w:r>
      <w:r>
        <w:rPr>
          <w:spacing w:val="-6"/>
          <w:vertAlign w:val="baseline"/>
        </w:rPr>
        <w:t> </w:t>
      </w:r>
      <w:r>
        <w:rPr>
          <w:vertAlign w:val="baseline"/>
        </w:rPr>
        <w:t>shows</w:t>
      </w:r>
      <w:r>
        <w:rPr>
          <w:spacing w:val="-3"/>
          <w:vertAlign w:val="baseline"/>
        </w:rPr>
        <w:t> </w:t>
      </w:r>
      <w:r>
        <w:rPr>
          <w:vertAlign w:val="baseline"/>
        </w:rPr>
        <w:t>that</w:t>
      </w:r>
      <w:r>
        <w:rPr>
          <w:spacing w:val="-5"/>
          <w:vertAlign w:val="baseline"/>
        </w:rPr>
        <w:t> </w:t>
      </w:r>
      <w:r>
        <w:rPr>
          <w:vertAlign w:val="baseline"/>
        </w:rPr>
        <w:t>people</w:t>
      </w:r>
      <w:r>
        <w:rPr>
          <w:spacing w:val="-2"/>
          <w:vertAlign w:val="baseline"/>
        </w:rPr>
        <w:t> </w:t>
      </w:r>
      <w:r>
        <w:rPr>
          <w:vertAlign w:val="baseline"/>
        </w:rPr>
        <w:t>who</w:t>
      </w:r>
      <w:r>
        <w:rPr>
          <w:spacing w:val="-2"/>
          <w:vertAlign w:val="baseline"/>
        </w:rPr>
        <w:t> </w:t>
      </w:r>
      <w:r>
        <w:rPr>
          <w:vertAlign w:val="baseline"/>
        </w:rPr>
        <w:t>use</w:t>
      </w:r>
      <w:r>
        <w:rPr>
          <w:spacing w:val="-2"/>
          <w:vertAlign w:val="baseline"/>
        </w:rPr>
        <w:t> </w:t>
      </w:r>
      <w:r>
        <w:rPr>
          <w:vertAlign w:val="baseline"/>
        </w:rPr>
        <w:t>nonprescribed buprenorphine may do so to manage opioid withdrawal symptoms. </w:t>
      </w:r>
      <w:hyperlink w:history="true" w:anchor="_bookmark209">
        <w:r>
          <w:rPr>
            <w:vertAlign w:val="superscript"/>
          </w:rPr>
          <w:t>75</w:t>
        </w:r>
      </w:hyperlink>
    </w:p>
    <w:p>
      <w:pPr>
        <w:pStyle w:val="BodyText"/>
        <w:spacing w:before="162"/>
        <w:ind w:left="358" w:right="811" w:firstLine="1"/>
        <w:jc w:val="both"/>
      </w:pPr>
      <w:r>
        <w:rPr/>
        <w:t>Therefore,</w:t>
      </w:r>
      <w:r>
        <w:rPr>
          <w:spacing w:val="-2"/>
        </w:rPr>
        <w:t> </w:t>
      </w:r>
      <w:r>
        <w:rPr/>
        <w:t>there</w:t>
      </w:r>
      <w:r>
        <w:rPr>
          <w:spacing w:val="-2"/>
        </w:rPr>
        <w:t> </w:t>
      </w:r>
      <w:r>
        <w:rPr/>
        <w:t>can</w:t>
      </w:r>
      <w:r>
        <w:rPr>
          <w:spacing w:val="-1"/>
        </w:rPr>
        <w:t> </w:t>
      </w:r>
      <w:r>
        <w:rPr/>
        <w:t>be</w:t>
      </w:r>
      <w:r>
        <w:rPr>
          <w:spacing w:val="-2"/>
        </w:rPr>
        <w:t> </w:t>
      </w:r>
      <w:r>
        <w:rPr/>
        <w:t>many reasons patients do not</w:t>
      </w:r>
      <w:r>
        <w:rPr>
          <w:spacing w:val="-2"/>
        </w:rPr>
        <w:t> </w:t>
      </w:r>
      <w:r>
        <w:rPr/>
        <w:t>respond</w:t>
      </w:r>
      <w:r>
        <w:rPr>
          <w:spacing w:val="-1"/>
        </w:rPr>
        <w:t> </w:t>
      </w:r>
      <w:r>
        <w:rPr/>
        <w:t>to random</w:t>
      </w:r>
      <w:r>
        <w:rPr>
          <w:spacing w:val="-1"/>
        </w:rPr>
        <w:t> </w:t>
      </w:r>
      <w:r>
        <w:rPr/>
        <w:t>callbacks. It is recommended that</w:t>
      </w:r>
      <w:r>
        <w:rPr>
          <w:spacing w:val="-1"/>
        </w:rPr>
        <w:t> </w:t>
      </w:r>
      <w:r>
        <w:rPr/>
        <w:t>callbacks,</w:t>
      </w:r>
      <w:r>
        <w:rPr>
          <w:spacing w:val="-2"/>
        </w:rPr>
        <w:t> </w:t>
      </w:r>
      <w:r>
        <w:rPr/>
        <w:t>if</w:t>
      </w:r>
      <w:r>
        <w:rPr>
          <w:spacing w:val="-2"/>
        </w:rPr>
        <w:t> </w:t>
      </w:r>
      <w:r>
        <w:rPr/>
        <w:t>done,</w:t>
      </w:r>
      <w:r>
        <w:rPr>
          <w:spacing w:val="-2"/>
        </w:rPr>
        <w:t> </w:t>
      </w:r>
      <w:r>
        <w:rPr/>
        <w:t>be</w:t>
      </w:r>
      <w:r>
        <w:rPr>
          <w:spacing w:val="-2"/>
        </w:rPr>
        <w:t> </w:t>
      </w:r>
      <w:r>
        <w:rPr/>
        <w:t>considered</w:t>
      </w:r>
      <w:r>
        <w:rPr>
          <w:spacing w:val="-5"/>
        </w:rPr>
        <w:t> </w:t>
      </w:r>
      <w:r>
        <w:rPr/>
        <w:t>only</w:t>
      </w:r>
      <w:r>
        <w:rPr>
          <w:spacing w:val="-3"/>
        </w:rPr>
        <w:t> </w:t>
      </w:r>
      <w:r>
        <w:rPr/>
        <w:t>when</w:t>
      </w:r>
      <w:r>
        <w:rPr>
          <w:spacing w:val="-5"/>
        </w:rPr>
        <w:t> </w:t>
      </w:r>
      <w:r>
        <w:rPr/>
        <w:t>clinically</w:t>
      </w:r>
      <w:r>
        <w:rPr>
          <w:spacing w:val="-1"/>
        </w:rPr>
        <w:t> </w:t>
      </w:r>
      <w:r>
        <w:rPr/>
        <w:t>indicated</w:t>
      </w:r>
      <w:r>
        <w:rPr>
          <w:spacing w:val="-5"/>
        </w:rPr>
        <w:t> </w:t>
      </w:r>
      <w:r>
        <w:rPr/>
        <w:t>and</w:t>
      </w:r>
      <w:r>
        <w:rPr>
          <w:spacing w:val="-3"/>
        </w:rPr>
        <w:t> </w:t>
      </w:r>
      <w:r>
        <w:rPr/>
        <w:t>as</w:t>
      </w:r>
      <w:r>
        <w:rPr>
          <w:spacing w:val="-2"/>
        </w:rPr>
        <w:t> </w:t>
      </w:r>
      <w:r>
        <w:rPr/>
        <w:t>part</w:t>
      </w:r>
      <w:r>
        <w:rPr>
          <w:spacing w:val="-4"/>
        </w:rPr>
        <w:t> </w:t>
      </w:r>
      <w:r>
        <w:rPr/>
        <w:t>of</w:t>
      </w:r>
      <w:r>
        <w:rPr>
          <w:spacing w:val="-2"/>
        </w:rPr>
        <w:t> </w:t>
      </w:r>
      <w:r>
        <w:rPr/>
        <w:t>a</w:t>
      </w:r>
      <w:r>
        <w:rPr>
          <w:spacing w:val="-2"/>
        </w:rPr>
        <w:t> </w:t>
      </w:r>
      <w:r>
        <w:rPr/>
        <w:t>broader</w:t>
      </w:r>
      <w:r>
        <w:rPr>
          <w:spacing w:val="-2"/>
        </w:rPr>
        <w:t> </w:t>
      </w:r>
      <w:r>
        <w:rPr/>
        <w:t>assessment to clarify concerns about clinical stability. If OTPs do callbacks, they may consider virtual callbacks.</w:t>
      </w:r>
    </w:p>
    <w:p>
      <w:pPr>
        <w:pStyle w:val="BodyText"/>
        <w:ind w:left="355" w:right="805" w:firstLine="1"/>
      </w:pPr>
      <w:r>
        <w:rPr/>
        <w:t>Before</w:t>
      </w:r>
      <w:r>
        <w:rPr>
          <w:spacing w:val="-4"/>
        </w:rPr>
        <w:t> </w:t>
      </w:r>
      <w:r>
        <w:rPr/>
        <w:t>making</w:t>
      </w:r>
      <w:r>
        <w:rPr>
          <w:spacing w:val="-3"/>
        </w:rPr>
        <w:t> </w:t>
      </w:r>
      <w:r>
        <w:rPr/>
        <w:t>any</w:t>
      </w:r>
      <w:r>
        <w:rPr>
          <w:spacing w:val="-3"/>
        </w:rPr>
        <w:t> </w:t>
      </w:r>
      <w:r>
        <w:rPr/>
        <w:t>changes</w:t>
      </w:r>
      <w:r>
        <w:rPr>
          <w:spacing w:val="-4"/>
        </w:rPr>
        <w:t> </w:t>
      </w:r>
      <w:r>
        <w:rPr/>
        <w:t>to</w:t>
      </w:r>
      <w:r>
        <w:rPr>
          <w:spacing w:val="-3"/>
        </w:rPr>
        <w:t> </w:t>
      </w:r>
      <w:r>
        <w:rPr/>
        <w:t>the</w:t>
      </w:r>
      <w:r>
        <w:rPr>
          <w:spacing w:val="-4"/>
        </w:rPr>
        <w:t> </w:t>
      </w:r>
      <w:r>
        <w:rPr/>
        <w:t>treatment</w:t>
      </w:r>
      <w:r>
        <w:rPr>
          <w:spacing w:val="-1"/>
        </w:rPr>
        <w:t> </w:t>
      </w:r>
      <w:r>
        <w:rPr/>
        <w:t>regimen</w:t>
      </w:r>
      <w:r>
        <w:rPr>
          <w:spacing w:val="-2"/>
        </w:rPr>
        <w:t> </w:t>
      </w:r>
      <w:r>
        <w:rPr/>
        <w:t>in</w:t>
      </w:r>
      <w:r>
        <w:rPr>
          <w:spacing w:val="-3"/>
        </w:rPr>
        <w:t> </w:t>
      </w:r>
      <w:r>
        <w:rPr/>
        <w:t>response</w:t>
      </w:r>
      <w:r>
        <w:rPr>
          <w:spacing w:val="-1"/>
        </w:rPr>
        <w:t> </w:t>
      </w:r>
      <w:r>
        <w:rPr/>
        <w:t>to</w:t>
      </w:r>
      <w:r>
        <w:rPr>
          <w:spacing w:val="-1"/>
        </w:rPr>
        <w:t> </w:t>
      </w:r>
      <w:r>
        <w:rPr/>
        <w:t>callbacks,</w:t>
      </w:r>
      <w:r>
        <w:rPr>
          <w:spacing w:val="-4"/>
        </w:rPr>
        <w:t> </w:t>
      </w:r>
      <w:r>
        <w:rPr/>
        <w:t>OTP</w:t>
      </w:r>
      <w:r>
        <w:rPr>
          <w:spacing w:val="-1"/>
        </w:rPr>
        <w:t> </w:t>
      </w:r>
      <w:r>
        <w:rPr/>
        <w:t>practitioners</w:t>
      </w:r>
      <w:r>
        <w:rPr>
          <w:spacing w:val="-2"/>
        </w:rPr>
        <w:t> </w:t>
      </w:r>
      <w:r>
        <w:rPr/>
        <w:t>should discuss any concerns with the patient and adjust take-home medication regimens, if necessary, only after considering the full clinical picture. Practitioners should be aware that any callback result represents only one clinical data point.</w:t>
      </w:r>
    </w:p>
    <w:p>
      <w:pPr>
        <w:pStyle w:val="BodyText"/>
        <w:spacing w:before="160"/>
        <w:ind w:left="350" w:right="735" w:firstLine="4"/>
      </w:pPr>
      <w:r>
        <w:rPr/>
        <w:t>When</w:t>
      </w:r>
      <w:r>
        <w:rPr>
          <w:spacing w:val="-2"/>
        </w:rPr>
        <w:t> </w:t>
      </w:r>
      <w:r>
        <w:rPr/>
        <w:t>creating</w:t>
      </w:r>
      <w:r>
        <w:rPr>
          <w:spacing w:val="-3"/>
        </w:rPr>
        <w:t> </w:t>
      </w:r>
      <w:r>
        <w:rPr/>
        <w:t>a</w:t>
      </w:r>
      <w:r>
        <w:rPr>
          <w:spacing w:val="-5"/>
        </w:rPr>
        <w:t> </w:t>
      </w:r>
      <w:r>
        <w:rPr/>
        <w:t>DCP,</w:t>
      </w:r>
      <w:r>
        <w:rPr>
          <w:spacing w:val="-2"/>
        </w:rPr>
        <w:t> </w:t>
      </w:r>
      <w:r>
        <w:rPr/>
        <w:t>OTPs</w:t>
      </w:r>
      <w:r>
        <w:rPr>
          <w:spacing w:val="-4"/>
        </w:rPr>
        <w:t> </w:t>
      </w:r>
      <w:r>
        <w:rPr/>
        <w:t>can</w:t>
      </w:r>
      <w:r>
        <w:rPr>
          <w:spacing w:val="-3"/>
        </w:rPr>
        <w:t> </w:t>
      </w:r>
      <w:r>
        <w:rPr/>
        <w:t>balance</w:t>
      </w:r>
      <w:r>
        <w:rPr>
          <w:spacing w:val="-3"/>
        </w:rPr>
        <w:t> </w:t>
      </w:r>
      <w:r>
        <w:rPr/>
        <w:t>the</w:t>
      </w:r>
      <w:r>
        <w:rPr>
          <w:spacing w:val="-1"/>
        </w:rPr>
        <w:t> </w:t>
      </w:r>
      <w:r>
        <w:rPr/>
        <w:t>potential</w:t>
      </w:r>
      <w:r>
        <w:rPr>
          <w:spacing w:val="-2"/>
        </w:rPr>
        <w:t> </w:t>
      </w:r>
      <w:r>
        <w:rPr/>
        <w:t>for</w:t>
      </w:r>
      <w:r>
        <w:rPr>
          <w:spacing w:val="-2"/>
        </w:rPr>
        <w:t> </w:t>
      </w:r>
      <w:r>
        <w:rPr/>
        <w:t>diversion</w:t>
      </w:r>
      <w:r>
        <w:rPr>
          <w:spacing w:val="-3"/>
        </w:rPr>
        <w:t> </w:t>
      </w:r>
      <w:r>
        <w:rPr/>
        <w:t>with</w:t>
      </w:r>
      <w:r>
        <w:rPr>
          <w:spacing w:val="-5"/>
        </w:rPr>
        <w:t> </w:t>
      </w:r>
      <w:r>
        <w:rPr/>
        <w:t>a</w:t>
      </w:r>
      <w:r>
        <w:rPr>
          <w:spacing w:val="-2"/>
        </w:rPr>
        <w:t> </w:t>
      </w:r>
      <w:r>
        <w:rPr/>
        <w:t>patient’s</w:t>
      </w:r>
      <w:r>
        <w:rPr>
          <w:spacing w:val="-2"/>
        </w:rPr>
        <w:t> </w:t>
      </w:r>
      <w:r>
        <w:rPr/>
        <w:t>need</w:t>
      </w:r>
      <w:r>
        <w:rPr>
          <w:spacing w:val="-2"/>
        </w:rPr>
        <w:t> </w:t>
      </w:r>
      <w:r>
        <w:rPr/>
        <w:t>for</w:t>
      </w:r>
      <w:r>
        <w:rPr>
          <w:spacing w:val="-4"/>
        </w:rPr>
        <w:t> </w:t>
      </w:r>
      <w:r>
        <w:rPr/>
        <w:t>medication. As such, flexibility is critical when supporting patient safety with take-home medication doses. Fears of diversion should not hinder patient access to the care and medication doses they need. The goals of a DCP</w:t>
      </w:r>
      <w:r>
        <w:rPr>
          <w:spacing w:val="-1"/>
        </w:rPr>
        <w:t> </w:t>
      </w:r>
      <w:r>
        <w:rPr/>
        <w:t>are</w:t>
      </w:r>
      <w:r>
        <w:rPr>
          <w:spacing w:val="-2"/>
        </w:rPr>
        <w:t> </w:t>
      </w:r>
      <w:r>
        <w:rPr/>
        <w:t>to</w:t>
      </w:r>
      <w:r>
        <w:rPr>
          <w:spacing w:val="-1"/>
        </w:rPr>
        <w:t> </w:t>
      </w:r>
      <w:r>
        <w:rPr/>
        <w:t>ensure</w:t>
      </w:r>
      <w:r>
        <w:rPr>
          <w:spacing w:val="-2"/>
        </w:rPr>
        <w:t> </w:t>
      </w:r>
      <w:r>
        <w:rPr/>
        <w:t>patient</w:t>
      </w:r>
      <w:r>
        <w:rPr>
          <w:spacing w:val="-2"/>
        </w:rPr>
        <w:t> </w:t>
      </w:r>
      <w:r>
        <w:rPr/>
        <w:t>safety</w:t>
      </w:r>
      <w:r>
        <w:rPr>
          <w:spacing w:val="-1"/>
        </w:rPr>
        <w:t> </w:t>
      </w:r>
      <w:r>
        <w:rPr/>
        <w:t>and</w:t>
      </w:r>
      <w:r>
        <w:rPr>
          <w:spacing w:val="-1"/>
        </w:rPr>
        <w:t> </w:t>
      </w:r>
      <w:r>
        <w:rPr/>
        <w:t>to reduce the</w:t>
      </w:r>
      <w:r>
        <w:rPr>
          <w:spacing w:val="-2"/>
        </w:rPr>
        <w:t> </w:t>
      </w:r>
      <w:r>
        <w:rPr/>
        <w:t>scope and</w:t>
      </w:r>
      <w:r>
        <w:rPr>
          <w:spacing w:val="-1"/>
        </w:rPr>
        <w:t> </w:t>
      </w:r>
      <w:r>
        <w:rPr/>
        <w:t>significance</w:t>
      </w:r>
      <w:r>
        <w:rPr>
          <w:spacing w:val="-2"/>
        </w:rPr>
        <w:t> </w:t>
      </w:r>
      <w:r>
        <w:rPr/>
        <w:t>of diversion</w:t>
      </w:r>
      <w:r>
        <w:rPr>
          <w:spacing w:val="-1"/>
        </w:rPr>
        <w:t> </w:t>
      </w:r>
      <w:r>
        <w:rPr/>
        <w:t>and</w:t>
      </w:r>
      <w:r>
        <w:rPr>
          <w:spacing w:val="-1"/>
        </w:rPr>
        <w:t> </w:t>
      </w:r>
      <w:r>
        <w:rPr/>
        <w:t>its</w:t>
      </w:r>
      <w:r>
        <w:rPr>
          <w:spacing w:val="-2"/>
        </w:rPr>
        <w:t> </w:t>
      </w:r>
      <w:r>
        <w:rPr/>
        <w:t>impact</w:t>
      </w:r>
      <w:r>
        <w:rPr>
          <w:spacing w:val="-2"/>
        </w:rPr>
        <w:t> </w:t>
      </w:r>
      <w:r>
        <w:rPr/>
        <w:t>on </w:t>
      </w:r>
      <w:r>
        <w:rPr>
          <w:spacing w:val="-2"/>
        </w:rPr>
        <w:t>communities.</w:t>
      </w:r>
    </w:p>
    <w:p>
      <w:pPr>
        <w:pStyle w:val="BodyText"/>
        <w:spacing w:before="160"/>
        <w:ind w:left="356" w:right="771" w:firstLine="3"/>
      </w:pPr>
      <w:r>
        <w:rPr/>
        <w:t>A DCP is meant to protect the patient, community, and staff. The DCP can help identify procedures related to potential staff and patient diversion. The medical and administrative staff of the OTP are responsible for carrying out the diversion control measures and functions described in the DCP. OTPs</w:t>
      </w:r>
      <w:r>
        <w:rPr/>
        <w:t> are</w:t>
      </w:r>
      <w:r>
        <w:rPr>
          <w:spacing w:val="-1"/>
        </w:rPr>
        <w:t> </w:t>
      </w:r>
      <w:r>
        <w:rPr/>
        <w:t>encouraged</w:t>
      </w:r>
      <w:r>
        <w:rPr>
          <w:spacing w:val="-5"/>
        </w:rPr>
        <w:t> </w:t>
      </w:r>
      <w:r>
        <w:rPr/>
        <w:t>to</w:t>
      </w:r>
      <w:r>
        <w:rPr>
          <w:spacing w:val="-1"/>
        </w:rPr>
        <w:t> </w:t>
      </w:r>
      <w:r>
        <w:rPr/>
        <w:t>provide</w:t>
      </w:r>
      <w:r>
        <w:rPr>
          <w:spacing w:val="-4"/>
        </w:rPr>
        <w:t> </w:t>
      </w:r>
      <w:r>
        <w:rPr/>
        <w:t>patient</w:t>
      </w:r>
      <w:r>
        <w:rPr>
          <w:spacing w:val="-1"/>
        </w:rPr>
        <w:t> </w:t>
      </w:r>
      <w:r>
        <w:rPr/>
        <w:t>education</w:t>
      </w:r>
      <w:r>
        <w:rPr>
          <w:spacing w:val="-5"/>
        </w:rPr>
        <w:t> </w:t>
      </w:r>
      <w:r>
        <w:rPr/>
        <w:t>on</w:t>
      </w:r>
      <w:r>
        <w:rPr>
          <w:spacing w:val="-3"/>
        </w:rPr>
        <w:t> </w:t>
      </w:r>
      <w:r>
        <w:rPr/>
        <w:t>the</w:t>
      </w:r>
      <w:r>
        <w:rPr>
          <w:spacing w:val="-2"/>
        </w:rPr>
        <w:t> </w:t>
      </w:r>
      <w:r>
        <w:rPr/>
        <w:t>safe</w:t>
      </w:r>
      <w:r>
        <w:rPr>
          <w:spacing w:val="-1"/>
        </w:rPr>
        <w:t> </w:t>
      </w:r>
      <w:r>
        <w:rPr/>
        <w:t>transport</w:t>
      </w:r>
      <w:r>
        <w:rPr>
          <w:spacing w:val="-1"/>
        </w:rPr>
        <w:t> </w:t>
      </w:r>
      <w:r>
        <w:rPr/>
        <w:t>and</w:t>
      </w:r>
      <w:r>
        <w:rPr>
          <w:spacing w:val="-3"/>
        </w:rPr>
        <w:t> </w:t>
      </w:r>
      <w:r>
        <w:rPr/>
        <w:t>storage</w:t>
      </w:r>
      <w:r>
        <w:rPr>
          <w:spacing w:val="-4"/>
        </w:rPr>
        <w:t> </w:t>
      </w:r>
      <w:r>
        <w:rPr/>
        <w:t>of</w:t>
      </w:r>
      <w:r>
        <w:rPr>
          <w:spacing w:val="-2"/>
        </w:rPr>
        <w:t> </w:t>
      </w:r>
      <w:r>
        <w:rPr/>
        <w:t>take-home</w:t>
      </w:r>
      <w:r>
        <w:rPr>
          <w:spacing w:val="-1"/>
        </w:rPr>
        <w:t> </w:t>
      </w:r>
      <w:r>
        <w:rPr/>
        <w:t>doses.</w:t>
      </w:r>
      <w:r>
        <w:rPr>
          <w:spacing w:val="-5"/>
        </w:rPr>
        <w:t> </w:t>
      </w:r>
      <w:r>
        <w:rPr/>
        <w:t>The revised</w:t>
      </w:r>
      <w:r>
        <w:rPr>
          <w:spacing w:val="-1"/>
        </w:rPr>
        <w:t> </w:t>
      </w:r>
      <w:hyperlink r:id="rId9">
        <w:r>
          <w:rPr>
            <w:color w:val="0562C1"/>
            <w:u w:val="single" w:color="0562C1"/>
          </w:rPr>
          <w:t>42 CFR part</w:t>
        </w:r>
        <w:r>
          <w:rPr>
            <w:color w:val="0562C1"/>
            <w:spacing w:val="-2"/>
            <w:u w:val="single" w:color="0562C1"/>
          </w:rPr>
          <w:t> </w:t>
        </w:r>
        <w:r>
          <w:rPr>
            <w:color w:val="0562C1"/>
            <w:u w:val="single" w:color="0562C1"/>
          </w:rPr>
          <w:t>8</w:t>
        </w:r>
      </w:hyperlink>
      <w:r>
        <w:rPr>
          <w:color w:val="0562C1"/>
          <w:u w:val="none"/>
        </w:rPr>
        <w:t> </w:t>
      </w:r>
      <w:r>
        <w:rPr>
          <w:u w:val="none"/>
        </w:rPr>
        <w:t>does</w:t>
      </w:r>
      <w:r>
        <w:rPr>
          <w:spacing w:val="-2"/>
          <w:u w:val="none"/>
        </w:rPr>
        <w:t> </w:t>
      </w:r>
      <w:r>
        <w:rPr>
          <w:u w:val="none"/>
        </w:rPr>
        <w:t>not require OTPs</w:t>
      </w:r>
      <w:r>
        <w:rPr>
          <w:spacing w:val="-2"/>
          <w:u w:val="none"/>
        </w:rPr>
        <w:t> </w:t>
      </w:r>
      <w:r>
        <w:rPr>
          <w:u w:val="none"/>
        </w:rPr>
        <w:t>to</w:t>
      </w:r>
      <w:r>
        <w:rPr>
          <w:spacing w:val="-1"/>
          <w:u w:val="none"/>
        </w:rPr>
        <w:t> </w:t>
      </w:r>
      <w:r>
        <w:rPr>
          <w:u w:val="none"/>
        </w:rPr>
        <w:t>implement</w:t>
      </w:r>
      <w:r>
        <w:rPr>
          <w:spacing w:val="-2"/>
          <w:u w:val="none"/>
        </w:rPr>
        <w:t> </w:t>
      </w:r>
      <w:r>
        <w:rPr>
          <w:u w:val="none"/>
        </w:rPr>
        <w:t>or</w:t>
      </w:r>
      <w:r>
        <w:rPr>
          <w:spacing w:val="-2"/>
          <w:u w:val="none"/>
        </w:rPr>
        <w:t> </w:t>
      </w:r>
      <w:r>
        <w:rPr>
          <w:u w:val="none"/>
        </w:rPr>
        <w:t>to</w:t>
      </w:r>
      <w:r>
        <w:rPr>
          <w:spacing w:val="-1"/>
          <w:u w:val="none"/>
        </w:rPr>
        <w:t> </w:t>
      </w:r>
      <w:r>
        <w:rPr>
          <w:u w:val="none"/>
        </w:rPr>
        <w:t>provide locked</w:t>
      </w:r>
      <w:r>
        <w:rPr>
          <w:spacing w:val="-3"/>
          <w:u w:val="none"/>
        </w:rPr>
        <w:t> </w:t>
      </w:r>
      <w:r>
        <w:rPr>
          <w:u w:val="none"/>
        </w:rPr>
        <w:t>boxes</w:t>
      </w:r>
      <w:r>
        <w:rPr>
          <w:spacing w:val="-2"/>
          <w:u w:val="none"/>
        </w:rPr>
        <w:t> </w:t>
      </w:r>
      <w:r>
        <w:rPr>
          <w:u w:val="none"/>
        </w:rPr>
        <w:t>for</w:t>
      </w:r>
      <w:r>
        <w:rPr>
          <w:spacing w:val="-2"/>
          <w:u w:val="none"/>
        </w:rPr>
        <w:t> </w:t>
      </w:r>
      <w:r>
        <w:rPr>
          <w:u w:val="none"/>
        </w:rPr>
        <w:t>patients, but it does prioritize patient safety. Clear plastic bags or labeled lockboxes carried out in the open may signal that a patient is carrying controlled medications or valuables. OTP practitioners and clinical staff should refer to the </w:t>
      </w:r>
      <w:hyperlink r:id="rId79">
        <w:r>
          <w:rPr>
            <w:color w:val="0562C1"/>
            <w:u w:val="single" w:color="0562C1"/>
          </w:rPr>
          <w:t>DEA Narcotic Treatment Program Manual</w:t>
        </w:r>
      </w:hyperlink>
      <w:r>
        <w:rPr>
          <w:color w:val="0562C1"/>
          <w:u w:val="none"/>
        </w:rPr>
        <w:t> </w:t>
      </w:r>
      <w:r>
        <w:rPr>
          <w:u w:val="none"/>
        </w:rPr>
        <w:t>and work with individual patients to plan for safe transport and secure storage of medication. Education efforts, including where not to store medication</w:t>
      </w:r>
    </w:p>
    <w:p>
      <w:pPr>
        <w:pStyle w:val="BodyText"/>
        <w:spacing w:after="0"/>
        <w:sectPr>
          <w:pgSz w:w="12240" w:h="15840"/>
          <w:pgMar w:header="618" w:footer="613" w:top="1340" w:bottom="800" w:left="1080" w:right="720"/>
        </w:sectPr>
      </w:pPr>
    </w:p>
    <w:p>
      <w:pPr>
        <w:pStyle w:val="BodyText"/>
        <w:spacing w:before="90"/>
        <w:ind w:left="358" w:right="735" w:firstLine="1"/>
      </w:pPr>
      <w:r>
        <w:rPr/>
        <w:t>(e.g.,</w:t>
      </w:r>
      <w:r>
        <w:rPr>
          <w:spacing w:val="-1"/>
        </w:rPr>
        <w:t> </w:t>
      </w:r>
      <w:r>
        <w:rPr/>
        <w:t>in</w:t>
      </w:r>
      <w:r>
        <w:rPr>
          <w:spacing w:val="-2"/>
        </w:rPr>
        <w:t> </w:t>
      </w:r>
      <w:r>
        <w:rPr/>
        <w:t>a</w:t>
      </w:r>
      <w:r>
        <w:rPr>
          <w:spacing w:val="-1"/>
        </w:rPr>
        <w:t> </w:t>
      </w:r>
      <w:r>
        <w:rPr/>
        <w:t>refrigerator,</w:t>
      </w:r>
      <w:r>
        <w:rPr>
          <w:spacing w:val="-3"/>
        </w:rPr>
        <w:t> </w:t>
      </w:r>
      <w:r>
        <w:rPr/>
        <w:t>out</w:t>
      </w:r>
      <w:r>
        <w:rPr>
          <w:spacing w:val="-3"/>
        </w:rPr>
        <w:t> </w:t>
      </w:r>
      <w:r>
        <w:rPr/>
        <w:t>on</w:t>
      </w:r>
      <w:r>
        <w:rPr>
          <w:spacing w:val="-2"/>
        </w:rPr>
        <w:t> </w:t>
      </w:r>
      <w:r>
        <w:rPr/>
        <w:t>a</w:t>
      </w:r>
      <w:r>
        <w:rPr>
          <w:spacing w:val="-1"/>
        </w:rPr>
        <w:t> </w:t>
      </w:r>
      <w:r>
        <w:rPr/>
        <w:t>table</w:t>
      </w:r>
      <w:r>
        <w:rPr>
          <w:spacing w:val="-3"/>
        </w:rPr>
        <w:t> </w:t>
      </w:r>
      <w:r>
        <w:rPr/>
        <w:t>or</w:t>
      </w:r>
      <w:r>
        <w:rPr>
          <w:spacing w:val="-1"/>
        </w:rPr>
        <w:t> </w:t>
      </w:r>
      <w:r>
        <w:rPr/>
        <w:t>counter,</w:t>
      </w:r>
      <w:r>
        <w:rPr>
          <w:spacing w:val="-3"/>
        </w:rPr>
        <w:t> </w:t>
      </w:r>
      <w:r>
        <w:rPr/>
        <w:t>or</w:t>
      </w:r>
      <w:r>
        <w:rPr>
          <w:spacing w:val="-3"/>
        </w:rPr>
        <w:t> </w:t>
      </w:r>
      <w:r>
        <w:rPr/>
        <w:t>on</w:t>
      </w:r>
      <w:r>
        <w:rPr>
          <w:spacing w:val="-2"/>
        </w:rPr>
        <w:t> </w:t>
      </w:r>
      <w:r>
        <w:rPr/>
        <w:t>a</w:t>
      </w:r>
      <w:r>
        <w:rPr>
          <w:spacing w:val="-1"/>
        </w:rPr>
        <w:t> </w:t>
      </w:r>
      <w:r>
        <w:rPr/>
        <w:t>dresser)</w:t>
      </w:r>
      <w:r>
        <w:rPr>
          <w:spacing w:val="-1"/>
        </w:rPr>
        <w:t> </w:t>
      </w:r>
      <w:r>
        <w:rPr/>
        <w:t>is</w:t>
      </w:r>
      <w:r>
        <w:rPr>
          <w:spacing w:val="-1"/>
        </w:rPr>
        <w:t> </w:t>
      </w:r>
      <w:r>
        <w:rPr/>
        <w:t>documented</w:t>
      </w:r>
      <w:r>
        <w:rPr>
          <w:spacing w:val="-2"/>
        </w:rPr>
        <w:t> </w:t>
      </w:r>
      <w:r>
        <w:rPr/>
        <w:t>in</w:t>
      </w:r>
      <w:r>
        <w:rPr>
          <w:spacing w:val="-2"/>
        </w:rPr>
        <w:t> </w:t>
      </w:r>
      <w:r>
        <w:rPr/>
        <w:t>the patient’s</w:t>
      </w:r>
      <w:r>
        <w:rPr>
          <w:spacing w:val="-3"/>
        </w:rPr>
        <w:t> </w:t>
      </w:r>
      <w:r>
        <w:rPr/>
        <w:t>clinical </w:t>
      </w:r>
      <w:r>
        <w:rPr>
          <w:spacing w:val="-2"/>
        </w:rPr>
        <w:t>record.</w:t>
      </w:r>
    </w:p>
    <w:p>
      <w:pPr>
        <w:pStyle w:val="Heading4"/>
        <w:spacing w:before="200"/>
        <w:rPr>
          <w:i/>
        </w:rPr>
      </w:pPr>
      <w:r>
        <w:rPr>
          <w:i/>
          <w:color w:val="890000"/>
        </w:rPr>
        <w:t>DCP</w:t>
      </w:r>
      <w:r>
        <w:rPr>
          <w:i/>
          <w:color w:val="890000"/>
          <w:spacing w:val="-7"/>
        </w:rPr>
        <w:t> </w:t>
      </w:r>
      <w:r>
        <w:rPr>
          <w:i/>
          <w:color w:val="890000"/>
          <w:spacing w:val="-2"/>
        </w:rPr>
        <w:t>Requirements</w:t>
      </w:r>
    </w:p>
    <w:p>
      <w:pPr>
        <w:pStyle w:val="BodyText"/>
        <w:spacing w:before="59"/>
        <w:ind w:left="360"/>
      </w:pPr>
      <w:r>
        <w:rPr/>
        <w:t>DCPs</w:t>
      </w:r>
      <w:r>
        <w:rPr>
          <w:spacing w:val="-5"/>
        </w:rPr>
        <w:t> </w:t>
      </w:r>
      <w:r>
        <w:rPr/>
        <w:t>may</w:t>
      </w:r>
      <w:r>
        <w:rPr>
          <w:spacing w:val="-6"/>
        </w:rPr>
        <w:t> </w:t>
      </w:r>
      <w:r>
        <w:rPr/>
        <w:t>address</w:t>
      </w:r>
      <w:r>
        <w:rPr>
          <w:spacing w:val="-3"/>
        </w:rPr>
        <w:t> </w:t>
      </w:r>
      <w:r>
        <w:rPr/>
        <w:t>three</w:t>
      </w:r>
      <w:r>
        <w:rPr>
          <w:spacing w:val="-5"/>
        </w:rPr>
        <w:t> </w:t>
      </w:r>
      <w:r>
        <w:rPr/>
        <w:t>general</w:t>
      </w:r>
      <w:r>
        <w:rPr>
          <w:spacing w:val="-5"/>
        </w:rPr>
        <w:t> </w:t>
      </w:r>
      <w:r>
        <w:rPr/>
        <w:t>areas</w:t>
      </w:r>
      <w:r>
        <w:rPr>
          <w:spacing w:val="-7"/>
        </w:rPr>
        <w:t> </w:t>
      </w:r>
      <w:r>
        <w:rPr/>
        <w:t>of</w:t>
      </w:r>
      <w:r>
        <w:rPr>
          <w:spacing w:val="-5"/>
        </w:rPr>
        <w:t> </w:t>
      </w:r>
      <w:r>
        <w:rPr>
          <w:spacing w:val="-2"/>
        </w:rPr>
        <w:t>concern:</w:t>
      </w:r>
    </w:p>
    <w:p>
      <w:pPr>
        <w:pStyle w:val="ListParagraph"/>
        <w:numPr>
          <w:ilvl w:val="0"/>
          <w:numId w:val="1"/>
        </w:numPr>
        <w:tabs>
          <w:tab w:pos="646" w:val="left" w:leader="none"/>
        </w:tabs>
        <w:spacing w:line="240" w:lineRule="auto" w:before="42" w:after="0"/>
        <w:ind w:left="646" w:right="0" w:hanging="287"/>
        <w:jc w:val="left"/>
        <w:rPr>
          <w:rFonts w:ascii="Symbol" w:hAnsi="Symbol"/>
          <w:sz w:val="22"/>
        </w:rPr>
      </w:pPr>
      <w:r>
        <w:rPr>
          <w:sz w:val="22"/>
        </w:rPr>
        <w:t>Program</w:t>
      </w:r>
      <w:r>
        <w:rPr>
          <w:spacing w:val="-7"/>
          <w:sz w:val="22"/>
        </w:rPr>
        <w:t> </w:t>
      </w:r>
      <w:r>
        <w:rPr>
          <w:spacing w:val="-2"/>
          <w:sz w:val="22"/>
        </w:rPr>
        <w:t>environment.</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Dosing</w:t>
      </w:r>
      <w:r>
        <w:rPr>
          <w:spacing w:val="-12"/>
          <w:sz w:val="22"/>
        </w:rPr>
        <w:t> </w:t>
      </w:r>
      <w:r>
        <w:rPr>
          <w:sz w:val="22"/>
        </w:rPr>
        <w:t>and</w:t>
      </w:r>
      <w:r>
        <w:rPr>
          <w:spacing w:val="-5"/>
          <w:sz w:val="22"/>
        </w:rPr>
        <w:t> </w:t>
      </w:r>
      <w:r>
        <w:rPr>
          <w:sz w:val="22"/>
        </w:rPr>
        <w:t>take-home</w:t>
      </w:r>
      <w:r>
        <w:rPr>
          <w:spacing w:val="-6"/>
          <w:sz w:val="22"/>
        </w:rPr>
        <w:t> </w:t>
      </w:r>
      <w:r>
        <w:rPr>
          <w:sz w:val="22"/>
        </w:rPr>
        <w:t>medication</w:t>
      </w:r>
      <w:r>
        <w:rPr>
          <w:spacing w:val="-5"/>
          <w:sz w:val="22"/>
        </w:rPr>
        <w:t> </w:t>
      </w:r>
      <w:r>
        <w:rPr>
          <w:spacing w:val="-2"/>
          <w:sz w:val="22"/>
        </w:rPr>
        <w:t>doses.</w:t>
      </w:r>
    </w:p>
    <w:p>
      <w:pPr>
        <w:pStyle w:val="ListParagraph"/>
        <w:numPr>
          <w:ilvl w:val="0"/>
          <w:numId w:val="1"/>
        </w:numPr>
        <w:tabs>
          <w:tab w:pos="646" w:val="left" w:leader="none"/>
        </w:tabs>
        <w:spacing w:line="240" w:lineRule="auto" w:before="41" w:after="0"/>
        <w:ind w:left="646" w:right="0" w:hanging="287"/>
        <w:jc w:val="left"/>
        <w:rPr>
          <w:rFonts w:ascii="Symbol" w:hAnsi="Symbol"/>
          <w:sz w:val="22"/>
        </w:rPr>
      </w:pPr>
      <w:r>
        <w:rPr>
          <w:sz w:val="22"/>
        </w:rPr>
        <w:t>Prevention</w:t>
      </w:r>
      <w:r>
        <w:rPr>
          <w:spacing w:val="-7"/>
          <w:sz w:val="22"/>
        </w:rPr>
        <w:t> </w:t>
      </w:r>
      <w:r>
        <w:rPr>
          <w:sz w:val="22"/>
        </w:rPr>
        <w:t>of</w:t>
      </w:r>
      <w:r>
        <w:rPr>
          <w:spacing w:val="-6"/>
          <w:sz w:val="22"/>
        </w:rPr>
        <w:t> </w:t>
      </w:r>
      <w:r>
        <w:rPr>
          <w:sz w:val="22"/>
        </w:rPr>
        <w:t>multiple</w:t>
      </w:r>
      <w:r>
        <w:rPr>
          <w:spacing w:val="-3"/>
          <w:sz w:val="22"/>
        </w:rPr>
        <w:t> </w:t>
      </w:r>
      <w:r>
        <w:rPr>
          <w:sz w:val="22"/>
        </w:rPr>
        <w:t>program</w:t>
      </w:r>
      <w:r>
        <w:rPr>
          <w:spacing w:val="-3"/>
          <w:sz w:val="22"/>
        </w:rPr>
        <w:t> </w:t>
      </w:r>
      <w:r>
        <w:rPr>
          <w:spacing w:val="-2"/>
          <w:sz w:val="22"/>
        </w:rPr>
        <w:t>enrollment.</w:t>
      </w:r>
    </w:p>
    <w:p>
      <w:pPr>
        <w:pStyle w:val="Heading4"/>
        <w:spacing w:before="200"/>
        <w:rPr>
          <w:i/>
        </w:rPr>
      </w:pPr>
      <w:r>
        <w:rPr>
          <w:i/>
          <w:color w:val="890000"/>
        </w:rPr>
        <w:t>Program</w:t>
      </w:r>
      <w:r>
        <w:rPr>
          <w:i/>
          <w:color w:val="890000"/>
          <w:spacing w:val="-11"/>
        </w:rPr>
        <w:t> </w:t>
      </w:r>
      <w:r>
        <w:rPr>
          <w:i/>
          <w:color w:val="890000"/>
          <w:spacing w:val="-2"/>
        </w:rPr>
        <w:t>Environment</w:t>
      </w:r>
    </w:p>
    <w:p>
      <w:pPr>
        <w:pStyle w:val="BodyText"/>
        <w:spacing w:before="59"/>
        <w:ind w:left="356" w:right="733" w:firstLine="3"/>
      </w:pPr>
      <w:r>
        <w:rPr/>
        <w:t>Patient</w:t>
      </w:r>
      <w:r>
        <w:rPr>
          <w:spacing w:val="-4"/>
        </w:rPr>
        <w:t> </w:t>
      </w:r>
      <w:r>
        <w:rPr/>
        <w:t>and</w:t>
      </w:r>
      <w:r>
        <w:rPr>
          <w:spacing w:val="-3"/>
        </w:rPr>
        <w:t> </w:t>
      </w:r>
      <w:r>
        <w:rPr/>
        <w:t>staff</w:t>
      </w:r>
      <w:r>
        <w:rPr>
          <w:spacing w:val="-4"/>
        </w:rPr>
        <w:t> </w:t>
      </w:r>
      <w:r>
        <w:rPr/>
        <w:t>diversion</w:t>
      </w:r>
      <w:r>
        <w:rPr>
          <w:spacing w:val="-3"/>
        </w:rPr>
        <w:t> </w:t>
      </w:r>
      <w:r>
        <w:rPr/>
        <w:t>in</w:t>
      </w:r>
      <w:r>
        <w:rPr>
          <w:spacing w:val="-3"/>
        </w:rPr>
        <w:t> </w:t>
      </w:r>
      <w:r>
        <w:rPr/>
        <w:t>the</w:t>
      </w:r>
      <w:r>
        <w:rPr>
          <w:spacing w:val="-1"/>
        </w:rPr>
        <w:t> </w:t>
      </w:r>
      <w:r>
        <w:rPr/>
        <w:t>program</w:t>
      </w:r>
      <w:r>
        <w:rPr>
          <w:spacing w:val="-3"/>
        </w:rPr>
        <w:t> </w:t>
      </w:r>
      <w:r>
        <w:rPr/>
        <w:t>environment</w:t>
      </w:r>
      <w:r>
        <w:rPr>
          <w:spacing w:val="-2"/>
        </w:rPr>
        <w:t> </w:t>
      </w:r>
      <w:r>
        <w:rPr/>
        <w:t>can</w:t>
      </w:r>
      <w:r>
        <w:rPr>
          <w:spacing w:val="-3"/>
        </w:rPr>
        <w:t> </w:t>
      </w:r>
      <w:r>
        <w:rPr/>
        <w:t>and</w:t>
      </w:r>
      <w:r>
        <w:rPr>
          <w:spacing w:val="-3"/>
        </w:rPr>
        <w:t> </w:t>
      </w:r>
      <w:r>
        <w:rPr/>
        <w:t>should</w:t>
      </w:r>
      <w:r>
        <w:rPr>
          <w:spacing w:val="-3"/>
        </w:rPr>
        <w:t> </w:t>
      </w:r>
      <w:r>
        <w:rPr/>
        <w:t>be</w:t>
      </w:r>
      <w:r>
        <w:rPr>
          <w:spacing w:val="-1"/>
        </w:rPr>
        <w:t> </w:t>
      </w:r>
      <w:r>
        <w:rPr/>
        <w:t>deterred</w:t>
      </w:r>
      <w:r>
        <w:rPr>
          <w:spacing w:val="-3"/>
        </w:rPr>
        <w:t> </w:t>
      </w:r>
      <w:r>
        <w:rPr/>
        <w:t>and</w:t>
      </w:r>
      <w:r>
        <w:rPr>
          <w:spacing w:val="-3"/>
        </w:rPr>
        <w:t> </w:t>
      </w:r>
      <w:r>
        <w:rPr/>
        <w:t>addressed</w:t>
      </w:r>
      <w:r>
        <w:rPr>
          <w:spacing w:val="-5"/>
        </w:rPr>
        <w:t> </w:t>
      </w:r>
      <w:r>
        <w:rPr/>
        <w:t>when detected. Regular surveillance and monitoring of areas in and around the program may help discourage diversion. Although some OTPs use video surveillance, few rely solely on this method. Employing</w:t>
      </w:r>
      <w:r>
        <w:rPr>
          <w:spacing w:val="40"/>
        </w:rPr>
        <w:t> </w:t>
      </w:r>
      <w:r>
        <w:rPr/>
        <w:t>security personnel or other staff who walk the interior and exterior of the clinic on a regular basis to observe activities can provide an opportunity to assess and intervene when suspicious behavior is seen.</w:t>
      </w:r>
    </w:p>
    <w:p>
      <w:pPr>
        <w:pStyle w:val="BodyText"/>
        <w:spacing w:before="159"/>
        <w:ind w:left="352" w:right="760" w:firstLine="2"/>
      </w:pPr>
      <w:r>
        <w:rPr/>
        <w:t>OTPs will also want to consider the potential for staff diversion of medication. Although staff diversion rarely occurs, it compromises the OTP and risks treatment availability for patients. Clearly communicated policies and procedures around staff handling of medication can help address the potential</w:t>
      </w:r>
      <w:r>
        <w:rPr>
          <w:spacing w:val="-4"/>
        </w:rPr>
        <w:t> </w:t>
      </w:r>
      <w:r>
        <w:rPr/>
        <w:t>for</w:t>
      </w:r>
      <w:r>
        <w:rPr>
          <w:spacing w:val="-4"/>
        </w:rPr>
        <w:t> </w:t>
      </w:r>
      <w:r>
        <w:rPr/>
        <w:t>staff</w:t>
      </w:r>
      <w:r>
        <w:rPr>
          <w:spacing w:val="-2"/>
        </w:rPr>
        <w:t> </w:t>
      </w:r>
      <w:r>
        <w:rPr/>
        <w:t>diversion.</w:t>
      </w:r>
      <w:r>
        <w:rPr>
          <w:spacing w:val="-2"/>
        </w:rPr>
        <w:t> </w:t>
      </w:r>
      <w:r>
        <w:rPr/>
        <w:t>OTPs</w:t>
      </w:r>
      <w:r>
        <w:rPr>
          <w:spacing w:val="-2"/>
        </w:rPr>
        <w:t> </w:t>
      </w:r>
      <w:r>
        <w:rPr/>
        <w:t>are</w:t>
      </w:r>
      <w:r>
        <w:rPr>
          <w:spacing w:val="-4"/>
        </w:rPr>
        <w:t> </w:t>
      </w:r>
      <w:r>
        <w:rPr/>
        <w:t>required</w:t>
      </w:r>
      <w:r>
        <w:rPr>
          <w:spacing w:val="-5"/>
        </w:rPr>
        <w:t> </w:t>
      </w:r>
      <w:r>
        <w:rPr/>
        <w:t>to</w:t>
      </w:r>
      <w:r>
        <w:rPr>
          <w:spacing w:val="-1"/>
        </w:rPr>
        <w:t> </w:t>
      </w:r>
      <w:r>
        <w:rPr/>
        <w:t>report</w:t>
      </w:r>
      <w:r>
        <w:rPr>
          <w:spacing w:val="-1"/>
        </w:rPr>
        <w:t> </w:t>
      </w:r>
      <w:r>
        <w:rPr/>
        <w:t>staff</w:t>
      </w:r>
      <w:r>
        <w:rPr>
          <w:spacing w:val="-2"/>
        </w:rPr>
        <w:t> </w:t>
      </w:r>
      <w:r>
        <w:rPr/>
        <w:t>diversion</w:t>
      </w:r>
      <w:r>
        <w:rPr>
          <w:spacing w:val="-3"/>
        </w:rPr>
        <w:t> </w:t>
      </w:r>
      <w:r>
        <w:rPr/>
        <w:t>to</w:t>
      </w:r>
      <w:r>
        <w:rPr>
          <w:spacing w:val="-3"/>
        </w:rPr>
        <w:t> </w:t>
      </w:r>
      <w:r>
        <w:rPr/>
        <w:t>the</w:t>
      </w:r>
      <w:r>
        <w:rPr>
          <w:spacing w:val="-1"/>
        </w:rPr>
        <w:t> </w:t>
      </w:r>
      <w:r>
        <w:rPr/>
        <w:t>appropriate</w:t>
      </w:r>
      <w:r>
        <w:rPr>
          <w:spacing w:val="-4"/>
        </w:rPr>
        <w:t> </w:t>
      </w:r>
      <w:r>
        <w:rPr/>
        <w:t>state,</w:t>
      </w:r>
      <w:r>
        <w:rPr>
          <w:spacing w:val="-2"/>
        </w:rPr>
        <w:t> </w:t>
      </w:r>
      <w:r>
        <w:rPr/>
        <w:t>federal, and accreditation oversight bodies.</w:t>
      </w:r>
    </w:p>
    <w:p>
      <w:pPr>
        <w:pStyle w:val="BodyText"/>
        <w:spacing w:before="160"/>
        <w:ind w:left="356" w:right="885" w:firstLine="3"/>
      </w:pPr>
      <w:r>
        <w:rPr/>
        <w:t>Patient</w:t>
      </w:r>
      <w:r>
        <w:rPr>
          <w:spacing w:val="-4"/>
        </w:rPr>
        <w:t> </w:t>
      </w:r>
      <w:r>
        <w:rPr/>
        <w:t>involvement</w:t>
      </w:r>
      <w:r>
        <w:rPr>
          <w:spacing w:val="-2"/>
        </w:rPr>
        <w:t> </w:t>
      </w:r>
      <w:r>
        <w:rPr/>
        <w:t>in</w:t>
      </w:r>
      <w:r>
        <w:rPr>
          <w:spacing w:val="-3"/>
        </w:rPr>
        <w:t> </w:t>
      </w:r>
      <w:r>
        <w:rPr/>
        <w:t>assuring</w:t>
      </w:r>
      <w:r>
        <w:rPr>
          <w:spacing w:val="-3"/>
        </w:rPr>
        <w:t> </w:t>
      </w:r>
      <w:r>
        <w:rPr/>
        <w:t>a</w:t>
      </w:r>
      <w:r>
        <w:rPr>
          <w:spacing w:val="-2"/>
        </w:rPr>
        <w:t> </w:t>
      </w:r>
      <w:r>
        <w:rPr/>
        <w:t>therapeutic</w:t>
      </w:r>
      <w:r>
        <w:rPr>
          <w:spacing w:val="-4"/>
        </w:rPr>
        <w:t> </w:t>
      </w:r>
      <w:r>
        <w:rPr/>
        <w:t>and</w:t>
      </w:r>
      <w:r>
        <w:rPr>
          <w:spacing w:val="-3"/>
        </w:rPr>
        <w:t> </w:t>
      </w:r>
      <w:r>
        <w:rPr/>
        <w:t>safe</w:t>
      </w:r>
      <w:r>
        <w:rPr>
          <w:spacing w:val="-1"/>
        </w:rPr>
        <w:t> </w:t>
      </w:r>
      <w:r>
        <w:rPr/>
        <w:t>treatment</w:t>
      </w:r>
      <w:r>
        <w:rPr>
          <w:spacing w:val="-4"/>
        </w:rPr>
        <w:t> </w:t>
      </w:r>
      <w:r>
        <w:rPr/>
        <w:t>environment</w:t>
      </w:r>
      <w:r>
        <w:rPr>
          <w:spacing w:val="-1"/>
        </w:rPr>
        <w:t> </w:t>
      </w:r>
      <w:r>
        <w:rPr/>
        <w:t>is</w:t>
      </w:r>
      <w:r>
        <w:rPr>
          <w:spacing w:val="-2"/>
        </w:rPr>
        <w:t> </w:t>
      </w:r>
      <w:r>
        <w:rPr/>
        <w:t>an</w:t>
      </w:r>
      <w:r>
        <w:rPr>
          <w:spacing w:val="-3"/>
        </w:rPr>
        <w:t> </w:t>
      </w:r>
      <w:r>
        <w:rPr/>
        <w:t>essential</w:t>
      </w:r>
      <w:r>
        <w:rPr>
          <w:spacing w:val="-2"/>
        </w:rPr>
        <w:t> </w:t>
      </w:r>
      <w:r>
        <w:rPr/>
        <w:t>part</w:t>
      </w:r>
      <w:r>
        <w:rPr>
          <w:spacing w:val="-4"/>
        </w:rPr>
        <w:t> </w:t>
      </w:r>
      <w:r>
        <w:rPr/>
        <w:t>of</w:t>
      </w:r>
      <w:r>
        <w:rPr>
          <w:spacing w:val="-4"/>
        </w:rPr>
        <w:t> </w:t>
      </w:r>
      <w:r>
        <w:rPr/>
        <w:t>a DCP. Patient advocacy groups or patient involvement in OTP advisory committees can provide recommendations on program policies and procedures and how they are implemented. Patients can make important contributions to problem solving and help balance diversion control strategies with individualized care needs.</w:t>
      </w:r>
    </w:p>
    <w:p>
      <w:pPr>
        <w:pStyle w:val="Heading4"/>
        <w:spacing w:before="203"/>
        <w:rPr>
          <w:i/>
        </w:rPr>
      </w:pPr>
      <w:r>
        <w:rPr>
          <w:i/>
          <w:color w:val="890000"/>
        </w:rPr>
        <w:t>Providing</w:t>
      </w:r>
      <w:r>
        <w:rPr>
          <w:i/>
          <w:color w:val="890000"/>
          <w:spacing w:val="-14"/>
        </w:rPr>
        <w:t> </w:t>
      </w:r>
      <w:r>
        <w:rPr>
          <w:i/>
          <w:color w:val="890000"/>
        </w:rPr>
        <w:t>Take-Home</w:t>
      </w:r>
      <w:r>
        <w:rPr>
          <w:i/>
          <w:color w:val="890000"/>
          <w:spacing w:val="-13"/>
        </w:rPr>
        <w:t> </w:t>
      </w:r>
      <w:r>
        <w:rPr>
          <w:i/>
          <w:color w:val="890000"/>
        </w:rPr>
        <w:t>Medication</w:t>
      </w:r>
      <w:r>
        <w:rPr>
          <w:i/>
          <w:color w:val="890000"/>
          <w:spacing w:val="-11"/>
        </w:rPr>
        <w:t> </w:t>
      </w:r>
      <w:r>
        <w:rPr>
          <w:i/>
          <w:color w:val="890000"/>
          <w:spacing w:val="-4"/>
        </w:rPr>
        <w:t>Doses</w:t>
      </w:r>
    </w:p>
    <w:p>
      <w:pPr>
        <w:pStyle w:val="BodyText"/>
        <w:spacing w:before="57"/>
        <w:ind w:left="355" w:right="885" w:firstLine="4"/>
      </w:pPr>
      <w:r>
        <w:rPr/>
        <w:t>The revised rule states that patients are eligible for take-home doses of methadone on entry into treatment, based on the clinical judgment of the treating practitioner. This change recognizes the importance</w:t>
      </w:r>
      <w:r>
        <w:rPr>
          <w:spacing w:val="-5"/>
        </w:rPr>
        <w:t> </w:t>
      </w:r>
      <w:r>
        <w:rPr/>
        <w:t>of</w:t>
      </w:r>
      <w:r>
        <w:rPr>
          <w:spacing w:val="-5"/>
        </w:rPr>
        <w:t> </w:t>
      </w:r>
      <w:r>
        <w:rPr/>
        <w:t>the</w:t>
      </w:r>
      <w:r>
        <w:rPr>
          <w:spacing w:val="-2"/>
        </w:rPr>
        <w:t> </w:t>
      </w:r>
      <w:r>
        <w:rPr/>
        <w:t>practitioner–patient</w:t>
      </w:r>
      <w:r>
        <w:rPr>
          <w:spacing w:val="-5"/>
        </w:rPr>
        <w:t> </w:t>
      </w:r>
      <w:r>
        <w:rPr/>
        <w:t>relationship,</w:t>
      </w:r>
      <w:r>
        <w:rPr>
          <w:spacing w:val="-3"/>
        </w:rPr>
        <w:t> </w:t>
      </w:r>
      <w:r>
        <w:rPr/>
        <w:t>and</w:t>
      </w:r>
      <w:r>
        <w:rPr>
          <w:spacing w:val="-3"/>
        </w:rPr>
        <w:t> </w:t>
      </w:r>
      <w:r>
        <w:rPr/>
        <w:t>it</w:t>
      </w:r>
      <w:r>
        <w:rPr>
          <w:spacing w:val="-3"/>
        </w:rPr>
        <w:t> </w:t>
      </w:r>
      <w:r>
        <w:rPr/>
        <w:t>allows</w:t>
      </w:r>
      <w:r>
        <w:rPr>
          <w:spacing w:val="-3"/>
        </w:rPr>
        <w:t> </w:t>
      </w:r>
      <w:r>
        <w:rPr/>
        <w:t>for</w:t>
      </w:r>
      <w:r>
        <w:rPr>
          <w:spacing w:val="-3"/>
        </w:rPr>
        <w:t> </w:t>
      </w:r>
      <w:r>
        <w:rPr/>
        <w:t>greater</w:t>
      </w:r>
      <w:r>
        <w:rPr>
          <w:spacing w:val="-3"/>
        </w:rPr>
        <w:t> </w:t>
      </w:r>
      <w:r>
        <w:rPr/>
        <w:t>flexibility</w:t>
      </w:r>
      <w:r>
        <w:rPr>
          <w:spacing w:val="-2"/>
        </w:rPr>
        <w:t> </w:t>
      </w:r>
      <w:r>
        <w:rPr/>
        <w:t>in</w:t>
      </w:r>
      <w:r>
        <w:rPr>
          <w:spacing w:val="-4"/>
        </w:rPr>
        <w:t> </w:t>
      </w:r>
      <w:r>
        <w:rPr/>
        <w:t>creating</w:t>
      </w:r>
      <w:r>
        <w:rPr>
          <w:spacing w:val="-4"/>
        </w:rPr>
        <w:t> </w:t>
      </w:r>
      <w:r>
        <w:rPr/>
        <w:t>care plans that promote recovery activities such as employment or education, while acknowledging the principle of using the least restrictive environment that will be safe and effective. This change also eliminates the barrier of needing to make frequent OTP visits when they are not clinically indicated.</w:t>
      </w:r>
    </w:p>
    <w:p>
      <w:pPr>
        <w:pStyle w:val="BodyText"/>
        <w:spacing w:before="162"/>
        <w:ind w:left="352" w:right="735" w:firstLine="2"/>
      </w:pPr>
      <w:r>
        <w:rPr/>
        <w:t>The</w:t>
      </w:r>
      <w:r>
        <w:rPr>
          <w:spacing w:val="-2"/>
        </w:rPr>
        <w:t> </w:t>
      </w:r>
      <w:r>
        <w:rPr/>
        <w:t>rule</w:t>
      </w:r>
      <w:r>
        <w:rPr>
          <w:spacing w:val="-2"/>
        </w:rPr>
        <w:t> </w:t>
      </w:r>
      <w:r>
        <w:rPr/>
        <w:t>also</w:t>
      </w:r>
      <w:r>
        <w:rPr>
          <w:spacing w:val="-2"/>
        </w:rPr>
        <w:t> </w:t>
      </w:r>
      <w:r>
        <w:rPr/>
        <w:t>provides</w:t>
      </w:r>
      <w:r>
        <w:rPr>
          <w:spacing w:val="-3"/>
        </w:rPr>
        <w:t> </w:t>
      </w:r>
      <w:r>
        <w:rPr/>
        <w:t>revised</w:t>
      </w:r>
      <w:r>
        <w:rPr>
          <w:spacing w:val="-3"/>
        </w:rPr>
        <w:t> </w:t>
      </w:r>
      <w:r>
        <w:rPr/>
        <w:t>guidance</w:t>
      </w:r>
      <w:r>
        <w:rPr>
          <w:spacing w:val="-2"/>
        </w:rPr>
        <w:t> </w:t>
      </w:r>
      <w:r>
        <w:rPr/>
        <w:t>for</w:t>
      </w:r>
      <w:r>
        <w:rPr>
          <w:spacing w:val="-3"/>
        </w:rPr>
        <w:t> </w:t>
      </w:r>
      <w:r>
        <w:rPr/>
        <w:t>factors</w:t>
      </w:r>
      <w:r>
        <w:rPr>
          <w:spacing w:val="-5"/>
        </w:rPr>
        <w:t> </w:t>
      </w:r>
      <w:r>
        <w:rPr/>
        <w:t>that</w:t>
      </w:r>
      <w:r>
        <w:rPr>
          <w:spacing w:val="-2"/>
        </w:rPr>
        <w:t> </w:t>
      </w:r>
      <w:r>
        <w:rPr/>
        <w:t>practitioners</w:t>
      </w:r>
      <w:r>
        <w:rPr>
          <w:spacing w:val="-5"/>
        </w:rPr>
        <w:t> </w:t>
      </w:r>
      <w:r>
        <w:rPr/>
        <w:t>should</w:t>
      </w:r>
      <w:r>
        <w:rPr>
          <w:spacing w:val="-4"/>
        </w:rPr>
        <w:t> </w:t>
      </w:r>
      <w:r>
        <w:rPr/>
        <w:t>consider</w:t>
      </w:r>
      <w:r>
        <w:rPr>
          <w:spacing w:val="-3"/>
        </w:rPr>
        <w:t> </w:t>
      </w:r>
      <w:r>
        <w:rPr/>
        <w:t>in</w:t>
      </w:r>
      <w:r>
        <w:rPr>
          <w:spacing w:val="-4"/>
        </w:rPr>
        <w:t> </w:t>
      </w:r>
      <w:r>
        <w:rPr/>
        <w:t>decision-making for</w:t>
      </w:r>
      <w:r>
        <w:rPr>
          <w:spacing w:val="-1"/>
        </w:rPr>
        <w:t> </w:t>
      </w:r>
      <w:r>
        <w:rPr/>
        <w:t>take-home doses</w:t>
      </w:r>
      <w:r>
        <w:rPr>
          <w:spacing w:val="-3"/>
        </w:rPr>
        <w:t> </w:t>
      </w:r>
      <w:r>
        <w:rPr/>
        <w:t>of</w:t>
      </w:r>
      <w:r>
        <w:rPr>
          <w:spacing w:val="-3"/>
        </w:rPr>
        <w:t> </w:t>
      </w:r>
      <w:r>
        <w:rPr/>
        <w:t>methadone,</w:t>
      </w:r>
      <w:r>
        <w:rPr>
          <w:spacing w:val="-1"/>
        </w:rPr>
        <w:t> </w:t>
      </w:r>
      <w:r>
        <w:rPr/>
        <w:t>highlighting</w:t>
      </w:r>
      <w:r>
        <w:rPr>
          <w:spacing w:val="-1"/>
        </w:rPr>
        <w:t> </w:t>
      </w:r>
      <w:r>
        <w:rPr/>
        <w:t>practitioner</w:t>
      </w:r>
      <w:r>
        <w:rPr>
          <w:spacing w:val="-1"/>
        </w:rPr>
        <w:t> </w:t>
      </w:r>
      <w:r>
        <w:rPr/>
        <w:t>discretion</w:t>
      </w:r>
      <w:r>
        <w:rPr>
          <w:spacing w:val="-2"/>
        </w:rPr>
        <w:t> </w:t>
      </w:r>
      <w:r>
        <w:rPr/>
        <w:t>and</w:t>
      </w:r>
      <w:r>
        <w:rPr>
          <w:spacing w:val="-2"/>
        </w:rPr>
        <w:t> </w:t>
      </w:r>
      <w:r>
        <w:rPr/>
        <w:t>the</w:t>
      </w:r>
      <w:r>
        <w:rPr>
          <w:spacing w:val="-1"/>
        </w:rPr>
        <w:t> </w:t>
      </w:r>
      <w:r>
        <w:rPr/>
        <w:t>use of</w:t>
      </w:r>
      <w:r>
        <w:rPr>
          <w:spacing w:val="-3"/>
        </w:rPr>
        <w:t> </w:t>
      </w:r>
      <w:r>
        <w:rPr/>
        <w:t>clinical</w:t>
      </w:r>
      <w:r>
        <w:rPr>
          <w:spacing w:val="-1"/>
        </w:rPr>
        <w:t> </w:t>
      </w:r>
      <w:r>
        <w:rPr/>
        <w:t>judgment in determining the number of take-home doses given to each patient. More information about take-home doses is in the Medication Administration, Dispensing, and Use chapter.</w:t>
      </w:r>
    </w:p>
    <w:p>
      <w:pPr>
        <w:pStyle w:val="BodyText"/>
        <w:spacing w:before="160"/>
        <w:ind w:left="359" w:right="885"/>
      </w:pPr>
      <w:r>
        <w:rPr/>
        <w:t>Take-home</w:t>
      </w:r>
      <w:r>
        <w:rPr>
          <w:spacing w:val="-4"/>
        </w:rPr>
        <w:t> </w:t>
      </w:r>
      <w:r>
        <w:rPr/>
        <w:t>medication</w:t>
      </w:r>
      <w:r>
        <w:rPr>
          <w:spacing w:val="-3"/>
        </w:rPr>
        <w:t> </w:t>
      </w:r>
      <w:r>
        <w:rPr/>
        <w:t>doses</w:t>
      </w:r>
      <w:r>
        <w:rPr>
          <w:spacing w:val="-2"/>
        </w:rPr>
        <w:t> </w:t>
      </w:r>
      <w:r>
        <w:rPr/>
        <w:t>are</w:t>
      </w:r>
      <w:r>
        <w:rPr>
          <w:spacing w:val="-4"/>
        </w:rPr>
        <w:t> </w:t>
      </w:r>
      <w:r>
        <w:rPr/>
        <w:t>provided</w:t>
      </w:r>
      <w:r>
        <w:rPr>
          <w:spacing w:val="-3"/>
        </w:rPr>
        <w:t> </w:t>
      </w:r>
      <w:r>
        <w:rPr/>
        <w:t>with</w:t>
      </w:r>
      <w:r>
        <w:rPr>
          <w:spacing w:val="-3"/>
        </w:rPr>
        <w:t> </w:t>
      </w:r>
      <w:r>
        <w:rPr/>
        <w:t>careful</w:t>
      </w:r>
      <w:r>
        <w:rPr>
          <w:spacing w:val="-2"/>
        </w:rPr>
        <w:t> </w:t>
      </w:r>
      <w:r>
        <w:rPr/>
        <w:t>attention</w:t>
      </w:r>
      <w:r>
        <w:rPr>
          <w:spacing w:val="-2"/>
        </w:rPr>
        <w:t> </w:t>
      </w:r>
      <w:r>
        <w:rPr/>
        <w:t>to</w:t>
      </w:r>
      <w:r>
        <w:rPr>
          <w:spacing w:val="-1"/>
        </w:rPr>
        <w:t> </w:t>
      </w:r>
      <w:r>
        <w:rPr/>
        <w:t>a</w:t>
      </w:r>
      <w:r>
        <w:rPr>
          <w:spacing w:val="-5"/>
        </w:rPr>
        <w:t> </w:t>
      </w:r>
      <w:r>
        <w:rPr/>
        <w:t>risk–benefit</w:t>
      </w:r>
      <w:r>
        <w:rPr>
          <w:spacing w:val="-4"/>
        </w:rPr>
        <w:t> </w:t>
      </w:r>
      <w:r>
        <w:rPr/>
        <w:t>analysis,</w:t>
      </w:r>
      <w:r>
        <w:rPr>
          <w:spacing w:val="-2"/>
        </w:rPr>
        <w:t> </w:t>
      </w:r>
      <w:r>
        <w:rPr/>
        <w:t>as</w:t>
      </w:r>
      <w:r>
        <w:rPr>
          <w:spacing w:val="-2"/>
        </w:rPr>
        <w:t> </w:t>
      </w:r>
      <w:r>
        <w:rPr/>
        <w:t>well</w:t>
      </w:r>
      <w:r>
        <w:rPr>
          <w:spacing w:val="-2"/>
        </w:rPr>
        <w:t> </w:t>
      </w:r>
      <w:r>
        <w:rPr/>
        <w:t>as therapeutic benefit and safety. OTPs can do this by:</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Documenting</w:t>
      </w:r>
      <w:r>
        <w:rPr>
          <w:spacing w:val="-9"/>
          <w:sz w:val="22"/>
        </w:rPr>
        <w:t> </w:t>
      </w:r>
      <w:r>
        <w:rPr>
          <w:sz w:val="22"/>
        </w:rPr>
        <w:t>practitioner</w:t>
      </w:r>
      <w:r>
        <w:rPr>
          <w:spacing w:val="-7"/>
          <w:sz w:val="22"/>
        </w:rPr>
        <w:t> </w:t>
      </w:r>
      <w:r>
        <w:rPr>
          <w:sz w:val="22"/>
        </w:rPr>
        <w:t>decisions</w:t>
      </w:r>
      <w:r>
        <w:rPr>
          <w:spacing w:val="-7"/>
          <w:sz w:val="22"/>
        </w:rPr>
        <w:t> </w:t>
      </w:r>
      <w:r>
        <w:rPr>
          <w:sz w:val="22"/>
        </w:rPr>
        <w:t>about</w:t>
      </w:r>
      <w:r>
        <w:rPr>
          <w:spacing w:val="-7"/>
          <w:sz w:val="22"/>
        </w:rPr>
        <w:t> </w:t>
      </w:r>
      <w:r>
        <w:rPr>
          <w:sz w:val="22"/>
        </w:rPr>
        <w:t>take-home</w:t>
      </w:r>
      <w:r>
        <w:rPr>
          <w:spacing w:val="-7"/>
          <w:sz w:val="22"/>
        </w:rPr>
        <w:t> </w:t>
      </w:r>
      <w:r>
        <w:rPr>
          <w:sz w:val="22"/>
        </w:rPr>
        <w:t>medication</w:t>
      </w:r>
      <w:r>
        <w:rPr>
          <w:spacing w:val="-8"/>
          <w:sz w:val="22"/>
        </w:rPr>
        <w:t> </w:t>
      </w:r>
      <w:r>
        <w:rPr>
          <w:sz w:val="22"/>
        </w:rPr>
        <w:t>doses</w:t>
      </w:r>
      <w:r>
        <w:rPr>
          <w:spacing w:val="-5"/>
          <w:sz w:val="22"/>
        </w:rPr>
        <w:t> </w:t>
      </w:r>
      <w:r>
        <w:rPr>
          <w:sz w:val="22"/>
        </w:rPr>
        <w:t>thoroughly</w:t>
      </w:r>
      <w:r>
        <w:rPr>
          <w:spacing w:val="-4"/>
          <w:sz w:val="22"/>
        </w:rPr>
        <w:t> </w:t>
      </w:r>
      <w:r>
        <w:rPr>
          <w:sz w:val="22"/>
        </w:rPr>
        <w:t>and</w:t>
      </w:r>
      <w:r>
        <w:rPr>
          <w:spacing w:val="-6"/>
          <w:sz w:val="22"/>
        </w:rPr>
        <w:t> </w:t>
      </w:r>
      <w:r>
        <w:rPr>
          <w:spacing w:val="-2"/>
          <w:sz w:val="22"/>
        </w:rPr>
        <w:t>carefully.</w:t>
      </w:r>
    </w:p>
    <w:p>
      <w:pPr>
        <w:pStyle w:val="ListParagraph"/>
        <w:numPr>
          <w:ilvl w:val="0"/>
          <w:numId w:val="1"/>
        </w:numPr>
        <w:tabs>
          <w:tab w:pos="645" w:val="left" w:leader="none"/>
        </w:tabs>
        <w:spacing w:line="240" w:lineRule="auto" w:before="41" w:after="0"/>
        <w:ind w:left="645" w:right="804" w:hanging="287"/>
        <w:jc w:val="left"/>
        <w:rPr>
          <w:rFonts w:ascii="Symbol" w:hAnsi="Symbol"/>
          <w:sz w:val="22"/>
        </w:rPr>
      </w:pPr>
      <w:r>
        <w:rPr>
          <w:sz w:val="22"/>
        </w:rPr>
        <w:t>Informing</w:t>
      </w:r>
      <w:r>
        <w:rPr>
          <w:spacing w:val="-4"/>
          <w:sz w:val="22"/>
        </w:rPr>
        <w:t> </w:t>
      </w:r>
      <w:r>
        <w:rPr>
          <w:sz w:val="22"/>
        </w:rPr>
        <w:t>patients</w:t>
      </w:r>
      <w:r>
        <w:rPr>
          <w:spacing w:val="-5"/>
          <w:sz w:val="22"/>
        </w:rPr>
        <w:t> </w:t>
      </w:r>
      <w:r>
        <w:rPr>
          <w:sz w:val="22"/>
        </w:rPr>
        <w:t>about</w:t>
      </w:r>
      <w:r>
        <w:rPr>
          <w:spacing w:val="-5"/>
          <w:sz w:val="22"/>
        </w:rPr>
        <w:t> </w:t>
      </w:r>
      <w:r>
        <w:rPr>
          <w:sz w:val="22"/>
        </w:rPr>
        <w:t>keeping</w:t>
      </w:r>
      <w:r>
        <w:rPr>
          <w:spacing w:val="-4"/>
          <w:sz w:val="22"/>
        </w:rPr>
        <w:t> </w:t>
      </w:r>
      <w:r>
        <w:rPr>
          <w:sz w:val="22"/>
        </w:rPr>
        <w:t>take-home</w:t>
      </w:r>
      <w:r>
        <w:rPr>
          <w:spacing w:val="-2"/>
          <w:sz w:val="22"/>
        </w:rPr>
        <w:t> </w:t>
      </w:r>
      <w:r>
        <w:rPr>
          <w:sz w:val="22"/>
        </w:rPr>
        <w:t>doses</w:t>
      </w:r>
      <w:r>
        <w:rPr>
          <w:spacing w:val="-5"/>
          <w:sz w:val="22"/>
        </w:rPr>
        <w:t> </w:t>
      </w:r>
      <w:r>
        <w:rPr>
          <w:sz w:val="22"/>
        </w:rPr>
        <w:t>in</w:t>
      </w:r>
      <w:r>
        <w:rPr>
          <w:spacing w:val="-8"/>
          <w:sz w:val="22"/>
        </w:rPr>
        <w:t> </w:t>
      </w:r>
      <w:r>
        <w:rPr>
          <w:sz w:val="22"/>
        </w:rPr>
        <w:t>a</w:t>
      </w:r>
      <w:r>
        <w:rPr>
          <w:spacing w:val="-3"/>
          <w:sz w:val="22"/>
        </w:rPr>
        <w:t> </w:t>
      </w:r>
      <w:r>
        <w:rPr>
          <w:sz w:val="22"/>
        </w:rPr>
        <w:t>child-proof</w:t>
      </w:r>
      <w:r>
        <w:rPr>
          <w:spacing w:val="-6"/>
          <w:sz w:val="22"/>
        </w:rPr>
        <w:t> </w:t>
      </w:r>
      <w:r>
        <w:rPr>
          <w:sz w:val="22"/>
        </w:rPr>
        <w:t>medication</w:t>
      </w:r>
      <w:r>
        <w:rPr>
          <w:spacing w:val="-4"/>
          <w:sz w:val="22"/>
        </w:rPr>
        <w:t> </w:t>
      </w:r>
      <w:r>
        <w:rPr>
          <w:sz w:val="22"/>
        </w:rPr>
        <w:t>container</w:t>
      </w:r>
      <w:r>
        <w:rPr>
          <w:spacing w:val="-3"/>
          <w:sz w:val="22"/>
        </w:rPr>
        <w:t> </w:t>
      </w:r>
      <w:r>
        <w:rPr>
          <w:sz w:val="22"/>
        </w:rPr>
        <w:t>and</w:t>
      </w:r>
      <w:r>
        <w:rPr>
          <w:spacing w:val="-4"/>
          <w:sz w:val="22"/>
        </w:rPr>
        <w:t> </w:t>
      </w:r>
      <w:r>
        <w:rPr>
          <w:sz w:val="22"/>
        </w:rPr>
        <w:t>storing them in a secure location.</w:t>
      </w:r>
    </w:p>
    <w:p>
      <w:pPr>
        <w:pStyle w:val="ListParagraph"/>
        <w:numPr>
          <w:ilvl w:val="0"/>
          <w:numId w:val="1"/>
        </w:numPr>
        <w:tabs>
          <w:tab w:pos="644" w:val="left" w:leader="none"/>
        </w:tabs>
        <w:spacing w:line="240" w:lineRule="auto" w:before="39" w:after="0"/>
        <w:ind w:left="644" w:right="828" w:hanging="288"/>
        <w:jc w:val="left"/>
        <w:rPr>
          <w:rFonts w:ascii="Symbol" w:hAnsi="Symbol"/>
          <w:sz w:val="22"/>
        </w:rPr>
      </w:pPr>
      <w:r>
        <w:rPr>
          <w:sz w:val="22"/>
        </w:rPr>
        <w:t>Using</w:t>
      </w:r>
      <w:r>
        <w:rPr>
          <w:spacing w:val="-3"/>
          <w:sz w:val="22"/>
        </w:rPr>
        <w:t> </w:t>
      </w:r>
      <w:r>
        <w:rPr>
          <w:sz w:val="22"/>
        </w:rPr>
        <w:t>technology,</w:t>
      </w:r>
      <w:r>
        <w:rPr>
          <w:spacing w:val="-3"/>
          <w:sz w:val="22"/>
        </w:rPr>
        <w:t> </w:t>
      </w:r>
      <w:r>
        <w:rPr>
          <w:sz w:val="22"/>
        </w:rPr>
        <w:t>as</w:t>
      </w:r>
      <w:r>
        <w:rPr>
          <w:spacing w:val="-3"/>
          <w:sz w:val="22"/>
        </w:rPr>
        <w:t> </w:t>
      </w:r>
      <w:r>
        <w:rPr>
          <w:sz w:val="22"/>
        </w:rPr>
        <w:t>individually</w:t>
      </w:r>
      <w:r>
        <w:rPr>
          <w:spacing w:val="-2"/>
          <w:sz w:val="22"/>
        </w:rPr>
        <w:t> </w:t>
      </w:r>
      <w:r>
        <w:rPr>
          <w:sz w:val="22"/>
        </w:rPr>
        <w:t>indicated,</w:t>
      </w:r>
      <w:r>
        <w:rPr>
          <w:spacing w:val="-5"/>
          <w:sz w:val="22"/>
        </w:rPr>
        <w:t> </w:t>
      </w:r>
      <w:r>
        <w:rPr>
          <w:sz w:val="22"/>
        </w:rPr>
        <w:t>that</w:t>
      </w:r>
      <w:r>
        <w:rPr>
          <w:spacing w:val="-2"/>
          <w:sz w:val="22"/>
        </w:rPr>
        <w:t> </w:t>
      </w:r>
      <w:r>
        <w:rPr>
          <w:sz w:val="22"/>
        </w:rPr>
        <w:t>enhances</w:t>
      </w:r>
      <w:r>
        <w:rPr>
          <w:spacing w:val="-5"/>
          <w:sz w:val="22"/>
        </w:rPr>
        <w:t> </w:t>
      </w:r>
      <w:r>
        <w:rPr>
          <w:sz w:val="22"/>
        </w:rPr>
        <w:t>medication</w:t>
      </w:r>
      <w:r>
        <w:rPr>
          <w:spacing w:val="-4"/>
          <w:sz w:val="22"/>
        </w:rPr>
        <w:t> </w:t>
      </w:r>
      <w:r>
        <w:rPr>
          <w:sz w:val="22"/>
        </w:rPr>
        <w:t>security</w:t>
      </w:r>
      <w:r>
        <w:rPr>
          <w:spacing w:val="-4"/>
          <w:sz w:val="22"/>
        </w:rPr>
        <w:t> </w:t>
      </w:r>
      <w:r>
        <w:rPr>
          <w:sz w:val="22"/>
        </w:rPr>
        <w:t>outside</w:t>
      </w:r>
      <w:r>
        <w:rPr>
          <w:spacing w:val="-2"/>
          <w:sz w:val="22"/>
        </w:rPr>
        <w:t> </w:t>
      </w:r>
      <w:r>
        <w:rPr>
          <w:sz w:val="22"/>
        </w:rPr>
        <w:t>the</w:t>
      </w:r>
      <w:r>
        <w:rPr>
          <w:spacing w:val="-5"/>
          <w:sz w:val="22"/>
        </w:rPr>
        <w:t> </w:t>
      </w:r>
      <w:r>
        <w:rPr>
          <w:sz w:val="22"/>
        </w:rPr>
        <w:t>OTP,</w:t>
      </w:r>
      <w:r>
        <w:rPr>
          <w:spacing w:val="-3"/>
          <w:sz w:val="22"/>
        </w:rPr>
        <w:t> </w:t>
      </w:r>
      <w:r>
        <w:rPr>
          <w:sz w:val="22"/>
        </w:rPr>
        <w:t>such as automated locking boxes.</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7" w:val="left" w:leader="none"/>
        </w:tabs>
        <w:spacing w:line="240" w:lineRule="auto" w:before="91" w:after="0"/>
        <w:ind w:left="647" w:right="795" w:hanging="288"/>
        <w:jc w:val="left"/>
        <w:rPr>
          <w:rFonts w:ascii="Symbol" w:hAnsi="Symbol"/>
          <w:sz w:val="22"/>
        </w:rPr>
      </w:pPr>
      <w:r>
        <w:rPr>
          <w:sz w:val="22"/>
        </w:rPr>
        <w:t>Ensuring</w:t>
      </w:r>
      <w:r>
        <w:rPr>
          <w:spacing w:val="-3"/>
          <w:sz w:val="22"/>
        </w:rPr>
        <w:t> </w:t>
      </w:r>
      <w:r>
        <w:rPr>
          <w:sz w:val="22"/>
        </w:rPr>
        <w:t>that</w:t>
      </w:r>
      <w:r>
        <w:rPr>
          <w:spacing w:val="-1"/>
          <w:sz w:val="22"/>
        </w:rPr>
        <w:t> </w:t>
      </w:r>
      <w:r>
        <w:rPr>
          <w:sz w:val="22"/>
        </w:rPr>
        <w:t>each</w:t>
      </w:r>
      <w:r>
        <w:rPr>
          <w:spacing w:val="-3"/>
          <w:sz w:val="22"/>
        </w:rPr>
        <w:t> </w:t>
      </w:r>
      <w:r>
        <w:rPr>
          <w:sz w:val="22"/>
        </w:rPr>
        <w:t>individual</w:t>
      </w:r>
      <w:r>
        <w:rPr>
          <w:spacing w:val="-2"/>
          <w:sz w:val="22"/>
        </w:rPr>
        <w:t> </w:t>
      </w:r>
      <w:r>
        <w:rPr>
          <w:sz w:val="22"/>
        </w:rPr>
        <w:t>take-home</w:t>
      </w:r>
      <w:r>
        <w:rPr>
          <w:spacing w:val="-1"/>
          <w:sz w:val="22"/>
        </w:rPr>
        <w:t> </w:t>
      </w:r>
      <w:r>
        <w:rPr>
          <w:sz w:val="22"/>
        </w:rPr>
        <w:t>dose</w:t>
      </w:r>
      <w:r>
        <w:rPr>
          <w:spacing w:val="-4"/>
          <w:sz w:val="22"/>
        </w:rPr>
        <w:t> </w:t>
      </w:r>
      <w:r>
        <w:rPr>
          <w:sz w:val="22"/>
        </w:rPr>
        <w:t>is</w:t>
      </w:r>
      <w:r>
        <w:rPr>
          <w:spacing w:val="-2"/>
          <w:sz w:val="22"/>
        </w:rPr>
        <w:t> </w:t>
      </w:r>
      <w:r>
        <w:rPr>
          <w:sz w:val="22"/>
        </w:rPr>
        <w:t>packaged</w:t>
      </w:r>
      <w:r>
        <w:rPr>
          <w:spacing w:val="-3"/>
          <w:sz w:val="22"/>
        </w:rPr>
        <w:t> </w:t>
      </w:r>
      <w:r>
        <w:rPr>
          <w:sz w:val="22"/>
        </w:rPr>
        <w:t>in</w:t>
      </w:r>
      <w:r>
        <w:rPr>
          <w:spacing w:val="-3"/>
          <w:sz w:val="22"/>
        </w:rPr>
        <w:t> </w:t>
      </w:r>
      <w:r>
        <w:rPr>
          <w:sz w:val="22"/>
        </w:rPr>
        <w:t>a</w:t>
      </w:r>
      <w:r>
        <w:rPr>
          <w:spacing w:val="-5"/>
          <w:sz w:val="22"/>
        </w:rPr>
        <w:t> </w:t>
      </w:r>
      <w:r>
        <w:rPr>
          <w:sz w:val="22"/>
        </w:rPr>
        <w:t>manner</w:t>
      </w:r>
      <w:r>
        <w:rPr>
          <w:spacing w:val="-2"/>
          <w:sz w:val="22"/>
        </w:rPr>
        <w:t> </w:t>
      </w:r>
      <w:r>
        <w:rPr>
          <w:sz w:val="22"/>
        </w:rPr>
        <w:t>designed</w:t>
      </w:r>
      <w:r>
        <w:rPr>
          <w:spacing w:val="-5"/>
          <w:sz w:val="22"/>
        </w:rPr>
        <w:t> </w:t>
      </w:r>
      <w:r>
        <w:rPr>
          <w:sz w:val="22"/>
        </w:rPr>
        <w:t>to</w:t>
      </w:r>
      <w:r>
        <w:rPr>
          <w:spacing w:val="-1"/>
          <w:sz w:val="22"/>
        </w:rPr>
        <w:t> </w:t>
      </w:r>
      <w:r>
        <w:rPr>
          <w:sz w:val="22"/>
        </w:rPr>
        <w:t>reduce</w:t>
      </w:r>
      <w:r>
        <w:rPr>
          <w:spacing w:val="-1"/>
          <w:sz w:val="22"/>
        </w:rPr>
        <w:t> </w:t>
      </w:r>
      <w:r>
        <w:rPr>
          <w:sz w:val="22"/>
        </w:rPr>
        <w:t>the</w:t>
      </w:r>
      <w:r>
        <w:rPr>
          <w:spacing w:val="-4"/>
          <w:sz w:val="22"/>
        </w:rPr>
        <w:t> </w:t>
      </w:r>
      <w:r>
        <w:rPr>
          <w:sz w:val="22"/>
        </w:rPr>
        <w:t>risk</w:t>
      </w:r>
      <w:r>
        <w:rPr>
          <w:spacing w:val="-4"/>
          <w:sz w:val="22"/>
        </w:rPr>
        <w:t> </w:t>
      </w:r>
      <w:r>
        <w:rPr>
          <w:sz w:val="22"/>
        </w:rPr>
        <w:t>of accidental ingestion, including the use of child-proof containers. The </w:t>
      </w:r>
      <w:hyperlink r:id="rId80">
        <w:r>
          <w:rPr>
            <w:color w:val="0562C1"/>
            <w:sz w:val="22"/>
            <w:u w:val="single" w:color="0562C1"/>
          </w:rPr>
          <w:t>Poison Prevention Packaging</w:t>
        </w:r>
      </w:hyperlink>
      <w:r>
        <w:rPr>
          <w:color w:val="0562C1"/>
          <w:sz w:val="22"/>
          <w:u w:val="none"/>
        </w:rPr>
        <w:t> </w:t>
      </w:r>
      <w:hyperlink r:id="rId80">
        <w:r>
          <w:rPr>
            <w:color w:val="0562C1"/>
            <w:sz w:val="22"/>
            <w:u w:val="single" w:color="0562C1"/>
          </w:rPr>
          <w:t>Act</w:t>
        </w:r>
      </w:hyperlink>
      <w:r>
        <w:rPr>
          <w:color w:val="0562C1"/>
          <w:sz w:val="22"/>
          <w:u w:val="none"/>
        </w:rPr>
        <w:t> </w:t>
      </w:r>
      <w:hyperlink w:history="true" w:anchor="_bookmark210">
        <w:r>
          <w:rPr>
            <w:sz w:val="22"/>
            <w:u w:val="none"/>
            <w:vertAlign w:val="superscript"/>
          </w:rPr>
          <w:t>76</w:t>
        </w:r>
      </w:hyperlink>
      <w:r>
        <w:rPr>
          <w:sz w:val="22"/>
          <w:u w:val="none"/>
          <w:vertAlign w:val="baseline"/>
        </w:rPr>
        <w:t> contains more information about packaging standards.</w:t>
      </w:r>
    </w:p>
    <w:p>
      <w:pPr>
        <w:pStyle w:val="ListParagraph"/>
        <w:numPr>
          <w:ilvl w:val="0"/>
          <w:numId w:val="1"/>
        </w:numPr>
        <w:tabs>
          <w:tab w:pos="646" w:val="left" w:leader="none"/>
        </w:tabs>
        <w:spacing w:line="240" w:lineRule="auto" w:before="39" w:after="0"/>
        <w:ind w:left="646" w:right="902" w:hanging="287"/>
        <w:jc w:val="both"/>
        <w:rPr>
          <w:rFonts w:ascii="Symbol" w:hAnsi="Symbol"/>
          <w:sz w:val="22"/>
        </w:rPr>
      </w:pPr>
      <w:r>
        <w:rPr>
          <w:sz w:val="22"/>
        </w:rPr>
        <w:t>Involving supportive loved</w:t>
      </w:r>
      <w:r>
        <w:rPr>
          <w:spacing w:val="-2"/>
          <w:sz w:val="22"/>
        </w:rPr>
        <w:t> </w:t>
      </w:r>
      <w:r>
        <w:rPr>
          <w:sz w:val="22"/>
        </w:rPr>
        <w:t>ones who, with</w:t>
      </w:r>
      <w:r>
        <w:rPr>
          <w:spacing w:val="-2"/>
          <w:sz w:val="22"/>
        </w:rPr>
        <w:t> </w:t>
      </w:r>
      <w:r>
        <w:rPr>
          <w:sz w:val="22"/>
        </w:rPr>
        <w:t>the patient’s consent, can help ensure the patient’s safe and</w:t>
      </w:r>
      <w:r>
        <w:rPr>
          <w:spacing w:val="-3"/>
          <w:sz w:val="22"/>
        </w:rPr>
        <w:t> </w:t>
      </w:r>
      <w:r>
        <w:rPr>
          <w:sz w:val="22"/>
        </w:rPr>
        <w:t>timely</w:t>
      </w:r>
      <w:r>
        <w:rPr>
          <w:spacing w:val="-1"/>
          <w:sz w:val="22"/>
        </w:rPr>
        <w:t> </w:t>
      </w:r>
      <w:r>
        <w:rPr>
          <w:sz w:val="22"/>
        </w:rPr>
        <w:t>use</w:t>
      </w:r>
      <w:r>
        <w:rPr>
          <w:spacing w:val="-1"/>
          <w:sz w:val="22"/>
        </w:rPr>
        <w:t> </w:t>
      </w:r>
      <w:r>
        <w:rPr>
          <w:sz w:val="22"/>
        </w:rPr>
        <w:t>of</w:t>
      </w:r>
      <w:r>
        <w:rPr>
          <w:spacing w:val="-2"/>
          <w:sz w:val="22"/>
        </w:rPr>
        <w:t> </w:t>
      </w:r>
      <w:r>
        <w:rPr>
          <w:sz w:val="22"/>
        </w:rPr>
        <w:t>take-home</w:t>
      </w:r>
      <w:r>
        <w:rPr>
          <w:spacing w:val="-1"/>
          <w:sz w:val="22"/>
        </w:rPr>
        <w:t> </w:t>
      </w:r>
      <w:r>
        <w:rPr>
          <w:sz w:val="22"/>
        </w:rPr>
        <w:t>medications.</w:t>
      </w:r>
      <w:r>
        <w:rPr>
          <w:spacing w:val="-2"/>
          <w:sz w:val="22"/>
        </w:rPr>
        <w:t> </w:t>
      </w:r>
      <w:r>
        <w:rPr>
          <w:sz w:val="22"/>
        </w:rPr>
        <w:t>This</w:t>
      </w:r>
      <w:r>
        <w:rPr>
          <w:spacing w:val="-4"/>
          <w:sz w:val="22"/>
        </w:rPr>
        <w:t> </w:t>
      </w:r>
      <w:r>
        <w:rPr>
          <w:sz w:val="22"/>
        </w:rPr>
        <w:t>could</w:t>
      </w:r>
      <w:r>
        <w:rPr>
          <w:spacing w:val="-3"/>
          <w:sz w:val="22"/>
        </w:rPr>
        <w:t> </w:t>
      </w:r>
      <w:r>
        <w:rPr>
          <w:sz w:val="22"/>
        </w:rPr>
        <w:t>include</w:t>
      </w:r>
      <w:r>
        <w:rPr>
          <w:spacing w:val="-1"/>
          <w:sz w:val="22"/>
        </w:rPr>
        <w:t> </w:t>
      </w:r>
      <w:r>
        <w:rPr>
          <w:sz w:val="22"/>
        </w:rPr>
        <w:t>involving</w:t>
      </w:r>
      <w:r>
        <w:rPr>
          <w:spacing w:val="-3"/>
          <w:sz w:val="22"/>
        </w:rPr>
        <w:t> </w:t>
      </w:r>
      <w:r>
        <w:rPr>
          <w:sz w:val="22"/>
        </w:rPr>
        <w:t>loved</w:t>
      </w:r>
      <w:r>
        <w:rPr>
          <w:spacing w:val="-5"/>
          <w:sz w:val="22"/>
        </w:rPr>
        <w:t> </w:t>
      </w:r>
      <w:r>
        <w:rPr>
          <w:sz w:val="22"/>
        </w:rPr>
        <w:t>ones</w:t>
      </w:r>
      <w:r>
        <w:rPr>
          <w:spacing w:val="-2"/>
          <w:sz w:val="22"/>
        </w:rPr>
        <w:t> </w:t>
      </w:r>
      <w:r>
        <w:rPr>
          <w:sz w:val="22"/>
        </w:rPr>
        <w:t>in</w:t>
      </w:r>
      <w:r>
        <w:rPr>
          <w:spacing w:val="-3"/>
          <w:sz w:val="22"/>
        </w:rPr>
        <w:t> </w:t>
      </w:r>
      <w:r>
        <w:rPr>
          <w:sz w:val="22"/>
        </w:rPr>
        <w:t>monitoring</w:t>
      </w:r>
      <w:r>
        <w:rPr>
          <w:spacing w:val="-3"/>
          <w:sz w:val="22"/>
        </w:rPr>
        <w:t> </w:t>
      </w:r>
      <w:r>
        <w:rPr>
          <w:sz w:val="22"/>
        </w:rPr>
        <w:t>the time or day of medication ingestion and any side effects that could go unnoticed by the patient.</w:t>
      </w:r>
    </w:p>
    <w:p>
      <w:pPr>
        <w:pStyle w:val="ListParagraph"/>
        <w:numPr>
          <w:ilvl w:val="0"/>
          <w:numId w:val="1"/>
        </w:numPr>
        <w:tabs>
          <w:tab w:pos="645" w:val="left" w:leader="none"/>
        </w:tabs>
        <w:spacing w:line="240" w:lineRule="auto" w:before="39" w:after="0"/>
        <w:ind w:left="645" w:right="1090" w:hanging="288"/>
        <w:jc w:val="both"/>
        <w:rPr>
          <w:rFonts w:ascii="Symbol" w:hAnsi="Symbol"/>
          <w:sz w:val="22"/>
        </w:rPr>
      </w:pPr>
      <w:r>
        <w:rPr>
          <w:sz w:val="22"/>
        </w:rPr>
        <w:t>Maintaining</w:t>
      </w:r>
      <w:r>
        <w:rPr>
          <w:spacing w:val="-2"/>
          <w:sz w:val="22"/>
        </w:rPr>
        <w:t> </w:t>
      </w:r>
      <w:r>
        <w:rPr>
          <w:sz w:val="22"/>
        </w:rPr>
        <w:t>current</w:t>
      </w:r>
      <w:r>
        <w:rPr>
          <w:spacing w:val="-4"/>
          <w:sz w:val="22"/>
        </w:rPr>
        <w:t> </w:t>
      </w:r>
      <w:r>
        <w:rPr>
          <w:sz w:val="22"/>
        </w:rPr>
        <w:t>and</w:t>
      </w:r>
      <w:r>
        <w:rPr>
          <w:spacing w:val="-3"/>
          <w:sz w:val="22"/>
        </w:rPr>
        <w:t> </w:t>
      </w:r>
      <w:r>
        <w:rPr>
          <w:sz w:val="22"/>
        </w:rPr>
        <w:t>adequate</w:t>
      </w:r>
      <w:r>
        <w:rPr>
          <w:spacing w:val="-2"/>
          <w:sz w:val="22"/>
        </w:rPr>
        <w:t> </w:t>
      </w:r>
      <w:r>
        <w:rPr>
          <w:sz w:val="22"/>
        </w:rPr>
        <w:t>procedures</w:t>
      </w:r>
      <w:r>
        <w:rPr>
          <w:spacing w:val="-4"/>
          <w:sz w:val="22"/>
        </w:rPr>
        <w:t> </w:t>
      </w:r>
      <w:r>
        <w:rPr>
          <w:sz w:val="22"/>
        </w:rPr>
        <w:t>to</w:t>
      </w:r>
      <w:r>
        <w:rPr>
          <w:spacing w:val="-2"/>
          <w:sz w:val="22"/>
        </w:rPr>
        <w:t> </w:t>
      </w:r>
      <w:r>
        <w:rPr>
          <w:sz w:val="22"/>
        </w:rPr>
        <w:t>identify</w:t>
      </w:r>
      <w:r>
        <w:rPr>
          <w:spacing w:val="-2"/>
          <w:sz w:val="22"/>
        </w:rPr>
        <w:t> </w:t>
      </w:r>
      <w:r>
        <w:rPr>
          <w:sz w:val="22"/>
        </w:rPr>
        <w:t>and</w:t>
      </w:r>
      <w:r>
        <w:rPr>
          <w:spacing w:val="-3"/>
          <w:sz w:val="22"/>
        </w:rPr>
        <w:t> </w:t>
      </w:r>
      <w:r>
        <w:rPr>
          <w:sz w:val="22"/>
        </w:rPr>
        <w:t>respond</w:t>
      </w:r>
      <w:r>
        <w:rPr>
          <w:spacing w:val="-3"/>
          <w:sz w:val="22"/>
        </w:rPr>
        <w:t> </w:t>
      </w:r>
      <w:r>
        <w:rPr>
          <w:sz w:val="22"/>
        </w:rPr>
        <w:t>to</w:t>
      </w:r>
      <w:r>
        <w:rPr>
          <w:spacing w:val="-2"/>
          <w:sz w:val="22"/>
        </w:rPr>
        <w:t> </w:t>
      </w:r>
      <w:r>
        <w:rPr>
          <w:sz w:val="22"/>
        </w:rPr>
        <w:t>the</w:t>
      </w:r>
      <w:r>
        <w:rPr>
          <w:spacing w:val="-2"/>
          <w:sz w:val="22"/>
        </w:rPr>
        <w:t> </w:t>
      </w:r>
      <w:r>
        <w:rPr>
          <w:sz w:val="22"/>
        </w:rPr>
        <w:t>theft</w:t>
      </w:r>
      <w:r>
        <w:rPr>
          <w:spacing w:val="-2"/>
          <w:sz w:val="22"/>
        </w:rPr>
        <w:t> </w:t>
      </w:r>
      <w:r>
        <w:rPr>
          <w:sz w:val="22"/>
        </w:rPr>
        <w:t>or</w:t>
      </w:r>
      <w:r>
        <w:rPr>
          <w:spacing w:val="-4"/>
          <w:sz w:val="22"/>
        </w:rPr>
        <w:t> </w:t>
      </w:r>
      <w:r>
        <w:rPr>
          <w:sz w:val="22"/>
        </w:rPr>
        <w:t>diversion</w:t>
      </w:r>
      <w:r>
        <w:rPr>
          <w:spacing w:val="-5"/>
          <w:sz w:val="22"/>
        </w:rPr>
        <w:t> </w:t>
      </w:r>
      <w:r>
        <w:rPr>
          <w:sz w:val="22"/>
        </w:rPr>
        <w:t>of take-home doses.</w:t>
      </w:r>
    </w:p>
    <w:p>
      <w:pPr>
        <w:pStyle w:val="BodyText"/>
        <w:spacing w:before="162"/>
        <w:ind w:left="353" w:right="735" w:firstLine="3"/>
      </w:pPr>
      <w:r>
        <w:rPr/>
        <w:t>The provision of education on the safe and secure transport and storage of medication must be documented in the patient’s clinical record. All staff members play a role in ensuring the safety and therapeutic benefits of take-home medication doses. Should any staff member obtain information or observe something relevant to the use of take-home medication while interacting with patients, that staff</w:t>
      </w:r>
      <w:r>
        <w:rPr>
          <w:spacing w:val="-4"/>
        </w:rPr>
        <w:t> </w:t>
      </w:r>
      <w:r>
        <w:rPr/>
        <w:t>member</w:t>
      </w:r>
      <w:r>
        <w:rPr>
          <w:spacing w:val="-2"/>
        </w:rPr>
        <w:t> </w:t>
      </w:r>
      <w:r>
        <w:rPr/>
        <w:t>should</w:t>
      </w:r>
      <w:r>
        <w:rPr>
          <w:spacing w:val="-3"/>
        </w:rPr>
        <w:t> </w:t>
      </w:r>
      <w:r>
        <w:rPr/>
        <w:t>document</w:t>
      </w:r>
      <w:r>
        <w:rPr>
          <w:spacing w:val="-4"/>
        </w:rPr>
        <w:t> </w:t>
      </w:r>
      <w:r>
        <w:rPr/>
        <w:t>the</w:t>
      </w:r>
      <w:r>
        <w:rPr>
          <w:spacing w:val="-1"/>
        </w:rPr>
        <w:t> </w:t>
      </w:r>
      <w:r>
        <w:rPr/>
        <w:t>information</w:t>
      </w:r>
      <w:r>
        <w:rPr>
          <w:spacing w:val="-3"/>
        </w:rPr>
        <w:t> </w:t>
      </w:r>
      <w:r>
        <w:rPr/>
        <w:t>and</w:t>
      </w:r>
      <w:r>
        <w:rPr>
          <w:spacing w:val="-5"/>
        </w:rPr>
        <w:t> </w:t>
      </w:r>
      <w:r>
        <w:rPr/>
        <w:t>convey</w:t>
      </w:r>
      <w:r>
        <w:rPr>
          <w:spacing w:val="-1"/>
        </w:rPr>
        <w:t> </w:t>
      </w:r>
      <w:r>
        <w:rPr/>
        <w:t>it</w:t>
      </w:r>
      <w:r>
        <w:rPr>
          <w:spacing w:val="-2"/>
        </w:rPr>
        <w:t> </w:t>
      </w:r>
      <w:r>
        <w:rPr/>
        <w:t>to</w:t>
      </w:r>
      <w:r>
        <w:rPr>
          <w:spacing w:val="-1"/>
        </w:rPr>
        <w:t> </w:t>
      </w:r>
      <w:r>
        <w:rPr/>
        <w:t>an</w:t>
      </w:r>
      <w:r>
        <w:rPr>
          <w:spacing w:val="-5"/>
        </w:rPr>
        <w:t> </w:t>
      </w:r>
      <w:r>
        <w:rPr/>
        <w:t>OTP</w:t>
      </w:r>
      <w:r>
        <w:rPr>
          <w:spacing w:val="-1"/>
        </w:rPr>
        <w:t> </w:t>
      </w:r>
      <w:r>
        <w:rPr/>
        <w:t>practitioner</w:t>
      </w:r>
      <w:r>
        <w:rPr>
          <w:spacing w:val="-4"/>
        </w:rPr>
        <w:t> </w:t>
      </w:r>
      <w:r>
        <w:rPr/>
        <w:t>or</w:t>
      </w:r>
      <w:r>
        <w:rPr>
          <w:spacing w:val="-5"/>
        </w:rPr>
        <w:t> </w:t>
      </w:r>
      <w:r>
        <w:rPr/>
        <w:t>medical</w:t>
      </w:r>
      <w:r>
        <w:rPr>
          <w:spacing w:val="-4"/>
        </w:rPr>
        <w:t> </w:t>
      </w:r>
      <w:r>
        <w:rPr/>
        <w:t>director for their consideration when making future medication management decisions.</w:t>
      </w:r>
    </w:p>
    <w:p>
      <w:pPr>
        <w:pStyle w:val="Heading4"/>
        <w:rPr>
          <w:i/>
        </w:rPr>
      </w:pPr>
      <w:r>
        <w:rPr>
          <w:i/>
          <w:color w:val="890000"/>
        </w:rPr>
        <w:t>Addressing</w:t>
      </w:r>
      <w:r>
        <w:rPr>
          <w:i/>
          <w:color w:val="890000"/>
          <w:spacing w:val="-12"/>
        </w:rPr>
        <w:t> </w:t>
      </w:r>
      <w:r>
        <w:rPr>
          <w:i/>
          <w:color w:val="890000"/>
        </w:rPr>
        <w:t>Diversion</w:t>
      </w:r>
      <w:r>
        <w:rPr>
          <w:i/>
          <w:color w:val="890000"/>
          <w:spacing w:val="-9"/>
        </w:rPr>
        <w:t> </w:t>
      </w:r>
      <w:r>
        <w:rPr>
          <w:i/>
          <w:color w:val="890000"/>
        </w:rPr>
        <w:t>of</w:t>
      </w:r>
      <w:r>
        <w:rPr>
          <w:i/>
          <w:color w:val="890000"/>
          <w:spacing w:val="-12"/>
        </w:rPr>
        <w:t> </w:t>
      </w:r>
      <w:r>
        <w:rPr>
          <w:i/>
          <w:color w:val="890000"/>
        </w:rPr>
        <w:t>Take-Home</w:t>
      </w:r>
      <w:r>
        <w:rPr>
          <w:i/>
          <w:color w:val="890000"/>
          <w:spacing w:val="-9"/>
        </w:rPr>
        <w:t> </w:t>
      </w:r>
      <w:r>
        <w:rPr>
          <w:i/>
          <w:color w:val="890000"/>
          <w:spacing w:val="-2"/>
        </w:rPr>
        <w:t>Medication</w:t>
      </w:r>
    </w:p>
    <w:p>
      <w:pPr>
        <w:pStyle w:val="BodyText"/>
        <w:spacing w:before="59"/>
        <w:ind w:left="355" w:right="735" w:firstLine="4"/>
      </w:pPr>
      <w:r>
        <w:rPr/>
        <w:t>OTP practitioners are encouraged to apply clinical judgment and work with their SOTA to implement effective DCPs. Effective engagement with patients about their use of take-home doses calls for practitioners to have a solid understanding of the physiological processes related to the absorption, metabolism, and elimination of opioids, as well as medication interactions. This knowledge is crucial when</w:t>
      </w:r>
      <w:r>
        <w:rPr>
          <w:spacing w:val="-3"/>
        </w:rPr>
        <w:t> </w:t>
      </w:r>
      <w:r>
        <w:rPr/>
        <w:t>interpreting</w:t>
      </w:r>
      <w:r>
        <w:rPr>
          <w:spacing w:val="-2"/>
        </w:rPr>
        <w:t> </w:t>
      </w:r>
      <w:r>
        <w:rPr/>
        <w:t>and</w:t>
      </w:r>
      <w:r>
        <w:rPr>
          <w:spacing w:val="-3"/>
        </w:rPr>
        <w:t> </w:t>
      </w:r>
      <w:r>
        <w:rPr/>
        <w:t>discussing</w:t>
      </w:r>
      <w:r>
        <w:rPr>
          <w:spacing w:val="-3"/>
        </w:rPr>
        <w:t> </w:t>
      </w:r>
      <w:r>
        <w:rPr/>
        <w:t>a</w:t>
      </w:r>
      <w:r>
        <w:rPr>
          <w:spacing w:val="-2"/>
        </w:rPr>
        <w:t> </w:t>
      </w:r>
      <w:r>
        <w:rPr/>
        <w:t>toxicology</w:t>
      </w:r>
      <w:r>
        <w:rPr>
          <w:spacing w:val="-4"/>
        </w:rPr>
        <w:t> </w:t>
      </w:r>
      <w:r>
        <w:rPr/>
        <w:t>test</w:t>
      </w:r>
      <w:r>
        <w:rPr>
          <w:spacing w:val="-2"/>
        </w:rPr>
        <w:t> </w:t>
      </w:r>
      <w:r>
        <w:rPr/>
        <w:t>result</w:t>
      </w:r>
      <w:r>
        <w:rPr>
          <w:spacing w:val="-2"/>
        </w:rPr>
        <w:t> </w:t>
      </w:r>
      <w:r>
        <w:rPr/>
        <w:t>with</w:t>
      </w:r>
      <w:r>
        <w:rPr>
          <w:spacing w:val="-3"/>
        </w:rPr>
        <w:t> </w:t>
      </w:r>
      <w:r>
        <w:rPr/>
        <w:t>a</w:t>
      </w:r>
      <w:r>
        <w:rPr>
          <w:spacing w:val="-5"/>
        </w:rPr>
        <w:t> </w:t>
      </w:r>
      <w:r>
        <w:rPr/>
        <w:t>patient.</w:t>
      </w:r>
      <w:r>
        <w:rPr>
          <w:spacing w:val="-2"/>
        </w:rPr>
        <w:t> </w:t>
      </w:r>
      <w:r>
        <w:rPr/>
        <w:t>For</w:t>
      </w:r>
      <w:r>
        <w:rPr>
          <w:spacing w:val="-2"/>
        </w:rPr>
        <w:t> </w:t>
      </w:r>
      <w:r>
        <w:rPr/>
        <w:t>instance,</w:t>
      </w:r>
      <w:r>
        <w:rPr>
          <w:spacing w:val="-2"/>
        </w:rPr>
        <w:t> </w:t>
      </w:r>
      <w:r>
        <w:rPr/>
        <w:t>if</w:t>
      </w:r>
      <w:r>
        <w:rPr>
          <w:spacing w:val="-2"/>
        </w:rPr>
        <w:t> </w:t>
      </w:r>
      <w:r>
        <w:rPr/>
        <w:t>the</w:t>
      </w:r>
      <w:r>
        <w:rPr>
          <w:spacing w:val="-1"/>
        </w:rPr>
        <w:t> </w:t>
      </w:r>
      <w:r>
        <w:rPr/>
        <w:t>test</w:t>
      </w:r>
      <w:r>
        <w:rPr>
          <w:spacing w:val="-2"/>
        </w:rPr>
        <w:t> </w:t>
      </w:r>
      <w:r>
        <w:rPr/>
        <w:t>shows</w:t>
      </w:r>
      <w:r>
        <w:rPr>
          <w:spacing w:val="-2"/>
        </w:rPr>
        <w:t> </w:t>
      </w:r>
      <w:r>
        <w:rPr/>
        <w:t>a negative</w:t>
      </w:r>
      <w:r>
        <w:rPr>
          <w:spacing w:val="-4"/>
        </w:rPr>
        <w:t> </w:t>
      </w:r>
      <w:r>
        <w:rPr/>
        <w:t>result</w:t>
      </w:r>
      <w:r>
        <w:rPr>
          <w:spacing w:val="-4"/>
        </w:rPr>
        <w:t> </w:t>
      </w:r>
      <w:r>
        <w:rPr/>
        <w:t>for</w:t>
      </w:r>
      <w:r>
        <w:rPr>
          <w:spacing w:val="-4"/>
        </w:rPr>
        <w:t> </w:t>
      </w:r>
      <w:r>
        <w:rPr/>
        <w:t>methadone</w:t>
      </w:r>
      <w:r>
        <w:rPr>
          <w:spacing w:val="-1"/>
        </w:rPr>
        <w:t> </w:t>
      </w:r>
      <w:r>
        <w:rPr/>
        <w:t>and</w:t>
      </w:r>
      <w:r>
        <w:rPr>
          <w:spacing w:val="-3"/>
        </w:rPr>
        <w:t> </w:t>
      </w:r>
      <w:r>
        <w:rPr/>
        <w:t>its</w:t>
      </w:r>
      <w:r>
        <w:rPr>
          <w:spacing w:val="-4"/>
        </w:rPr>
        <w:t> </w:t>
      </w:r>
      <w:r>
        <w:rPr/>
        <w:t>metabolites,</w:t>
      </w:r>
      <w:r>
        <w:rPr>
          <w:spacing w:val="-2"/>
        </w:rPr>
        <w:t> </w:t>
      </w:r>
      <w:r>
        <w:rPr/>
        <w:t>results</w:t>
      </w:r>
      <w:r>
        <w:rPr>
          <w:spacing w:val="-2"/>
        </w:rPr>
        <w:t> </w:t>
      </w:r>
      <w:r>
        <w:rPr/>
        <w:t>could</w:t>
      </w:r>
      <w:r>
        <w:rPr>
          <w:spacing w:val="-3"/>
        </w:rPr>
        <w:t> </w:t>
      </w:r>
      <w:r>
        <w:rPr/>
        <w:t>indicate</w:t>
      </w:r>
      <w:r>
        <w:rPr>
          <w:spacing w:val="-1"/>
        </w:rPr>
        <w:t> </w:t>
      </w:r>
      <w:r>
        <w:rPr/>
        <w:t>adherence</w:t>
      </w:r>
      <w:r>
        <w:rPr>
          <w:spacing w:val="-1"/>
        </w:rPr>
        <w:t> </w:t>
      </w:r>
      <w:r>
        <w:rPr/>
        <w:t>or</w:t>
      </w:r>
      <w:r>
        <w:rPr>
          <w:spacing w:val="-4"/>
        </w:rPr>
        <w:t> </w:t>
      </w:r>
      <w:r>
        <w:rPr/>
        <w:t>diversion</w:t>
      </w:r>
      <w:r>
        <w:rPr>
          <w:spacing w:val="-3"/>
        </w:rPr>
        <w:t> </w:t>
      </w:r>
      <w:r>
        <w:rPr/>
        <w:t>issues, laboratory or sample processing error, or sample alteration.</w:t>
      </w:r>
    </w:p>
    <w:p>
      <w:pPr>
        <w:pStyle w:val="Heading4"/>
        <w:rPr>
          <w:i/>
        </w:rPr>
      </w:pPr>
      <w:r>
        <w:rPr>
          <w:i/>
          <w:color w:val="890000"/>
        </w:rPr>
        <w:t>Prevention</w:t>
      </w:r>
      <w:r>
        <w:rPr>
          <w:i/>
          <w:color w:val="890000"/>
          <w:spacing w:val="-11"/>
        </w:rPr>
        <w:t> </w:t>
      </w:r>
      <w:r>
        <w:rPr>
          <w:i/>
          <w:color w:val="890000"/>
        </w:rPr>
        <w:t>of</w:t>
      </w:r>
      <w:r>
        <w:rPr>
          <w:i/>
          <w:color w:val="890000"/>
          <w:spacing w:val="-9"/>
        </w:rPr>
        <w:t> </w:t>
      </w:r>
      <w:r>
        <w:rPr>
          <w:i/>
          <w:color w:val="890000"/>
        </w:rPr>
        <w:t>Multiple</w:t>
      </w:r>
      <w:r>
        <w:rPr>
          <w:i/>
          <w:color w:val="890000"/>
          <w:spacing w:val="-8"/>
        </w:rPr>
        <w:t> </w:t>
      </w:r>
      <w:r>
        <w:rPr>
          <w:i/>
          <w:color w:val="890000"/>
        </w:rPr>
        <w:t>Program</w:t>
      </w:r>
      <w:r>
        <w:rPr>
          <w:i/>
          <w:color w:val="890000"/>
          <w:spacing w:val="-8"/>
        </w:rPr>
        <w:t> </w:t>
      </w:r>
      <w:r>
        <w:rPr>
          <w:i/>
          <w:color w:val="890000"/>
          <w:spacing w:val="-2"/>
        </w:rPr>
        <w:t>Enrollment</w:t>
      </w:r>
    </w:p>
    <w:p>
      <w:pPr>
        <w:pStyle w:val="BodyText"/>
        <w:spacing w:before="59"/>
        <w:ind w:left="355" w:right="775" w:firstLine="4"/>
      </w:pPr>
      <w:r>
        <w:rPr/>
        <w:t>Patients</w:t>
      </w:r>
      <w:r>
        <w:rPr>
          <w:spacing w:val="-2"/>
        </w:rPr>
        <w:t> </w:t>
      </w:r>
      <w:r>
        <w:rPr/>
        <w:t>who</w:t>
      </w:r>
      <w:r>
        <w:rPr>
          <w:spacing w:val="-1"/>
        </w:rPr>
        <w:t> </w:t>
      </w:r>
      <w:r>
        <w:rPr/>
        <w:t>are</w:t>
      </w:r>
      <w:r>
        <w:rPr>
          <w:spacing w:val="-1"/>
        </w:rPr>
        <w:t> </w:t>
      </w:r>
      <w:r>
        <w:rPr/>
        <w:t>simultaneously</w:t>
      </w:r>
      <w:r>
        <w:rPr>
          <w:spacing w:val="-3"/>
        </w:rPr>
        <w:t> </w:t>
      </w:r>
      <w:r>
        <w:rPr/>
        <w:t>enrolled</w:t>
      </w:r>
      <w:r>
        <w:rPr>
          <w:spacing w:val="-2"/>
        </w:rPr>
        <w:t> </w:t>
      </w:r>
      <w:r>
        <w:rPr/>
        <w:t>in</w:t>
      </w:r>
      <w:r>
        <w:rPr>
          <w:spacing w:val="-5"/>
        </w:rPr>
        <w:t> </w:t>
      </w:r>
      <w:r>
        <w:rPr/>
        <w:t>multiple</w:t>
      </w:r>
      <w:r>
        <w:rPr>
          <w:spacing w:val="-4"/>
        </w:rPr>
        <w:t> </w:t>
      </w:r>
      <w:r>
        <w:rPr/>
        <w:t>OTPs</w:t>
      </w:r>
      <w:r>
        <w:rPr>
          <w:spacing w:val="-4"/>
        </w:rPr>
        <w:t> </w:t>
      </w:r>
      <w:r>
        <w:rPr/>
        <w:t>may</w:t>
      </w:r>
      <w:r>
        <w:rPr>
          <w:spacing w:val="-4"/>
        </w:rPr>
        <w:t> </w:t>
      </w:r>
      <w:r>
        <w:rPr/>
        <w:t>obtain</w:t>
      </w:r>
      <w:r>
        <w:rPr>
          <w:spacing w:val="-5"/>
        </w:rPr>
        <w:t> </w:t>
      </w:r>
      <w:r>
        <w:rPr/>
        <w:t>more</w:t>
      </w:r>
      <w:r>
        <w:rPr>
          <w:spacing w:val="-4"/>
        </w:rPr>
        <w:t> </w:t>
      </w:r>
      <w:r>
        <w:rPr/>
        <w:t>medication</w:t>
      </w:r>
      <w:r>
        <w:rPr>
          <w:spacing w:val="-3"/>
        </w:rPr>
        <w:t> </w:t>
      </w:r>
      <w:r>
        <w:rPr/>
        <w:t>than</w:t>
      </w:r>
      <w:r>
        <w:rPr>
          <w:spacing w:val="-3"/>
        </w:rPr>
        <w:t> </w:t>
      </w:r>
      <w:r>
        <w:rPr/>
        <w:t>is</w:t>
      </w:r>
      <w:r>
        <w:rPr>
          <w:spacing w:val="-2"/>
        </w:rPr>
        <w:t> </w:t>
      </w:r>
      <w:r>
        <w:rPr/>
        <w:t>clinically indicated. This situation should be addressed in an OTP’s DCP. Documenting good-faith efforts to prevent multiple program enrollment is part of implementing diversion control procedures during admission and over the duration of treatment. In states that do not have central registries of patients enrolled in OTPs, an OTP, after obtaining patient consent, may contact other OTPs within a reasonable geographic distance (</w:t>
      </w:r>
      <w:hyperlink r:id="rId81">
        <w:r>
          <w:rPr>
            <w:color w:val="0562C1"/>
            <w:u w:val="single" w:color="0562C1"/>
          </w:rPr>
          <w:t>42 CFR § 2.34</w:t>
        </w:r>
      </w:hyperlink>
      <w:r>
        <w:rPr>
          <w:u w:val="none"/>
        </w:rPr>
        <w:t>) to verify that a patient is not enrolled in another OTP.</w:t>
      </w:r>
    </w:p>
    <w:p>
      <w:pPr>
        <w:pStyle w:val="BodyText"/>
        <w:spacing w:before="160"/>
        <w:ind w:left="360"/>
      </w:pPr>
      <w:r>
        <w:rPr/>
        <w:t>For</w:t>
      </w:r>
      <w:r>
        <w:rPr>
          <w:spacing w:val="-3"/>
        </w:rPr>
        <w:t> </w:t>
      </w:r>
      <w:r>
        <w:rPr/>
        <w:t>information</w:t>
      </w:r>
      <w:r>
        <w:rPr>
          <w:spacing w:val="-4"/>
        </w:rPr>
        <w:t> </w:t>
      </w:r>
      <w:r>
        <w:rPr/>
        <w:t>regarding</w:t>
      </w:r>
      <w:r>
        <w:rPr>
          <w:spacing w:val="-3"/>
        </w:rPr>
        <w:t> </w:t>
      </w:r>
      <w:r>
        <w:rPr/>
        <w:t>statutory</w:t>
      </w:r>
      <w:r>
        <w:rPr>
          <w:spacing w:val="-2"/>
        </w:rPr>
        <w:t> </w:t>
      </w:r>
      <w:r>
        <w:rPr/>
        <w:t>authority</w:t>
      </w:r>
      <w:r>
        <w:rPr>
          <w:spacing w:val="-2"/>
        </w:rPr>
        <w:t> </w:t>
      </w:r>
      <w:r>
        <w:rPr/>
        <w:t>for</w:t>
      </w:r>
      <w:r>
        <w:rPr>
          <w:spacing w:val="-3"/>
        </w:rPr>
        <w:t> </w:t>
      </w:r>
      <w:r>
        <w:rPr/>
        <w:t>confidentiality</w:t>
      </w:r>
      <w:r>
        <w:rPr>
          <w:spacing w:val="-4"/>
        </w:rPr>
        <w:t> </w:t>
      </w:r>
      <w:r>
        <w:rPr/>
        <w:t>of</w:t>
      </w:r>
      <w:r>
        <w:rPr>
          <w:spacing w:val="-3"/>
        </w:rPr>
        <w:t> </w:t>
      </w:r>
      <w:r>
        <w:rPr/>
        <w:t>patient</w:t>
      </w:r>
      <w:r>
        <w:rPr>
          <w:spacing w:val="-2"/>
        </w:rPr>
        <w:t> </w:t>
      </w:r>
      <w:r>
        <w:rPr/>
        <w:t>records,</w:t>
      </w:r>
      <w:r>
        <w:rPr>
          <w:spacing w:val="-3"/>
        </w:rPr>
        <w:t> </w:t>
      </w:r>
      <w:r>
        <w:rPr/>
        <w:t>refer</w:t>
      </w:r>
      <w:r>
        <w:rPr>
          <w:spacing w:val="-6"/>
        </w:rPr>
        <w:t> </w:t>
      </w:r>
      <w:r>
        <w:rPr/>
        <w:t>to</w:t>
      </w:r>
      <w:r>
        <w:rPr>
          <w:spacing w:val="-2"/>
        </w:rPr>
        <w:t> </w:t>
      </w:r>
      <w:hyperlink r:id="rId82">
        <w:r>
          <w:rPr>
            <w:color w:val="0562C1"/>
            <w:u w:val="single" w:color="0562C1"/>
          </w:rPr>
          <w:t>42</w:t>
        </w:r>
        <w:r>
          <w:rPr>
            <w:color w:val="0562C1"/>
            <w:spacing w:val="-2"/>
            <w:u w:val="single" w:color="0562C1"/>
          </w:rPr>
          <w:t> </w:t>
        </w:r>
        <w:r>
          <w:rPr>
            <w:color w:val="0562C1"/>
            <w:u w:val="single" w:color="0562C1"/>
          </w:rPr>
          <w:t>CFR</w:t>
        </w:r>
        <w:r>
          <w:rPr>
            <w:color w:val="0562C1"/>
            <w:spacing w:val="-5"/>
            <w:u w:val="single" w:color="0562C1"/>
          </w:rPr>
          <w:t> </w:t>
        </w:r>
        <w:r>
          <w:rPr>
            <w:color w:val="0562C1"/>
            <w:u w:val="single" w:color="0562C1"/>
          </w:rPr>
          <w:t>§</w:t>
        </w:r>
        <w:r>
          <w:rPr>
            <w:color w:val="0562C1"/>
            <w:spacing w:val="-5"/>
            <w:u w:val="single" w:color="0562C1"/>
          </w:rPr>
          <w:t> </w:t>
        </w:r>
        <w:r>
          <w:rPr>
            <w:color w:val="0562C1"/>
            <w:u w:val="single" w:color="0562C1"/>
          </w:rPr>
          <w:t>2.1</w:t>
        </w:r>
        <w:r>
          <w:rPr>
            <w:u w:val="none"/>
          </w:rPr>
          <w:t>.</w:t>
        </w:r>
      </w:hyperlink>
      <w:r>
        <w:rPr>
          <w:u w:val="none"/>
        </w:rPr>
        <w:t> Additional information about patient confidentiality is in the Patient Admission Criteria section.</w:t>
      </w:r>
    </w:p>
    <w:p>
      <w:pPr>
        <w:pStyle w:val="Heading4"/>
        <w:spacing w:before="200"/>
        <w:ind w:left="359" w:right="1212"/>
      </w:pPr>
      <w:r>
        <w:rPr>
          <w:i/>
          <w:color w:val="890000"/>
        </w:rPr>
        <w:t>Use</w:t>
      </w:r>
      <w:r>
        <w:rPr>
          <w:i/>
          <w:color w:val="890000"/>
          <w:spacing w:val="-6"/>
        </w:rPr>
        <w:t> </w:t>
      </w:r>
      <w:r>
        <w:rPr>
          <w:i/>
          <w:color w:val="890000"/>
        </w:rPr>
        <w:t>of</w:t>
      </w:r>
      <w:r>
        <w:rPr>
          <w:i/>
          <w:color w:val="890000"/>
          <w:spacing w:val="-6"/>
        </w:rPr>
        <w:t> </w:t>
      </w:r>
      <w:r>
        <w:rPr>
          <w:i/>
          <w:color w:val="890000"/>
        </w:rPr>
        <w:t>Central</w:t>
      </w:r>
      <w:r>
        <w:rPr>
          <w:i/>
          <w:color w:val="890000"/>
          <w:spacing w:val="-2"/>
        </w:rPr>
        <w:t> </w:t>
      </w:r>
      <w:r>
        <w:rPr>
          <w:i/>
          <w:color w:val="890000"/>
        </w:rPr>
        <w:t>Registries</w:t>
      </w:r>
      <w:r>
        <w:rPr>
          <w:i/>
          <w:color w:val="890000"/>
          <w:spacing w:val="-5"/>
        </w:rPr>
        <w:t> </w:t>
      </w:r>
      <w:r>
        <w:rPr>
          <w:i/>
          <w:color w:val="890000"/>
        </w:rPr>
        <w:t>and</w:t>
      </w:r>
      <w:r>
        <w:rPr>
          <w:i/>
          <w:color w:val="890000"/>
          <w:spacing w:val="-5"/>
        </w:rPr>
        <w:t> </w:t>
      </w:r>
      <w:r>
        <w:rPr>
          <w:i/>
          <w:color w:val="890000"/>
        </w:rPr>
        <w:t>Prescription</w:t>
      </w:r>
      <w:r>
        <w:rPr>
          <w:i/>
          <w:color w:val="890000"/>
          <w:spacing w:val="-4"/>
        </w:rPr>
        <w:t> </w:t>
      </w:r>
      <w:r>
        <w:rPr>
          <w:i/>
          <w:color w:val="890000"/>
        </w:rPr>
        <w:t>Drug</w:t>
      </w:r>
      <w:r>
        <w:rPr>
          <w:i/>
          <w:color w:val="890000"/>
          <w:spacing w:val="-3"/>
        </w:rPr>
        <w:t> </w:t>
      </w:r>
      <w:r>
        <w:rPr>
          <w:i/>
          <w:color w:val="890000"/>
        </w:rPr>
        <w:t>Monitoring</w:t>
      </w:r>
      <w:r>
        <w:rPr>
          <w:i/>
          <w:color w:val="890000"/>
          <w:spacing w:val="-3"/>
        </w:rPr>
        <w:t> </w:t>
      </w:r>
      <w:r>
        <w:rPr>
          <w:i/>
          <w:color w:val="890000"/>
        </w:rPr>
        <w:t>Programs</w:t>
      </w:r>
      <w:r>
        <w:rPr>
          <w:i/>
          <w:color w:val="890000"/>
          <w:spacing w:val="-5"/>
        </w:rPr>
        <w:t> </w:t>
      </w:r>
      <w:r>
        <w:rPr>
          <w:i/>
          <w:color w:val="890000"/>
        </w:rPr>
        <w:t>in</w:t>
      </w:r>
      <w:r>
        <w:rPr>
          <w:i/>
          <w:color w:val="890000"/>
          <w:spacing w:val="-5"/>
        </w:rPr>
        <w:t> </w:t>
      </w:r>
      <w:r>
        <w:rPr>
          <w:i/>
          <w:color w:val="890000"/>
        </w:rPr>
        <w:t>Diversion</w:t>
      </w:r>
      <w:r>
        <w:rPr>
          <w:color w:val="890000"/>
        </w:rPr>
        <w:t> Control Planning</w:t>
      </w:r>
    </w:p>
    <w:p>
      <w:pPr>
        <w:pStyle w:val="BodyText"/>
        <w:spacing w:before="58"/>
        <w:ind w:left="354" w:right="885" w:firstLine="5"/>
      </w:pPr>
      <w:r>
        <w:rPr/>
        <w:t>In states that have central registries, these registries are used to prevent enrollment in multiple treatment programs, maintain continuity of care, assist with disaster planning, and inform diversion control planning. Similarly, prescription drug monitoring programs (PDMPs) can be used as another clinical tool to help practitioners stay up to date on other prescriptions patients may be receiving, coordinate care, and address any medication interactions. OTPs are recommended to use both resources</w:t>
      </w:r>
      <w:r>
        <w:rPr>
          <w:spacing w:val="-2"/>
        </w:rPr>
        <w:t> </w:t>
      </w:r>
      <w:r>
        <w:rPr/>
        <w:t>because</w:t>
      </w:r>
      <w:r>
        <w:rPr>
          <w:spacing w:val="-4"/>
        </w:rPr>
        <w:t> </w:t>
      </w:r>
      <w:r>
        <w:rPr/>
        <w:t>methadone</w:t>
      </w:r>
      <w:r>
        <w:rPr>
          <w:spacing w:val="-1"/>
        </w:rPr>
        <w:t> </w:t>
      </w:r>
      <w:r>
        <w:rPr/>
        <w:t>is</w:t>
      </w:r>
      <w:r>
        <w:rPr>
          <w:spacing w:val="-4"/>
        </w:rPr>
        <w:t> </w:t>
      </w:r>
      <w:r>
        <w:rPr/>
        <w:t>not</w:t>
      </w:r>
      <w:r>
        <w:rPr>
          <w:spacing w:val="-4"/>
        </w:rPr>
        <w:t> </w:t>
      </w:r>
      <w:r>
        <w:rPr/>
        <w:t>always</w:t>
      </w:r>
      <w:r>
        <w:rPr>
          <w:spacing w:val="-2"/>
        </w:rPr>
        <w:t> </w:t>
      </w:r>
      <w:r>
        <w:rPr/>
        <w:t>included</w:t>
      </w:r>
      <w:r>
        <w:rPr>
          <w:spacing w:val="-3"/>
        </w:rPr>
        <w:t> </w:t>
      </w:r>
      <w:r>
        <w:rPr/>
        <w:t>in</w:t>
      </w:r>
      <w:r>
        <w:rPr>
          <w:spacing w:val="-3"/>
        </w:rPr>
        <w:t> </w:t>
      </w:r>
      <w:r>
        <w:rPr/>
        <w:t>PDMPs.</w:t>
      </w:r>
      <w:r>
        <w:rPr>
          <w:spacing w:val="-2"/>
        </w:rPr>
        <w:t> </w:t>
      </w:r>
      <w:r>
        <w:rPr/>
        <w:t>Central</w:t>
      </w:r>
      <w:r>
        <w:rPr>
          <w:spacing w:val="-2"/>
        </w:rPr>
        <w:t> </w:t>
      </w:r>
      <w:r>
        <w:rPr/>
        <w:t>registries</w:t>
      </w:r>
      <w:r>
        <w:rPr>
          <w:spacing w:val="-5"/>
        </w:rPr>
        <w:t> </w:t>
      </w:r>
      <w:r>
        <w:rPr/>
        <w:t>may</w:t>
      </w:r>
      <w:r>
        <w:rPr>
          <w:spacing w:val="-1"/>
        </w:rPr>
        <w:t> </w:t>
      </w:r>
      <w:r>
        <w:rPr/>
        <w:t>provide</w:t>
      </w:r>
      <w:r>
        <w:rPr>
          <w:spacing w:val="-4"/>
        </w:rPr>
        <w:t> </w:t>
      </w:r>
      <w:r>
        <w:rPr/>
        <w:t>more information about other types of treatment a patient is receiving.</w:t>
      </w:r>
    </w:p>
    <w:p>
      <w:pPr>
        <w:pStyle w:val="BodyText"/>
        <w:spacing w:before="160"/>
        <w:ind w:left="353"/>
      </w:pPr>
      <w:r>
        <w:rPr/>
        <w:t>Although state programs may vary, before initiating dosing, all OTP practitioners and other healthcare practitioners</w:t>
      </w:r>
      <w:r>
        <w:rPr>
          <w:spacing w:val="-3"/>
        </w:rPr>
        <w:t> </w:t>
      </w:r>
      <w:r>
        <w:rPr/>
        <w:t>should</w:t>
      </w:r>
      <w:r>
        <w:rPr>
          <w:spacing w:val="-4"/>
        </w:rPr>
        <w:t> </w:t>
      </w:r>
      <w:r>
        <w:rPr/>
        <w:t>check</w:t>
      </w:r>
      <w:r>
        <w:rPr>
          <w:spacing w:val="-5"/>
        </w:rPr>
        <w:t> </w:t>
      </w:r>
      <w:r>
        <w:rPr/>
        <w:t>their</w:t>
      </w:r>
      <w:r>
        <w:rPr>
          <w:spacing w:val="-3"/>
        </w:rPr>
        <w:t> </w:t>
      </w:r>
      <w:r>
        <w:rPr/>
        <w:t>respective</w:t>
      </w:r>
      <w:r>
        <w:rPr>
          <w:spacing w:val="-2"/>
        </w:rPr>
        <w:t> </w:t>
      </w:r>
      <w:r>
        <w:rPr/>
        <w:t>state’s</w:t>
      </w:r>
      <w:r>
        <w:rPr>
          <w:spacing w:val="-3"/>
        </w:rPr>
        <w:t> </w:t>
      </w:r>
      <w:r>
        <w:rPr/>
        <w:t>central</w:t>
      </w:r>
      <w:r>
        <w:rPr>
          <w:spacing w:val="-3"/>
        </w:rPr>
        <w:t> </w:t>
      </w:r>
      <w:r>
        <w:rPr/>
        <w:t>registry,</w:t>
      </w:r>
      <w:r>
        <w:rPr>
          <w:spacing w:val="-3"/>
        </w:rPr>
        <w:t> </w:t>
      </w:r>
      <w:r>
        <w:rPr/>
        <w:t>if</w:t>
      </w:r>
      <w:r>
        <w:rPr>
          <w:spacing w:val="-5"/>
        </w:rPr>
        <w:t> </w:t>
      </w:r>
      <w:r>
        <w:rPr/>
        <w:t>one</w:t>
      </w:r>
      <w:r>
        <w:rPr>
          <w:spacing w:val="-5"/>
        </w:rPr>
        <w:t> </w:t>
      </w:r>
      <w:r>
        <w:rPr/>
        <w:t>exists,</w:t>
      </w:r>
      <w:r>
        <w:rPr>
          <w:spacing w:val="-2"/>
        </w:rPr>
        <w:t> </w:t>
      </w:r>
      <w:r>
        <w:rPr/>
        <w:t>and</w:t>
      </w:r>
      <w:r>
        <w:rPr>
          <w:spacing w:val="-3"/>
        </w:rPr>
        <w:t> </w:t>
      </w:r>
      <w:r>
        <w:rPr/>
        <w:t>PDMP</w:t>
      </w:r>
      <w:r>
        <w:rPr>
          <w:spacing w:val="-4"/>
        </w:rPr>
        <w:t> </w:t>
      </w:r>
      <w:r>
        <w:rPr/>
        <w:t>to</w:t>
      </w:r>
      <w:r>
        <w:rPr>
          <w:spacing w:val="-2"/>
        </w:rPr>
        <w:t> </w:t>
      </w:r>
      <w:r>
        <w:rPr/>
        <w:t>determine</w:t>
      </w:r>
    </w:p>
    <w:p>
      <w:pPr>
        <w:pStyle w:val="BodyText"/>
        <w:spacing w:after="0"/>
        <w:sectPr>
          <w:pgSz w:w="12240" w:h="15840"/>
          <w:pgMar w:header="618" w:footer="613" w:top="1340" w:bottom="800" w:left="1080" w:right="720"/>
        </w:sectPr>
      </w:pPr>
    </w:p>
    <w:p>
      <w:pPr>
        <w:pStyle w:val="BodyText"/>
        <w:spacing w:before="90"/>
        <w:ind w:left="354" w:right="805" w:firstLine="5"/>
      </w:pPr>
      <w:r>
        <w:rPr/>
        <w:t>if a newly admitted patient is enrolled in treatment elsewhere or is being prescribed controlled medications that, in combination with methadone, may increase risk of sedation. Patients’ receipt of other controlled medications is not a reason to avoid or delay initiating methadone or buprenorphine for the treatment of OUD. The information may be helpful in determining starting doses and titration schedules, frequency of clinic visits, and care coordination efforts. PDMP queries should also be done routinely when providing take-home medication doses and as part of ongoing care plan reviews. In some</w:t>
      </w:r>
      <w:r>
        <w:rPr>
          <w:spacing w:val="-1"/>
        </w:rPr>
        <w:t> </w:t>
      </w:r>
      <w:r>
        <w:rPr/>
        <w:t>cases,</w:t>
      </w:r>
      <w:r>
        <w:rPr>
          <w:spacing w:val="-4"/>
        </w:rPr>
        <w:t> </w:t>
      </w:r>
      <w:r>
        <w:rPr/>
        <w:t>the</w:t>
      </w:r>
      <w:r>
        <w:rPr>
          <w:spacing w:val="-4"/>
        </w:rPr>
        <w:t> </w:t>
      </w:r>
      <w:r>
        <w:rPr/>
        <w:t>OTP</w:t>
      </w:r>
      <w:r>
        <w:rPr>
          <w:spacing w:val="-3"/>
        </w:rPr>
        <w:t> </w:t>
      </w:r>
      <w:r>
        <w:rPr/>
        <w:t>may</w:t>
      </w:r>
      <w:r>
        <w:rPr>
          <w:spacing w:val="-4"/>
        </w:rPr>
        <w:t> </w:t>
      </w:r>
      <w:r>
        <w:rPr/>
        <w:t>have</w:t>
      </w:r>
      <w:r>
        <w:rPr>
          <w:spacing w:val="-1"/>
        </w:rPr>
        <w:t> </w:t>
      </w:r>
      <w:r>
        <w:rPr/>
        <w:t>reason</w:t>
      </w:r>
      <w:r>
        <w:rPr>
          <w:spacing w:val="-3"/>
        </w:rPr>
        <w:t> </w:t>
      </w:r>
      <w:r>
        <w:rPr/>
        <w:t>to</w:t>
      </w:r>
      <w:r>
        <w:rPr>
          <w:spacing w:val="-1"/>
        </w:rPr>
        <w:t> </w:t>
      </w:r>
      <w:r>
        <w:rPr/>
        <w:t>request</w:t>
      </w:r>
      <w:r>
        <w:rPr>
          <w:spacing w:val="-1"/>
        </w:rPr>
        <w:t> </w:t>
      </w:r>
      <w:r>
        <w:rPr/>
        <w:t>specific</w:t>
      </w:r>
      <w:r>
        <w:rPr>
          <w:spacing w:val="-2"/>
        </w:rPr>
        <w:t> </w:t>
      </w:r>
      <w:r>
        <w:rPr/>
        <w:t>enrollment</w:t>
      </w:r>
      <w:r>
        <w:rPr>
          <w:spacing w:val="-4"/>
        </w:rPr>
        <w:t> </w:t>
      </w:r>
      <w:r>
        <w:rPr/>
        <w:t>or</w:t>
      </w:r>
      <w:r>
        <w:rPr>
          <w:spacing w:val="-2"/>
        </w:rPr>
        <w:t> </w:t>
      </w:r>
      <w:r>
        <w:rPr/>
        <w:t>prescription</w:t>
      </w:r>
      <w:r>
        <w:rPr>
          <w:spacing w:val="-3"/>
        </w:rPr>
        <w:t> </w:t>
      </w:r>
      <w:r>
        <w:rPr/>
        <w:t>information</w:t>
      </w:r>
      <w:r>
        <w:rPr>
          <w:spacing w:val="-3"/>
        </w:rPr>
        <w:t> </w:t>
      </w:r>
      <w:r>
        <w:rPr/>
        <w:t>from</w:t>
      </w:r>
      <w:r>
        <w:rPr>
          <w:spacing w:val="-1"/>
        </w:rPr>
        <w:t> </w:t>
      </w:r>
      <w:r>
        <w:rPr/>
        <w:t>a central registry or other OTPs. In such cases, OTPs can refer to </w:t>
      </w:r>
      <w:hyperlink r:id="rId83">
        <w:r>
          <w:rPr>
            <w:color w:val="0562C1"/>
            <w:u w:val="single" w:color="0562C1"/>
          </w:rPr>
          <w:t>42 CFR § 2.34—Uses and Disclosures To</w:t>
        </w:r>
      </w:hyperlink>
      <w:r>
        <w:rPr>
          <w:color w:val="0562C1"/>
          <w:u w:val="none"/>
        </w:rPr>
        <w:t> </w:t>
      </w:r>
      <w:hyperlink r:id="rId83">
        <w:r>
          <w:rPr>
            <w:color w:val="0562C1"/>
            <w:u w:val="single" w:color="0562C1"/>
          </w:rPr>
          <w:t>Prevent Multiple Enrollments</w:t>
        </w:r>
        <w:r>
          <w:rPr>
            <w:u w:val="none"/>
          </w:rPr>
          <w:t>.</w:t>
        </w:r>
      </w:hyperlink>
    </w:p>
    <w:p>
      <w:pPr>
        <w:pStyle w:val="BodyText"/>
        <w:spacing w:before="161"/>
        <w:ind w:left="356" w:right="757" w:firstLine="3"/>
      </w:pPr>
      <w:r>
        <w:rPr/>
        <w:t>Up-to-date</w:t>
      </w:r>
      <w:r>
        <w:rPr>
          <w:spacing w:val="-2"/>
        </w:rPr>
        <w:t> </w:t>
      </w:r>
      <w:r>
        <w:rPr/>
        <w:t>state</w:t>
      </w:r>
      <w:r>
        <w:rPr>
          <w:spacing w:val="-7"/>
        </w:rPr>
        <w:t> </w:t>
      </w:r>
      <w:r>
        <w:rPr/>
        <w:t>PDMP</w:t>
      </w:r>
      <w:r>
        <w:rPr>
          <w:spacing w:val="-3"/>
        </w:rPr>
        <w:t> </w:t>
      </w:r>
      <w:r>
        <w:rPr/>
        <w:t>profiles</w:t>
      </w:r>
      <w:r>
        <w:rPr>
          <w:spacing w:val="-9"/>
        </w:rPr>
        <w:t> </w:t>
      </w:r>
      <w:r>
        <w:rPr/>
        <w:t>and</w:t>
      </w:r>
      <w:r>
        <w:rPr>
          <w:spacing w:val="-8"/>
        </w:rPr>
        <w:t> </w:t>
      </w:r>
      <w:r>
        <w:rPr/>
        <w:t>contacts</w:t>
      </w:r>
      <w:r>
        <w:rPr>
          <w:spacing w:val="-7"/>
        </w:rPr>
        <w:t> </w:t>
      </w:r>
      <w:r>
        <w:rPr/>
        <w:t>are</w:t>
      </w:r>
      <w:r>
        <w:rPr>
          <w:spacing w:val="-9"/>
        </w:rPr>
        <w:t> </w:t>
      </w:r>
      <w:r>
        <w:rPr/>
        <w:t>available</w:t>
      </w:r>
      <w:r>
        <w:rPr>
          <w:spacing w:val="-9"/>
        </w:rPr>
        <w:t> </w:t>
      </w:r>
      <w:r>
        <w:rPr/>
        <w:t>from</w:t>
      </w:r>
      <w:r>
        <w:rPr>
          <w:spacing w:val="-8"/>
        </w:rPr>
        <w:t> </w:t>
      </w:r>
      <w:r>
        <w:rPr/>
        <w:t>the</w:t>
      </w:r>
      <w:r>
        <w:rPr>
          <w:spacing w:val="-4"/>
        </w:rPr>
        <w:t> </w:t>
      </w:r>
      <w:hyperlink r:id="rId84">
        <w:r>
          <w:rPr>
            <w:color w:val="0562C1"/>
            <w:u w:val="single" w:color="0562C1"/>
          </w:rPr>
          <w:t>PDMP Training</w:t>
        </w:r>
        <w:r>
          <w:rPr>
            <w:color w:val="0562C1"/>
            <w:spacing w:val="-3"/>
            <w:u w:val="single" w:color="0562C1"/>
          </w:rPr>
          <w:t> </w:t>
        </w:r>
        <w:r>
          <w:rPr>
            <w:color w:val="0562C1"/>
            <w:u w:val="single" w:color="0562C1"/>
          </w:rPr>
          <w:t>and</w:t>
        </w:r>
        <w:r>
          <w:rPr>
            <w:color w:val="0562C1"/>
            <w:spacing w:val="-1"/>
            <w:u w:val="single" w:color="0562C1"/>
          </w:rPr>
          <w:t> </w:t>
        </w:r>
        <w:r>
          <w:rPr>
            <w:color w:val="0562C1"/>
            <w:u w:val="single" w:color="0562C1"/>
          </w:rPr>
          <w:t>Technical</w:t>
        </w:r>
      </w:hyperlink>
      <w:r>
        <w:rPr>
          <w:color w:val="0562C1"/>
          <w:u w:val="none"/>
        </w:rPr>
        <w:t> </w:t>
      </w:r>
      <w:hyperlink r:id="rId84">
        <w:r>
          <w:rPr>
            <w:color w:val="0562C1"/>
            <w:u w:val="single" w:color="0562C1"/>
          </w:rPr>
          <w:t>Assistance</w:t>
        </w:r>
        <w:r>
          <w:rPr>
            <w:color w:val="0562C1"/>
            <w:spacing w:val="-4"/>
            <w:u w:val="single" w:color="0562C1"/>
          </w:rPr>
          <w:t> </w:t>
        </w:r>
        <w:r>
          <w:rPr>
            <w:color w:val="0562C1"/>
            <w:u w:val="single" w:color="0562C1"/>
          </w:rPr>
          <w:t>Center</w:t>
        </w:r>
        <w:r>
          <w:rPr>
            <w:color w:val="0562C1"/>
            <w:spacing w:val="-2"/>
            <w:u w:val="single" w:color="0562C1"/>
          </w:rPr>
          <w:t> </w:t>
        </w:r>
        <w:r>
          <w:rPr>
            <w:color w:val="0562C1"/>
            <w:u w:val="single" w:color="0562C1"/>
          </w:rPr>
          <w:t>(TTAC)</w:t>
        </w:r>
        <w:r>
          <w:rPr>
            <w:u w:val="none"/>
          </w:rPr>
          <w:t>.</w:t>
        </w:r>
      </w:hyperlink>
      <w:r>
        <w:rPr>
          <w:spacing w:val="-15"/>
          <w:u w:val="none"/>
        </w:rPr>
        <w:t> </w:t>
      </w:r>
      <w:hyperlink w:history="true" w:anchor="_bookmark211">
        <w:r>
          <w:rPr>
            <w:u w:val="none"/>
            <w:vertAlign w:val="superscript"/>
          </w:rPr>
          <w:t>77</w:t>
        </w:r>
      </w:hyperlink>
      <w:r>
        <w:rPr>
          <w:spacing w:val="-7"/>
          <w:u w:val="none"/>
          <w:vertAlign w:val="baseline"/>
        </w:rPr>
        <w:t> </w:t>
      </w:r>
      <w:r>
        <w:rPr>
          <w:u w:val="none"/>
          <w:vertAlign w:val="baseline"/>
        </w:rPr>
        <w:t>The</w:t>
      </w:r>
      <w:r>
        <w:rPr>
          <w:spacing w:val="-1"/>
          <w:u w:val="none"/>
          <w:vertAlign w:val="baseline"/>
        </w:rPr>
        <w:t> </w:t>
      </w:r>
      <w:r>
        <w:rPr>
          <w:u w:val="none"/>
          <w:vertAlign w:val="baseline"/>
        </w:rPr>
        <w:t>responsibility</w:t>
      </w:r>
      <w:r>
        <w:rPr>
          <w:spacing w:val="-4"/>
          <w:u w:val="none"/>
          <w:vertAlign w:val="baseline"/>
        </w:rPr>
        <w:t> </w:t>
      </w:r>
      <w:r>
        <w:rPr>
          <w:u w:val="none"/>
          <w:vertAlign w:val="baseline"/>
        </w:rPr>
        <w:t>to</w:t>
      </w:r>
      <w:r>
        <w:rPr>
          <w:spacing w:val="-1"/>
          <w:u w:val="none"/>
          <w:vertAlign w:val="baseline"/>
        </w:rPr>
        <w:t> </w:t>
      </w:r>
      <w:r>
        <w:rPr>
          <w:u w:val="none"/>
          <w:vertAlign w:val="baseline"/>
        </w:rPr>
        <w:t>implement</w:t>
      </w:r>
      <w:r>
        <w:rPr>
          <w:spacing w:val="-4"/>
          <w:u w:val="none"/>
          <w:vertAlign w:val="baseline"/>
        </w:rPr>
        <w:t> </w:t>
      </w:r>
      <w:r>
        <w:rPr>
          <w:u w:val="none"/>
          <w:vertAlign w:val="baseline"/>
        </w:rPr>
        <w:t>and</w:t>
      </w:r>
      <w:r>
        <w:rPr>
          <w:spacing w:val="-3"/>
          <w:u w:val="none"/>
          <w:vertAlign w:val="baseline"/>
        </w:rPr>
        <w:t> </w:t>
      </w:r>
      <w:r>
        <w:rPr>
          <w:u w:val="none"/>
          <w:vertAlign w:val="baseline"/>
        </w:rPr>
        <w:t>monitor</w:t>
      </w:r>
      <w:r>
        <w:rPr>
          <w:spacing w:val="-2"/>
          <w:u w:val="none"/>
          <w:vertAlign w:val="baseline"/>
        </w:rPr>
        <w:t> </w:t>
      </w:r>
      <w:r>
        <w:rPr>
          <w:u w:val="none"/>
          <w:vertAlign w:val="baseline"/>
        </w:rPr>
        <w:t>each</w:t>
      </w:r>
      <w:r>
        <w:rPr>
          <w:spacing w:val="-3"/>
          <w:u w:val="none"/>
          <w:vertAlign w:val="baseline"/>
        </w:rPr>
        <w:t> </w:t>
      </w:r>
      <w:r>
        <w:rPr>
          <w:u w:val="none"/>
          <w:vertAlign w:val="baseline"/>
        </w:rPr>
        <w:t>aspect</w:t>
      </w:r>
      <w:r>
        <w:rPr>
          <w:spacing w:val="-4"/>
          <w:u w:val="none"/>
          <w:vertAlign w:val="baseline"/>
        </w:rPr>
        <w:t> </w:t>
      </w:r>
      <w:r>
        <w:rPr>
          <w:u w:val="none"/>
          <w:vertAlign w:val="baseline"/>
        </w:rPr>
        <w:t>of</w:t>
      </w:r>
      <w:r>
        <w:rPr>
          <w:spacing w:val="-2"/>
          <w:u w:val="none"/>
          <w:vertAlign w:val="baseline"/>
        </w:rPr>
        <w:t> </w:t>
      </w:r>
      <w:r>
        <w:rPr>
          <w:u w:val="none"/>
          <w:vertAlign w:val="baseline"/>
        </w:rPr>
        <w:t>the</w:t>
      </w:r>
      <w:r>
        <w:rPr>
          <w:spacing w:val="-4"/>
          <w:u w:val="none"/>
          <w:vertAlign w:val="baseline"/>
        </w:rPr>
        <w:t> </w:t>
      </w:r>
      <w:r>
        <w:rPr>
          <w:u w:val="none"/>
          <w:vertAlign w:val="baseline"/>
        </w:rPr>
        <w:t>DCP</w:t>
      </w:r>
      <w:r>
        <w:rPr>
          <w:spacing w:val="-3"/>
          <w:u w:val="none"/>
          <w:vertAlign w:val="baseline"/>
        </w:rPr>
        <w:t> </w:t>
      </w:r>
      <w:r>
        <w:rPr>
          <w:u w:val="none"/>
          <w:vertAlign w:val="baseline"/>
        </w:rPr>
        <w:t>may</w:t>
      </w:r>
      <w:r>
        <w:rPr>
          <w:spacing w:val="-1"/>
          <w:u w:val="none"/>
          <w:vertAlign w:val="baseline"/>
        </w:rPr>
        <w:t> </w:t>
      </w:r>
      <w:r>
        <w:rPr>
          <w:u w:val="none"/>
          <w:vertAlign w:val="baseline"/>
        </w:rPr>
        <w:t>be assigned to specific clinical, administrative, or medical staff members, as appropriate. These staff members can meet regularly to update one another on issues and concerns. This may be accomplished during regular meetings of a specific diversion control committee. In smaller programs, the DCP may be a regular topic during meetings of all staff. It is recommended that OTPs have specific procedures for monitoring and addressing diversion.</w:t>
      </w:r>
    </w:p>
    <w:p>
      <w:pPr>
        <w:pStyle w:val="BodyText"/>
        <w:spacing w:before="4"/>
        <w:rPr>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5"/>
                <w:sz w:val="28"/>
              </w:rPr>
              <w:t> </w:t>
            </w:r>
            <w:r>
              <w:rPr>
                <w:color w:val="FFFFFF"/>
                <w:sz w:val="28"/>
              </w:rPr>
              <w:t>PDMP</w:t>
            </w:r>
            <w:r>
              <w:rPr>
                <w:color w:val="FFFFFF"/>
                <w:spacing w:val="-5"/>
                <w:sz w:val="28"/>
              </w:rPr>
              <w:t> </w:t>
            </w:r>
            <w:r>
              <w:rPr>
                <w:color w:val="FFFFFF"/>
                <w:spacing w:val="-4"/>
                <w:sz w:val="28"/>
              </w:rPr>
              <w:t>TTAC</w:t>
            </w:r>
          </w:p>
        </w:tc>
      </w:tr>
      <w:tr>
        <w:trPr>
          <w:trHeight w:val="1826" w:hRule="atLeast"/>
        </w:trPr>
        <w:tc>
          <w:tcPr>
            <w:tcW w:w="9350" w:type="dxa"/>
            <w:tcBorders>
              <w:top w:val="nil"/>
            </w:tcBorders>
          </w:tcPr>
          <w:p>
            <w:pPr>
              <w:pStyle w:val="TableParagraph"/>
              <w:ind w:left="107" w:right="158"/>
              <w:rPr>
                <w:sz w:val="20"/>
              </w:rPr>
            </w:pPr>
            <w:r>
              <w:rPr>
                <w:sz w:val="20"/>
              </w:rPr>
              <w:t>PDMPs are an important resource for OTPs to improve their understanding of whether patients have been prescribed</w:t>
            </w:r>
            <w:r>
              <w:rPr>
                <w:spacing w:val="-3"/>
                <w:sz w:val="20"/>
              </w:rPr>
              <w:t> </w:t>
            </w:r>
            <w:r>
              <w:rPr>
                <w:sz w:val="20"/>
              </w:rPr>
              <w:t>controlled</w:t>
            </w:r>
            <w:r>
              <w:rPr>
                <w:spacing w:val="-3"/>
                <w:sz w:val="20"/>
              </w:rPr>
              <w:t> </w:t>
            </w:r>
            <w:r>
              <w:rPr>
                <w:sz w:val="20"/>
              </w:rPr>
              <w:t>medications</w:t>
            </w:r>
            <w:r>
              <w:rPr>
                <w:spacing w:val="-2"/>
                <w:sz w:val="20"/>
              </w:rPr>
              <w:t> </w:t>
            </w:r>
            <w:r>
              <w:rPr>
                <w:sz w:val="20"/>
              </w:rPr>
              <w:t>to</w:t>
            </w:r>
            <w:r>
              <w:rPr>
                <w:spacing w:val="-3"/>
                <w:sz w:val="20"/>
              </w:rPr>
              <w:t> </w:t>
            </w:r>
            <w:r>
              <w:rPr>
                <w:sz w:val="20"/>
              </w:rPr>
              <w:t>treat</w:t>
            </w:r>
            <w:r>
              <w:rPr>
                <w:spacing w:val="-3"/>
                <w:sz w:val="20"/>
              </w:rPr>
              <w:t> </w:t>
            </w:r>
            <w:r>
              <w:rPr>
                <w:sz w:val="20"/>
              </w:rPr>
              <w:t>OUD</w:t>
            </w:r>
            <w:r>
              <w:rPr>
                <w:spacing w:val="-3"/>
                <w:sz w:val="20"/>
              </w:rPr>
              <w:t> </w:t>
            </w:r>
            <w:r>
              <w:rPr>
                <w:sz w:val="20"/>
              </w:rPr>
              <w:t>or</w:t>
            </w:r>
            <w:r>
              <w:rPr>
                <w:spacing w:val="-3"/>
                <w:sz w:val="20"/>
              </w:rPr>
              <w:t> </w:t>
            </w:r>
            <w:r>
              <w:rPr>
                <w:sz w:val="20"/>
              </w:rPr>
              <w:t>other</w:t>
            </w:r>
            <w:r>
              <w:rPr>
                <w:spacing w:val="-3"/>
                <w:sz w:val="20"/>
              </w:rPr>
              <w:t> </w:t>
            </w:r>
            <w:r>
              <w:rPr>
                <w:sz w:val="20"/>
              </w:rPr>
              <w:t>health</w:t>
            </w:r>
            <w:r>
              <w:rPr>
                <w:spacing w:val="-3"/>
                <w:sz w:val="20"/>
              </w:rPr>
              <w:t> </w:t>
            </w:r>
            <w:r>
              <w:rPr>
                <w:sz w:val="20"/>
              </w:rPr>
              <w:t>conditions.</w:t>
            </w:r>
            <w:r>
              <w:rPr>
                <w:spacing w:val="-3"/>
                <w:sz w:val="20"/>
              </w:rPr>
              <w:t> </w:t>
            </w:r>
            <w:r>
              <w:rPr>
                <w:sz w:val="20"/>
              </w:rPr>
              <w:t>The</w:t>
            </w:r>
            <w:r>
              <w:rPr>
                <w:spacing w:val="-4"/>
                <w:sz w:val="20"/>
              </w:rPr>
              <w:t> </w:t>
            </w:r>
            <w:r>
              <w:rPr>
                <w:sz w:val="20"/>
              </w:rPr>
              <w:t>PDMP</w:t>
            </w:r>
            <w:r>
              <w:rPr>
                <w:spacing w:val="-3"/>
                <w:sz w:val="20"/>
              </w:rPr>
              <w:t> </w:t>
            </w:r>
            <w:r>
              <w:rPr>
                <w:sz w:val="20"/>
              </w:rPr>
              <w:t>TTAC</w:t>
            </w:r>
            <w:r>
              <w:rPr>
                <w:spacing w:val="-4"/>
                <w:sz w:val="20"/>
              </w:rPr>
              <w:t> </w:t>
            </w:r>
            <w:r>
              <w:rPr>
                <w:sz w:val="20"/>
              </w:rPr>
              <w:t>provides</w:t>
            </w:r>
            <w:r>
              <w:rPr>
                <w:spacing w:val="-3"/>
                <w:sz w:val="20"/>
              </w:rPr>
              <w:t> </w:t>
            </w:r>
            <w:r>
              <w:rPr>
                <w:sz w:val="20"/>
              </w:rPr>
              <w:t>training, support, and resources on PDMPs. Training and technical assistance are provided in virtual and in-person training events, workshops and meeting presentations, and online information and resources.</w:t>
            </w:r>
          </w:p>
          <w:p>
            <w:pPr>
              <w:pStyle w:val="TableParagraph"/>
              <w:ind w:left="107"/>
              <w:rPr>
                <w:sz w:val="20"/>
              </w:rPr>
            </w:pPr>
            <w:r>
              <w:rPr>
                <w:sz w:val="20"/>
              </w:rPr>
              <w:t>The</w:t>
            </w:r>
            <w:r>
              <w:rPr>
                <w:spacing w:val="-4"/>
                <w:sz w:val="20"/>
              </w:rPr>
              <w:t> </w:t>
            </w:r>
            <w:hyperlink r:id="rId85">
              <w:r>
                <w:rPr>
                  <w:color w:val="0562C1"/>
                  <w:sz w:val="20"/>
                  <w:u w:val="single" w:color="0562C1"/>
                </w:rPr>
                <w:t>PDMP</w:t>
              </w:r>
              <w:r>
                <w:rPr>
                  <w:color w:val="0562C1"/>
                  <w:spacing w:val="-1"/>
                  <w:sz w:val="20"/>
                  <w:u w:val="single" w:color="0562C1"/>
                </w:rPr>
                <w:t> </w:t>
              </w:r>
              <w:r>
                <w:rPr>
                  <w:color w:val="0562C1"/>
                  <w:sz w:val="20"/>
                  <w:u w:val="single" w:color="0562C1"/>
                </w:rPr>
                <w:t>TTAC</w:t>
              </w:r>
              <w:r>
                <w:rPr>
                  <w:color w:val="0562C1"/>
                  <w:spacing w:val="-2"/>
                  <w:sz w:val="20"/>
                  <w:u w:val="single" w:color="0562C1"/>
                </w:rPr>
                <w:t> </w:t>
              </w:r>
              <w:r>
                <w:rPr>
                  <w:color w:val="0562C1"/>
                  <w:sz w:val="20"/>
                  <w:u w:val="single" w:color="0562C1"/>
                </w:rPr>
                <w:t>Training</w:t>
              </w:r>
              <w:r>
                <w:rPr>
                  <w:color w:val="0562C1"/>
                  <w:spacing w:val="-3"/>
                  <w:sz w:val="20"/>
                  <w:u w:val="single" w:color="0562C1"/>
                </w:rPr>
                <w:t> </w:t>
              </w:r>
              <w:r>
                <w:rPr>
                  <w:color w:val="0562C1"/>
                  <w:sz w:val="20"/>
                  <w:u w:val="single" w:color="0562C1"/>
                </w:rPr>
                <w:t>and</w:t>
              </w:r>
              <w:r>
                <w:rPr>
                  <w:color w:val="0562C1"/>
                  <w:spacing w:val="-3"/>
                  <w:sz w:val="20"/>
                  <w:u w:val="single" w:color="0562C1"/>
                </w:rPr>
                <w:t> </w:t>
              </w:r>
              <w:r>
                <w:rPr>
                  <w:color w:val="0562C1"/>
                  <w:sz w:val="20"/>
                  <w:u w:val="single" w:color="0562C1"/>
                </w:rPr>
                <w:t>Technical</w:t>
              </w:r>
              <w:r>
                <w:rPr>
                  <w:color w:val="0562C1"/>
                  <w:spacing w:val="-3"/>
                  <w:sz w:val="20"/>
                  <w:u w:val="single" w:color="0562C1"/>
                </w:rPr>
                <w:t> </w:t>
              </w:r>
              <w:r>
                <w:rPr>
                  <w:color w:val="0562C1"/>
                  <w:sz w:val="20"/>
                  <w:u w:val="single" w:color="0562C1"/>
                </w:rPr>
                <w:t>Assistance</w:t>
              </w:r>
            </w:hyperlink>
            <w:r>
              <w:rPr>
                <w:color w:val="0562C1"/>
                <w:spacing w:val="-4"/>
                <w:sz w:val="20"/>
                <w:u w:val="none"/>
              </w:rPr>
              <w:t> </w:t>
            </w:r>
            <w:r>
              <w:rPr>
                <w:sz w:val="20"/>
                <w:u w:val="none"/>
              </w:rPr>
              <w:t>webpage</w:t>
            </w:r>
            <w:r>
              <w:rPr>
                <w:spacing w:val="-2"/>
                <w:sz w:val="20"/>
                <w:u w:val="none"/>
              </w:rPr>
              <w:t> </w:t>
            </w:r>
            <w:r>
              <w:rPr>
                <w:sz w:val="20"/>
                <w:u w:val="none"/>
              </w:rPr>
              <w:t>provides</w:t>
            </w:r>
            <w:r>
              <w:rPr>
                <w:spacing w:val="-3"/>
                <w:sz w:val="20"/>
                <w:u w:val="none"/>
              </w:rPr>
              <w:t> </w:t>
            </w:r>
            <w:r>
              <w:rPr>
                <w:sz w:val="20"/>
                <w:u w:val="none"/>
              </w:rPr>
              <w:t>more</w:t>
            </w:r>
            <w:r>
              <w:rPr>
                <w:spacing w:val="-4"/>
                <w:sz w:val="20"/>
                <w:u w:val="none"/>
              </w:rPr>
              <w:t> </w:t>
            </w:r>
            <w:r>
              <w:rPr>
                <w:sz w:val="20"/>
                <w:u w:val="none"/>
              </w:rPr>
              <w:t>information</w:t>
            </w:r>
            <w:r>
              <w:rPr>
                <w:spacing w:val="-3"/>
                <w:sz w:val="20"/>
                <w:u w:val="none"/>
              </w:rPr>
              <w:t> </w:t>
            </w:r>
            <w:r>
              <w:rPr>
                <w:sz w:val="20"/>
                <w:u w:val="none"/>
              </w:rPr>
              <w:t>and</w:t>
            </w:r>
            <w:r>
              <w:rPr>
                <w:spacing w:val="-3"/>
                <w:sz w:val="20"/>
                <w:u w:val="none"/>
              </w:rPr>
              <w:t> </w:t>
            </w:r>
            <w:r>
              <w:rPr>
                <w:sz w:val="20"/>
                <w:u w:val="none"/>
              </w:rPr>
              <w:t>access</w:t>
            </w:r>
            <w:r>
              <w:rPr>
                <w:spacing w:val="-3"/>
                <w:sz w:val="20"/>
                <w:u w:val="none"/>
              </w:rPr>
              <w:t> </w:t>
            </w:r>
            <w:r>
              <w:rPr>
                <w:sz w:val="20"/>
                <w:u w:val="none"/>
              </w:rPr>
              <w:t>to</w:t>
            </w:r>
            <w:r>
              <w:rPr>
                <w:spacing w:val="-3"/>
                <w:sz w:val="20"/>
                <w:u w:val="none"/>
              </w:rPr>
              <w:t> </w:t>
            </w:r>
            <w:r>
              <w:rPr>
                <w:sz w:val="20"/>
                <w:u w:val="none"/>
              </w:rPr>
              <w:t>training </w:t>
            </w:r>
            <w:r>
              <w:rPr>
                <w:spacing w:val="-2"/>
                <w:sz w:val="20"/>
                <w:u w:val="none"/>
              </w:rPr>
              <w:t>resources.</w:t>
            </w:r>
          </w:p>
        </w:tc>
      </w:tr>
    </w:tbl>
    <w:p>
      <w:pPr>
        <w:pStyle w:val="Heading4"/>
        <w:spacing w:before="207"/>
        <w:rPr>
          <w:i/>
        </w:rPr>
      </w:pPr>
      <w:r>
        <w:rPr>
          <w:i/>
          <w:color w:val="890000"/>
        </w:rPr>
        <w:t>Use</w:t>
      </w:r>
      <w:r>
        <w:rPr>
          <w:i/>
          <w:color w:val="890000"/>
          <w:spacing w:val="-7"/>
        </w:rPr>
        <w:t> </w:t>
      </w:r>
      <w:r>
        <w:rPr>
          <w:i/>
          <w:color w:val="890000"/>
        </w:rPr>
        <w:t>of</w:t>
      </w:r>
      <w:r>
        <w:rPr>
          <w:i/>
          <w:color w:val="890000"/>
          <w:spacing w:val="-5"/>
        </w:rPr>
        <w:t> </w:t>
      </w:r>
      <w:r>
        <w:rPr>
          <w:i/>
          <w:color w:val="890000"/>
        </w:rPr>
        <w:t>the</w:t>
      </w:r>
      <w:r>
        <w:rPr>
          <w:i/>
          <w:color w:val="890000"/>
          <w:spacing w:val="-7"/>
        </w:rPr>
        <w:t> </w:t>
      </w:r>
      <w:r>
        <w:rPr>
          <w:i/>
          <w:color w:val="890000"/>
        </w:rPr>
        <w:t>PDMP</w:t>
      </w:r>
      <w:r>
        <w:rPr>
          <w:i/>
          <w:color w:val="890000"/>
          <w:spacing w:val="-5"/>
        </w:rPr>
        <w:t> </w:t>
      </w:r>
      <w:r>
        <w:rPr>
          <w:i/>
          <w:color w:val="890000"/>
        </w:rPr>
        <w:t>To</w:t>
      </w:r>
      <w:r>
        <w:rPr>
          <w:i/>
          <w:color w:val="890000"/>
          <w:spacing w:val="-4"/>
        </w:rPr>
        <w:t> </w:t>
      </w:r>
      <w:r>
        <w:rPr>
          <w:i/>
          <w:color w:val="890000"/>
        </w:rPr>
        <w:t>Coordinate</w:t>
      </w:r>
      <w:r>
        <w:rPr>
          <w:i/>
          <w:color w:val="890000"/>
          <w:spacing w:val="-6"/>
        </w:rPr>
        <w:t> </w:t>
      </w:r>
      <w:r>
        <w:rPr>
          <w:i/>
          <w:color w:val="890000"/>
          <w:spacing w:val="-4"/>
        </w:rPr>
        <w:t>Care</w:t>
      </w:r>
    </w:p>
    <w:p>
      <w:pPr>
        <w:pStyle w:val="BodyText"/>
        <w:spacing w:before="56"/>
        <w:ind w:left="358" w:right="735" w:firstLine="1"/>
      </w:pPr>
      <w:r>
        <w:rPr/>
        <w:t>In</w:t>
      </w:r>
      <w:r>
        <w:rPr>
          <w:spacing w:val="-3"/>
        </w:rPr>
        <w:t> </w:t>
      </w:r>
      <w:r>
        <w:rPr/>
        <w:t>some</w:t>
      </w:r>
      <w:r>
        <w:rPr>
          <w:spacing w:val="-1"/>
        </w:rPr>
        <w:t> </w:t>
      </w:r>
      <w:r>
        <w:rPr/>
        <w:t>cases,</w:t>
      </w:r>
      <w:r>
        <w:rPr>
          <w:spacing w:val="-4"/>
        </w:rPr>
        <w:t> </w:t>
      </w:r>
      <w:r>
        <w:rPr/>
        <w:t>query</w:t>
      </w:r>
      <w:r>
        <w:rPr>
          <w:spacing w:val="-3"/>
        </w:rPr>
        <w:t> </w:t>
      </w:r>
      <w:r>
        <w:rPr/>
        <w:t>results</w:t>
      </w:r>
      <w:r>
        <w:rPr>
          <w:spacing w:val="-2"/>
        </w:rPr>
        <w:t> </w:t>
      </w:r>
      <w:r>
        <w:rPr/>
        <w:t>will</w:t>
      </w:r>
      <w:r>
        <w:rPr>
          <w:spacing w:val="-2"/>
        </w:rPr>
        <w:t> </w:t>
      </w:r>
      <w:r>
        <w:rPr/>
        <w:t>show</w:t>
      </w:r>
      <w:r>
        <w:rPr>
          <w:spacing w:val="-4"/>
        </w:rPr>
        <w:t> </w:t>
      </w:r>
      <w:r>
        <w:rPr/>
        <w:t>the</w:t>
      </w:r>
      <w:r>
        <w:rPr>
          <w:spacing w:val="-1"/>
        </w:rPr>
        <w:t> </w:t>
      </w:r>
      <w:r>
        <w:rPr/>
        <w:t>patient</w:t>
      </w:r>
      <w:r>
        <w:rPr>
          <w:spacing w:val="-1"/>
        </w:rPr>
        <w:t> </w:t>
      </w:r>
      <w:r>
        <w:rPr/>
        <w:t>has</w:t>
      </w:r>
      <w:r>
        <w:rPr>
          <w:spacing w:val="-7"/>
        </w:rPr>
        <w:t> </w:t>
      </w:r>
      <w:r>
        <w:rPr/>
        <w:t>no</w:t>
      </w:r>
      <w:r>
        <w:rPr>
          <w:spacing w:val="-1"/>
        </w:rPr>
        <w:t> </w:t>
      </w:r>
      <w:r>
        <w:rPr/>
        <w:t>history</w:t>
      </w:r>
      <w:r>
        <w:rPr>
          <w:spacing w:val="-4"/>
        </w:rPr>
        <w:t> </w:t>
      </w:r>
      <w:r>
        <w:rPr/>
        <w:t>of</w:t>
      </w:r>
      <w:r>
        <w:rPr>
          <w:spacing w:val="-2"/>
        </w:rPr>
        <w:t> </w:t>
      </w:r>
      <w:r>
        <w:rPr/>
        <w:t>receiving</w:t>
      </w:r>
      <w:r>
        <w:rPr>
          <w:spacing w:val="-3"/>
        </w:rPr>
        <w:t> </w:t>
      </w:r>
      <w:r>
        <w:rPr/>
        <w:t>prescriptions</w:t>
      </w:r>
      <w:r>
        <w:rPr>
          <w:spacing w:val="-2"/>
        </w:rPr>
        <w:t> </w:t>
      </w:r>
      <w:r>
        <w:rPr/>
        <w:t>for</w:t>
      </w:r>
      <w:r>
        <w:rPr>
          <w:spacing w:val="-2"/>
        </w:rPr>
        <w:t> </w:t>
      </w:r>
      <w:r>
        <w:rPr/>
        <w:t>controlled medications. In others, it will confirm the patient’s self-reported history of receiving prescriptions for controlled medications unrelated to OUD treatment.</w:t>
      </w:r>
    </w:p>
    <w:p>
      <w:pPr>
        <w:pStyle w:val="BodyText"/>
        <w:spacing w:before="159"/>
        <w:ind w:left="351" w:right="738" w:firstLine="6"/>
      </w:pPr>
      <w:r>
        <w:rPr/>
        <w:t>If a patient is being treated with controlled medications by another practitioner, OTP practitioners should</w:t>
      </w:r>
      <w:r>
        <w:rPr>
          <w:spacing w:val="-3"/>
        </w:rPr>
        <w:t> </w:t>
      </w:r>
      <w:r>
        <w:rPr/>
        <w:t>explain</w:t>
      </w:r>
      <w:r>
        <w:rPr>
          <w:spacing w:val="-2"/>
        </w:rPr>
        <w:t> </w:t>
      </w:r>
      <w:r>
        <w:rPr/>
        <w:t>to</w:t>
      </w:r>
      <w:r>
        <w:rPr>
          <w:spacing w:val="-1"/>
        </w:rPr>
        <w:t> </w:t>
      </w:r>
      <w:r>
        <w:rPr/>
        <w:t>patients</w:t>
      </w:r>
      <w:r>
        <w:rPr>
          <w:spacing w:val="-4"/>
        </w:rPr>
        <w:t> </w:t>
      </w:r>
      <w:r>
        <w:rPr/>
        <w:t>the</w:t>
      </w:r>
      <w:r>
        <w:rPr>
          <w:spacing w:val="-1"/>
        </w:rPr>
        <w:t> </w:t>
      </w:r>
      <w:r>
        <w:rPr/>
        <w:t>potential</w:t>
      </w:r>
      <w:r>
        <w:rPr>
          <w:spacing w:val="-2"/>
        </w:rPr>
        <w:t> </w:t>
      </w:r>
      <w:r>
        <w:rPr/>
        <w:t>risks</w:t>
      </w:r>
      <w:r>
        <w:rPr>
          <w:spacing w:val="-4"/>
        </w:rPr>
        <w:t> </w:t>
      </w:r>
      <w:r>
        <w:rPr/>
        <w:t>of</w:t>
      </w:r>
      <w:r>
        <w:rPr>
          <w:spacing w:val="-2"/>
        </w:rPr>
        <w:t> </w:t>
      </w:r>
      <w:r>
        <w:rPr/>
        <w:t>combining</w:t>
      </w:r>
      <w:r>
        <w:rPr>
          <w:spacing w:val="-2"/>
        </w:rPr>
        <w:t> </w:t>
      </w:r>
      <w:r>
        <w:rPr/>
        <w:t>medications,</w:t>
      </w:r>
      <w:r>
        <w:rPr>
          <w:spacing w:val="-2"/>
        </w:rPr>
        <w:t> </w:t>
      </w:r>
      <w:r>
        <w:rPr/>
        <w:t>including</w:t>
      </w:r>
      <w:r>
        <w:rPr>
          <w:spacing w:val="-5"/>
        </w:rPr>
        <w:t> </w:t>
      </w:r>
      <w:r>
        <w:rPr/>
        <w:t>strategies</w:t>
      </w:r>
      <w:r>
        <w:rPr>
          <w:spacing w:val="-2"/>
        </w:rPr>
        <w:t> </w:t>
      </w:r>
      <w:r>
        <w:rPr/>
        <w:t>to</w:t>
      </w:r>
      <w:r>
        <w:rPr>
          <w:spacing w:val="-3"/>
        </w:rPr>
        <w:t> </w:t>
      </w:r>
      <w:r>
        <w:rPr/>
        <w:t>minimize adverse events from drug interactions. Ideally, OTPs</w:t>
      </w:r>
      <w:r>
        <w:rPr>
          <w:spacing w:val="-3"/>
        </w:rPr>
        <w:t> </w:t>
      </w:r>
      <w:r>
        <w:rPr/>
        <w:t>will receive information from, and coordinate care with, the external providers. In the event a patient does not consent to this type of coordinated care, OTPs should continue providing services to the patient but work with them to better understand their concerns. Refusal may have implications for the assessment of the patient’s stability in treatment and the safety of take-home doses. OTPs are encouraged to develop detailed policies and procedures to govern the use of and response to PDMP information for the safety of patients and the clinic.</w:t>
      </w:r>
    </w:p>
    <w:p>
      <w:pPr>
        <w:pStyle w:val="Heading3"/>
        <w:spacing w:before="243"/>
      </w:pPr>
      <w:bookmarkStart w:name="_bookmark44" w:id="46"/>
      <w:bookmarkEnd w:id="46"/>
      <w:r>
        <w:rPr>
          <w:b w:val="0"/>
        </w:rPr>
      </w:r>
      <w:r>
        <w:rPr>
          <w:color w:val="2E5395"/>
        </w:rPr>
        <w:t>Disaster</w:t>
      </w:r>
      <w:r>
        <w:rPr>
          <w:color w:val="2E5395"/>
          <w:spacing w:val="-3"/>
        </w:rPr>
        <w:t> </w:t>
      </w:r>
      <w:r>
        <w:rPr>
          <w:color w:val="2E5395"/>
          <w:spacing w:val="-2"/>
        </w:rPr>
        <w:t>Management</w:t>
      </w:r>
    </w:p>
    <w:p>
      <w:pPr>
        <w:pStyle w:val="BodyText"/>
        <w:spacing w:before="118"/>
        <w:ind w:left="357" w:right="895" w:firstLine="2"/>
        <w:jc w:val="both"/>
      </w:pPr>
      <w:r>
        <w:rPr/>
        <w:t>All</w:t>
      </w:r>
      <w:r>
        <w:rPr>
          <w:spacing w:val="-1"/>
        </w:rPr>
        <w:t> </w:t>
      </w:r>
      <w:r>
        <w:rPr/>
        <w:t>emergencies,</w:t>
      </w:r>
      <w:r>
        <w:rPr>
          <w:spacing w:val="-1"/>
        </w:rPr>
        <w:t> </w:t>
      </w:r>
      <w:r>
        <w:rPr/>
        <w:t>whether</w:t>
      </w:r>
      <w:r>
        <w:rPr>
          <w:spacing w:val="-1"/>
        </w:rPr>
        <w:t> </w:t>
      </w:r>
      <w:r>
        <w:rPr/>
        <w:t>human-made,</w:t>
      </w:r>
      <w:r>
        <w:rPr>
          <w:spacing w:val="-1"/>
        </w:rPr>
        <w:t> </w:t>
      </w:r>
      <w:r>
        <w:rPr/>
        <w:t>natural,</w:t>
      </w:r>
      <w:r>
        <w:rPr>
          <w:spacing w:val="-3"/>
        </w:rPr>
        <w:t> </w:t>
      </w:r>
      <w:r>
        <w:rPr/>
        <w:t>or</w:t>
      </w:r>
      <w:r>
        <w:rPr>
          <w:spacing w:val="-1"/>
        </w:rPr>
        <w:t> </w:t>
      </w:r>
      <w:r>
        <w:rPr/>
        <w:t>programmatic,</w:t>
      </w:r>
      <w:r>
        <w:rPr>
          <w:spacing w:val="-1"/>
        </w:rPr>
        <w:t> </w:t>
      </w:r>
      <w:r>
        <w:rPr/>
        <w:t>have</w:t>
      </w:r>
      <w:r>
        <w:rPr>
          <w:spacing w:val="-3"/>
        </w:rPr>
        <w:t> </w:t>
      </w:r>
      <w:r>
        <w:rPr/>
        <w:t>the potential</w:t>
      </w:r>
      <w:r>
        <w:rPr>
          <w:spacing w:val="-1"/>
        </w:rPr>
        <w:t> </w:t>
      </w:r>
      <w:r>
        <w:rPr/>
        <w:t>to</w:t>
      </w:r>
      <w:r>
        <w:rPr>
          <w:spacing w:val="-2"/>
        </w:rPr>
        <w:t> </w:t>
      </w:r>
      <w:r>
        <w:rPr/>
        <w:t>limit</w:t>
      </w:r>
      <w:r>
        <w:rPr>
          <w:spacing w:val="-1"/>
        </w:rPr>
        <w:t> </w:t>
      </w:r>
      <w:r>
        <w:rPr/>
        <w:t>patients’ access</w:t>
      </w:r>
      <w:r>
        <w:rPr>
          <w:spacing w:val="-6"/>
        </w:rPr>
        <w:t> </w:t>
      </w:r>
      <w:r>
        <w:rPr/>
        <w:t>to</w:t>
      </w:r>
      <w:r>
        <w:rPr>
          <w:spacing w:val="-5"/>
        </w:rPr>
        <w:t> </w:t>
      </w:r>
      <w:r>
        <w:rPr/>
        <w:t>care</w:t>
      </w:r>
      <w:r>
        <w:rPr>
          <w:spacing w:val="-6"/>
        </w:rPr>
        <w:t> </w:t>
      </w:r>
      <w:r>
        <w:rPr/>
        <w:t>and</w:t>
      </w:r>
      <w:r>
        <w:rPr>
          <w:spacing w:val="-5"/>
        </w:rPr>
        <w:t> </w:t>
      </w:r>
      <w:r>
        <w:rPr/>
        <w:t>interfere</w:t>
      </w:r>
      <w:r>
        <w:rPr>
          <w:spacing w:val="-3"/>
        </w:rPr>
        <w:t> </w:t>
      </w:r>
      <w:r>
        <w:rPr/>
        <w:t>with</w:t>
      </w:r>
      <w:r>
        <w:rPr>
          <w:spacing w:val="-5"/>
        </w:rPr>
        <w:t> </w:t>
      </w:r>
      <w:r>
        <w:rPr/>
        <w:t>program</w:t>
      </w:r>
      <w:r>
        <w:rPr>
          <w:spacing w:val="-5"/>
        </w:rPr>
        <w:t> </w:t>
      </w:r>
      <w:r>
        <w:rPr/>
        <w:t>operations.</w:t>
      </w:r>
      <w:r>
        <w:rPr>
          <w:spacing w:val="-7"/>
        </w:rPr>
        <w:t> </w:t>
      </w:r>
      <w:r>
        <w:rPr/>
        <w:t>It</w:t>
      </w:r>
      <w:r>
        <w:rPr>
          <w:spacing w:val="-3"/>
        </w:rPr>
        <w:t> </w:t>
      </w:r>
      <w:r>
        <w:rPr/>
        <w:t>is</w:t>
      </w:r>
      <w:r>
        <w:rPr>
          <w:spacing w:val="-4"/>
        </w:rPr>
        <w:t> </w:t>
      </w:r>
      <w:r>
        <w:rPr/>
        <w:t>recommended</w:t>
      </w:r>
      <w:r>
        <w:rPr>
          <w:spacing w:val="-7"/>
        </w:rPr>
        <w:t> </w:t>
      </w:r>
      <w:r>
        <w:rPr/>
        <w:t>that</w:t>
      </w:r>
      <w:r>
        <w:rPr>
          <w:spacing w:val="-6"/>
        </w:rPr>
        <w:t> </w:t>
      </w:r>
      <w:r>
        <w:rPr/>
        <w:t>OTPs</w:t>
      </w:r>
      <w:r>
        <w:rPr>
          <w:spacing w:val="-6"/>
        </w:rPr>
        <w:t> </w:t>
      </w:r>
      <w:r>
        <w:rPr/>
        <w:t>prepare</w:t>
      </w:r>
      <w:r>
        <w:rPr>
          <w:spacing w:val="-8"/>
        </w:rPr>
        <w:t> </w:t>
      </w:r>
      <w:r>
        <w:rPr/>
        <w:t>for</w:t>
      </w:r>
      <w:r>
        <w:rPr>
          <w:spacing w:val="-11"/>
        </w:rPr>
        <w:t> </w:t>
      </w:r>
      <w:r>
        <w:rPr/>
        <w:t>a</w:t>
      </w:r>
      <w:r>
        <w:rPr>
          <w:spacing w:val="-9"/>
        </w:rPr>
        <w:t> </w:t>
      </w:r>
      <w:r>
        <w:rPr/>
        <w:t>range </w:t>
      </w:r>
      <w:r>
        <w:rPr>
          <w:spacing w:val="-2"/>
        </w:rPr>
        <w:t>of</w:t>
      </w:r>
      <w:r>
        <w:rPr>
          <w:spacing w:val="-6"/>
        </w:rPr>
        <w:t> </w:t>
      </w:r>
      <w:r>
        <w:rPr>
          <w:spacing w:val="-2"/>
        </w:rPr>
        <w:t>emergencies</w:t>
      </w:r>
      <w:r>
        <w:rPr>
          <w:spacing w:val="-6"/>
        </w:rPr>
        <w:t> </w:t>
      </w:r>
      <w:r>
        <w:rPr>
          <w:spacing w:val="-2"/>
        </w:rPr>
        <w:t>and</w:t>
      </w:r>
      <w:r>
        <w:rPr>
          <w:spacing w:val="-4"/>
        </w:rPr>
        <w:t> </w:t>
      </w:r>
      <w:r>
        <w:rPr>
          <w:spacing w:val="-2"/>
        </w:rPr>
        <w:t>have</w:t>
      </w:r>
      <w:r>
        <w:rPr>
          <w:spacing w:val="-6"/>
        </w:rPr>
        <w:t> </w:t>
      </w:r>
      <w:r>
        <w:rPr>
          <w:spacing w:val="-2"/>
        </w:rPr>
        <w:t>policies</w:t>
      </w:r>
      <w:r>
        <w:rPr>
          <w:spacing w:val="-6"/>
        </w:rPr>
        <w:t> </w:t>
      </w:r>
      <w:r>
        <w:rPr>
          <w:spacing w:val="-2"/>
        </w:rPr>
        <w:t>and</w:t>
      </w:r>
      <w:r>
        <w:rPr>
          <w:spacing w:val="-7"/>
        </w:rPr>
        <w:t> </w:t>
      </w:r>
      <w:r>
        <w:rPr>
          <w:spacing w:val="-2"/>
        </w:rPr>
        <w:t>procedures</w:t>
      </w:r>
      <w:r>
        <w:rPr>
          <w:spacing w:val="-6"/>
        </w:rPr>
        <w:t> </w:t>
      </w:r>
      <w:r>
        <w:rPr>
          <w:spacing w:val="-2"/>
        </w:rPr>
        <w:t>that</w:t>
      </w:r>
      <w:r>
        <w:rPr>
          <w:spacing w:val="-3"/>
        </w:rPr>
        <w:t> </w:t>
      </w:r>
      <w:r>
        <w:rPr>
          <w:spacing w:val="-2"/>
        </w:rPr>
        <w:t>protect</w:t>
      </w:r>
      <w:r>
        <w:rPr>
          <w:spacing w:val="-6"/>
        </w:rPr>
        <w:t> </w:t>
      </w:r>
      <w:r>
        <w:rPr>
          <w:spacing w:val="-2"/>
        </w:rPr>
        <w:t>patients and</w:t>
      </w:r>
      <w:r>
        <w:rPr>
          <w:spacing w:val="-4"/>
        </w:rPr>
        <w:t> </w:t>
      </w:r>
      <w:r>
        <w:rPr>
          <w:spacing w:val="-2"/>
        </w:rPr>
        <w:t>staff</w:t>
      </w:r>
      <w:r>
        <w:rPr>
          <w:spacing w:val="-4"/>
        </w:rPr>
        <w:t> </w:t>
      </w:r>
      <w:r>
        <w:rPr>
          <w:spacing w:val="-2"/>
        </w:rPr>
        <w:t>and</w:t>
      </w:r>
      <w:r>
        <w:rPr>
          <w:spacing w:val="-9"/>
        </w:rPr>
        <w:t> </w:t>
      </w:r>
      <w:r>
        <w:rPr>
          <w:spacing w:val="-2"/>
        </w:rPr>
        <w:t>ensure continuity of care.</w:t>
      </w:r>
    </w:p>
    <w:p>
      <w:pPr>
        <w:pStyle w:val="BodyText"/>
        <w:spacing w:after="0"/>
        <w:jc w:val="both"/>
        <w:sectPr>
          <w:pgSz w:w="12240" w:h="15840"/>
          <w:pgMar w:header="618" w:footer="613" w:top="1340" w:bottom="800" w:left="1080" w:right="720"/>
        </w:sectPr>
      </w:pPr>
    </w:p>
    <w:p>
      <w:pPr>
        <w:pStyle w:val="BodyText"/>
        <w:spacing w:before="90"/>
        <w:ind w:left="359" w:right="885"/>
      </w:pPr>
      <w:r>
        <w:rPr/>
        <w:t>Disaster planning is a continuous activity that begins with planning and includes training, testing, evaluating,</w:t>
      </w:r>
      <w:r>
        <w:rPr>
          <w:spacing w:val="-2"/>
        </w:rPr>
        <w:t> </w:t>
      </w:r>
      <w:r>
        <w:rPr/>
        <w:t>revising,</w:t>
      </w:r>
      <w:r>
        <w:rPr>
          <w:spacing w:val="-4"/>
        </w:rPr>
        <w:t> </w:t>
      </w:r>
      <w:r>
        <w:rPr/>
        <w:t>and</w:t>
      </w:r>
      <w:r>
        <w:rPr>
          <w:spacing w:val="-3"/>
        </w:rPr>
        <w:t> </w:t>
      </w:r>
      <w:r>
        <w:rPr/>
        <w:t>additional</w:t>
      </w:r>
      <w:r>
        <w:rPr>
          <w:spacing w:val="-2"/>
        </w:rPr>
        <w:t> </w:t>
      </w:r>
      <w:r>
        <w:rPr/>
        <w:t>planning,</w:t>
      </w:r>
      <w:r>
        <w:rPr>
          <w:spacing w:val="-2"/>
        </w:rPr>
        <w:t> </w:t>
      </w:r>
      <w:r>
        <w:rPr/>
        <w:t>as</w:t>
      </w:r>
      <w:r>
        <w:rPr>
          <w:spacing w:val="-2"/>
        </w:rPr>
        <w:t> </w:t>
      </w:r>
      <w:r>
        <w:rPr/>
        <w:t>needed.</w:t>
      </w:r>
      <w:r>
        <w:rPr>
          <w:spacing w:val="-11"/>
        </w:rPr>
        <w:t> </w:t>
      </w:r>
      <w:hyperlink w:history="true" w:anchor="_bookmark212">
        <w:r>
          <w:rPr>
            <w:vertAlign w:val="superscript"/>
          </w:rPr>
          <w:t>78</w:t>
        </w:r>
      </w:hyperlink>
      <w:r>
        <w:rPr>
          <w:spacing w:val="-3"/>
          <w:vertAlign w:val="baseline"/>
        </w:rPr>
        <w:t> </w:t>
      </w:r>
      <w:r>
        <w:rPr>
          <w:vertAlign w:val="baseline"/>
        </w:rPr>
        <w:t>Creating</w:t>
      </w:r>
      <w:r>
        <w:rPr>
          <w:spacing w:val="-3"/>
          <w:vertAlign w:val="baseline"/>
        </w:rPr>
        <w:t> </w:t>
      </w:r>
      <w:r>
        <w:rPr>
          <w:vertAlign w:val="baseline"/>
        </w:rPr>
        <w:t>a</w:t>
      </w:r>
      <w:r>
        <w:rPr>
          <w:spacing w:val="-2"/>
          <w:vertAlign w:val="baseline"/>
        </w:rPr>
        <w:t> </w:t>
      </w:r>
      <w:r>
        <w:rPr>
          <w:vertAlign w:val="baseline"/>
        </w:rPr>
        <w:t>disaster</w:t>
      </w:r>
      <w:r>
        <w:rPr>
          <w:spacing w:val="-2"/>
          <w:vertAlign w:val="baseline"/>
        </w:rPr>
        <w:t> </w:t>
      </w:r>
      <w:r>
        <w:rPr>
          <w:vertAlign w:val="baseline"/>
        </w:rPr>
        <w:t>planning</w:t>
      </w:r>
      <w:r>
        <w:rPr>
          <w:spacing w:val="-2"/>
          <w:vertAlign w:val="baseline"/>
        </w:rPr>
        <w:t> </w:t>
      </w:r>
      <w:r>
        <w:rPr>
          <w:vertAlign w:val="baseline"/>
        </w:rPr>
        <w:t>team</w:t>
      </w:r>
      <w:r>
        <w:rPr>
          <w:spacing w:val="-3"/>
          <w:vertAlign w:val="baseline"/>
        </w:rPr>
        <w:t> </w:t>
      </w:r>
      <w:r>
        <w:rPr>
          <w:vertAlign w:val="baseline"/>
        </w:rPr>
        <w:t>is</w:t>
      </w:r>
      <w:r>
        <w:rPr>
          <w:spacing w:val="-2"/>
          <w:vertAlign w:val="baseline"/>
        </w:rPr>
        <w:t> </w:t>
      </w:r>
      <w:r>
        <w:rPr>
          <w:vertAlign w:val="baseline"/>
        </w:rPr>
        <w:t>a</w:t>
      </w:r>
      <w:r>
        <w:rPr>
          <w:spacing w:val="-5"/>
          <w:vertAlign w:val="baseline"/>
        </w:rPr>
        <w:t> </w:t>
      </w:r>
      <w:r>
        <w:rPr>
          <w:vertAlign w:val="baseline"/>
        </w:rPr>
        <w:t>key part of this process. This team:</w:t>
      </w:r>
    </w:p>
    <w:p>
      <w:pPr>
        <w:pStyle w:val="ListParagraph"/>
        <w:numPr>
          <w:ilvl w:val="0"/>
          <w:numId w:val="1"/>
        </w:numPr>
        <w:tabs>
          <w:tab w:pos="646" w:val="left" w:leader="none"/>
        </w:tabs>
        <w:spacing w:line="240" w:lineRule="auto" w:before="40" w:after="0"/>
        <w:ind w:left="646" w:right="0" w:hanging="287"/>
        <w:jc w:val="left"/>
        <w:rPr>
          <w:rFonts w:ascii="Symbol" w:hAnsi="Symbol"/>
          <w:sz w:val="22"/>
        </w:rPr>
      </w:pPr>
      <w:r>
        <w:rPr>
          <w:sz w:val="22"/>
        </w:rPr>
        <w:t>Develops,</w:t>
      </w:r>
      <w:r>
        <w:rPr>
          <w:spacing w:val="-8"/>
          <w:sz w:val="22"/>
        </w:rPr>
        <w:t> </w:t>
      </w:r>
      <w:r>
        <w:rPr>
          <w:sz w:val="22"/>
        </w:rPr>
        <w:t>maintains,</w:t>
      </w:r>
      <w:r>
        <w:rPr>
          <w:spacing w:val="-3"/>
          <w:sz w:val="22"/>
        </w:rPr>
        <w:t> </w:t>
      </w:r>
      <w:r>
        <w:rPr>
          <w:sz w:val="22"/>
        </w:rPr>
        <w:t>and</w:t>
      </w:r>
      <w:r>
        <w:rPr>
          <w:spacing w:val="-5"/>
          <w:sz w:val="22"/>
        </w:rPr>
        <w:t> </w:t>
      </w:r>
      <w:r>
        <w:rPr>
          <w:sz w:val="22"/>
        </w:rPr>
        <w:t>disseminates</w:t>
      </w:r>
      <w:r>
        <w:rPr>
          <w:spacing w:val="-3"/>
          <w:sz w:val="22"/>
        </w:rPr>
        <w:t> </w:t>
      </w:r>
      <w:r>
        <w:rPr>
          <w:sz w:val="22"/>
        </w:rPr>
        <w:t>a</w:t>
      </w:r>
      <w:r>
        <w:rPr>
          <w:spacing w:val="-6"/>
          <w:sz w:val="22"/>
        </w:rPr>
        <w:t> </w:t>
      </w:r>
      <w:r>
        <w:rPr>
          <w:sz w:val="22"/>
        </w:rPr>
        <w:t>disaster</w:t>
      </w:r>
      <w:r>
        <w:rPr>
          <w:spacing w:val="-4"/>
          <w:sz w:val="22"/>
        </w:rPr>
        <w:t> </w:t>
      </w:r>
      <w:r>
        <w:rPr>
          <w:sz w:val="22"/>
        </w:rPr>
        <w:t>plan</w:t>
      </w:r>
      <w:r>
        <w:rPr>
          <w:spacing w:val="-6"/>
          <w:sz w:val="22"/>
        </w:rPr>
        <w:t> </w:t>
      </w:r>
      <w:r>
        <w:rPr>
          <w:sz w:val="22"/>
        </w:rPr>
        <w:t>to</w:t>
      </w:r>
      <w:r>
        <w:rPr>
          <w:spacing w:val="-3"/>
          <w:sz w:val="22"/>
        </w:rPr>
        <w:t> </w:t>
      </w:r>
      <w:r>
        <w:rPr>
          <w:sz w:val="22"/>
        </w:rPr>
        <w:t>staff</w:t>
      </w:r>
      <w:r>
        <w:rPr>
          <w:spacing w:val="-3"/>
          <w:sz w:val="22"/>
        </w:rPr>
        <w:t> </w:t>
      </w:r>
      <w:r>
        <w:rPr>
          <w:sz w:val="22"/>
        </w:rPr>
        <w:t>and</w:t>
      </w:r>
      <w:r>
        <w:rPr>
          <w:spacing w:val="-4"/>
          <w:sz w:val="22"/>
        </w:rPr>
        <w:t> </w:t>
      </w:r>
      <w:r>
        <w:rPr>
          <w:spacing w:val="-2"/>
          <w:sz w:val="22"/>
        </w:rPr>
        <w:t>patients.</w:t>
      </w:r>
    </w:p>
    <w:p>
      <w:pPr>
        <w:pStyle w:val="ListParagraph"/>
        <w:numPr>
          <w:ilvl w:val="0"/>
          <w:numId w:val="1"/>
        </w:numPr>
        <w:tabs>
          <w:tab w:pos="646" w:val="left" w:leader="none"/>
        </w:tabs>
        <w:spacing w:line="240" w:lineRule="auto" w:before="41" w:after="0"/>
        <w:ind w:left="646" w:right="0" w:hanging="287"/>
        <w:jc w:val="left"/>
        <w:rPr>
          <w:rFonts w:ascii="Symbol" w:hAnsi="Symbol"/>
          <w:sz w:val="22"/>
        </w:rPr>
      </w:pPr>
      <w:r>
        <w:rPr>
          <w:sz w:val="22"/>
        </w:rPr>
        <w:t>Revises</w:t>
      </w:r>
      <w:r>
        <w:rPr>
          <w:spacing w:val="-3"/>
          <w:sz w:val="22"/>
        </w:rPr>
        <w:t> </w:t>
      </w:r>
      <w:r>
        <w:rPr>
          <w:sz w:val="22"/>
        </w:rPr>
        <w:t>the</w:t>
      </w:r>
      <w:r>
        <w:rPr>
          <w:spacing w:val="-3"/>
          <w:sz w:val="22"/>
        </w:rPr>
        <w:t> </w:t>
      </w:r>
      <w:r>
        <w:rPr>
          <w:sz w:val="22"/>
        </w:rPr>
        <w:t>plan</w:t>
      </w:r>
      <w:r>
        <w:rPr>
          <w:spacing w:val="-3"/>
          <w:sz w:val="22"/>
        </w:rPr>
        <w:t> </w:t>
      </w:r>
      <w:r>
        <w:rPr>
          <w:sz w:val="22"/>
        </w:rPr>
        <w:t>as</w:t>
      </w:r>
      <w:r>
        <w:rPr>
          <w:spacing w:val="-2"/>
          <w:sz w:val="22"/>
        </w:rPr>
        <w:t> needed.</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Monitors</w:t>
      </w:r>
      <w:r>
        <w:rPr>
          <w:spacing w:val="-5"/>
          <w:sz w:val="22"/>
        </w:rPr>
        <w:t> </w:t>
      </w:r>
      <w:r>
        <w:rPr>
          <w:sz w:val="22"/>
        </w:rPr>
        <w:t>the</w:t>
      </w:r>
      <w:r>
        <w:rPr>
          <w:spacing w:val="-2"/>
          <w:sz w:val="22"/>
        </w:rPr>
        <w:t> </w:t>
      </w:r>
      <w:r>
        <w:rPr>
          <w:sz w:val="22"/>
        </w:rPr>
        <w:t>plan</w:t>
      </w:r>
      <w:r>
        <w:rPr>
          <w:spacing w:val="-6"/>
          <w:sz w:val="22"/>
        </w:rPr>
        <w:t> </w:t>
      </w:r>
      <w:r>
        <w:rPr>
          <w:sz w:val="22"/>
        </w:rPr>
        <w:t>to</w:t>
      </w:r>
      <w:r>
        <w:rPr>
          <w:spacing w:val="-4"/>
          <w:sz w:val="22"/>
        </w:rPr>
        <w:t> </w:t>
      </w:r>
      <w:r>
        <w:rPr>
          <w:sz w:val="22"/>
        </w:rPr>
        <w:t>ensure</w:t>
      </w:r>
      <w:r>
        <w:rPr>
          <w:spacing w:val="-1"/>
          <w:sz w:val="22"/>
        </w:rPr>
        <w:t> </w:t>
      </w:r>
      <w:r>
        <w:rPr>
          <w:sz w:val="22"/>
        </w:rPr>
        <w:t>it</w:t>
      </w:r>
      <w:r>
        <w:rPr>
          <w:spacing w:val="-3"/>
          <w:sz w:val="22"/>
        </w:rPr>
        <w:t> </w:t>
      </w:r>
      <w:r>
        <w:rPr>
          <w:sz w:val="22"/>
        </w:rPr>
        <w:t>remains</w:t>
      </w:r>
      <w:r>
        <w:rPr>
          <w:spacing w:val="-5"/>
          <w:sz w:val="22"/>
        </w:rPr>
        <w:t> </w:t>
      </w:r>
      <w:r>
        <w:rPr>
          <w:sz w:val="22"/>
        </w:rPr>
        <w:t>coherent</w:t>
      </w:r>
      <w:r>
        <w:rPr>
          <w:spacing w:val="-5"/>
          <w:sz w:val="22"/>
        </w:rPr>
        <w:t> </w:t>
      </w:r>
      <w:r>
        <w:rPr>
          <w:sz w:val="22"/>
        </w:rPr>
        <w:t>and</w:t>
      </w:r>
      <w:r>
        <w:rPr>
          <w:spacing w:val="-3"/>
          <w:sz w:val="22"/>
        </w:rPr>
        <w:t> </w:t>
      </w:r>
      <w:r>
        <w:rPr>
          <w:spacing w:val="-2"/>
          <w:sz w:val="22"/>
        </w:rPr>
        <w:t>relevant.</w:t>
      </w:r>
    </w:p>
    <w:p>
      <w:pPr>
        <w:pStyle w:val="ListParagraph"/>
        <w:numPr>
          <w:ilvl w:val="0"/>
          <w:numId w:val="1"/>
        </w:numPr>
        <w:tabs>
          <w:tab w:pos="645" w:val="left" w:leader="none"/>
        </w:tabs>
        <w:spacing w:line="240" w:lineRule="auto" w:before="42" w:after="0"/>
        <w:ind w:left="645" w:right="0" w:hanging="287"/>
        <w:jc w:val="left"/>
        <w:rPr>
          <w:rFonts w:ascii="Symbol" w:hAnsi="Symbol"/>
          <w:sz w:val="22"/>
        </w:rPr>
      </w:pPr>
      <w:r>
        <w:rPr>
          <w:sz w:val="22"/>
        </w:rPr>
        <w:t>Coordinates</w:t>
      </w:r>
      <w:r>
        <w:rPr>
          <w:spacing w:val="-8"/>
          <w:sz w:val="22"/>
        </w:rPr>
        <w:t> </w:t>
      </w:r>
      <w:r>
        <w:rPr>
          <w:sz w:val="22"/>
        </w:rPr>
        <w:t>testing</w:t>
      </w:r>
      <w:r>
        <w:rPr>
          <w:spacing w:val="-3"/>
          <w:sz w:val="22"/>
        </w:rPr>
        <w:t> </w:t>
      </w:r>
      <w:r>
        <w:rPr>
          <w:sz w:val="22"/>
        </w:rPr>
        <w:t>and</w:t>
      </w:r>
      <w:r>
        <w:rPr>
          <w:spacing w:val="-6"/>
          <w:sz w:val="22"/>
        </w:rPr>
        <w:t> </w:t>
      </w:r>
      <w:r>
        <w:rPr>
          <w:sz w:val="22"/>
        </w:rPr>
        <w:t>training</w:t>
      </w:r>
      <w:r>
        <w:rPr>
          <w:spacing w:val="-3"/>
          <w:sz w:val="22"/>
        </w:rPr>
        <w:t> </w:t>
      </w:r>
      <w:r>
        <w:rPr>
          <w:sz w:val="22"/>
        </w:rPr>
        <w:t>based</w:t>
      </w:r>
      <w:r>
        <w:rPr>
          <w:spacing w:val="-4"/>
          <w:sz w:val="22"/>
        </w:rPr>
        <w:t> </w:t>
      </w:r>
      <w:r>
        <w:rPr>
          <w:sz w:val="22"/>
        </w:rPr>
        <w:t>on</w:t>
      </w:r>
      <w:r>
        <w:rPr>
          <w:spacing w:val="-4"/>
          <w:sz w:val="22"/>
        </w:rPr>
        <w:t> </w:t>
      </w:r>
      <w:r>
        <w:rPr>
          <w:sz w:val="22"/>
        </w:rPr>
        <w:t>the</w:t>
      </w:r>
      <w:r>
        <w:rPr>
          <w:spacing w:val="-3"/>
          <w:sz w:val="22"/>
        </w:rPr>
        <w:t> </w:t>
      </w:r>
      <w:r>
        <w:rPr>
          <w:spacing w:val="-2"/>
          <w:sz w:val="22"/>
        </w:rPr>
        <w:t>plan.</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Conducts</w:t>
      </w:r>
      <w:r>
        <w:rPr>
          <w:spacing w:val="-4"/>
          <w:sz w:val="22"/>
        </w:rPr>
        <w:t> </w:t>
      </w:r>
      <w:r>
        <w:rPr>
          <w:sz w:val="22"/>
        </w:rPr>
        <w:t>post-disaster</w:t>
      </w:r>
      <w:r>
        <w:rPr>
          <w:spacing w:val="-4"/>
          <w:sz w:val="22"/>
        </w:rPr>
        <w:t> </w:t>
      </w:r>
      <w:r>
        <w:rPr>
          <w:sz w:val="22"/>
        </w:rPr>
        <w:t>analysis</w:t>
      </w:r>
      <w:r>
        <w:rPr>
          <w:spacing w:val="-6"/>
          <w:sz w:val="22"/>
        </w:rPr>
        <w:t> </w:t>
      </w:r>
      <w:r>
        <w:rPr>
          <w:sz w:val="22"/>
        </w:rPr>
        <w:t>of</w:t>
      </w:r>
      <w:r>
        <w:rPr>
          <w:spacing w:val="-3"/>
          <w:sz w:val="22"/>
        </w:rPr>
        <w:t> </w:t>
      </w:r>
      <w:r>
        <w:rPr>
          <w:sz w:val="22"/>
        </w:rPr>
        <w:t>the</w:t>
      </w:r>
      <w:r>
        <w:rPr>
          <w:spacing w:val="-6"/>
          <w:sz w:val="22"/>
        </w:rPr>
        <w:t> </w:t>
      </w:r>
      <w:r>
        <w:rPr>
          <w:sz w:val="22"/>
        </w:rPr>
        <w:t>effectiveness</w:t>
      </w:r>
      <w:r>
        <w:rPr>
          <w:spacing w:val="-3"/>
          <w:sz w:val="22"/>
        </w:rPr>
        <w:t> </w:t>
      </w:r>
      <w:r>
        <w:rPr>
          <w:sz w:val="22"/>
        </w:rPr>
        <w:t>of</w:t>
      </w:r>
      <w:r>
        <w:rPr>
          <w:spacing w:val="-6"/>
          <w:sz w:val="22"/>
        </w:rPr>
        <w:t> </w:t>
      </w:r>
      <w:r>
        <w:rPr>
          <w:sz w:val="22"/>
        </w:rPr>
        <w:t>the</w:t>
      </w:r>
      <w:r>
        <w:rPr>
          <w:spacing w:val="-2"/>
          <w:sz w:val="22"/>
        </w:rPr>
        <w:t> plan.</w:t>
      </w:r>
    </w:p>
    <w:p>
      <w:pPr>
        <w:pStyle w:val="ListParagraph"/>
        <w:numPr>
          <w:ilvl w:val="0"/>
          <w:numId w:val="1"/>
        </w:numPr>
        <w:tabs>
          <w:tab w:pos="644" w:val="left" w:leader="none"/>
        </w:tabs>
        <w:spacing w:line="240" w:lineRule="auto" w:before="39" w:after="0"/>
        <w:ind w:left="644" w:right="1352" w:hanging="287"/>
        <w:jc w:val="left"/>
        <w:rPr>
          <w:rFonts w:ascii="Symbol" w:hAnsi="Symbol"/>
          <w:sz w:val="22"/>
        </w:rPr>
      </w:pPr>
      <w:r>
        <w:rPr>
          <w:sz w:val="22"/>
        </w:rPr>
        <w:t>Defines available options the program will utilize in an emergency to support continuity of medication</w:t>
      </w:r>
      <w:r>
        <w:rPr>
          <w:spacing w:val="-5"/>
          <w:sz w:val="22"/>
        </w:rPr>
        <w:t> </w:t>
      </w:r>
      <w:r>
        <w:rPr>
          <w:sz w:val="22"/>
        </w:rPr>
        <w:t>services</w:t>
      </w:r>
      <w:r>
        <w:rPr>
          <w:spacing w:val="-6"/>
          <w:sz w:val="22"/>
        </w:rPr>
        <w:t> </w:t>
      </w:r>
      <w:r>
        <w:rPr>
          <w:sz w:val="22"/>
        </w:rPr>
        <w:t>to</w:t>
      </w:r>
      <w:r>
        <w:rPr>
          <w:spacing w:val="-5"/>
          <w:sz w:val="22"/>
        </w:rPr>
        <w:t> </w:t>
      </w:r>
      <w:r>
        <w:rPr>
          <w:sz w:val="22"/>
        </w:rPr>
        <w:t>patients,</w:t>
      </w:r>
      <w:r>
        <w:rPr>
          <w:spacing w:val="-4"/>
          <w:sz w:val="22"/>
        </w:rPr>
        <w:t> </w:t>
      </w:r>
      <w:r>
        <w:rPr>
          <w:sz w:val="22"/>
        </w:rPr>
        <w:t>including</w:t>
      </w:r>
      <w:r>
        <w:rPr>
          <w:spacing w:val="-5"/>
          <w:sz w:val="22"/>
        </w:rPr>
        <w:t> </w:t>
      </w:r>
      <w:r>
        <w:rPr>
          <w:sz w:val="22"/>
        </w:rPr>
        <w:t>emergency</w:t>
      </w:r>
      <w:r>
        <w:rPr>
          <w:spacing w:val="-5"/>
          <w:sz w:val="22"/>
        </w:rPr>
        <w:t> </w:t>
      </w:r>
      <w:r>
        <w:rPr>
          <w:sz w:val="22"/>
        </w:rPr>
        <w:t>take-homes,</w:t>
      </w:r>
      <w:r>
        <w:rPr>
          <w:spacing w:val="-4"/>
          <w:sz w:val="22"/>
        </w:rPr>
        <w:t> </w:t>
      </w:r>
      <w:r>
        <w:rPr>
          <w:sz w:val="22"/>
        </w:rPr>
        <w:t>guest</w:t>
      </w:r>
      <w:r>
        <w:rPr>
          <w:spacing w:val="-3"/>
          <w:sz w:val="22"/>
        </w:rPr>
        <w:t> </w:t>
      </w:r>
      <w:r>
        <w:rPr>
          <w:sz w:val="22"/>
        </w:rPr>
        <w:t>dosing</w:t>
      </w:r>
      <w:r>
        <w:rPr>
          <w:spacing w:val="-5"/>
          <w:sz w:val="22"/>
        </w:rPr>
        <w:t> </w:t>
      </w:r>
      <w:r>
        <w:rPr>
          <w:sz w:val="22"/>
        </w:rPr>
        <w:t>arrangements, medication delivery.</w:t>
      </w:r>
    </w:p>
    <w:p>
      <w:pPr>
        <w:pStyle w:val="ListParagraph"/>
        <w:numPr>
          <w:ilvl w:val="0"/>
          <w:numId w:val="1"/>
        </w:numPr>
        <w:tabs>
          <w:tab w:pos="644" w:val="left" w:leader="none"/>
        </w:tabs>
        <w:spacing w:line="240" w:lineRule="auto" w:before="41" w:after="0"/>
        <w:ind w:left="644" w:right="1756" w:hanging="288"/>
        <w:jc w:val="left"/>
        <w:rPr>
          <w:rFonts w:ascii="Symbol" w:hAnsi="Symbol"/>
          <w:sz w:val="22"/>
        </w:rPr>
      </w:pPr>
      <w:r>
        <w:rPr>
          <w:sz w:val="22"/>
        </w:rPr>
        <w:t>Develops</w:t>
      </w:r>
      <w:r>
        <w:rPr>
          <w:spacing w:val="-5"/>
          <w:sz w:val="22"/>
        </w:rPr>
        <w:t> </w:t>
      </w:r>
      <w:r>
        <w:rPr>
          <w:sz w:val="22"/>
        </w:rPr>
        <w:t>memorandums</w:t>
      </w:r>
      <w:r>
        <w:rPr>
          <w:spacing w:val="-4"/>
          <w:sz w:val="22"/>
        </w:rPr>
        <w:t> </w:t>
      </w:r>
      <w:r>
        <w:rPr>
          <w:sz w:val="22"/>
        </w:rPr>
        <w:t>of</w:t>
      </w:r>
      <w:r>
        <w:rPr>
          <w:spacing w:val="-2"/>
          <w:sz w:val="22"/>
        </w:rPr>
        <w:t> </w:t>
      </w:r>
      <w:r>
        <w:rPr>
          <w:sz w:val="22"/>
        </w:rPr>
        <w:t>agreements</w:t>
      </w:r>
      <w:r>
        <w:rPr>
          <w:spacing w:val="-4"/>
          <w:sz w:val="22"/>
        </w:rPr>
        <w:t> </w:t>
      </w:r>
      <w:r>
        <w:rPr>
          <w:sz w:val="22"/>
        </w:rPr>
        <w:t>with</w:t>
      </w:r>
      <w:r>
        <w:rPr>
          <w:spacing w:val="-5"/>
          <w:sz w:val="22"/>
        </w:rPr>
        <w:t> </w:t>
      </w:r>
      <w:r>
        <w:rPr>
          <w:sz w:val="22"/>
        </w:rPr>
        <w:t>other</w:t>
      </w:r>
      <w:r>
        <w:rPr>
          <w:spacing w:val="-2"/>
          <w:sz w:val="22"/>
        </w:rPr>
        <w:t> </w:t>
      </w:r>
      <w:r>
        <w:rPr>
          <w:sz w:val="22"/>
        </w:rPr>
        <w:t>OTPs</w:t>
      </w:r>
      <w:r>
        <w:rPr>
          <w:spacing w:val="-4"/>
          <w:sz w:val="22"/>
        </w:rPr>
        <w:t> </w:t>
      </w:r>
      <w:r>
        <w:rPr>
          <w:sz w:val="22"/>
        </w:rPr>
        <w:t>to</w:t>
      </w:r>
      <w:r>
        <w:rPr>
          <w:spacing w:val="-3"/>
          <w:sz w:val="22"/>
        </w:rPr>
        <w:t> </w:t>
      </w:r>
      <w:r>
        <w:rPr>
          <w:sz w:val="22"/>
        </w:rPr>
        <w:t>assist</w:t>
      </w:r>
      <w:r>
        <w:rPr>
          <w:spacing w:val="-3"/>
          <w:sz w:val="22"/>
        </w:rPr>
        <w:t> </w:t>
      </w:r>
      <w:r>
        <w:rPr>
          <w:sz w:val="22"/>
        </w:rPr>
        <w:t>with</w:t>
      </w:r>
      <w:r>
        <w:rPr>
          <w:spacing w:val="-5"/>
          <w:sz w:val="22"/>
        </w:rPr>
        <w:t> </w:t>
      </w:r>
      <w:r>
        <w:rPr>
          <w:sz w:val="22"/>
        </w:rPr>
        <w:t>emergency</w:t>
      </w:r>
      <w:r>
        <w:rPr>
          <w:spacing w:val="-1"/>
          <w:sz w:val="22"/>
        </w:rPr>
        <w:t> </w:t>
      </w:r>
      <w:r>
        <w:rPr>
          <w:sz w:val="22"/>
        </w:rPr>
        <w:t>dosing, arrangements with emergency departments, and/or use of mobile vans.</w:t>
      </w:r>
    </w:p>
    <w:p>
      <w:pPr>
        <w:pStyle w:val="ListParagraph"/>
        <w:numPr>
          <w:ilvl w:val="0"/>
          <w:numId w:val="1"/>
        </w:numPr>
        <w:tabs>
          <w:tab w:pos="642" w:val="left" w:leader="none"/>
        </w:tabs>
        <w:spacing w:line="240" w:lineRule="auto" w:before="39" w:after="0"/>
        <w:ind w:left="642" w:right="0" w:hanging="287"/>
        <w:jc w:val="left"/>
        <w:rPr>
          <w:rFonts w:ascii="Symbol" w:hAnsi="Symbol"/>
          <w:sz w:val="22"/>
        </w:rPr>
      </w:pPr>
      <w:r>
        <w:rPr>
          <w:sz w:val="22"/>
        </w:rPr>
        <w:t>Participates</w:t>
      </w:r>
      <w:r>
        <w:rPr>
          <w:spacing w:val="-8"/>
          <w:sz w:val="22"/>
        </w:rPr>
        <w:t> </w:t>
      </w:r>
      <w:r>
        <w:rPr>
          <w:sz w:val="22"/>
        </w:rPr>
        <w:t>in</w:t>
      </w:r>
      <w:r>
        <w:rPr>
          <w:spacing w:val="-5"/>
          <w:sz w:val="22"/>
        </w:rPr>
        <w:t> </w:t>
      </w:r>
      <w:r>
        <w:rPr>
          <w:sz w:val="22"/>
        </w:rPr>
        <w:t>local,</w:t>
      </w:r>
      <w:r>
        <w:rPr>
          <w:spacing w:val="-7"/>
          <w:sz w:val="22"/>
        </w:rPr>
        <w:t> </w:t>
      </w:r>
      <w:r>
        <w:rPr>
          <w:sz w:val="22"/>
        </w:rPr>
        <w:t>regional,</w:t>
      </w:r>
      <w:r>
        <w:rPr>
          <w:spacing w:val="-5"/>
          <w:sz w:val="22"/>
        </w:rPr>
        <w:t> </w:t>
      </w:r>
      <w:r>
        <w:rPr>
          <w:sz w:val="22"/>
        </w:rPr>
        <w:t>and</w:t>
      </w:r>
      <w:r>
        <w:rPr>
          <w:spacing w:val="-6"/>
          <w:sz w:val="22"/>
        </w:rPr>
        <w:t> </w:t>
      </w:r>
      <w:r>
        <w:rPr>
          <w:sz w:val="22"/>
        </w:rPr>
        <w:t>state</w:t>
      </w:r>
      <w:r>
        <w:rPr>
          <w:spacing w:val="-4"/>
          <w:sz w:val="22"/>
        </w:rPr>
        <w:t> </w:t>
      </w:r>
      <w:r>
        <w:rPr>
          <w:sz w:val="22"/>
        </w:rPr>
        <w:t>emergency</w:t>
      </w:r>
      <w:r>
        <w:rPr>
          <w:spacing w:val="-6"/>
          <w:sz w:val="22"/>
        </w:rPr>
        <w:t> </w:t>
      </w:r>
      <w:r>
        <w:rPr>
          <w:sz w:val="22"/>
        </w:rPr>
        <w:t>management</w:t>
      </w:r>
      <w:r>
        <w:rPr>
          <w:spacing w:val="-4"/>
          <w:sz w:val="22"/>
        </w:rPr>
        <w:t> </w:t>
      </w:r>
      <w:r>
        <w:rPr>
          <w:spacing w:val="-2"/>
          <w:sz w:val="22"/>
        </w:rPr>
        <w:t>associations.</w:t>
      </w:r>
    </w:p>
    <w:p>
      <w:pPr>
        <w:pStyle w:val="BodyText"/>
        <w:spacing w:before="162"/>
        <w:ind w:left="355"/>
      </w:pPr>
      <w:r>
        <w:rPr/>
        <w:t>This</w:t>
      </w:r>
      <w:r>
        <w:rPr>
          <w:spacing w:val="-5"/>
        </w:rPr>
        <w:t> </w:t>
      </w:r>
      <w:r>
        <w:rPr/>
        <w:t>up-to-date</w:t>
      </w:r>
      <w:r>
        <w:rPr>
          <w:spacing w:val="-4"/>
        </w:rPr>
        <w:t> </w:t>
      </w:r>
      <w:r>
        <w:rPr/>
        <w:t>disaster</w:t>
      </w:r>
      <w:r>
        <w:rPr>
          <w:spacing w:val="-5"/>
        </w:rPr>
        <w:t> </w:t>
      </w:r>
      <w:r>
        <w:rPr/>
        <w:t>plan</w:t>
      </w:r>
      <w:r>
        <w:rPr>
          <w:spacing w:val="-5"/>
        </w:rPr>
        <w:t> </w:t>
      </w:r>
      <w:r>
        <w:rPr>
          <w:spacing w:val="-4"/>
        </w:rPr>
        <w:t>can:</w:t>
      </w:r>
    </w:p>
    <w:p>
      <w:pPr>
        <w:pStyle w:val="ListParagraph"/>
        <w:numPr>
          <w:ilvl w:val="0"/>
          <w:numId w:val="1"/>
        </w:numPr>
        <w:tabs>
          <w:tab w:pos="642" w:val="left" w:leader="none"/>
        </w:tabs>
        <w:spacing w:line="240" w:lineRule="auto" w:before="39" w:after="0"/>
        <w:ind w:left="642" w:right="1752" w:hanging="288"/>
        <w:jc w:val="left"/>
        <w:rPr>
          <w:rFonts w:ascii="Symbol" w:hAnsi="Symbol"/>
          <w:sz w:val="22"/>
        </w:rPr>
      </w:pPr>
      <w:r>
        <w:rPr>
          <w:sz w:val="22"/>
        </w:rPr>
        <w:t>Address</w:t>
      </w:r>
      <w:r>
        <w:rPr>
          <w:spacing w:val="-3"/>
          <w:sz w:val="22"/>
        </w:rPr>
        <w:t> </w:t>
      </w:r>
      <w:r>
        <w:rPr>
          <w:sz w:val="22"/>
        </w:rPr>
        <w:t>fire</w:t>
      </w:r>
      <w:r>
        <w:rPr>
          <w:spacing w:val="-5"/>
          <w:sz w:val="22"/>
        </w:rPr>
        <w:t> </w:t>
      </w:r>
      <w:r>
        <w:rPr>
          <w:sz w:val="22"/>
        </w:rPr>
        <w:t>events,</w:t>
      </w:r>
      <w:r>
        <w:rPr>
          <w:spacing w:val="-2"/>
          <w:sz w:val="22"/>
        </w:rPr>
        <w:t> </w:t>
      </w:r>
      <w:r>
        <w:rPr>
          <w:sz w:val="22"/>
        </w:rPr>
        <w:t>including</w:t>
      </w:r>
      <w:r>
        <w:rPr>
          <w:spacing w:val="-4"/>
          <w:sz w:val="22"/>
        </w:rPr>
        <w:t> </w:t>
      </w:r>
      <w:r>
        <w:rPr>
          <w:sz w:val="22"/>
        </w:rPr>
        <w:t>maintenance</w:t>
      </w:r>
      <w:r>
        <w:rPr>
          <w:spacing w:val="-5"/>
          <w:sz w:val="22"/>
        </w:rPr>
        <w:t> </w:t>
      </w:r>
      <w:r>
        <w:rPr>
          <w:sz w:val="22"/>
        </w:rPr>
        <w:t>of</w:t>
      </w:r>
      <w:r>
        <w:rPr>
          <w:spacing w:val="-3"/>
          <w:sz w:val="22"/>
        </w:rPr>
        <w:t> </w:t>
      </w:r>
      <w:r>
        <w:rPr>
          <w:sz w:val="22"/>
        </w:rPr>
        <w:t>fire</w:t>
      </w:r>
      <w:r>
        <w:rPr>
          <w:spacing w:val="-5"/>
          <w:sz w:val="22"/>
        </w:rPr>
        <w:t> </w:t>
      </w:r>
      <w:r>
        <w:rPr>
          <w:sz w:val="22"/>
        </w:rPr>
        <w:t>extinguishers,</w:t>
      </w:r>
      <w:r>
        <w:rPr>
          <w:spacing w:val="-2"/>
          <w:sz w:val="22"/>
        </w:rPr>
        <w:t> </w:t>
      </w:r>
      <w:r>
        <w:rPr>
          <w:sz w:val="22"/>
        </w:rPr>
        <w:t>fire</w:t>
      </w:r>
      <w:r>
        <w:rPr>
          <w:spacing w:val="-3"/>
          <w:sz w:val="22"/>
        </w:rPr>
        <w:t> </w:t>
      </w:r>
      <w:r>
        <w:rPr>
          <w:sz w:val="22"/>
        </w:rPr>
        <w:t>drills,</w:t>
      </w:r>
      <w:r>
        <w:rPr>
          <w:spacing w:val="-5"/>
          <w:sz w:val="22"/>
        </w:rPr>
        <w:t> </w:t>
      </w:r>
      <w:r>
        <w:rPr>
          <w:sz w:val="22"/>
        </w:rPr>
        <w:t>and</w:t>
      </w:r>
      <w:r>
        <w:rPr>
          <w:spacing w:val="-4"/>
          <w:sz w:val="22"/>
        </w:rPr>
        <w:t> </w:t>
      </w:r>
      <w:r>
        <w:rPr>
          <w:sz w:val="22"/>
        </w:rPr>
        <w:t>emergency evacuation procedures.</w:t>
      </w:r>
    </w:p>
    <w:p>
      <w:pPr>
        <w:pStyle w:val="ListParagraph"/>
        <w:numPr>
          <w:ilvl w:val="0"/>
          <w:numId w:val="1"/>
        </w:numPr>
        <w:tabs>
          <w:tab w:pos="641" w:val="left" w:leader="none"/>
        </w:tabs>
        <w:spacing w:line="240" w:lineRule="auto" w:before="39" w:after="0"/>
        <w:ind w:left="641" w:right="781" w:hanging="288"/>
        <w:jc w:val="left"/>
        <w:rPr>
          <w:rFonts w:ascii="Symbol" w:hAnsi="Symbol"/>
          <w:sz w:val="22"/>
        </w:rPr>
      </w:pPr>
      <w:r>
        <w:rPr>
          <w:sz w:val="22"/>
        </w:rPr>
        <w:t>Ensure</w:t>
      </w:r>
      <w:r>
        <w:rPr>
          <w:spacing w:val="-1"/>
          <w:sz w:val="22"/>
        </w:rPr>
        <w:t> </w:t>
      </w:r>
      <w:r>
        <w:rPr>
          <w:sz w:val="22"/>
        </w:rPr>
        <w:t>the</w:t>
      </w:r>
      <w:r>
        <w:rPr>
          <w:spacing w:val="-4"/>
          <w:sz w:val="22"/>
        </w:rPr>
        <w:t> </w:t>
      </w:r>
      <w:r>
        <w:rPr>
          <w:sz w:val="22"/>
        </w:rPr>
        <w:t>availability</w:t>
      </w:r>
      <w:r>
        <w:rPr>
          <w:spacing w:val="-3"/>
          <w:sz w:val="22"/>
        </w:rPr>
        <w:t> </w:t>
      </w:r>
      <w:r>
        <w:rPr>
          <w:sz w:val="22"/>
        </w:rPr>
        <w:t>of</w:t>
      </w:r>
      <w:r>
        <w:rPr>
          <w:spacing w:val="-2"/>
          <w:sz w:val="22"/>
        </w:rPr>
        <w:t> </w:t>
      </w:r>
      <w:r>
        <w:rPr>
          <w:sz w:val="22"/>
        </w:rPr>
        <w:t>necessary</w:t>
      </w:r>
      <w:r>
        <w:rPr>
          <w:spacing w:val="-3"/>
          <w:sz w:val="22"/>
        </w:rPr>
        <w:t> </w:t>
      </w:r>
      <w:r>
        <w:rPr>
          <w:sz w:val="22"/>
        </w:rPr>
        <w:t>supplies</w:t>
      </w:r>
      <w:r>
        <w:rPr>
          <w:spacing w:val="-7"/>
          <w:sz w:val="22"/>
        </w:rPr>
        <w:t> </w:t>
      </w:r>
      <w:r>
        <w:rPr>
          <w:sz w:val="22"/>
        </w:rPr>
        <w:t>in</w:t>
      </w:r>
      <w:r>
        <w:rPr>
          <w:spacing w:val="-3"/>
          <w:sz w:val="22"/>
        </w:rPr>
        <w:t> </w:t>
      </w:r>
      <w:r>
        <w:rPr>
          <w:sz w:val="22"/>
        </w:rPr>
        <w:t>an</w:t>
      </w:r>
      <w:r>
        <w:rPr>
          <w:spacing w:val="-7"/>
          <w:sz w:val="22"/>
        </w:rPr>
        <w:t> </w:t>
      </w:r>
      <w:r>
        <w:rPr>
          <w:sz w:val="22"/>
        </w:rPr>
        <w:t>emergency</w:t>
      </w:r>
      <w:r>
        <w:rPr>
          <w:spacing w:val="-8"/>
          <w:sz w:val="22"/>
        </w:rPr>
        <w:t> </w:t>
      </w:r>
      <w:r>
        <w:rPr>
          <w:sz w:val="22"/>
        </w:rPr>
        <w:t>requiring</w:t>
      </w:r>
      <w:r>
        <w:rPr>
          <w:spacing w:val="-7"/>
          <w:sz w:val="22"/>
        </w:rPr>
        <w:t> </w:t>
      </w:r>
      <w:r>
        <w:rPr>
          <w:sz w:val="22"/>
        </w:rPr>
        <w:t>staff</w:t>
      </w:r>
      <w:r>
        <w:rPr>
          <w:spacing w:val="-4"/>
          <w:sz w:val="22"/>
        </w:rPr>
        <w:t> </w:t>
      </w:r>
      <w:r>
        <w:rPr>
          <w:sz w:val="22"/>
        </w:rPr>
        <w:t>and</w:t>
      </w:r>
      <w:r>
        <w:rPr>
          <w:spacing w:val="-7"/>
          <w:sz w:val="22"/>
        </w:rPr>
        <w:t> </w:t>
      </w:r>
      <w:r>
        <w:rPr>
          <w:sz w:val="22"/>
        </w:rPr>
        <w:t>patients</w:t>
      </w:r>
      <w:r>
        <w:rPr>
          <w:spacing w:val="-4"/>
          <w:sz w:val="22"/>
        </w:rPr>
        <w:t> </w:t>
      </w:r>
      <w:r>
        <w:rPr>
          <w:sz w:val="22"/>
        </w:rPr>
        <w:t>to</w:t>
      </w:r>
      <w:r>
        <w:rPr>
          <w:spacing w:val="-3"/>
          <w:sz w:val="22"/>
        </w:rPr>
        <w:t> </w:t>
      </w:r>
      <w:r>
        <w:rPr>
          <w:sz w:val="22"/>
        </w:rPr>
        <w:t>shelter</w:t>
      </w:r>
      <w:r>
        <w:rPr>
          <w:spacing w:val="-7"/>
          <w:sz w:val="22"/>
        </w:rPr>
        <w:t> </w:t>
      </w:r>
      <w:r>
        <w:rPr>
          <w:sz w:val="22"/>
        </w:rPr>
        <w:t>in </w:t>
      </w:r>
      <w:r>
        <w:rPr>
          <w:spacing w:val="-2"/>
          <w:sz w:val="22"/>
        </w:rPr>
        <w:t>place.</w:t>
      </w:r>
    </w:p>
    <w:p>
      <w:pPr>
        <w:pStyle w:val="ListParagraph"/>
        <w:numPr>
          <w:ilvl w:val="0"/>
          <w:numId w:val="1"/>
        </w:numPr>
        <w:tabs>
          <w:tab w:pos="647" w:val="left" w:leader="none"/>
        </w:tabs>
        <w:spacing w:line="240" w:lineRule="auto" w:before="41" w:after="0"/>
        <w:ind w:left="647" w:right="0" w:hanging="287"/>
        <w:jc w:val="left"/>
        <w:rPr>
          <w:rFonts w:ascii="Symbol" w:hAnsi="Symbol"/>
          <w:sz w:val="22"/>
        </w:rPr>
      </w:pPr>
      <w:r>
        <w:rPr>
          <w:sz w:val="22"/>
        </w:rPr>
        <w:t>Include</w:t>
      </w:r>
      <w:r>
        <w:rPr>
          <w:spacing w:val="-4"/>
          <w:sz w:val="22"/>
        </w:rPr>
        <w:t> </w:t>
      </w:r>
      <w:r>
        <w:rPr>
          <w:sz w:val="22"/>
        </w:rPr>
        <w:t>links</w:t>
      </w:r>
      <w:r>
        <w:rPr>
          <w:spacing w:val="-5"/>
          <w:sz w:val="22"/>
        </w:rPr>
        <w:t> </w:t>
      </w:r>
      <w:r>
        <w:rPr>
          <w:sz w:val="22"/>
        </w:rPr>
        <w:t>to</w:t>
      </w:r>
      <w:r>
        <w:rPr>
          <w:spacing w:val="-4"/>
          <w:sz w:val="22"/>
        </w:rPr>
        <w:t> </w:t>
      </w:r>
      <w:r>
        <w:rPr>
          <w:sz w:val="22"/>
        </w:rPr>
        <w:t>community</w:t>
      </w:r>
      <w:r>
        <w:rPr>
          <w:spacing w:val="-5"/>
          <w:sz w:val="22"/>
        </w:rPr>
        <w:t> </w:t>
      </w:r>
      <w:r>
        <w:rPr>
          <w:spacing w:val="-2"/>
          <w:sz w:val="22"/>
        </w:rPr>
        <w:t>agencies.</w:t>
      </w:r>
    </w:p>
    <w:p>
      <w:pPr>
        <w:pStyle w:val="ListParagraph"/>
        <w:numPr>
          <w:ilvl w:val="0"/>
          <w:numId w:val="1"/>
        </w:numPr>
        <w:tabs>
          <w:tab w:pos="646" w:val="left" w:leader="none"/>
        </w:tabs>
        <w:spacing w:line="240" w:lineRule="auto" w:before="39" w:after="0"/>
        <w:ind w:left="646" w:right="1199" w:hanging="288"/>
        <w:jc w:val="left"/>
        <w:rPr>
          <w:rFonts w:ascii="Symbol" w:hAnsi="Symbol"/>
          <w:sz w:val="22"/>
        </w:rPr>
      </w:pPr>
      <w:r>
        <w:rPr>
          <w:sz w:val="22"/>
        </w:rPr>
        <w:t>Define</w:t>
      </w:r>
      <w:r>
        <w:rPr>
          <w:spacing w:val="-1"/>
          <w:sz w:val="22"/>
        </w:rPr>
        <w:t> </w:t>
      </w:r>
      <w:r>
        <w:rPr>
          <w:sz w:val="22"/>
        </w:rPr>
        <w:t>how</w:t>
      </w:r>
      <w:r>
        <w:rPr>
          <w:spacing w:val="-4"/>
          <w:sz w:val="22"/>
        </w:rPr>
        <w:t> </w:t>
      </w:r>
      <w:r>
        <w:rPr>
          <w:sz w:val="22"/>
        </w:rPr>
        <w:t>the</w:t>
      </w:r>
      <w:r>
        <w:rPr>
          <w:spacing w:val="-4"/>
          <w:sz w:val="22"/>
        </w:rPr>
        <w:t> </w:t>
      </w:r>
      <w:r>
        <w:rPr>
          <w:sz w:val="22"/>
        </w:rPr>
        <w:t>OTP</w:t>
      </w:r>
      <w:r>
        <w:rPr>
          <w:spacing w:val="-3"/>
          <w:sz w:val="22"/>
        </w:rPr>
        <w:t> </w:t>
      </w:r>
      <w:r>
        <w:rPr>
          <w:sz w:val="22"/>
        </w:rPr>
        <w:t>will</w:t>
      </w:r>
      <w:r>
        <w:rPr>
          <w:spacing w:val="-2"/>
          <w:sz w:val="22"/>
        </w:rPr>
        <w:t> </w:t>
      </w:r>
      <w:r>
        <w:rPr>
          <w:sz w:val="22"/>
        </w:rPr>
        <w:t>provide</w:t>
      </w:r>
      <w:r>
        <w:rPr>
          <w:spacing w:val="-4"/>
          <w:sz w:val="22"/>
        </w:rPr>
        <w:t> </w:t>
      </w:r>
      <w:r>
        <w:rPr>
          <w:sz w:val="22"/>
        </w:rPr>
        <w:t>information</w:t>
      </w:r>
      <w:r>
        <w:rPr>
          <w:spacing w:val="-3"/>
          <w:sz w:val="22"/>
        </w:rPr>
        <w:t> </w:t>
      </w:r>
      <w:r>
        <w:rPr>
          <w:sz w:val="22"/>
        </w:rPr>
        <w:t>to</w:t>
      </w:r>
      <w:r>
        <w:rPr>
          <w:spacing w:val="-1"/>
          <w:sz w:val="22"/>
        </w:rPr>
        <w:t> </w:t>
      </w:r>
      <w:r>
        <w:rPr>
          <w:sz w:val="22"/>
        </w:rPr>
        <w:t>patients</w:t>
      </w:r>
      <w:r>
        <w:rPr>
          <w:spacing w:val="-2"/>
          <w:sz w:val="22"/>
        </w:rPr>
        <w:t> </w:t>
      </w:r>
      <w:r>
        <w:rPr>
          <w:sz w:val="22"/>
        </w:rPr>
        <w:t>about</w:t>
      </w:r>
      <w:r>
        <w:rPr>
          <w:spacing w:val="-4"/>
          <w:sz w:val="22"/>
        </w:rPr>
        <w:t> </w:t>
      </w:r>
      <w:r>
        <w:rPr>
          <w:sz w:val="22"/>
        </w:rPr>
        <w:t>continuity</w:t>
      </w:r>
      <w:r>
        <w:rPr>
          <w:spacing w:val="-3"/>
          <w:sz w:val="22"/>
        </w:rPr>
        <w:t> </w:t>
      </w:r>
      <w:r>
        <w:rPr>
          <w:sz w:val="22"/>
        </w:rPr>
        <w:t>of</w:t>
      </w:r>
      <w:r>
        <w:rPr>
          <w:spacing w:val="-4"/>
          <w:sz w:val="22"/>
        </w:rPr>
        <w:t> </w:t>
      </w:r>
      <w:r>
        <w:rPr>
          <w:sz w:val="22"/>
        </w:rPr>
        <w:t>operations</w:t>
      </w:r>
      <w:r>
        <w:rPr>
          <w:spacing w:val="-2"/>
          <w:sz w:val="22"/>
        </w:rPr>
        <w:t> </w:t>
      </w:r>
      <w:r>
        <w:rPr>
          <w:sz w:val="22"/>
        </w:rPr>
        <w:t>and</w:t>
      </w:r>
      <w:r>
        <w:rPr>
          <w:spacing w:val="-5"/>
          <w:sz w:val="22"/>
        </w:rPr>
        <w:t> </w:t>
      </w:r>
      <w:r>
        <w:rPr>
          <w:sz w:val="22"/>
        </w:rPr>
        <w:t>OTP responses in an emergency.</w:t>
      </w:r>
    </w:p>
    <w:p>
      <w:pPr>
        <w:pStyle w:val="BodyText"/>
        <w:spacing w:before="161"/>
        <w:ind w:left="357" w:right="711"/>
      </w:pPr>
      <w:r>
        <w:rPr/>
        <w:t>Additionally,</w:t>
      </w:r>
      <w:r>
        <w:rPr>
          <w:spacing w:val="-2"/>
        </w:rPr>
        <w:t> </w:t>
      </w:r>
      <w:r>
        <w:rPr/>
        <w:t>communication</w:t>
      </w:r>
      <w:r>
        <w:rPr>
          <w:spacing w:val="-3"/>
        </w:rPr>
        <w:t> </w:t>
      </w:r>
      <w:r>
        <w:rPr/>
        <w:t>protocols</w:t>
      </w:r>
      <w:r>
        <w:rPr>
          <w:spacing w:val="-2"/>
        </w:rPr>
        <w:t> </w:t>
      </w:r>
      <w:r>
        <w:rPr/>
        <w:t>are</w:t>
      </w:r>
      <w:r>
        <w:rPr>
          <w:spacing w:val="-4"/>
        </w:rPr>
        <w:t> </w:t>
      </w:r>
      <w:r>
        <w:rPr/>
        <w:t>recommended</w:t>
      </w:r>
      <w:r>
        <w:rPr>
          <w:spacing w:val="-2"/>
        </w:rPr>
        <w:t> </w:t>
      </w:r>
      <w:r>
        <w:rPr/>
        <w:t>to</w:t>
      </w:r>
      <w:r>
        <w:rPr>
          <w:spacing w:val="-3"/>
        </w:rPr>
        <w:t> </w:t>
      </w:r>
      <w:r>
        <w:rPr/>
        <w:t>be</w:t>
      </w:r>
      <w:r>
        <w:rPr>
          <w:spacing w:val="-1"/>
        </w:rPr>
        <w:t> </w:t>
      </w:r>
      <w:r>
        <w:rPr/>
        <w:t>part</w:t>
      </w:r>
      <w:r>
        <w:rPr>
          <w:spacing w:val="-4"/>
        </w:rPr>
        <w:t> </w:t>
      </w:r>
      <w:r>
        <w:rPr/>
        <w:t>of</w:t>
      </w:r>
      <w:r>
        <w:rPr>
          <w:spacing w:val="-4"/>
        </w:rPr>
        <w:t> </w:t>
      </w:r>
      <w:r>
        <w:rPr/>
        <w:t>all</w:t>
      </w:r>
      <w:r>
        <w:rPr>
          <w:spacing w:val="-2"/>
        </w:rPr>
        <w:t> </w:t>
      </w:r>
      <w:r>
        <w:rPr/>
        <w:t>emergency</w:t>
      </w:r>
      <w:r>
        <w:rPr>
          <w:spacing w:val="-1"/>
        </w:rPr>
        <w:t> </w:t>
      </w:r>
      <w:r>
        <w:rPr/>
        <w:t>planning.</w:t>
      </w:r>
      <w:r>
        <w:rPr>
          <w:spacing w:val="-10"/>
        </w:rPr>
        <w:t> </w:t>
      </w:r>
      <w:hyperlink w:history="true" w:anchor="_bookmark213">
        <w:r>
          <w:rPr>
            <w:vertAlign w:val="superscript"/>
          </w:rPr>
          <w:t>79</w:t>
        </w:r>
      </w:hyperlink>
      <w:r>
        <w:rPr>
          <w:spacing w:val="-3"/>
          <w:vertAlign w:val="baseline"/>
        </w:rPr>
        <w:t> </w:t>
      </w:r>
      <w:r>
        <w:rPr>
          <w:vertAlign w:val="baseline"/>
        </w:rPr>
        <w:t>During an</w:t>
      </w:r>
      <w:r>
        <w:rPr>
          <w:spacing w:val="-3"/>
          <w:vertAlign w:val="baseline"/>
        </w:rPr>
        <w:t> </w:t>
      </w:r>
      <w:r>
        <w:rPr>
          <w:vertAlign w:val="baseline"/>
        </w:rPr>
        <w:t>emergency</w:t>
      </w:r>
      <w:r>
        <w:rPr>
          <w:spacing w:val="-1"/>
          <w:vertAlign w:val="baseline"/>
        </w:rPr>
        <w:t> </w:t>
      </w:r>
      <w:r>
        <w:rPr>
          <w:vertAlign w:val="baseline"/>
        </w:rPr>
        <w:t>event,</w:t>
      </w:r>
      <w:r>
        <w:rPr>
          <w:spacing w:val="-4"/>
          <w:vertAlign w:val="baseline"/>
        </w:rPr>
        <w:t> </w:t>
      </w:r>
      <w:r>
        <w:rPr>
          <w:vertAlign w:val="baseline"/>
        </w:rPr>
        <w:t>an</w:t>
      </w:r>
      <w:r>
        <w:rPr>
          <w:spacing w:val="-3"/>
          <w:vertAlign w:val="baseline"/>
        </w:rPr>
        <w:t> </w:t>
      </w:r>
      <w:r>
        <w:rPr>
          <w:vertAlign w:val="baseline"/>
        </w:rPr>
        <w:t>OTP</w:t>
      </w:r>
      <w:r>
        <w:rPr>
          <w:spacing w:val="-3"/>
          <w:vertAlign w:val="baseline"/>
        </w:rPr>
        <w:t> </w:t>
      </w:r>
      <w:r>
        <w:rPr>
          <w:vertAlign w:val="baseline"/>
        </w:rPr>
        <w:t>may</w:t>
      </w:r>
      <w:r>
        <w:rPr>
          <w:spacing w:val="-4"/>
          <w:vertAlign w:val="baseline"/>
        </w:rPr>
        <w:t> </w:t>
      </w:r>
      <w:r>
        <w:rPr>
          <w:vertAlign w:val="baseline"/>
        </w:rPr>
        <w:t>need</w:t>
      </w:r>
      <w:r>
        <w:rPr>
          <w:spacing w:val="-4"/>
          <w:vertAlign w:val="baseline"/>
        </w:rPr>
        <w:t> </w:t>
      </w:r>
      <w:r>
        <w:rPr>
          <w:vertAlign w:val="baseline"/>
        </w:rPr>
        <w:t>to</w:t>
      </w:r>
      <w:r>
        <w:rPr>
          <w:spacing w:val="-1"/>
          <w:vertAlign w:val="baseline"/>
        </w:rPr>
        <w:t> </w:t>
      </w:r>
      <w:r>
        <w:rPr>
          <w:vertAlign w:val="baseline"/>
        </w:rPr>
        <w:t>implement</w:t>
      </w:r>
      <w:r>
        <w:rPr>
          <w:spacing w:val="-4"/>
          <w:vertAlign w:val="baseline"/>
        </w:rPr>
        <w:t> </w:t>
      </w:r>
      <w:r>
        <w:rPr>
          <w:vertAlign w:val="baseline"/>
        </w:rPr>
        <w:t>guest</w:t>
      </w:r>
      <w:r>
        <w:rPr>
          <w:spacing w:val="-1"/>
          <w:vertAlign w:val="baseline"/>
        </w:rPr>
        <w:t> </w:t>
      </w:r>
      <w:r>
        <w:rPr>
          <w:vertAlign w:val="baseline"/>
        </w:rPr>
        <w:t>dosing,</w:t>
      </w:r>
      <w:r>
        <w:rPr>
          <w:spacing w:val="-4"/>
          <w:vertAlign w:val="baseline"/>
        </w:rPr>
        <w:t> </w:t>
      </w:r>
      <w:r>
        <w:rPr>
          <w:vertAlign w:val="baseline"/>
        </w:rPr>
        <w:t>which</w:t>
      </w:r>
      <w:r>
        <w:rPr>
          <w:spacing w:val="-3"/>
          <w:vertAlign w:val="baseline"/>
        </w:rPr>
        <w:t> </w:t>
      </w:r>
      <w:r>
        <w:rPr>
          <w:vertAlign w:val="baseline"/>
        </w:rPr>
        <w:t>is</w:t>
      </w:r>
      <w:r>
        <w:rPr>
          <w:spacing w:val="-4"/>
          <w:vertAlign w:val="baseline"/>
        </w:rPr>
        <w:t> </w:t>
      </w:r>
      <w:r>
        <w:rPr>
          <w:vertAlign w:val="baseline"/>
        </w:rPr>
        <w:t>when</w:t>
      </w:r>
      <w:r>
        <w:rPr>
          <w:spacing w:val="-3"/>
          <w:vertAlign w:val="baseline"/>
        </w:rPr>
        <w:t> </w:t>
      </w:r>
      <w:r>
        <w:rPr>
          <w:vertAlign w:val="baseline"/>
        </w:rPr>
        <w:t>a</w:t>
      </w:r>
      <w:r>
        <w:rPr>
          <w:spacing w:val="-2"/>
          <w:vertAlign w:val="baseline"/>
        </w:rPr>
        <w:t> </w:t>
      </w:r>
      <w:r>
        <w:rPr>
          <w:vertAlign w:val="baseline"/>
        </w:rPr>
        <w:t>patient’s</w:t>
      </w:r>
      <w:r>
        <w:rPr>
          <w:spacing w:val="-4"/>
          <w:vertAlign w:val="baseline"/>
        </w:rPr>
        <w:t> </w:t>
      </w:r>
      <w:r>
        <w:rPr>
          <w:vertAlign w:val="baseline"/>
        </w:rPr>
        <w:t>medication order and dispensing schedule are temporarily transferred to a different OTP to ensure medication continuity. Programs should maintain appropriate records for patients who are receiving guest dosing.</w:t>
      </w:r>
    </w:p>
    <w:p>
      <w:pPr>
        <w:pStyle w:val="BodyText"/>
        <w:ind w:left="351" w:right="735" w:firstLine="5"/>
      </w:pPr>
      <w:r>
        <w:rPr/>
        <w:t>Keeping</w:t>
      </w:r>
      <w:r>
        <w:rPr>
          <w:spacing w:val="-1"/>
        </w:rPr>
        <w:t> </w:t>
      </w:r>
      <w:r>
        <w:rPr/>
        <w:t>an</w:t>
      </w:r>
      <w:r>
        <w:rPr>
          <w:spacing w:val="-4"/>
        </w:rPr>
        <w:t> </w:t>
      </w:r>
      <w:r>
        <w:rPr/>
        <w:t>open</w:t>
      </w:r>
      <w:r>
        <w:rPr>
          <w:spacing w:val="-2"/>
        </w:rPr>
        <w:t> </w:t>
      </w:r>
      <w:r>
        <w:rPr/>
        <w:t>line</w:t>
      </w:r>
      <w:r>
        <w:rPr>
          <w:spacing w:val="-3"/>
        </w:rPr>
        <w:t> </w:t>
      </w:r>
      <w:r>
        <w:rPr/>
        <w:t>of</w:t>
      </w:r>
      <w:r>
        <w:rPr>
          <w:spacing w:val="-3"/>
        </w:rPr>
        <w:t> </w:t>
      </w:r>
      <w:r>
        <w:rPr/>
        <w:t>communication</w:t>
      </w:r>
      <w:r>
        <w:rPr>
          <w:spacing w:val="-4"/>
        </w:rPr>
        <w:t> </w:t>
      </w:r>
      <w:r>
        <w:rPr/>
        <w:t>with</w:t>
      </w:r>
      <w:r>
        <w:rPr>
          <w:spacing w:val="-4"/>
        </w:rPr>
        <w:t> </w:t>
      </w:r>
      <w:r>
        <w:rPr/>
        <w:t>other</w:t>
      </w:r>
      <w:r>
        <w:rPr>
          <w:spacing w:val="-1"/>
        </w:rPr>
        <w:t> </w:t>
      </w:r>
      <w:r>
        <w:rPr/>
        <w:t>local</w:t>
      </w:r>
      <w:r>
        <w:rPr>
          <w:spacing w:val="-1"/>
        </w:rPr>
        <w:t> </w:t>
      </w:r>
      <w:r>
        <w:rPr/>
        <w:t>organizations</w:t>
      </w:r>
      <w:r>
        <w:rPr>
          <w:spacing w:val="-1"/>
        </w:rPr>
        <w:t> </w:t>
      </w:r>
      <w:r>
        <w:rPr/>
        <w:t>along</w:t>
      </w:r>
      <w:r>
        <w:rPr>
          <w:spacing w:val="-2"/>
        </w:rPr>
        <w:t> </w:t>
      </w:r>
      <w:r>
        <w:rPr/>
        <w:t>with</w:t>
      </w:r>
      <w:r>
        <w:rPr>
          <w:spacing w:val="-2"/>
        </w:rPr>
        <w:t> </w:t>
      </w:r>
      <w:r>
        <w:rPr/>
        <w:t>other</w:t>
      </w:r>
      <w:r>
        <w:rPr>
          <w:spacing w:val="-3"/>
        </w:rPr>
        <w:t> </w:t>
      </w:r>
      <w:r>
        <w:rPr/>
        <w:t>local,</w:t>
      </w:r>
      <w:r>
        <w:rPr>
          <w:spacing w:val="-1"/>
        </w:rPr>
        <w:t> </w:t>
      </w:r>
      <w:r>
        <w:rPr/>
        <w:t>state</w:t>
      </w:r>
      <w:r>
        <w:rPr>
          <w:spacing w:val="-3"/>
        </w:rPr>
        <w:t> </w:t>
      </w:r>
      <w:r>
        <w:rPr/>
        <w:t>(e.g., the SOTA), and federal partners can improve coordination and strengthen the OTP’s emergency response, benefiting both the staff and the continuity of care for patients. When OTPs have strong partnerships with other OTPs, implementing agreements for emergency medication dosing and care at other locations, if needed, may be easier for staff and patients. However, it is recommended that all OTPs establish guest dosing policies and procedures that create the fewest barriers for patients who need medication continuity.</w:t>
      </w:r>
    </w:p>
    <w:p>
      <w:pPr>
        <w:pStyle w:val="BodyText"/>
        <w:spacing w:before="158"/>
        <w:ind w:left="345" w:right="735" w:firstLine="5"/>
      </w:pPr>
      <w:r>
        <w:rPr/>
        <w:t>SAMHSA</w:t>
      </w:r>
      <w:r>
        <w:rPr>
          <w:spacing w:val="-3"/>
        </w:rPr>
        <w:t> </w:t>
      </w:r>
      <w:r>
        <w:rPr/>
        <w:t>recommends</w:t>
      </w:r>
      <w:r>
        <w:rPr>
          <w:spacing w:val="-3"/>
        </w:rPr>
        <w:t> </w:t>
      </w:r>
      <w:r>
        <w:rPr/>
        <w:t>that</w:t>
      </w:r>
      <w:r>
        <w:rPr>
          <w:spacing w:val="-4"/>
        </w:rPr>
        <w:t> </w:t>
      </w:r>
      <w:r>
        <w:rPr/>
        <w:t>OTPs</w:t>
      </w:r>
      <w:r>
        <w:rPr>
          <w:spacing w:val="-4"/>
        </w:rPr>
        <w:t> </w:t>
      </w:r>
      <w:r>
        <w:rPr/>
        <w:t>maintain</w:t>
      </w:r>
      <w:r>
        <w:rPr>
          <w:spacing w:val="-3"/>
        </w:rPr>
        <w:t> </w:t>
      </w:r>
      <w:r>
        <w:rPr/>
        <w:t>an</w:t>
      </w:r>
      <w:r>
        <w:rPr>
          <w:spacing w:val="-3"/>
        </w:rPr>
        <w:t> </w:t>
      </w:r>
      <w:r>
        <w:rPr/>
        <w:t>up-to-date</w:t>
      </w:r>
      <w:r>
        <w:rPr>
          <w:spacing w:val="-2"/>
        </w:rPr>
        <w:t> </w:t>
      </w:r>
      <w:r>
        <w:rPr/>
        <w:t>emergency</w:t>
      </w:r>
      <w:r>
        <w:rPr>
          <w:spacing w:val="-3"/>
        </w:rPr>
        <w:t> </w:t>
      </w:r>
      <w:r>
        <w:rPr/>
        <w:t>contact</w:t>
      </w:r>
      <w:r>
        <w:rPr>
          <w:spacing w:val="-4"/>
        </w:rPr>
        <w:t> </w:t>
      </w:r>
      <w:r>
        <w:rPr/>
        <w:t>list</w:t>
      </w:r>
      <w:r>
        <w:rPr>
          <w:spacing w:val="-4"/>
        </w:rPr>
        <w:t> </w:t>
      </w:r>
      <w:r>
        <w:rPr/>
        <w:t>of</w:t>
      </w:r>
      <w:r>
        <w:rPr>
          <w:spacing w:val="-3"/>
        </w:rPr>
        <w:t> </w:t>
      </w:r>
      <w:r>
        <w:rPr/>
        <w:t>people</w:t>
      </w:r>
      <w:r>
        <w:rPr>
          <w:spacing w:val="-4"/>
        </w:rPr>
        <w:t> </w:t>
      </w:r>
      <w:r>
        <w:rPr/>
        <w:t>to</w:t>
      </w:r>
      <w:r>
        <w:rPr>
          <w:spacing w:val="-2"/>
        </w:rPr>
        <w:t> </w:t>
      </w:r>
      <w:r>
        <w:rPr/>
        <w:t>coordinate with during an emergency event. This list could include key state and federal contacts, including SOTA staff, SAMHSA/Center for Substance Abuse Treatment/Division of Pharmacologic Therapies, DEA personnel, local emergency responders, county emergency operation centers, and local emergency departments.</w:t>
      </w:r>
      <w:r>
        <w:rPr>
          <w:spacing w:val="-1"/>
        </w:rPr>
        <w:t> </w:t>
      </w:r>
      <w:r>
        <w:rPr/>
        <w:t>Use</w:t>
      </w:r>
      <w:r>
        <w:rPr>
          <w:spacing w:val="-3"/>
        </w:rPr>
        <w:t> </w:t>
      </w:r>
      <w:r>
        <w:rPr/>
        <w:t>of</w:t>
      </w:r>
      <w:r>
        <w:rPr>
          <w:spacing w:val="-1"/>
        </w:rPr>
        <w:t> </w:t>
      </w:r>
      <w:r>
        <w:rPr/>
        <w:t>a</w:t>
      </w:r>
      <w:r>
        <w:rPr>
          <w:spacing w:val="-1"/>
        </w:rPr>
        <w:t> </w:t>
      </w:r>
      <w:r>
        <w:rPr/>
        <w:t>state’s</w:t>
      </w:r>
      <w:r>
        <w:rPr>
          <w:spacing w:val="-1"/>
        </w:rPr>
        <w:t> </w:t>
      </w:r>
      <w:r>
        <w:rPr/>
        <w:t>central</w:t>
      </w:r>
      <w:r>
        <w:rPr>
          <w:spacing w:val="-1"/>
        </w:rPr>
        <w:t> </w:t>
      </w:r>
      <w:r>
        <w:rPr/>
        <w:t>registry</w:t>
      </w:r>
      <w:r>
        <w:rPr>
          <w:spacing w:val="-3"/>
        </w:rPr>
        <w:t> </w:t>
      </w:r>
      <w:r>
        <w:rPr/>
        <w:t>may help</w:t>
      </w:r>
      <w:r>
        <w:rPr>
          <w:spacing w:val="-2"/>
        </w:rPr>
        <w:t> </w:t>
      </w:r>
      <w:r>
        <w:rPr/>
        <w:t>OTPs</w:t>
      </w:r>
      <w:r>
        <w:rPr>
          <w:spacing w:val="-1"/>
        </w:rPr>
        <w:t> </w:t>
      </w:r>
      <w:r>
        <w:rPr/>
        <w:t>communicate</w:t>
      </w:r>
      <w:r>
        <w:rPr>
          <w:spacing w:val="-3"/>
        </w:rPr>
        <w:t> </w:t>
      </w:r>
      <w:r>
        <w:rPr/>
        <w:t>with</w:t>
      </w:r>
      <w:r>
        <w:rPr>
          <w:spacing w:val="-4"/>
        </w:rPr>
        <w:t> </w:t>
      </w:r>
      <w:r>
        <w:rPr/>
        <w:t>other</w:t>
      </w:r>
      <w:r>
        <w:rPr>
          <w:spacing w:val="-3"/>
        </w:rPr>
        <w:t> </w:t>
      </w:r>
      <w:r>
        <w:rPr/>
        <w:t>OTPs</w:t>
      </w:r>
      <w:r>
        <w:rPr>
          <w:spacing w:val="-1"/>
        </w:rPr>
        <w:t> </w:t>
      </w:r>
      <w:r>
        <w:rPr/>
        <w:t>and</w:t>
      </w:r>
      <w:r>
        <w:rPr>
          <w:spacing w:val="-4"/>
        </w:rPr>
        <w:t> </w:t>
      </w:r>
      <w:r>
        <w:rPr/>
        <w:t>OTPs</w:t>
      </w:r>
      <w:r>
        <w:rPr>
          <w:spacing w:val="-1"/>
        </w:rPr>
        <w:t> </w:t>
      </w:r>
      <w:r>
        <w:rPr/>
        <w:t>in other states, as applicable. To assist with managing an emergency event, OTPs may develop a patient contact list that is updated frequently and includes both phone numbers and email addresses.</w:t>
      </w:r>
    </w:p>
    <w:p>
      <w:pPr>
        <w:spacing w:before="161"/>
        <w:ind w:left="360" w:right="1384" w:firstLine="0"/>
        <w:jc w:val="both"/>
        <w:rPr>
          <w:sz w:val="22"/>
        </w:rPr>
      </w:pPr>
      <w:r>
        <w:rPr>
          <w:sz w:val="22"/>
        </w:rPr>
        <w:t>SAMHSA’s</w:t>
      </w:r>
      <w:r>
        <w:rPr>
          <w:spacing w:val="-4"/>
          <w:sz w:val="22"/>
        </w:rPr>
        <w:t> </w:t>
      </w:r>
      <w:hyperlink r:id="rId86">
        <w:r>
          <w:rPr>
            <w:color w:val="0562C1"/>
            <w:sz w:val="22"/>
            <w:u w:val="single" w:color="0562C1"/>
          </w:rPr>
          <w:t>Technical</w:t>
        </w:r>
        <w:r>
          <w:rPr>
            <w:color w:val="0562C1"/>
            <w:spacing w:val="-4"/>
            <w:sz w:val="22"/>
            <w:u w:val="single" w:color="0562C1"/>
          </w:rPr>
          <w:t> </w:t>
        </w:r>
        <w:r>
          <w:rPr>
            <w:color w:val="0562C1"/>
            <w:sz w:val="22"/>
            <w:u w:val="single" w:color="0562C1"/>
          </w:rPr>
          <w:t>Assistance</w:t>
        </w:r>
        <w:r>
          <w:rPr>
            <w:color w:val="0562C1"/>
            <w:spacing w:val="-3"/>
            <w:sz w:val="22"/>
            <w:u w:val="single" w:color="0562C1"/>
          </w:rPr>
          <w:t> </w:t>
        </w:r>
        <w:r>
          <w:rPr>
            <w:color w:val="0562C1"/>
            <w:sz w:val="22"/>
            <w:u w:val="single" w:color="0562C1"/>
          </w:rPr>
          <w:t>Publication</w:t>
        </w:r>
        <w:r>
          <w:rPr>
            <w:color w:val="0562C1"/>
            <w:spacing w:val="-7"/>
            <w:sz w:val="22"/>
            <w:u w:val="single" w:color="0562C1"/>
          </w:rPr>
          <w:t> </w:t>
        </w:r>
        <w:r>
          <w:rPr>
            <w:color w:val="0562C1"/>
            <w:sz w:val="22"/>
            <w:u w:val="single" w:color="0562C1"/>
          </w:rPr>
          <w:t>34,</w:t>
        </w:r>
        <w:r>
          <w:rPr>
            <w:color w:val="0562C1"/>
            <w:spacing w:val="-4"/>
            <w:sz w:val="22"/>
            <w:u w:val="single" w:color="0562C1"/>
          </w:rPr>
          <w:t> </w:t>
        </w:r>
        <w:r>
          <w:rPr>
            <w:i/>
            <w:color w:val="0562C1"/>
            <w:sz w:val="22"/>
            <w:u w:val="single" w:color="0562C1"/>
          </w:rPr>
          <w:t>Disaster</w:t>
        </w:r>
        <w:r>
          <w:rPr>
            <w:i/>
            <w:color w:val="0562C1"/>
            <w:spacing w:val="-5"/>
            <w:sz w:val="22"/>
            <w:u w:val="single" w:color="0562C1"/>
          </w:rPr>
          <w:t> </w:t>
        </w:r>
        <w:r>
          <w:rPr>
            <w:i/>
            <w:color w:val="0562C1"/>
            <w:sz w:val="22"/>
            <w:u w:val="single" w:color="0562C1"/>
          </w:rPr>
          <w:t>Planning</w:t>
        </w:r>
        <w:r>
          <w:rPr>
            <w:i/>
            <w:color w:val="0562C1"/>
            <w:spacing w:val="-4"/>
            <w:sz w:val="22"/>
            <w:u w:val="single" w:color="0562C1"/>
          </w:rPr>
          <w:t> </w:t>
        </w:r>
        <w:r>
          <w:rPr>
            <w:i/>
            <w:color w:val="0562C1"/>
            <w:sz w:val="22"/>
            <w:u w:val="single" w:color="0562C1"/>
          </w:rPr>
          <w:t>Handbook</w:t>
        </w:r>
        <w:r>
          <w:rPr>
            <w:i/>
            <w:color w:val="0562C1"/>
            <w:spacing w:val="-4"/>
            <w:sz w:val="22"/>
            <w:u w:val="single" w:color="0562C1"/>
          </w:rPr>
          <w:t> </w:t>
        </w:r>
        <w:r>
          <w:rPr>
            <w:i/>
            <w:color w:val="0562C1"/>
            <w:sz w:val="22"/>
            <w:u w:val="single" w:color="0562C1"/>
          </w:rPr>
          <w:t>for</w:t>
        </w:r>
        <w:r>
          <w:rPr>
            <w:i/>
            <w:color w:val="0562C1"/>
            <w:spacing w:val="-3"/>
            <w:sz w:val="22"/>
            <w:u w:val="single" w:color="0562C1"/>
          </w:rPr>
          <w:t> </w:t>
        </w:r>
        <w:r>
          <w:rPr>
            <w:i/>
            <w:color w:val="0562C1"/>
            <w:sz w:val="22"/>
            <w:u w:val="single" w:color="0562C1"/>
          </w:rPr>
          <w:t>Behavioral</w:t>
        </w:r>
        <w:r>
          <w:rPr>
            <w:i/>
            <w:color w:val="0562C1"/>
            <w:spacing w:val="-4"/>
            <w:sz w:val="22"/>
            <w:u w:val="single" w:color="0562C1"/>
          </w:rPr>
          <w:t> </w:t>
        </w:r>
        <w:r>
          <w:rPr>
            <w:i/>
            <w:color w:val="0562C1"/>
            <w:sz w:val="22"/>
            <w:u w:val="single" w:color="0562C1"/>
          </w:rPr>
          <w:t>Health</w:t>
        </w:r>
      </w:hyperlink>
      <w:r>
        <w:rPr>
          <w:i/>
          <w:color w:val="0562C1"/>
          <w:sz w:val="22"/>
          <w:u w:val="none"/>
        </w:rPr>
        <w:t> </w:t>
      </w:r>
      <w:hyperlink r:id="rId86">
        <w:r>
          <w:rPr>
            <w:i/>
            <w:color w:val="0562C1"/>
            <w:sz w:val="22"/>
            <w:u w:val="single" w:color="0562C1"/>
          </w:rPr>
          <w:t>Service Programs</w:t>
        </w:r>
      </w:hyperlink>
      <w:r>
        <w:rPr>
          <w:i/>
          <w:color w:val="0562C1"/>
          <w:sz w:val="22"/>
          <w:u w:val="none"/>
        </w:rPr>
        <w:t> </w:t>
      </w:r>
      <w:r>
        <w:rPr>
          <w:sz w:val="22"/>
          <w:u w:val="none"/>
        </w:rPr>
        <w:t>provides</w:t>
      </w:r>
      <w:r>
        <w:rPr>
          <w:spacing w:val="-2"/>
          <w:sz w:val="22"/>
          <w:u w:val="none"/>
        </w:rPr>
        <w:t> </w:t>
      </w:r>
      <w:r>
        <w:rPr>
          <w:sz w:val="22"/>
          <w:u w:val="none"/>
        </w:rPr>
        <w:t>more information</w:t>
      </w:r>
      <w:r>
        <w:rPr>
          <w:spacing w:val="-3"/>
          <w:sz w:val="22"/>
          <w:u w:val="none"/>
        </w:rPr>
        <w:t> </w:t>
      </w:r>
      <w:r>
        <w:rPr>
          <w:sz w:val="22"/>
          <w:u w:val="none"/>
        </w:rPr>
        <w:t>about</w:t>
      </w:r>
      <w:r>
        <w:rPr>
          <w:spacing w:val="-2"/>
          <w:sz w:val="22"/>
          <w:u w:val="none"/>
        </w:rPr>
        <w:t> </w:t>
      </w:r>
      <w:r>
        <w:rPr>
          <w:sz w:val="22"/>
          <w:u w:val="none"/>
        </w:rPr>
        <w:t>how programs,</w:t>
      </w:r>
      <w:r>
        <w:rPr>
          <w:spacing w:val="-2"/>
          <w:sz w:val="22"/>
          <w:u w:val="none"/>
        </w:rPr>
        <w:t> </w:t>
      </w:r>
      <w:r>
        <w:rPr>
          <w:sz w:val="22"/>
          <w:u w:val="none"/>
        </w:rPr>
        <w:t>including</w:t>
      </w:r>
      <w:r>
        <w:rPr>
          <w:spacing w:val="-1"/>
          <w:sz w:val="22"/>
          <w:u w:val="none"/>
        </w:rPr>
        <w:t> </w:t>
      </w:r>
      <w:r>
        <w:rPr>
          <w:sz w:val="22"/>
          <w:u w:val="none"/>
        </w:rPr>
        <w:t>OTPs, can</w:t>
      </w:r>
      <w:r>
        <w:rPr>
          <w:spacing w:val="-1"/>
          <w:sz w:val="22"/>
          <w:u w:val="none"/>
        </w:rPr>
        <w:t> </w:t>
      </w:r>
      <w:r>
        <w:rPr>
          <w:sz w:val="22"/>
          <w:u w:val="none"/>
        </w:rPr>
        <w:t>engage</w:t>
      </w:r>
      <w:r>
        <w:rPr>
          <w:spacing w:val="-3"/>
          <w:sz w:val="22"/>
          <w:u w:val="none"/>
        </w:rPr>
        <w:t> </w:t>
      </w:r>
      <w:r>
        <w:rPr>
          <w:sz w:val="22"/>
          <w:u w:val="none"/>
        </w:rPr>
        <w:t>in disaster planning and prepare for emergencies. It discusses continuity planning, management of</w:t>
      </w:r>
    </w:p>
    <w:p>
      <w:pPr>
        <w:spacing w:after="0"/>
        <w:jc w:val="both"/>
        <w:rPr>
          <w:sz w:val="22"/>
        </w:rPr>
        <w:sectPr>
          <w:pgSz w:w="12240" w:h="15840"/>
          <w:pgMar w:header="618" w:footer="613" w:top="1340" w:bottom="800" w:left="1080" w:right="720"/>
        </w:sectPr>
      </w:pPr>
    </w:p>
    <w:p>
      <w:pPr>
        <w:pStyle w:val="BodyText"/>
        <w:spacing w:before="90"/>
        <w:ind w:left="359" w:right="735"/>
      </w:pPr>
      <w:r>
        <w:rPr/>
        <w:t>prescription</w:t>
      </w:r>
      <w:r>
        <w:rPr>
          <w:spacing w:val="-5"/>
        </w:rPr>
        <w:t> </w:t>
      </w:r>
      <w:r>
        <w:rPr/>
        <w:t>medications</w:t>
      </w:r>
      <w:r>
        <w:rPr>
          <w:spacing w:val="-2"/>
        </w:rPr>
        <w:t> </w:t>
      </w:r>
      <w:r>
        <w:rPr/>
        <w:t>during</w:t>
      </w:r>
      <w:r>
        <w:rPr>
          <w:spacing w:val="-3"/>
        </w:rPr>
        <w:t> </w:t>
      </w:r>
      <w:r>
        <w:rPr/>
        <w:t>an</w:t>
      </w:r>
      <w:r>
        <w:rPr>
          <w:spacing w:val="-3"/>
        </w:rPr>
        <w:t> </w:t>
      </w:r>
      <w:r>
        <w:rPr/>
        <w:t>emergency,</w:t>
      </w:r>
      <w:r>
        <w:rPr>
          <w:spacing w:val="-2"/>
        </w:rPr>
        <w:t> </w:t>
      </w:r>
      <w:r>
        <w:rPr/>
        <w:t>and</w:t>
      </w:r>
      <w:r>
        <w:rPr>
          <w:spacing w:val="-3"/>
        </w:rPr>
        <w:t> </w:t>
      </w:r>
      <w:r>
        <w:rPr/>
        <w:t>planning</w:t>
      </w:r>
      <w:r>
        <w:rPr>
          <w:spacing w:val="-2"/>
        </w:rPr>
        <w:t> </w:t>
      </w:r>
      <w:r>
        <w:rPr/>
        <w:t>issues</w:t>
      </w:r>
      <w:r>
        <w:rPr>
          <w:spacing w:val="-2"/>
        </w:rPr>
        <w:t> </w:t>
      </w:r>
      <w:r>
        <w:rPr/>
        <w:t>for</w:t>
      </w:r>
      <w:r>
        <w:rPr>
          <w:spacing w:val="-4"/>
        </w:rPr>
        <w:t> </w:t>
      </w:r>
      <w:r>
        <w:rPr/>
        <w:t>pandemic</w:t>
      </w:r>
      <w:r>
        <w:rPr>
          <w:spacing w:val="-4"/>
        </w:rPr>
        <w:t> </w:t>
      </w:r>
      <w:r>
        <w:rPr/>
        <w:t>disease,</w:t>
      </w:r>
      <w:r>
        <w:rPr>
          <w:spacing w:val="-4"/>
        </w:rPr>
        <w:t> </w:t>
      </w:r>
      <w:r>
        <w:rPr/>
        <w:t>among</w:t>
      </w:r>
      <w:r>
        <w:rPr>
          <w:spacing w:val="-5"/>
        </w:rPr>
        <w:t> </w:t>
      </w:r>
      <w:r>
        <w:rPr/>
        <w:t>other </w:t>
      </w:r>
      <w:r>
        <w:rPr>
          <w:spacing w:val="-2"/>
        </w:rPr>
        <w:t>topics.</w:t>
      </w:r>
    </w:p>
    <w:p>
      <w:pPr>
        <w:pStyle w:val="Heading3"/>
      </w:pPr>
      <w:bookmarkStart w:name="_bookmark45" w:id="47"/>
      <w:bookmarkEnd w:id="47"/>
      <w:r>
        <w:rPr>
          <w:b w:val="0"/>
        </w:rPr>
      </w:r>
      <w:r>
        <w:rPr>
          <w:color w:val="2E5395"/>
        </w:rPr>
        <w:t>Voluntary</w:t>
      </w:r>
      <w:r>
        <w:rPr>
          <w:color w:val="2E5395"/>
          <w:spacing w:val="-6"/>
        </w:rPr>
        <w:t> </w:t>
      </w:r>
      <w:r>
        <w:rPr>
          <w:color w:val="2E5395"/>
        </w:rPr>
        <w:t>and</w:t>
      </w:r>
      <w:r>
        <w:rPr>
          <w:color w:val="2E5395"/>
          <w:spacing w:val="-6"/>
        </w:rPr>
        <w:t> </w:t>
      </w:r>
      <w:r>
        <w:rPr>
          <w:color w:val="2E5395"/>
        </w:rPr>
        <w:t>Involuntary</w:t>
      </w:r>
      <w:r>
        <w:rPr>
          <w:color w:val="2E5395"/>
          <w:spacing w:val="-6"/>
        </w:rPr>
        <w:t> </w:t>
      </w:r>
      <w:r>
        <w:rPr>
          <w:color w:val="2E5395"/>
        </w:rPr>
        <w:t>Program</w:t>
      </w:r>
      <w:r>
        <w:rPr>
          <w:color w:val="2E5395"/>
          <w:spacing w:val="-6"/>
        </w:rPr>
        <w:t> </w:t>
      </w:r>
      <w:r>
        <w:rPr>
          <w:color w:val="2E5395"/>
          <w:spacing w:val="-2"/>
        </w:rPr>
        <w:t>Closures</w:t>
      </w:r>
    </w:p>
    <w:p>
      <w:pPr>
        <w:pStyle w:val="BodyText"/>
        <w:spacing w:before="119"/>
        <w:ind w:left="355" w:right="747" w:firstLine="4"/>
      </w:pPr>
      <w:r>
        <w:rPr/>
        <w:t>OTPs have an important responsibility to ensure continuity of medication for patients during any closure,</w:t>
      </w:r>
      <w:r>
        <w:rPr>
          <w:spacing w:val="-4"/>
        </w:rPr>
        <w:t> </w:t>
      </w:r>
      <w:r>
        <w:rPr/>
        <w:t>whether</w:t>
      </w:r>
      <w:r>
        <w:rPr>
          <w:spacing w:val="-4"/>
        </w:rPr>
        <w:t> </w:t>
      </w:r>
      <w:r>
        <w:rPr/>
        <w:t>voluntary</w:t>
      </w:r>
      <w:r>
        <w:rPr>
          <w:spacing w:val="-3"/>
        </w:rPr>
        <w:t> </w:t>
      </w:r>
      <w:r>
        <w:rPr/>
        <w:t>or</w:t>
      </w:r>
      <w:r>
        <w:rPr>
          <w:spacing w:val="-2"/>
        </w:rPr>
        <w:t> </w:t>
      </w:r>
      <w:r>
        <w:rPr/>
        <w:t>involuntary.</w:t>
      </w:r>
      <w:r>
        <w:rPr>
          <w:spacing w:val="-2"/>
        </w:rPr>
        <w:t> </w:t>
      </w:r>
      <w:r>
        <w:rPr/>
        <w:t>A</w:t>
      </w:r>
      <w:r>
        <w:rPr>
          <w:spacing w:val="-2"/>
        </w:rPr>
        <w:t> </w:t>
      </w:r>
      <w:r>
        <w:rPr/>
        <w:t>closure</w:t>
      </w:r>
      <w:r>
        <w:rPr>
          <w:spacing w:val="-4"/>
        </w:rPr>
        <w:t> </w:t>
      </w:r>
      <w:r>
        <w:rPr/>
        <w:t>puts</w:t>
      </w:r>
      <w:r>
        <w:rPr>
          <w:spacing w:val="-2"/>
        </w:rPr>
        <w:t> </w:t>
      </w:r>
      <w:r>
        <w:rPr/>
        <w:t>patients</w:t>
      </w:r>
      <w:r>
        <w:rPr>
          <w:spacing w:val="-4"/>
        </w:rPr>
        <w:t> </w:t>
      </w:r>
      <w:r>
        <w:rPr/>
        <w:t>at</w:t>
      </w:r>
      <w:r>
        <w:rPr>
          <w:spacing w:val="-1"/>
        </w:rPr>
        <w:t> </w:t>
      </w:r>
      <w:r>
        <w:rPr/>
        <w:t>risk</w:t>
      </w:r>
      <w:r>
        <w:rPr>
          <w:spacing w:val="-4"/>
        </w:rPr>
        <w:t> </w:t>
      </w:r>
      <w:r>
        <w:rPr/>
        <w:t>of</w:t>
      </w:r>
      <w:r>
        <w:rPr>
          <w:spacing w:val="-2"/>
        </w:rPr>
        <w:t> </w:t>
      </w:r>
      <w:r>
        <w:rPr/>
        <w:t>experiencing</w:t>
      </w:r>
      <w:r>
        <w:rPr>
          <w:spacing w:val="-3"/>
        </w:rPr>
        <w:t> </w:t>
      </w:r>
      <w:r>
        <w:rPr/>
        <w:t>withdrawal</w:t>
      </w:r>
      <w:r>
        <w:rPr>
          <w:spacing w:val="-4"/>
        </w:rPr>
        <w:t> </w:t>
      </w:r>
      <w:r>
        <w:rPr/>
        <w:t>and recurrence of their OUD if they do not have access to their medications. Thus, OTPs, through state authorities</w:t>
      </w:r>
      <w:r>
        <w:rPr>
          <w:spacing w:val="-2"/>
        </w:rPr>
        <w:t> </w:t>
      </w:r>
      <w:r>
        <w:rPr/>
        <w:t>and</w:t>
      </w:r>
      <w:r>
        <w:rPr>
          <w:spacing w:val="-1"/>
        </w:rPr>
        <w:t> </w:t>
      </w:r>
      <w:r>
        <w:rPr/>
        <w:t>other relevant governmental</w:t>
      </w:r>
      <w:r>
        <w:rPr>
          <w:spacing w:val="-2"/>
        </w:rPr>
        <w:t> </w:t>
      </w:r>
      <w:r>
        <w:rPr/>
        <w:t>entities,</w:t>
      </w:r>
      <w:r>
        <w:rPr>
          <w:spacing w:val="-2"/>
        </w:rPr>
        <w:t> </w:t>
      </w:r>
      <w:r>
        <w:rPr/>
        <w:t>can</w:t>
      </w:r>
      <w:r>
        <w:rPr>
          <w:spacing w:val="-1"/>
        </w:rPr>
        <w:t> </w:t>
      </w:r>
      <w:r>
        <w:rPr/>
        <w:t>establish</w:t>
      </w:r>
      <w:r>
        <w:rPr>
          <w:spacing w:val="-1"/>
        </w:rPr>
        <w:t> </w:t>
      </w:r>
      <w:r>
        <w:rPr/>
        <w:t>procedures that ensure</w:t>
      </w:r>
      <w:r>
        <w:rPr>
          <w:spacing w:val="-2"/>
        </w:rPr>
        <w:t> </w:t>
      </w:r>
      <w:r>
        <w:rPr/>
        <w:t>continuity</w:t>
      </w:r>
      <w:r>
        <w:rPr>
          <w:spacing w:val="-1"/>
        </w:rPr>
        <w:t> </w:t>
      </w:r>
      <w:r>
        <w:rPr/>
        <w:t>of care for patients during a voluntary or involuntary program closure. The plan may include steps for the notification and orderly transfer of patients, records, and assets to other programs or practitioners. The plan may also include the procedure for securing</w:t>
      </w:r>
      <w:r>
        <w:rPr>
          <w:spacing w:val="-1"/>
        </w:rPr>
        <w:t> </w:t>
      </w:r>
      <w:r>
        <w:rPr/>
        <w:t>and</w:t>
      </w:r>
      <w:r>
        <w:rPr>
          <w:spacing w:val="-1"/>
        </w:rPr>
        <w:t> </w:t>
      </w:r>
      <w:r>
        <w:rPr/>
        <w:t>maintaining patient records for</w:t>
      </w:r>
      <w:r>
        <w:rPr>
          <w:spacing w:val="-1"/>
        </w:rPr>
        <w:t> </w:t>
      </w:r>
      <w:r>
        <w:rPr/>
        <w:t>a specified period, in accordance with state and federal regulations.</w:t>
      </w:r>
    </w:p>
    <w:p>
      <w:pPr>
        <w:pStyle w:val="BodyText"/>
        <w:spacing w:before="160"/>
        <w:ind w:left="354" w:right="735"/>
      </w:pPr>
      <w:r>
        <w:rPr/>
        <w:t>A role of the SOTA is not only to ensure OTPs comply with federal and state regulations, but also to advocate for the continuity of care for patients. </w:t>
      </w:r>
      <w:hyperlink w:history="true" w:anchor="_bookmark214">
        <w:r>
          <w:rPr>
            <w:vertAlign w:val="superscript"/>
          </w:rPr>
          <w:t>80</w:t>
        </w:r>
      </w:hyperlink>
      <w:r>
        <w:rPr>
          <w:vertAlign w:val="baseline"/>
        </w:rPr>
        <w:t> When overseeing the closing of a facility, SOTAs are responsible</w:t>
      </w:r>
      <w:r>
        <w:rPr>
          <w:spacing w:val="-1"/>
          <w:vertAlign w:val="baseline"/>
        </w:rPr>
        <w:t> </w:t>
      </w:r>
      <w:r>
        <w:rPr>
          <w:vertAlign w:val="baseline"/>
        </w:rPr>
        <w:t>for</w:t>
      </w:r>
      <w:r>
        <w:rPr>
          <w:spacing w:val="-4"/>
          <w:vertAlign w:val="baseline"/>
        </w:rPr>
        <w:t> </w:t>
      </w:r>
      <w:r>
        <w:rPr>
          <w:vertAlign w:val="baseline"/>
        </w:rPr>
        <w:t>creating</w:t>
      </w:r>
      <w:r>
        <w:rPr>
          <w:spacing w:val="-3"/>
          <w:vertAlign w:val="baseline"/>
        </w:rPr>
        <w:t> </w:t>
      </w:r>
      <w:r>
        <w:rPr>
          <w:vertAlign w:val="baseline"/>
        </w:rPr>
        <w:t>a</w:t>
      </w:r>
      <w:r>
        <w:rPr>
          <w:spacing w:val="-2"/>
          <w:vertAlign w:val="baseline"/>
        </w:rPr>
        <w:t> </w:t>
      </w:r>
      <w:r>
        <w:rPr>
          <w:vertAlign w:val="baseline"/>
        </w:rPr>
        <w:t>plan</w:t>
      </w:r>
      <w:r>
        <w:rPr>
          <w:spacing w:val="-3"/>
          <w:vertAlign w:val="baseline"/>
        </w:rPr>
        <w:t> </w:t>
      </w:r>
      <w:r>
        <w:rPr>
          <w:vertAlign w:val="baseline"/>
        </w:rPr>
        <w:t>for</w:t>
      </w:r>
      <w:r>
        <w:rPr>
          <w:spacing w:val="-2"/>
          <w:vertAlign w:val="baseline"/>
        </w:rPr>
        <w:t> </w:t>
      </w:r>
      <w:r>
        <w:rPr>
          <w:vertAlign w:val="baseline"/>
        </w:rPr>
        <w:t>the</w:t>
      </w:r>
      <w:r>
        <w:rPr>
          <w:spacing w:val="-2"/>
          <w:vertAlign w:val="baseline"/>
        </w:rPr>
        <w:t> </w:t>
      </w:r>
      <w:r>
        <w:rPr>
          <w:vertAlign w:val="baseline"/>
        </w:rPr>
        <w:t>transfer</w:t>
      </w:r>
      <w:r>
        <w:rPr>
          <w:spacing w:val="-4"/>
          <w:vertAlign w:val="baseline"/>
        </w:rPr>
        <w:t> </w:t>
      </w:r>
      <w:r>
        <w:rPr>
          <w:vertAlign w:val="baseline"/>
        </w:rPr>
        <w:t>of</w:t>
      </w:r>
      <w:r>
        <w:rPr>
          <w:spacing w:val="-2"/>
          <w:vertAlign w:val="baseline"/>
        </w:rPr>
        <w:t> </w:t>
      </w:r>
      <w:r>
        <w:rPr>
          <w:vertAlign w:val="baseline"/>
        </w:rPr>
        <w:t>records,</w:t>
      </w:r>
      <w:r>
        <w:rPr>
          <w:spacing w:val="-2"/>
          <w:vertAlign w:val="baseline"/>
        </w:rPr>
        <w:t> </w:t>
      </w:r>
      <w:r>
        <w:rPr>
          <w:vertAlign w:val="baseline"/>
        </w:rPr>
        <w:t>minimizing</w:t>
      </w:r>
      <w:r>
        <w:rPr>
          <w:spacing w:val="-2"/>
          <w:vertAlign w:val="baseline"/>
        </w:rPr>
        <w:t> </w:t>
      </w:r>
      <w:r>
        <w:rPr>
          <w:vertAlign w:val="baseline"/>
        </w:rPr>
        <w:t>the</w:t>
      </w:r>
      <w:r>
        <w:rPr>
          <w:spacing w:val="-1"/>
          <w:vertAlign w:val="baseline"/>
        </w:rPr>
        <w:t> </w:t>
      </w:r>
      <w:r>
        <w:rPr>
          <w:vertAlign w:val="baseline"/>
        </w:rPr>
        <w:t>burden</w:t>
      </w:r>
      <w:r>
        <w:rPr>
          <w:spacing w:val="-5"/>
          <w:vertAlign w:val="baseline"/>
        </w:rPr>
        <w:t> </w:t>
      </w:r>
      <w:r>
        <w:rPr>
          <w:vertAlign w:val="baseline"/>
        </w:rPr>
        <w:t>and</w:t>
      </w:r>
      <w:r>
        <w:rPr>
          <w:spacing w:val="-3"/>
          <w:vertAlign w:val="baseline"/>
        </w:rPr>
        <w:t> </w:t>
      </w:r>
      <w:r>
        <w:rPr>
          <w:vertAlign w:val="baseline"/>
        </w:rPr>
        <w:t>effect</w:t>
      </w:r>
      <w:r>
        <w:rPr>
          <w:spacing w:val="-4"/>
          <w:vertAlign w:val="baseline"/>
        </w:rPr>
        <w:t> </w:t>
      </w:r>
      <w:r>
        <w:rPr>
          <w:vertAlign w:val="baseline"/>
        </w:rPr>
        <w:t>on</w:t>
      </w:r>
      <w:r>
        <w:rPr>
          <w:spacing w:val="-3"/>
          <w:vertAlign w:val="baseline"/>
        </w:rPr>
        <w:t> </w:t>
      </w:r>
      <w:r>
        <w:rPr>
          <w:vertAlign w:val="baseline"/>
        </w:rPr>
        <w:t>patients, and ensuring patients have continued access to care.</w:t>
      </w:r>
    </w:p>
    <w:p>
      <w:pPr>
        <w:pStyle w:val="BodyText"/>
        <w:spacing w:before="159"/>
        <w:ind w:left="358" w:right="885" w:firstLine="1"/>
      </w:pPr>
      <w:r>
        <w:rPr/>
        <w:t>In an emergency or natural disaster, SOTAs may act as a liaison by connecting OTPs to the state emergency preparedness organization and communicating the needs of the OTP. A good source for details</w:t>
      </w:r>
      <w:r>
        <w:rPr>
          <w:spacing w:val="-4"/>
        </w:rPr>
        <w:t> </w:t>
      </w:r>
      <w:r>
        <w:rPr/>
        <w:t>on</w:t>
      </w:r>
      <w:r>
        <w:rPr>
          <w:spacing w:val="-3"/>
        </w:rPr>
        <w:t> </w:t>
      </w:r>
      <w:r>
        <w:rPr/>
        <w:t>the</w:t>
      </w:r>
      <w:r>
        <w:rPr>
          <w:spacing w:val="-4"/>
        </w:rPr>
        <w:t> </w:t>
      </w:r>
      <w:r>
        <w:rPr/>
        <w:t>role</w:t>
      </w:r>
      <w:r>
        <w:rPr>
          <w:spacing w:val="-1"/>
        </w:rPr>
        <w:t> </w:t>
      </w:r>
      <w:r>
        <w:rPr/>
        <w:t>of</w:t>
      </w:r>
      <w:r>
        <w:rPr>
          <w:spacing w:val="-2"/>
        </w:rPr>
        <w:t> </w:t>
      </w:r>
      <w:r>
        <w:rPr/>
        <w:t>the</w:t>
      </w:r>
      <w:r>
        <w:rPr>
          <w:spacing w:val="-4"/>
        </w:rPr>
        <w:t> </w:t>
      </w:r>
      <w:r>
        <w:rPr/>
        <w:t>SOTA</w:t>
      </w:r>
      <w:r>
        <w:rPr>
          <w:spacing w:val="-2"/>
        </w:rPr>
        <w:t> </w:t>
      </w:r>
      <w:r>
        <w:rPr/>
        <w:t>is</w:t>
      </w:r>
      <w:r>
        <w:rPr>
          <w:spacing w:val="-4"/>
        </w:rPr>
        <w:t> </w:t>
      </w:r>
      <w:r>
        <w:rPr/>
        <w:t>the</w:t>
      </w:r>
      <w:r>
        <w:rPr>
          <w:spacing w:val="-1"/>
        </w:rPr>
        <w:t> </w:t>
      </w:r>
      <w:r>
        <w:rPr/>
        <w:t>National</w:t>
      </w:r>
      <w:r>
        <w:rPr>
          <w:spacing w:val="-2"/>
        </w:rPr>
        <w:t> </w:t>
      </w:r>
      <w:r>
        <w:rPr/>
        <w:t>Association</w:t>
      </w:r>
      <w:r>
        <w:rPr>
          <w:spacing w:val="-5"/>
        </w:rPr>
        <w:t> </w:t>
      </w:r>
      <w:r>
        <w:rPr/>
        <w:t>of</w:t>
      </w:r>
      <w:r>
        <w:rPr>
          <w:spacing w:val="-2"/>
        </w:rPr>
        <w:t> </w:t>
      </w:r>
      <w:r>
        <w:rPr/>
        <w:t>State</w:t>
      </w:r>
      <w:r>
        <w:rPr>
          <w:spacing w:val="-1"/>
        </w:rPr>
        <w:t> </w:t>
      </w:r>
      <w:r>
        <w:rPr/>
        <w:t>Alcohol</w:t>
      </w:r>
      <w:r>
        <w:rPr>
          <w:spacing w:val="-4"/>
        </w:rPr>
        <w:t> </w:t>
      </w:r>
      <w:r>
        <w:rPr/>
        <w:t>and</w:t>
      </w:r>
      <w:r>
        <w:rPr>
          <w:spacing w:val="-3"/>
        </w:rPr>
        <w:t> </w:t>
      </w:r>
      <w:r>
        <w:rPr/>
        <w:t>Drug</w:t>
      </w:r>
      <w:r>
        <w:rPr>
          <w:spacing w:val="-3"/>
        </w:rPr>
        <w:t> </w:t>
      </w:r>
      <w:r>
        <w:rPr/>
        <w:t>Abuse</w:t>
      </w:r>
      <w:r>
        <w:rPr>
          <w:spacing w:val="-1"/>
        </w:rPr>
        <w:t> </w:t>
      </w:r>
      <w:r>
        <w:rPr/>
        <w:t>Directors publication </w:t>
      </w:r>
      <w:hyperlink r:id="rId87">
        <w:r>
          <w:rPr>
            <w:i/>
            <w:color w:val="0562C1"/>
            <w:u w:val="single" w:color="0562C1"/>
          </w:rPr>
          <w:t>Role of the State Opioid Treatment Authority</w:t>
        </w:r>
        <w:r>
          <w:rPr>
            <w:u w:val="none"/>
          </w:rPr>
          <w:t>.</w:t>
        </w:r>
      </w:hyperlink>
      <w:r>
        <w:rPr>
          <w:u w:val="none"/>
        </w:rPr>
        <w:t> </w:t>
      </w:r>
      <w:hyperlink w:history="true" w:anchor="_bookmark215">
        <w:r>
          <w:rPr>
            <w:u w:val="none"/>
            <w:vertAlign w:val="superscript"/>
          </w:rPr>
          <w:t>81</w:t>
        </w:r>
      </w:hyperlink>
    </w:p>
    <w:p>
      <w:pPr>
        <w:pStyle w:val="BodyText"/>
        <w:spacing w:before="160"/>
        <w:ind w:left="358" w:right="885" w:firstLine="1"/>
      </w:pPr>
      <w:r>
        <w:rPr/>
        <w:t>Ultimately,</w:t>
      </w:r>
      <w:r>
        <w:rPr>
          <w:spacing w:val="-2"/>
        </w:rPr>
        <w:t> </w:t>
      </w:r>
      <w:r>
        <w:rPr/>
        <w:t>OTPs</w:t>
      </w:r>
      <w:r>
        <w:rPr>
          <w:spacing w:val="-4"/>
        </w:rPr>
        <w:t> </w:t>
      </w:r>
      <w:r>
        <w:rPr/>
        <w:t>can</w:t>
      </w:r>
      <w:r>
        <w:rPr>
          <w:spacing w:val="-3"/>
        </w:rPr>
        <w:t> </w:t>
      </w:r>
      <w:r>
        <w:rPr/>
        <w:t>ensure</w:t>
      </w:r>
      <w:r>
        <w:rPr>
          <w:spacing w:val="-1"/>
        </w:rPr>
        <w:t> </w:t>
      </w:r>
      <w:r>
        <w:rPr/>
        <w:t>continuity</w:t>
      </w:r>
      <w:r>
        <w:rPr>
          <w:spacing w:val="-3"/>
        </w:rPr>
        <w:t> </w:t>
      </w:r>
      <w:r>
        <w:rPr/>
        <w:t>of</w:t>
      </w:r>
      <w:r>
        <w:rPr>
          <w:spacing w:val="-4"/>
        </w:rPr>
        <w:t> </w:t>
      </w:r>
      <w:r>
        <w:rPr/>
        <w:t>care</w:t>
      </w:r>
      <w:r>
        <w:rPr>
          <w:spacing w:val="-1"/>
        </w:rPr>
        <w:t> </w:t>
      </w:r>
      <w:r>
        <w:rPr/>
        <w:t>for</w:t>
      </w:r>
      <w:r>
        <w:rPr>
          <w:spacing w:val="-2"/>
        </w:rPr>
        <w:t> </w:t>
      </w:r>
      <w:r>
        <w:rPr/>
        <w:t>patients</w:t>
      </w:r>
      <w:r>
        <w:rPr>
          <w:spacing w:val="-2"/>
        </w:rPr>
        <w:t> </w:t>
      </w:r>
      <w:r>
        <w:rPr/>
        <w:t>by</w:t>
      </w:r>
      <w:r>
        <w:rPr>
          <w:spacing w:val="-4"/>
        </w:rPr>
        <w:t> </w:t>
      </w:r>
      <w:r>
        <w:rPr/>
        <w:t>creating</w:t>
      </w:r>
      <w:r>
        <w:rPr>
          <w:spacing w:val="-3"/>
        </w:rPr>
        <w:t> </w:t>
      </w:r>
      <w:r>
        <w:rPr/>
        <w:t>plans</w:t>
      </w:r>
      <w:r>
        <w:rPr>
          <w:spacing w:val="-2"/>
        </w:rPr>
        <w:t> </w:t>
      </w:r>
      <w:r>
        <w:rPr/>
        <w:t>that</w:t>
      </w:r>
      <w:r>
        <w:rPr>
          <w:spacing w:val="-4"/>
        </w:rPr>
        <w:t> </w:t>
      </w:r>
      <w:r>
        <w:rPr/>
        <w:t>will</w:t>
      </w:r>
      <w:r>
        <w:rPr>
          <w:spacing w:val="-2"/>
        </w:rPr>
        <w:t> </w:t>
      </w:r>
      <w:r>
        <w:rPr/>
        <w:t>support</w:t>
      </w:r>
      <w:r>
        <w:rPr>
          <w:spacing w:val="-4"/>
        </w:rPr>
        <w:t> </w:t>
      </w:r>
      <w:r>
        <w:rPr/>
        <w:t>them</w:t>
      </w:r>
      <w:r>
        <w:rPr>
          <w:spacing w:val="-1"/>
        </w:rPr>
        <w:t> </w:t>
      </w:r>
      <w:r>
        <w:rPr/>
        <w:t>in the event of a voluntary or involuntary closure.</w:t>
      </w:r>
    </w:p>
    <w:p>
      <w:pPr>
        <w:pStyle w:val="Heading2"/>
      </w:pPr>
      <w:bookmarkStart w:name="_bookmark46" w:id="48"/>
      <w:bookmarkEnd w:id="48"/>
      <w:r>
        <w:rPr/>
      </w:r>
      <w:r>
        <w:rPr>
          <w:color w:val="890000"/>
        </w:rPr>
        <w:t>Recordkeeping</w:t>
      </w:r>
      <w:r>
        <w:rPr>
          <w:color w:val="890000"/>
          <w:spacing w:val="-4"/>
        </w:rPr>
        <w:t> </w:t>
      </w:r>
      <w:r>
        <w:rPr>
          <w:color w:val="890000"/>
        </w:rPr>
        <w:t>and</w:t>
      </w:r>
      <w:r>
        <w:rPr>
          <w:color w:val="890000"/>
          <w:spacing w:val="-3"/>
        </w:rPr>
        <w:t> </w:t>
      </w:r>
      <w:r>
        <w:rPr>
          <w:color w:val="890000"/>
          <w:spacing w:val="-2"/>
        </w:rPr>
        <w:t>Documentation</w:t>
      </w:r>
    </w:p>
    <w:p>
      <w:pPr>
        <w:pStyle w:val="BodyText"/>
        <w:spacing w:before="10"/>
        <w:rPr>
          <w:sz w:val="7"/>
        </w:rPr>
      </w:pPr>
      <w:r>
        <w:rPr>
          <w:sz w:val="7"/>
        </w:rPr>
        <mc:AlternateContent>
          <mc:Choice Requires="wps">
            <w:drawing>
              <wp:anchor distT="0" distB="0" distL="0" distR="0" allowOverlap="1" layoutInCell="1" locked="0" behindDoc="1" simplePos="0" relativeHeight="487596544">
                <wp:simplePos x="0" y="0"/>
                <wp:positionH relativeFrom="page">
                  <wp:posOffset>917447</wp:posOffset>
                </wp:positionH>
                <wp:positionV relativeFrom="paragraph">
                  <wp:posOffset>79274</wp:posOffset>
                </wp:positionV>
                <wp:extent cx="5937885" cy="217487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5937885" cy="2174875"/>
                        </a:xfrm>
                        <a:prstGeom prst="rect">
                          <a:avLst/>
                        </a:prstGeom>
                        <a:ln w="6096">
                          <a:solidFill>
                            <a:srgbClr val="000000"/>
                          </a:solidFill>
                          <a:prstDash val="solid"/>
                        </a:ln>
                      </wps:spPr>
                      <wps:txbx>
                        <w:txbxContent>
                          <w:p>
                            <w:pPr>
                              <w:spacing w:before="121"/>
                              <w:ind w:left="103" w:right="134" w:firstLine="0"/>
                              <w:jc w:val="left"/>
                              <w:rPr>
                                <w:sz w:val="20"/>
                              </w:rPr>
                            </w:pPr>
                            <w:hyperlink r:id="rId88">
                              <w:r>
                                <w:rPr>
                                  <w:b/>
                                  <w:color w:val="0562C1"/>
                                  <w:sz w:val="20"/>
                                  <w:u w:val="single" w:color="0562C1"/>
                                </w:rPr>
                                <w:t>42 CFR § 8.12(g)</w:t>
                              </w:r>
                              <w:r>
                                <w:rPr>
                                  <w:b/>
                                  <w:sz w:val="20"/>
                                  <w:u w:val="none"/>
                                </w:rPr>
                                <w:t>.</w:t>
                              </w:r>
                            </w:hyperlink>
                            <w:r>
                              <w:rPr>
                                <w:b/>
                                <w:sz w:val="20"/>
                                <w:u w:val="none"/>
                              </w:rPr>
                              <w:t> Recordkeeping and patient confidentiality</w:t>
                            </w:r>
                            <w:r>
                              <w:rPr>
                                <w:b/>
                                <w:i/>
                                <w:sz w:val="20"/>
                                <w:u w:val="none"/>
                              </w:rPr>
                              <w:t>. </w:t>
                            </w:r>
                            <w:r>
                              <w:rPr>
                                <w:sz w:val="20"/>
                                <w:u w:val="none"/>
                              </w:rPr>
                              <w:t>(1) OTPs shall establish and maintain a recordkeeping system that is adequate to document and monitor patient care. This system is required to</w:t>
                            </w:r>
                            <w:r>
                              <w:rPr>
                                <w:spacing w:val="40"/>
                                <w:sz w:val="20"/>
                                <w:u w:val="none"/>
                              </w:rPr>
                              <w:t> </w:t>
                            </w:r>
                            <w:r>
                              <w:rPr>
                                <w:sz w:val="20"/>
                                <w:u w:val="none"/>
                              </w:rPr>
                              <w:t>comply with all Federal and State reporting requirements relevant to MOUD approved for use in treatment of OUD. All records are required to be kept confidential in accordance with all applicable Federal and State requirements. (2) OTPs shall include, as an essential part of the recordkeeping system, documentation in each patient’s</w:t>
                            </w:r>
                            <w:r>
                              <w:rPr>
                                <w:spacing w:val="-2"/>
                                <w:sz w:val="20"/>
                                <w:u w:val="none"/>
                              </w:rPr>
                              <w:t> </w:t>
                            </w:r>
                            <w:r>
                              <w:rPr>
                                <w:sz w:val="20"/>
                                <w:u w:val="none"/>
                              </w:rPr>
                              <w:t>record</w:t>
                            </w:r>
                            <w:r>
                              <w:rPr>
                                <w:spacing w:val="-2"/>
                                <w:sz w:val="20"/>
                                <w:u w:val="none"/>
                              </w:rPr>
                              <w:t> </w:t>
                            </w:r>
                            <w:r>
                              <w:rPr>
                                <w:sz w:val="20"/>
                                <w:u w:val="none"/>
                              </w:rPr>
                              <w:t>that</w:t>
                            </w:r>
                            <w:r>
                              <w:rPr>
                                <w:spacing w:val="-2"/>
                                <w:sz w:val="20"/>
                                <w:u w:val="none"/>
                              </w:rPr>
                              <w:t> </w:t>
                            </w:r>
                            <w:r>
                              <w:rPr>
                                <w:sz w:val="20"/>
                                <w:u w:val="none"/>
                              </w:rPr>
                              <w:t>the</w:t>
                            </w:r>
                            <w:r>
                              <w:rPr>
                                <w:spacing w:val="-4"/>
                                <w:sz w:val="20"/>
                                <w:u w:val="none"/>
                              </w:rPr>
                              <w:t> </w:t>
                            </w:r>
                            <w:r>
                              <w:rPr>
                                <w:sz w:val="20"/>
                                <w:u w:val="none"/>
                              </w:rPr>
                              <w:t>OTP</w:t>
                            </w:r>
                            <w:r>
                              <w:rPr>
                                <w:spacing w:val="-3"/>
                                <w:sz w:val="20"/>
                                <w:u w:val="none"/>
                              </w:rPr>
                              <w:t> </w:t>
                            </w:r>
                            <w:r>
                              <w:rPr>
                                <w:sz w:val="20"/>
                                <w:u w:val="none"/>
                              </w:rPr>
                              <w:t>made</w:t>
                            </w:r>
                            <w:r>
                              <w:rPr>
                                <w:spacing w:val="-4"/>
                                <w:sz w:val="20"/>
                                <w:u w:val="none"/>
                              </w:rPr>
                              <w:t> </w:t>
                            </w:r>
                            <w:r>
                              <w:rPr>
                                <w:sz w:val="20"/>
                                <w:u w:val="none"/>
                              </w:rPr>
                              <w:t>a</w:t>
                            </w:r>
                            <w:r>
                              <w:rPr>
                                <w:spacing w:val="-2"/>
                                <w:sz w:val="20"/>
                                <w:u w:val="none"/>
                              </w:rPr>
                              <w:t> </w:t>
                            </w:r>
                            <w:r>
                              <w:rPr>
                                <w:sz w:val="20"/>
                                <w:u w:val="none"/>
                              </w:rPr>
                              <w:t>good</w:t>
                            </w:r>
                            <w:r>
                              <w:rPr>
                                <w:spacing w:val="-2"/>
                                <w:sz w:val="20"/>
                                <w:u w:val="none"/>
                              </w:rPr>
                              <w:t> </w:t>
                            </w:r>
                            <w:r>
                              <w:rPr>
                                <w:sz w:val="20"/>
                                <w:u w:val="none"/>
                              </w:rPr>
                              <w:t>faith</w:t>
                            </w:r>
                            <w:r>
                              <w:rPr>
                                <w:spacing w:val="-2"/>
                                <w:sz w:val="20"/>
                                <w:u w:val="none"/>
                              </w:rPr>
                              <w:t> </w:t>
                            </w:r>
                            <w:r>
                              <w:rPr>
                                <w:sz w:val="20"/>
                                <w:u w:val="none"/>
                              </w:rPr>
                              <w:t>effort</w:t>
                            </w:r>
                            <w:r>
                              <w:rPr>
                                <w:spacing w:val="-2"/>
                                <w:sz w:val="20"/>
                                <w:u w:val="none"/>
                              </w:rPr>
                              <w:t> </w:t>
                            </w:r>
                            <w:r>
                              <w:rPr>
                                <w:sz w:val="20"/>
                                <w:u w:val="none"/>
                              </w:rPr>
                              <w:t>to</w:t>
                            </w:r>
                            <w:r>
                              <w:rPr>
                                <w:spacing w:val="-2"/>
                                <w:sz w:val="20"/>
                                <w:u w:val="none"/>
                              </w:rPr>
                              <w:t> </w:t>
                            </w:r>
                            <w:r>
                              <w:rPr>
                                <w:sz w:val="20"/>
                                <w:u w:val="none"/>
                              </w:rPr>
                              <w:t>determine</w:t>
                            </w:r>
                            <w:r>
                              <w:rPr>
                                <w:spacing w:val="-1"/>
                                <w:sz w:val="20"/>
                                <w:u w:val="none"/>
                              </w:rPr>
                              <w:t> </w:t>
                            </w:r>
                            <w:r>
                              <w:rPr>
                                <w:sz w:val="20"/>
                                <w:u w:val="none"/>
                              </w:rPr>
                              <w:t>whether</w:t>
                            </w:r>
                            <w:r>
                              <w:rPr>
                                <w:spacing w:val="-3"/>
                                <w:sz w:val="20"/>
                                <w:u w:val="none"/>
                              </w:rPr>
                              <w:t> </w:t>
                            </w:r>
                            <w:r>
                              <w:rPr>
                                <w:sz w:val="20"/>
                                <w:u w:val="none"/>
                              </w:rPr>
                              <w:t>the</w:t>
                            </w:r>
                            <w:r>
                              <w:rPr>
                                <w:spacing w:val="-4"/>
                                <w:sz w:val="20"/>
                                <w:u w:val="none"/>
                              </w:rPr>
                              <w:t> </w:t>
                            </w:r>
                            <w:r>
                              <w:rPr>
                                <w:sz w:val="20"/>
                                <w:u w:val="none"/>
                              </w:rPr>
                              <w:t>patient</w:t>
                            </w:r>
                            <w:r>
                              <w:rPr>
                                <w:spacing w:val="-3"/>
                                <w:sz w:val="20"/>
                                <w:u w:val="none"/>
                              </w:rPr>
                              <w:t> </w:t>
                            </w:r>
                            <w:r>
                              <w:rPr>
                                <w:sz w:val="20"/>
                                <w:u w:val="none"/>
                              </w:rPr>
                              <w:t>is</w:t>
                            </w:r>
                            <w:r>
                              <w:rPr>
                                <w:spacing w:val="-2"/>
                                <w:sz w:val="20"/>
                                <w:u w:val="none"/>
                              </w:rPr>
                              <w:t> </w:t>
                            </w:r>
                            <w:r>
                              <w:rPr>
                                <w:sz w:val="20"/>
                                <w:u w:val="none"/>
                              </w:rPr>
                              <w:t>enrolled</w:t>
                            </w:r>
                            <w:r>
                              <w:rPr>
                                <w:spacing w:val="-2"/>
                                <w:sz w:val="20"/>
                                <w:u w:val="none"/>
                              </w:rPr>
                              <w:t> </w:t>
                            </w:r>
                            <w:r>
                              <w:rPr>
                                <w:sz w:val="20"/>
                                <w:u w:val="none"/>
                              </w:rPr>
                              <w:t>in</w:t>
                            </w:r>
                            <w:r>
                              <w:rPr>
                                <w:spacing w:val="-2"/>
                                <w:sz w:val="20"/>
                                <w:u w:val="none"/>
                              </w:rPr>
                              <w:t> </w:t>
                            </w:r>
                            <w:r>
                              <w:rPr>
                                <w:sz w:val="20"/>
                                <w:u w:val="none"/>
                              </w:rPr>
                              <w:t>any</w:t>
                            </w:r>
                            <w:r>
                              <w:rPr>
                                <w:spacing w:val="-2"/>
                                <w:sz w:val="20"/>
                                <w:u w:val="none"/>
                              </w:rPr>
                              <w:t> </w:t>
                            </w:r>
                            <w:r>
                              <w:rPr>
                                <w:sz w:val="20"/>
                                <w:u w:val="none"/>
                              </w:rPr>
                              <w:t>other OTP. A patient enrolled in an OTP shall not be permitted to obtain treatment in any other OTP except in circumstances involving an inability to access care at the patient’s OTP of record. Such circumstances include, but are not limited to, travel for work or family events, temporary relocation, or an OTP’s temporary closure. If the medical director or program practitioner of the OTP in which the patient is enrolled determines that such circumstances</w:t>
                            </w:r>
                            <w:r>
                              <w:rPr>
                                <w:spacing w:val="-2"/>
                                <w:sz w:val="20"/>
                                <w:u w:val="none"/>
                              </w:rPr>
                              <w:t> </w:t>
                            </w:r>
                            <w:r>
                              <w:rPr>
                                <w:sz w:val="20"/>
                                <w:u w:val="none"/>
                              </w:rPr>
                              <w:t>exist,</w:t>
                            </w:r>
                            <w:r>
                              <w:rPr>
                                <w:spacing w:val="-2"/>
                                <w:sz w:val="20"/>
                                <w:u w:val="none"/>
                              </w:rPr>
                              <w:t> </w:t>
                            </w:r>
                            <w:r>
                              <w:rPr>
                                <w:sz w:val="20"/>
                                <w:u w:val="none"/>
                              </w:rPr>
                              <w:t>the</w:t>
                            </w:r>
                            <w:r>
                              <w:rPr>
                                <w:spacing w:val="-4"/>
                                <w:sz w:val="20"/>
                                <w:u w:val="none"/>
                              </w:rPr>
                              <w:t> </w:t>
                            </w:r>
                            <w:r>
                              <w:rPr>
                                <w:sz w:val="20"/>
                                <w:u w:val="none"/>
                              </w:rPr>
                              <w:t>patient</w:t>
                            </w:r>
                            <w:r>
                              <w:rPr>
                                <w:spacing w:val="-3"/>
                                <w:sz w:val="20"/>
                                <w:u w:val="none"/>
                              </w:rPr>
                              <w:t> </w:t>
                            </w:r>
                            <w:r>
                              <w:rPr>
                                <w:sz w:val="20"/>
                                <w:u w:val="none"/>
                              </w:rPr>
                              <w:t>may</w:t>
                            </w:r>
                            <w:r>
                              <w:rPr>
                                <w:spacing w:val="-2"/>
                                <w:sz w:val="20"/>
                                <w:u w:val="none"/>
                              </w:rPr>
                              <w:t> </w:t>
                            </w:r>
                            <w:r>
                              <w:rPr>
                                <w:sz w:val="20"/>
                                <w:u w:val="none"/>
                              </w:rPr>
                              <w:t>seek</w:t>
                            </w:r>
                            <w:r>
                              <w:rPr>
                                <w:spacing w:val="-3"/>
                                <w:sz w:val="20"/>
                                <w:u w:val="none"/>
                              </w:rPr>
                              <w:t> </w:t>
                            </w:r>
                            <w:r>
                              <w:rPr>
                                <w:sz w:val="20"/>
                                <w:u w:val="none"/>
                              </w:rPr>
                              <w:t>treatment</w:t>
                            </w:r>
                            <w:r>
                              <w:rPr>
                                <w:spacing w:val="-2"/>
                                <w:sz w:val="20"/>
                                <w:u w:val="none"/>
                              </w:rPr>
                              <w:t> </w:t>
                            </w:r>
                            <w:r>
                              <w:rPr>
                                <w:sz w:val="20"/>
                                <w:u w:val="none"/>
                              </w:rPr>
                              <w:t>at</w:t>
                            </w:r>
                            <w:r>
                              <w:rPr>
                                <w:spacing w:val="-3"/>
                                <w:sz w:val="20"/>
                                <w:u w:val="none"/>
                              </w:rPr>
                              <w:t> </w:t>
                            </w:r>
                            <w:r>
                              <w:rPr>
                                <w:sz w:val="20"/>
                                <w:u w:val="none"/>
                              </w:rPr>
                              <w:t>another</w:t>
                            </w:r>
                            <w:r>
                              <w:rPr>
                                <w:spacing w:val="-3"/>
                                <w:sz w:val="20"/>
                                <w:u w:val="none"/>
                              </w:rPr>
                              <w:t> </w:t>
                            </w:r>
                            <w:r>
                              <w:rPr>
                                <w:sz w:val="20"/>
                                <w:u w:val="none"/>
                              </w:rPr>
                              <w:t>OTP,</w:t>
                            </w:r>
                            <w:r>
                              <w:rPr>
                                <w:spacing w:val="-2"/>
                                <w:sz w:val="20"/>
                                <w:u w:val="none"/>
                              </w:rPr>
                              <w:t> </w:t>
                            </w:r>
                            <w:r>
                              <w:rPr>
                                <w:sz w:val="20"/>
                                <w:u w:val="none"/>
                              </w:rPr>
                              <w:t>provided</w:t>
                            </w:r>
                            <w:r>
                              <w:rPr>
                                <w:spacing w:val="-2"/>
                                <w:sz w:val="20"/>
                                <w:u w:val="none"/>
                              </w:rPr>
                              <w:t> </w:t>
                            </w:r>
                            <w:r>
                              <w:rPr>
                                <w:sz w:val="20"/>
                                <w:u w:val="none"/>
                              </w:rPr>
                              <w:t>the</w:t>
                            </w:r>
                            <w:r>
                              <w:rPr>
                                <w:spacing w:val="-4"/>
                                <w:sz w:val="20"/>
                                <w:u w:val="none"/>
                              </w:rPr>
                              <w:t> </w:t>
                            </w:r>
                            <w:r>
                              <w:rPr>
                                <w:sz w:val="20"/>
                                <w:u w:val="none"/>
                              </w:rPr>
                              <w:t>justification</w:t>
                            </w:r>
                            <w:r>
                              <w:rPr>
                                <w:spacing w:val="-2"/>
                                <w:sz w:val="20"/>
                                <w:u w:val="none"/>
                              </w:rPr>
                              <w:t> </w:t>
                            </w:r>
                            <w:r>
                              <w:rPr>
                                <w:sz w:val="20"/>
                                <w:u w:val="none"/>
                              </w:rPr>
                              <w:t>for</w:t>
                            </w:r>
                            <w:r>
                              <w:rPr>
                                <w:spacing w:val="-3"/>
                                <w:sz w:val="20"/>
                                <w:u w:val="none"/>
                              </w:rPr>
                              <w:t> </w:t>
                            </w:r>
                            <w:r>
                              <w:rPr>
                                <w:sz w:val="20"/>
                                <w:u w:val="none"/>
                              </w:rPr>
                              <w:t>the</w:t>
                            </w:r>
                            <w:r>
                              <w:rPr>
                                <w:spacing w:val="-4"/>
                                <w:sz w:val="20"/>
                                <w:u w:val="none"/>
                              </w:rPr>
                              <w:t> </w:t>
                            </w:r>
                            <w:r>
                              <w:rPr>
                                <w:sz w:val="20"/>
                                <w:u w:val="none"/>
                              </w:rPr>
                              <w:t>particular circumstances are noted in the patient’s record both at the OTP in which the patient is enrolled and at the OTP that will provide the MOUD.</w:t>
                            </w:r>
                          </w:p>
                        </w:txbxContent>
                      </wps:txbx>
                      <wps:bodyPr wrap="square" lIns="0" tIns="0" rIns="0" bIns="0" rtlCol="0">
                        <a:noAutofit/>
                      </wps:bodyPr>
                    </wps:wsp>
                  </a:graphicData>
                </a:graphic>
              </wp:anchor>
            </w:drawing>
          </mc:Choice>
          <mc:Fallback>
            <w:pict>
              <v:shape style="position:absolute;margin-left:72.239998pt;margin-top:6.242109pt;width:467.55pt;height:171.25pt;mso-position-horizontal-relative:page;mso-position-vertical-relative:paragraph;z-index:-15719936;mso-wrap-distance-left:0;mso-wrap-distance-right:0" type="#_x0000_t202" id="docshape34" filled="false" stroked="true" strokeweight=".48pt" strokecolor="#000000">
                <v:textbox inset="0,0,0,0">
                  <w:txbxContent>
                    <w:p>
                      <w:pPr>
                        <w:spacing w:before="121"/>
                        <w:ind w:left="103" w:right="134" w:firstLine="0"/>
                        <w:jc w:val="left"/>
                        <w:rPr>
                          <w:sz w:val="20"/>
                        </w:rPr>
                      </w:pPr>
                      <w:hyperlink r:id="rId88">
                        <w:r>
                          <w:rPr>
                            <w:b/>
                            <w:color w:val="0562C1"/>
                            <w:sz w:val="20"/>
                            <w:u w:val="single" w:color="0562C1"/>
                          </w:rPr>
                          <w:t>42 CFR § 8.12(g)</w:t>
                        </w:r>
                        <w:r>
                          <w:rPr>
                            <w:b/>
                            <w:sz w:val="20"/>
                            <w:u w:val="none"/>
                          </w:rPr>
                          <w:t>.</w:t>
                        </w:r>
                      </w:hyperlink>
                      <w:r>
                        <w:rPr>
                          <w:b/>
                          <w:sz w:val="20"/>
                          <w:u w:val="none"/>
                        </w:rPr>
                        <w:t> Recordkeeping and patient confidentiality</w:t>
                      </w:r>
                      <w:r>
                        <w:rPr>
                          <w:b/>
                          <w:i/>
                          <w:sz w:val="20"/>
                          <w:u w:val="none"/>
                        </w:rPr>
                        <w:t>. </w:t>
                      </w:r>
                      <w:r>
                        <w:rPr>
                          <w:sz w:val="20"/>
                          <w:u w:val="none"/>
                        </w:rPr>
                        <w:t>(1) OTPs shall establish and maintain a recordkeeping system that is adequate to document and monitor patient care. This system is required to</w:t>
                      </w:r>
                      <w:r>
                        <w:rPr>
                          <w:spacing w:val="40"/>
                          <w:sz w:val="20"/>
                          <w:u w:val="none"/>
                        </w:rPr>
                        <w:t> </w:t>
                      </w:r>
                      <w:r>
                        <w:rPr>
                          <w:sz w:val="20"/>
                          <w:u w:val="none"/>
                        </w:rPr>
                        <w:t>comply with all Federal and State reporting requirements relevant to MOUD approved for use in treatment of OUD. All records are required to be kept confidential in accordance with all applicable Federal and State requirements. (2) OTPs shall include, as an essential part of the recordkeeping system, documentation in each patient’s</w:t>
                      </w:r>
                      <w:r>
                        <w:rPr>
                          <w:spacing w:val="-2"/>
                          <w:sz w:val="20"/>
                          <w:u w:val="none"/>
                        </w:rPr>
                        <w:t> </w:t>
                      </w:r>
                      <w:r>
                        <w:rPr>
                          <w:sz w:val="20"/>
                          <w:u w:val="none"/>
                        </w:rPr>
                        <w:t>record</w:t>
                      </w:r>
                      <w:r>
                        <w:rPr>
                          <w:spacing w:val="-2"/>
                          <w:sz w:val="20"/>
                          <w:u w:val="none"/>
                        </w:rPr>
                        <w:t> </w:t>
                      </w:r>
                      <w:r>
                        <w:rPr>
                          <w:sz w:val="20"/>
                          <w:u w:val="none"/>
                        </w:rPr>
                        <w:t>that</w:t>
                      </w:r>
                      <w:r>
                        <w:rPr>
                          <w:spacing w:val="-2"/>
                          <w:sz w:val="20"/>
                          <w:u w:val="none"/>
                        </w:rPr>
                        <w:t> </w:t>
                      </w:r>
                      <w:r>
                        <w:rPr>
                          <w:sz w:val="20"/>
                          <w:u w:val="none"/>
                        </w:rPr>
                        <w:t>the</w:t>
                      </w:r>
                      <w:r>
                        <w:rPr>
                          <w:spacing w:val="-4"/>
                          <w:sz w:val="20"/>
                          <w:u w:val="none"/>
                        </w:rPr>
                        <w:t> </w:t>
                      </w:r>
                      <w:r>
                        <w:rPr>
                          <w:sz w:val="20"/>
                          <w:u w:val="none"/>
                        </w:rPr>
                        <w:t>OTP</w:t>
                      </w:r>
                      <w:r>
                        <w:rPr>
                          <w:spacing w:val="-3"/>
                          <w:sz w:val="20"/>
                          <w:u w:val="none"/>
                        </w:rPr>
                        <w:t> </w:t>
                      </w:r>
                      <w:r>
                        <w:rPr>
                          <w:sz w:val="20"/>
                          <w:u w:val="none"/>
                        </w:rPr>
                        <w:t>made</w:t>
                      </w:r>
                      <w:r>
                        <w:rPr>
                          <w:spacing w:val="-4"/>
                          <w:sz w:val="20"/>
                          <w:u w:val="none"/>
                        </w:rPr>
                        <w:t> </w:t>
                      </w:r>
                      <w:r>
                        <w:rPr>
                          <w:sz w:val="20"/>
                          <w:u w:val="none"/>
                        </w:rPr>
                        <w:t>a</w:t>
                      </w:r>
                      <w:r>
                        <w:rPr>
                          <w:spacing w:val="-2"/>
                          <w:sz w:val="20"/>
                          <w:u w:val="none"/>
                        </w:rPr>
                        <w:t> </w:t>
                      </w:r>
                      <w:r>
                        <w:rPr>
                          <w:sz w:val="20"/>
                          <w:u w:val="none"/>
                        </w:rPr>
                        <w:t>good</w:t>
                      </w:r>
                      <w:r>
                        <w:rPr>
                          <w:spacing w:val="-2"/>
                          <w:sz w:val="20"/>
                          <w:u w:val="none"/>
                        </w:rPr>
                        <w:t> </w:t>
                      </w:r>
                      <w:r>
                        <w:rPr>
                          <w:sz w:val="20"/>
                          <w:u w:val="none"/>
                        </w:rPr>
                        <w:t>faith</w:t>
                      </w:r>
                      <w:r>
                        <w:rPr>
                          <w:spacing w:val="-2"/>
                          <w:sz w:val="20"/>
                          <w:u w:val="none"/>
                        </w:rPr>
                        <w:t> </w:t>
                      </w:r>
                      <w:r>
                        <w:rPr>
                          <w:sz w:val="20"/>
                          <w:u w:val="none"/>
                        </w:rPr>
                        <w:t>effort</w:t>
                      </w:r>
                      <w:r>
                        <w:rPr>
                          <w:spacing w:val="-2"/>
                          <w:sz w:val="20"/>
                          <w:u w:val="none"/>
                        </w:rPr>
                        <w:t> </w:t>
                      </w:r>
                      <w:r>
                        <w:rPr>
                          <w:sz w:val="20"/>
                          <w:u w:val="none"/>
                        </w:rPr>
                        <w:t>to</w:t>
                      </w:r>
                      <w:r>
                        <w:rPr>
                          <w:spacing w:val="-2"/>
                          <w:sz w:val="20"/>
                          <w:u w:val="none"/>
                        </w:rPr>
                        <w:t> </w:t>
                      </w:r>
                      <w:r>
                        <w:rPr>
                          <w:sz w:val="20"/>
                          <w:u w:val="none"/>
                        </w:rPr>
                        <w:t>determine</w:t>
                      </w:r>
                      <w:r>
                        <w:rPr>
                          <w:spacing w:val="-1"/>
                          <w:sz w:val="20"/>
                          <w:u w:val="none"/>
                        </w:rPr>
                        <w:t> </w:t>
                      </w:r>
                      <w:r>
                        <w:rPr>
                          <w:sz w:val="20"/>
                          <w:u w:val="none"/>
                        </w:rPr>
                        <w:t>whether</w:t>
                      </w:r>
                      <w:r>
                        <w:rPr>
                          <w:spacing w:val="-3"/>
                          <w:sz w:val="20"/>
                          <w:u w:val="none"/>
                        </w:rPr>
                        <w:t> </w:t>
                      </w:r>
                      <w:r>
                        <w:rPr>
                          <w:sz w:val="20"/>
                          <w:u w:val="none"/>
                        </w:rPr>
                        <w:t>the</w:t>
                      </w:r>
                      <w:r>
                        <w:rPr>
                          <w:spacing w:val="-4"/>
                          <w:sz w:val="20"/>
                          <w:u w:val="none"/>
                        </w:rPr>
                        <w:t> </w:t>
                      </w:r>
                      <w:r>
                        <w:rPr>
                          <w:sz w:val="20"/>
                          <w:u w:val="none"/>
                        </w:rPr>
                        <w:t>patient</w:t>
                      </w:r>
                      <w:r>
                        <w:rPr>
                          <w:spacing w:val="-3"/>
                          <w:sz w:val="20"/>
                          <w:u w:val="none"/>
                        </w:rPr>
                        <w:t> </w:t>
                      </w:r>
                      <w:r>
                        <w:rPr>
                          <w:sz w:val="20"/>
                          <w:u w:val="none"/>
                        </w:rPr>
                        <w:t>is</w:t>
                      </w:r>
                      <w:r>
                        <w:rPr>
                          <w:spacing w:val="-2"/>
                          <w:sz w:val="20"/>
                          <w:u w:val="none"/>
                        </w:rPr>
                        <w:t> </w:t>
                      </w:r>
                      <w:r>
                        <w:rPr>
                          <w:sz w:val="20"/>
                          <w:u w:val="none"/>
                        </w:rPr>
                        <w:t>enrolled</w:t>
                      </w:r>
                      <w:r>
                        <w:rPr>
                          <w:spacing w:val="-2"/>
                          <w:sz w:val="20"/>
                          <w:u w:val="none"/>
                        </w:rPr>
                        <w:t> </w:t>
                      </w:r>
                      <w:r>
                        <w:rPr>
                          <w:sz w:val="20"/>
                          <w:u w:val="none"/>
                        </w:rPr>
                        <w:t>in</w:t>
                      </w:r>
                      <w:r>
                        <w:rPr>
                          <w:spacing w:val="-2"/>
                          <w:sz w:val="20"/>
                          <w:u w:val="none"/>
                        </w:rPr>
                        <w:t> </w:t>
                      </w:r>
                      <w:r>
                        <w:rPr>
                          <w:sz w:val="20"/>
                          <w:u w:val="none"/>
                        </w:rPr>
                        <w:t>any</w:t>
                      </w:r>
                      <w:r>
                        <w:rPr>
                          <w:spacing w:val="-2"/>
                          <w:sz w:val="20"/>
                          <w:u w:val="none"/>
                        </w:rPr>
                        <w:t> </w:t>
                      </w:r>
                      <w:r>
                        <w:rPr>
                          <w:sz w:val="20"/>
                          <w:u w:val="none"/>
                        </w:rPr>
                        <w:t>other OTP. A patient enrolled in an OTP shall not be permitted to obtain treatment in any other OTP except in circumstances involving an inability to access care at the patient’s OTP of record. Such circumstances include, but are not limited to, travel for work or family events, temporary relocation, or an OTP’s temporary closure. If the medical director or program practitioner of the OTP in which the patient is enrolled determines that such circumstances</w:t>
                      </w:r>
                      <w:r>
                        <w:rPr>
                          <w:spacing w:val="-2"/>
                          <w:sz w:val="20"/>
                          <w:u w:val="none"/>
                        </w:rPr>
                        <w:t> </w:t>
                      </w:r>
                      <w:r>
                        <w:rPr>
                          <w:sz w:val="20"/>
                          <w:u w:val="none"/>
                        </w:rPr>
                        <w:t>exist,</w:t>
                      </w:r>
                      <w:r>
                        <w:rPr>
                          <w:spacing w:val="-2"/>
                          <w:sz w:val="20"/>
                          <w:u w:val="none"/>
                        </w:rPr>
                        <w:t> </w:t>
                      </w:r>
                      <w:r>
                        <w:rPr>
                          <w:sz w:val="20"/>
                          <w:u w:val="none"/>
                        </w:rPr>
                        <w:t>the</w:t>
                      </w:r>
                      <w:r>
                        <w:rPr>
                          <w:spacing w:val="-4"/>
                          <w:sz w:val="20"/>
                          <w:u w:val="none"/>
                        </w:rPr>
                        <w:t> </w:t>
                      </w:r>
                      <w:r>
                        <w:rPr>
                          <w:sz w:val="20"/>
                          <w:u w:val="none"/>
                        </w:rPr>
                        <w:t>patient</w:t>
                      </w:r>
                      <w:r>
                        <w:rPr>
                          <w:spacing w:val="-3"/>
                          <w:sz w:val="20"/>
                          <w:u w:val="none"/>
                        </w:rPr>
                        <w:t> </w:t>
                      </w:r>
                      <w:r>
                        <w:rPr>
                          <w:sz w:val="20"/>
                          <w:u w:val="none"/>
                        </w:rPr>
                        <w:t>may</w:t>
                      </w:r>
                      <w:r>
                        <w:rPr>
                          <w:spacing w:val="-2"/>
                          <w:sz w:val="20"/>
                          <w:u w:val="none"/>
                        </w:rPr>
                        <w:t> </w:t>
                      </w:r>
                      <w:r>
                        <w:rPr>
                          <w:sz w:val="20"/>
                          <w:u w:val="none"/>
                        </w:rPr>
                        <w:t>seek</w:t>
                      </w:r>
                      <w:r>
                        <w:rPr>
                          <w:spacing w:val="-3"/>
                          <w:sz w:val="20"/>
                          <w:u w:val="none"/>
                        </w:rPr>
                        <w:t> </w:t>
                      </w:r>
                      <w:r>
                        <w:rPr>
                          <w:sz w:val="20"/>
                          <w:u w:val="none"/>
                        </w:rPr>
                        <w:t>treatment</w:t>
                      </w:r>
                      <w:r>
                        <w:rPr>
                          <w:spacing w:val="-2"/>
                          <w:sz w:val="20"/>
                          <w:u w:val="none"/>
                        </w:rPr>
                        <w:t> </w:t>
                      </w:r>
                      <w:r>
                        <w:rPr>
                          <w:sz w:val="20"/>
                          <w:u w:val="none"/>
                        </w:rPr>
                        <w:t>at</w:t>
                      </w:r>
                      <w:r>
                        <w:rPr>
                          <w:spacing w:val="-3"/>
                          <w:sz w:val="20"/>
                          <w:u w:val="none"/>
                        </w:rPr>
                        <w:t> </w:t>
                      </w:r>
                      <w:r>
                        <w:rPr>
                          <w:sz w:val="20"/>
                          <w:u w:val="none"/>
                        </w:rPr>
                        <w:t>another</w:t>
                      </w:r>
                      <w:r>
                        <w:rPr>
                          <w:spacing w:val="-3"/>
                          <w:sz w:val="20"/>
                          <w:u w:val="none"/>
                        </w:rPr>
                        <w:t> </w:t>
                      </w:r>
                      <w:r>
                        <w:rPr>
                          <w:sz w:val="20"/>
                          <w:u w:val="none"/>
                        </w:rPr>
                        <w:t>OTP,</w:t>
                      </w:r>
                      <w:r>
                        <w:rPr>
                          <w:spacing w:val="-2"/>
                          <w:sz w:val="20"/>
                          <w:u w:val="none"/>
                        </w:rPr>
                        <w:t> </w:t>
                      </w:r>
                      <w:r>
                        <w:rPr>
                          <w:sz w:val="20"/>
                          <w:u w:val="none"/>
                        </w:rPr>
                        <w:t>provided</w:t>
                      </w:r>
                      <w:r>
                        <w:rPr>
                          <w:spacing w:val="-2"/>
                          <w:sz w:val="20"/>
                          <w:u w:val="none"/>
                        </w:rPr>
                        <w:t> </w:t>
                      </w:r>
                      <w:r>
                        <w:rPr>
                          <w:sz w:val="20"/>
                          <w:u w:val="none"/>
                        </w:rPr>
                        <w:t>the</w:t>
                      </w:r>
                      <w:r>
                        <w:rPr>
                          <w:spacing w:val="-4"/>
                          <w:sz w:val="20"/>
                          <w:u w:val="none"/>
                        </w:rPr>
                        <w:t> </w:t>
                      </w:r>
                      <w:r>
                        <w:rPr>
                          <w:sz w:val="20"/>
                          <w:u w:val="none"/>
                        </w:rPr>
                        <w:t>justification</w:t>
                      </w:r>
                      <w:r>
                        <w:rPr>
                          <w:spacing w:val="-2"/>
                          <w:sz w:val="20"/>
                          <w:u w:val="none"/>
                        </w:rPr>
                        <w:t> </w:t>
                      </w:r>
                      <w:r>
                        <w:rPr>
                          <w:sz w:val="20"/>
                          <w:u w:val="none"/>
                        </w:rPr>
                        <w:t>for</w:t>
                      </w:r>
                      <w:r>
                        <w:rPr>
                          <w:spacing w:val="-3"/>
                          <w:sz w:val="20"/>
                          <w:u w:val="none"/>
                        </w:rPr>
                        <w:t> </w:t>
                      </w:r>
                      <w:r>
                        <w:rPr>
                          <w:sz w:val="20"/>
                          <w:u w:val="none"/>
                        </w:rPr>
                        <w:t>the</w:t>
                      </w:r>
                      <w:r>
                        <w:rPr>
                          <w:spacing w:val="-4"/>
                          <w:sz w:val="20"/>
                          <w:u w:val="none"/>
                        </w:rPr>
                        <w:t> </w:t>
                      </w:r>
                      <w:r>
                        <w:rPr>
                          <w:sz w:val="20"/>
                          <w:u w:val="none"/>
                        </w:rPr>
                        <w:t>particular circumstances are noted in the patient’s record both at the OTP in which the patient is enrolled and at the OTP that will provide the MOUD.</w:t>
                      </w:r>
                    </w:p>
                  </w:txbxContent>
                </v:textbox>
                <v:stroke dashstyle="solid"/>
                <w10:wrap type="topAndBottom"/>
              </v:shape>
            </w:pict>
          </mc:Fallback>
        </mc:AlternateContent>
      </w:r>
    </w:p>
    <w:p>
      <w:pPr>
        <w:pStyle w:val="BodyText"/>
        <w:spacing w:before="165"/>
        <w:ind w:left="358" w:right="885" w:firstLine="1"/>
      </w:pPr>
      <w:r>
        <w:rPr/>
        <w:t>Accurate recordkeeping and attention to patient privacy help protect OTPs and patients. Careful documentation helps practitioners monitor patient progress and adjust care as needed. The same documentation</w:t>
      </w:r>
      <w:r>
        <w:rPr>
          <w:spacing w:val="-4"/>
        </w:rPr>
        <w:t> </w:t>
      </w:r>
      <w:r>
        <w:rPr/>
        <w:t>can</w:t>
      </w:r>
      <w:r>
        <w:rPr>
          <w:spacing w:val="-4"/>
        </w:rPr>
        <w:t> </w:t>
      </w:r>
      <w:r>
        <w:rPr/>
        <w:t>help</w:t>
      </w:r>
      <w:r>
        <w:rPr>
          <w:spacing w:val="-4"/>
        </w:rPr>
        <w:t> </w:t>
      </w:r>
      <w:r>
        <w:rPr/>
        <w:t>ensure</w:t>
      </w:r>
      <w:r>
        <w:rPr>
          <w:spacing w:val="-2"/>
        </w:rPr>
        <w:t> </w:t>
      </w:r>
      <w:r>
        <w:rPr/>
        <w:t>that</w:t>
      </w:r>
      <w:r>
        <w:rPr>
          <w:spacing w:val="-2"/>
        </w:rPr>
        <w:t> </w:t>
      </w:r>
      <w:r>
        <w:rPr/>
        <w:t>patients</w:t>
      </w:r>
      <w:r>
        <w:rPr>
          <w:spacing w:val="-5"/>
        </w:rPr>
        <w:t> </w:t>
      </w:r>
      <w:r>
        <w:rPr/>
        <w:t>receive</w:t>
      </w:r>
      <w:r>
        <w:rPr>
          <w:spacing w:val="-2"/>
        </w:rPr>
        <w:t> </w:t>
      </w:r>
      <w:r>
        <w:rPr/>
        <w:t>uninterrupted</w:t>
      </w:r>
      <w:r>
        <w:rPr>
          <w:spacing w:val="-4"/>
        </w:rPr>
        <w:t> </w:t>
      </w:r>
      <w:r>
        <w:rPr/>
        <w:t>care</w:t>
      </w:r>
      <w:r>
        <w:rPr>
          <w:spacing w:val="-2"/>
        </w:rPr>
        <w:t> </w:t>
      </w:r>
      <w:r>
        <w:rPr/>
        <w:t>should</w:t>
      </w:r>
      <w:r>
        <w:rPr>
          <w:spacing w:val="-4"/>
        </w:rPr>
        <w:t> </w:t>
      </w:r>
      <w:r>
        <w:rPr/>
        <w:t>they</w:t>
      </w:r>
      <w:r>
        <w:rPr>
          <w:spacing w:val="-2"/>
        </w:rPr>
        <w:t> </w:t>
      </w:r>
      <w:r>
        <w:rPr/>
        <w:t>temporarily</w:t>
      </w:r>
      <w:r>
        <w:rPr>
          <w:spacing w:val="-2"/>
        </w:rPr>
        <w:t> </w:t>
      </w:r>
      <w:r>
        <w:rPr/>
        <w:t>need to obtain services from another program or healthcare setting.</w:t>
      </w:r>
    </w:p>
    <w:p>
      <w:pPr>
        <w:pStyle w:val="BodyText"/>
        <w:spacing w:after="0"/>
        <w:sectPr>
          <w:pgSz w:w="12240" w:h="15840"/>
          <w:pgMar w:header="618" w:footer="613" w:top="1340" w:bottom="800" w:left="1080" w:right="720"/>
        </w:sectPr>
      </w:pPr>
    </w:p>
    <w:p>
      <w:pPr>
        <w:pStyle w:val="Heading3"/>
        <w:spacing w:before="93"/>
      </w:pPr>
      <w:bookmarkStart w:name="_bookmark47" w:id="49"/>
      <w:bookmarkEnd w:id="49"/>
      <w:r>
        <w:rPr>
          <w:b w:val="0"/>
        </w:rPr>
      </w:r>
      <w:r>
        <w:rPr>
          <w:color w:val="2E5395"/>
        </w:rPr>
        <w:t>Patient</w:t>
      </w:r>
      <w:r>
        <w:rPr>
          <w:color w:val="2E5395"/>
          <w:spacing w:val="-3"/>
        </w:rPr>
        <w:t> </w:t>
      </w:r>
      <w:r>
        <w:rPr>
          <w:color w:val="2E5395"/>
          <w:spacing w:val="-2"/>
        </w:rPr>
        <w:t>Records</w:t>
      </w:r>
    </w:p>
    <w:p>
      <w:pPr>
        <w:pStyle w:val="BodyText"/>
        <w:spacing w:before="116"/>
        <w:ind w:left="359" w:right="735"/>
      </w:pPr>
      <w:r>
        <w:rPr/>
        <w:t>Patient records should be kept confidential and up to date. Electronic health records should conform with</w:t>
      </w:r>
      <w:r>
        <w:rPr>
          <w:spacing w:val="-4"/>
        </w:rPr>
        <w:t> </w:t>
      </w:r>
      <w:hyperlink r:id="rId39">
        <w:r>
          <w:rPr>
            <w:color w:val="0562C1"/>
            <w:u w:val="single" w:color="0562C1"/>
          </w:rPr>
          <w:t>Health</w:t>
        </w:r>
        <w:r>
          <w:rPr>
            <w:color w:val="0562C1"/>
            <w:spacing w:val="-6"/>
            <w:u w:val="single" w:color="0562C1"/>
          </w:rPr>
          <w:t> </w:t>
        </w:r>
        <w:r>
          <w:rPr>
            <w:color w:val="0562C1"/>
            <w:u w:val="single" w:color="0562C1"/>
          </w:rPr>
          <w:t>Insurance</w:t>
        </w:r>
        <w:r>
          <w:rPr>
            <w:color w:val="0562C1"/>
            <w:spacing w:val="-5"/>
            <w:u w:val="single" w:color="0562C1"/>
          </w:rPr>
          <w:t> </w:t>
        </w:r>
        <w:r>
          <w:rPr>
            <w:color w:val="0562C1"/>
            <w:u w:val="single" w:color="0562C1"/>
          </w:rPr>
          <w:t>Portability</w:t>
        </w:r>
        <w:r>
          <w:rPr>
            <w:color w:val="0562C1"/>
            <w:spacing w:val="-2"/>
            <w:u w:val="single" w:color="0562C1"/>
          </w:rPr>
          <w:t> </w:t>
        </w:r>
        <w:r>
          <w:rPr>
            <w:color w:val="0562C1"/>
            <w:u w:val="single" w:color="0562C1"/>
          </w:rPr>
          <w:t>and</w:t>
        </w:r>
        <w:r>
          <w:rPr>
            <w:color w:val="0562C1"/>
            <w:spacing w:val="-4"/>
            <w:u w:val="single" w:color="0562C1"/>
          </w:rPr>
          <w:t> </w:t>
        </w:r>
        <w:r>
          <w:rPr>
            <w:color w:val="0562C1"/>
            <w:u w:val="single" w:color="0562C1"/>
          </w:rPr>
          <w:t>Accountability</w:t>
        </w:r>
        <w:r>
          <w:rPr>
            <w:color w:val="0562C1"/>
            <w:spacing w:val="-2"/>
            <w:u w:val="single" w:color="0562C1"/>
          </w:rPr>
          <w:t> </w:t>
        </w:r>
        <w:r>
          <w:rPr>
            <w:color w:val="0562C1"/>
            <w:u w:val="single" w:color="0562C1"/>
          </w:rPr>
          <w:t>Act</w:t>
        </w:r>
        <w:r>
          <w:rPr>
            <w:color w:val="0562C1"/>
            <w:spacing w:val="-2"/>
            <w:u w:val="single" w:color="0562C1"/>
          </w:rPr>
          <w:t> </w:t>
        </w:r>
        <w:r>
          <w:rPr>
            <w:color w:val="0562C1"/>
            <w:u w:val="single" w:color="0562C1"/>
          </w:rPr>
          <w:t>of</w:t>
        </w:r>
        <w:r>
          <w:rPr>
            <w:color w:val="0562C1"/>
            <w:spacing w:val="-5"/>
            <w:u w:val="single" w:color="0562C1"/>
          </w:rPr>
          <w:t> </w:t>
        </w:r>
        <w:r>
          <w:rPr>
            <w:color w:val="0562C1"/>
            <w:u w:val="single" w:color="0562C1"/>
          </w:rPr>
          <w:t>1996</w:t>
        </w:r>
        <w:r>
          <w:rPr>
            <w:color w:val="0562C1"/>
            <w:spacing w:val="-2"/>
            <w:u w:val="single" w:color="0562C1"/>
          </w:rPr>
          <w:t> </w:t>
        </w:r>
        <w:r>
          <w:rPr>
            <w:color w:val="0562C1"/>
            <w:u w:val="single" w:color="0562C1"/>
          </w:rPr>
          <w:t>(HIPAA)</w:t>
        </w:r>
      </w:hyperlink>
      <w:r>
        <w:rPr>
          <w:color w:val="0562C1"/>
          <w:spacing w:val="-3"/>
          <w:u w:val="none"/>
        </w:rPr>
        <w:t> </w:t>
      </w:r>
      <w:r>
        <w:rPr>
          <w:u w:val="none"/>
        </w:rPr>
        <w:t>regulations</w:t>
      </w:r>
      <w:r>
        <w:rPr>
          <w:spacing w:val="-3"/>
          <w:u w:val="none"/>
        </w:rPr>
        <w:t> </w:t>
      </w:r>
      <w:r>
        <w:rPr>
          <w:u w:val="none"/>
        </w:rPr>
        <w:t>and</w:t>
      </w:r>
      <w:r>
        <w:rPr>
          <w:spacing w:val="-4"/>
          <w:u w:val="none"/>
        </w:rPr>
        <w:t> </w:t>
      </w:r>
      <w:r>
        <w:rPr>
          <w:u w:val="none"/>
        </w:rPr>
        <w:t>state-of-the-art cybersecurity procedures. Paper records should be secured in locked rooms.</w:t>
      </w:r>
    </w:p>
    <w:p>
      <w:pPr>
        <w:pStyle w:val="BodyText"/>
        <w:spacing w:before="162"/>
        <w:ind w:left="358" w:right="760" w:firstLine="1"/>
      </w:pPr>
      <w:r>
        <w:rPr/>
        <w:t>Any patient’s identity, diagnosis, prognosis, or treatment records related to substance use education, prevention, training, treatment, or research conducted, regulated, or assisted by any department or agency must be kept confidential, except as provided in </w:t>
      </w:r>
      <w:hyperlink r:id="rId63">
        <w:r>
          <w:rPr>
            <w:color w:val="0562C1"/>
            <w:u w:val="single" w:color="0562C1"/>
          </w:rPr>
          <w:t>42 CFR part 2</w:t>
        </w:r>
        <w:r>
          <w:rPr>
            <w:u w:val="none"/>
          </w:rPr>
          <w:t>.</w:t>
        </w:r>
      </w:hyperlink>
      <w:r>
        <w:rPr>
          <w:u w:val="none"/>
        </w:rPr>
        <w:t> Information in these records can be disclosed only for the purposes or circumstances expressly authorized in </w:t>
      </w:r>
      <w:hyperlink r:id="rId63">
        <w:r>
          <w:rPr>
            <w:color w:val="0562C1"/>
            <w:u w:val="single" w:color="0562C1"/>
          </w:rPr>
          <w:t>42 CFR part 2</w:t>
        </w:r>
      </w:hyperlink>
      <w:r>
        <w:rPr>
          <w:u w:val="none"/>
        </w:rPr>
        <w:t>. Proper patient</w:t>
      </w:r>
      <w:r>
        <w:rPr>
          <w:spacing w:val="-1"/>
          <w:u w:val="none"/>
        </w:rPr>
        <w:t> </w:t>
      </w:r>
      <w:r>
        <w:rPr>
          <w:u w:val="none"/>
        </w:rPr>
        <w:t>consent</w:t>
      </w:r>
      <w:r>
        <w:rPr>
          <w:spacing w:val="-4"/>
          <w:u w:val="none"/>
        </w:rPr>
        <w:t> </w:t>
      </w:r>
      <w:r>
        <w:rPr>
          <w:u w:val="none"/>
        </w:rPr>
        <w:t>is</w:t>
      </w:r>
      <w:r>
        <w:rPr>
          <w:spacing w:val="-2"/>
          <w:u w:val="none"/>
        </w:rPr>
        <w:t> </w:t>
      </w:r>
      <w:r>
        <w:rPr>
          <w:u w:val="none"/>
        </w:rPr>
        <w:t>needed</w:t>
      </w:r>
      <w:r>
        <w:rPr>
          <w:spacing w:val="-5"/>
          <w:u w:val="none"/>
        </w:rPr>
        <w:t> </w:t>
      </w:r>
      <w:r>
        <w:rPr>
          <w:u w:val="none"/>
        </w:rPr>
        <w:t>by</w:t>
      </w:r>
      <w:r>
        <w:rPr>
          <w:spacing w:val="-1"/>
          <w:u w:val="none"/>
        </w:rPr>
        <w:t> </w:t>
      </w:r>
      <w:r>
        <w:rPr>
          <w:u w:val="none"/>
        </w:rPr>
        <w:t>the</w:t>
      </w:r>
      <w:r>
        <w:rPr>
          <w:spacing w:val="-4"/>
          <w:u w:val="none"/>
        </w:rPr>
        <w:t> </w:t>
      </w:r>
      <w:r>
        <w:rPr>
          <w:u w:val="none"/>
        </w:rPr>
        <w:t>OTP</w:t>
      </w:r>
      <w:r>
        <w:rPr>
          <w:spacing w:val="-1"/>
          <w:u w:val="none"/>
        </w:rPr>
        <w:t> </w:t>
      </w:r>
      <w:r>
        <w:rPr>
          <w:u w:val="none"/>
        </w:rPr>
        <w:t>before</w:t>
      </w:r>
      <w:r>
        <w:rPr>
          <w:spacing w:val="-4"/>
          <w:u w:val="none"/>
        </w:rPr>
        <w:t> </w:t>
      </w:r>
      <w:r>
        <w:rPr>
          <w:u w:val="none"/>
        </w:rPr>
        <w:t>releasing</w:t>
      </w:r>
      <w:r>
        <w:rPr>
          <w:spacing w:val="-3"/>
          <w:u w:val="none"/>
        </w:rPr>
        <w:t> </w:t>
      </w:r>
      <w:r>
        <w:rPr>
          <w:u w:val="none"/>
        </w:rPr>
        <w:t>or</w:t>
      </w:r>
      <w:r>
        <w:rPr>
          <w:spacing w:val="-2"/>
          <w:u w:val="none"/>
        </w:rPr>
        <w:t> </w:t>
      </w:r>
      <w:r>
        <w:rPr>
          <w:u w:val="none"/>
        </w:rPr>
        <w:t>seeking</w:t>
      </w:r>
      <w:r>
        <w:rPr>
          <w:spacing w:val="-5"/>
          <w:u w:val="none"/>
        </w:rPr>
        <w:t> </w:t>
      </w:r>
      <w:r>
        <w:rPr>
          <w:u w:val="none"/>
        </w:rPr>
        <w:t>medical</w:t>
      </w:r>
      <w:r>
        <w:rPr>
          <w:spacing w:val="-2"/>
          <w:u w:val="none"/>
        </w:rPr>
        <w:t> </w:t>
      </w:r>
      <w:r>
        <w:rPr>
          <w:u w:val="none"/>
        </w:rPr>
        <w:t>records</w:t>
      </w:r>
      <w:r>
        <w:rPr>
          <w:spacing w:val="-2"/>
          <w:u w:val="none"/>
        </w:rPr>
        <w:t> </w:t>
      </w:r>
      <w:r>
        <w:rPr>
          <w:u w:val="none"/>
        </w:rPr>
        <w:t>from</w:t>
      </w:r>
      <w:r>
        <w:rPr>
          <w:spacing w:val="-3"/>
          <w:u w:val="none"/>
        </w:rPr>
        <w:t> </w:t>
      </w:r>
      <w:r>
        <w:rPr>
          <w:u w:val="none"/>
        </w:rPr>
        <w:t>other</w:t>
      </w:r>
      <w:r>
        <w:rPr>
          <w:spacing w:val="-4"/>
          <w:u w:val="none"/>
        </w:rPr>
        <w:t> </w:t>
      </w:r>
      <w:r>
        <w:rPr>
          <w:u w:val="none"/>
        </w:rPr>
        <w:t>healthcare practitioners, except in the certain circumstances (e.g., medical emergencies) delineated in </w:t>
      </w:r>
      <w:hyperlink r:id="rId63">
        <w:r>
          <w:rPr>
            <w:color w:val="0562C1"/>
            <w:u w:val="single" w:color="0562C1"/>
          </w:rPr>
          <w:t>42 CFR part</w:t>
        </w:r>
      </w:hyperlink>
      <w:r>
        <w:rPr>
          <w:color w:val="0562C1"/>
          <w:u w:val="none"/>
        </w:rPr>
        <w:t> </w:t>
      </w:r>
      <w:hyperlink r:id="rId63">
        <w:r>
          <w:rPr>
            <w:color w:val="0562C1"/>
            <w:spacing w:val="-6"/>
            <w:u w:val="single" w:color="0562C1"/>
          </w:rPr>
          <w:t>2</w:t>
        </w:r>
        <w:r>
          <w:rPr>
            <w:spacing w:val="-6"/>
            <w:u w:val="none"/>
          </w:rPr>
          <w:t>.</w:t>
        </w:r>
      </w:hyperlink>
    </w:p>
    <w:p>
      <w:pPr>
        <w:pStyle w:val="BodyText"/>
        <w:spacing w:before="160"/>
        <w:ind w:left="358" w:right="805" w:firstLine="1"/>
      </w:pPr>
      <w:r>
        <w:rPr/>
        <w:t>As required by HIPAA, patients have the right to access their medical records and other health information. Programs should adhere to all applicable requirements of federal confidentiality regulations</w:t>
      </w:r>
      <w:r>
        <w:rPr>
          <w:spacing w:val="-4"/>
        </w:rPr>
        <w:t> </w:t>
      </w:r>
      <w:r>
        <w:rPr/>
        <w:t>(</w:t>
      </w:r>
      <w:hyperlink r:id="rId63">
        <w:r>
          <w:rPr>
            <w:color w:val="0562C1"/>
            <w:u w:val="single" w:color="0562C1"/>
          </w:rPr>
          <w:t>42</w:t>
        </w:r>
        <w:r>
          <w:rPr>
            <w:color w:val="0562C1"/>
            <w:spacing w:val="-1"/>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1"/>
            <w:u w:val="single" w:color="0562C1"/>
          </w:rPr>
          <w:t> </w:t>
        </w:r>
        <w:r>
          <w:rPr>
            <w:color w:val="0562C1"/>
            <w:u w:val="single" w:color="0562C1"/>
          </w:rPr>
          <w:t>2</w:t>
        </w:r>
      </w:hyperlink>
      <w:r>
        <w:rPr>
          <w:u w:val="none"/>
        </w:rPr>
        <w:t>)</w:t>
      </w:r>
      <w:r>
        <w:rPr>
          <w:spacing w:val="-4"/>
          <w:u w:val="none"/>
        </w:rPr>
        <w:t> </w:t>
      </w:r>
      <w:r>
        <w:rPr>
          <w:u w:val="none"/>
        </w:rPr>
        <w:t>and</w:t>
      </w:r>
      <w:r>
        <w:rPr>
          <w:spacing w:val="-3"/>
          <w:u w:val="none"/>
        </w:rPr>
        <w:t> </w:t>
      </w:r>
      <w:r>
        <w:rPr>
          <w:u w:val="none"/>
        </w:rPr>
        <w:t>HIPAA</w:t>
      </w:r>
      <w:r>
        <w:rPr>
          <w:spacing w:val="-3"/>
          <w:u w:val="none"/>
        </w:rPr>
        <w:t> </w:t>
      </w:r>
      <w:r>
        <w:rPr>
          <w:u w:val="none"/>
        </w:rPr>
        <w:t>privacy,</w:t>
      </w:r>
      <w:r>
        <w:rPr>
          <w:spacing w:val="-2"/>
          <w:u w:val="none"/>
        </w:rPr>
        <w:t> </w:t>
      </w:r>
      <w:r>
        <w:rPr>
          <w:u w:val="none"/>
        </w:rPr>
        <w:t>security,</w:t>
      </w:r>
      <w:r>
        <w:rPr>
          <w:spacing w:val="-2"/>
          <w:u w:val="none"/>
        </w:rPr>
        <w:t> </w:t>
      </w:r>
      <w:r>
        <w:rPr>
          <w:u w:val="none"/>
        </w:rPr>
        <w:t>and</w:t>
      </w:r>
      <w:r>
        <w:rPr>
          <w:spacing w:val="-3"/>
          <w:u w:val="none"/>
        </w:rPr>
        <w:t> </w:t>
      </w:r>
      <w:r>
        <w:rPr>
          <w:u w:val="none"/>
        </w:rPr>
        <w:t>breach</w:t>
      </w:r>
      <w:r>
        <w:rPr>
          <w:spacing w:val="-3"/>
          <w:u w:val="none"/>
        </w:rPr>
        <w:t> </w:t>
      </w:r>
      <w:r>
        <w:rPr>
          <w:u w:val="none"/>
        </w:rPr>
        <w:t>notification</w:t>
      </w:r>
      <w:r>
        <w:rPr>
          <w:spacing w:val="-3"/>
          <w:u w:val="none"/>
        </w:rPr>
        <w:t> </w:t>
      </w:r>
      <w:r>
        <w:rPr>
          <w:u w:val="none"/>
        </w:rPr>
        <w:t>regulations</w:t>
      </w:r>
      <w:r>
        <w:rPr>
          <w:spacing w:val="-2"/>
          <w:u w:val="none"/>
        </w:rPr>
        <w:t> </w:t>
      </w:r>
      <w:r>
        <w:rPr>
          <w:u w:val="none"/>
        </w:rPr>
        <w:t>(</w:t>
      </w:r>
      <w:hyperlink r:id="rId64">
        <w:r>
          <w:rPr>
            <w:color w:val="0562C1"/>
            <w:u w:val="single" w:color="0562C1"/>
          </w:rPr>
          <w:t>45</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hyperlink>
      <w:r>
        <w:rPr>
          <w:color w:val="0562C1"/>
          <w:u w:val="none"/>
        </w:rPr>
        <w:t> </w:t>
      </w:r>
      <w:hyperlink r:id="rId64">
        <w:r>
          <w:rPr>
            <w:color w:val="0562C1"/>
            <w:u w:val="single" w:color="0562C1"/>
          </w:rPr>
          <w:t>160</w:t>
        </w:r>
      </w:hyperlink>
      <w:r>
        <w:rPr>
          <w:color w:val="0562C1"/>
          <w:u w:val="none"/>
        </w:rPr>
        <w:t> </w:t>
      </w:r>
      <w:r>
        <w:rPr>
          <w:u w:val="none"/>
        </w:rPr>
        <w:t>and </w:t>
      </w:r>
      <w:hyperlink r:id="rId65">
        <w:r>
          <w:rPr>
            <w:color w:val="0562C1"/>
            <w:u w:val="single" w:color="0562C1"/>
          </w:rPr>
          <w:t>45 CFR part 164</w:t>
        </w:r>
      </w:hyperlink>
      <w:r>
        <w:rPr>
          <w:u w:val="none"/>
        </w:rPr>
        <w:t>). All information in the patient record should be consistent with all applicable federal confidentiality regulations (</w:t>
      </w:r>
      <w:hyperlink r:id="rId63">
        <w:r>
          <w:rPr>
            <w:color w:val="0562C1"/>
            <w:u w:val="single" w:color="0562C1"/>
          </w:rPr>
          <w:t>42 CFR part 2</w:t>
        </w:r>
      </w:hyperlink>
      <w:r>
        <w:rPr>
          <w:u w:val="none"/>
        </w:rPr>
        <w:t>) and HIPAA privacy, security, and breach notification regulations (</w:t>
      </w:r>
      <w:hyperlink r:id="rId64">
        <w:r>
          <w:rPr>
            <w:color w:val="0562C1"/>
            <w:u w:val="single" w:color="0562C1"/>
          </w:rPr>
          <w:t>45 CFR part 160</w:t>
        </w:r>
      </w:hyperlink>
      <w:r>
        <w:rPr>
          <w:color w:val="0562C1"/>
          <w:u w:val="none"/>
        </w:rPr>
        <w:t> </w:t>
      </w:r>
      <w:r>
        <w:rPr>
          <w:u w:val="none"/>
        </w:rPr>
        <w:t>and </w:t>
      </w:r>
      <w:hyperlink r:id="rId65">
        <w:r>
          <w:rPr>
            <w:color w:val="0562C1"/>
            <w:u w:val="single" w:color="0562C1"/>
          </w:rPr>
          <w:t>45 CFR part 164</w:t>
        </w:r>
      </w:hyperlink>
      <w:r>
        <w:rPr>
          <w:u w:val="none"/>
        </w:rPr>
        <w:t>).</w:t>
      </w:r>
    </w:p>
    <w:p>
      <w:pPr>
        <w:pStyle w:val="BodyText"/>
        <w:spacing w:before="160"/>
        <w:ind w:left="356" w:right="885" w:firstLine="3"/>
      </w:pPr>
      <w:r>
        <w:rPr/>
        <w:t>Programs</w:t>
      </w:r>
      <w:r>
        <w:rPr>
          <w:spacing w:val="-4"/>
        </w:rPr>
        <w:t> </w:t>
      </w:r>
      <w:r>
        <w:rPr/>
        <w:t>may</w:t>
      </w:r>
      <w:r>
        <w:rPr>
          <w:spacing w:val="-1"/>
        </w:rPr>
        <w:t> </w:t>
      </w:r>
      <w:r>
        <w:rPr/>
        <w:t>use</w:t>
      </w:r>
      <w:r>
        <w:rPr>
          <w:spacing w:val="-1"/>
        </w:rPr>
        <w:t> </w:t>
      </w:r>
      <w:r>
        <w:rPr/>
        <w:t>standard</w:t>
      </w:r>
      <w:r>
        <w:rPr>
          <w:spacing w:val="-3"/>
        </w:rPr>
        <w:t> </w:t>
      </w:r>
      <w:r>
        <w:rPr/>
        <w:t>intake</w:t>
      </w:r>
      <w:r>
        <w:rPr>
          <w:spacing w:val="-1"/>
        </w:rPr>
        <w:t> </w:t>
      </w:r>
      <w:r>
        <w:rPr/>
        <w:t>forms</w:t>
      </w:r>
      <w:r>
        <w:rPr>
          <w:spacing w:val="-2"/>
        </w:rPr>
        <w:t> </w:t>
      </w:r>
      <w:r>
        <w:rPr/>
        <w:t>as</w:t>
      </w:r>
      <w:r>
        <w:rPr>
          <w:spacing w:val="-4"/>
        </w:rPr>
        <w:t> </w:t>
      </w:r>
      <w:r>
        <w:rPr/>
        <w:t>a</w:t>
      </w:r>
      <w:r>
        <w:rPr>
          <w:spacing w:val="-5"/>
        </w:rPr>
        <w:t> </w:t>
      </w:r>
      <w:r>
        <w:rPr/>
        <w:t>way</w:t>
      </w:r>
      <w:r>
        <w:rPr>
          <w:spacing w:val="-4"/>
        </w:rPr>
        <w:t> </w:t>
      </w:r>
      <w:r>
        <w:rPr/>
        <w:t>of</w:t>
      </w:r>
      <w:r>
        <w:rPr>
          <w:spacing w:val="-4"/>
        </w:rPr>
        <w:t> </w:t>
      </w:r>
      <w:r>
        <w:rPr/>
        <w:t>gathering</w:t>
      </w:r>
      <w:r>
        <w:rPr>
          <w:spacing w:val="-2"/>
        </w:rPr>
        <w:t> </w:t>
      </w:r>
      <w:r>
        <w:rPr/>
        <w:t>and</w:t>
      </w:r>
      <w:r>
        <w:rPr>
          <w:spacing w:val="-3"/>
        </w:rPr>
        <w:t> </w:t>
      </w:r>
      <w:r>
        <w:rPr/>
        <w:t>organizing</w:t>
      </w:r>
      <w:r>
        <w:rPr>
          <w:spacing w:val="-2"/>
        </w:rPr>
        <w:t> </w:t>
      </w:r>
      <w:r>
        <w:rPr/>
        <w:t>clinical</w:t>
      </w:r>
      <w:r>
        <w:rPr>
          <w:spacing w:val="-2"/>
        </w:rPr>
        <w:t> </w:t>
      </w:r>
      <w:r>
        <w:rPr/>
        <w:t>information</w:t>
      </w:r>
      <w:r>
        <w:rPr>
          <w:spacing w:val="-3"/>
        </w:rPr>
        <w:t> </w:t>
      </w:r>
      <w:r>
        <w:rPr/>
        <w:t>for each patient. At the same time, the OTP may gather sufficient data for outcome, cross-site, or other evaluations or studies or to support managed care data requirements. All entries should document individual patient treatment outcomes.</w:t>
      </w:r>
    </w:p>
    <w:p>
      <w:pPr>
        <w:pStyle w:val="BodyText"/>
        <w:spacing w:before="159"/>
        <w:ind w:left="356"/>
      </w:pPr>
      <w:r>
        <w:rPr/>
        <w:t>An</w:t>
      </w:r>
      <w:r>
        <w:rPr>
          <w:spacing w:val="-10"/>
        </w:rPr>
        <w:t> </w:t>
      </w:r>
      <w:r>
        <w:rPr/>
        <w:t>individual</w:t>
      </w:r>
      <w:r>
        <w:rPr>
          <w:spacing w:val="-10"/>
        </w:rPr>
        <w:t> </w:t>
      </w:r>
      <w:r>
        <w:rPr/>
        <w:t>patient</w:t>
      </w:r>
      <w:r>
        <w:rPr>
          <w:spacing w:val="-9"/>
        </w:rPr>
        <w:t> </w:t>
      </w:r>
      <w:r>
        <w:rPr/>
        <w:t>record</w:t>
      </w:r>
      <w:r>
        <w:rPr>
          <w:spacing w:val="-8"/>
        </w:rPr>
        <w:t> </w:t>
      </w:r>
      <w:r>
        <w:rPr/>
        <w:t>should</w:t>
      </w:r>
      <w:r>
        <w:rPr>
          <w:spacing w:val="-11"/>
        </w:rPr>
        <w:t> </w:t>
      </w:r>
      <w:r>
        <w:rPr>
          <w:spacing w:val="-2"/>
        </w:rPr>
        <w:t>contain:</w:t>
      </w:r>
    </w:p>
    <w:p>
      <w:pPr>
        <w:pStyle w:val="ListParagraph"/>
        <w:numPr>
          <w:ilvl w:val="0"/>
          <w:numId w:val="1"/>
        </w:numPr>
        <w:tabs>
          <w:tab w:pos="643" w:val="left" w:leader="none"/>
        </w:tabs>
        <w:spacing w:line="240" w:lineRule="auto" w:before="39" w:after="0"/>
        <w:ind w:left="643" w:right="1242" w:hanging="288"/>
        <w:jc w:val="left"/>
        <w:rPr>
          <w:rFonts w:ascii="Symbol" w:hAnsi="Symbol"/>
          <w:sz w:val="22"/>
        </w:rPr>
      </w:pPr>
      <w:r>
        <w:rPr>
          <w:sz w:val="22"/>
        </w:rPr>
        <w:t>The</w:t>
      </w:r>
      <w:r>
        <w:rPr>
          <w:spacing w:val="-6"/>
          <w:sz w:val="22"/>
        </w:rPr>
        <w:t> </w:t>
      </w:r>
      <w:r>
        <w:rPr>
          <w:sz w:val="22"/>
        </w:rPr>
        <w:t>initial</w:t>
      </w:r>
      <w:r>
        <w:rPr>
          <w:spacing w:val="-2"/>
          <w:sz w:val="22"/>
        </w:rPr>
        <w:t> </w:t>
      </w:r>
      <w:r>
        <w:rPr>
          <w:sz w:val="22"/>
        </w:rPr>
        <w:t>screening</w:t>
      </w:r>
      <w:r>
        <w:rPr>
          <w:spacing w:val="-2"/>
          <w:sz w:val="22"/>
        </w:rPr>
        <w:t> </w:t>
      </w:r>
      <w:r>
        <w:rPr>
          <w:sz w:val="22"/>
        </w:rPr>
        <w:t>examination</w:t>
      </w:r>
      <w:r>
        <w:rPr>
          <w:spacing w:val="-3"/>
          <w:sz w:val="22"/>
        </w:rPr>
        <w:t> </w:t>
      </w:r>
      <w:r>
        <w:rPr>
          <w:sz w:val="22"/>
        </w:rPr>
        <w:t>conducted</w:t>
      </w:r>
      <w:r>
        <w:rPr>
          <w:spacing w:val="-3"/>
          <w:sz w:val="22"/>
        </w:rPr>
        <w:t> </w:t>
      </w:r>
      <w:r>
        <w:rPr>
          <w:sz w:val="22"/>
        </w:rPr>
        <w:t>at</w:t>
      </w:r>
      <w:r>
        <w:rPr>
          <w:spacing w:val="-1"/>
          <w:sz w:val="22"/>
        </w:rPr>
        <w:t> </w:t>
      </w:r>
      <w:r>
        <w:rPr>
          <w:sz w:val="22"/>
        </w:rPr>
        <w:t>the</w:t>
      </w:r>
      <w:r>
        <w:rPr>
          <w:spacing w:val="-2"/>
          <w:sz w:val="22"/>
        </w:rPr>
        <w:t> </w:t>
      </w:r>
      <w:r>
        <w:rPr>
          <w:sz w:val="22"/>
        </w:rPr>
        <w:t>time</w:t>
      </w:r>
      <w:r>
        <w:rPr>
          <w:spacing w:val="-4"/>
          <w:sz w:val="22"/>
        </w:rPr>
        <w:t> </w:t>
      </w:r>
      <w:r>
        <w:rPr>
          <w:sz w:val="22"/>
        </w:rPr>
        <w:t>of</w:t>
      </w:r>
      <w:r>
        <w:rPr>
          <w:spacing w:val="-4"/>
          <w:sz w:val="22"/>
        </w:rPr>
        <w:t> </w:t>
      </w:r>
      <w:r>
        <w:rPr>
          <w:sz w:val="22"/>
        </w:rPr>
        <w:t>medication</w:t>
      </w:r>
      <w:r>
        <w:rPr>
          <w:spacing w:val="-3"/>
          <w:sz w:val="22"/>
        </w:rPr>
        <w:t> </w:t>
      </w:r>
      <w:r>
        <w:rPr>
          <w:sz w:val="22"/>
        </w:rPr>
        <w:t>treatment</w:t>
      </w:r>
      <w:r>
        <w:rPr>
          <w:spacing w:val="-1"/>
          <w:sz w:val="22"/>
        </w:rPr>
        <w:t> </w:t>
      </w:r>
      <w:r>
        <w:rPr>
          <w:sz w:val="22"/>
        </w:rPr>
        <w:t>initiation</w:t>
      </w:r>
      <w:r>
        <w:rPr>
          <w:spacing w:val="-5"/>
          <w:sz w:val="22"/>
        </w:rPr>
        <w:t> </w:t>
      </w:r>
      <w:r>
        <w:rPr>
          <w:sz w:val="22"/>
        </w:rPr>
        <w:t>or,</w:t>
      </w:r>
      <w:r>
        <w:rPr>
          <w:spacing w:val="-4"/>
          <w:sz w:val="22"/>
        </w:rPr>
        <w:t> </w:t>
      </w:r>
      <w:r>
        <w:rPr>
          <w:sz w:val="22"/>
        </w:rPr>
        <w:t>if completed by a non-OTP practitioner, within 7 days of admission.</w:t>
      </w:r>
    </w:p>
    <w:p>
      <w:pPr>
        <w:pStyle w:val="ListParagraph"/>
        <w:numPr>
          <w:ilvl w:val="0"/>
          <w:numId w:val="1"/>
        </w:numPr>
        <w:tabs>
          <w:tab w:pos="642" w:val="left" w:leader="none"/>
        </w:tabs>
        <w:spacing w:line="240" w:lineRule="auto" w:before="42" w:after="0"/>
        <w:ind w:left="642" w:right="1280" w:hanging="288"/>
        <w:jc w:val="left"/>
        <w:rPr>
          <w:rFonts w:ascii="Symbol" w:hAnsi="Symbol"/>
          <w:sz w:val="22"/>
        </w:rPr>
      </w:pPr>
      <w:r>
        <w:rPr>
          <w:sz w:val="22"/>
        </w:rPr>
        <w:t>A</w:t>
      </w:r>
      <w:r>
        <w:rPr>
          <w:spacing w:val="-2"/>
          <w:sz w:val="22"/>
        </w:rPr>
        <w:t> </w:t>
      </w:r>
      <w:r>
        <w:rPr>
          <w:sz w:val="22"/>
        </w:rPr>
        <w:t>full</w:t>
      </w:r>
      <w:r>
        <w:rPr>
          <w:spacing w:val="-2"/>
          <w:sz w:val="22"/>
        </w:rPr>
        <w:t> </w:t>
      </w:r>
      <w:r>
        <w:rPr>
          <w:sz w:val="22"/>
        </w:rPr>
        <w:t>psychosocial</w:t>
      </w:r>
      <w:r>
        <w:rPr>
          <w:spacing w:val="-2"/>
          <w:sz w:val="22"/>
        </w:rPr>
        <w:t> </w:t>
      </w:r>
      <w:r>
        <w:rPr>
          <w:sz w:val="22"/>
        </w:rPr>
        <w:t>assessment,</w:t>
      </w:r>
      <w:r>
        <w:rPr>
          <w:spacing w:val="-2"/>
          <w:sz w:val="22"/>
        </w:rPr>
        <w:t> </w:t>
      </w:r>
      <w:r>
        <w:rPr>
          <w:sz w:val="22"/>
        </w:rPr>
        <w:t>including</w:t>
      </w:r>
      <w:r>
        <w:rPr>
          <w:spacing w:val="-3"/>
          <w:sz w:val="22"/>
        </w:rPr>
        <w:t> </w:t>
      </w:r>
      <w:r>
        <w:rPr>
          <w:sz w:val="22"/>
        </w:rPr>
        <w:t>a</w:t>
      </w:r>
      <w:r>
        <w:rPr>
          <w:spacing w:val="-2"/>
          <w:sz w:val="22"/>
        </w:rPr>
        <w:t> </w:t>
      </w:r>
      <w:r>
        <w:rPr>
          <w:sz w:val="22"/>
        </w:rPr>
        <w:t>risk</w:t>
      </w:r>
      <w:r>
        <w:rPr>
          <w:spacing w:val="-4"/>
          <w:sz w:val="22"/>
        </w:rPr>
        <w:t> </w:t>
      </w:r>
      <w:r>
        <w:rPr>
          <w:sz w:val="22"/>
        </w:rPr>
        <w:t>assessment</w:t>
      </w:r>
      <w:r>
        <w:rPr>
          <w:spacing w:val="-4"/>
          <w:sz w:val="22"/>
        </w:rPr>
        <w:t> </w:t>
      </w:r>
      <w:r>
        <w:rPr>
          <w:sz w:val="22"/>
        </w:rPr>
        <w:t>for</w:t>
      </w:r>
      <w:r>
        <w:rPr>
          <w:spacing w:val="-4"/>
          <w:sz w:val="22"/>
        </w:rPr>
        <w:t> </w:t>
      </w:r>
      <w:r>
        <w:rPr>
          <w:sz w:val="22"/>
        </w:rPr>
        <w:t>imminent</w:t>
      </w:r>
      <w:r>
        <w:rPr>
          <w:spacing w:val="-4"/>
          <w:sz w:val="22"/>
        </w:rPr>
        <w:t> </w:t>
      </w:r>
      <w:r>
        <w:rPr>
          <w:sz w:val="22"/>
        </w:rPr>
        <w:t>harm</w:t>
      </w:r>
      <w:r>
        <w:rPr>
          <w:spacing w:val="-3"/>
          <w:sz w:val="22"/>
        </w:rPr>
        <w:t> </w:t>
      </w:r>
      <w:r>
        <w:rPr>
          <w:sz w:val="22"/>
        </w:rPr>
        <w:t>to</w:t>
      </w:r>
      <w:r>
        <w:rPr>
          <w:spacing w:val="-1"/>
          <w:sz w:val="22"/>
        </w:rPr>
        <w:t> </w:t>
      </w:r>
      <w:r>
        <w:rPr>
          <w:sz w:val="22"/>
        </w:rPr>
        <w:t>self</w:t>
      </w:r>
      <w:r>
        <w:rPr>
          <w:spacing w:val="-4"/>
          <w:sz w:val="22"/>
        </w:rPr>
        <w:t> </w:t>
      </w:r>
      <w:r>
        <w:rPr>
          <w:sz w:val="22"/>
        </w:rPr>
        <w:t>or</w:t>
      </w:r>
      <w:r>
        <w:rPr>
          <w:spacing w:val="-4"/>
          <w:sz w:val="22"/>
        </w:rPr>
        <w:t> </w:t>
      </w:r>
      <w:r>
        <w:rPr>
          <w:sz w:val="22"/>
        </w:rPr>
        <w:t>others, completed within 14 days of admission or as required by state regulation.</w:t>
      </w:r>
    </w:p>
    <w:p>
      <w:pPr>
        <w:pStyle w:val="ListParagraph"/>
        <w:numPr>
          <w:ilvl w:val="0"/>
          <w:numId w:val="1"/>
        </w:numPr>
        <w:tabs>
          <w:tab w:pos="641" w:val="left" w:leader="none"/>
        </w:tabs>
        <w:spacing w:line="240" w:lineRule="auto" w:before="39" w:after="0"/>
        <w:ind w:left="641" w:right="1237" w:hanging="288"/>
        <w:jc w:val="left"/>
        <w:rPr>
          <w:rFonts w:ascii="Symbol" w:hAnsi="Symbol"/>
          <w:sz w:val="22"/>
        </w:rPr>
      </w:pPr>
      <w:r>
        <w:rPr>
          <w:sz w:val="22"/>
        </w:rPr>
        <w:t>Medical</w:t>
      </w:r>
      <w:r>
        <w:rPr>
          <w:spacing w:val="-2"/>
          <w:sz w:val="22"/>
        </w:rPr>
        <w:t> </w:t>
      </w:r>
      <w:r>
        <w:rPr>
          <w:sz w:val="22"/>
        </w:rPr>
        <w:t>reports</w:t>
      </w:r>
      <w:r>
        <w:rPr>
          <w:spacing w:val="-2"/>
          <w:sz w:val="22"/>
        </w:rPr>
        <w:t> </w:t>
      </w:r>
      <w:r>
        <w:rPr>
          <w:sz w:val="22"/>
        </w:rPr>
        <w:t>from</w:t>
      </w:r>
      <w:r>
        <w:rPr>
          <w:spacing w:val="-1"/>
          <w:sz w:val="22"/>
        </w:rPr>
        <w:t> </w:t>
      </w:r>
      <w:r>
        <w:rPr>
          <w:sz w:val="22"/>
        </w:rPr>
        <w:t>the</w:t>
      </w:r>
      <w:r>
        <w:rPr>
          <w:spacing w:val="-4"/>
          <w:sz w:val="22"/>
        </w:rPr>
        <w:t> </w:t>
      </w:r>
      <w:r>
        <w:rPr>
          <w:sz w:val="22"/>
        </w:rPr>
        <w:t>full</w:t>
      </w:r>
      <w:r>
        <w:rPr>
          <w:spacing w:val="-2"/>
          <w:sz w:val="22"/>
        </w:rPr>
        <w:t> </w:t>
      </w:r>
      <w:r>
        <w:rPr>
          <w:sz w:val="22"/>
        </w:rPr>
        <w:t>history</w:t>
      </w:r>
      <w:r>
        <w:rPr>
          <w:spacing w:val="-4"/>
          <w:sz w:val="22"/>
        </w:rPr>
        <w:t> </w:t>
      </w:r>
      <w:r>
        <w:rPr>
          <w:sz w:val="22"/>
        </w:rPr>
        <w:t>and</w:t>
      </w:r>
      <w:r>
        <w:rPr>
          <w:spacing w:val="-3"/>
          <w:sz w:val="22"/>
        </w:rPr>
        <w:t> </w:t>
      </w:r>
      <w:r>
        <w:rPr>
          <w:sz w:val="22"/>
        </w:rPr>
        <w:t>physical</w:t>
      </w:r>
      <w:r>
        <w:rPr>
          <w:spacing w:val="-5"/>
          <w:sz w:val="22"/>
        </w:rPr>
        <w:t> </w:t>
      </w:r>
      <w:r>
        <w:rPr>
          <w:sz w:val="22"/>
        </w:rPr>
        <w:t>examination,</w:t>
      </w:r>
      <w:r>
        <w:rPr>
          <w:spacing w:val="-2"/>
          <w:sz w:val="22"/>
        </w:rPr>
        <w:t> </w:t>
      </w:r>
      <w:r>
        <w:rPr>
          <w:sz w:val="22"/>
        </w:rPr>
        <w:t>including</w:t>
      </w:r>
      <w:r>
        <w:rPr>
          <w:spacing w:val="-3"/>
          <w:sz w:val="22"/>
        </w:rPr>
        <w:t> </w:t>
      </w:r>
      <w:r>
        <w:rPr>
          <w:sz w:val="22"/>
        </w:rPr>
        <w:t>results</w:t>
      </w:r>
      <w:r>
        <w:rPr>
          <w:spacing w:val="-4"/>
          <w:sz w:val="22"/>
        </w:rPr>
        <w:t> </w:t>
      </w:r>
      <w:r>
        <w:rPr>
          <w:sz w:val="22"/>
        </w:rPr>
        <w:t>of</w:t>
      </w:r>
      <w:r>
        <w:rPr>
          <w:spacing w:val="-2"/>
          <w:sz w:val="22"/>
        </w:rPr>
        <w:t> </w:t>
      </w:r>
      <w:r>
        <w:rPr>
          <w:sz w:val="22"/>
        </w:rPr>
        <w:t>serology</w:t>
      </w:r>
      <w:r>
        <w:rPr>
          <w:spacing w:val="-3"/>
          <w:sz w:val="22"/>
        </w:rPr>
        <w:t> </w:t>
      </w:r>
      <w:r>
        <w:rPr>
          <w:sz w:val="22"/>
        </w:rPr>
        <w:t>and other laboratory testing, must be completed within 14 calendar days following admission.</w:t>
      </w:r>
    </w:p>
    <w:p>
      <w:pPr>
        <w:pStyle w:val="ListParagraph"/>
        <w:numPr>
          <w:ilvl w:val="0"/>
          <w:numId w:val="1"/>
        </w:numPr>
        <w:tabs>
          <w:tab w:pos="639" w:val="left" w:leader="none"/>
        </w:tabs>
        <w:spacing w:line="240" w:lineRule="auto" w:before="39" w:after="0"/>
        <w:ind w:left="639" w:right="1048" w:hanging="288"/>
        <w:jc w:val="left"/>
        <w:rPr>
          <w:rFonts w:ascii="Symbol" w:hAnsi="Symbol"/>
          <w:sz w:val="22"/>
        </w:rPr>
      </w:pPr>
      <w:r>
        <w:rPr>
          <w:sz w:val="22"/>
        </w:rPr>
        <w:t>Reports</w:t>
      </w:r>
      <w:r>
        <w:rPr>
          <w:spacing w:val="-5"/>
          <w:sz w:val="22"/>
        </w:rPr>
        <w:t> </w:t>
      </w:r>
      <w:r>
        <w:rPr>
          <w:sz w:val="22"/>
        </w:rPr>
        <w:t>of</w:t>
      </w:r>
      <w:r>
        <w:rPr>
          <w:spacing w:val="-3"/>
          <w:sz w:val="22"/>
        </w:rPr>
        <w:t> </w:t>
      </w:r>
      <w:r>
        <w:rPr>
          <w:sz w:val="22"/>
        </w:rPr>
        <w:t>any</w:t>
      </w:r>
      <w:r>
        <w:rPr>
          <w:spacing w:val="-4"/>
          <w:sz w:val="22"/>
        </w:rPr>
        <w:t> </w:t>
      </w:r>
      <w:r>
        <w:rPr>
          <w:sz w:val="22"/>
        </w:rPr>
        <w:t>opioid</w:t>
      </w:r>
      <w:r>
        <w:rPr>
          <w:spacing w:val="-4"/>
          <w:sz w:val="22"/>
        </w:rPr>
        <w:t> </w:t>
      </w:r>
      <w:r>
        <w:rPr>
          <w:sz w:val="22"/>
        </w:rPr>
        <w:t>overdoses,</w:t>
      </w:r>
      <w:r>
        <w:rPr>
          <w:spacing w:val="-5"/>
          <w:sz w:val="22"/>
        </w:rPr>
        <w:t> </w:t>
      </w:r>
      <w:r>
        <w:rPr>
          <w:sz w:val="22"/>
        </w:rPr>
        <w:t>mental</w:t>
      </w:r>
      <w:r>
        <w:rPr>
          <w:spacing w:val="-3"/>
          <w:sz w:val="22"/>
        </w:rPr>
        <w:t> </w:t>
      </w:r>
      <w:r>
        <w:rPr>
          <w:sz w:val="22"/>
        </w:rPr>
        <w:t>health</w:t>
      </w:r>
      <w:r>
        <w:rPr>
          <w:spacing w:val="-4"/>
          <w:sz w:val="22"/>
        </w:rPr>
        <w:t> </w:t>
      </w:r>
      <w:r>
        <w:rPr>
          <w:sz w:val="22"/>
        </w:rPr>
        <w:t>crises,</w:t>
      </w:r>
      <w:r>
        <w:rPr>
          <w:spacing w:val="-3"/>
          <w:sz w:val="22"/>
        </w:rPr>
        <w:t> </w:t>
      </w:r>
      <w:r>
        <w:rPr>
          <w:sz w:val="22"/>
        </w:rPr>
        <w:t>hospitalizations,</w:t>
      </w:r>
      <w:r>
        <w:rPr>
          <w:spacing w:val="-5"/>
          <w:sz w:val="22"/>
        </w:rPr>
        <w:t> </w:t>
      </w:r>
      <w:r>
        <w:rPr>
          <w:sz w:val="22"/>
        </w:rPr>
        <w:t>or</w:t>
      </w:r>
      <w:r>
        <w:rPr>
          <w:spacing w:val="-6"/>
          <w:sz w:val="22"/>
        </w:rPr>
        <w:t> </w:t>
      </w:r>
      <w:r>
        <w:rPr>
          <w:sz w:val="22"/>
        </w:rPr>
        <w:t>emergency</w:t>
      </w:r>
      <w:r>
        <w:rPr>
          <w:spacing w:val="-2"/>
          <w:sz w:val="22"/>
        </w:rPr>
        <w:t> </w:t>
      </w:r>
      <w:r>
        <w:rPr>
          <w:sz w:val="22"/>
        </w:rPr>
        <w:t>department </w:t>
      </w:r>
      <w:r>
        <w:rPr>
          <w:spacing w:val="-2"/>
          <w:sz w:val="22"/>
        </w:rPr>
        <w:t>visits.</w:t>
      </w:r>
    </w:p>
    <w:p>
      <w:pPr>
        <w:pStyle w:val="ListParagraph"/>
        <w:numPr>
          <w:ilvl w:val="0"/>
          <w:numId w:val="1"/>
        </w:numPr>
        <w:tabs>
          <w:tab w:pos="637" w:val="left" w:leader="none"/>
        </w:tabs>
        <w:spacing w:line="240" w:lineRule="auto" w:before="42" w:after="0"/>
        <w:ind w:left="637" w:right="901" w:hanging="286"/>
        <w:jc w:val="left"/>
        <w:rPr>
          <w:rFonts w:ascii="Symbol" w:hAnsi="Symbol"/>
          <w:sz w:val="22"/>
        </w:rPr>
      </w:pPr>
      <w:r>
        <w:rPr>
          <w:sz w:val="22"/>
        </w:rPr>
        <w:t>Other</w:t>
      </w:r>
      <w:r>
        <w:rPr>
          <w:spacing w:val="-4"/>
          <w:sz w:val="22"/>
        </w:rPr>
        <w:t> </w:t>
      </w:r>
      <w:r>
        <w:rPr>
          <w:sz w:val="22"/>
        </w:rPr>
        <w:t>medical</w:t>
      </w:r>
      <w:r>
        <w:rPr>
          <w:spacing w:val="-4"/>
          <w:sz w:val="22"/>
        </w:rPr>
        <w:t> </w:t>
      </w:r>
      <w:r>
        <w:rPr>
          <w:sz w:val="22"/>
        </w:rPr>
        <w:t>reports,</w:t>
      </w:r>
      <w:r>
        <w:rPr>
          <w:spacing w:val="-2"/>
          <w:sz w:val="22"/>
        </w:rPr>
        <w:t> </w:t>
      </w:r>
      <w:r>
        <w:rPr>
          <w:sz w:val="22"/>
        </w:rPr>
        <w:t>including</w:t>
      </w:r>
      <w:r>
        <w:rPr>
          <w:spacing w:val="-3"/>
          <w:sz w:val="22"/>
        </w:rPr>
        <w:t> </w:t>
      </w:r>
      <w:r>
        <w:rPr>
          <w:sz w:val="22"/>
        </w:rPr>
        <w:t>nursing</w:t>
      </w:r>
      <w:r>
        <w:rPr>
          <w:spacing w:val="-3"/>
          <w:sz w:val="22"/>
        </w:rPr>
        <w:t> </w:t>
      </w:r>
      <w:r>
        <w:rPr>
          <w:sz w:val="22"/>
        </w:rPr>
        <w:t>notes,</w:t>
      </w:r>
      <w:r>
        <w:rPr>
          <w:spacing w:val="-2"/>
          <w:sz w:val="22"/>
        </w:rPr>
        <w:t> </w:t>
      </w:r>
      <w:r>
        <w:rPr>
          <w:sz w:val="22"/>
        </w:rPr>
        <w:t>laboratory</w:t>
      </w:r>
      <w:r>
        <w:rPr>
          <w:spacing w:val="-3"/>
          <w:sz w:val="22"/>
        </w:rPr>
        <w:t> </w:t>
      </w:r>
      <w:r>
        <w:rPr>
          <w:sz w:val="22"/>
        </w:rPr>
        <w:t>reports</w:t>
      </w:r>
      <w:r>
        <w:rPr>
          <w:spacing w:val="-4"/>
          <w:sz w:val="22"/>
        </w:rPr>
        <w:t> </w:t>
      </w:r>
      <w:r>
        <w:rPr>
          <w:sz w:val="22"/>
        </w:rPr>
        <w:t>(e.g.,</w:t>
      </w:r>
      <w:r>
        <w:rPr>
          <w:spacing w:val="-2"/>
          <w:sz w:val="22"/>
        </w:rPr>
        <w:t> </w:t>
      </w:r>
      <w:r>
        <w:rPr>
          <w:sz w:val="22"/>
        </w:rPr>
        <w:t>results</w:t>
      </w:r>
      <w:r>
        <w:rPr>
          <w:spacing w:val="-4"/>
          <w:sz w:val="22"/>
        </w:rPr>
        <w:t> </w:t>
      </w:r>
      <w:r>
        <w:rPr>
          <w:sz w:val="22"/>
        </w:rPr>
        <w:t>of</w:t>
      </w:r>
      <w:r>
        <w:rPr>
          <w:spacing w:val="-4"/>
          <w:sz w:val="22"/>
        </w:rPr>
        <w:t> </w:t>
      </w:r>
      <w:r>
        <w:rPr>
          <w:sz w:val="22"/>
        </w:rPr>
        <w:t>initial</w:t>
      </w:r>
      <w:r>
        <w:rPr>
          <w:spacing w:val="-2"/>
          <w:sz w:val="22"/>
        </w:rPr>
        <w:t> </w:t>
      </w:r>
      <w:r>
        <w:rPr>
          <w:sz w:val="22"/>
        </w:rPr>
        <w:t>and</w:t>
      </w:r>
      <w:r>
        <w:rPr>
          <w:spacing w:val="-3"/>
          <w:sz w:val="22"/>
        </w:rPr>
        <w:t> </w:t>
      </w:r>
      <w:r>
        <w:rPr>
          <w:sz w:val="22"/>
        </w:rPr>
        <w:t>regular toxicology screens), a list of medications updated as clinically indicated, and progress notes. Information in the medical record is entered by program practitioners and authorized healthcare professionals, as appropriate.</w:t>
      </w:r>
    </w:p>
    <w:p>
      <w:pPr>
        <w:pStyle w:val="ListParagraph"/>
        <w:numPr>
          <w:ilvl w:val="0"/>
          <w:numId w:val="1"/>
        </w:numPr>
        <w:tabs>
          <w:tab w:pos="647" w:val="left" w:leader="none"/>
        </w:tabs>
        <w:spacing w:line="240" w:lineRule="auto" w:before="39" w:after="0"/>
        <w:ind w:left="647" w:right="1405" w:hanging="288"/>
        <w:jc w:val="left"/>
        <w:rPr>
          <w:rFonts w:ascii="Symbol" w:hAnsi="Symbol"/>
          <w:sz w:val="22"/>
        </w:rPr>
      </w:pPr>
      <w:r>
        <w:rPr>
          <w:sz w:val="22"/>
        </w:rPr>
        <w:t>Documentation</w:t>
      </w:r>
      <w:r>
        <w:rPr>
          <w:spacing w:val="-4"/>
          <w:sz w:val="22"/>
        </w:rPr>
        <w:t> </w:t>
      </w:r>
      <w:r>
        <w:rPr>
          <w:sz w:val="22"/>
        </w:rPr>
        <w:t>that</w:t>
      </w:r>
      <w:r>
        <w:rPr>
          <w:spacing w:val="-5"/>
          <w:sz w:val="22"/>
        </w:rPr>
        <w:t> </w:t>
      </w:r>
      <w:r>
        <w:rPr>
          <w:sz w:val="22"/>
        </w:rPr>
        <w:t>the</w:t>
      </w:r>
      <w:r>
        <w:rPr>
          <w:spacing w:val="-2"/>
          <w:sz w:val="22"/>
        </w:rPr>
        <w:t> </w:t>
      </w:r>
      <w:r>
        <w:rPr>
          <w:sz w:val="22"/>
        </w:rPr>
        <w:t>approved</w:t>
      </w:r>
      <w:r>
        <w:rPr>
          <w:spacing w:val="-3"/>
          <w:sz w:val="22"/>
        </w:rPr>
        <w:t> </w:t>
      </w:r>
      <w:r>
        <w:rPr>
          <w:sz w:val="22"/>
        </w:rPr>
        <w:t>central</w:t>
      </w:r>
      <w:r>
        <w:rPr>
          <w:spacing w:val="-3"/>
          <w:sz w:val="22"/>
        </w:rPr>
        <w:t> </w:t>
      </w:r>
      <w:r>
        <w:rPr>
          <w:sz w:val="22"/>
        </w:rPr>
        <w:t>registry</w:t>
      </w:r>
      <w:r>
        <w:rPr>
          <w:spacing w:val="-2"/>
          <w:sz w:val="22"/>
        </w:rPr>
        <w:t> </w:t>
      </w:r>
      <w:r>
        <w:rPr>
          <w:sz w:val="22"/>
        </w:rPr>
        <w:t>system</w:t>
      </w:r>
      <w:r>
        <w:rPr>
          <w:spacing w:val="-4"/>
          <w:sz w:val="22"/>
        </w:rPr>
        <w:t> </w:t>
      </w:r>
      <w:r>
        <w:rPr>
          <w:sz w:val="22"/>
        </w:rPr>
        <w:t>(if</w:t>
      </w:r>
      <w:r>
        <w:rPr>
          <w:spacing w:val="-3"/>
          <w:sz w:val="22"/>
        </w:rPr>
        <w:t> </w:t>
      </w:r>
      <w:r>
        <w:rPr>
          <w:sz w:val="22"/>
        </w:rPr>
        <w:t>applicable),</w:t>
      </w:r>
      <w:r>
        <w:rPr>
          <w:spacing w:val="-5"/>
          <w:sz w:val="22"/>
        </w:rPr>
        <w:t> </w:t>
      </w:r>
      <w:r>
        <w:rPr>
          <w:sz w:val="22"/>
        </w:rPr>
        <w:t>PDMP,</w:t>
      </w:r>
      <w:r>
        <w:rPr>
          <w:spacing w:val="-5"/>
          <w:sz w:val="22"/>
        </w:rPr>
        <w:t> </w:t>
      </w:r>
      <w:r>
        <w:rPr>
          <w:sz w:val="22"/>
        </w:rPr>
        <w:t>or</w:t>
      </w:r>
      <w:r>
        <w:rPr>
          <w:spacing w:val="-3"/>
          <w:sz w:val="22"/>
        </w:rPr>
        <w:t> </w:t>
      </w:r>
      <w:r>
        <w:rPr>
          <w:sz w:val="22"/>
        </w:rPr>
        <w:t>alternative mechanism used to prevent dual or simultaneous OTP enrollments was checked.</w:t>
      </w:r>
    </w:p>
    <w:p>
      <w:pPr>
        <w:pStyle w:val="ListParagraph"/>
        <w:numPr>
          <w:ilvl w:val="0"/>
          <w:numId w:val="1"/>
        </w:numPr>
        <w:tabs>
          <w:tab w:pos="646" w:val="left" w:leader="none"/>
        </w:tabs>
        <w:spacing w:line="240" w:lineRule="auto" w:before="39" w:after="0"/>
        <w:ind w:left="646" w:right="1012" w:hanging="288"/>
        <w:jc w:val="left"/>
        <w:rPr>
          <w:rFonts w:ascii="Symbol" w:hAnsi="Symbol"/>
          <w:sz w:val="22"/>
        </w:rPr>
      </w:pPr>
      <w:r>
        <w:rPr>
          <w:sz w:val="22"/>
        </w:rPr>
        <w:t>Documentation</w:t>
      </w:r>
      <w:r>
        <w:rPr>
          <w:spacing w:val="-4"/>
          <w:sz w:val="22"/>
        </w:rPr>
        <w:t> </w:t>
      </w:r>
      <w:r>
        <w:rPr>
          <w:sz w:val="22"/>
        </w:rPr>
        <w:t>that</w:t>
      </w:r>
      <w:r>
        <w:rPr>
          <w:spacing w:val="-4"/>
          <w:sz w:val="22"/>
        </w:rPr>
        <w:t> </w:t>
      </w:r>
      <w:r>
        <w:rPr>
          <w:sz w:val="22"/>
        </w:rPr>
        <w:t>the</w:t>
      </w:r>
      <w:r>
        <w:rPr>
          <w:spacing w:val="-4"/>
          <w:sz w:val="22"/>
        </w:rPr>
        <w:t> </w:t>
      </w:r>
      <w:r>
        <w:rPr>
          <w:sz w:val="22"/>
        </w:rPr>
        <w:t>PDMP</w:t>
      </w:r>
      <w:r>
        <w:rPr>
          <w:spacing w:val="-2"/>
          <w:sz w:val="22"/>
        </w:rPr>
        <w:t> </w:t>
      </w:r>
      <w:r>
        <w:rPr>
          <w:sz w:val="22"/>
        </w:rPr>
        <w:t>has</w:t>
      </w:r>
      <w:r>
        <w:rPr>
          <w:spacing w:val="-3"/>
          <w:sz w:val="22"/>
        </w:rPr>
        <w:t> </w:t>
      </w:r>
      <w:r>
        <w:rPr>
          <w:sz w:val="22"/>
        </w:rPr>
        <w:t>been</w:t>
      </w:r>
      <w:r>
        <w:rPr>
          <w:spacing w:val="-3"/>
          <w:sz w:val="22"/>
        </w:rPr>
        <w:t> </w:t>
      </w:r>
      <w:r>
        <w:rPr>
          <w:sz w:val="22"/>
        </w:rPr>
        <w:t>checked</w:t>
      </w:r>
      <w:r>
        <w:rPr>
          <w:spacing w:val="-4"/>
          <w:sz w:val="22"/>
        </w:rPr>
        <w:t> </w:t>
      </w:r>
      <w:r>
        <w:rPr>
          <w:sz w:val="22"/>
        </w:rPr>
        <w:t>at</w:t>
      </w:r>
      <w:r>
        <w:rPr>
          <w:spacing w:val="-4"/>
          <w:sz w:val="22"/>
        </w:rPr>
        <w:t> </w:t>
      </w:r>
      <w:r>
        <w:rPr>
          <w:sz w:val="22"/>
        </w:rPr>
        <w:t>admission</w:t>
      </w:r>
      <w:r>
        <w:rPr>
          <w:spacing w:val="-4"/>
          <w:sz w:val="22"/>
        </w:rPr>
        <w:t> </w:t>
      </w:r>
      <w:r>
        <w:rPr>
          <w:sz w:val="22"/>
        </w:rPr>
        <w:t>and</w:t>
      </w:r>
      <w:r>
        <w:rPr>
          <w:spacing w:val="-4"/>
          <w:sz w:val="22"/>
        </w:rPr>
        <w:t> </w:t>
      </w:r>
      <w:r>
        <w:rPr>
          <w:sz w:val="22"/>
        </w:rPr>
        <w:t>at</w:t>
      </w:r>
      <w:r>
        <w:rPr>
          <w:spacing w:val="-2"/>
          <w:sz w:val="22"/>
        </w:rPr>
        <w:t> </w:t>
      </w:r>
      <w:r>
        <w:rPr>
          <w:sz w:val="22"/>
        </w:rPr>
        <w:t>regular</w:t>
      </w:r>
      <w:r>
        <w:rPr>
          <w:spacing w:val="-3"/>
          <w:sz w:val="22"/>
        </w:rPr>
        <w:t> </w:t>
      </w:r>
      <w:r>
        <w:rPr>
          <w:sz w:val="22"/>
        </w:rPr>
        <w:t>intervals</w:t>
      </w:r>
      <w:r>
        <w:rPr>
          <w:spacing w:val="-3"/>
          <w:sz w:val="22"/>
        </w:rPr>
        <w:t> </w:t>
      </w:r>
      <w:r>
        <w:rPr>
          <w:sz w:val="22"/>
        </w:rPr>
        <w:t>throughout </w:t>
      </w:r>
      <w:r>
        <w:rPr>
          <w:spacing w:val="-2"/>
          <w:sz w:val="22"/>
        </w:rPr>
        <w:t>care.</w:t>
      </w:r>
    </w:p>
    <w:p>
      <w:pPr>
        <w:pStyle w:val="ListParagraph"/>
        <w:numPr>
          <w:ilvl w:val="0"/>
          <w:numId w:val="1"/>
        </w:numPr>
        <w:tabs>
          <w:tab w:pos="645" w:val="left" w:leader="none"/>
        </w:tabs>
        <w:spacing w:line="240" w:lineRule="auto" w:before="42" w:after="0"/>
        <w:ind w:left="645" w:right="830" w:hanging="287"/>
        <w:jc w:val="left"/>
        <w:rPr>
          <w:rFonts w:ascii="Symbol" w:hAnsi="Symbol"/>
          <w:sz w:val="22"/>
        </w:rPr>
      </w:pPr>
      <w:r>
        <w:rPr>
          <w:sz w:val="22"/>
        </w:rPr>
        <w:t>Chronologically</w:t>
      </w:r>
      <w:r>
        <w:rPr>
          <w:spacing w:val="-4"/>
          <w:sz w:val="22"/>
        </w:rPr>
        <w:t> </w:t>
      </w:r>
      <w:r>
        <w:rPr>
          <w:sz w:val="22"/>
        </w:rPr>
        <w:t>dated</w:t>
      </w:r>
      <w:r>
        <w:rPr>
          <w:spacing w:val="-4"/>
          <w:sz w:val="22"/>
        </w:rPr>
        <w:t> </w:t>
      </w:r>
      <w:r>
        <w:rPr>
          <w:sz w:val="22"/>
        </w:rPr>
        <w:t>case</w:t>
      </w:r>
      <w:r>
        <w:rPr>
          <w:spacing w:val="-4"/>
          <w:sz w:val="22"/>
        </w:rPr>
        <w:t> </w:t>
      </w:r>
      <w:r>
        <w:rPr>
          <w:sz w:val="22"/>
        </w:rPr>
        <w:t>entries</w:t>
      </w:r>
      <w:r>
        <w:rPr>
          <w:spacing w:val="-4"/>
          <w:sz w:val="22"/>
        </w:rPr>
        <w:t> </w:t>
      </w:r>
      <w:r>
        <w:rPr>
          <w:sz w:val="22"/>
        </w:rPr>
        <w:t>of</w:t>
      </w:r>
      <w:r>
        <w:rPr>
          <w:spacing w:val="-2"/>
          <w:sz w:val="22"/>
        </w:rPr>
        <w:t> </w:t>
      </w:r>
      <w:r>
        <w:rPr>
          <w:sz w:val="22"/>
        </w:rPr>
        <w:t>all</w:t>
      </w:r>
      <w:r>
        <w:rPr>
          <w:spacing w:val="-4"/>
          <w:sz w:val="22"/>
        </w:rPr>
        <w:t> </w:t>
      </w:r>
      <w:r>
        <w:rPr>
          <w:sz w:val="22"/>
        </w:rPr>
        <w:t>significant</w:t>
      </w:r>
      <w:r>
        <w:rPr>
          <w:spacing w:val="-2"/>
          <w:sz w:val="22"/>
        </w:rPr>
        <w:t> </w:t>
      </w:r>
      <w:r>
        <w:rPr>
          <w:sz w:val="22"/>
        </w:rPr>
        <w:t>contacts</w:t>
      </w:r>
      <w:r>
        <w:rPr>
          <w:spacing w:val="-4"/>
          <w:sz w:val="22"/>
        </w:rPr>
        <w:t> </w:t>
      </w:r>
      <w:r>
        <w:rPr>
          <w:sz w:val="22"/>
        </w:rPr>
        <w:t>with</w:t>
      </w:r>
      <w:r>
        <w:rPr>
          <w:spacing w:val="-3"/>
          <w:sz w:val="22"/>
        </w:rPr>
        <w:t> </w:t>
      </w:r>
      <w:r>
        <w:rPr>
          <w:sz w:val="22"/>
        </w:rPr>
        <w:t>patients,</w:t>
      </w:r>
      <w:r>
        <w:rPr>
          <w:spacing w:val="-2"/>
          <w:sz w:val="22"/>
        </w:rPr>
        <w:t> </w:t>
      </w:r>
      <w:r>
        <w:rPr>
          <w:sz w:val="22"/>
        </w:rPr>
        <w:t>including</w:t>
      </w:r>
      <w:r>
        <w:rPr>
          <w:spacing w:val="-3"/>
          <w:sz w:val="22"/>
        </w:rPr>
        <w:t> </w:t>
      </w:r>
      <w:r>
        <w:rPr>
          <w:sz w:val="22"/>
        </w:rPr>
        <w:t>a</w:t>
      </w:r>
      <w:r>
        <w:rPr>
          <w:spacing w:val="-2"/>
          <w:sz w:val="22"/>
        </w:rPr>
        <w:t> </w:t>
      </w:r>
      <w:r>
        <w:rPr>
          <w:sz w:val="22"/>
        </w:rPr>
        <w:t>record</w:t>
      </w:r>
      <w:r>
        <w:rPr>
          <w:spacing w:val="-3"/>
          <w:sz w:val="22"/>
        </w:rPr>
        <w:t> </w:t>
      </w:r>
      <w:r>
        <w:rPr>
          <w:sz w:val="22"/>
        </w:rPr>
        <w:t>of</w:t>
      </w:r>
      <w:r>
        <w:rPr>
          <w:spacing w:val="-4"/>
          <w:sz w:val="22"/>
        </w:rPr>
        <w:t> </w:t>
      </w:r>
      <w:r>
        <w:rPr>
          <w:sz w:val="22"/>
        </w:rPr>
        <w:t>each counseling session.</w:t>
      </w:r>
    </w:p>
    <w:p>
      <w:pPr>
        <w:pStyle w:val="ListParagraph"/>
        <w:numPr>
          <w:ilvl w:val="0"/>
          <w:numId w:val="1"/>
        </w:numPr>
        <w:tabs>
          <w:tab w:pos="645" w:val="left" w:leader="none"/>
        </w:tabs>
        <w:spacing w:line="240" w:lineRule="auto" w:before="39" w:after="0"/>
        <w:ind w:left="645" w:right="932" w:hanging="288"/>
        <w:jc w:val="left"/>
        <w:rPr>
          <w:rFonts w:ascii="Symbol" w:hAnsi="Symbol"/>
          <w:sz w:val="22"/>
        </w:rPr>
      </w:pPr>
      <w:r>
        <w:rPr>
          <w:sz w:val="22"/>
        </w:rPr>
        <w:t>Dates</w:t>
      </w:r>
      <w:r>
        <w:rPr>
          <w:spacing w:val="-3"/>
          <w:sz w:val="22"/>
        </w:rPr>
        <w:t> </w:t>
      </w:r>
      <w:r>
        <w:rPr>
          <w:sz w:val="22"/>
        </w:rPr>
        <w:t>and</w:t>
      </w:r>
      <w:r>
        <w:rPr>
          <w:spacing w:val="-4"/>
          <w:sz w:val="22"/>
        </w:rPr>
        <w:t> </w:t>
      </w:r>
      <w:r>
        <w:rPr>
          <w:sz w:val="22"/>
        </w:rPr>
        <w:t>results</w:t>
      </w:r>
      <w:r>
        <w:rPr>
          <w:spacing w:val="-5"/>
          <w:sz w:val="22"/>
        </w:rPr>
        <w:t> </w:t>
      </w:r>
      <w:r>
        <w:rPr>
          <w:sz w:val="22"/>
        </w:rPr>
        <w:t>of</w:t>
      </w:r>
      <w:r>
        <w:rPr>
          <w:spacing w:val="-3"/>
          <w:sz w:val="22"/>
        </w:rPr>
        <w:t> </w:t>
      </w:r>
      <w:r>
        <w:rPr>
          <w:sz w:val="22"/>
        </w:rPr>
        <w:t>patient</w:t>
      </w:r>
      <w:r>
        <w:rPr>
          <w:spacing w:val="-3"/>
          <w:sz w:val="22"/>
        </w:rPr>
        <w:t> </w:t>
      </w:r>
      <w:r>
        <w:rPr>
          <w:sz w:val="22"/>
        </w:rPr>
        <w:t>care</w:t>
      </w:r>
      <w:r>
        <w:rPr>
          <w:spacing w:val="-5"/>
          <w:sz w:val="22"/>
        </w:rPr>
        <w:t> </w:t>
      </w:r>
      <w:r>
        <w:rPr>
          <w:sz w:val="22"/>
        </w:rPr>
        <w:t>planning,</w:t>
      </w:r>
      <w:r>
        <w:rPr>
          <w:spacing w:val="-3"/>
          <w:sz w:val="22"/>
        </w:rPr>
        <w:t> </w:t>
      </w:r>
      <w:r>
        <w:rPr>
          <w:sz w:val="22"/>
        </w:rPr>
        <w:t>treatment</w:t>
      </w:r>
      <w:r>
        <w:rPr>
          <w:spacing w:val="-4"/>
          <w:sz w:val="22"/>
        </w:rPr>
        <w:t> </w:t>
      </w:r>
      <w:r>
        <w:rPr>
          <w:sz w:val="22"/>
        </w:rPr>
        <w:t>team</w:t>
      </w:r>
      <w:r>
        <w:rPr>
          <w:spacing w:val="-4"/>
          <w:sz w:val="22"/>
        </w:rPr>
        <w:t> </w:t>
      </w:r>
      <w:r>
        <w:rPr>
          <w:sz w:val="22"/>
        </w:rPr>
        <w:t>meetings,</w:t>
      </w:r>
      <w:r>
        <w:rPr>
          <w:spacing w:val="-3"/>
          <w:sz w:val="22"/>
        </w:rPr>
        <w:t> </w:t>
      </w:r>
      <w:r>
        <w:rPr>
          <w:sz w:val="22"/>
        </w:rPr>
        <w:t>or</w:t>
      </w:r>
      <w:r>
        <w:rPr>
          <w:spacing w:val="-3"/>
          <w:sz w:val="22"/>
        </w:rPr>
        <w:t> </w:t>
      </w:r>
      <w:r>
        <w:rPr>
          <w:sz w:val="22"/>
        </w:rPr>
        <w:t>other</w:t>
      </w:r>
      <w:r>
        <w:rPr>
          <w:spacing w:val="-3"/>
          <w:sz w:val="22"/>
        </w:rPr>
        <w:t> </w:t>
      </w:r>
      <w:r>
        <w:rPr>
          <w:sz w:val="22"/>
        </w:rPr>
        <w:t>internal</w:t>
      </w:r>
      <w:r>
        <w:rPr>
          <w:spacing w:val="-3"/>
          <w:sz w:val="22"/>
        </w:rPr>
        <w:t> </w:t>
      </w:r>
      <w:r>
        <w:rPr>
          <w:sz w:val="22"/>
        </w:rPr>
        <w:t>consultative </w:t>
      </w:r>
      <w:r>
        <w:rPr>
          <w:spacing w:val="-2"/>
          <w:sz w:val="22"/>
        </w:rPr>
        <w:t>processes.</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ListParagraph"/>
        <w:numPr>
          <w:ilvl w:val="0"/>
          <w:numId w:val="1"/>
        </w:numPr>
        <w:tabs>
          <w:tab w:pos="645" w:val="left" w:leader="none"/>
        </w:tabs>
        <w:spacing w:line="240" w:lineRule="auto" w:before="91" w:after="0"/>
        <w:ind w:left="645" w:right="857" w:hanging="286"/>
        <w:jc w:val="left"/>
        <w:rPr>
          <w:rFonts w:ascii="Symbol" w:hAnsi="Symbol"/>
          <w:sz w:val="22"/>
        </w:rPr>
      </w:pPr>
      <w:r>
        <w:rPr>
          <w:sz w:val="22"/>
        </w:rPr>
        <w:t>The</w:t>
      </w:r>
      <w:r>
        <w:rPr>
          <w:spacing w:val="-1"/>
          <w:sz w:val="22"/>
        </w:rPr>
        <w:t> </w:t>
      </w:r>
      <w:r>
        <w:rPr>
          <w:sz w:val="22"/>
        </w:rPr>
        <w:t>care</w:t>
      </w:r>
      <w:r>
        <w:rPr>
          <w:spacing w:val="-1"/>
          <w:sz w:val="22"/>
        </w:rPr>
        <w:t> </w:t>
      </w:r>
      <w:r>
        <w:rPr>
          <w:sz w:val="22"/>
        </w:rPr>
        <w:t>plan</w:t>
      </w:r>
      <w:r>
        <w:rPr>
          <w:spacing w:val="-3"/>
          <w:sz w:val="22"/>
        </w:rPr>
        <w:t> </w:t>
      </w:r>
      <w:r>
        <w:rPr>
          <w:sz w:val="22"/>
        </w:rPr>
        <w:t>and</w:t>
      </w:r>
      <w:r>
        <w:rPr>
          <w:spacing w:val="-3"/>
          <w:sz w:val="22"/>
        </w:rPr>
        <w:t> </w:t>
      </w:r>
      <w:r>
        <w:rPr>
          <w:sz w:val="22"/>
        </w:rPr>
        <w:t>any</w:t>
      </w:r>
      <w:r>
        <w:rPr>
          <w:spacing w:val="-3"/>
          <w:sz w:val="22"/>
        </w:rPr>
        <w:t> </w:t>
      </w:r>
      <w:r>
        <w:rPr>
          <w:sz w:val="22"/>
        </w:rPr>
        <w:t>amendments</w:t>
      </w:r>
      <w:r>
        <w:rPr>
          <w:spacing w:val="-4"/>
          <w:sz w:val="22"/>
        </w:rPr>
        <w:t> </w:t>
      </w:r>
      <w:r>
        <w:rPr>
          <w:sz w:val="22"/>
        </w:rPr>
        <w:t>to</w:t>
      </w:r>
      <w:r>
        <w:rPr>
          <w:spacing w:val="-3"/>
          <w:sz w:val="22"/>
        </w:rPr>
        <w:t> </w:t>
      </w:r>
      <w:r>
        <w:rPr>
          <w:sz w:val="22"/>
        </w:rPr>
        <w:t>it;</w:t>
      </w:r>
      <w:r>
        <w:rPr>
          <w:spacing w:val="-3"/>
          <w:sz w:val="22"/>
        </w:rPr>
        <w:t> </w:t>
      </w:r>
      <w:r>
        <w:rPr>
          <w:sz w:val="22"/>
        </w:rPr>
        <w:t>periodic</w:t>
      </w:r>
      <w:r>
        <w:rPr>
          <w:spacing w:val="-2"/>
          <w:sz w:val="22"/>
        </w:rPr>
        <w:t> </w:t>
      </w:r>
      <w:r>
        <w:rPr>
          <w:sz w:val="22"/>
        </w:rPr>
        <w:t>reviews;</w:t>
      </w:r>
      <w:r>
        <w:rPr>
          <w:spacing w:val="-4"/>
          <w:sz w:val="22"/>
        </w:rPr>
        <w:t> </w:t>
      </w:r>
      <w:r>
        <w:rPr>
          <w:sz w:val="22"/>
        </w:rPr>
        <w:t>updates</w:t>
      </w:r>
      <w:r>
        <w:rPr>
          <w:spacing w:val="-4"/>
          <w:sz w:val="22"/>
        </w:rPr>
        <w:t> </w:t>
      </w:r>
      <w:r>
        <w:rPr>
          <w:sz w:val="22"/>
        </w:rPr>
        <w:t>of</w:t>
      </w:r>
      <w:r>
        <w:rPr>
          <w:spacing w:val="-4"/>
          <w:sz w:val="22"/>
        </w:rPr>
        <w:t> </w:t>
      </w:r>
      <w:r>
        <w:rPr>
          <w:sz w:val="22"/>
        </w:rPr>
        <w:t>the</w:t>
      </w:r>
      <w:r>
        <w:rPr>
          <w:spacing w:val="-1"/>
          <w:sz w:val="22"/>
        </w:rPr>
        <w:t> </w:t>
      </w:r>
      <w:r>
        <w:rPr>
          <w:sz w:val="22"/>
        </w:rPr>
        <w:t>assessment</w:t>
      </w:r>
      <w:r>
        <w:rPr>
          <w:spacing w:val="-4"/>
          <w:sz w:val="22"/>
        </w:rPr>
        <w:t> </w:t>
      </w:r>
      <w:r>
        <w:rPr>
          <w:sz w:val="22"/>
        </w:rPr>
        <w:t>and</w:t>
      </w:r>
      <w:r>
        <w:rPr>
          <w:spacing w:val="-3"/>
          <w:sz w:val="22"/>
        </w:rPr>
        <w:t> </w:t>
      </w:r>
      <w:r>
        <w:rPr>
          <w:sz w:val="22"/>
        </w:rPr>
        <w:t>care</w:t>
      </w:r>
      <w:r>
        <w:rPr>
          <w:spacing w:val="-4"/>
          <w:sz w:val="22"/>
        </w:rPr>
        <w:t> </w:t>
      </w:r>
      <w:r>
        <w:rPr>
          <w:sz w:val="22"/>
        </w:rPr>
        <w:t>plan for the first year of continuous treatment and periodic assessments in subsequent years; care plan updates; and counselor summaries, which include an evaluation of the existing care plan and the patient’s response to treatment.</w:t>
      </w:r>
    </w:p>
    <w:p>
      <w:pPr>
        <w:pStyle w:val="ListParagraph"/>
        <w:numPr>
          <w:ilvl w:val="0"/>
          <w:numId w:val="1"/>
        </w:numPr>
        <w:tabs>
          <w:tab w:pos="645" w:val="left" w:leader="none"/>
        </w:tabs>
        <w:spacing w:line="240" w:lineRule="auto" w:before="39" w:after="0"/>
        <w:ind w:left="645" w:right="877" w:hanging="288"/>
        <w:jc w:val="left"/>
        <w:rPr>
          <w:rFonts w:ascii="Symbol" w:hAnsi="Symbol"/>
          <w:sz w:val="22"/>
        </w:rPr>
      </w:pPr>
      <w:r>
        <w:rPr>
          <w:sz w:val="22"/>
        </w:rPr>
        <w:t>Documentation</w:t>
      </w:r>
      <w:r>
        <w:rPr>
          <w:spacing w:val="-2"/>
          <w:sz w:val="22"/>
        </w:rPr>
        <w:t> </w:t>
      </w:r>
      <w:r>
        <w:rPr>
          <w:sz w:val="22"/>
        </w:rPr>
        <w:t>that</w:t>
      </w:r>
      <w:r>
        <w:rPr>
          <w:spacing w:val="-4"/>
          <w:sz w:val="22"/>
        </w:rPr>
        <w:t> </w:t>
      </w:r>
      <w:r>
        <w:rPr>
          <w:sz w:val="22"/>
        </w:rPr>
        <w:t>all</w:t>
      </w:r>
      <w:r>
        <w:rPr>
          <w:spacing w:val="-2"/>
          <w:sz w:val="22"/>
        </w:rPr>
        <w:t> </w:t>
      </w:r>
      <w:r>
        <w:rPr>
          <w:sz w:val="22"/>
        </w:rPr>
        <w:t>services</w:t>
      </w:r>
      <w:r>
        <w:rPr>
          <w:spacing w:val="-4"/>
          <w:sz w:val="22"/>
        </w:rPr>
        <w:t> </w:t>
      </w:r>
      <w:r>
        <w:rPr>
          <w:sz w:val="22"/>
        </w:rPr>
        <w:t>listed</w:t>
      </w:r>
      <w:r>
        <w:rPr>
          <w:spacing w:val="-3"/>
          <w:sz w:val="22"/>
        </w:rPr>
        <w:t> </w:t>
      </w:r>
      <w:r>
        <w:rPr>
          <w:sz w:val="22"/>
        </w:rPr>
        <w:t>in</w:t>
      </w:r>
      <w:r>
        <w:rPr>
          <w:spacing w:val="-5"/>
          <w:sz w:val="22"/>
        </w:rPr>
        <w:t> </w:t>
      </w:r>
      <w:r>
        <w:rPr>
          <w:sz w:val="22"/>
        </w:rPr>
        <w:t>the</w:t>
      </w:r>
      <w:r>
        <w:rPr>
          <w:spacing w:val="-4"/>
          <w:sz w:val="22"/>
        </w:rPr>
        <w:t> </w:t>
      </w:r>
      <w:r>
        <w:rPr>
          <w:sz w:val="22"/>
        </w:rPr>
        <w:t>care</w:t>
      </w:r>
      <w:r>
        <w:rPr>
          <w:spacing w:val="-1"/>
          <w:sz w:val="22"/>
        </w:rPr>
        <w:t> </w:t>
      </w:r>
      <w:r>
        <w:rPr>
          <w:sz w:val="22"/>
        </w:rPr>
        <w:t>plan</w:t>
      </w:r>
      <w:r>
        <w:rPr>
          <w:spacing w:val="-5"/>
          <w:sz w:val="22"/>
        </w:rPr>
        <w:t> </w:t>
      </w:r>
      <w:r>
        <w:rPr>
          <w:sz w:val="22"/>
        </w:rPr>
        <w:t>are</w:t>
      </w:r>
      <w:r>
        <w:rPr>
          <w:spacing w:val="-1"/>
          <w:sz w:val="22"/>
        </w:rPr>
        <w:t> </w:t>
      </w:r>
      <w:r>
        <w:rPr>
          <w:sz w:val="22"/>
        </w:rPr>
        <w:t>available</w:t>
      </w:r>
      <w:r>
        <w:rPr>
          <w:spacing w:val="-1"/>
          <w:sz w:val="22"/>
        </w:rPr>
        <w:t> </w:t>
      </w:r>
      <w:r>
        <w:rPr>
          <w:sz w:val="22"/>
        </w:rPr>
        <w:t>and</w:t>
      </w:r>
      <w:r>
        <w:rPr>
          <w:spacing w:val="-5"/>
          <w:sz w:val="22"/>
        </w:rPr>
        <w:t> </w:t>
      </w:r>
      <w:r>
        <w:rPr>
          <w:sz w:val="22"/>
        </w:rPr>
        <w:t>were</w:t>
      </w:r>
      <w:r>
        <w:rPr>
          <w:spacing w:val="-4"/>
          <w:sz w:val="22"/>
        </w:rPr>
        <w:t> </w:t>
      </w:r>
      <w:r>
        <w:rPr>
          <w:sz w:val="22"/>
        </w:rPr>
        <w:t>offered</w:t>
      </w:r>
      <w:r>
        <w:rPr>
          <w:spacing w:val="-5"/>
          <w:sz w:val="22"/>
        </w:rPr>
        <w:t> </w:t>
      </w:r>
      <w:r>
        <w:rPr>
          <w:sz w:val="22"/>
        </w:rPr>
        <w:t>or</w:t>
      </w:r>
      <w:r>
        <w:rPr>
          <w:spacing w:val="-2"/>
          <w:sz w:val="22"/>
        </w:rPr>
        <w:t> </w:t>
      </w:r>
      <w:r>
        <w:rPr>
          <w:sz w:val="22"/>
        </w:rPr>
        <w:t>provided</w:t>
      </w:r>
      <w:r>
        <w:rPr>
          <w:spacing w:val="-3"/>
          <w:sz w:val="22"/>
        </w:rPr>
        <w:t> </w:t>
      </w:r>
      <w:r>
        <w:rPr>
          <w:sz w:val="22"/>
        </w:rPr>
        <w:t>as agreed upon with the patient, or the patient was referred to such services.</w:t>
      </w:r>
    </w:p>
    <w:p>
      <w:pPr>
        <w:pStyle w:val="ListParagraph"/>
        <w:numPr>
          <w:ilvl w:val="0"/>
          <w:numId w:val="1"/>
        </w:numPr>
        <w:tabs>
          <w:tab w:pos="643" w:val="left" w:leader="none"/>
        </w:tabs>
        <w:spacing w:line="240" w:lineRule="auto" w:before="39" w:after="0"/>
        <w:ind w:left="643" w:right="856" w:hanging="288"/>
        <w:jc w:val="left"/>
        <w:rPr>
          <w:rFonts w:ascii="Symbol" w:hAnsi="Symbol"/>
          <w:sz w:val="22"/>
        </w:rPr>
      </w:pPr>
      <w:r>
        <w:rPr>
          <w:sz w:val="22"/>
        </w:rPr>
        <w:t>Clinical</w:t>
      </w:r>
      <w:r>
        <w:rPr>
          <w:spacing w:val="-2"/>
          <w:sz w:val="22"/>
        </w:rPr>
        <w:t> </w:t>
      </w:r>
      <w:r>
        <w:rPr>
          <w:sz w:val="22"/>
        </w:rPr>
        <w:t>documentation</w:t>
      </w:r>
      <w:r>
        <w:rPr>
          <w:spacing w:val="-5"/>
          <w:sz w:val="22"/>
        </w:rPr>
        <w:t> </w:t>
      </w:r>
      <w:r>
        <w:rPr>
          <w:sz w:val="22"/>
        </w:rPr>
        <w:t>of</w:t>
      </w:r>
      <w:r>
        <w:rPr>
          <w:spacing w:val="-5"/>
          <w:sz w:val="22"/>
        </w:rPr>
        <w:t> </w:t>
      </w:r>
      <w:r>
        <w:rPr>
          <w:sz w:val="22"/>
        </w:rPr>
        <w:t>the</w:t>
      </w:r>
      <w:r>
        <w:rPr>
          <w:spacing w:val="-1"/>
          <w:sz w:val="22"/>
        </w:rPr>
        <w:t> </w:t>
      </w:r>
      <w:r>
        <w:rPr>
          <w:sz w:val="22"/>
        </w:rPr>
        <w:t>process</w:t>
      </w:r>
      <w:r>
        <w:rPr>
          <w:spacing w:val="-2"/>
          <w:sz w:val="22"/>
        </w:rPr>
        <w:t> </w:t>
      </w:r>
      <w:r>
        <w:rPr>
          <w:sz w:val="22"/>
        </w:rPr>
        <w:t>used</w:t>
      </w:r>
      <w:r>
        <w:rPr>
          <w:spacing w:val="-3"/>
          <w:sz w:val="22"/>
        </w:rPr>
        <w:t> </w:t>
      </w:r>
      <w:r>
        <w:rPr>
          <w:sz w:val="22"/>
        </w:rPr>
        <w:t>to</w:t>
      </w:r>
      <w:r>
        <w:rPr>
          <w:spacing w:val="-3"/>
          <w:sz w:val="22"/>
        </w:rPr>
        <w:t> </w:t>
      </w:r>
      <w:r>
        <w:rPr>
          <w:sz w:val="22"/>
        </w:rPr>
        <w:t>make</w:t>
      </w:r>
      <w:r>
        <w:rPr>
          <w:spacing w:val="-4"/>
          <w:sz w:val="22"/>
        </w:rPr>
        <w:t> </w:t>
      </w:r>
      <w:r>
        <w:rPr>
          <w:sz w:val="22"/>
        </w:rPr>
        <w:t>patient</w:t>
      </w:r>
      <w:r>
        <w:rPr>
          <w:spacing w:val="-2"/>
          <w:sz w:val="22"/>
        </w:rPr>
        <w:t> </w:t>
      </w:r>
      <w:r>
        <w:rPr>
          <w:sz w:val="22"/>
        </w:rPr>
        <w:t>treatment</w:t>
      </w:r>
      <w:r>
        <w:rPr>
          <w:spacing w:val="-1"/>
          <w:sz w:val="22"/>
        </w:rPr>
        <w:t> </w:t>
      </w:r>
      <w:r>
        <w:rPr>
          <w:sz w:val="22"/>
        </w:rPr>
        <w:t>decisions,</w:t>
      </w:r>
      <w:r>
        <w:rPr>
          <w:spacing w:val="-4"/>
          <w:sz w:val="22"/>
        </w:rPr>
        <w:t> </w:t>
      </w:r>
      <w:r>
        <w:rPr>
          <w:sz w:val="22"/>
        </w:rPr>
        <w:t>such</w:t>
      </w:r>
      <w:r>
        <w:rPr>
          <w:spacing w:val="-3"/>
          <w:sz w:val="22"/>
        </w:rPr>
        <w:t> </w:t>
      </w:r>
      <w:r>
        <w:rPr>
          <w:sz w:val="22"/>
        </w:rPr>
        <w:t>as</w:t>
      </w:r>
      <w:r>
        <w:rPr>
          <w:spacing w:val="-2"/>
          <w:sz w:val="22"/>
        </w:rPr>
        <w:t> </w:t>
      </w:r>
      <w:r>
        <w:rPr>
          <w:sz w:val="22"/>
        </w:rPr>
        <w:t>take-home medication schedules, changes in counseling sessions, frequency of drug tests, or any other significant treatment changes.</w:t>
      </w:r>
    </w:p>
    <w:p>
      <w:pPr>
        <w:pStyle w:val="ListParagraph"/>
        <w:numPr>
          <w:ilvl w:val="0"/>
          <w:numId w:val="1"/>
        </w:numPr>
        <w:tabs>
          <w:tab w:pos="642" w:val="left" w:leader="none"/>
        </w:tabs>
        <w:spacing w:line="240" w:lineRule="auto" w:before="42" w:after="0"/>
        <w:ind w:left="642" w:right="0" w:hanging="287"/>
        <w:jc w:val="left"/>
        <w:rPr>
          <w:rFonts w:ascii="Symbol" w:hAnsi="Symbol"/>
          <w:sz w:val="22"/>
        </w:rPr>
      </w:pPr>
      <w:r>
        <w:rPr>
          <w:sz w:val="22"/>
        </w:rPr>
        <w:t>A</w:t>
      </w:r>
      <w:r>
        <w:rPr>
          <w:spacing w:val="-6"/>
          <w:sz w:val="22"/>
        </w:rPr>
        <w:t> </w:t>
      </w:r>
      <w:r>
        <w:rPr>
          <w:sz w:val="22"/>
        </w:rPr>
        <w:t>record</w:t>
      </w:r>
      <w:r>
        <w:rPr>
          <w:spacing w:val="-4"/>
          <w:sz w:val="22"/>
        </w:rPr>
        <w:t> </w:t>
      </w:r>
      <w:r>
        <w:rPr>
          <w:sz w:val="22"/>
        </w:rPr>
        <w:t>of</w:t>
      </w:r>
      <w:r>
        <w:rPr>
          <w:spacing w:val="-5"/>
          <w:sz w:val="22"/>
        </w:rPr>
        <w:t> </w:t>
      </w:r>
      <w:r>
        <w:rPr>
          <w:sz w:val="22"/>
        </w:rPr>
        <w:t>correspondence</w:t>
      </w:r>
      <w:r>
        <w:rPr>
          <w:spacing w:val="-3"/>
          <w:sz w:val="22"/>
        </w:rPr>
        <w:t> </w:t>
      </w:r>
      <w:r>
        <w:rPr>
          <w:sz w:val="22"/>
        </w:rPr>
        <w:t>with</w:t>
      </w:r>
      <w:r>
        <w:rPr>
          <w:spacing w:val="-6"/>
          <w:sz w:val="22"/>
        </w:rPr>
        <w:t> </w:t>
      </w:r>
      <w:r>
        <w:rPr>
          <w:sz w:val="22"/>
        </w:rPr>
        <w:t>the</w:t>
      </w:r>
      <w:r>
        <w:rPr>
          <w:spacing w:val="-3"/>
          <w:sz w:val="22"/>
        </w:rPr>
        <w:t> </w:t>
      </w:r>
      <w:r>
        <w:rPr>
          <w:sz w:val="22"/>
        </w:rPr>
        <w:t>patient,</w:t>
      </w:r>
      <w:r>
        <w:rPr>
          <w:spacing w:val="-5"/>
          <w:sz w:val="22"/>
        </w:rPr>
        <w:t> </w:t>
      </w:r>
      <w:r>
        <w:rPr>
          <w:sz w:val="22"/>
        </w:rPr>
        <w:t>their</w:t>
      </w:r>
      <w:r>
        <w:rPr>
          <w:spacing w:val="-3"/>
          <w:sz w:val="22"/>
        </w:rPr>
        <w:t> </w:t>
      </w:r>
      <w:r>
        <w:rPr>
          <w:sz w:val="22"/>
        </w:rPr>
        <w:t>family</w:t>
      </w:r>
      <w:r>
        <w:rPr>
          <w:spacing w:val="-5"/>
          <w:sz w:val="22"/>
        </w:rPr>
        <w:t> </w:t>
      </w:r>
      <w:r>
        <w:rPr>
          <w:sz w:val="22"/>
        </w:rPr>
        <w:t>members,</w:t>
      </w:r>
      <w:r>
        <w:rPr>
          <w:spacing w:val="-4"/>
          <w:sz w:val="22"/>
        </w:rPr>
        <w:t> </w:t>
      </w:r>
      <w:r>
        <w:rPr>
          <w:sz w:val="22"/>
        </w:rPr>
        <w:t>and</w:t>
      </w:r>
      <w:r>
        <w:rPr>
          <w:spacing w:val="-6"/>
          <w:sz w:val="22"/>
        </w:rPr>
        <w:t> </w:t>
      </w:r>
      <w:r>
        <w:rPr>
          <w:sz w:val="22"/>
        </w:rPr>
        <w:t>other</w:t>
      </w:r>
      <w:r>
        <w:rPr>
          <w:spacing w:val="-5"/>
          <w:sz w:val="22"/>
        </w:rPr>
        <w:t> </w:t>
      </w:r>
      <w:r>
        <w:rPr>
          <w:sz w:val="22"/>
        </w:rPr>
        <w:t>approved</w:t>
      </w:r>
      <w:r>
        <w:rPr>
          <w:spacing w:val="-4"/>
          <w:sz w:val="22"/>
        </w:rPr>
        <w:t> </w:t>
      </w:r>
      <w:r>
        <w:rPr>
          <w:spacing w:val="-2"/>
          <w:sz w:val="22"/>
        </w:rPr>
        <w:t>individuals.</w:t>
      </w:r>
    </w:p>
    <w:p>
      <w:pPr>
        <w:pStyle w:val="ListParagraph"/>
        <w:numPr>
          <w:ilvl w:val="0"/>
          <w:numId w:val="1"/>
        </w:numPr>
        <w:tabs>
          <w:tab w:pos="642" w:val="left" w:leader="none"/>
        </w:tabs>
        <w:spacing w:line="240" w:lineRule="auto" w:before="39" w:after="0"/>
        <w:ind w:left="642" w:right="0" w:hanging="287"/>
        <w:jc w:val="left"/>
        <w:rPr>
          <w:rFonts w:ascii="Symbol" w:hAnsi="Symbol"/>
          <w:sz w:val="22"/>
        </w:rPr>
      </w:pPr>
      <w:r>
        <w:rPr>
          <w:sz w:val="22"/>
        </w:rPr>
        <w:t>A</w:t>
      </w:r>
      <w:r>
        <w:rPr>
          <w:spacing w:val="-3"/>
          <w:sz w:val="22"/>
        </w:rPr>
        <w:t> </w:t>
      </w:r>
      <w:r>
        <w:rPr>
          <w:sz w:val="22"/>
        </w:rPr>
        <w:t>record</w:t>
      </w:r>
      <w:r>
        <w:rPr>
          <w:spacing w:val="-3"/>
          <w:sz w:val="22"/>
        </w:rPr>
        <w:t> </w:t>
      </w:r>
      <w:r>
        <w:rPr>
          <w:sz w:val="22"/>
        </w:rPr>
        <w:t>of</w:t>
      </w:r>
      <w:r>
        <w:rPr>
          <w:spacing w:val="-3"/>
          <w:sz w:val="22"/>
        </w:rPr>
        <w:t> </w:t>
      </w:r>
      <w:r>
        <w:rPr>
          <w:sz w:val="22"/>
        </w:rPr>
        <w:t>each</w:t>
      </w:r>
      <w:r>
        <w:rPr>
          <w:spacing w:val="-5"/>
          <w:sz w:val="22"/>
        </w:rPr>
        <w:t> </w:t>
      </w:r>
      <w:r>
        <w:rPr>
          <w:sz w:val="22"/>
        </w:rPr>
        <w:t>referral</w:t>
      </w:r>
      <w:r>
        <w:rPr>
          <w:spacing w:val="-4"/>
          <w:sz w:val="22"/>
        </w:rPr>
        <w:t> </w:t>
      </w:r>
      <w:r>
        <w:rPr>
          <w:sz w:val="22"/>
        </w:rPr>
        <w:t>for</w:t>
      </w:r>
      <w:r>
        <w:rPr>
          <w:spacing w:val="-2"/>
          <w:sz w:val="22"/>
        </w:rPr>
        <w:t> </w:t>
      </w:r>
      <w:r>
        <w:rPr>
          <w:sz w:val="22"/>
        </w:rPr>
        <w:t>service</w:t>
      </w:r>
      <w:r>
        <w:rPr>
          <w:spacing w:val="-1"/>
          <w:sz w:val="22"/>
        </w:rPr>
        <w:t> </w:t>
      </w:r>
      <w:r>
        <w:rPr>
          <w:sz w:val="22"/>
        </w:rPr>
        <w:t>and</w:t>
      </w:r>
      <w:r>
        <w:rPr>
          <w:spacing w:val="-5"/>
          <w:sz w:val="22"/>
        </w:rPr>
        <w:t> </w:t>
      </w:r>
      <w:r>
        <w:rPr>
          <w:sz w:val="22"/>
        </w:rPr>
        <w:t>the</w:t>
      </w:r>
      <w:r>
        <w:rPr>
          <w:spacing w:val="-1"/>
          <w:sz w:val="22"/>
        </w:rPr>
        <w:t> </w:t>
      </w:r>
      <w:r>
        <w:rPr>
          <w:spacing w:val="-2"/>
          <w:sz w:val="22"/>
        </w:rPr>
        <w:t>results.</w:t>
      </w:r>
    </w:p>
    <w:p>
      <w:pPr>
        <w:pStyle w:val="ListParagraph"/>
        <w:numPr>
          <w:ilvl w:val="0"/>
          <w:numId w:val="1"/>
        </w:numPr>
        <w:tabs>
          <w:tab w:pos="642" w:val="left" w:leader="none"/>
        </w:tabs>
        <w:spacing w:line="240" w:lineRule="auto" w:before="39" w:after="0"/>
        <w:ind w:left="642" w:right="788" w:hanging="288"/>
        <w:jc w:val="left"/>
        <w:rPr>
          <w:rFonts w:ascii="Symbol" w:hAnsi="Symbol"/>
          <w:sz w:val="22"/>
        </w:rPr>
      </w:pPr>
      <w:r>
        <w:rPr>
          <w:sz w:val="22"/>
        </w:rPr>
        <w:t>Documentation</w:t>
      </w:r>
      <w:r>
        <w:rPr>
          <w:spacing w:val="-2"/>
          <w:sz w:val="22"/>
        </w:rPr>
        <w:t> </w:t>
      </w:r>
      <w:r>
        <w:rPr>
          <w:sz w:val="22"/>
        </w:rPr>
        <w:t>that</w:t>
      </w:r>
      <w:r>
        <w:rPr>
          <w:spacing w:val="-4"/>
          <w:sz w:val="22"/>
        </w:rPr>
        <w:t> </w:t>
      </w:r>
      <w:r>
        <w:rPr>
          <w:sz w:val="22"/>
        </w:rPr>
        <w:t>the</w:t>
      </w:r>
      <w:r>
        <w:rPr>
          <w:spacing w:val="-1"/>
          <w:sz w:val="22"/>
        </w:rPr>
        <w:t> </w:t>
      </w:r>
      <w:r>
        <w:rPr>
          <w:sz w:val="22"/>
        </w:rPr>
        <w:t>patient</w:t>
      </w:r>
      <w:r>
        <w:rPr>
          <w:spacing w:val="-1"/>
          <w:sz w:val="22"/>
        </w:rPr>
        <w:t> </w:t>
      </w:r>
      <w:r>
        <w:rPr>
          <w:sz w:val="22"/>
        </w:rPr>
        <w:t>received</w:t>
      </w:r>
      <w:r>
        <w:rPr>
          <w:spacing w:val="-2"/>
          <w:sz w:val="22"/>
        </w:rPr>
        <w:t> </w:t>
      </w:r>
      <w:r>
        <w:rPr>
          <w:sz w:val="22"/>
        </w:rPr>
        <w:t>a</w:t>
      </w:r>
      <w:r>
        <w:rPr>
          <w:spacing w:val="-5"/>
          <w:sz w:val="22"/>
        </w:rPr>
        <w:t> </w:t>
      </w:r>
      <w:r>
        <w:rPr>
          <w:sz w:val="22"/>
        </w:rPr>
        <w:t>copy</w:t>
      </w:r>
      <w:r>
        <w:rPr>
          <w:spacing w:val="-4"/>
          <w:sz w:val="22"/>
        </w:rPr>
        <w:t> </w:t>
      </w:r>
      <w:r>
        <w:rPr>
          <w:sz w:val="22"/>
        </w:rPr>
        <w:t>of</w:t>
      </w:r>
      <w:r>
        <w:rPr>
          <w:spacing w:val="-2"/>
          <w:sz w:val="22"/>
        </w:rPr>
        <w:t> </w:t>
      </w:r>
      <w:r>
        <w:rPr>
          <w:sz w:val="22"/>
        </w:rPr>
        <w:t>the</w:t>
      </w:r>
      <w:r>
        <w:rPr>
          <w:spacing w:val="-4"/>
          <w:sz w:val="22"/>
        </w:rPr>
        <w:t> </w:t>
      </w:r>
      <w:r>
        <w:rPr>
          <w:sz w:val="22"/>
        </w:rPr>
        <w:t>program’s</w:t>
      </w:r>
      <w:r>
        <w:rPr>
          <w:spacing w:val="-2"/>
          <w:sz w:val="22"/>
        </w:rPr>
        <w:t> </w:t>
      </w:r>
      <w:r>
        <w:rPr>
          <w:sz w:val="22"/>
        </w:rPr>
        <w:t>policies</w:t>
      </w:r>
      <w:r>
        <w:rPr>
          <w:spacing w:val="-4"/>
          <w:sz w:val="22"/>
        </w:rPr>
        <w:t> </w:t>
      </w:r>
      <w:r>
        <w:rPr>
          <w:sz w:val="22"/>
        </w:rPr>
        <w:t>and</w:t>
      </w:r>
      <w:r>
        <w:rPr>
          <w:spacing w:val="-3"/>
          <w:sz w:val="22"/>
        </w:rPr>
        <w:t> </w:t>
      </w:r>
      <w:r>
        <w:rPr>
          <w:sz w:val="22"/>
        </w:rPr>
        <w:t>a</w:t>
      </w:r>
      <w:r>
        <w:rPr>
          <w:spacing w:val="-2"/>
          <w:sz w:val="22"/>
        </w:rPr>
        <w:t> </w:t>
      </w:r>
      <w:r>
        <w:rPr>
          <w:sz w:val="22"/>
        </w:rPr>
        <w:t>statement</w:t>
      </w:r>
      <w:r>
        <w:rPr>
          <w:spacing w:val="-4"/>
          <w:sz w:val="22"/>
        </w:rPr>
        <w:t> </w:t>
      </w:r>
      <w:r>
        <w:rPr>
          <w:sz w:val="22"/>
        </w:rPr>
        <w:t>of</w:t>
      </w:r>
      <w:r>
        <w:rPr>
          <w:spacing w:val="-2"/>
          <w:sz w:val="22"/>
        </w:rPr>
        <w:t> </w:t>
      </w:r>
      <w:r>
        <w:rPr>
          <w:sz w:val="22"/>
        </w:rPr>
        <w:t>patient rights and responsibilities and that these items were discussed with the patient.</w:t>
      </w:r>
    </w:p>
    <w:p>
      <w:pPr>
        <w:pStyle w:val="ListParagraph"/>
        <w:numPr>
          <w:ilvl w:val="0"/>
          <w:numId w:val="1"/>
        </w:numPr>
        <w:tabs>
          <w:tab w:pos="640" w:val="left" w:leader="none"/>
        </w:tabs>
        <w:spacing w:line="240" w:lineRule="auto" w:before="42" w:after="0"/>
        <w:ind w:left="640" w:right="1418" w:hanging="288"/>
        <w:jc w:val="left"/>
        <w:rPr>
          <w:rFonts w:ascii="Symbol" w:hAnsi="Symbol"/>
          <w:sz w:val="22"/>
        </w:rPr>
      </w:pPr>
      <w:r>
        <w:rPr>
          <w:sz w:val="22"/>
        </w:rPr>
        <w:t>Consent</w:t>
      </w:r>
      <w:r>
        <w:rPr>
          <w:spacing w:val="-5"/>
          <w:sz w:val="22"/>
        </w:rPr>
        <w:t> </w:t>
      </w:r>
      <w:r>
        <w:rPr>
          <w:sz w:val="22"/>
        </w:rPr>
        <w:t>forms;</w:t>
      </w:r>
      <w:r>
        <w:rPr>
          <w:spacing w:val="-2"/>
          <w:sz w:val="22"/>
        </w:rPr>
        <w:t> </w:t>
      </w:r>
      <w:r>
        <w:rPr>
          <w:sz w:val="22"/>
        </w:rPr>
        <w:t>releases</w:t>
      </w:r>
      <w:r>
        <w:rPr>
          <w:spacing w:val="-5"/>
          <w:sz w:val="22"/>
        </w:rPr>
        <w:t> </w:t>
      </w:r>
      <w:r>
        <w:rPr>
          <w:sz w:val="22"/>
        </w:rPr>
        <w:t>of</w:t>
      </w:r>
      <w:r>
        <w:rPr>
          <w:spacing w:val="-7"/>
          <w:sz w:val="22"/>
        </w:rPr>
        <w:t> </w:t>
      </w:r>
      <w:r>
        <w:rPr>
          <w:sz w:val="22"/>
        </w:rPr>
        <w:t>information;</w:t>
      </w:r>
      <w:r>
        <w:rPr>
          <w:spacing w:val="-2"/>
          <w:sz w:val="22"/>
        </w:rPr>
        <w:t> </w:t>
      </w:r>
      <w:r>
        <w:rPr>
          <w:sz w:val="22"/>
        </w:rPr>
        <w:t>and</w:t>
      </w:r>
      <w:r>
        <w:rPr>
          <w:spacing w:val="-4"/>
          <w:sz w:val="22"/>
        </w:rPr>
        <w:t> </w:t>
      </w:r>
      <w:r>
        <w:rPr>
          <w:sz w:val="22"/>
        </w:rPr>
        <w:t>documentation</w:t>
      </w:r>
      <w:r>
        <w:rPr>
          <w:spacing w:val="-6"/>
          <w:sz w:val="22"/>
        </w:rPr>
        <w:t> </w:t>
      </w:r>
      <w:r>
        <w:rPr>
          <w:sz w:val="22"/>
        </w:rPr>
        <w:t>of</w:t>
      </w:r>
      <w:r>
        <w:rPr>
          <w:spacing w:val="-3"/>
          <w:sz w:val="22"/>
        </w:rPr>
        <w:t> </w:t>
      </w:r>
      <w:r>
        <w:rPr>
          <w:sz w:val="22"/>
        </w:rPr>
        <w:t>pertinent</w:t>
      </w:r>
      <w:r>
        <w:rPr>
          <w:spacing w:val="-2"/>
          <w:sz w:val="22"/>
        </w:rPr>
        <w:t> </w:t>
      </w:r>
      <w:r>
        <w:rPr>
          <w:sz w:val="22"/>
        </w:rPr>
        <w:t>prescriptions,</w:t>
      </w:r>
      <w:r>
        <w:rPr>
          <w:spacing w:val="-5"/>
          <w:sz w:val="22"/>
        </w:rPr>
        <w:t> </w:t>
      </w:r>
      <w:r>
        <w:rPr>
          <w:sz w:val="22"/>
        </w:rPr>
        <w:t>travel, employment, and take-home medication.</w:t>
      </w:r>
    </w:p>
    <w:p>
      <w:pPr>
        <w:pStyle w:val="ListParagraph"/>
        <w:numPr>
          <w:ilvl w:val="0"/>
          <w:numId w:val="1"/>
        </w:numPr>
        <w:tabs>
          <w:tab w:pos="639" w:val="left" w:leader="none"/>
        </w:tabs>
        <w:spacing w:line="240" w:lineRule="auto" w:before="39" w:after="0"/>
        <w:ind w:left="639" w:right="0" w:hanging="287"/>
        <w:jc w:val="left"/>
        <w:rPr>
          <w:rFonts w:ascii="Symbol" w:hAnsi="Symbol"/>
          <w:sz w:val="22"/>
        </w:rPr>
      </w:pPr>
      <w:r>
        <w:rPr>
          <w:sz w:val="22"/>
        </w:rPr>
        <w:t>Medication</w:t>
      </w:r>
      <w:r>
        <w:rPr>
          <w:spacing w:val="-6"/>
          <w:sz w:val="22"/>
        </w:rPr>
        <w:t> </w:t>
      </w:r>
      <w:r>
        <w:rPr>
          <w:sz w:val="22"/>
        </w:rPr>
        <w:t>dosing</w:t>
      </w:r>
      <w:r>
        <w:rPr>
          <w:spacing w:val="-6"/>
          <w:sz w:val="22"/>
        </w:rPr>
        <w:t> </w:t>
      </w:r>
      <w:r>
        <w:rPr>
          <w:spacing w:val="-2"/>
          <w:sz w:val="22"/>
        </w:rPr>
        <w:t>history.</w:t>
      </w:r>
    </w:p>
    <w:p>
      <w:pPr>
        <w:pStyle w:val="ListParagraph"/>
        <w:numPr>
          <w:ilvl w:val="0"/>
          <w:numId w:val="1"/>
        </w:numPr>
        <w:tabs>
          <w:tab w:pos="647" w:val="left" w:leader="none"/>
        </w:tabs>
        <w:spacing w:line="240" w:lineRule="auto" w:before="41" w:after="0"/>
        <w:ind w:left="647" w:right="0" w:hanging="287"/>
        <w:jc w:val="left"/>
        <w:rPr>
          <w:rFonts w:ascii="Symbol" w:hAnsi="Symbol"/>
          <w:sz w:val="22"/>
        </w:rPr>
      </w:pPr>
      <w:r>
        <w:rPr>
          <w:sz w:val="22"/>
        </w:rPr>
        <w:t>Medication</w:t>
      </w:r>
      <w:r>
        <w:rPr>
          <w:spacing w:val="-6"/>
          <w:sz w:val="22"/>
        </w:rPr>
        <w:t> </w:t>
      </w:r>
      <w:r>
        <w:rPr>
          <w:sz w:val="22"/>
        </w:rPr>
        <w:t>order</w:t>
      </w:r>
      <w:r>
        <w:rPr>
          <w:spacing w:val="-3"/>
          <w:sz w:val="22"/>
        </w:rPr>
        <w:t> </w:t>
      </w:r>
      <w:r>
        <w:rPr>
          <w:spacing w:val="-2"/>
          <w:sz w:val="22"/>
        </w:rPr>
        <w:t>history.</w:t>
      </w:r>
    </w:p>
    <w:p>
      <w:pPr>
        <w:pStyle w:val="ListParagraph"/>
        <w:numPr>
          <w:ilvl w:val="0"/>
          <w:numId w:val="1"/>
        </w:numPr>
        <w:tabs>
          <w:tab w:pos="647" w:val="left" w:leader="none"/>
        </w:tabs>
        <w:spacing w:line="240" w:lineRule="auto" w:before="39" w:after="0"/>
        <w:ind w:left="647" w:right="836" w:hanging="288"/>
        <w:jc w:val="left"/>
        <w:rPr>
          <w:rFonts w:ascii="Symbol" w:hAnsi="Symbol"/>
          <w:sz w:val="22"/>
        </w:rPr>
      </w:pPr>
      <w:r>
        <w:rPr>
          <w:sz w:val="22"/>
        </w:rPr>
        <w:t>A</w:t>
      </w:r>
      <w:r>
        <w:rPr>
          <w:spacing w:val="-2"/>
          <w:sz w:val="22"/>
        </w:rPr>
        <w:t> </w:t>
      </w:r>
      <w:r>
        <w:rPr>
          <w:sz w:val="22"/>
        </w:rPr>
        <w:t>closing</w:t>
      </w:r>
      <w:r>
        <w:rPr>
          <w:spacing w:val="-3"/>
          <w:sz w:val="22"/>
        </w:rPr>
        <w:t> </w:t>
      </w:r>
      <w:r>
        <w:rPr>
          <w:sz w:val="22"/>
        </w:rPr>
        <w:t>summary,</w:t>
      </w:r>
      <w:r>
        <w:rPr>
          <w:spacing w:val="-4"/>
          <w:sz w:val="22"/>
        </w:rPr>
        <w:t> </w:t>
      </w:r>
      <w:r>
        <w:rPr>
          <w:sz w:val="22"/>
        </w:rPr>
        <w:t>including</w:t>
      </w:r>
      <w:r>
        <w:rPr>
          <w:spacing w:val="-3"/>
          <w:sz w:val="22"/>
        </w:rPr>
        <w:t> </w:t>
      </w:r>
      <w:r>
        <w:rPr>
          <w:sz w:val="22"/>
        </w:rPr>
        <w:t>reasons</w:t>
      </w:r>
      <w:r>
        <w:rPr>
          <w:spacing w:val="-4"/>
          <w:sz w:val="22"/>
        </w:rPr>
        <w:t> </w:t>
      </w:r>
      <w:r>
        <w:rPr>
          <w:sz w:val="22"/>
        </w:rPr>
        <w:t>for</w:t>
      </w:r>
      <w:r>
        <w:rPr>
          <w:spacing w:val="-4"/>
          <w:sz w:val="22"/>
        </w:rPr>
        <w:t> </w:t>
      </w:r>
      <w:r>
        <w:rPr>
          <w:sz w:val="22"/>
        </w:rPr>
        <w:t>discharge</w:t>
      </w:r>
      <w:r>
        <w:rPr>
          <w:spacing w:val="-2"/>
          <w:sz w:val="22"/>
        </w:rPr>
        <w:t> </w:t>
      </w:r>
      <w:r>
        <w:rPr>
          <w:sz w:val="22"/>
        </w:rPr>
        <w:t>and</w:t>
      </w:r>
      <w:r>
        <w:rPr>
          <w:spacing w:val="-3"/>
          <w:sz w:val="22"/>
        </w:rPr>
        <w:t> </w:t>
      </w:r>
      <w:r>
        <w:rPr>
          <w:sz w:val="22"/>
        </w:rPr>
        <w:t>any</w:t>
      </w:r>
      <w:r>
        <w:rPr>
          <w:spacing w:val="-1"/>
          <w:sz w:val="22"/>
        </w:rPr>
        <w:t> </w:t>
      </w:r>
      <w:r>
        <w:rPr>
          <w:sz w:val="22"/>
        </w:rPr>
        <w:t>referrals.</w:t>
      </w:r>
      <w:r>
        <w:rPr>
          <w:spacing w:val="-2"/>
          <w:sz w:val="22"/>
        </w:rPr>
        <w:t> </w:t>
      </w:r>
      <w:r>
        <w:rPr>
          <w:sz w:val="22"/>
        </w:rPr>
        <w:t>In</w:t>
      </w:r>
      <w:r>
        <w:rPr>
          <w:spacing w:val="-3"/>
          <w:sz w:val="22"/>
        </w:rPr>
        <w:t> </w:t>
      </w:r>
      <w:r>
        <w:rPr>
          <w:sz w:val="22"/>
        </w:rPr>
        <w:t>the</w:t>
      </w:r>
      <w:r>
        <w:rPr>
          <w:spacing w:val="-2"/>
          <w:sz w:val="22"/>
        </w:rPr>
        <w:t> </w:t>
      </w:r>
      <w:r>
        <w:rPr>
          <w:sz w:val="22"/>
        </w:rPr>
        <w:t>case</w:t>
      </w:r>
      <w:r>
        <w:rPr>
          <w:spacing w:val="-4"/>
          <w:sz w:val="22"/>
        </w:rPr>
        <w:t> </w:t>
      </w:r>
      <w:r>
        <w:rPr>
          <w:sz w:val="22"/>
        </w:rPr>
        <w:t>of</w:t>
      </w:r>
      <w:r>
        <w:rPr>
          <w:spacing w:val="-2"/>
          <w:sz w:val="22"/>
        </w:rPr>
        <w:t> </w:t>
      </w:r>
      <w:r>
        <w:rPr>
          <w:sz w:val="22"/>
        </w:rPr>
        <w:t>death,</w:t>
      </w:r>
      <w:r>
        <w:rPr>
          <w:spacing w:val="-2"/>
          <w:sz w:val="22"/>
        </w:rPr>
        <w:t> </w:t>
      </w:r>
      <w:r>
        <w:rPr>
          <w:sz w:val="22"/>
        </w:rPr>
        <w:t>the</w:t>
      </w:r>
      <w:r>
        <w:rPr>
          <w:spacing w:val="-4"/>
          <w:sz w:val="22"/>
        </w:rPr>
        <w:t> </w:t>
      </w:r>
      <w:r>
        <w:rPr>
          <w:sz w:val="22"/>
        </w:rPr>
        <w:t>cause of death is documented.</w:t>
      </w:r>
    </w:p>
    <w:p>
      <w:pPr>
        <w:pStyle w:val="BodyText"/>
        <w:spacing w:before="159"/>
        <w:ind w:left="355" w:right="735" w:firstLine="3"/>
      </w:pPr>
      <w:r>
        <w:rPr/>
        <w:t>All records should be retained for the duration of patient enrollment and in accordance with state and federal archival standards. Patient records typically include identifying information, demographic data, and other sensitive information, which may be recorded with a unique identification code. All information</w:t>
      </w:r>
      <w:r>
        <w:rPr>
          <w:spacing w:val="-5"/>
        </w:rPr>
        <w:t> </w:t>
      </w:r>
      <w:r>
        <w:rPr/>
        <w:t>should</w:t>
      </w:r>
      <w:r>
        <w:rPr>
          <w:spacing w:val="-3"/>
        </w:rPr>
        <w:t> </w:t>
      </w:r>
      <w:r>
        <w:rPr/>
        <w:t>be</w:t>
      </w:r>
      <w:r>
        <w:rPr>
          <w:spacing w:val="-4"/>
        </w:rPr>
        <w:t> </w:t>
      </w:r>
      <w:r>
        <w:rPr/>
        <w:t>accessible</w:t>
      </w:r>
      <w:r>
        <w:rPr>
          <w:spacing w:val="-1"/>
        </w:rPr>
        <w:t> </w:t>
      </w:r>
      <w:r>
        <w:rPr/>
        <w:t>and</w:t>
      </w:r>
      <w:r>
        <w:rPr>
          <w:spacing w:val="-3"/>
        </w:rPr>
        <w:t> </w:t>
      </w:r>
      <w:r>
        <w:rPr/>
        <w:t>understandable</w:t>
      </w:r>
      <w:r>
        <w:rPr>
          <w:spacing w:val="-4"/>
        </w:rPr>
        <w:t> </w:t>
      </w:r>
      <w:r>
        <w:rPr/>
        <w:t>to</w:t>
      </w:r>
      <w:r>
        <w:rPr>
          <w:spacing w:val="-1"/>
        </w:rPr>
        <w:t> </w:t>
      </w:r>
      <w:r>
        <w:rPr/>
        <w:t>appropriate</w:t>
      </w:r>
      <w:r>
        <w:rPr>
          <w:spacing w:val="-4"/>
        </w:rPr>
        <w:t> </w:t>
      </w:r>
      <w:r>
        <w:rPr/>
        <w:t>authorities</w:t>
      </w:r>
      <w:r>
        <w:rPr>
          <w:spacing w:val="-4"/>
        </w:rPr>
        <w:t> </w:t>
      </w:r>
      <w:r>
        <w:rPr/>
        <w:t>and</w:t>
      </w:r>
      <w:r>
        <w:rPr>
          <w:spacing w:val="-3"/>
        </w:rPr>
        <w:t> </w:t>
      </w:r>
      <w:r>
        <w:rPr/>
        <w:t>be</w:t>
      </w:r>
      <w:r>
        <w:rPr>
          <w:spacing w:val="-1"/>
        </w:rPr>
        <w:t> </w:t>
      </w:r>
      <w:r>
        <w:rPr/>
        <w:t>consistent</w:t>
      </w:r>
      <w:r>
        <w:rPr>
          <w:spacing w:val="-4"/>
        </w:rPr>
        <w:t> </w:t>
      </w:r>
      <w:r>
        <w:rPr/>
        <w:t>with </w:t>
      </w:r>
      <w:hyperlink r:id="rId63">
        <w:r>
          <w:rPr>
            <w:color w:val="0562C1"/>
            <w:u w:val="single" w:color="0562C1"/>
          </w:rPr>
          <w:t>42 CFR part 2</w:t>
        </w:r>
      </w:hyperlink>
      <w:r>
        <w:rPr>
          <w:color w:val="0562C1"/>
          <w:u w:val="none"/>
        </w:rPr>
        <w:t> </w:t>
      </w:r>
      <w:r>
        <w:rPr>
          <w:u w:val="none"/>
        </w:rPr>
        <w:t>and HIPAA privacy regulations.</w:t>
      </w:r>
    </w:p>
    <w:p>
      <w:pPr>
        <w:pStyle w:val="BodyText"/>
        <w:spacing w:before="162"/>
        <w:ind w:left="358" w:right="885" w:firstLine="1"/>
      </w:pPr>
      <w:r>
        <w:rPr/>
        <w:t>SAMHSA’s </w:t>
      </w:r>
      <w:hyperlink r:id="rId89">
        <w:r>
          <w:rPr>
            <w:color w:val="0562C1"/>
            <w:u w:val="single" w:color="0562C1"/>
          </w:rPr>
          <w:t>Center of Excellence for Protected Health Information</w:t>
        </w:r>
      </w:hyperlink>
      <w:r>
        <w:rPr>
          <w:color w:val="0562C1"/>
          <w:u w:val="none"/>
        </w:rPr>
        <w:t> </w:t>
      </w:r>
      <w:r>
        <w:rPr>
          <w:u w:val="none"/>
        </w:rPr>
        <w:t>develops and disseminates training, technical</w:t>
      </w:r>
      <w:r>
        <w:rPr>
          <w:spacing w:val="-3"/>
          <w:u w:val="none"/>
        </w:rPr>
        <w:t> </w:t>
      </w:r>
      <w:r>
        <w:rPr>
          <w:u w:val="none"/>
        </w:rPr>
        <w:t>assistance,</w:t>
      </w:r>
      <w:r>
        <w:rPr>
          <w:spacing w:val="-2"/>
          <w:u w:val="none"/>
        </w:rPr>
        <w:t> </w:t>
      </w:r>
      <w:r>
        <w:rPr>
          <w:u w:val="none"/>
        </w:rPr>
        <w:t>guidance,</w:t>
      </w:r>
      <w:r>
        <w:rPr>
          <w:spacing w:val="-3"/>
          <w:u w:val="none"/>
        </w:rPr>
        <w:t> </w:t>
      </w:r>
      <w:r>
        <w:rPr>
          <w:u w:val="none"/>
        </w:rPr>
        <w:t>and</w:t>
      </w:r>
      <w:r>
        <w:rPr>
          <w:spacing w:val="-4"/>
          <w:u w:val="none"/>
        </w:rPr>
        <w:t> </w:t>
      </w:r>
      <w:r>
        <w:rPr>
          <w:u w:val="none"/>
        </w:rPr>
        <w:t>educational</w:t>
      </w:r>
      <w:r>
        <w:rPr>
          <w:spacing w:val="-3"/>
          <w:u w:val="none"/>
        </w:rPr>
        <w:t> </w:t>
      </w:r>
      <w:r>
        <w:rPr>
          <w:u w:val="none"/>
        </w:rPr>
        <w:t>resources</w:t>
      </w:r>
      <w:r>
        <w:rPr>
          <w:spacing w:val="-5"/>
          <w:u w:val="none"/>
        </w:rPr>
        <w:t> </w:t>
      </w:r>
      <w:r>
        <w:rPr>
          <w:u w:val="none"/>
        </w:rPr>
        <w:t>on</w:t>
      </w:r>
      <w:r>
        <w:rPr>
          <w:spacing w:val="-4"/>
          <w:u w:val="none"/>
        </w:rPr>
        <w:t> </w:t>
      </w:r>
      <w:r>
        <w:rPr>
          <w:u w:val="none"/>
        </w:rPr>
        <w:t>various</w:t>
      </w:r>
      <w:r>
        <w:rPr>
          <w:spacing w:val="-3"/>
          <w:u w:val="none"/>
        </w:rPr>
        <w:t> </w:t>
      </w:r>
      <w:r>
        <w:rPr>
          <w:u w:val="none"/>
        </w:rPr>
        <w:t>protected</w:t>
      </w:r>
      <w:r>
        <w:rPr>
          <w:spacing w:val="-4"/>
          <w:u w:val="none"/>
        </w:rPr>
        <w:t> </w:t>
      </w:r>
      <w:r>
        <w:rPr>
          <w:u w:val="none"/>
        </w:rPr>
        <w:t>health</w:t>
      </w:r>
      <w:r>
        <w:rPr>
          <w:spacing w:val="-4"/>
          <w:u w:val="none"/>
        </w:rPr>
        <w:t> </w:t>
      </w:r>
      <w:r>
        <w:rPr>
          <w:u w:val="none"/>
        </w:rPr>
        <w:t>information</w:t>
      </w:r>
      <w:r>
        <w:rPr>
          <w:spacing w:val="-4"/>
          <w:u w:val="none"/>
        </w:rPr>
        <w:t> </w:t>
      </w:r>
      <w:r>
        <w:rPr>
          <w:u w:val="none"/>
        </w:rPr>
        <w:t>and privacy laws and regulations as they relate to substance use and mental disorders. See also the CMS </w:t>
      </w:r>
      <w:hyperlink r:id="rId90">
        <w:r>
          <w:rPr>
            <w:color w:val="0562C1"/>
            <w:u w:val="single" w:color="0562C1"/>
          </w:rPr>
          <w:t>Documentation Matters Toolkit</w:t>
        </w:r>
        <w:r>
          <w:rPr>
            <w:u w:val="none"/>
          </w:rPr>
          <w:t>.</w:t>
        </w:r>
      </w:hyperlink>
    </w:p>
    <w:p>
      <w:pPr>
        <w:pStyle w:val="Heading4"/>
        <w:rPr>
          <w:i/>
        </w:rPr>
      </w:pPr>
      <w:r>
        <w:rPr>
          <w:i/>
          <w:color w:val="890000"/>
        </w:rPr>
        <w:t>Records</w:t>
      </w:r>
      <w:r>
        <w:rPr>
          <w:i/>
          <w:color w:val="890000"/>
          <w:spacing w:val="-8"/>
        </w:rPr>
        <w:t> </w:t>
      </w:r>
      <w:r>
        <w:rPr>
          <w:i/>
          <w:color w:val="890000"/>
        </w:rPr>
        <w:t>for</w:t>
      </w:r>
      <w:r>
        <w:rPr>
          <w:i/>
          <w:color w:val="890000"/>
          <w:spacing w:val="-8"/>
        </w:rPr>
        <w:t> </w:t>
      </w:r>
      <w:r>
        <w:rPr>
          <w:i/>
          <w:color w:val="890000"/>
        </w:rPr>
        <w:t>Storing,</w:t>
      </w:r>
      <w:r>
        <w:rPr>
          <w:i/>
          <w:color w:val="890000"/>
          <w:spacing w:val="-11"/>
        </w:rPr>
        <w:t> </w:t>
      </w:r>
      <w:r>
        <w:rPr>
          <w:i/>
          <w:color w:val="890000"/>
        </w:rPr>
        <w:t>Dispensing,</w:t>
      </w:r>
      <w:r>
        <w:rPr>
          <w:i/>
          <w:color w:val="890000"/>
          <w:spacing w:val="-10"/>
        </w:rPr>
        <w:t> </w:t>
      </w:r>
      <w:r>
        <w:rPr>
          <w:i/>
          <w:color w:val="890000"/>
        </w:rPr>
        <w:t>and</w:t>
      </w:r>
      <w:r>
        <w:rPr>
          <w:i/>
          <w:color w:val="890000"/>
          <w:spacing w:val="-9"/>
        </w:rPr>
        <w:t> </w:t>
      </w:r>
      <w:r>
        <w:rPr>
          <w:i/>
          <w:color w:val="890000"/>
        </w:rPr>
        <w:t>Administering</w:t>
      </w:r>
      <w:r>
        <w:rPr>
          <w:i/>
          <w:color w:val="890000"/>
          <w:spacing w:val="-8"/>
        </w:rPr>
        <w:t> </w:t>
      </w:r>
      <w:r>
        <w:rPr>
          <w:i/>
          <w:color w:val="890000"/>
          <w:spacing w:val="-4"/>
        </w:rPr>
        <w:t>MOUD</w:t>
      </w:r>
    </w:p>
    <w:p>
      <w:pPr>
        <w:pStyle w:val="BodyText"/>
        <w:spacing w:before="59"/>
        <w:ind w:left="356" w:right="735" w:firstLine="3"/>
      </w:pPr>
      <w:r>
        <w:rPr/>
        <w:t>OTP policies and procedures should be consistent with </w:t>
      </w:r>
      <w:hyperlink r:id="rId79">
        <w:r>
          <w:rPr>
            <w:color w:val="0562C1"/>
            <w:u w:val="single" w:color="0562C1"/>
          </w:rPr>
          <w:t>Drug Enforcement Administration statutes and</w:t>
        </w:r>
      </w:hyperlink>
      <w:r>
        <w:rPr>
          <w:color w:val="0562C1"/>
          <w:u w:val="none"/>
        </w:rPr>
        <w:t> </w:t>
      </w:r>
      <w:hyperlink r:id="rId79">
        <w:r>
          <w:rPr>
            <w:color w:val="0562C1"/>
            <w:u w:val="single" w:color="0562C1"/>
          </w:rPr>
          <w:t>regulations</w:t>
        </w:r>
      </w:hyperlink>
      <w:r>
        <w:rPr>
          <w:color w:val="0562C1"/>
          <w:u w:val="none"/>
        </w:rPr>
        <w:t> </w:t>
      </w:r>
      <w:r>
        <w:rPr>
          <w:u w:val="none"/>
        </w:rPr>
        <w:t>pertaining to the recording of and accounting for the use of controlled medications. Other medications should be stored separately from methadone and buprenorphine. Medication orders and dosage</w:t>
      </w:r>
      <w:r>
        <w:rPr>
          <w:spacing w:val="-1"/>
          <w:u w:val="none"/>
        </w:rPr>
        <w:t> </w:t>
      </w:r>
      <w:r>
        <w:rPr>
          <w:u w:val="none"/>
        </w:rPr>
        <w:t>changes</w:t>
      </w:r>
      <w:r>
        <w:rPr>
          <w:spacing w:val="-2"/>
          <w:u w:val="none"/>
        </w:rPr>
        <w:t> </w:t>
      </w:r>
      <w:r>
        <w:rPr>
          <w:u w:val="none"/>
        </w:rPr>
        <w:t>should</w:t>
      </w:r>
      <w:r>
        <w:rPr>
          <w:spacing w:val="-3"/>
          <w:u w:val="none"/>
        </w:rPr>
        <w:t> </w:t>
      </w:r>
      <w:r>
        <w:rPr>
          <w:u w:val="none"/>
        </w:rPr>
        <w:t>be</w:t>
      </w:r>
      <w:r>
        <w:rPr>
          <w:spacing w:val="-4"/>
          <w:u w:val="none"/>
        </w:rPr>
        <w:t> </w:t>
      </w:r>
      <w:r>
        <w:rPr>
          <w:u w:val="none"/>
        </w:rPr>
        <w:t>written</w:t>
      </w:r>
      <w:r>
        <w:rPr>
          <w:spacing w:val="-5"/>
          <w:u w:val="none"/>
        </w:rPr>
        <w:t> </w:t>
      </w:r>
      <w:r>
        <w:rPr>
          <w:u w:val="none"/>
        </w:rPr>
        <w:t>on</w:t>
      </w:r>
      <w:r>
        <w:rPr>
          <w:spacing w:val="-3"/>
          <w:u w:val="none"/>
        </w:rPr>
        <w:t> </w:t>
      </w:r>
      <w:r>
        <w:rPr>
          <w:u w:val="none"/>
        </w:rPr>
        <w:t>an</w:t>
      </w:r>
      <w:r>
        <w:rPr>
          <w:spacing w:val="-5"/>
          <w:u w:val="none"/>
        </w:rPr>
        <w:t> </w:t>
      </w:r>
      <w:r>
        <w:rPr>
          <w:u w:val="none"/>
        </w:rPr>
        <w:t>acceptable</w:t>
      </w:r>
      <w:r>
        <w:rPr>
          <w:spacing w:val="-4"/>
          <w:u w:val="none"/>
        </w:rPr>
        <w:t> </w:t>
      </w:r>
      <w:r>
        <w:rPr>
          <w:u w:val="none"/>
        </w:rPr>
        <w:t>order</w:t>
      </w:r>
      <w:r>
        <w:rPr>
          <w:spacing w:val="-2"/>
          <w:u w:val="none"/>
        </w:rPr>
        <w:t> </w:t>
      </w:r>
      <w:r>
        <w:rPr>
          <w:u w:val="none"/>
        </w:rPr>
        <w:t>sheet</w:t>
      </w:r>
      <w:r>
        <w:rPr>
          <w:spacing w:val="-1"/>
          <w:u w:val="none"/>
        </w:rPr>
        <w:t> </w:t>
      </w:r>
      <w:r>
        <w:rPr>
          <w:u w:val="none"/>
        </w:rPr>
        <w:t>and</w:t>
      </w:r>
      <w:r>
        <w:rPr>
          <w:spacing w:val="-3"/>
          <w:u w:val="none"/>
        </w:rPr>
        <w:t> </w:t>
      </w:r>
      <w:r>
        <w:rPr>
          <w:u w:val="none"/>
        </w:rPr>
        <w:t>signed</w:t>
      </w:r>
      <w:r>
        <w:rPr>
          <w:spacing w:val="-3"/>
          <w:u w:val="none"/>
        </w:rPr>
        <w:t> </w:t>
      </w:r>
      <w:r>
        <w:rPr>
          <w:u w:val="none"/>
        </w:rPr>
        <w:t>by</w:t>
      </w:r>
      <w:r>
        <w:rPr>
          <w:spacing w:val="-1"/>
          <w:u w:val="none"/>
        </w:rPr>
        <w:t> </w:t>
      </w:r>
      <w:r>
        <w:rPr>
          <w:u w:val="none"/>
        </w:rPr>
        <w:t>the</w:t>
      </w:r>
      <w:r>
        <w:rPr>
          <w:spacing w:val="-2"/>
          <w:u w:val="none"/>
        </w:rPr>
        <w:t> </w:t>
      </w:r>
      <w:r>
        <w:rPr>
          <w:u w:val="none"/>
        </w:rPr>
        <w:t>ordering</w:t>
      </w:r>
      <w:r>
        <w:rPr>
          <w:spacing w:val="-2"/>
          <w:u w:val="none"/>
        </w:rPr>
        <w:t> </w:t>
      </w:r>
      <w:r>
        <w:rPr>
          <w:u w:val="none"/>
        </w:rPr>
        <w:t>practitioner or processed through a comparable electronic system. OTPs operating in states with a Central Registry must ensure client dosage amounts are accurately reflected in the registry to support guest dosing </w:t>
      </w:r>
      <w:r>
        <w:rPr>
          <w:spacing w:val="-2"/>
          <w:u w:val="none"/>
        </w:rPr>
        <w:t>services.</w:t>
      </w:r>
    </w:p>
    <w:p>
      <w:pPr>
        <w:pStyle w:val="BodyText"/>
        <w:spacing w:before="160"/>
        <w:ind w:left="351" w:right="805" w:firstLine="5"/>
      </w:pPr>
      <w:r>
        <w:rPr/>
        <w:t>To maintain an accurate, ongoing inventory of all medications, including controlled medications, each dose administered or dispensed is immediately recorded electronically or on an administration sheet. This</w:t>
      </w:r>
      <w:r>
        <w:rPr>
          <w:spacing w:val="-2"/>
        </w:rPr>
        <w:t> </w:t>
      </w:r>
      <w:r>
        <w:rPr/>
        <w:t>information</w:t>
      </w:r>
      <w:r>
        <w:rPr>
          <w:spacing w:val="-3"/>
        </w:rPr>
        <w:t> </w:t>
      </w:r>
      <w:r>
        <w:rPr/>
        <w:t>is</w:t>
      </w:r>
      <w:r>
        <w:rPr>
          <w:spacing w:val="-4"/>
        </w:rPr>
        <w:t> </w:t>
      </w:r>
      <w:r>
        <w:rPr/>
        <w:t>then</w:t>
      </w:r>
      <w:r>
        <w:rPr>
          <w:spacing w:val="-3"/>
        </w:rPr>
        <w:t> </w:t>
      </w:r>
      <w:r>
        <w:rPr/>
        <w:t>documented</w:t>
      </w:r>
      <w:r>
        <w:rPr>
          <w:spacing w:val="-3"/>
        </w:rPr>
        <w:t> </w:t>
      </w:r>
      <w:r>
        <w:rPr/>
        <w:t>in</w:t>
      </w:r>
      <w:r>
        <w:rPr>
          <w:spacing w:val="-3"/>
        </w:rPr>
        <w:t> </w:t>
      </w:r>
      <w:r>
        <w:rPr/>
        <w:t>the</w:t>
      </w:r>
      <w:r>
        <w:rPr>
          <w:spacing w:val="-4"/>
        </w:rPr>
        <w:t> </w:t>
      </w:r>
      <w:r>
        <w:rPr/>
        <w:t>patient’s</w:t>
      </w:r>
      <w:r>
        <w:rPr>
          <w:spacing w:val="-2"/>
        </w:rPr>
        <w:t> </w:t>
      </w:r>
      <w:r>
        <w:rPr/>
        <w:t>individual</w:t>
      </w:r>
      <w:r>
        <w:rPr>
          <w:spacing w:val="-2"/>
        </w:rPr>
        <w:t> </w:t>
      </w:r>
      <w:r>
        <w:rPr/>
        <w:t>medication</w:t>
      </w:r>
      <w:r>
        <w:rPr>
          <w:spacing w:val="-3"/>
        </w:rPr>
        <w:t> </w:t>
      </w:r>
      <w:r>
        <w:rPr/>
        <w:t>dose</w:t>
      </w:r>
      <w:r>
        <w:rPr>
          <w:spacing w:val="-4"/>
        </w:rPr>
        <w:t> </w:t>
      </w:r>
      <w:r>
        <w:rPr/>
        <w:t>history.</w:t>
      </w:r>
      <w:r>
        <w:rPr>
          <w:spacing w:val="-5"/>
        </w:rPr>
        <w:t> </w:t>
      </w:r>
      <w:r>
        <w:rPr/>
        <w:t>The</w:t>
      </w:r>
      <w:r>
        <w:rPr>
          <w:spacing w:val="-1"/>
        </w:rPr>
        <w:t> </w:t>
      </w:r>
      <w:r>
        <w:rPr/>
        <w:t>healthcare professional administering or dispensing the medication either signs or initials each notation. If initials are used, the full signature of the healthcare professional administering or dispensing the medication appears at the bottom of each page of the medication sheet. The number of dispensed medication doses is totaled in milligrams daily. Programs should calibrate their medication-dispensing instruments</w:t>
      </w:r>
    </w:p>
    <w:p>
      <w:pPr>
        <w:pStyle w:val="BodyText"/>
        <w:spacing w:after="0"/>
        <w:sectPr>
          <w:pgSz w:w="12240" w:h="15840"/>
          <w:pgMar w:header="618" w:footer="613" w:top="1340" w:bottom="800" w:left="1080" w:right="720"/>
        </w:sectPr>
      </w:pPr>
    </w:p>
    <w:p>
      <w:pPr>
        <w:pStyle w:val="BodyText"/>
        <w:spacing w:before="90"/>
        <w:ind w:left="359" w:right="885"/>
      </w:pPr>
      <w:r>
        <w:rPr/>
        <w:t>according</w:t>
      </w:r>
      <w:r>
        <w:rPr>
          <w:spacing w:val="-2"/>
        </w:rPr>
        <w:t> </w:t>
      </w:r>
      <w:r>
        <w:rPr/>
        <w:t>to</w:t>
      </w:r>
      <w:r>
        <w:rPr>
          <w:spacing w:val="-3"/>
        </w:rPr>
        <w:t> </w:t>
      </w:r>
      <w:r>
        <w:rPr/>
        <w:t>the</w:t>
      </w:r>
      <w:r>
        <w:rPr>
          <w:spacing w:val="-4"/>
        </w:rPr>
        <w:t> </w:t>
      </w:r>
      <w:r>
        <w:rPr/>
        <w:t>manufacturer’s</w:t>
      </w:r>
      <w:r>
        <w:rPr>
          <w:spacing w:val="-2"/>
        </w:rPr>
        <w:t> </w:t>
      </w:r>
      <w:r>
        <w:rPr/>
        <w:t>recommendations</w:t>
      </w:r>
      <w:r>
        <w:rPr>
          <w:spacing w:val="-2"/>
        </w:rPr>
        <w:t> </w:t>
      </w:r>
      <w:r>
        <w:rPr/>
        <w:t>to</w:t>
      </w:r>
      <w:r>
        <w:rPr>
          <w:spacing w:val="-3"/>
        </w:rPr>
        <w:t> </w:t>
      </w:r>
      <w:r>
        <w:rPr/>
        <w:t>ensure</w:t>
      </w:r>
      <w:r>
        <w:rPr>
          <w:spacing w:val="-2"/>
        </w:rPr>
        <w:t> </w:t>
      </w:r>
      <w:r>
        <w:rPr/>
        <w:t>accurate</w:t>
      </w:r>
      <w:r>
        <w:rPr>
          <w:spacing w:val="-4"/>
        </w:rPr>
        <w:t> </w:t>
      </w:r>
      <w:r>
        <w:rPr/>
        <w:t>patient</w:t>
      </w:r>
      <w:r>
        <w:rPr>
          <w:spacing w:val="-4"/>
        </w:rPr>
        <w:t> </w:t>
      </w:r>
      <w:r>
        <w:rPr/>
        <w:t>dosing</w:t>
      </w:r>
      <w:r>
        <w:rPr>
          <w:spacing w:val="-3"/>
        </w:rPr>
        <w:t> </w:t>
      </w:r>
      <w:r>
        <w:rPr/>
        <w:t>and</w:t>
      </w:r>
      <w:r>
        <w:rPr>
          <w:spacing w:val="-5"/>
        </w:rPr>
        <w:t> </w:t>
      </w:r>
      <w:r>
        <w:rPr/>
        <w:t>medication </w:t>
      </w:r>
      <w:r>
        <w:rPr>
          <w:spacing w:val="-2"/>
        </w:rPr>
        <w:t>tracking.</w:t>
      </w:r>
    </w:p>
    <w:p>
      <w:pPr>
        <w:pStyle w:val="BodyText"/>
        <w:spacing w:before="159"/>
        <w:ind w:left="359"/>
      </w:pPr>
      <w:r>
        <w:rPr/>
        <w:t>This</w:t>
      </w:r>
      <w:r>
        <w:rPr>
          <w:spacing w:val="-6"/>
        </w:rPr>
        <w:t> </w:t>
      </w:r>
      <w:r>
        <w:rPr/>
        <w:t>topic</w:t>
      </w:r>
      <w:r>
        <w:rPr>
          <w:spacing w:val="-3"/>
        </w:rPr>
        <w:t> </w:t>
      </w:r>
      <w:r>
        <w:rPr/>
        <w:t>is</w:t>
      </w:r>
      <w:r>
        <w:rPr>
          <w:spacing w:val="-4"/>
        </w:rPr>
        <w:t> </w:t>
      </w:r>
      <w:r>
        <w:rPr/>
        <w:t>discussed</w:t>
      </w:r>
      <w:r>
        <w:rPr>
          <w:spacing w:val="-4"/>
        </w:rPr>
        <w:t> </w:t>
      </w:r>
      <w:r>
        <w:rPr/>
        <w:t>in</w:t>
      </w:r>
      <w:r>
        <w:rPr>
          <w:spacing w:val="-5"/>
        </w:rPr>
        <w:t> </w:t>
      </w:r>
      <w:r>
        <w:rPr/>
        <w:t>detail</w:t>
      </w:r>
      <w:r>
        <w:rPr>
          <w:spacing w:val="-3"/>
        </w:rPr>
        <w:t> </w:t>
      </w:r>
      <w:r>
        <w:rPr/>
        <w:t>in</w:t>
      </w:r>
      <w:r>
        <w:rPr>
          <w:spacing w:val="-4"/>
        </w:rPr>
        <w:t> </w:t>
      </w:r>
      <w:r>
        <w:rPr/>
        <w:t>the</w:t>
      </w:r>
      <w:r>
        <w:rPr>
          <w:spacing w:val="-6"/>
        </w:rPr>
        <w:t> </w:t>
      </w:r>
      <w:r>
        <w:rPr/>
        <w:t>Medication</w:t>
      </w:r>
      <w:r>
        <w:rPr>
          <w:spacing w:val="-6"/>
        </w:rPr>
        <w:t> </w:t>
      </w:r>
      <w:r>
        <w:rPr/>
        <w:t>Administration,</w:t>
      </w:r>
      <w:r>
        <w:rPr>
          <w:spacing w:val="-5"/>
        </w:rPr>
        <w:t> </w:t>
      </w:r>
      <w:r>
        <w:rPr/>
        <w:t>Dispensing,</w:t>
      </w:r>
      <w:r>
        <w:rPr>
          <w:spacing w:val="-6"/>
        </w:rPr>
        <w:t> </w:t>
      </w:r>
      <w:r>
        <w:rPr/>
        <w:t>and</w:t>
      </w:r>
      <w:r>
        <w:rPr>
          <w:spacing w:val="-4"/>
        </w:rPr>
        <w:t> </w:t>
      </w:r>
      <w:r>
        <w:rPr/>
        <w:t>Use</w:t>
      </w:r>
      <w:r>
        <w:rPr>
          <w:spacing w:val="-2"/>
        </w:rPr>
        <w:t> chapter.</w:t>
      </w:r>
    </w:p>
    <w:p>
      <w:pPr>
        <w:pStyle w:val="Heading2"/>
      </w:pPr>
      <w:bookmarkStart w:name="_bookmark48" w:id="50"/>
      <w:bookmarkEnd w:id="50"/>
      <w:r>
        <w:rPr/>
      </w:r>
      <w:r>
        <w:rPr>
          <w:color w:val="890000"/>
        </w:rPr>
        <w:t>Facility</w:t>
      </w:r>
      <w:r>
        <w:rPr>
          <w:color w:val="890000"/>
          <w:spacing w:val="-5"/>
        </w:rPr>
        <w:t> </w:t>
      </w:r>
      <w:r>
        <w:rPr>
          <w:color w:val="890000"/>
          <w:spacing w:val="-2"/>
        </w:rPr>
        <w:t>Management</w:t>
      </w:r>
    </w:p>
    <w:p>
      <w:pPr>
        <w:pStyle w:val="BodyText"/>
        <w:spacing w:before="119"/>
        <w:ind w:left="358" w:right="805" w:firstLine="1"/>
      </w:pPr>
      <w:r>
        <w:rPr/>
        <w:t>OTPs are responsible for providing a safe and supportive environment for patients to receive care. Attention</w:t>
      </w:r>
      <w:r>
        <w:rPr>
          <w:spacing w:val="-3"/>
        </w:rPr>
        <w:t> </w:t>
      </w:r>
      <w:r>
        <w:rPr/>
        <w:t>to</w:t>
      </w:r>
      <w:r>
        <w:rPr>
          <w:spacing w:val="-2"/>
        </w:rPr>
        <w:t> </w:t>
      </w:r>
      <w:r>
        <w:rPr/>
        <w:t>facility</w:t>
      </w:r>
      <w:r>
        <w:rPr>
          <w:spacing w:val="-4"/>
        </w:rPr>
        <w:t> </w:t>
      </w:r>
      <w:r>
        <w:rPr/>
        <w:t>management</w:t>
      </w:r>
      <w:r>
        <w:rPr>
          <w:spacing w:val="-3"/>
        </w:rPr>
        <w:t> </w:t>
      </w:r>
      <w:r>
        <w:rPr/>
        <w:t>communicates</w:t>
      </w:r>
      <w:r>
        <w:rPr>
          <w:spacing w:val="-3"/>
        </w:rPr>
        <w:t> </w:t>
      </w:r>
      <w:r>
        <w:rPr/>
        <w:t>dignity</w:t>
      </w:r>
      <w:r>
        <w:rPr>
          <w:spacing w:val="-2"/>
        </w:rPr>
        <w:t> </w:t>
      </w:r>
      <w:r>
        <w:rPr/>
        <w:t>and</w:t>
      </w:r>
      <w:r>
        <w:rPr>
          <w:spacing w:val="-4"/>
        </w:rPr>
        <w:t> </w:t>
      </w:r>
      <w:r>
        <w:rPr/>
        <w:t>respect</w:t>
      </w:r>
      <w:r>
        <w:rPr>
          <w:spacing w:val="-5"/>
        </w:rPr>
        <w:t> </w:t>
      </w:r>
      <w:r>
        <w:rPr/>
        <w:t>for</w:t>
      </w:r>
      <w:r>
        <w:rPr>
          <w:spacing w:val="-5"/>
        </w:rPr>
        <w:t> </w:t>
      </w:r>
      <w:r>
        <w:rPr/>
        <w:t>patients</w:t>
      </w:r>
      <w:r>
        <w:rPr>
          <w:spacing w:val="-5"/>
        </w:rPr>
        <w:t> </w:t>
      </w:r>
      <w:r>
        <w:rPr/>
        <w:t>and</w:t>
      </w:r>
      <w:r>
        <w:rPr>
          <w:spacing w:val="-4"/>
        </w:rPr>
        <w:t> </w:t>
      </w:r>
      <w:r>
        <w:rPr/>
        <w:t>staff</w:t>
      </w:r>
      <w:r>
        <w:rPr>
          <w:spacing w:val="-3"/>
        </w:rPr>
        <w:t> </w:t>
      </w:r>
      <w:r>
        <w:rPr/>
        <w:t>and</w:t>
      </w:r>
      <w:r>
        <w:rPr>
          <w:spacing w:val="-4"/>
        </w:rPr>
        <w:t> </w:t>
      </w:r>
      <w:r>
        <w:rPr/>
        <w:t>supports a culture of trust, engagement, and individualized care.</w:t>
      </w:r>
    </w:p>
    <w:p>
      <w:pPr>
        <w:pStyle w:val="BodyText"/>
        <w:spacing w:before="162"/>
        <w:ind w:left="355" w:right="805" w:firstLine="1"/>
      </w:pPr>
      <w:r>
        <w:rPr/>
        <w:t>Programs</w:t>
      </w:r>
      <w:r>
        <w:rPr>
          <w:spacing w:val="-3"/>
        </w:rPr>
        <w:t> </w:t>
      </w:r>
      <w:r>
        <w:rPr/>
        <w:t>are</w:t>
      </w:r>
      <w:r>
        <w:rPr>
          <w:spacing w:val="-3"/>
        </w:rPr>
        <w:t> </w:t>
      </w:r>
      <w:r>
        <w:rPr/>
        <w:t>expected</w:t>
      </w:r>
      <w:r>
        <w:rPr>
          <w:spacing w:val="-4"/>
        </w:rPr>
        <w:t> </w:t>
      </w:r>
      <w:r>
        <w:rPr/>
        <w:t>to</w:t>
      </w:r>
      <w:r>
        <w:rPr>
          <w:spacing w:val="-2"/>
        </w:rPr>
        <w:t> </w:t>
      </w:r>
      <w:r>
        <w:rPr/>
        <w:t>provide</w:t>
      </w:r>
      <w:r>
        <w:rPr>
          <w:spacing w:val="-3"/>
        </w:rPr>
        <w:t> </w:t>
      </w:r>
      <w:r>
        <w:rPr/>
        <w:t>sufficient</w:t>
      </w:r>
      <w:r>
        <w:rPr>
          <w:spacing w:val="-3"/>
        </w:rPr>
        <w:t> </w:t>
      </w:r>
      <w:r>
        <w:rPr/>
        <w:t>space,</w:t>
      </w:r>
      <w:r>
        <w:rPr>
          <w:spacing w:val="-3"/>
        </w:rPr>
        <w:t> </w:t>
      </w:r>
      <w:r>
        <w:rPr/>
        <w:t>equipment,</w:t>
      </w:r>
      <w:r>
        <w:rPr>
          <w:spacing w:val="-1"/>
        </w:rPr>
        <w:t> </w:t>
      </w:r>
      <w:r>
        <w:rPr/>
        <w:t>and</w:t>
      </w:r>
      <w:r>
        <w:rPr>
          <w:spacing w:val="-4"/>
        </w:rPr>
        <w:t> </w:t>
      </w:r>
      <w:r>
        <w:rPr/>
        <w:t>maintenance</w:t>
      </w:r>
      <w:r>
        <w:rPr>
          <w:spacing w:val="-3"/>
        </w:rPr>
        <w:t> </w:t>
      </w:r>
      <w:r>
        <w:rPr/>
        <w:t>of</w:t>
      </w:r>
      <w:r>
        <w:rPr>
          <w:spacing w:val="-3"/>
        </w:rPr>
        <w:t> </w:t>
      </w:r>
      <w:r>
        <w:rPr/>
        <w:t>the facility</w:t>
      </w:r>
      <w:r>
        <w:rPr>
          <w:spacing w:val="-2"/>
        </w:rPr>
        <w:t> </w:t>
      </w:r>
      <w:r>
        <w:rPr/>
        <w:t>to</w:t>
      </w:r>
      <w:r>
        <w:rPr>
          <w:spacing w:val="-2"/>
        </w:rPr>
        <w:t> </w:t>
      </w:r>
      <w:r>
        <w:rPr/>
        <w:t>foster an appropriate therapeutic environment and to comply with local, state, and federal standards for health and safety. By being attentive to creating a sense of safety, the OTPs can be sensitive to the needs</w:t>
      </w:r>
      <w:r>
        <w:rPr>
          <w:spacing w:val="-1"/>
        </w:rPr>
        <w:t> </w:t>
      </w:r>
      <w:r>
        <w:rPr/>
        <w:t>of people</w:t>
      </w:r>
      <w:r>
        <w:rPr>
          <w:spacing w:val="-1"/>
        </w:rPr>
        <w:t> </w:t>
      </w:r>
      <w:r>
        <w:rPr/>
        <w:t>who have</w:t>
      </w:r>
      <w:r>
        <w:rPr>
          <w:spacing w:val="-3"/>
        </w:rPr>
        <w:t> </w:t>
      </w:r>
      <w:r>
        <w:rPr/>
        <w:t>experienced trauma. For example,</w:t>
      </w:r>
      <w:r>
        <w:rPr>
          <w:spacing w:val="-1"/>
        </w:rPr>
        <w:t> </w:t>
      </w:r>
      <w:r>
        <w:rPr/>
        <w:t>OTPs can</w:t>
      </w:r>
      <w:r>
        <w:rPr>
          <w:spacing w:val="-2"/>
        </w:rPr>
        <w:t> </w:t>
      </w:r>
      <w:r>
        <w:rPr/>
        <w:t>ensure</w:t>
      </w:r>
      <w:r>
        <w:rPr>
          <w:spacing w:val="-1"/>
        </w:rPr>
        <w:t> </w:t>
      </w:r>
      <w:r>
        <w:rPr/>
        <w:t>that the</w:t>
      </w:r>
      <w:r>
        <w:rPr>
          <w:spacing w:val="-1"/>
        </w:rPr>
        <w:t> </w:t>
      </w:r>
      <w:r>
        <w:rPr/>
        <w:t>environment is:</w:t>
      </w:r>
    </w:p>
    <w:p>
      <w:pPr>
        <w:pStyle w:val="ListParagraph"/>
        <w:numPr>
          <w:ilvl w:val="0"/>
          <w:numId w:val="1"/>
        </w:numPr>
        <w:tabs>
          <w:tab w:pos="641" w:val="left" w:leader="none"/>
        </w:tabs>
        <w:spacing w:line="240" w:lineRule="auto" w:before="39" w:after="0"/>
        <w:ind w:left="641" w:right="1263" w:hanging="288"/>
        <w:jc w:val="left"/>
        <w:rPr>
          <w:rFonts w:ascii="Symbol" w:hAnsi="Symbol"/>
          <w:sz w:val="22"/>
        </w:rPr>
      </w:pPr>
      <w:r>
        <w:rPr>
          <w:sz w:val="22"/>
        </w:rPr>
        <w:t>Clean and well-maintained, comfortable, and visually appealing in a manner consistent with healthcare</w:t>
      </w:r>
      <w:r>
        <w:rPr>
          <w:spacing w:val="-8"/>
          <w:sz w:val="22"/>
        </w:rPr>
        <w:t> </w:t>
      </w:r>
      <w:r>
        <w:rPr>
          <w:sz w:val="22"/>
        </w:rPr>
        <w:t>facilities</w:t>
      </w:r>
      <w:r>
        <w:rPr>
          <w:spacing w:val="-9"/>
          <w:sz w:val="22"/>
        </w:rPr>
        <w:t> </w:t>
      </w:r>
      <w:r>
        <w:rPr>
          <w:sz w:val="22"/>
        </w:rPr>
        <w:t>that</w:t>
      </w:r>
      <w:r>
        <w:rPr>
          <w:spacing w:val="-3"/>
          <w:sz w:val="22"/>
        </w:rPr>
        <w:t> </w:t>
      </w:r>
      <w:r>
        <w:rPr>
          <w:sz w:val="22"/>
        </w:rPr>
        <w:t>provide</w:t>
      </w:r>
      <w:r>
        <w:rPr>
          <w:spacing w:val="-8"/>
          <w:sz w:val="22"/>
        </w:rPr>
        <w:t> </w:t>
      </w:r>
      <w:r>
        <w:rPr>
          <w:sz w:val="22"/>
        </w:rPr>
        <w:t>a</w:t>
      </w:r>
      <w:r>
        <w:rPr>
          <w:spacing w:val="-7"/>
          <w:sz w:val="22"/>
        </w:rPr>
        <w:t> </w:t>
      </w:r>
      <w:r>
        <w:rPr>
          <w:sz w:val="22"/>
        </w:rPr>
        <w:t>sense</w:t>
      </w:r>
      <w:r>
        <w:rPr>
          <w:spacing w:val="-6"/>
          <w:sz w:val="22"/>
        </w:rPr>
        <w:t> </w:t>
      </w:r>
      <w:r>
        <w:rPr>
          <w:sz w:val="22"/>
        </w:rPr>
        <w:t>of</w:t>
      </w:r>
      <w:r>
        <w:rPr>
          <w:spacing w:val="-4"/>
          <w:sz w:val="22"/>
        </w:rPr>
        <w:t> </w:t>
      </w:r>
      <w:r>
        <w:rPr>
          <w:sz w:val="22"/>
        </w:rPr>
        <w:t>respect</w:t>
      </w:r>
      <w:r>
        <w:rPr>
          <w:spacing w:val="-6"/>
          <w:sz w:val="22"/>
        </w:rPr>
        <w:t> </w:t>
      </w:r>
      <w:r>
        <w:rPr>
          <w:sz w:val="22"/>
        </w:rPr>
        <w:t>and</w:t>
      </w:r>
      <w:r>
        <w:rPr>
          <w:spacing w:val="-5"/>
          <w:sz w:val="22"/>
        </w:rPr>
        <w:t> </w:t>
      </w:r>
      <w:r>
        <w:rPr>
          <w:sz w:val="22"/>
        </w:rPr>
        <w:t>dignity</w:t>
      </w:r>
      <w:r>
        <w:rPr>
          <w:spacing w:val="-3"/>
          <w:sz w:val="22"/>
        </w:rPr>
        <w:t> </w:t>
      </w:r>
      <w:r>
        <w:rPr>
          <w:sz w:val="22"/>
        </w:rPr>
        <w:t>for</w:t>
      </w:r>
      <w:r>
        <w:rPr>
          <w:spacing w:val="-6"/>
          <w:sz w:val="22"/>
        </w:rPr>
        <w:t> </w:t>
      </w:r>
      <w:r>
        <w:rPr>
          <w:sz w:val="22"/>
        </w:rPr>
        <w:t>the</w:t>
      </w:r>
      <w:r>
        <w:rPr>
          <w:spacing w:val="-3"/>
          <w:sz w:val="22"/>
        </w:rPr>
        <w:t> </w:t>
      </w:r>
      <w:r>
        <w:rPr>
          <w:sz w:val="22"/>
        </w:rPr>
        <w:t>patients</w:t>
      </w:r>
      <w:r>
        <w:rPr>
          <w:spacing w:val="-6"/>
          <w:sz w:val="22"/>
        </w:rPr>
        <w:t> </w:t>
      </w:r>
      <w:r>
        <w:rPr>
          <w:sz w:val="22"/>
        </w:rPr>
        <w:t>and</w:t>
      </w:r>
      <w:r>
        <w:rPr>
          <w:spacing w:val="-4"/>
          <w:sz w:val="22"/>
        </w:rPr>
        <w:t> </w:t>
      </w:r>
      <w:r>
        <w:rPr>
          <w:sz w:val="22"/>
        </w:rPr>
        <w:t>promoting</w:t>
      </w:r>
      <w:r>
        <w:rPr>
          <w:spacing w:val="-4"/>
          <w:sz w:val="22"/>
        </w:rPr>
        <w:t> </w:t>
      </w:r>
      <w:r>
        <w:rPr>
          <w:sz w:val="22"/>
        </w:rPr>
        <w:t>a sense of community.</w:t>
      </w:r>
    </w:p>
    <w:p>
      <w:pPr>
        <w:pStyle w:val="ListParagraph"/>
        <w:numPr>
          <w:ilvl w:val="0"/>
          <w:numId w:val="1"/>
        </w:numPr>
        <w:tabs>
          <w:tab w:pos="640" w:val="left" w:leader="none"/>
        </w:tabs>
        <w:spacing w:line="240" w:lineRule="auto" w:before="39" w:after="0"/>
        <w:ind w:left="640" w:right="994" w:hanging="287"/>
        <w:jc w:val="both"/>
        <w:rPr>
          <w:rFonts w:ascii="Symbol" w:hAnsi="Symbol"/>
          <w:sz w:val="22"/>
        </w:rPr>
      </w:pPr>
      <w:r>
        <w:rPr>
          <w:sz w:val="22"/>
        </w:rPr>
        <w:t>Adequate</w:t>
      </w:r>
      <w:r>
        <w:rPr>
          <w:spacing w:val="-1"/>
          <w:sz w:val="22"/>
        </w:rPr>
        <w:t> </w:t>
      </w:r>
      <w:r>
        <w:rPr>
          <w:sz w:val="22"/>
        </w:rPr>
        <w:t>in</w:t>
      </w:r>
      <w:r>
        <w:rPr>
          <w:spacing w:val="-3"/>
          <w:sz w:val="22"/>
        </w:rPr>
        <w:t> </w:t>
      </w:r>
      <w:r>
        <w:rPr>
          <w:sz w:val="22"/>
        </w:rPr>
        <w:t>terms</w:t>
      </w:r>
      <w:r>
        <w:rPr>
          <w:spacing w:val="-4"/>
          <w:sz w:val="22"/>
        </w:rPr>
        <w:t> </w:t>
      </w:r>
      <w:r>
        <w:rPr>
          <w:sz w:val="22"/>
        </w:rPr>
        <w:t>of</w:t>
      </w:r>
      <w:r>
        <w:rPr>
          <w:spacing w:val="-2"/>
          <w:sz w:val="22"/>
        </w:rPr>
        <w:t> </w:t>
      </w:r>
      <w:r>
        <w:rPr>
          <w:sz w:val="22"/>
        </w:rPr>
        <w:t>space</w:t>
      </w:r>
      <w:r>
        <w:rPr>
          <w:spacing w:val="-4"/>
          <w:sz w:val="22"/>
        </w:rPr>
        <w:t> </w:t>
      </w:r>
      <w:r>
        <w:rPr>
          <w:sz w:val="22"/>
        </w:rPr>
        <w:t>and</w:t>
      </w:r>
      <w:r>
        <w:rPr>
          <w:spacing w:val="-3"/>
          <w:sz w:val="22"/>
        </w:rPr>
        <w:t> </w:t>
      </w:r>
      <w:r>
        <w:rPr>
          <w:sz w:val="22"/>
        </w:rPr>
        <w:t>with</w:t>
      </w:r>
      <w:r>
        <w:rPr>
          <w:spacing w:val="-3"/>
          <w:sz w:val="22"/>
        </w:rPr>
        <w:t> </w:t>
      </w:r>
      <w:r>
        <w:rPr>
          <w:sz w:val="22"/>
        </w:rPr>
        <w:t>suitable</w:t>
      </w:r>
      <w:r>
        <w:rPr>
          <w:spacing w:val="-1"/>
          <w:sz w:val="22"/>
        </w:rPr>
        <w:t> </w:t>
      </w:r>
      <w:r>
        <w:rPr>
          <w:sz w:val="22"/>
        </w:rPr>
        <w:t>equipment</w:t>
      </w:r>
      <w:r>
        <w:rPr>
          <w:spacing w:val="-1"/>
          <w:sz w:val="22"/>
        </w:rPr>
        <w:t> </w:t>
      </w:r>
      <w:r>
        <w:rPr>
          <w:sz w:val="22"/>
        </w:rPr>
        <w:t>to</w:t>
      </w:r>
      <w:r>
        <w:rPr>
          <w:spacing w:val="-3"/>
          <w:sz w:val="22"/>
        </w:rPr>
        <w:t> </w:t>
      </w:r>
      <w:r>
        <w:rPr>
          <w:sz w:val="22"/>
        </w:rPr>
        <w:t>provide</w:t>
      </w:r>
      <w:r>
        <w:rPr>
          <w:spacing w:val="-1"/>
          <w:sz w:val="22"/>
        </w:rPr>
        <w:t> </w:t>
      </w:r>
      <w:r>
        <w:rPr>
          <w:sz w:val="22"/>
        </w:rPr>
        <w:t>all</w:t>
      </w:r>
      <w:r>
        <w:rPr>
          <w:spacing w:val="-4"/>
          <w:sz w:val="22"/>
        </w:rPr>
        <w:t> </w:t>
      </w:r>
      <w:r>
        <w:rPr>
          <w:sz w:val="22"/>
        </w:rPr>
        <w:t>required</w:t>
      </w:r>
      <w:r>
        <w:rPr>
          <w:spacing w:val="-3"/>
          <w:sz w:val="22"/>
        </w:rPr>
        <w:t> </w:t>
      </w:r>
      <w:r>
        <w:rPr>
          <w:sz w:val="22"/>
        </w:rPr>
        <w:t>services,</w:t>
      </w:r>
      <w:r>
        <w:rPr>
          <w:spacing w:val="-2"/>
          <w:sz w:val="22"/>
        </w:rPr>
        <w:t> </w:t>
      </w:r>
      <w:r>
        <w:rPr>
          <w:sz w:val="22"/>
        </w:rPr>
        <w:t>including diagnosis,</w:t>
      </w:r>
      <w:r>
        <w:rPr>
          <w:spacing w:val="-3"/>
          <w:sz w:val="22"/>
        </w:rPr>
        <w:t> </w:t>
      </w:r>
      <w:r>
        <w:rPr>
          <w:sz w:val="22"/>
        </w:rPr>
        <w:t>evaluation,</w:t>
      </w:r>
      <w:r>
        <w:rPr>
          <w:spacing w:val="-3"/>
          <w:sz w:val="22"/>
        </w:rPr>
        <w:t> </w:t>
      </w:r>
      <w:r>
        <w:rPr>
          <w:sz w:val="22"/>
        </w:rPr>
        <w:t>and</w:t>
      </w:r>
      <w:r>
        <w:rPr>
          <w:spacing w:val="-4"/>
          <w:sz w:val="22"/>
        </w:rPr>
        <w:t> </w:t>
      </w:r>
      <w:r>
        <w:rPr>
          <w:sz w:val="22"/>
        </w:rPr>
        <w:t>treatment</w:t>
      </w:r>
      <w:r>
        <w:rPr>
          <w:spacing w:val="-5"/>
          <w:sz w:val="22"/>
        </w:rPr>
        <w:t> </w:t>
      </w:r>
      <w:r>
        <w:rPr>
          <w:sz w:val="22"/>
        </w:rPr>
        <w:t>of</w:t>
      </w:r>
      <w:r>
        <w:rPr>
          <w:spacing w:val="-5"/>
          <w:sz w:val="22"/>
        </w:rPr>
        <w:t> </w:t>
      </w:r>
      <w:r>
        <w:rPr>
          <w:sz w:val="22"/>
        </w:rPr>
        <w:t>other</w:t>
      </w:r>
      <w:r>
        <w:rPr>
          <w:spacing w:val="-3"/>
          <w:sz w:val="22"/>
        </w:rPr>
        <w:t> </w:t>
      </w:r>
      <w:r>
        <w:rPr>
          <w:sz w:val="22"/>
        </w:rPr>
        <w:t>substance</w:t>
      </w:r>
      <w:r>
        <w:rPr>
          <w:spacing w:val="-2"/>
          <w:sz w:val="22"/>
        </w:rPr>
        <w:t> </w:t>
      </w:r>
      <w:r>
        <w:rPr>
          <w:sz w:val="22"/>
        </w:rPr>
        <w:t>use,</w:t>
      </w:r>
      <w:r>
        <w:rPr>
          <w:spacing w:val="-5"/>
          <w:sz w:val="22"/>
        </w:rPr>
        <w:t> </w:t>
      </w:r>
      <w:r>
        <w:rPr>
          <w:sz w:val="22"/>
        </w:rPr>
        <w:t>medical,</w:t>
      </w:r>
      <w:r>
        <w:rPr>
          <w:spacing w:val="-3"/>
          <w:sz w:val="22"/>
        </w:rPr>
        <w:t> </w:t>
      </w:r>
      <w:r>
        <w:rPr>
          <w:sz w:val="22"/>
        </w:rPr>
        <w:t>and</w:t>
      </w:r>
      <w:r>
        <w:rPr>
          <w:spacing w:val="-4"/>
          <w:sz w:val="22"/>
        </w:rPr>
        <w:t> </w:t>
      </w:r>
      <w:r>
        <w:rPr>
          <w:sz w:val="22"/>
        </w:rPr>
        <w:t>psychiatric</w:t>
      </w:r>
      <w:r>
        <w:rPr>
          <w:spacing w:val="-3"/>
          <w:sz w:val="22"/>
        </w:rPr>
        <w:t> </w:t>
      </w:r>
      <w:r>
        <w:rPr>
          <w:sz w:val="22"/>
        </w:rPr>
        <w:t>disorders,</w:t>
      </w:r>
      <w:r>
        <w:rPr>
          <w:spacing w:val="-3"/>
          <w:sz w:val="22"/>
        </w:rPr>
        <w:t> </w:t>
      </w:r>
      <w:r>
        <w:rPr>
          <w:sz w:val="22"/>
        </w:rPr>
        <w:t>as </w:t>
      </w:r>
      <w:r>
        <w:rPr>
          <w:spacing w:val="-2"/>
          <w:sz w:val="22"/>
        </w:rPr>
        <w:t>applicable.</w:t>
      </w:r>
    </w:p>
    <w:p>
      <w:pPr>
        <w:pStyle w:val="ListParagraph"/>
        <w:numPr>
          <w:ilvl w:val="0"/>
          <w:numId w:val="1"/>
        </w:numPr>
        <w:tabs>
          <w:tab w:pos="647" w:val="left" w:leader="none"/>
        </w:tabs>
        <w:spacing w:line="240" w:lineRule="auto" w:before="40" w:after="0"/>
        <w:ind w:left="647" w:right="785" w:hanging="288"/>
        <w:jc w:val="left"/>
        <w:rPr>
          <w:rFonts w:ascii="Symbol" w:hAnsi="Symbol"/>
          <w:sz w:val="22"/>
        </w:rPr>
      </w:pPr>
      <w:r>
        <w:rPr>
          <w:sz w:val="22"/>
        </w:rPr>
        <w:t>In</w:t>
      </w:r>
      <w:r>
        <w:rPr>
          <w:spacing w:val="-8"/>
          <w:sz w:val="22"/>
        </w:rPr>
        <w:t> </w:t>
      </w:r>
      <w:r>
        <w:rPr>
          <w:sz w:val="22"/>
        </w:rPr>
        <w:t>compliance</w:t>
      </w:r>
      <w:r>
        <w:rPr>
          <w:spacing w:val="-10"/>
          <w:sz w:val="22"/>
        </w:rPr>
        <w:t> </w:t>
      </w:r>
      <w:r>
        <w:rPr>
          <w:sz w:val="22"/>
        </w:rPr>
        <w:t>with</w:t>
      </w:r>
      <w:r>
        <w:rPr>
          <w:spacing w:val="-9"/>
          <w:sz w:val="22"/>
        </w:rPr>
        <w:t> </w:t>
      </w:r>
      <w:r>
        <w:rPr>
          <w:sz w:val="22"/>
        </w:rPr>
        <w:t>all</w:t>
      </w:r>
      <w:r>
        <w:rPr>
          <w:spacing w:val="-11"/>
          <w:sz w:val="22"/>
        </w:rPr>
        <w:t> </w:t>
      </w:r>
      <w:r>
        <w:rPr>
          <w:sz w:val="22"/>
        </w:rPr>
        <w:t>safety</w:t>
      </w:r>
      <w:r>
        <w:rPr>
          <w:spacing w:val="-12"/>
          <w:sz w:val="22"/>
        </w:rPr>
        <w:t> </w:t>
      </w:r>
      <w:r>
        <w:rPr>
          <w:sz w:val="22"/>
        </w:rPr>
        <w:t>and</w:t>
      </w:r>
      <w:r>
        <w:rPr>
          <w:spacing w:val="-11"/>
          <w:sz w:val="22"/>
        </w:rPr>
        <w:t> </w:t>
      </w:r>
      <w:r>
        <w:rPr>
          <w:sz w:val="22"/>
        </w:rPr>
        <w:t>environmental</w:t>
      </w:r>
      <w:r>
        <w:rPr>
          <w:spacing w:val="-11"/>
          <w:sz w:val="22"/>
        </w:rPr>
        <w:t> </w:t>
      </w:r>
      <w:r>
        <w:rPr>
          <w:sz w:val="22"/>
        </w:rPr>
        <w:t>codes,</w:t>
      </w:r>
      <w:r>
        <w:rPr>
          <w:spacing w:val="-13"/>
          <w:sz w:val="22"/>
        </w:rPr>
        <w:t> </w:t>
      </w:r>
      <w:r>
        <w:rPr>
          <w:sz w:val="22"/>
        </w:rPr>
        <w:t>with</w:t>
      </w:r>
      <w:r>
        <w:rPr>
          <w:spacing w:val="-12"/>
          <w:sz w:val="22"/>
        </w:rPr>
        <w:t> </w:t>
      </w:r>
      <w:r>
        <w:rPr>
          <w:sz w:val="22"/>
        </w:rPr>
        <w:t>supporting</w:t>
      </w:r>
      <w:r>
        <w:rPr>
          <w:spacing w:val="-11"/>
          <w:sz w:val="22"/>
        </w:rPr>
        <w:t> </w:t>
      </w:r>
      <w:r>
        <w:rPr>
          <w:sz w:val="22"/>
        </w:rPr>
        <w:t>documentation</w:t>
      </w:r>
      <w:r>
        <w:rPr>
          <w:spacing w:val="-9"/>
          <w:sz w:val="22"/>
        </w:rPr>
        <w:t> </w:t>
      </w:r>
      <w:r>
        <w:rPr>
          <w:sz w:val="22"/>
        </w:rPr>
        <w:t>of</w:t>
      </w:r>
      <w:r>
        <w:rPr>
          <w:spacing w:val="-6"/>
          <w:sz w:val="22"/>
        </w:rPr>
        <w:t> </w:t>
      </w:r>
      <w:r>
        <w:rPr>
          <w:sz w:val="22"/>
        </w:rPr>
        <w:t>continuous </w:t>
      </w:r>
      <w:r>
        <w:rPr>
          <w:spacing w:val="-2"/>
          <w:sz w:val="22"/>
        </w:rPr>
        <w:t>compliance.</w:t>
      </w:r>
    </w:p>
    <w:p>
      <w:pPr>
        <w:pStyle w:val="ListParagraph"/>
        <w:numPr>
          <w:ilvl w:val="0"/>
          <w:numId w:val="1"/>
        </w:numPr>
        <w:tabs>
          <w:tab w:pos="644" w:val="left" w:leader="none"/>
          <w:tab w:pos="646" w:val="left" w:leader="none"/>
        </w:tabs>
        <w:spacing w:line="240" w:lineRule="auto" w:before="42" w:after="0"/>
        <w:ind w:left="644" w:right="729" w:hanging="285"/>
        <w:jc w:val="left"/>
        <w:rPr>
          <w:rFonts w:ascii="Symbol" w:hAnsi="Symbol"/>
          <w:sz w:val="22"/>
        </w:rPr>
      </w:pPr>
      <w:r>
        <w:rPr>
          <w:sz w:val="22"/>
        </w:rPr>
        <w:t>In</w:t>
      </w:r>
      <w:r>
        <w:rPr>
          <w:sz w:val="22"/>
        </w:rPr>
        <w:t> compliance with </w:t>
      </w:r>
      <w:hyperlink r:id="rId91">
        <w:r>
          <w:rPr>
            <w:color w:val="0562C1"/>
            <w:sz w:val="22"/>
            <w:u w:val="single" w:color="0562C1"/>
          </w:rPr>
          <w:t>Americans with Disabilities Act Title III Regulations</w:t>
        </w:r>
        <w:r>
          <w:rPr>
            <w:sz w:val="22"/>
            <w:u w:val="none"/>
          </w:rPr>
          <w:t>.</w:t>
        </w:r>
      </w:hyperlink>
      <w:r>
        <w:rPr>
          <w:spacing w:val="-6"/>
          <w:sz w:val="22"/>
          <w:u w:val="none"/>
        </w:rPr>
        <w:t> </w:t>
      </w:r>
      <w:hyperlink w:history="true" w:anchor="_bookmark216">
        <w:r>
          <w:rPr>
            <w:sz w:val="22"/>
            <w:u w:val="none"/>
            <w:vertAlign w:val="superscript"/>
          </w:rPr>
          <w:t>82</w:t>
        </w:r>
      </w:hyperlink>
      <w:r>
        <w:rPr>
          <w:sz w:val="22"/>
          <w:u w:val="none"/>
          <w:vertAlign w:val="baseline"/>
        </w:rPr>
        <w:t> Facilities providing medical services are required to make reasonable modifications to ensure they meet the needs of patients with disabilities, so that all patients can participate fully in treatment.</w:t>
      </w:r>
      <w:r>
        <w:rPr>
          <w:spacing w:val="-3"/>
          <w:sz w:val="22"/>
          <w:u w:val="none"/>
          <w:vertAlign w:val="baseline"/>
        </w:rPr>
        <w:t> </w:t>
      </w:r>
      <w:hyperlink w:history="true" w:anchor="_bookmark217">
        <w:r>
          <w:rPr>
            <w:sz w:val="22"/>
            <w:u w:val="none"/>
            <w:vertAlign w:val="superscript"/>
          </w:rPr>
          <w:t>83</w:t>
        </w:r>
      </w:hyperlink>
      <w:r>
        <w:rPr>
          <w:sz w:val="22"/>
          <w:u w:val="none"/>
          <w:vertAlign w:val="baseline"/>
        </w:rPr>
        <w:t> OTPs should implement measures to prevent and address potential breaches of privacy. Privacy can be unintentionally violated</w:t>
      </w:r>
      <w:r>
        <w:rPr>
          <w:spacing w:val="-2"/>
          <w:sz w:val="22"/>
          <w:u w:val="none"/>
          <w:vertAlign w:val="baseline"/>
        </w:rPr>
        <w:t> </w:t>
      </w:r>
      <w:r>
        <w:rPr>
          <w:sz w:val="22"/>
          <w:u w:val="none"/>
          <w:vertAlign w:val="baseline"/>
        </w:rPr>
        <w:t>in</w:t>
      </w:r>
      <w:r>
        <w:rPr>
          <w:spacing w:val="-4"/>
          <w:sz w:val="22"/>
          <w:u w:val="none"/>
          <w:vertAlign w:val="baseline"/>
        </w:rPr>
        <w:t> </w:t>
      </w:r>
      <w:r>
        <w:rPr>
          <w:sz w:val="22"/>
          <w:u w:val="none"/>
          <w:vertAlign w:val="baseline"/>
        </w:rPr>
        <w:t>various</w:t>
      </w:r>
      <w:r>
        <w:rPr>
          <w:spacing w:val="-3"/>
          <w:sz w:val="22"/>
          <w:u w:val="none"/>
          <w:vertAlign w:val="baseline"/>
        </w:rPr>
        <w:t> </w:t>
      </w:r>
      <w:r>
        <w:rPr>
          <w:sz w:val="22"/>
          <w:u w:val="none"/>
          <w:vertAlign w:val="baseline"/>
        </w:rPr>
        <w:t>ways,</w:t>
      </w:r>
      <w:r>
        <w:rPr>
          <w:spacing w:val="-1"/>
          <w:sz w:val="22"/>
          <w:u w:val="none"/>
          <w:vertAlign w:val="baseline"/>
        </w:rPr>
        <w:t> </w:t>
      </w:r>
      <w:r>
        <w:rPr>
          <w:sz w:val="22"/>
          <w:u w:val="none"/>
          <w:vertAlign w:val="baseline"/>
        </w:rPr>
        <w:t>such</w:t>
      </w:r>
      <w:r>
        <w:rPr>
          <w:spacing w:val="-2"/>
          <w:sz w:val="22"/>
          <w:u w:val="none"/>
          <w:vertAlign w:val="baseline"/>
        </w:rPr>
        <w:t> </w:t>
      </w:r>
      <w:r>
        <w:rPr>
          <w:sz w:val="22"/>
          <w:u w:val="none"/>
          <w:vertAlign w:val="baseline"/>
        </w:rPr>
        <w:t>as</w:t>
      </w:r>
      <w:r>
        <w:rPr>
          <w:spacing w:val="-1"/>
          <w:sz w:val="22"/>
          <w:u w:val="none"/>
          <w:vertAlign w:val="baseline"/>
        </w:rPr>
        <w:t> </w:t>
      </w:r>
      <w:r>
        <w:rPr>
          <w:sz w:val="22"/>
          <w:u w:val="none"/>
          <w:vertAlign w:val="baseline"/>
        </w:rPr>
        <w:t>through</w:t>
      </w:r>
      <w:r>
        <w:rPr>
          <w:spacing w:val="-1"/>
          <w:sz w:val="22"/>
          <w:u w:val="none"/>
          <w:vertAlign w:val="baseline"/>
        </w:rPr>
        <w:t> </w:t>
      </w:r>
      <w:r>
        <w:rPr>
          <w:sz w:val="22"/>
          <w:u w:val="none"/>
          <w:vertAlign w:val="baseline"/>
        </w:rPr>
        <w:t>windowed</w:t>
      </w:r>
      <w:r>
        <w:rPr>
          <w:spacing w:val="-4"/>
          <w:sz w:val="22"/>
          <w:u w:val="none"/>
          <w:vertAlign w:val="baseline"/>
        </w:rPr>
        <w:t> </w:t>
      </w:r>
      <w:r>
        <w:rPr>
          <w:sz w:val="22"/>
          <w:u w:val="none"/>
          <w:vertAlign w:val="baseline"/>
        </w:rPr>
        <w:t>or</w:t>
      </w:r>
      <w:r>
        <w:rPr>
          <w:spacing w:val="-3"/>
          <w:sz w:val="22"/>
          <w:u w:val="none"/>
          <w:vertAlign w:val="baseline"/>
        </w:rPr>
        <w:t> </w:t>
      </w:r>
      <w:r>
        <w:rPr>
          <w:sz w:val="22"/>
          <w:u w:val="none"/>
          <w:vertAlign w:val="baseline"/>
        </w:rPr>
        <w:t>open</w:t>
      </w:r>
      <w:r>
        <w:rPr>
          <w:spacing w:val="-4"/>
          <w:sz w:val="22"/>
          <w:u w:val="none"/>
          <w:vertAlign w:val="baseline"/>
        </w:rPr>
        <w:t> </w:t>
      </w:r>
      <w:r>
        <w:rPr>
          <w:sz w:val="22"/>
          <w:u w:val="none"/>
          <w:vertAlign w:val="baseline"/>
        </w:rPr>
        <w:t>workspaces;</w:t>
      </w:r>
      <w:r>
        <w:rPr>
          <w:spacing w:val="-2"/>
          <w:sz w:val="22"/>
          <w:u w:val="none"/>
          <w:vertAlign w:val="baseline"/>
        </w:rPr>
        <w:t> </w:t>
      </w:r>
      <w:r>
        <w:rPr>
          <w:sz w:val="22"/>
          <w:u w:val="none"/>
          <w:vertAlign w:val="baseline"/>
        </w:rPr>
        <w:t>cashier</w:t>
      </w:r>
      <w:r>
        <w:rPr>
          <w:spacing w:val="-3"/>
          <w:sz w:val="22"/>
          <w:u w:val="none"/>
          <w:vertAlign w:val="baseline"/>
        </w:rPr>
        <w:t> </w:t>
      </w:r>
      <w:r>
        <w:rPr>
          <w:sz w:val="22"/>
          <w:u w:val="none"/>
          <w:vertAlign w:val="baseline"/>
        </w:rPr>
        <w:t>check-outs</w:t>
      </w:r>
      <w:r>
        <w:rPr>
          <w:spacing w:val="-1"/>
          <w:sz w:val="22"/>
          <w:u w:val="none"/>
          <w:vertAlign w:val="baseline"/>
        </w:rPr>
        <w:t> </w:t>
      </w:r>
      <w:r>
        <w:rPr>
          <w:sz w:val="22"/>
          <w:u w:val="none"/>
          <w:vertAlign w:val="baseline"/>
        </w:rPr>
        <w:t>in</w:t>
      </w:r>
      <w:r>
        <w:rPr>
          <w:spacing w:val="-2"/>
          <w:sz w:val="22"/>
          <w:u w:val="none"/>
          <w:vertAlign w:val="baseline"/>
        </w:rPr>
        <w:t> </w:t>
      </w:r>
      <w:r>
        <w:rPr>
          <w:sz w:val="22"/>
          <w:u w:val="none"/>
          <w:vertAlign w:val="baseline"/>
        </w:rPr>
        <w:t>public areas; untrained security guards; communal medication dispensing areas; and hallway conversations about care plans, positive urinalysis results, or psychiatric medications. Attention should also be</w:t>
      </w:r>
      <w:r>
        <w:rPr>
          <w:spacing w:val="40"/>
          <w:sz w:val="22"/>
          <w:u w:val="none"/>
          <w:vertAlign w:val="baseline"/>
        </w:rPr>
        <w:t> </w:t>
      </w:r>
      <w:r>
        <w:rPr>
          <w:sz w:val="22"/>
          <w:u w:val="none"/>
          <w:vertAlign w:val="baseline"/>
        </w:rPr>
        <w:t>given to the privacy of electronic patient information by ensuring computer screens are out of view, assigning individual login credentials to staff, and requiring regular password changes. For more information about health information privacy, see the HHS </w:t>
      </w:r>
      <w:hyperlink r:id="rId92">
        <w:r>
          <w:rPr>
            <w:color w:val="0562C1"/>
            <w:sz w:val="22"/>
            <w:u w:val="single" w:color="0562C1"/>
            <w:vertAlign w:val="baseline"/>
          </w:rPr>
          <w:t>Summary of the HIPAA Security Rule</w:t>
        </w:r>
      </w:hyperlink>
      <w:r>
        <w:rPr>
          <w:color w:val="0562C1"/>
          <w:sz w:val="22"/>
          <w:u w:val="none"/>
          <w:vertAlign w:val="baseline"/>
        </w:rPr>
        <w:t> </w:t>
      </w:r>
      <w:r>
        <w:rPr>
          <w:sz w:val="22"/>
          <w:u w:val="none"/>
          <w:vertAlign w:val="baseline"/>
        </w:rPr>
        <w:t>webpage. For insights on a specific facility’s accessibility, OTPs may want to consult directly with patients with disabilities who receive treatment there.</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Safe</w:t>
      </w:r>
      <w:r>
        <w:rPr>
          <w:spacing w:val="-3"/>
          <w:sz w:val="22"/>
        </w:rPr>
        <w:t> </w:t>
      </w:r>
      <w:r>
        <w:rPr>
          <w:sz w:val="22"/>
        </w:rPr>
        <w:t>and</w:t>
      </w:r>
      <w:r>
        <w:rPr>
          <w:spacing w:val="-5"/>
          <w:sz w:val="22"/>
        </w:rPr>
        <w:t> </w:t>
      </w:r>
      <w:r>
        <w:rPr>
          <w:sz w:val="22"/>
        </w:rPr>
        <w:t>supportive</w:t>
      </w:r>
      <w:r>
        <w:rPr>
          <w:spacing w:val="-5"/>
          <w:sz w:val="22"/>
        </w:rPr>
        <w:t> </w:t>
      </w:r>
      <w:r>
        <w:rPr>
          <w:sz w:val="22"/>
        </w:rPr>
        <w:t>for</w:t>
      </w:r>
      <w:r>
        <w:rPr>
          <w:spacing w:val="-6"/>
          <w:sz w:val="22"/>
        </w:rPr>
        <w:t> </w:t>
      </w:r>
      <w:r>
        <w:rPr>
          <w:sz w:val="22"/>
        </w:rPr>
        <w:t>patients’</w:t>
      </w:r>
      <w:r>
        <w:rPr>
          <w:spacing w:val="-3"/>
          <w:sz w:val="22"/>
        </w:rPr>
        <w:t> </w:t>
      </w:r>
      <w:r>
        <w:rPr>
          <w:sz w:val="22"/>
        </w:rPr>
        <w:t>parents</w:t>
      </w:r>
      <w:r>
        <w:rPr>
          <w:spacing w:val="-4"/>
          <w:sz w:val="22"/>
        </w:rPr>
        <w:t> </w:t>
      </w:r>
      <w:r>
        <w:rPr>
          <w:sz w:val="22"/>
        </w:rPr>
        <w:t>and</w:t>
      </w:r>
      <w:r>
        <w:rPr>
          <w:spacing w:val="-4"/>
          <w:sz w:val="22"/>
        </w:rPr>
        <w:t> </w:t>
      </w:r>
      <w:r>
        <w:rPr>
          <w:spacing w:val="-2"/>
          <w:sz w:val="22"/>
        </w:rPr>
        <w:t>children.</w:t>
      </w:r>
    </w:p>
    <w:p>
      <w:pPr>
        <w:pStyle w:val="ListParagraph"/>
        <w:numPr>
          <w:ilvl w:val="0"/>
          <w:numId w:val="1"/>
        </w:numPr>
        <w:tabs>
          <w:tab w:pos="645" w:val="left" w:leader="none"/>
        </w:tabs>
        <w:spacing w:line="240" w:lineRule="auto" w:before="39" w:after="0"/>
        <w:ind w:left="645" w:right="909" w:hanging="287"/>
        <w:jc w:val="left"/>
        <w:rPr>
          <w:rFonts w:ascii="Symbol" w:hAnsi="Symbol"/>
          <w:sz w:val="22"/>
        </w:rPr>
      </w:pPr>
      <w:r>
        <w:rPr>
          <w:sz w:val="22"/>
        </w:rPr>
        <w:t>Compliant</w:t>
      </w:r>
      <w:r>
        <w:rPr>
          <w:spacing w:val="-1"/>
          <w:sz w:val="22"/>
        </w:rPr>
        <w:t> </w:t>
      </w:r>
      <w:r>
        <w:rPr>
          <w:sz w:val="22"/>
        </w:rPr>
        <w:t>with</w:t>
      </w:r>
      <w:r>
        <w:rPr>
          <w:spacing w:val="-3"/>
          <w:sz w:val="22"/>
        </w:rPr>
        <w:t> </w:t>
      </w:r>
      <w:r>
        <w:rPr>
          <w:sz w:val="22"/>
        </w:rPr>
        <w:t>Occupational</w:t>
      </w:r>
      <w:r>
        <w:rPr>
          <w:spacing w:val="-2"/>
          <w:sz w:val="22"/>
        </w:rPr>
        <w:t> </w:t>
      </w:r>
      <w:r>
        <w:rPr>
          <w:sz w:val="22"/>
        </w:rPr>
        <w:t>Safety</w:t>
      </w:r>
      <w:r>
        <w:rPr>
          <w:spacing w:val="-3"/>
          <w:sz w:val="22"/>
        </w:rPr>
        <w:t> </w:t>
      </w:r>
      <w:r>
        <w:rPr>
          <w:sz w:val="22"/>
        </w:rPr>
        <w:t>and</w:t>
      </w:r>
      <w:r>
        <w:rPr>
          <w:spacing w:val="-3"/>
          <w:sz w:val="22"/>
        </w:rPr>
        <w:t> </w:t>
      </w:r>
      <w:r>
        <w:rPr>
          <w:sz w:val="22"/>
        </w:rPr>
        <w:t>Health</w:t>
      </w:r>
      <w:r>
        <w:rPr>
          <w:spacing w:val="-5"/>
          <w:sz w:val="22"/>
        </w:rPr>
        <w:t> </w:t>
      </w:r>
      <w:r>
        <w:rPr>
          <w:sz w:val="22"/>
        </w:rPr>
        <w:t>Administration</w:t>
      </w:r>
      <w:r>
        <w:rPr>
          <w:spacing w:val="-5"/>
          <w:sz w:val="22"/>
        </w:rPr>
        <w:t> </w:t>
      </w:r>
      <w:r>
        <w:rPr>
          <w:sz w:val="22"/>
        </w:rPr>
        <w:t>(OSHA)</w:t>
      </w:r>
      <w:r>
        <w:rPr>
          <w:spacing w:val="-4"/>
          <w:sz w:val="22"/>
        </w:rPr>
        <w:t> </w:t>
      </w:r>
      <w:r>
        <w:rPr>
          <w:sz w:val="22"/>
        </w:rPr>
        <w:t>workplace</w:t>
      </w:r>
      <w:r>
        <w:rPr>
          <w:spacing w:val="-4"/>
          <w:sz w:val="22"/>
        </w:rPr>
        <w:t> </w:t>
      </w:r>
      <w:r>
        <w:rPr>
          <w:sz w:val="22"/>
        </w:rPr>
        <w:t>health</w:t>
      </w:r>
      <w:r>
        <w:rPr>
          <w:spacing w:val="-3"/>
          <w:sz w:val="22"/>
        </w:rPr>
        <w:t> </w:t>
      </w:r>
      <w:r>
        <w:rPr>
          <w:sz w:val="22"/>
        </w:rPr>
        <w:t>and</w:t>
      </w:r>
      <w:r>
        <w:rPr>
          <w:spacing w:val="-3"/>
          <w:sz w:val="22"/>
        </w:rPr>
        <w:t> </w:t>
      </w:r>
      <w:r>
        <w:rPr>
          <w:sz w:val="22"/>
        </w:rPr>
        <w:t>safety standards. OSHA provides more information about safety laws, regulations, and compliance on its </w:t>
      </w:r>
      <w:hyperlink r:id="rId93">
        <w:r>
          <w:rPr>
            <w:color w:val="0562C1"/>
            <w:sz w:val="22"/>
            <w:u w:val="single" w:color="0562C1"/>
          </w:rPr>
          <w:t>Laws and Regulations</w:t>
        </w:r>
      </w:hyperlink>
      <w:r>
        <w:rPr>
          <w:color w:val="0562C1"/>
          <w:sz w:val="22"/>
          <w:u w:val="none"/>
        </w:rPr>
        <w:t> </w:t>
      </w:r>
      <w:r>
        <w:rPr>
          <w:sz w:val="22"/>
          <w:u w:val="none"/>
        </w:rPr>
        <w:t>webpage.</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Heading1"/>
        <w:ind w:left="967" w:right="0"/>
        <w:jc w:val="left"/>
      </w:pPr>
      <w:bookmarkStart w:name="_bookmark49" w:id="51"/>
      <w:bookmarkEnd w:id="51"/>
      <w:r>
        <w:rPr>
          <w:b w:val="0"/>
        </w:rPr>
      </w:r>
      <w:r>
        <w:rPr/>
        <w:t>Medical</w:t>
      </w:r>
      <w:r>
        <w:rPr>
          <w:spacing w:val="-13"/>
        </w:rPr>
        <w:t> </w:t>
      </w:r>
      <w:r>
        <w:rPr/>
        <w:t>and</w:t>
      </w:r>
      <w:r>
        <w:rPr>
          <w:spacing w:val="-13"/>
        </w:rPr>
        <w:t> </w:t>
      </w:r>
      <w:r>
        <w:rPr/>
        <w:t>Clinical</w:t>
      </w:r>
      <w:r>
        <w:rPr>
          <w:spacing w:val="-13"/>
        </w:rPr>
        <w:t> </w:t>
      </w:r>
      <w:r>
        <w:rPr/>
        <w:t>Provisions</w:t>
      </w:r>
      <w:r>
        <w:rPr>
          <w:spacing w:val="-12"/>
        </w:rPr>
        <w:t> </w:t>
      </w:r>
      <w:r>
        <w:rPr/>
        <w:t>and</w:t>
      </w:r>
      <w:r>
        <w:rPr>
          <w:spacing w:val="-14"/>
        </w:rPr>
        <w:t> </w:t>
      </w:r>
      <w:r>
        <w:rPr>
          <w:spacing w:val="-2"/>
        </w:rPr>
        <w:t>Practices</w:t>
      </w:r>
    </w:p>
    <w:p>
      <w:pPr>
        <w:pStyle w:val="Heading2"/>
        <w:spacing w:before="240"/>
      </w:pPr>
      <w:bookmarkStart w:name="_bookmark50" w:id="52"/>
      <w:bookmarkEnd w:id="52"/>
      <w:r>
        <w:rPr/>
      </w:r>
      <w:r>
        <w:rPr>
          <w:color w:val="890000"/>
        </w:rPr>
        <w:t>Creating</w:t>
      </w:r>
      <w:r>
        <w:rPr>
          <w:color w:val="890000"/>
          <w:spacing w:val="-4"/>
        </w:rPr>
        <w:t> </w:t>
      </w:r>
      <w:r>
        <w:rPr>
          <w:color w:val="890000"/>
        </w:rPr>
        <w:t>a</w:t>
      </w:r>
      <w:r>
        <w:rPr>
          <w:color w:val="890000"/>
          <w:spacing w:val="-3"/>
        </w:rPr>
        <w:t> </w:t>
      </w:r>
      <w:r>
        <w:rPr>
          <w:color w:val="890000"/>
        </w:rPr>
        <w:t>Supportive,</w:t>
      </w:r>
      <w:r>
        <w:rPr>
          <w:color w:val="890000"/>
          <w:spacing w:val="-4"/>
        </w:rPr>
        <w:t> </w:t>
      </w:r>
      <w:r>
        <w:rPr>
          <w:color w:val="890000"/>
        </w:rPr>
        <w:t>Healing</w:t>
      </w:r>
      <w:r>
        <w:rPr>
          <w:color w:val="890000"/>
          <w:spacing w:val="-1"/>
        </w:rPr>
        <w:t> </w:t>
      </w:r>
      <w:r>
        <w:rPr>
          <w:color w:val="890000"/>
        </w:rPr>
        <w:t>Environment</w:t>
      </w:r>
      <w:r>
        <w:rPr>
          <w:color w:val="890000"/>
          <w:spacing w:val="-4"/>
        </w:rPr>
        <w:t> </w:t>
      </w:r>
      <w:r>
        <w:rPr>
          <w:color w:val="890000"/>
        </w:rPr>
        <w:t>for</w:t>
      </w:r>
      <w:r>
        <w:rPr>
          <w:color w:val="890000"/>
          <w:spacing w:val="-3"/>
        </w:rPr>
        <w:t> </w:t>
      </w:r>
      <w:r>
        <w:rPr>
          <w:color w:val="890000"/>
          <w:spacing w:val="-2"/>
        </w:rPr>
        <w:t>Patients</w:t>
      </w:r>
    </w:p>
    <w:p>
      <w:pPr>
        <w:pStyle w:val="BodyText"/>
        <w:spacing w:before="118"/>
        <w:ind w:left="354" w:right="735" w:firstLine="5"/>
      </w:pPr>
      <w:r>
        <w:rPr/>
        <w:t>Because opioid treatment programs (OTPs) provide access to and regular touchpoints for people with opioid use disorder (OUD), the </w:t>
      </w:r>
      <w:r>
        <w:rPr>
          <w:i/>
        </w:rPr>
        <w:t>Federal Guidelines for Opioid Treatment Programs </w:t>
      </w:r>
      <w:r>
        <w:rPr/>
        <w:t>(the Guidelines) emphasize the importance of culture change within OTPs and the need to foster a healing environment based on trust and collaboration. Often, people with OUD have had negative experiences with the healthcare</w:t>
      </w:r>
      <w:r>
        <w:rPr>
          <w:spacing w:val="-3"/>
        </w:rPr>
        <w:t> </w:t>
      </w:r>
      <w:r>
        <w:rPr/>
        <w:t>system and</w:t>
      </w:r>
      <w:r>
        <w:rPr>
          <w:spacing w:val="-2"/>
        </w:rPr>
        <w:t> </w:t>
      </w:r>
      <w:r>
        <w:rPr/>
        <w:t>are</w:t>
      </w:r>
      <w:r>
        <w:rPr>
          <w:spacing w:val="-5"/>
        </w:rPr>
        <w:t> </w:t>
      </w:r>
      <w:r>
        <w:rPr/>
        <w:t>burdened</w:t>
      </w:r>
      <w:r>
        <w:rPr>
          <w:spacing w:val="-2"/>
        </w:rPr>
        <w:t> </w:t>
      </w:r>
      <w:r>
        <w:rPr/>
        <w:t>by adverse</w:t>
      </w:r>
      <w:r>
        <w:rPr>
          <w:spacing w:val="-3"/>
        </w:rPr>
        <w:t> </w:t>
      </w:r>
      <w:r>
        <w:rPr/>
        <w:t>childhood</w:t>
      </w:r>
      <w:r>
        <w:rPr>
          <w:spacing w:val="-4"/>
        </w:rPr>
        <w:t> </w:t>
      </w:r>
      <w:r>
        <w:rPr/>
        <w:t>experiences</w:t>
      </w:r>
      <w:r>
        <w:rPr>
          <w:spacing w:val="-3"/>
        </w:rPr>
        <w:t> </w:t>
      </w:r>
      <w:r>
        <w:rPr/>
        <w:t>and</w:t>
      </w:r>
      <w:r>
        <w:rPr>
          <w:spacing w:val="-2"/>
        </w:rPr>
        <w:t> </w:t>
      </w:r>
      <w:r>
        <w:rPr/>
        <w:t>trauma.</w:t>
      </w:r>
      <w:r>
        <w:rPr>
          <w:spacing w:val="-1"/>
        </w:rPr>
        <w:t> </w:t>
      </w:r>
      <w:r>
        <w:rPr/>
        <w:t>It is</w:t>
      </w:r>
      <w:r>
        <w:rPr>
          <w:spacing w:val="-1"/>
        </w:rPr>
        <w:t> </w:t>
      </w:r>
      <w:r>
        <w:rPr/>
        <w:t>not</w:t>
      </w:r>
      <w:r>
        <w:rPr>
          <w:spacing w:val="-1"/>
        </w:rPr>
        <w:t> </w:t>
      </w:r>
      <w:r>
        <w:rPr/>
        <w:t>uncommon for people with OUD to have received inaccurate information about medications for the treatment of OUD (MOUD) or have internalized stigma about their own condition and treatment with medications such as methadone. Given this, OTPs should prioritize flexible policies that include harm reduction strategies</w:t>
      </w:r>
      <w:r>
        <w:rPr>
          <w:spacing w:val="-3"/>
        </w:rPr>
        <w:t> </w:t>
      </w:r>
      <w:r>
        <w:rPr/>
        <w:t>and</w:t>
      </w:r>
      <w:r>
        <w:rPr>
          <w:spacing w:val="-4"/>
        </w:rPr>
        <w:t> </w:t>
      </w:r>
      <w:r>
        <w:rPr>
          <w:i/>
        </w:rPr>
        <w:t>low-barrier</w:t>
      </w:r>
      <w:r>
        <w:rPr>
          <w:i/>
          <w:spacing w:val="-2"/>
        </w:rPr>
        <w:t> </w:t>
      </w:r>
      <w:r>
        <w:rPr>
          <w:i/>
        </w:rPr>
        <w:t>care</w:t>
      </w:r>
      <w:r>
        <w:rPr/>
        <w:t>—a</w:t>
      </w:r>
      <w:r>
        <w:rPr>
          <w:spacing w:val="-6"/>
        </w:rPr>
        <w:t> </w:t>
      </w:r>
      <w:r>
        <w:rPr/>
        <w:t>model</w:t>
      </w:r>
      <w:r>
        <w:rPr>
          <w:spacing w:val="-3"/>
        </w:rPr>
        <w:t> </w:t>
      </w:r>
      <w:r>
        <w:rPr/>
        <w:t>that</w:t>
      </w:r>
      <w:r>
        <w:rPr>
          <w:spacing w:val="-5"/>
        </w:rPr>
        <w:t> </w:t>
      </w:r>
      <w:r>
        <w:rPr/>
        <w:t>prioritizes</w:t>
      </w:r>
      <w:r>
        <w:rPr>
          <w:spacing w:val="-3"/>
        </w:rPr>
        <w:t> </w:t>
      </w:r>
      <w:r>
        <w:rPr/>
        <w:t>the</w:t>
      </w:r>
      <w:r>
        <w:rPr>
          <w:spacing w:val="-5"/>
        </w:rPr>
        <w:t> </w:t>
      </w:r>
      <w:r>
        <w:rPr/>
        <w:t>availability</w:t>
      </w:r>
      <w:r>
        <w:rPr>
          <w:spacing w:val="-2"/>
        </w:rPr>
        <w:t> </w:t>
      </w:r>
      <w:r>
        <w:rPr/>
        <w:t>and</w:t>
      </w:r>
      <w:r>
        <w:rPr>
          <w:spacing w:val="-4"/>
        </w:rPr>
        <w:t> </w:t>
      </w:r>
      <w:r>
        <w:rPr/>
        <w:t>accessibility</w:t>
      </w:r>
      <w:r>
        <w:rPr>
          <w:spacing w:val="-5"/>
        </w:rPr>
        <w:t> </w:t>
      </w:r>
      <w:r>
        <w:rPr/>
        <w:t>of</w:t>
      </w:r>
      <w:r>
        <w:rPr>
          <w:spacing w:val="-3"/>
        </w:rPr>
        <w:t> </w:t>
      </w:r>
      <w:r>
        <w:rPr/>
        <w:t>treatment,</w:t>
      </w:r>
      <w:r>
        <w:rPr>
          <w:spacing w:val="-6"/>
        </w:rPr>
        <w:t> </w:t>
      </w:r>
      <w:hyperlink w:history="true" w:anchor="_bookmark218">
        <w:r>
          <w:rPr>
            <w:vertAlign w:val="superscript"/>
          </w:rPr>
          <w:t>84</w:t>
        </w:r>
      </w:hyperlink>
      <w:r>
        <w:rPr>
          <w:vertAlign w:val="baseline"/>
        </w:rPr>
        <w:t> emphasizing</w:t>
      </w:r>
      <w:r>
        <w:rPr>
          <w:spacing w:val="-3"/>
          <w:vertAlign w:val="baseline"/>
        </w:rPr>
        <w:t> </w:t>
      </w:r>
      <w:r>
        <w:rPr>
          <w:vertAlign w:val="baseline"/>
        </w:rPr>
        <w:t>positive</w:t>
      </w:r>
      <w:r>
        <w:rPr>
          <w:spacing w:val="-2"/>
          <w:vertAlign w:val="baseline"/>
        </w:rPr>
        <w:t> </w:t>
      </w:r>
      <w:r>
        <w:rPr>
          <w:vertAlign w:val="baseline"/>
        </w:rPr>
        <w:t>engagement,</w:t>
      </w:r>
      <w:r>
        <w:rPr>
          <w:spacing w:val="-2"/>
          <w:vertAlign w:val="baseline"/>
        </w:rPr>
        <w:t> </w:t>
      </w:r>
      <w:r>
        <w:rPr>
          <w:vertAlign w:val="baseline"/>
        </w:rPr>
        <w:t>and</w:t>
      </w:r>
      <w:r>
        <w:rPr>
          <w:spacing w:val="-4"/>
          <w:vertAlign w:val="baseline"/>
        </w:rPr>
        <w:t> </w:t>
      </w:r>
      <w:r>
        <w:rPr>
          <w:vertAlign w:val="baseline"/>
        </w:rPr>
        <w:t>individualized,</w:t>
      </w:r>
      <w:r>
        <w:rPr>
          <w:spacing w:val="-5"/>
          <w:vertAlign w:val="baseline"/>
        </w:rPr>
        <w:t> </w:t>
      </w:r>
      <w:r>
        <w:rPr>
          <w:vertAlign w:val="baseline"/>
        </w:rPr>
        <w:t>shared</w:t>
      </w:r>
      <w:r>
        <w:rPr>
          <w:spacing w:val="-4"/>
          <w:vertAlign w:val="baseline"/>
        </w:rPr>
        <w:t> </w:t>
      </w:r>
      <w:r>
        <w:rPr>
          <w:vertAlign w:val="baseline"/>
        </w:rPr>
        <w:t>decision-making</w:t>
      </w:r>
      <w:r>
        <w:rPr>
          <w:spacing w:val="-4"/>
          <w:vertAlign w:val="baseline"/>
        </w:rPr>
        <w:t> </w:t>
      </w:r>
      <w:r>
        <w:rPr>
          <w:vertAlign w:val="baseline"/>
        </w:rPr>
        <w:t>that</w:t>
      </w:r>
      <w:r>
        <w:rPr>
          <w:spacing w:val="-3"/>
          <w:vertAlign w:val="baseline"/>
        </w:rPr>
        <w:t> </w:t>
      </w:r>
      <w:r>
        <w:rPr>
          <w:vertAlign w:val="baseline"/>
        </w:rPr>
        <w:t>reduces</w:t>
      </w:r>
      <w:r>
        <w:rPr>
          <w:spacing w:val="-3"/>
          <w:vertAlign w:val="baseline"/>
        </w:rPr>
        <w:t> </w:t>
      </w:r>
      <w:r>
        <w:rPr>
          <w:vertAlign w:val="baseline"/>
        </w:rPr>
        <w:t>demands</w:t>
      </w:r>
      <w:r>
        <w:rPr>
          <w:spacing w:val="-5"/>
          <w:vertAlign w:val="baseline"/>
        </w:rPr>
        <w:t> </w:t>
      </w:r>
      <w:r>
        <w:rPr>
          <w:vertAlign w:val="baseline"/>
        </w:rPr>
        <w:t>on patients. It is important that patients seeking treatment at an OTP experience a welcoming response, including</w:t>
      </w:r>
      <w:r>
        <w:rPr>
          <w:spacing w:val="-3"/>
          <w:vertAlign w:val="baseline"/>
        </w:rPr>
        <w:t> </w:t>
      </w:r>
      <w:r>
        <w:rPr>
          <w:vertAlign w:val="baseline"/>
        </w:rPr>
        <w:t>expedited</w:t>
      </w:r>
      <w:r>
        <w:rPr>
          <w:spacing w:val="-2"/>
          <w:vertAlign w:val="baseline"/>
        </w:rPr>
        <w:t> </w:t>
      </w:r>
      <w:r>
        <w:rPr>
          <w:vertAlign w:val="baseline"/>
        </w:rPr>
        <w:t>admissions,</w:t>
      </w:r>
      <w:r>
        <w:rPr>
          <w:spacing w:val="-2"/>
          <w:vertAlign w:val="baseline"/>
        </w:rPr>
        <w:t> </w:t>
      </w:r>
      <w:r>
        <w:rPr>
          <w:vertAlign w:val="baseline"/>
        </w:rPr>
        <w:t>prompt</w:t>
      </w:r>
      <w:r>
        <w:rPr>
          <w:spacing w:val="-4"/>
          <w:vertAlign w:val="baseline"/>
        </w:rPr>
        <w:t> </w:t>
      </w:r>
      <w:r>
        <w:rPr>
          <w:vertAlign w:val="baseline"/>
        </w:rPr>
        <w:t>initiation</w:t>
      </w:r>
      <w:r>
        <w:rPr>
          <w:spacing w:val="-3"/>
          <w:vertAlign w:val="baseline"/>
        </w:rPr>
        <w:t> </w:t>
      </w:r>
      <w:r>
        <w:rPr>
          <w:vertAlign w:val="baseline"/>
        </w:rPr>
        <w:t>of</w:t>
      </w:r>
      <w:r>
        <w:rPr>
          <w:spacing w:val="-5"/>
          <w:vertAlign w:val="baseline"/>
        </w:rPr>
        <w:t> </w:t>
      </w:r>
      <w:r>
        <w:rPr>
          <w:vertAlign w:val="baseline"/>
        </w:rPr>
        <w:t>medication,</w:t>
      </w:r>
      <w:r>
        <w:rPr>
          <w:spacing w:val="-4"/>
          <w:vertAlign w:val="baseline"/>
        </w:rPr>
        <w:t> </w:t>
      </w:r>
      <w:r>
        <w:rPr>
          <w:vertAlign w:val="baseline"/>
        </w:rPr>
        <w:t>and</w:t>
      </w:r>
      <w:r>
        <w:rPr>
          <w:spacing w:val="-3"/>
          <w:vertAlign w:val="baseline"/>
        </w:rPr>
        <w:t> </w:t>
      </w:r>
      <w:r>
        <w:rPr>
          <w:vertAlign w:val="baseline"/>
        </w:rPr>
        <w:t>access</w:t>
      </w:r>
      <w:r>
        <w:rPr>
          <w:spacing w:val="-2"/>
          <w:vertAlign w:val="baseline"/>
        </w:rPr>
        <w:t> </w:t>
      </w:r>
      <w:r>
        <w:rPr>
          <w:vertAlign w:val="baseline"/>
        </w:rPr>
        <w:t>to</w:t>
      </w:r>
      <w:r>
        <w:rPr>
          <w:spacing w:val="-3"/>
          <w:vertAlign w:val="baseline"/>
        </w:rPr>
        <w:t> </w:t>
      </w:r>
      <w:r>
        <w:rPr>
          <w:vertAlign w:val="baseline"/>
        </w:rPr>
        <w:t>additional</w:t>
      </w:r>
      <w:r>
        <w:rPr>
          <w:spacing w:val="-2"/>
          <w:vertAlign w:val="baseline"/>
        </w:rPr>
        <w:t> </w:t>
      </w:r>
      <w:r>
        <w:rPr>
          <w:vertAlign w:val="baseline"/>
        </w:rPr>
        <w:t>treatment</w:t>
      </w:r>
      <w:r>
        <w:rPr>
          <w:spacing w:val="-4"/>
          <w:vertAlign w:val="baseline"/>
        </w:rPr>
        <w:t> </w:t>
      </w:r>
      <w:r>
        <w:rPr>
          <w:vertAlign w:val="baseline"/>
        </w:rPr>
        <w:t>and supports that are decided upon with the patient, rather than for the patient.</w:t>
      </w:r>
    </w:p>
    <w:p>
      <w:pPr>
        <w:pStyle w:val="BodyText"/>
        <w:spacing w:before="160"/>
        <w:ind w:left="358" w:right="885" w:firstLine="1"/>
      </w:pPr>
      <w:r>
        <w:rPr/>
        <w:t>Embracing low-barrier care, patient-centered care, shared decision-making, and harm reduction principles</w:t>
      </w:r>
      <w:r>
        <w:rPr>
          <w:spacing w:val="-3"/>
        </w:rPr>
        <w:t> </w:t>
      </w:r>
      <w:r>
        <w:rPr/>
        <w:t>helps</w:t>
      </w:r>
      <w:r>
        <w:rPr>
          <w:spacing w:val="-3"/>
        </w:rPr>
        <w:t> </w:t>
      </w:r>
      <w:r>
        <w:rPr/>
        <w:t>OTPs</w:t>
      </w:r>
      <w:r>
        <w:rPr>
          <w:spacing w:val="-5"/>
        </w:rPr>
        <w:t> </w:t>
      </w:r>
      <w:r>
        <w:rPr/>
        <w:t>promote</w:t>
      </w:r>
      <w:r>
        <w:rPr>
          <w:spacing w:val="-5"/>
        </w:rPr>
        <w:t> </w:t>
      </w:r>
      <w:r>
        <w:rPr/>
        <w:t>a</w:t>
      </w:r>
      <w:r>
        <w:rPr>
          <w:spacing w:val="-3"/>
        </w:rPr>
        <w:t> </w:t>
      </w:r>
      <w:r>
        <w:rPr/>
        <w:t>nonjudgmental</w:t>
      </w:r>
      <w:r>
        <w:rPr>
          <w:spacing w:val="-6"/>
        </w:rPr>
        <w:t> </w:t>
      </w:r>
      <w:r>
        <w:rPr/>
        <w:t>and</w:t>
      </w:r>
      <w:r>
        <w:rPr>
          <w:spacing w:val="-4"/>
        </w:rPr>
        <w:t> </w:t>
      </w:r>
      <w:r>
        <w:rPr/>
        <w:t>accepting</w:t>
      </w:r>
      <w:r>
        <w:rPr>
          <w:spacing w:val="-3"/>
        </w:rPr>
        <w:t> </w:t>
      </w:r>
      <w:r>
        <w:rPr/>
        <w:t>environment</w:t>
      </w:r>
      <w:r>
        <w:rPr>
          <w:spacing w:val="-3"/>
        </w:rPr>
        <w:t> </w:t>
      </w:r>
      <w:r>
        <w:rPr/>
        <w:t>that</w:t>
      </w:r>
      <w:r>
        <w:rPr>
          <w:spacing w:val="-7"/>
        </w:rPr>
        <w:t> </w:t>
      </w:r>
      <w:r>
        <w:rPr/>
        <w:t>encourages</w:t>
      </w:r>
      <w:r>
        <w:rPr>
          <w:spacing w:val="-5"/>
        </w:rPr>
        <w:t> </w:t>
      </w:r>
      <w:r>
        <w:rPr/>
        <w:t>people</w:t>
      </w:r>
      <w:r>
        <w:rPr>
          <w:spacing w:val="-2"/>
        </w:rPr>
        <w:t> </w:t>
      </w:r>
      <w:r>
        <w:rPr/>
        <w:t>to seek and receive the help they need without fear of stigma or discrimination.</w:t>
      </w:r>
      <w:r>
        <w:rPr>
          <w:spacing w:val="-5"/>
        </w:rPr>
        <w:t> </w:t>
      </w:r>
      <w:hyperlink w:history="true" w:anchor="_bookmark219">
        <w:r>
          <w:rPr>
            <w:vertAlign w:val="superscript"/>
          </w:rPr>
          <w:t>85</w:t>
        </w:r>
      </w:hyperlink>
      <w:r>
        <w:rPr>
          <w:vertAlign w:val="baseline"/>
        </w:rPr>
        <w:t> </w:t>
      </w:r>
      <w:hyperlink r:id="rId94">
        <w:r>
          <w:rPr>
            <w:color w:val="0562C1"/>
            <w:u w:val="single" w:color="0562C1"/>
            <w:vertAlign w:val="baseline"/>
          </w:rPr>
          <w:t>Title 42 of the Code of</w:t>
        </w:r>
      </w:hyperlink>
      <w:r>
        <w:rPr>
          <w:color w:val="0562C1"/>
          <w:u w:val="none"/>
          <w:vertAlign w:val="baseline"/>
        </w:rPr>
        <w:t> </w:t>
      </w:r>
      <w:hyperlink r:id="rId94">
        <w:r>
          <w:rPr>
            <w:color w:val="0562C1"/>
            <w:u w:val="single" w:color="0562C1"/>
            <w:vertAlign w:val="baseline"/>
          </w:rPr>
          <w:t>Federal Regulations (42 CFR) part 8</w:t>
        </w:r>
      </w:hyperlink>
      <w:r>
        <w:rPr>
          <w:color w:val="0562C1"/>
          <w:u w:val="none"/>
          <w:vertAlign w:val="baseline"/>
        </w:rPr>
        <w:t> </w:t>
      </w:r>
      <w:r>
        <w:rPr>
          <w:u w:val="none"/>
          <w:vertAlign w:val="baseline"/>
        </w:rPr>
        <w:t>incorporates low-barrier care principles by:</w:t>
      </w:r>
    </w:p>
    <w:p>
      <w:pPr>
        <w:pStyle w:val="ListParagraph"/>
        <w:numPr>
          <w:ilvl w:val="0"/>
          <w:numId w:val="1"/>
        </w:numPr>
        <w:tabs>
          <w:tab w:pos="647" w:val="left" w:leader="none"/>
        </w:tabs>
        <w:spacing w:line="240" w:lineRule="auto" w:before="39" w:after="0"/>
        <w:ind w:left="647" w:right="847" w:hanging="288"/>
        <w:jc w:val="left"/>
        <w:rPr>
          <w:rFonts w:ascii="Symbol" w:hAnsi="Symbol"/>
          <w:sz w:val="22"/>
        </w:rPr>
      </w:pPr>
      <w:r>
        <w:rPr>
          <w:sz w:val="22"/>
        </w:rPr>
        <w:t>Enabling</w:t>
      </w:r>
      <w:r>
        <w:rPr>
          <w:spacing w:val="-3"/>
          <w:sz w:val="22"/>
        </w:rPr>
        <w:t> </w:t>
      </w:r>
      <w:r>
        <w:rPr>
          <w:sz w:val="22"/>
        </w:rPr>
        <w:t>people</w:t>
      </w:r>
      <w:r>
        <w:rPr>
          <w:spacing w:val="-4"/>
          <w:sz w:val="22"/>
        </w:rPr>
        <w:t> </w:t>
      </w:r>
      <w:r>
        <w:rPr>
          <w:sz w:val="22"/>
        </w:rPr>
        <w:t>to</w:t>
      </w:r>
      <w:r>
        <w:rPr>
          <w:spacing w:val="-3"/>
          <w:sz w:val="22"/>
        </w:rPr>
        <w:t> </w:t>
      </w:r>
      <w:r>
        <w:rPr>
          <w:sz w:val="22"/>
        </w:rPr>
        <w:t>enter</w:t>
      </w:r>
      <w:r>
        <w:rPr>
          <w:spacing w:val="-4"/>
          <w:sz w:val="22"/>
        </w:rPr>
        <w:t> </w:t>
      </w:r>
      <w:r>
        <w:rPr>
          <w:sz w:val="22"/>
        </w:rPr>
        <w:t>treatment</w:t>
      </w:r>
      <w:r>
        <w:rPr>
          <w:spacing w:val="-1"/>
          <w:sz w:val="22"/>
        </w:rPr>
        <w:t> </w:t>
      </w:r>
      <w:r>
        <w:rPr>
          <w:sz w:val="22"/>
        </w:rPr>
        <w:t>based</w:t>
      </w:r>
      <w:r>
        <w:rPr>
          <w:spacing w:val="-5"/>
          <w:sz w:val="22"/>
        </w:rPr>
        <w:t> </w:t>
      </w:r>
      <w:r>
        <w:rPr>
          <w:sz w:val="22"/>
        </w:rPr>
        <w:t>on</w:t>
      </w:r>
      <w:r>
        <w:rPr>
          <w:spacing w:val="-3"/>
          <w:sz w:val="22"/>
        </w:rPr>
        <w:t> </w:t>
      </w:r>
      <w:r>
        <w:rPr>
          <w:sz w:val="22"/>
        </w:rPr>
        <w:t>an</w:t>
      </w:r>
      <w:r>
        <w:rPr>
          <w:spacing w:val="-3"/>
          <w:sz w:val="22"/>
        </w:rPr>
        <w:t> </w:t>
      </w:r>
      <w:r>
        <w:rPr>
          <w:sz w:val="22"/>
        </w:rPr>
        <w:t>OUD</w:t>
      </w:r>
      <w:r>
        <w:rPr>
          <w:spacing w:val="-3"/>
          <w:sz w:val="22"/>
        </w:rPr>
        <w:t> </w:t>
      </w:r>
      <w:r>
        <w:rPr>
          <w:sz w:val="22"/>
        </w:rPr>
        <w:t>diagnosis,</w:t>
      </w:r>
      <w:r>
        <w:rPr>
          <w:spacing w:val="-2"/>
          <w:sz w:val="22"/>
        </w:rPr>
        <w:t> </w:t>
      </w:r>
      <w:r>
        <w:rPr>
          <w:sz w:val="22"/>
        </w:rPr>
        <w:t>rather</w:t>
      </w:r>
      <w:r>
        <w:rPr>
          <w:spacing w:val="-2"/>
          <w:sz w:val="22"/>
        </w:rPr>
        <w:t> </w:t>
      </w:r>
      <w:r>
        <w:rPr>
          <w:sz w:val="22"/>
        </w:rPr>
        <w:t>than</w:t>
      </w:r>
      <w:r>
        <w:rPr>
          <w:spacing w:val="-3"/>
          <w:sz w:val="22"/>
        </w:rPr>
        <w:t> </w:t>
      </w:r>
      <w:r>
        <w:rPr>
          <w:sz w:val="22"/>
        </w:rPr>
        <w:t>adhering</w:t>
      </w:r>
      <w:r>
        <w:rPr>
          <w:spacing w:val="-3"/>
          <w:sz w:val="22"/>
        </w:rPr>
        <w:t> </w:t>
      </w:r>
      <w:r>
        <w:rPr>
          <w:sz w:val="22"/>
        </w:rPr>
        <w:t>to</w:t>
      </w:r>
      <w:r>
        <w:rPr>
          <w:spacing w:val="-1"/>
          <w:sz w:val="22"/>
        </w:rPr>
        <w:t> </w:t>
      </w:r>
      <w:r>
        <w:rPr>
          <w:sz w:val="22"/>
        </w:rPr>
        <w:t>generalized time- or age-related requirements (more information is in the Patient Admission Criteria section).</w:t>
      </w:r>
    </w:p>
    <w:p>
      <w:pPr>
        <w:pStyle w:val="ListParagraph"/>
        <w:numPr>
          <w:ilvl w:val="0"/>
          <w:numId w:val="1"/>
        </w:numPr>
        <w:tabs>
          <w:tab w:pos="646" w:val="left" w:leader="none"/>
        </w:tabs>
        <w:spacing w:line="240" w:lineRule="auto" w:before="42" w:after="0"/>
        <w:ind w:left="646" w:right="0" w:hanging="287"/>
        <w:jc w:val="left"/>
        <w:rPr>
          <w:rFonts w:ascii="Symbol" w:hAnsi="Symbol"/>
          <w:sz w:val="22"/>
        </w:rPr>
      </w:pPr>
      <w:r>
        <w:rPr>
          <w:sz w:val="22"/>
        </w:rPr>
        <w:t>Expediting</w:t>
      </w:r>
      <w:r>
        <w:rPr>
          <w:spacing w:val="-8"/>
          <w:sz w:val="22"/>
        </w:rPr>
        <w:t> </w:t>
      </w:r>
      <w:r>
        <w:rPr>
          <w:sz w:val="22"/>
        </w:rPr>
        <w:t>admissions</w:t>
      </w:r>
      <w:r>
        <w:rPr>
          <w:spacing w:val="-7"/>
          <w:sz w:val="22"/>
        </w:rPr>
        <w:t> </w:t>
      </w:r>
      <w:r>
        <w:rPr>
          <w:sz w:val="22"/>
        </w:rPr>
        <w:t>by</w:t>
      </w:r>
      <w:r>
        <w:rPr>
          <w:spacing w:val="-4"/>
          <w:sz w:val="22"/>
        </w:rPr>
        <w:t> </w:t>
      </w:r>
      <w:r>
        <w:rPr>
          <w:sz w:val="22"/>
        </w:rPr>
        <w:t>allowing</w:t>
      </w:r>
      <w:r>
        <w:rPr>
          <w:spacing w:val="-5"/>
          <w:sz w:val="22"/>
        </w:rPr>
        <w:t> </w:t>
      </w:r>
      <w:r>
        <w:rPr>
          <w:sz w:val="22"/>
        </w:rPr>
        <w:t>external</w:t>
      </w:r>
      <w:r>
        <w:rPr>
          <w:spacing w:val="-7"/>
          <w:sz w:val="22"/>
        </w:rPr>
        <w:t> </w:t>
      </w:r>
      <w:r>
        <w:rPr>
          <w:sz w:val="22"/>
        </w:rPr>
        <w:t>practitioners</w:t>
      </w:r>
      <w:r>
        <w:rPr>
          <w:spacing w:val="-5"/>
          <w:sz w:val="22"/>
        </w:rPr>
        <w:t> </w:t>
      </w:r>
      <w:r>
        <w:rPr>
          <w:sz w:val="22"/>
        </w:rPr>
        <w:t>to</w:t>
      </w:r>
      <w:r>
        <w:rPr>
          <w:spacing w:val="-6"/>
          <w:sz w:val="22"/>
        </w:rPr>
        <w:t> </w:t>
      </w:r>
      <w:r>
        <w:rPr>
          <w:sz w:val="22"/>
        </w:rPr>
        <w:t>complete</w:t>
      </w:r>
      <w:r>
        <w:rPr>
          <w:spacing w:val="-7"/>
          <w:sz w:val="22"/>
        </w:rPr>
        <w:t> </w:t>
      </w:r>
      <w:r>
        <w:rPr>
          <w:sz w:val="22"/>
        </w:rPr>
        <w:t>screening</w:t>
      </w:r>
      <w:r>
        <w:rPr>
          <w:spacing w:val="-4"/>
          <w:sz w:val="22"/>
        </w:rPr>
        <w:t> </w:t>
      </w:r>
      <w:r>
        <w:rPr>
          <w:spacing w:val="-2"/>
          <w:sz w:val="22"/>
        </w:rPr>
        <w:t>examinations.</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Expanding</w:t>
      </w:r>
      <w:r>
        <w:rPr>
          <w:spacing w:val="-7"/>
          <w:sz w:val="22"/>
        </w:rPr>
        <w:t> </w:t>
      </w:r>
      <w:r>
        <w:rPr>
          <w:sz w:val="22"/>
        </w:rPr>
        <w:t>the</w:t>
      </w:r>
      <w:r>
        <w:rPr>
          <w:spacing w:val="-4"/>
          <w:sz w:val="22"/>
        </w:rPr>
        <w:t> </w:t>
      </w:r>
      <w:r>
        <w:rPr>
          <w:sz w:val="22"/>
        </w:rPr>
        <w:t>use</w:t>
      </w:r>
      <w:r>
        <w:rPr>
          <w:spacing w:val="-5"/>
          <w:sz w:val="22"/>
        </w:rPr>
        <w:t> </w:t>
      </w:r>
      <w:r>
        <w:rPr>
          <w:sz w:val="22"/>
        </w:rPr>
        <w:t>of</w:t>
      </w:r>
      <w:r>
        <w:rPr>
          <w:spacing w:val="-6"/>
          <w:sz w:val="22"/>
        </w:rPr>
        <w:t> </w:t>
      </w:r>
      <w:r>
        <w:rPr>
          <w:sz w:val="22"/>
        </w:rPr>
        <w:t>telehealth</w:t>
      </w:r>
      <w:r>
        <w:rPr>
          <w:spacing w:val="-4"/>
          <w:sz w:val="22"/>
        </w:rPr>
        <w:t> </w:t>
      </w:r>
      <w:r>
        <w:rPr>
          <w:sz w:val="22"/>
        </w:rPr>
        <w:t>and</w:t>
      </w:r>
      <w:r>
        <w:rPr>
          <w:spacing w:val="-5"/>
          <w:sz w:val="22"/>
        </w:rPr>
        <w:t> </w:t>
      </w:r>
      <w:r>
        <w:rPr>
          <w:sz w:val="22"/>
        </w:rPr>
        <w:t>allowing</w:t>
      </w:r>
      <w:r>
        <w:rPr>
          <w:spacing w:val="-4"/>
          <w:sz w:val="22"/>
        </w:rPr>
        <w:t> </w:t>
      </w:r>
      <w:r>
        <w:rPr>
          <w:sz w:val="22"/>
        </w:rPr>
        <w:t>audio–visual</w:t>
      </w:r>
      <w:r>
        <w:rPr>
          <w:spacing w:val="-4"/>
          <w:sz w:val="22"/>
        </w:rPr>
        <w:t> </w:t>
      </w:r>
      <w:r>
        <w:rPr>
          <w:spacing w:val="-2"/>
          <w:sz w:val="22"/>
        </w:rPr>
        <w:t>consent.</w:t>
      </w:r>
    </w:p>
    <w:p>
      <w:pPr>
        <w:pStyle w:val="ListParagraph"/>
        <w:numPr>
          <w:ilvl w:val="0"/>
          <w:numId w:val="1"/>
        </w:numPr>
        <w:tabs>
          <w:tab w:pos="645" w:val="left" w:leader="none"/>
        </w:tabs>
        <w:spacing w:line="240" w:lineRule="auto" w:before="41" w:after="0"/>
        <w:ind w:left="645" w:right="0" w:hanging="287"/>
        <w:jc w:val="left"/>
        <w:rPr>
          <w:rFonts w:ascii="Symbol" w:hAnsi="Symbol"/>
          <w:sz w:val="22"/>
        </w:rPr>
      </w:pPr>
      <w:r>
        <w:rPr>
          <w:sz w:val="22"/>
        </w:rPr>
        <w:t>Allowing</w:t>
      </w:r>
      <w:r>
        <w:rPr>
          <w:spacing w:val="-6"/>
          <w:sz w:val="22"/>
        </w:rPr>
        <w:t> </w:t>
      </w:r>
      <w:r>
        <w:rPr>
          <w:sz w:val="22"/>
        </w:rPr>
        <w:t>consideration</w:t>
      </w:r>
      <w:r>
        <w:rPr>
          <w:spacing w:val="-6"/>
          <w:sz w:val="22"/>
        </w:rPr>
        <w:t> </w:t>
      </w:r>
      <w:r>
        <w:rPr>
          <w:sz w:val="22"/>
        </w:rPr>
        <w:t>of</w:t>
      </w:r>
      <w:r>
        <w:rPr>
          <w:spacing w:val="-4"/>
          <w:sz w:val="22"/>
        </w:rPr>
        <w:t> </w:t>
      </w:r>
      <w:r>
        <w:rPr>
          <w:sz w:val="22"/>
        </w:rPr>
        <w:t>take-home</w:t>
      </w:r>
      <w:r>
        <w:rPr>
          <w:spacing w:val="-6"/>
          <w:sz w:val="22"/>
        </w:rPr>
        <w:t> </w:t>
      </w:r>
      <w:r>
        <w:rPr>
          <w:sz w:val="22"/>
        </w:rPr>
        <w:t>doses</w:t>
      </w:r>
      <w:r>
        <w:rPr>
          <w:spacing w:val="-6"/>
          <w:sz w:val="22"/>
        </w:rPr>
        <w:t> </w:t>
      </w:r>
      <w:r>
        <w:rPr>
          <w:sz w:val="22"/>
        </w:rPr>
        <w:t>of</w:t>
      </w:r>
      <w:r>
        <w:rPr>
          <w:spacing w:val="-6"/>
          <w:sz w:val="22"/>
        </w:rPr>
        <w:t> </w:t>
      </w:r>
      <w:r>
        <w:rPr>
          <w:sz w:val="22"/>
        </w:rPr>
        <w:t>medication</w:t>
      </w:r>
      <w:r>
        <w:rPr>
          <w:spacing w:val="-5"/>
          <w:sz w:val="22"/>
        </w:rPr>
        <w:t> </w:t>
      </w:r>
      <w:r>
        <w:rPr>
          <w:sz w:val="22"/>
        </w:rPr>
        <w:t>from</w:t>
      </w:r>
      <w:r>
        <w:rPr>
          <w:spacing w:val="-3"/>
          <w:sz w:val="22"/>
        </w:rPr>
        <w:t> </w:t>
      </w:r>
      <w:r>
        <w:rPr>
          <w:sz w:val="22"/>
        </w:rPr>
        <w:t>treatment</w:t>
      </w:r>
      <w:r>
        <w:rPr>
          <w:spacing w:val="-5"/>
          <w:sz w:val="22"/>
        </w:rPr>
        <w:t> </w:t>
      </w:r>
      <w:r>
        <w:rPr>
          <w:spacing w:val="-2"/>
          <w:sz w:val="22"/>
        </w:rPr>
        <w:t>entry.</w:t>
      </w:r>
    </w:p>
    <w:p>
      <w:pPr>
        <w:pStyle w:val="ListParagraph"/>
        <w:numPr>
          <w:ilvl w:val="0"/>
          <w:numId w:val="1"/>
        </w:numPr>
        <w:tabs>
          <w:tab w:pos="645" w:val="left" w:leader="none"/>
        </w:tabs>
        <w:spacing w:line="240" w:lineRule="auto" w:before="39" w:after="0"/>
        <w:ind w:left="645" w:right="1174" w:hanging="288"/>
        <w:jc w:val="left"/>
        <w:rPr>
          <w:rFonts w:ascii="Symbol" w:hAnsi="Symbol"/>
          <w:sz w:val="22"/>
        </w:rPr>
      </w:pPr>
      <w:r>
        <w:rPr>
          <w:sz w:val="22"/>
        </w:rPr>
        <w:t>Allowing</w:t>
      </w:r>
      <w:r>
        <w:rPr>
          <w:spacing w:val="-3"/>
          <w:sz w:val="22"/>
        </w:rPr>
        <w:t> </w:t>
      </w:r>
      <w:r>
        <w:rPr>
          <w:sz w:val="22"/>
        </w:rPr>
        <w:t>nurse</w:t>
      </w:r>
      <w:r>
        <w:rPr>
          <w:spacing w:val="-2"/>
          <w:sz w:val="22"/>
        </w:rPr>
        <w:t> </w:t>
      </w:r>
      <w:r>
        <w:rPr>
          <w:sz w:val="22"/>
        </w:rPr>
        <w:t>practitioners</w:t>
      </w:r>
      <w:r>
        <w:rPr>
          <w:spacing w:val="-2"/>
          <w:sz w:val="22"/>
        </w:rPr>
        <w:t> </w:t>
      </w:r>
      <w:r>
        <w:rPr>
          <w:sz w:val="22"/>
        </w:rPr>
        <w:t>and</w:t>
      </w:r>
      <w:r>
        <w:rPr>
          <w:spacing w:val="-3"/>
          <w:sz w:val="22"/>
        </w:rPr>
        <w:t> </w:t>
      </w:r>
      <w:r>
        <w:rPr>
          <w:sz w:val="22"/>
        </w:rPr>
        <w:t>physician</w:t>
      </w:r>
      <w:r>
        <w:rPr>
          <w:spacing w:val="-3"/>
          <w:sz w:val="22"/>
        </w:rPr>
        <w:t> </w:t>
      </w:r>
      <w:r>
        <w:rPr>
          <w:sz w:val="22"/>
        </w:rPr>
        <w:t>assistants</w:t>
      </w:r>
      <w:r>
        <w:rPr>
          <w:spacing w:val="-4"/>
          <w:sz w:val="22"/>
        </w:rPr>
        <w:t> </w:t>
      </w:r>
      <w:r>
        <w:rPr>
          <w:sz w:val="22"/>
        </w:rPr>
        <w:t>to</w:t>
      </w:r>
      <w:r>
        <w:rPr>
          <w:spacing w:val="-3"/>
          <w:sz w:val="22"/>
        </w:rPr>
        <w:t> </w:t>
      </w:r>
      <w:r>
        <w:rPr>
          <w:sz w:val="22"/>
        </w:rPr>
        <w:t>order</w:t>
      </w:r>
      <w:r>
        <w:rPr>
          <w:spacing w:val="-4"/>
          <w:sz w:val="22"/>
        </w:rPr>
        <w:t> </w:t>
      </w:r>
      <w:r>
        <w:rPr>
          <w:sz w:val="22"/>
        </w:rPr>
        <w:t>MOUD</w:t>
      </w:r>
      <w:r>
        <w:rPr>
          <w:spacing w:val="-2"/>
          <w:sz w:val="22"/>
        </w:rPr>
        <w:t> </w:t>
      </w:r>
      <w:r>
        <w:rPr>
          <w:sz w:val="22"/>
        </w:rPr>
        <w:t>for</w:t>
      </w:r>
      <w:r>
        <w:rPr>
          <w:spacing w:val="-2"/>
          <w:sz w:val="22"/>
        </w:rPr>
        <w:t> </w:t>
      </w:r>
      <w:r>
        <w:rPr>
          <w:sz w:val="22"/>
        </w:rPr>
        <w:t>dispensing</w:t>
      </w:r>
      <w:r>
        <w:rPr>
          <w:spacing w:val="-3"/>
          <w:sz w:val="22"/>
        </w:rPr>
        <w:t> </w:t>
      </w:r>
      <w:r>
        <w:rPr>
          <w:sz w:val="22"/>
        </w:rPr>
        <w:t>at</w:t>
      </w:r>
      <w:r>
        <w:rPr>
          <w:spacing w:val="-2"/>
          <w:sz w:val="22"/>
        </w:rPr>
        <w:t> </w:t>
      </w:r>
      <w:r>
        <w:rPr>
          <w:sz w:val="22"/>
        </w:rPr>
        <w:t>the</w:t>
      </w:r>
      <w:r>
        <w:rPr>
          <w:spacing w:val="-4"/>
          <w:sz w:val="22"/>
        </w:rPr>
        <w:t> </w:t>
      </w:r>
      <w:r>
        <w:rPr>
          <w:sz w:val="22"/>
        </w:rPr>
        <w:t>OTP</w:t>
      </w:r>
      <w:r>
        <w:rPr>
          <w:spacing w:val="-2"/>
          <w:sz w:val="22"/>
        </w:rPr>
        <w:t> </w:t>
      </w:r>
      <w:r>
        <w:rPr>
          <w:sz w:val="22"/>
        </w:rPr>
        <w:t>if consistent with state law.</w:t>
      </w:r>
    </w:p>
    <w:p>
      <w:pPr>
        <w:pStyle w:val="ListParagraph"/>
        <w:numPr>
          <w:ilvl w:val="0"/>
          <w:numId w:val="1"/>
        </w:numPr>
        <w:tabs>
          <w:tab w:pos="644" w:val="left" w:leader="none"/>
        </w:tabs>
        <w:spacing w:line="240" w:lineRule="auto" w:before="40" w:after="0"/>
        <w:ind w:left="644" w:right="1257" w:hanging="288"/>
        <w:jc w:val="left"/>
        <w:rPr>
          <w:rFonts w:ascii="Symbol" w:hAnsi="Symbol"/>
          <w:sz w:val="22"/>
        </w:rPr>
      </w:pPr>
      <w:r>
        <w:rPr>
          <w:sz w:val="22"/>
        </w:rPr>
        <w:t>Emphasizing</w:t>
      </w:r>
      <w:r>
        <w:rPr>
          <w:spacing w:val="-4"/>
          <w:sz w:val="22"/>
        </w:rPr>
        <w:t> </w:t>
      </w:r>
      <w:r>
        <w:rPr>
          <w:sz w:val="22"/>
        </w:rPr>
        <w:t>the</w:t>
      </w:r>
      <w:r>
        <w:rPr>
          <w:spacing w:val="-3"/>
          <w:sz w:val="22"/>
        </w:rPr>
        <w:t> </w:t>
      </w:r>
      <w:r>
        <w:rPr>
          <w:sz w:val="22"/>
        </w:rPr>
        <w:t>development</w:t>
      </w:r>
      <w:r>
        <w:rPr>
          <w:spacing w:val="-3"/>
          <w:sz w:val="22"/>
        </w:rPr>
        <w:t> </w:t>
      </w:r>
      <w:r>
        <w:rPr>
          <w:sz w:val="22"/>
        </w:rPr>
        <w:t>of</w:t>
      </w:r>
      <w:r>
        <w:rPr>
          <w:spacing w:val="-6"/>
          <w:sz w:val="22"/>
        </w:rPr>
        <w:t> </w:t>
      </w:r>
      <w:r>
        <w:rPr>
          <w:sz w:val="22"/>
        </w:rPr>
        <w:t>individualized</w:t>
      </w:r>
      <w:r>
        <w:rPr>
          <w:spacing w:val="-5"/>
          <w:sz w:val="22"/>
        </w:rPr>
        <w:t> </w:t>
      </w:r>
      <w:r>
        <w:rPr>
          <w:sz w:val="22"/>
        </w:rPr>
        <w:t>care</w:t>
      </w:r>
      <w:r>
        <w:rPr>
          <w:spacing w:val="-3"/>
          <w:sz w:val="22"/>
        </w:rPr>
        <w:t> </w:t>
      </w:r>
      <w:r>
        <w:rPr>
          <w:sz w:val="22"/>
        </w:rPr>
        <w:t>plans</w:t>
      </w:r>
      <w:r>
        <w:rPr>
          <w:spacing w:val="-4"/>
          <w:sz w:val="22"/>
        </w:rPr>
        <w:t> </w:t>
      </w:r>
      <w:r>
        <w:rPr>
          <w:sz w:val="22"/>
        </w:rPr>
        <w:t>that</w:t>
      </w:r>
      <w:r>
        <w:rPr>
          <w:spacing w:val="-3"/>
          <w:sz w:val="22"/>
        </w:rPr>
        <w:t> </w:t>
      </w:r>
      <w:r>
        <w:rPr>
          <w:sz w:val="22"/>
        </w:rPr>
        <w:t>remove</w:t>
      </w:r>
      <w:r>
        <w:rPr>
          <w:spacing w:val="-3"/>
          <w:sz w:val="22"/>
        </w:rPr>
        <w:t> </w:t>
      </w:r>
      <w:r>
        <w:rPr>
          <w:sz w:val="22"/>
        </w:rPr>
        <w:t>cookie-cutter</w:t>
      </w:r>
      <w:r>
        <w:rPr>
          <w:spacing w:val="-7"/>
          <w:sz w:val="22"/>
        </w:rPr>
        <w:t> </w:t>
      </w:r>
      <w:r>
        <w:rPr>
          <w:sz w:val="22"/>
        </w:rPr>
        <w:t>treatment </w:t>
      </w:r>
      <w:r>
        <w:rPr>
          <w:spacing w:val="-2"/>
          <w:sz w:val="22"/>
        </w:rPr>
        <w:t>requirements.</w:t>
      </w:r>
    </w:p>
    <w:p>
      <w:pPr>
        <w:pStyle w:val="BodyText"/>
        <w:spacing w:before="161"/>
        <w:ind w:left="356" w:right="885"/>
      </w:pPr>
      <w:r>
        <w:rPr/>
        <w:t>These</w:t>
      </w:r>
      <w:r>
        <w:rPr>
          <w:spacing w:val="-1"/>
        </w:rPr>
        <w:t> </w:t>
      </w:r>
      <w:r>
        <w:rPr/>
        <w:t>revisions</w:t>
      </w:r>
      <w:r>
        <w:rPr>
          <w:spacing w:val="-2"/>
        </w:rPr>
        <w:t> </w:t>
      </w:r>
      <w:r>
        <w:rPr/>
        <w:t>add</w:t>
      </w:r>
      <w:r>
        <w:rPr>
          <w:spacing w:val="-3"/>
        </w:rPr>
        <w:t> </w:t>
      </w:r>
      <w:r>
        <w:rPr/>
        <w:t>flexibility</w:t>
      </w:r>
      <w:r>
        <w:rPr>
          <w:spacing w:val="-1"/>
        </w:rPr>
        <w:t> </w:t>
      </w:r>
      <w:r>
        <w:rPr/>
        <w:t>and</w:t>
      </w:r>
      <w:r>
        <w:rPr>
          <w:spacing w:val="-5"/>
        </w:rPr>
        <w:t> </w:t>
      </w:r>
      <w:r>
        <w:rPr/>
        <w:t>offer</w:t>
      </w:r>
      <w:r>
        <w:rPr>
          <w:spacing w:val="-5"/>
        </w:rPr>
        <w:t> </w:t>
      </w:r>
      <w:r>
        <w:rPr/>
        <w:t>patients</w:t>
      </w:r>
      <w:r>
        <w:rPr>
          <w:spacing w:val="-4"/>
        </w:rPr>
        <w:t> </w:t>
      </w:r>
      <w:r>
        <w:rPr/>
        <w:t>more</w:t>
      </w:r>
      <w:r>
        <w:rPr>
          <w:spacing w:val="-6"/>
        </w:rPr>
        <w:t> </w:t>
      </w:r>
      <w:r>
        <w:rPr/>
        <w:t>choices</w:t>
      </w:r>
      <w:r>
        <w:rPr>
          <w:spacing w:val="-4"/>
        </w:rPr>
        <w:t> </w:t>
      </w:r>
      <w:r>
        <w:rPr/>
        <w:t>for</w:t>
      </w:r>
      <w:r>
        <w:rPr>
          <w:spacing w:val="-4"/>
        </w:rPr>
        <w:t> </w:t>
      </w:r>
      <w:r>
        <w:rPr/>
        <w:t>accessing</w:t>
      </w:r>
      <w:r>
        <w:rPr>
          <w:spacing w:val="-2"/>
        </w:rPr>
        <w:t> </w:t>
      </w:r>
      <w:r>
        <w:rPr/>
        <w:t>and</w:t>
      </w:r>
      <w:r>
        <w:rPr>
          <w:spacing w:val="-3"/>
        </w:rPr>
        <w:t> </w:t>
      </w:r>
      <w:r>
        <w:rPr/>
        <w:t>receiving</w:t>
      </w:r>
      <w:r>
        <w:rPr>
          <w:spacing w:val="-2"/>
        </w:rPr>
        <w:t> </w:t>
      </w:r>
      <w:r>
        <w:rPr/>
        <w:t>treatment. Through these revisions, OTPs can reduce stigma while improving the environment of care.</w:t>
      </w:r>
    </w:p>
    <w:p>
      <w:pPr>
        <w:pStyle w:val="BodyText"/>
        <w:spacing w:after="0"/>
        <w:sectPr>
          <w:pgSz w:w="12240" w:h="15840"/>
          <w:pgMar w:header="618" w:footer="613" w:top="1340" w:bottom="800" w:left="1080" w:right="720"/>
        </w:sectPr>
      </w:pPr>
    </w:p>
    <w:p>
      <w:pPr>
        <w:pStyle w:val="BodyText"/>
        <w:spacing w:before="5"/>
        <w:rPr>
          <w:sz w:val="7"/>
        </w:rPr>
      </w:pPr>
    </w:p>
    <w:p>
      <w:pPr>
        <w:spacing w:line="240" w:lineRule="auto"/>
        <w:ind w:left="359" w:right="0" w:firstLine="0"/>
        <w:rPr>
          <w:sz w:val="20"/>
        </w:rPr>
      </w:pPr>
      <w:r>
        <w:rPr>
          <w:sz w:val="20"/>
        </w:rPr>
        <mc:AlternateContent>
          <mc:Choice Requires="wps">
            <w:drawing>
              <wp:inline distT="0" distB="0" distL="0" distR="0">
                <wp:extent cx="5796280" cy="2365375"/>
                <wp:effectExtent l="9525" t="0" r="0" b="6350"/>
                <wp:docPr id="36" name="Textbox 36"/>
                <wp:cNvGraphicFramePr>
                  <a:graphicFrameLocks/>
                </wp:cNvGraphicFramePr>
                <a:graphic>
                  <a:graphicData uri="http://schemas.microsoft.com/office/word/2010/wordprocessingShape">
                    <wps:wsp>
                      <wps:cNvPr id="36" name="Textbox 36"/>
                      <wps:cNvSpPr txBox="1"/>
                      <wps:spPr>
                        <a:xfrm>
                          <a:off x="0" y="0"/>
                          <a:ext cx="5796280" cy="2365375"/>
                        </a:xfrm>
                        <a:prstGeom prst="rect">
                          <a:avLst/>
                        </a:prstGeom>
                        <a:solidFill>
                          <a:srgbClr val="E7E6E6"/>
                        </a:solidFill>
                        <a:ln w="6096">
                          <a:solidFill>
                            <a:srgbClr val="000000"/>
                          </a:solidFill>
                          <a:prstDash val="solid"/>
                        </a:ln>
                      </wps:spPr>
                      <wps:txbx>
                        <w:txbxContent>
                          <w:p>
                            <w:pPr>
                              <w:spacing w:before="121"/>
                              <w:ind w:left="2232" w:right="0" w:firstLine="0"/>
                              <w:jc w:val="left"/>
                              <w:rPr>
                                <w:b/>
                                <w:color w:val="000000"/>
                                <w:sz w:val="20"/>
                              </w:rPr>
                            </w:pPr>
                            <w:r>
                              <w:rPr>
                                <w:b/>
                                <w:color w:val="000000"/>
                                <w:sz w:val="20"/>
                              </w:rPr>
                              <w:t>Low-Barrier</w:t>
                            </w:r>
                            <w:r>
                              <w:rPr>
                                <w:b/>
                                <w:color w:val="000000"/>
                                <w:spacing w:val="-5"/>
                                <w:sz w:val="20"/>
                              </w:rPr>
                              <w:t> </w:t>
                            </w:r>
                            <w:r>
                              <w:rPr>
                                <w:b/>
                                <w:color w:val="000000"/>
                                <w:sz w:val="20"/>
                              </w:rPr>
                              <w:t>Models</w:t>
                            </w:r>
                            <w:r>
                              <w:rPr>
                                <w:b/>
                                <w:color w:val="000000"/>
                                <w:spacing w:val="-5"/>
                                <w:sz w:val="20"/>
                              </w:rPr>
                              <w:t> </w:t>
                            </w:r>
                            <w:r>
                              <w:rPr>
                                <w:b/>
                                <w:color w:val="000000"/>
                                <w:sz w:val="20"/>
                              </w:rPr>
                              <w:t>of</w:t>
                            </w:r>
                            <w:r>
                              <w:rPr>
                                <w:b/>
                                <w:color w:val="000000"/>
                                <w:spacing w:val="-6"/>
                                <w:sz w:val="20"/>
                              </w:rPr>
                              <w:t> </w:t>
                            </w:r>
                            <w:r>
                              <w:rPr>
                                <w:b/>
                                <w:color w:val="000000"/>
                                <w:sz w:val="20"/>
                              </w:rPr>
                              <w:t>Care</w:t>
                            </w:r>
                            <w:r>
                              <w:rPr>
                                <w:b/>
                                <w:color w:val="000000"/>
                                <w:spacing w:val="-5"/>
                                <w:sz w:val="20"/>
                              </w:rPr>
                              <w:t> </w:t>
                            </w:r>
                            <w:r>
                              <w:rPr>
                                <w:b/>
                                <w:color w:val="000000"/>
                                <w:sz w:val="20"/>
                              </w:rPr>
                              <w:t>for</w:t>
                            </w:r>
                            <w:r>
                              <w:rPr>
                                <w:b/>
                                <w:color w:val="000000"/>
                                <w:spacing w:val="-4"/>
                                <w:sz w:val="20"/>
                              </w:rPr>
                              <w:t> </w:t>
                            </w:r>
                            <w:r>
                              <w:rPr>
                                <w:b/>
                                <w:color w:val="000000"/>
                                <w:sz w:val="20"/>
                              </w:rPr>
                              <w:t>Substance</w:t>
                            </w:r>
                            <w:r>
                              <w:rPr>
                                <w:b/>
                                <w:color w:val="000000"/>
                                <w:spacing w:val="-6"/>
                                <w:sz w:val="20"/>
                              </w:rPr>
                              <w:t> </w:t>
                            </w:r>
                            <w:r>
                              <w:rPr>
                                <w:b/>
                                <w:color w:val="000000"/>
                                <w:sz w:val="20"/>
                              </w:rPr>
                              <w:t>Use</w:t>
                            </w:r>
                            <w:r>
                              <w:rPr>
                                <w:b/>
                                <w:color w:val="000000"/>
                                <w:spacing w:val="-5"/>
                                <w:sz w:val="20"/>
                              </w:rPr>
                              <w:t> </w:t>
                            </w:r>
                            <w:r>
                              <w:rPr>
                                <w:b/>
                                <w:color w:val="000000"/>
                                <w:spacing w:val="-2"/>
                                <w:sz w:val="20"/>
                              </w:rPr>
                              <w:t>Disorders</w:t>
                            </w:r>
                          </w:p>
                          <w:p>
                            <w:pPr>
                              <w:spacing w:before="121"/>
                              <w:ind w:left="103" w:right="0" w:firstLine="0"/>
                              <w:jc w:val="left"/>
                              <w:rPr>
                                <w:color w:val="000000"/>
                                <w:sz w:val="20"/>
                              </w:rPr>
                            </w:pPr>
                            <w:r>
                              <w:rPr>
                                <w:color w:val="000000"/>
                                <w:sz w:val="20"/>
                              </w:rPr>
                              <w:t>The</w:t>
                            </w:r>
                            <w:r>
                              <w:rPr>
                                <w:color w:val="000000"/>
                                <w:spacing w:val="-4"/>
                                <w:sz w:val="20"/>
                              </w:rPr>
                              <w:t> </w:t>
                            </w:r>
                            <w:r>
                              <w:rPr>
                                <w:color w:val="000000"/>
                                <w:sz w:val="20"/>
                              </w:rPr>
                              <w:t>Substance</w:t>
                            </w:r>
                            <w:r>
                              <w:rPr>
                                <w:color w:val="000000"/>
                                <w:spacing w:val="-4"/>
                                <w:sz w:val="20"/>
                              </w:rPr>
                              <w:t> </w:t>
                            </w:r>
                            <w:r>
                              <w:rPr>
                                <w:color w:val="000000"/>
                                <w:sz w:val="20"/>
                              </w:rPr>
                              <w:t>Abuse</w:t>
                            </w:r>
                            <w:r>
                              <w:rPr>
                                <w:color w:val="000000"/>
                                <w:spacing w:val="-4"/>
                                <w:sz w:val="20"/>
                              </w:rPr>
                              <w:t> </w:t>
                            </w:r>
                            <w:r>
                              <w:rPr>
                                <w:color w:val="000000"/>
                                <w:sz w:val="20"/>
                              </w:rPr>
                              <w:t>and</w:t>
                            </w:r>
                            <w:r>
                              <w:rPr>
                                <w:color w:val="000000"/>
                                <w:spacing w:val="-3"/>
                                <w:sz w:val="20"/>
                              </w:rPr>
                              <w:t> </w:t>
                            </w:r>
                            <w:r>
                              <w:rPr>
                                <w:color w:val="000000"/>
                                <w:sz w:val="20"/>
                              </w:rPr>
                              <w:t>Mental</w:t>
                            </w:r>
                            <w:r>
                              <w:rPr>
                                <w:color w:val="000000"/>
                                <w:spacing w:val="-3"/>
                                <w:sz w:val="20"/>
                              </w:rPr>
                              <w:t> </w:t>
                            </w:r>
                            <w:r>
                              <w:rPr>
                                <w:color w:val="000000"/>
                                <w:sz w:val="20"/>
                              </w:rPr>
                              <w:t>Health</w:t>
                            </w:r>
                            <w:r>
                              <w:rPr>
                                <w:color w:val="000000"/>
                                <w:spacing w:val="-3"/>
                                <w:sz w:val="20"/>
                              </w:rPr>
                              <w:t> </w:t>
                            </w:r>
                            <w:r>
                              <w:rPr>
                                <w:color w:val="000000"/>
                                <w:sz w:val="20"/>
                              </w:rPr>
                              <w:t>Services</w:t>
                            </w:r>
                            <w:r>
                              <w:rPr>
                                <w:color w:val="000000"/>
                                <w:spacing w:val="-3"/>
                                <w:sz w:val="20"/>
                              </w:rPr>
                              <w:t> </w:t>
                            </w:r>
                            <w:r>
                              <w:rPr>
                                <w:color w:val="000000"/>
                                <w:sz w:val="20"/>
                              </w:rPr>
                              <w:t>Administration’s</w:t>
                            </w:r>
                            <w:r>
                              <w:rPr>
                                <w:color w:val="000000"/>
                                <w:spacing w:val="-3"/>
                                <w:sz w:val="20"/>
                              </w:rPr>
                              <w:t> </w:t>
                            </w:r>
                            <w:r>
                              <w:rPr>
                                <w:color w:val="000000"/>
                                <w:sz w:val="20"/>
                              </w:rPr>
                              <w:t>(SAMHSA)</w:t>
                            </w:r>
                            <w:r>
                              <w:rPr>
                                <w:color w:val="000000"/>
                                <w:spacing w:val="-3"/>
                                <w:sz w:val="20"/>
                              </w:rPr>
                              <w:t> </w:t>
                            </w:r>
                            <w:hyperlink r:id="rId33">
                              <w:r>
                                <w:rPr>
                                  <w:i/>
                                  <w:color w:val="0562C1"/>
                                  <w:sz w:val="20"/>
                                  <w:u w:val="single" w:color="0562C1"/>
                                </w:rPr>
                                <w:t>Advisory:</w:t>
                              </w:r>
                              <w:r>
                                <w:rPr>
                                  <w:i/>
                                  <w:color w:val="0562C1"/>
                                  <w:spacing w:val="-4"/>
                                  <w:sz w:val="20"/>
                                  <w:u w:val="single" w:color="0562C1"/>
                                </w:rPr>
                                <w:t> </w:t>
                              </w:r>
                              <w:r>
                                <w:rPr>
                                  <w:color w:val="0562C1"/>
                                  <w:sz w:val="20"/>
                                  <w:u w:val="single" w:color="0562C1"/>
                                </w:rPr>
                                <w:t>Low</w:t>
                              </w:r>
                              <w:r>
                                <w:rPr>
                                  <w:color w:val="0562C1"/>
                                  <w:spacing w:val="-4"/>
                                  <w:sz w:val="20"/>
                                  <w:u w:val="single" w:color="0562C1"/>
                                </w:rPr>
                                <w:t> </w:t>
                              </w:r>
                              <w:r>
                                <w:rPr>
                                  <w:color w:val="0562C1"/>
                                  <w:sz w:val="20"/>
                                  <w:u w:val="single" w:color="0562C1"/>
                                </w:rPr>
                                <w:t>Barrier</w:t>
                              </w:r>
                              <w:r>
                                <w:rPr>
                                  <w:color w:val="0562C1"/>
                                  <w:spacing w:val="-2"/>
                                  <w:sz w:val="20"/>
                                  <w:u w:val="single" w:color="0562C1"/>
                                </w:rPr>
                                <w:t> </w:t>
                              </w:r>
                              <w:r>
                                <w:rPr>
                                  <w:color w:val="0562C1"/>
                                  <w:sz w:val="20"/>
                                  <w:u w:val="single" w:color="0562C1"/>
                                </w:rPr>
                                <w:t>Models</w:t>
                              </w:r>
                              <w:r>
                                <w:rPr>
                                  <w:color w:val="0562C1"/>
                                  <w:spacing w:val="-3"/>
                                  <w:sz w:val="20"/>
                                  <w:u w:val="single" w:color="0562C1"/>
                                </w:rPr>
                                <w:t> </w:t>
                              </w:r>
                              <w:r>
                                <w:rPr>
                                  <w:color w:val="0562C1"/>
                                  <w:sz w:val="20"/>
                                  <w:u w:val="single" w:color="0562C1"/>
                                </w:rPr>
                                <w:t>of</w:t>
                              </w:r>
                            </w:hyperlink>
                            <w:r>
                              <w:rPr>
                                <w:color w:val="0562C1"/>
                                <w:sz w:val="20"/>
                                <w:u w:val="none"/>
                              </w:rPr>
                              <w:t> </w:t>
                            </w:r>
                            <w:hyperlink r:id="rId33">
                              <w:r>
                                <w:rPr>
                                  <w:color w:val="0562C1"/>
                                  <w:sz w:val="20"/>
                                  <w:u w:val="single" w:color="0562C1"/>
                                </w:rPr>
                                <w:t>Care for Substance Use Disorders</w:t>
                              </w:r>
                            </w:hyperlink>
                            <w:r>
                              <w:rPr>
                                <w:color w:val="0562C1"/>
                                <w:sz w:val="20"/>
                                <w:u w:val="none"/>
                              </w:rPr>
                              <w:t> </w:t>
                            </w:r>
                            <w:r>
                              <w:rPr>
                                <w:color w:val="000000"/>
                                <w:sz w:val="20"/>
                                <w:u w:val="none"/>
                              </w:rPr>
                              <w:t>outlines the principles and components of low-barrier care and how low-barrier care can reduce gaps in access by engaging individuals in treatment. It also provides case examples of programs implementing low-barrier care.</w:t>
                            </w:r>
                          </w:p>
                          <w:p>
                            <w:pPr>
                              <w:spacing w:before="120"/>
                              <w:ind w:left="103" w:right="0" w:firstLine="0"/>
                              <w:jc w:val="left"/>
                              <w:rPr>
                                <w:color w:val="000000"/>
                                <w:sz w:val="20"/>
                              </w:rPr>
                            </w:pPr>
                            <w:r>
                              <w:rPr>
                                <w:color w:val="000000"/>
                                <w:sz w:val="20"/>
                              </w:rPr>
                              <w:t>The</w:t>
                            </w:r>
                            <w:r>
                              <w:rPr>
                                <w:color w:val="000000"/>
                                <w:spacing w:val="-8"/>
                                <w:sz w:val="20"/>
                              </w:rPr>
                              <w:t> </w:t>
                            </w:r>
                            <w:r>
                              <w:rPr>
                                <w:i/>
                                <w:color w:val="000000"/>
                                <w:sz w:val="20"/>
                              </w:rPr>
                              <w:t>Advisory</w:t>
                            </w:r>
                            <w:r>
                              <w:rPr>
                                <w:i/>
                                <w:color w:val="000000"/>
                                <w:spacing w:val="-7"/>
                                <w:sz w:val="20"/>
                              </w:rPr>
                              <w:t> </w:t>
                            </w:r>
                            <w:r>
                              <w:rPr>
                                <w:color w:val="000000"/>
                                <w:sz w:val="20"/>
                              </w:rPr>
                              <w:t>stresses</w:t>
                            </w:r>
                            <w:r>
                              <w:rPr>
                                <w:color w:val="000000"/>
                                <w:spacing w:val="-6"/>
                                <w:sz w:val="20"/>
                              </w:rPr>
                              <w:t> </w:t>
                            </w:r>
                            <w:r>
                              <w:rPr>
                                <w:color w:val="000000"/>
                                <w:sz w:val="20"/>
                              </w:rPr>
                              <w:t>that</w:t>
                            </w:r>
                            <w:r>
                              <w:rPr>
                                <w:color w:val="000000"/>
                                <w:spacing w:val="-6"/>
                                <w:sz w:val="20"/>
                              </w:rPr>
                              <w:t> </w:t>
                            </w:r>
                            <w:r>
                              <w:rPr>
                                <w:color w:val="000000"/>
                                <w:sz w:val="20"/>
                              </w:rPr>
                              <w:t>low-barrier</w:t>
                            </w:r>
                            <w:r>
                              <w:rPr>
                                <w:color w:val="000000"/>
                                <w:spacing w:val="-7"/>
                                <w:sz w:val="20"/>
                              </w:rPr>
                              <w:t> </w:t>
                            </w:r>
                            <w:r>
                              <w:rPr>
                                <w:color w:val="000000"/>
                                <w:sz w:val="20"/>
                              </w:rPr>
                              <w:t>care</w:t>
                            </w:r>
                            <w:r>
                              <w:rPr>
                                <w:color w:val="000000"/>
                                <w:spacing w:val="-8"/>
                                <w:sz w:val="20"/>
                              </w:rPr>
                              <w:t> </w:t>
                            </w:r>
                            <w:r>
                              <w:rPr>
                                <w:color w:val="000000"/>
                                <w:spacing w:val="-2"/>
                                <w:sz w:val="20"/>
                              </w:rPr>
                              <w:t>should:</w:t>
                            </w:r>
                          </w:p>
                          <w:p>
                            <w:pPr>
                              <w:numPr>
                                <w:ilvl w:val="0"/>
                                <w:numId w:val="5"/>
                              </w:numPr>
                              <w:tabs>
                                <w:tab w:pos="351" w:val="left" w:leader="none"/>
                              </w:tabs>
                              <w:spacing w:before="41"/>
                              <w:ind w:left="351" w:right="0" w:hanging="270"/>
                              <w:jc w:val="left"/>
                              <w:rPr>
                                <w:color w:val="000000"/>
                                <w:sz w:val="20"/>
                              </w:rPr>
                            </w:pPr>
                            <w:r>
                              <w:rPr>
                                <w:color w:val="000000"/>
                                <w:sz w:val="20"/>
                              </w:rPr>
                              <w:t>Be</w:t>
                            </w:r>
                            <w:r>
                              <w:rPr>
                                <w:color w:val="000000"/>
                                <w:spacing w:val="-6"/>
                                <w:sz w:val="20"/>
                              </w:rPr>
                              <w:t> </w:t>
                            </w:r>
                            <w:r>
                              <w:rPr>
                                <w:color w:val="000000"/>
                                <w:sz w:val="20"/>
                              </w:rPr>
                              <w:t>person</w:t>
                            </w:r>
                            <w:r>
                              <w:rPr>
                                <w:color w:val="000000"/>
                                <w:spacing w:val="-3"/>
                                <w:sz w:val="20"/>
                              </w:rPr>
                              <w:t> </w:t>
                            </w:r>
                            <w:r>
                              <w:rPr>
                                <w:color w:val="000000"/>
                                <w:spacing w:val="-2"/>
                                <w:sz w:val="20"/>
                              </w:rPr>
                              <w:t>centered.</w:t>
                            </w:r>
                          </w:p>
                          <w:p>
                            <w:pPr>
                              <w:numPr>
                                <w:ilvl w:val="0"/>
                                <w:numId w:val="5"/>
                              </w:numPr>
                              <w:tabs>
                                <w:tab w:pos="351" w:val="left" w:leader="none"/>
                              </w:tabs>
                              <w:spacing w:before="38"/>
                              <w:ind w:left="351" w:right="0" w:hanging="270"/>
                              <w:jc w:val="left"/>
                              <w:rPr>
                                <w:color w:val="000000"/>
                                <w:sz w:val="20"/>
                              </w:rPr>
                            </w:pPr>
                            <w:r>
                              <w:rPr>
                                <w:color w:val="000000"/>
                                <w:sz w:val="20"/>
                              </w:rPr>
                              <w:t>Use</w:t>
                            </w:r>
                            <w:r>
                              <w:rPr>
                                <w:color w:val="000000"/>
                                <w:spacing w:val="-8"/>
                                <w:sz w:val="20"/>
                              </w:rPr>
                              <w:t> </w:t>
                            </w:r>
                            <w:r>
                              <w:rPr>
                                <w:color w:val="000000"/>
                                <w:sz w:val="20"/>
                              </w:rPr>
                              <w:t>harm</w:t>
                            </w:r>
                            <w:r>
                              <w:rPr>
                                <w:color w:val="000000"/>
                                <w:spacing w:val="-7"/>
                                <w:sz w:val="20"/>
                              </w:rPr>
                              <w:t> </w:t>
                            </w:r>
                            <w:r>
                              <w:rPr>
                                <w:color w:val="000000"/>
                                <w:sz w:val="20"/>
                              </w:rPr>
                              <w:t>reduction</w:t>
                            </w:r>
                            <w:r>
                              <w:rPr>
                                <w:color w:val="000000"/>
                                <w:spacing w:val="-6"/>
                                <w:sz w:val="20"/>
                              </w:rPr>
                              <w:t> </w:t>
                            </w:r>
                            <w:r>
                              <w:rPr>
                                <w:color w:val="000000"/>
                                <w:sz w:val="20"/>
                              </w:rPr>
                              <w:t>approaches</w:t>
                            </w:r>
                            <w:r>
                              <w:rPr>
                                <w:color w:val="000000"/>
                                <w:spacing w:val="-5"/>
                                <w:sz w:val="20"/>
                              </w:rPr>
                              <w:t> </w:t>
                            </w:r>
                            <w:r>
                              <w:rPr>
                                <w:color w:val="000000"/>
                                <w:sz w:val="20"/>
                              </w:rPr>
                              <w:t>and</w:t>
                            </w:r>
                            <w:r>
                              <w:rPr>
                                <w:color w:val="000000"/>
                                <w:spacing w:val="-6"/>
                                <w:sz w:val="20"/>
                              </w:rPr>
                              <w:t> </w:t>
                            </w:r>
                            <w:r>
                              <w:rPr>
                                <w:color w:val="000000"/>
                                <w:sz w:val="20"/>
                              </w:rPr>
                              <w:t>meet</w:t>
                            </w:r>
                            <w:r>
                              <w:rPr>
                                <w:color w:val="000000"/>
                                <w:spacing w:val="-5"/>
                                <w:sz w:val="20"/>
                              </w:rPr>
                              <w:t> </w:t>
                            </w:r>
                            <w:r>
                              <w:rPr>
                                <w:color w:val="000000"/>
                                <w:sz w:val="20"/>
                              </w:rPr>
                              <w:t>patients</w:t>
                            </w:r>
                            <w:r>
                              <w:rPr>
                                <w:color w:val="000000"/>
                                <w:spacing w:val="-6"/>
                                <w:sz w:val="20"/>
                              </w:rPr>
                              <w:t> </w:t>
                            </w:r>
                            <w:r>
                              <w:rPr>
                                <w:color w:val="000000"/>
                                <w:sz w:val="20"/>
                              </w:rPr>
                              <w:t>where</w:t>
                            </w:r>
                            <w:r>
                              <w:rPr>
                                <w:color w:val="000000"/>
                                <w:spacing w:val="-7"/>
                                <w:sz w:val="20"/>
                              </w:rPr>
                              <w:t> </w:t>
                            </w:r>
                            <w:r>
                              <w:rPr>
                                <w:color w:val="000000"/>
                                <w:sz w:val="20"/>
                              </w:rPr>
                              <w:t>they</w:t>
                            </w:r>
                            <w:r>
                              <w:rPr>
                                <w:color w:val="000000"/>
                                <w:spacing w:val="-6"/>
                                <w:sz w:val="20"/>
                              </w:rPr>
                              <w:t> </w:t>
                            </w:r>
                            <w:r>
                              <w:rPr>
                                <w:color w:val="000000"/>
                                <w:spacing w:val="-4"/>
                                <w:sz w:val="20"/>
                              </w:rPr>
                              <w:t>are.</w:t>
                            </w:r>
                          </w:p>
                          <w:p>
                            <w:pPr>
                              <w:numPr>
                                <w:ilvl w:val="0"/>
                                <w:numId w:val="5"/>
                              </w:numPr>
                              <w:tabs>
                                <w:tab w:pos="351" w:val="left" w:leader="none"/>
                              </w:tabs>
                              <w:spacing w:before="40"/>
                              <w:ind w:left="351" w:right="0" w:hanging="270"/>
                              <w:jc w:val="left"/>
                              <w:rPr>
                                <w:color w:val="000000"/>
                                <w:sz w:val="20"/>
                              </w:rPr>
                            </w:pPr>
                            <w:r>
                              <w:rPr>
                                <w:color w:val="000000"/>
                                <w:sz w:val="20"/>
                              </w:rPr>
                              <w:t>Adopt</w:t>
                            </w:r>
                            <w:r>
                              <w:rPr>
                                <w:color w:val="000000"/>
                                <w:spacing w:val="-6"/>
                                <w:sz w:val="20"/>
                              </w:rPr>
                              <w:t> </w:t>
                            </w:r>
                            <w:r>
                              <w:rPr>
                                <w:color w:val="000000"/>
                                <w:sz w:val="20"/>
                              </w:rPr>
                              <w:t>a</w:t>
                            </w:r>
                            <w:r>
                              <w:rPr>
                                <w:color w:val="000000"/>
                                <w:spacing w:val="-5"/>
                                <w:sz w:val="20"/>
                              </w:rPr>
                              <w:t> </w:t>
                            </w:r>
                            <w:r>
                              <w:rPr>
                                <w:color w:val="000000"/>
                                <w:sz w:val="20"/>
                              </w:rPr>
                              <w:t>flexible</w:t>
                            </w:r>
                            <w:r>
                              <w:rPr>
                                <w:color w:val="000000"/>
                                <w:spacing w:val="-6"/>
                                <w:sz w:val="20"/>
                              </w:rPr>
                              <w:t> </w:t>
                            </w:r>
                            <w:r>
                              <w:rPr>
                                <w:color w:val="000000"/>
                                <w:sz w:val="20"/>
                              </w:rPr>
                              <w:t>approach</w:t>
                            </w:r>
                            <w:r>
                              <w:rPr>
                                <w:color w:val="000000"/>
                                <w:spacing w:val="-5"/>
                                <w:sz w:val="20"/>
                              </w:rPr>
                              <w:t> </w:t>
                            </w:r>
                            <w:r>
                              <w:rPr>
                                <w:color w:val="000000"/>
                                <w:sz w:val="20"/>
                              </w:rPr>
                              <w:t>to</w:t>
                            </w:r>
                            <w:r>
                              <w:rPr>
                                <w:color w:val="000000"/>
                                <w:spacing w:val="-5"/>
                                <w:sz w:val="20"/>
                              </w:rPr>
                              <w:t> </w:t>
                            </w:r>
                            <w:r>
                              <w:rPr>
                                <w:color w:val="000000"/>
                                <w:sz w:val="20"/>
                              </w:rPr>
                              <w:t>offering</w:t>
                            </w:r>
                            <w:r>
                              <w:rPr>
                                <w:color w:val="000000"/>
                                <w:spacing w:val="-6"/>
                                <w:sz w:val="20"/>
                              </w:rPr>
                              <w:t> </w:t>
                            </w:r>
                            <w:r>
                              <w:rPr>
                                <w:color w:val="000000"/>
                                <w:sz w:val="20"/>
                              </w:rPr>
                              <w:t>service</w:t>
                            </w:r>
                            <w:r>
                              <w:rPr>
                                <w:color w:val="000000"/>
                                <w:spacing w:val="-6"/>
                                <w:sz w:val="20"/>
                              </w:rPr>
                              <w:t> </w:t>
                            </w:r>
                            <w:r>
                              <w:rPr>
                                <w:color w:val="000000"/>
                                <w:sz w:val="20"/>
                              </w:rPr>
                              <w:t>and</w:t>
                            </w:r>
                            <w:r>
                              <w:rPr>
                                <w:color w:val="000000"/>
                                <w:spacing w:val="-5"/>
                                <w:sz w:val="20"/>
                              </w:rPr>
                              <w:t> </w:t>
                            </w:r>
                            <w:r>
                              <w:rPr>
                                <w:color w:val="000000"/>
                                <w:spacing w:val="-2"/>
                                <w:sz w:val="20"/>
                              </w:rPr>
                              <w:t>supports.</w:t>
                            </w:r>
                          </w:p>
                          <w:p>
                            <w:pPr>
                              <w:numPr>
                                <w:ilvl w:val="0"/>
                                <w:numId w:val="5"/>
                              </w:numPr>
                              <w:tabs>
                                <w:tab w:pos="351" w:val="left" w:leader="none"/>
                              </w:tabs>
                              <w:spacing w:before="40"/>
                              <w:ind w:left="351" w:right="0" w:hanging="270"/>
                              <w:jc w:val="left"/>
                              <w:rPr>
                                <w:color w:val="000000"/>
                                <w:sz w:val="20"/>
                              </w:rPr>
                            </w:pPr>
                            <w:r>
                              <w:rPr>
                                <w:color w:val="000000"/>
                                <w:sz w:val="20"/>
                              </w:rPr>
                              <w:t>Offer</w:t>
                            </w:r>
                            <w:r>
                              <w:rPr>
                                <w:color w:val="000000"/>
                                <w:spacing w:val="-9"/>
                                <w:sz w:val="20"/>
                              </w:rPr>
                              <w:t> </w:t>
                            </w:r>
                            <w:r>
                              <w:rPr>
                                <w:color w:val="000000"/>
                                <w:sz w:val="20"/>
                              </w:rPr>
                              <w:t>comprehensive</w:t>
                            </w:r>
                            <w:r>
                              <w:rPr>
                                <w:color w:val="000000"/>
                                <w:spacing w:val="-9"/>
                                <w:sz w:val="20"/>
                              </w:rPr>
                              <w:t> </w:t>
                            </w:r>
                            <w:r>
                              <w:rPr>
                                <w:color w:val="000000"/>
                                <w:spacing w:val="-2"/>
                                <w:sz w:val="20"/>
                              </w:rPr>
                              <w:t>services.</w:t>
                            </w:r>
                          </w:p>
                          <w:p>
                            <w:pPr>
                              <w:numPr>
                                <w:ilvl w:val="0"/>
                                <w:numId w:val="5"/>
                              </w:numPr>
                              <w:tabs>
                                <w:tab w:pos="351" w:val="left" w:leader="none"/>
                              </w:tabs>
                              <w:spacing w:before="38"/>
                              <w:ind w:left="351" w:right="0" w:hanging="270"/>
                              <w:jc w:val="left"/>
                              <w:rPr>
                                <w:color w:val="000000"/>
                                <w:sz w:val="20"/>
                              </w:rPr>
                            </w:pPr>
                            <w:r>
                              <w:rPr>
                                <w:color w:val="000000"/>
                                <w:sz w:val="20"/>
                              </w:rPr>
                              <w:t>Integrate</w:t>
                            </w:r>
                            <w:r>
                              <w:rPr>
                                <w:color w:val="000000"/>
                                <w:spacing w:val="-9"/>
                                <w:sz w:val="20"/>
                              </w:rPr>
                              <w:t> </w:t>
                            </w:r>
                            <w:r>
                              <w:rPr>
                                <w:color w:val="000000"/>
                                <w:sz w:val="20"/>
                              </w:rPr>
                              <w:t>culturally</w:t>
                            </w:r>
                            <w:r>
                              <w:rPr>
                                <w:color w:val="000000"/>
                                <w:spacing w:val="-7"/>
                                <w:sz w:val="20"/>
                              </w:rPr>
                              <w:t> </w:t>
                            </w:r>
                            <w:r>
                              <w:rPr>
                                <w:color w:val="000000"/>
                                <w:sz w:val="20"/>
                              </w:rPr>
                              <w:t>responsive</w:t>
                            </w:r>
                            <w:r>
                              <w:rPr>
                                <w:color w:val="000000"/>
                                <w:spacing w:val="-9"/>
                                <w:sz w:val="20"/>
                              </w:rPr>
                              <w:t> </w:t>
                            </w:r>
                            <w:r>
                              <w:rPr>
                                <w:color w:val="000000"/>
                                <w:sz w:val="20"/>
                              </w:rPr>
                              <w:t>care</w:t>
                            </w:r>
                            <w:r>
                              <w:rPr>
                                <w:color w:val="000000"/>
                                <w:spacing w:val="-9"/>
                                <w:sz w:val="20"/>
                              </w:rPr>
                              <w:t> </w:t>
                            </w:r>
                            <w:r>
                              <w:rPr>
                                <w:color w:val="000000"/>
                                <w:sz w:val="20"/>
                              </w:rPr>
                              <w:t>and</w:t>
                            </w:r>
                            <w:r>
                              <w:rPr>
                                <w:color w:val="000000"/>
                                <w:spacing w:val="-7"/>
                                <w:sz w:val="20"/>
                              </w:rPr>
                              <w:t> </w:t>
                            </w:r>
                            <w:r>
                              <w:rPr>
                                <w:color w:val="000000"/>
                                <w:spacing w:val="-2"/>
                                <w:sz w:val="20"/>
                              </w:rPr>
                              <w:t>inclusiveness.</w:t>
                            </w:r>
                          </w:p>
                          <w:p>
                            <w:pPr>
                              <w:numPr>
                                <w:ilvl w:val="0"/>
                                <w:numId w:val="5"/>
                              </w:numPr>
                              <w:tabs>
                                <w:tab w:pos="351" w:val="left" w:leader="none"/>
                              </w:tabs>
                              <w:spacing w:before="41"/>
                              <w:ind w:left="351" w:right="0" w:hanging="270"/>
                              <w:jc w:val="left"/>
                              <w:rPr>
                                <w:color w:val="000000"/>
                                <w:sz w:val="20"/>
                              </w:rPr>
                            </w:pPr>
                            <w:r>
                              <w:rPr>
                                <w:color w:val="000000"/>
                                <w:sz w:val="20"/>
                              </w:rPr>
                              <w:t>Recognize</w:t>
                            </w:r>
                            <w:r>
                              <w:rPr>
                                <w:color w:val="000000"/>
                                <w:spacing w:val="-6"/>
                                <w:sz w:val="20"/>
                              </w:rPr>
                              <w:t> </w:t>
                            </w:r>
                            <w:r>
                              <w:rPr>
                                <w:color w:val="000000"/>
                                <w:sz w:val="20"/>
                              </w:rPr>
                              <w:t>the</w:t>
                            </w:r>
                            <w:r>
                              <w:rPr>
                                <w:color w:val="000000"/>
                                <w:spacing w:val="-3"/>
                                <w:sz w:val="20"/>
                              </w:rPr>
                              <w:t> </w:t>
                            </w:r>
                            <w:r>
                              <w:rPr>
                                <w:color w:val="000000"/>
                                <w:sz w:val="20"/>
                              </w:rPr>
                              <w:t>effect</w:t>
                            </w:r>
                            <w:r>
                              <w:rPr>
                                <w:color w:val="000000"/>
                                <w:spacing w:val="-5"/>
                                <w:sz w:val="20"/>
                              </w:rPr>
                              <w:t> </w:t>
                            </w:r>
                            <w:r>
                              <w:rPr>
                                <w:color w:val="000000"/>
                                <w:sz w:val="20"/>
                              </w:rPr>
                              <w:t>of</w:t>
                            </w:r>
                            <w:r>
                              <w:rPr>
                                <w:color w:val="000000"/>
                                <w:spacing w:val="-6"/>
                                <w:sz w:val="20"/>
                              </w:rPr>
                              <w:t> </w:t>
                            </w:r>
                            <w:r>
                              <w:rPr>
                                <w:color w:val="000000"/>
                                <w:sz w:val="20"/>
                              </w:rPr>
                              <w:t>trauma</w:t>
                            </w:r>
                            <w:r>
                              <w:rPr>
                                <w:color w:val="000000"/>
                                <w:spacing w:val="-4"/>
                                <w:sz w:val="20"/>
                              </w:rPr>
                              <w:t> </w:t>
                            </w:r>
                            <w:r>
                              <w:rPr>
                                <w:color w:val="000000"/>
                                <w:sz w:val="20"/>
                              </w:rPr>
                              <w:t>on</w:t>
                            </w:r>
                            <w:r>
                              <w:rPr>
                                <w:color w:val="000000"/>
                                <w:spacing w:val="-4"/>
                                <w:sz w:val="20"/>
                              </w:rPr>
                              <w:t> </w:t>
                            </w:r>
                            <w:r>
                              <w:rPr>
                                <w:color w:val="000000"/>
                                <w:spacing w:val="-2"/>
                                <w:sz w:val="20"/>
                              </w:rPr>
                              <w:t>patients.</w:t>
                            </w:r>
                          </w:p>
                        </w:txbxContent>
                      </wps:txbx>
                      <wps:bodyPr wrap="square" lIns="0" tIns="0" rIns="0" bIns="0" rtlCol="0">
                        <a:noAutofit/>
                      </wps:bodyPr>
                    </wps:wsp>
                  </a:graphicData>
                </a:graphic>
              </wp:inline>
            </w:drawing>
          </mc:Choice>
          <mc:Fallback>
            <w:pict>
              <v:shape style="width:456.4pt;height:186.25pt;mso-position-horizontal-relative:char;mso-position-vertical-relative:line" type="#_x0000_t202" id="docshape35" filled="true" fillcolor="#e7e6e6" stroked="true" strokeweight=".48pt" strokecolor="#000000">
                <w10:anchorlock/>
                <v:textbox inset="0,0,0,0">
                  <w:txbxContent>
                    <w:p>
                      <w:pPr>
                        <w:spacing w:before="121"/>
                        <w:ind w:left="2232" w:right="0" w:firstLine="0"/>
                        <w:jc w:val="left"/>
                        <w:rPr>
                          <w:b/>
                          <w:color w:val="000000"/>
                          <w:sz w:val="20"/>
                        </w:rPr>
                      </w:pPr>
                      <w:r>
                        <w:rPr>
                          <w:b/>
                          <w:color w:val="000000"/>
                          <w:sz w:val="20"/>
                        </w:rPr>
                        <w:t>Low-Barrier</w:t>
                      </w:r>
                      <w:r>
                        <w:rPr>
                          <w:b/>
                          <w:color w:val="000000"/>
                          <w:spacing w:val="-5"/>
                          <w:sz w:val="20"/>
                        </w:rPr>
                        <w:t> </w:t>
                      </w:r>
                      <w:r>
                        <w:rPr>
                          <w:b/>
                          <w:color w:val="000000"/>
                          <w:sz w:val="20"/>
                        </w:rPr>
                        <w:t>Models</w:t>
                      </w:r>
                      <w:r>
                        <w:rPr>
                          <w:b/>
                          <w:color w:val="000000"/>
                          <w:spacing w:val="-5"/>
                          <w:sz w:val="20"/>
                        </w:rPr>
                        <w:t> </w:t>
                      </w:r>
                      <w:r>
                        <w:rPr>
                          <w:b/>
                          <w:color w:val="000000"/>
                          <w:sz w:val="20"/>
                        </w:rPr>
                        <w:t>of</w:t>
                      </w:r>
                      <w:r>
                        <w:rPr>
                          <w:b/>
                          <w:color w:val="000000"/>
                          <w:spacing w:val="-6"/>
                          <w:sz w:val="20"/>
                        </w:rPr>
                        <w:t> </w:t>
                      </w:r>
                      <w:r>
                        <w:rPr>
                          <w:b/>
                          <w:color w:val="000000"/>
                          <w:sz w:val="20"/>
                        </w:rPr>
                        <w:t>Care</w:t>
                      </w:r>
                      <w:r>
                        <w:rPr>
                          <w:b/>
                          <w:color w:val="000000"/>
                          <w:spacing w:val="-5"/>
                          <w:sz w:val="20"/>
                        </w:rPr>
                        <w:t> </w:t>
                      </w:r>
                      <w:r>
                        <w:rPr>
                          <w:b/>
                          <w:color w:val="000000"/>
                          <w:sz w:val="20"/>
                        </w:rPr>
                        <w:t>for</w:t>
                      </w:r>
                      <w:r>
                        <w:rPr>
                          <w:b/>
                          <w:color w:val="000000"/>
                          <w:spacing w:val="-4"/>
                          <w:sz w:val="20"/>
                        </w:rPr>
                        <w:t> </w:t>
                      </w:r>
                      <w:r>
                        <w:rPr>
                          <w:b/>
                          <w:color w:val="000000"/>
                          <w:sz w:val="20"/>
                        </w:rPr>
                        <w:t>Substance</w:t>
                      </w:r>
                      <w:r>
                        <w:rPr>
                          <w:b/>
                          <w:color w:val="000000"/>
                          <w:spacing w:val="-6"/>
                          <w:sz w:val="20"/>
                        </w:rPr>
                        <w:t> </w:t>
                      </w:r>
                      <w:r>
                        <w:rPr>
                          <w:b/>
                          <w:color w:val="000000"/>
                          <w:sz w:val="20"/>
                        </w:rPr>
                        <w:t>Use</w:t>
                      </w:r>
                      <w:r>
                        <w:rPr>
                          <w:b/>
                          <w:color w:val="000000"/>
                          <w:spacing w:val="-5"/>
                          <w:sz w:val="20"/>
                        </w:rPr>
                        <w:t> </w:t>
                      </w:r>
                      <w:r>
                        <w:rPr>
                          <w:b/>
                          <w:color w:val="000000"/>
                          <w:spacing w:val="-2"/>
                          <w:sz w:val="20"/>
                        </w:rPr>
                        <w:t>Disorders</w:t>
                      </w:r>
                    </w:p>
                    <w:p>
                      <w:pPr>
                        <w:spacing w:before="121"/>
                        <w:ind w:left="103" w:right="0" w:firstLine="0"/>
                        <w:jc w:val="left"/>
                        <w:rPr>
                          <w:color w:val="000000"/>
                          <w:sz w:val="20"/>
                        </w:rPr>
                      </w:pPr>
                      <w:r>
                        <w:rPr>
                          <w:color w:val="000000"/>
                          <w:sz w:val="20"/>
                        </w:rPr>
                        <w:t>The</w:t>
                      </w:r>
                      <w:r>
                        <w:rPr>
                          <w:color w:val="000000"/>
                          <w:spacing w:val="-4"/>
                          <w:sz w:val="20"/>
                        </w:rPr>
                        <w:t> </w:t>
                      </w:r>
                      <w:r>
                        <w:rPr>
                          <w:color w:val="000000"/>
                          <w:sz w:val="20"/>
                        </w:rPr>
                        <w:t>Substance</w:t>
                      </w:r>
                      <w:r>
                        <w:rPr>
                          <w:color w:val="000000"/>
                          <w:spacing w:val="-4"/>
                          <w:sz w:val="20"/>
                        </w:rPr>
                        <w:t> </w:t>
                      </w:r>
                      <w:r>
                        <w:rPr>
                          <w:color w:val="000000"/>
                          <w:sz w:val="20"/>
                        </w:rPr>
                        <w:t>Abuse</w:t>
                      </w:r>
                      <w:r>
                        <w:rPr>
                          <w:color w:val="000000"/>
                          <w:spacing w:val="-4"/>
                          <w:sz w:val="20"/>
                        </w:rPr>
                        <w:t> </w:t>
                      </w:r>
                      <w:r>
                        <w:rPr>
                          <w:color w:val="000000"/>
                          <w:sz w:val="20"/>
                        </w:rPr>
                        <w:t>and</w:t>
                      </w:r>
                      <w:r>
                        <w:rPr>
                          <w:color w:val="000000"/>
                          <w:spacing w:val="-3"/>
                          <w:sz w:val="20"/>
                        </w:rPr>
                        <w:t> </w:t>
                      </w:r>
                      <w:r>
                        <w:rPr>
                          <w:color w:val="000000"/>
                          <w:sz w:val="20"/>
                        </w:rPr>
                        <w:t>Mental</w:t>
                      </w:r>
                      <w:r>
                        <w:rPr>
                          <w:color w:val="000000"/>
                          <w:spacing w:val="-3"/>
                          <w:sz w:val="20"/>
                        </w:rPr>
                        <w:t> </w:t>
                      </w:r>
                      <w:r>
                        <w:rPr>
                          <w:color w:val="000000"/>
                          <w:sz w:val="20"/>
                        </w:rPr>
                        <w:t>Health</w:t>
                      </w:r>
                      <w:r>
                        <w:rPr>
                          <w:color w:val="000000"/>
                          <w:spacing w:val="-3"/>
                          <w:sz w:val="20"/>
                        </w:rPr>
                        <w:t> </w:t>
                      </w:r>
                      <w:r>
                        <w:rPr>
                          <w:color w:val="000000"/>
                          <w:sz w:val="20"/>
                        </w:rPr>
                        <w:t>Services</w:t>
                      </w:r>
                      <w:r>
                        <w:rPr>
                          <w:color w:val="000000"/>
                          <w:spacing w:val="-3"/>
                          <w:sz w:val="20"/>
                        </w:rPr>
                        <w:t> </w:t>
                      </w:r>
                      <w:r>
                        <w:rPr>
                          <w:color w:val="000000"/>
                          <w:sz w:val="20"/>
                        </w:rPr>
                        <w:t>Administration’s</w:t>
                      </w:r>
                      <w:r>
                        <w:rPr>
                          <w:color w:val="000000"/>
                          <w:spacing w:val="-3"/>
                          <w:sz w:val="20"/>
                        </w:rPr>
                        <w:t> </w:t>
                      </w:r>
                      <w:r>
                        <w:rPr>
                          <w:color w:val="000000"/>
                          <w:sz w:val="20"/>
                        </w:rPr>
                        <w:t>(SAMHSA)</w:t>
                      </w:r>
                      <w:r>
                        <w:rPr>
                          <w:color w:val="000000"/>
                          <w:spacing w:val="-3"/>
                          <w:sz w:val="20"/>
                        </w:rPr>
                        <w:t> </w:t>
                      </w:r>
                      <w:hyperlink r:id="rId33">
                        <w:r>
                          <w:rPr>
                            <w:i/>
                            <w:color w:val="0562C1"/>
                            <w:sz w:val="20"/>
                            <w:u w:val="single" w:color="0562C1"/>
                          </w:rPr>
                          <w:t>Advisory:</w:t>
                        </w:r>
                        <w:r>
                          <w:rPr>
                            <w:i/>
                            <w:color w:val="0562C1"/>
                            <w:spacing w:val="-4"/>
                            <w:sz w:val="20"/>
                            <w:u w:val="single" w:color="0562C1"/>
                          </w:rPr>
                          <w:t> </w:t>
                        </w:r>
                        <w:r>
                          <w:rPr>
                            <w:color w:val="0562C1"/>
                            <w:sz w:val="20"/>
                            <w:u w:val="single" w:color="0562C1"/>
                          </w:rPr>
                          <w:t>Low</w:t>
                        </w:r>
                        <w:r>
                          <w:rPr>
                            <w:color w:val="0562C1"/>
                            <w:spacing w:val="-4"/>
                            <w:sz w:val="20"/>
                            <w:u w:val="single" w:color="0562C1"/>
                          </w:rPr>
                          <w:t> </w:t>
                        </w:r>
                        <w:r>
                          <w:rPr>
                            <w:color w:val="0562C1"/>
                            <w:sz w:val="20"/>
                            <w:u w:val="single" w:color="0562C1"/>
                          </w:rPr>
                          <w:t>Barrier</w:t>
                        </w:r>
                        <w:r>
                          <w:rPr>
                            <w:color w:val="0562C1"/>
                            <w:spacing w:val="-2"/>
                            <w:sz w:val="20"/>
                            <w:u w:val="single" w:color="0562C1"/>
                          </w:rPr>
                          <w:t> </w:t>
                        </w:r>
                        <w:r>
                          <w:rPr>
                            <w:color w:val="0562C1"/>
                            <w:sz w:val="20"/>
                            <w:u w:val="single" w:color="0562C1"/>
                          </w:rPr>
                          <w:t>Models</w:t>
                        </w:r>
                        <w:r>
                          <w:rPr>
                            <w:color w:val="0562C1"/>
                            <w:spacing w:val="-3"/>
                            <w:sz w:val="20"/>
                            <w:u w:val="single" w:color="0562C1"/>
                          </w:rPr>
                          <w:t> </w:t>
                        </w:r>
                        <w:r>
                          <w:rPr>
                            <w:color w:val="0562C1"/>
                            <w:sz w:val="20"/>
                            <w:u w:val="single" w:color="0562C1"/>
                          </w:rPr>
                          <w:t>of</w:t>
                        </w:r>
                      </w:hyperlink>
                      <w:r>
                        <w:rPr>
                          <w:color w:val="0562C1"/>
                          <w:sz w:val="20"/>
                          <w:u w:val="none"/>
                        </w:rPr>
                        <w:t> </w:t>
                      </w:r>
                      <w:hyperlink r:id="rId33">
                        <w:r>
                          <w:rPr>
                            <w:color w:val="0562C1"/>
                            <w:sz w:val="20"/>
                            <w:u w:val="single" w:color="0562C1"/>
                          </w:rPr>
                          <w:t>Care for Substance Use Disorders</w:t>
                        </w:r>
                      </w:hyperlink>
                      <w:r>
                        <w:rPr>
                          <w:color w:val="0562C1"/>
                          <w:sz w:val="20"/>
                          <w:u w:val="none"/>
                        </w:rPr>
                        <w:t> </w:t>
                      </w:r>
                      <w:r>
                        <w:rPr>
                          <w:color w:val="000000"/>
                          <w:sz w:val="20"/>
                          <w:u w:val="none"/>
                        </w:rPr>
                        <w:t>outlines the principles and components of low-barrier care and how low-barrier care can reduce gaps in access by engaging individuals in treatment. It also provides case examples of programs implementing low-barrier care.</w:t>
                      </w:r>
                    </w:p>
                    <w:p>
                      <w:pPr>
                        <w:spacing w:before="120"/>
                        <w:ind w:left="103" w:right="0" w:firstLine="0"/>
                        <w:jc w:val="left"/>
                        <w:rPr>
                          <w:color w:val="000000"/>
                          <w:sz w:val="20"/>
                        </w:rPr>
                      </w:pPr>
                      <w:r>
                        <w:rPr>
                          <w:color w:val="000000"/>
                          <w:sz w:val="20"/>
                        </w:rPr>
                        <w:t>The</w:t>
                      </w:r>
                      <w:r>
                        <w:rPr>
                          <w:color w:val="000000"/>
                          <w:spacing w:val="-8"/>
                          <w:sz w:val="20"/>
                        </w:rPr>
                        <w:t> </w:t>
                      </w:r>
                      <w:r>
                        <w:rPr>
                          <w:i/>
                          <w:color w:val="000000"/>
                          <w:sz w:val="20"/>
                        </w:rPr>
                        <w:t>Advisory</w:t>
                      </w:r>
                      <w:r>
                        <w:rPr>
                          <w:i/>
                          <w:color w:val="000000"/>
                          <w:spacing w:val="-7"/>
                          <w:sz w:val="20"/>
                        </w:rPr>
                        <w:t> </w:t>
                      </w:r>
                      <w:r>
                        <w:rPr>
                          <w:color w:val="000000"/>
                          <w:sz w:val="20"/>
                        </w:rPr>
                        <w:t>stresses</w:t>
                      </w:r>
                      <w:r>
                        <w:rPr>
                          <w:color w:val="000000"/>
                          <w:spacing w:val="-6"/>
                          <w:sz w:val="20"/>
                        </w:rPr>
                        <w:t> </w:t>
                      </w:r>
                      <w:r>
                        <w:rPr>
                          <w:color w:val="000000"/>
                          <w:sz w:val="20"/>
                        </w:rPr>
                        <w:t>that</w:t>
                      </w:r>
                      <w:r>
                        <w:rPr>
                          <w:color w:val="000000"/>
                          <w:spacing w:val="-6"/>
                          <w:sz w:val="20"/>
                        </w:rPr>
                        <w:t> </w:t>
                      </w:r>
                      <w:r>
                        <w:rPr>
                          <w:color w:val="000000"/>
                          <w:sz w:val="20"/>
                        </w:rPr>
                        <w:t>low-barrier</w:t>
                      </w:r>
                      <w:r>
                        <w:rPr>
                          <w:color w:val="000000"/>
                          <w:spacing w:val="-7"/>
                          <w:sz w:val="20"/>
                        </w:rPr>
                        <w:t> </w:t>
                      </w:r>
                      <w:r>
                        <w:rPr>
                          <w:color w:val="000000"/>
                          <w:sz w:val="20"/>
                        </w:rPr>
                        <w:t>care</w:t>
                      </w:r>
                      <w:r>
                        <w:rPr>
                          <w:color w:val="000000"/>
                          <w:spacing w:val="-8"/>
                          <w:sz w:val="20"/>
                        </w:rPr>
                        <w:t> </w:t>
                      </w:r>
                      <w:r>
                        <w:rPr>
                          <w:color w:val="000000"/>
                          <w:spacing w:val="-2"/>
                          <w:sz w:val="20"/>
                        </w:rPr>
                        <w:t>should:</w:t>
                      </w:r>
                    </w:p>
                    <w:p>
                      <w:pPr>
                        <w:numPr>
                          <w:ilvl w:val="0"/>
                          <w:numId w:val="5"/>
                        </w:numPr>
                        <w:tabs>
                          <w:tab w:pos="351" w:val="left" w:leader="none"/>
                        </w:tabs>
                        <w:spacing w:before="41"/>
                        <w:ind w:left="351" w:right="0" w:hanging="270"/>
                        <w:jc w:val="left"/>
                        <w:rPr>
                          <w:color w:val="000000"/>
                          <w:sz w:val="20"/>
                        </w:rPr>
                      </w:pPr>
                      <w:r>
                        <w:rPr>
                          <w:color w:val="000000"/>
                          <w:sz w:val="20"/>
                        </w:rPr>
                        <w:t>Be</w:t>
                      </w:r>
                      <w:r>
                        <w:rPr>
                          <w:color w:val="000000"/>
                          <w:spacing w:val="-6"/>
                          <w:sz w:val="20"/>
                        </w:rPr>
                        <w:t> </w:t>
                      </w:r>
                      <w:r>
                        <w:rPr>
                          <w:color w:val="000000"/>
                          <w:sz w:val="20"/>
                        </w:rPr>
                        <w:t>person</w:t>
                      </w:r>
                      <w:r>
                        <w:rPr>
                          <w:color w:val="000000"/>
                          <w:spacing w:val="-3"/>
                          <w:sz w:val="20"/>
                        </w:rPr>
                        <w:t> </w:t>
                      </w:r>
                      <w:r>
                        <w:rPr>
                          <w:color w:val="000000"/>
                          <w:spacing w:val="-2"/>
                          <w:sz w:val="20"/>
                        </w:rPr>
                        <w:t>centered.</w:t>
                      </w:r>
                    </w:p>
                    <w:p>
                      <w:pPr>
                        <w:numPr>
                          <w:ilvl w:val="0"/>
                          <w:numId w:val="5"/>
                        </w:numPr>
                        <w:tabs>
                          <w:tab w:pos="351" w:val="left" w:leader="none"/>
                        </w:tabs>
                        <w:spacing w:before="38"/>
                        <w:ind w:left="351" w:right="0" w:hanging="270"/>
                        <w:jc w:val="left"/>
                        <w:rPr>
                          <w:color w:val="000000"/>
                          <w:sz w:val="20"/>
                        </w:rPr>
                      </w:pPr>
                      <w:r>
                        <w:rPr>
                          <w:color w:val="000000"/>
                          <w:sz w:val="20"/>
                        </w:rPr>
                        <w:t>Use</w:t>
                      </w:r>
                      <w:r>
                        <w:rPr>
                          <w:color w:val="000000"/>
                          <w:spacing w:val="-8"/>
                          <w:sz w:val="20"/>
                        </w:rPr>
                        <w:t> </w:t>
                      </w:r>
                      <w:r>
                        <w:rPr>
                          <w:color w:val="000000"/>
                          <w:sz w:val="20"/>
                        </w:rPr>
                        <w:t>harm</w:t>
                      </w:r>
                      <w:r>
                        <w:rPr>
                          <w:color w:val="000000"/>
                          <w:spacing w:val="-7"/>
                          <w:sz w:val="20"/>
                        </w:rPr>
                        <w:t> </w:t>
                      </w:r>
                      <w:r>
                        <w:rPr>
                          <w:color w:val="000000"/>
                          <w:sz w:val="20"/>
                        </w:rPr>
                        <w:t>reduction</w:t>
                      </w:r>
                      <w:r>
                        <w:rPr>
                          <w:color w:val="000000"/>
                          <w:spacing w:val="-6"/>
                          <w:sz w:val="20"/>
                        </w:rPr>
                        <w:t> </w:t>
                      </w:r>
                      <w:r>
                        <w:rPr>
                          <w:color w:val="000000"/>
                          <w:sz w:val="20"/>
                        </w:rPr>
                        <w:t>approaches</w:t>
                      </w:r>
                      <w:r>
                        <w:rPr>
                          <w:color w:val="000000"/>
                          <w:spacing w:val="-5"/>
                          <w:sz w:val="20"/>
                        </w:rPr>
                        <w:t> </w:t>
                      </w:r>
                      <w:r>
                        <w:rPr>
                          <w:color w:val="000000"/>
                          <w:sz w:val="20"/>
                        </w:rPr>
                        <w:t>and</w:t>
                      </w:r>
                      <w:r>
                        <w:rPr>
                          <w:color w:val="000000"/>
                          <w:spacing w:val="-6"/>
                          <w:sz w:val="20"/>
                        </w:rPr>
                        <w:t> </w:t>
                      </w:r>
                      <w:r>
                        <w:rPr>
                          <w:color w:val="000000"/>
                          <w:sz w:val="20"/>
                        </w:rPr>
                        <w:t>meet</w:t>
                      </w:r>
                      <w:r>
                        <w:rPr>
                          <w:color w:val="000000"/>
                          <w:spacing w:val="-5"/>
                          <w:sz w:val="20"/>
                        </w:rPr>
                        <w:t> </w:t>
                      </w:r>
                      <w:r>
                        <w:rPr>
                          <w:color w:val="000000"/>
                          <w:sz w:val="20"/>
                        </w:rPr>
                        <w:t>patients</w:t>
                      </w:r>
                      <w:r>
                        <w:rPr>
                          <w:color w:val="000000"/>
                          <w:spacing w:val="-6"/>
                          <w:sz w:val="20"/>
                        </w:rPr>
                        <w:t> </w:t>
                      </w:r>
                      <w:r>
                        <w:rPr>
                          <w:color w:val="000000"/>
                          <w:sz w:val="20"/>
                        </w:rPr>
                        <w:t>where</w:t>
                      </w:r>
                      <w:r>
                        <w:rPr>
                          <w:color w:val="000000"/>
                          <w:spacing w:val="-7"/>
                          <w:sz w:val="20"/>
                        </w:rPr>
                        <w:t> </w:t>
                      </w:r>
                      <w:r>
                        <w:rPr>
                          <w:color w:val="000000"/>
                          <w:sz w:val="20"/>
                        </w:rPr>
                        <w:t>they</w:t>
                      </w:r>
                      <w:r>
                        <w:rPr>
                          <w:color w:val="000000"/>
                          <w:spacing w:val="-6"/>
                          <w:sz w:val="20"/>
                        </w:rPr>
                        <w:t> </w:t>
                      </w:r>
                      <w:r>
                        <w:rPr>
                          <w:color w:val="000000"/>
                          <w:spacing w:val="-4"/>
                          <w:sz w:val="20"/>
                        </w:rPr>
                        <w:t>are.</w:t>
                      </w:r>
                    </w:p>
                    <w:p>
                      <w:pPr>
                        <w:numPr>
                          <w:ilvl w:val="0"/>
                          <w:numId w:val="5"/>
                        </w:numPr>
                        <w:tabs>
                          <w:tab w:pos="351" w:val="left" w:leader="none"/>
                        </w:tabs>
                        <w:spacing w:before="40"/>
                        <w:ind w:left="351" w:right="0" w:hanging="270"/>
                        <w:jc w:val="left"/>
                        <w:rPr>
                          <w:color w:val="000000"/>
                          <w:sz w:val="20"/>
                        </w:rPr>
                      </w:pPr>
                      <w:r>
                        <w:rPr>
                          <w:color w:val="000000"/>
                          <w:sz w:val="20"/>
                        </w:rPr>
                        <w:t>Adopt</w:t>
                      </w:r>
                      <w:r>
                        <w:rPr>
                          <w:color w:val="000000"/>
                          <w:spacing w:val="-6"/>
                          <w:sz w:val="20"/>
                        </w:rPr>
                        <w:t> </w:t>
                      </w:r>
                      <w:r>
                        <w:rPr>
                          <w:color w:val="000000"/>
                          <w:sz w:val="20"/>
                        </w:rPr>
                        <w:t>a</w:t>
                      </w:r>
                      <w:r>
                        <w:rPr>
                          <w:color w:val="000000"/>
                          <w:spacing w:val="-5"/>
                          <w:sz w:val="20"/>
                        </w:rPr>
                        <w:t> </w:t>
                      </w:r>
                      <w:r>
                        <w:rPr>
                          <w:color w:val="000000"/>
                          <w:sz w:val="20"/>
                        </w:rPr>
                        <w:t>flexible</w:t>
                      </w:r>
                      <w:r>
                        <w:rPr>
                          <w:color w:val="000000"/>
                          <w:spacing w:val="-6"/>
                          <w:sz w:val="20"/>
                        </w:rPr>
                        <w:t> </w:t>
                      </w:r>
                      <w:r>
                        <w:rPr>
                          <w:color w:val="000000"/>
                          <w:sz w:val="20"/>
                        </w:rPr>
                        <w:t>approach</w:t>
                      </w:r>
                      <w:r>
                        <w:rPr>
                          <w:color w:val="000000"/>
                          <w:spacing w:val="-5"/>
                          <w:sz w:val="20"/>
                        </w:rPr>
                        <w:t> </w:t>
                      </w:r>
                      <w:r>
                        <w:rPr>
                          <w:color w:val="000000"/>
                          <w:sz w:val="20"/>
                        </w:rPr>
                        <w:t>to</w:t>
                      </w:r>
                      <w:r>
                        <w:rPr>
                          <w:color w:val="000000"/>
                          <w:spacing w:val="-5"/>
                          <w:sz w:val="20"/>
                        </w:rPr>
                        <w:t> </w:t>
                      </w:r>
                      <w:r>
                        <w:rPr>
                          <w:color w:val="000000"/>
                          <w:sz w:val="20"/>
                        </w:rPr>
                        <w:t>offering</w:t>
                      </w:r>
                      <w:r>
                        <w:rPr>
                          <w:color w:val="000000"/>
                          <w:spacing w:val="-6"/>
                          <w:sz w:val="20"/>
                        </w:rPr>
                        <w:t> </w:t>
                      </w:r>
                      <w:r>
                        <w:rPr>
                          <w:color w:val="000000"/>
                          <w:sz w:val="20"/>
                        </w:rPr>
                        <w:t>service</w:t>
                      </w:r>
                      <w:r>
                        <w:rPr>
                          <w:color w:val="000000"/>
                          <w:spacing w:val="-6"/>
                          <w:sz w:val="20"/>
                        </w:rPr>
                        <w:t> </w:t>
                      </w:r>
                      <w:r>
                        <w:rPr>
                          <w:color w:val="000000"/>
                          <w:sz w:val="20"/>
                        </w:rPr>
                        <w:t>and</w:t>
                      </w:r>
                      <w:r>
                        <w:rPr>
                          <w:color w:val="000000"/>
                          <w:spacing w:val="-5"/>
                          <w:sz w:val="20"/>
                        </w:rPr>
                        <w:t> </w:t>
                      </w:r>
                      <w:r>
                        <w:rPr>
                          <w:color w:val="000000"/>
                          <w:spacing w:val="-2"/>
                          <w:sz w:val="20"/>
                        </w:rPr>
                        <w:t>supports.</w:t>
                      </w:r>
                    </w:p>
                    <w:p>
                      <w:pPr>
                        <w:numPr>
                          <w:ilvl w:val="0"/>
                          <w:numId w:val="5"/>
                        </w:numPr>
                        <w:tabs>
                          <w:tab w:pos="351" w:val="left" w:leader="none"/>
                        </w:tabs>
                        <w:spacing w:before="40"/>
                        <w:ind w:left="351" w:right="0" w:hanging="270"/>
                        <w:jc w:val="left"/>
                        <w:rPr>
                          <w:color w:val="000000"/>
                          <w:sz w:val="20"/>
                        </w:rPr>
                      </w:pPr>
                      <w:r>
                        <w:rPr>
                          <w:color w:val="000000"/>
                          <w:sz w:val="20"/>
                        </w:rPr>
                        <w:t>Offer</w:t>
                      </w:r>
                      <w:r>
                        <w:rPr>
                          <w:color w:val="000000"/>
                          <w:spacing w:val="-9"/>
                          <w:sz w:val="20"/>
                        </w:rPr>
                        <w:t> </w:t>
                      </w:r>
                      <w:r>
                        <w:rPr>
                          <w:color w:val="000000"/>
                          <w:sz w:val="20"/>
                        </w:rPr>
                        <w:t>comprehensive</w:t>
                      </w:r>
                      <w:r>
                        <w:rPr>
                          <w:color w:val="000000"/>
                          <w:spacing w:val="-9"/>
                          <w:sz w:val="20"/>
                        </w:rPr>
                        <w:t> </w:t>
                      </w:r>
                      <w:r>
                        <w:rPr>
                          <w:color w:val="000000"/>
                          <w:spacing w:val="-2"/>
                          <w:sz w:val="20"/>
                        </w:rPr>
                        <w:t>services.</w:t>
                      </w:r>
                    </w:p>
                    <w:p>
                      <w:pPr>
                        <w:numPr>
                          <w:ilvl w:val="0"/>
                          <w:numId w:val="5"/>
                        </w:numPr>
                        <w:tabs>
                          <w:tab w:pos="351" w:val="left" w:leader="none"/>
                        </w:tabs>
                        <w:spacing w:before="38"/>
                        <w:ind w:left="351" w:right="0" w:hanging="270"/>
                        <w:jc w:val="left"/>
                        <w:rPr>
                          <w:color w:val="000000"/>
                          <w:sz w:val="20"/>
                        </w:rPr>
                      </w:pPr>
                      <w:r>
                        <w:rPr>
                          <w:color w:val="000000"/>
                          <w:sz w:val="20"/>
                        </w:rPr>
                        <w:t>Integrate</w:t>
                      </w:r>
                      <w:r>
                        <w:rPr>
                          <w:color w:val="000000"/>
                          <w:spacing w:val="-9"/>
                          <w:sz w:val="20"/>
                        </w:rPr>
                        <w:t> </w:t>
                      </w:r>
                      <w:r>
                        <w:rPr>
                          <w:color w:val="000000"/>
                          <w:sz w:val="20"/>
                        </w:rPr>
                        <w:t>culturally</w:t>
                      </w:r>
                      <w:r>
                        <w:rPr>
                          <w:color w:val="000000"/>
                          <w:spacing w:val="-7"/>
                          <w:sz w:val="20"/>
                        </w:rPr>
                        <w:t> </w:t>
                      </w:r>
                      <w:r>
                        <w:rPr>
                          <w:color w:val="000000"/>
                          <w:sz w:val="20"/>
                        </w:rPr>
                        <w:t>responsive</w:t>
                      </w:r>
                      <w:r>
                        <w:rPr>
                          <w:color w:val="000000"/>
                          <w:spacing w:val="-9"/>
                          <w:sz w:val="20"/>
                        </w:rPr>
                        <w:t> </w:t>
                      </w:r>
                      <w:r>
                        <w:rPr>
                          <w:color w:val="000000"/>
                          <w:sz w:val="20"/>
                        </w:rPr>
                        <w:t>care</w:t>
                      </w:r>
                      <w:r>
                        <w:rPr>
                          <w:color w:val="000000"/>
                          <w:spacing w:val="-9"/>
                          <w:sz w:val="20"/>
                        </w:rPr>
                        <w:t> </w:t>
                      </w:r>
                      <w:r>
                        <w:rPr>
                          <w:color w:val="000000"/>
                          <w:sz w:val="20"/>
                        </w:rPr>
                        <w:t>and</w:t>
                      </w:r>
                      <w:r>
                        <w:rPr>
                          <w:color w:val="000000"/>
                          <w:spacing w:val="-7"/>
                          <w:sz w:val="20"/>
                        </w:rPr>
                        <w:t> </w:t>
                      </w:r>
                      <w:r>
                        <w:rPr>
                          <w:color w:val="000000"/>
                          <w:spacing w:val="-2"/>
                          <w:sz w:val="20"/>
                        </w:rPr>
                        <w:t>inclusiveness.</w:t>
                      </w:r>
                    </w:p>
                    <w:p>
                      <w:pPr>
                        <w:numPr>
                          <w:ilvl w:val="0"/>
                          <w:numId w:val="5"/>
                        </w:numPr>
                        <w:tabs>
                          <w:tab w:pos="351" w:val="left" w:leader="none"/>
                        </w:tabs>
                        <w:spacing w:before="41"/>
                        <w:ind w:left="351" w:right="0" w:hanging="270"/>
                        <w:jc w:val="left"/>
                        <w:rPr>
                          <w:color w:val="000000"/>
                          <w:sz w:val="20"/>
                        </w:rPr>
                      </w:pPr>
                      <w:r>
                        <w:rPr>
                          <w:color w:val="000000"/>
                          <w:sz w:val="20"/>
                        </w:rPr>
                        <w:t>Recognize</w:t>
                      </w:r>
                      <w:r>
                        <w:rPr>
                          <w:color w:val="000000"/>
                          <w:spacing w:val="-6"/>
                          <w:sz w:val="20"/>
                        </w:rPr>
                        <w:t> </w:t>
                      </w:r>
                      <w:r>
                        <w:rPr>
                          <w:color w:val="000000"/>
                          <w:sz w:val="20"/>
                        </w:rPr>
                        <w:t>the</w:t>
                      </w:r>
                      <w:r>
                        <w:rPr>
                          <w:color w:val="000000"/>
                          <w:spacing w:val="-3"/>
                          <w:sz w:val="20"/>
                        </w:rPr>
                        <w:t> </w:t>
                      </w:r>
                      <w:r>
                        <w:rPr>
                          <w:color w:val="000000"/>
                          <w:sz w:val="20"/>
                        </w:rPr>
                        <w:t>effect</w:t>
                      </w:r>
                      <w:r>
                        <w:rPr>
                          <w:color w:val="000000"/>
                          <w:spacing w:val="-5"/>
                          <w:sz w:val="20"/>
                        </w:rPr>
                        <w:t> </w:t>
                      </w:r>
                      <w:r>
                        <w:rPr>
                          <w:color w:val="000000"/>
                          <w:sz w:val="20"/>
                        </w:rPr>
                        <w:t>of</w:t>
                      </w:r>
                      <w:r>
                        <w:rPr>
                          <w:color w:val="000000"/>
                          <w:spacing w:val="-6"/>
                          <w:sz w:val="20"/>
                        </w:rPr>
                        <w:t> </w:t>
                      </w:r>
                      <w:r>
                        <w:rPr>
                          <w:color w:val="000000"/>
                          <w:sz w:val="20"/>
                        </w:rPr>
                        <w:t>trauma</w:t>
                      </w:r>
                      <w:r>
                        <w:rPr>
                          <w:color w:val="000000"/>
                          <w:spacing w:val="-4"/>
                          <w:sz w:val="20"/>
                        </w:rPr>
                        <w:t> </w:t>
                      </w:r>
                      <w:r>
                        <w:rPr>
                          <w:color w:val="000000"/>
                          <w:sz w:val="20"/>
                        </w:rPr>
                        <w:t>on</w:t>
                      </w:r>
                      <w:r>
                        <w:rPr>
                          <w:color w:val="000000"/>
                          <w:spacing w:val="-4"/>
                          <w:sz w:val="20"/>
                        </w:rPr>
                        <w:t> </w:t>
                      </w:r>
                      <w:r>
                        <w:rPr>
                          <w:color w:val="000000"/>
                          <w:spacing w:val="-2"/>
                          <w:sz w:val="20"/>
                        </w:rPr>
                        <w:t>patients.</w:t>
                      </w:r>
                    </w:p>
                  </w:txbxContent>
                </v:textbox>
                <v:fill type="solid"/>
                <v:stroke dashstyle="solid"/>
              </v:shape>
            </w:pict>
          </mc:Fallback>
        </mc:AlternateContent>
      </w:r>
      <w:r>
        <w:rPr>
          <w:sz w:val="20"/>
        </w:rPr>
      </w:r>
    </w:p>
    <w:p>
      <w:pPr>
        <w:pStyle w:val="BodyText"/>
        <w:spacing w:before="132"/>
        <w:ind w:left="356" w:right="735" w:firstLine="3"/>
      </w:pPr>
      <w:r>
        <w:rPr/>
        <w:t>Another important component of low-barrier care is incorporation of harm reduction approaches and services. Although OTPs may implement low-barrier approaches, patients may still decide during the admission</w:t>
      </w:r>
      <w:r>
        <w:rPr>
          <w:spacing w:val="-2"/>
        </w:rPr>
        <w:t> </w:t>
      </w:r>
      <w:r>
        <w:rPr/>
        <w:t>process</w:t>
      </w:r>
      <w:r>
        <w:rPr>
          <w:spacing w:val="-3"/>
        </w:rPr>
        <w:t> </w:t>
      </w:r>
      <w:r>
        <w:rPr/>
        <w:t>that an</w:t>
      </w:r>
      <w:r>
        <w:rPr>
          <w:spacing w:val="-4"/>
        </w:rPr>
        <w:t> </w:t>
      </w:r>
      <w:r>
        <w:rPr/>
        <w:t>OTP</w:t>
      </w:r>
      <w:r>
        <w:rPr>
          <w:spacing w:val="-2"/>
        </w:rPr>
        <w:t> </w:t>
      </w:r>
      <w:r>
        <w:rPr/>
        <w:t>is</w:t>
      </w:r>
      <w:r>
        <w:rPr>
          <w:spacing w:val="-1"/>
        </w:rPr>
        <w:t> </w:t>
      </w:r>
      <w:r>
        <w:rPr/>
        <w:t>not</w:t>
      </w:r>
      <w:r>
        <w:rPr>
          <w:spacing w:val="-1"/>
        </w:rPr>
        <w:t> </w:t>
      </w:r>
      <w:r>
        <w:rPr/>
        <w:t>right</w:t>
      </w:r>
      <w:r>
        <w:rPr>
          <w:spacing w:val="-1"/>
        </w:rPr>
        <w:t> </w:t>
      </w:r>
      <w:r>
        <w:rPr/>
        <w:t>for</w:t>
      </w:r>
      <w:r>
        <w:rPr>
          <w:spacing w:val="-3"/>
        </w:rPr>
        <w:t> </w:t>
      </w:r>
      <w:r>
        <w:rPr/>
        <w:t>them or</w:t>
      </w:r>
      <w:r>
        <w:rPr>
          <w:spacing w:val="-3"/>
        </w:rPr>
        <w:t> </w:t>
      </w:r>
      <w:r>
        <w:rPr/>
        <w:t>that they are not</w:t>
      </w:r>
      <w:r>
        <w:rPr>
          <w:spacing w:val="-3"/>
        </w:rPr>
        <w:t> </w:t>
      </w:r>
      <w:r>
        <w:rPr/>
        <w:t>yet</w:t>
      </w:r>
      <w:r>
        <w:rPr>
          <w:spacing w:val="-3"/>
        </w:rPr>
        <w:t> </w:t>
      </w:r>
      <w:r>
        <w:rPr/>
        <w:t>ready</w:t>
      </w:r>
      <w:r>
        <w:rPr>
          <w:spacing w:val="-2"/>
        </w:rPr>
        <w:t> </w:t>
      </w:r>
      <w:r>
        <w:rPr/>
        <w:t>or</w:t>
      </w:r>
      <w:r>
        <w:rPr>
          <w:spacing w:val="-1"/>
        </w:rPr>
        <w:t> </w:t>
      </w:r>
      <w:r>
        <w:rPr/>
        <w:t>able</w:t>
      </w:r>
      <w:r>
        <w:rPr>
          <w:spacing w:val="-1"/>
        </w:rPr>
        <w:t> </w:t>
      </w:r>
      <w:r>
        <w:rPr/>
        <w:t>to commit to a care</w:t>
      </w:r>
      <w:r>
        <w:rPr>
          <w:spacing w:val="-1"/>
        </w:rPr>
        <w:t> </w:t>
      </w:r>
      <w:r>
        <w:rPr/>
        <w:t>plan.</w:t>
      </w:r>
      <w:r>
        <w:rPr>
          <w:spacing w:val="-2"/>
        </w:rPr>
        <w:t> </w:t>
      </w:r>
      <w:r>
        <w:rPr/>
        <w:t>Harm</w:t>
      </w:r>
      <w:r>
        <w:rPr>
          <w:spacing w:val="-1"/>
        </w:rPr>
        <w:t> </w:t>
      </w:r>
      <w:r>
        <w:rPr/>
        <w:t>reduction</w:t>
      </w:r>
      <w:r>
        <w:rPr>
          <w:spacing w:val="-5"/>
        </w:rPr>
        <w:t> </w:t>
      </w:r>
      <w:r>
        <w:rPr/>
        <w:t>acknowledges</w:t>
      </w:r>
      <w:r>
        <w:rPr>
          <w:spacing w:val="-4"/>
        </w:rPr>
        <w:t> </w:t>
      </w:r>
      <w:r>
        <w:rPr/>
        <w:t>the</w:t>
      </w:r>
      <w:r>
        <w:rPr>
          <w:spacing w:val="-1"/>
        </w:rPr>
        <w:t> </w:t>
      </w:r>
      <w:r>
        <w:rPr/>
        <w:t>complexity</w:t>
      </w:r>
      <w:r>
        <w:rPr>
          <w:spacing w:val="-4"/>
        </w:rPr>
        <w:t> </w:t>
      </w:r>
      <w:r>
        <w:rPr/>
        <w:t>of</w:t>
      </w:r>
      <w:r>
        <w:rPr>
          <w:spacing w:val="-2"/>
        </w:rPr>
        <w:t> </w:t>
      </w:r>
      <w:r>
        <w:rPr/>
        <w:t>substance</w:t>
      </w:r>
      <w:r>
        <w:rPr>
          <w:spacing w:val="-1"/>
        </w:rPr>
        <w:t> </w:t>
      </w:r>
      <w:r>
        <w:rPr/>
        <w:t>use</w:t>
      </w:r>
      <w:r>
        <w:rPr>
          <w:spacing w:val="-4"/>
        </w:rPr>
        <w:t> </w:t>
      </w:r>
      <w:r>
        <w:rPr/>
        <w:t>and</w:t>
      </w:r>
      <w:r>
        <w:rPr>
          <w:spacing w:val="-3"/>
        </w:rPr>
        <w:t> </w:t>
      </w:r>
      <w:r>
        <w:rPr/>
        <w:t>does</w:t>
      </w:r>
      <w:r>
        <w:rPr>
          <w:spacing w:val="-2"/>
        </w:rPr>
        <w:t> </w:t>
      </w:r>
      <w:r>
        <w:rPr/>
        <w:t>not</w:t>
      </w:r>
      <w:r>
        <w:rPr>
          <w:spacing w:val="-2"/>
        </w:rPr>
        <w:t> </w:t>
      </w:r>
      <w:r>
        <w:rPr/>
        <w:t>support</w:t>
      </w:r>
      <w:r>
        <w:rPr>
          <w:spacing w:val="-1"/>
        </w:rPr>
        <w:t> </w:t>
      </w:r>
      <w:r>
        <w:rPr/>
        <w:t>coercive abstinence.</w:t>
      </w:r>
      <w:r>
        <w:rPr>
          <w:spacing w:val="-10"/>
        </w:rPr>
        <w:t> </w:t>
      </w:r>
      <w:hyperlink w:history="true" w:anchor="_bookmark220">
        <w:r>
          <w:rPr>
            <w:vertAlign w:val="superscript"/>
          </w:rPr>
          <w:t>86</w:t>
        </w:r>
      </w:hyperlink>
      <w:r>
        <w:rPr>
          <w:spacing w:val="-2"/>
          <w:vertAlign w:val="baseline"/>
        </w:rPr>
        <w:t> </w:t>
      </w:r>
      <w:r>
        <w:rPr>
          <w:vertAlign w:val="baseline"/>
        </w:rPr>
        <w:t>It is</w:t>
      </w:r>
      <w:r>
        <w:rPr>
          <w:spacing w:val="-1"/>
          <w:vertAlign w:val="baseline"/>
        </w:rPr>
        <w:t> </w:t>
      </w:r>
      <w:r>
        <w:rPr>
          <w:vertAlign w:val="baseline"/>
        </w:rPr>
        <w:t>recommended</w:t>
      </w:r>
      <w:r>
        <w:rPr>
          <w:spacing w:val="-2"/>
          <w:vertAlign w:val="baseline"/>
        </w:rPr>
        <w:t> </w:t>
      </w:r>
      <w:r>
        <w:rPr>
          <w:vertAlign w:val="baseline"/>
        </w:rPr>
        <w:t>that OTPs</w:t>
      </w:r>
      <w:r>
        <w:rPr>
          <w:spacing w:val="-3"/>
          <w:vertAlign w:val="baseline"/>
        </w:rPr>
        <w:t> </w:t>
      </w:r>
      <w:r>
        <w:rPr>
          <w:vertAlign w:val="baseline"/>
        </w:rPr>
        <w:t>implement</w:t>
      </w:r>
      <w:r>
        <w:rPr>
          <w:spacing w:val="-3"/>
          <w:vertAlign w:val="baseline"/>
        </w:rPr>
        <w:t> </w:t>
      </w:r>
      <w:r>
        <w:rPr>
          <w:vertAlign w:val="baseline"/>
        </w:rPr>
        <w:t>flexible</w:t>
      </w:r>
      <w:r>
        <w:rPr>
          <w:spacing w:val="-1"/>
          <w:vertAlign w:val="baseline"/>
        </w:rPr>
        <w:t> </w:t>
      </w:r>
      <w:r>
        <w:rPr>
          <w:vertAlign w:val="baseline"/>
        </w:rPr>
        <w:t>admission</w:t>
      </w:r>
      <w:r>
        <w:rPr>
          <w:spacing w:val="-2"/>
          <w:vertAlign w:val="baseline"/>
        </w:rPr>
        <w:t> </w:t>
      </w:r>
      <w:r>
        <w:rPr>
          <w:vertAlign w:val="baseline"/>
        </w:rPr>
        <w:t>policies</w:t>
      </w:r>
      <w:r>
        <w:rPr>
          <w:spacing w:val="-1"/>
          <w:vertAlign w:val="baseline"/>
        </w:rPr>
        <w:t> </w:t>
      </w:r>
      <w:r>
        <w:rPr>
          <w:vertAlign w:val="baseline"/>
        </w:rPr>
        <w:t>that show compassion for each prospective patient—in this case, allowing OTPs to support individuals who decline care with linkages to other care, recovery support organizations, prevention education, and medication that can reverse opioid-related overdose.</w:t>
      </w:r>
    </w:p>
    <w:p>
      <w:pPr>
        <w:pStyle w:val="BodyText"/>
        <w:spacing w:before="2"/>
        <w:rPr>
          <w:sz w:val="11"/>
        </w:rPr>
      </w:pPr>
      <w:r>
        <w:rPr>
          <w:sz w:val="11"/>
        </w:rPr>
        <mc:AlternateContent>
          <mc:Choice Requires="wps">
            <w:drawing>
              <wp:anchor distT="0" distB="0" distL="0" distR="0" allowOverlap="1" layoutInCell="1" locked="0" behindDoc="1" simplePos="0" relativeHeight="487597568">
                <wp:simplePos x="0" y="0"/>
                <wp:positionH relativeFrom="page">
                  <wp:posOffset>917447</wp:posOffset>
                </wp:positionH>
                <wp:positionV relativeFrom="paragraph">
                  <wp:posOffset>105252</wp:posOffset>
                </wp:positionV>
                <wp:extent cx="5937885" cy="163068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5937885" cy="1630680"/>
                        </a:xfrm>
                        <a:prstGeom prst="rect">
                          <a:avLst/>
                        </a:prstGeom>
                        <a:solidFill>
                          <a:srgbClr val="E7E6E6"/>
                        </a:solidFill>
                        <a:ln w="6096">
                          <a:solidFill>
                            <a:srgbClr val="000000"/>
                          </a:solidFill>
                          <a:prstDash val="solid"/>
                        </a:ln>
                      </wps:spPr>
                      <wps:txbx>
                        <w:txbxContent>
                          <w:p>
                            <w:pPr>
                              <w:spacing w:before="121"/>
                              <w:ind w:left="0" w:right="0" w:firstLine="0"/>
                              <w:jc w:val="center"/>
                              <w:rPr>
                                <w:b/>
                                <w:color w:val="000000"/>
                                <w:sz w:val="20"/>
                              </w:rPr>
                            </w:pPr>
                            <w:r>
                              <w:rPr>
                                <w:b/>
                                <w:color w:val="000000"/>
                                <w:sz w:val="20"/>
                              </w:rPr>
                              <w:t>SAMHSA’S</w:t>
                            </w:r>
                            <w:r>
                              <w:rPr>
                                <w:b/>
                                <w:color w:val="000000"/>
                                <w:spacing w:val="-8"/>
                                <w:sz w:val="20"/>
                              </w:rPr>
                              <w:t> </w:t>
                            </w:r>
                            <w:r>
                              <w:rPr>
                                <w:b/>
                                <w:color w:val="000000"/>
                                <w:sz w:val="20"/>
                              </w:rPr>
                              <w:t>Harm</w:t>
                            </w:r>
                            <w:r>
                              <w:rPr>
                                <w:b/>
                                <w:color w:val="000000"/>
                                <w:spacing w:val="-6"/>
                                <w:sz w:val="20"/>
                              </w:rPr>
                              <w:t> </w:t>
                            </w:r>
                            <w:r>
                              <w:rPr>
                                <w:b/>
                                <w:color w:val="000000"/>
                                <w:sz w:val="20"/>
                              </w:rPr>
                              <w:t>Reduction</w:t>
                            </w:r>
                            <w:r>
                              <w:rPr>
                                <w:b/>
                                <w:color w:val="000000"/>
                                <w:spacing w:val="-6"/>
                                <w:sz w:val="20"/>
                              </w:rPr>
                              <w:t> </w:t>
                            </w:r>
                            <w:r>
                              <w:rPr>
                                <w:b/>
                                <w:color w:val="000000"/>
                                <w:spacing w:val="-2"/>
                                <w:sz w:val="20"/>
                              </w:rPr>
                              <w:t>Framework</w:t>
                            </w:r>
                          </w:p>
                          <w:p>
                            <w:pPr>
                              <w:spacing w:before="121"/>
                              <w:ind w:left="103" w:right="287" w:firstLine="0"/>
                              <w:jc w:val="left"/>
                              <w:rPr>
                                <w:color w:val="000000"/>
                                <w:sz w:val="20"/>
                              </w:rPr>
                            </w:pPr>
                            <w:r>
                              <w:rPr>
                                <w:color w:val="000000"/>
                                <w:sz w:val="20"/>
                              </w:rPr>
                              <w:t>Harm reduction approaches and services are important elements of OTP care even outside of the low-barrier care model. </w:t>
                            </w:r>
                            <w:hyperlink r:id="rId30">
                              <w:r>
                                <w:rPr>
                                  <w:color w:val="0562C1"/>
                                  <w:sz w:val="20"/>
                                  <w:u w:val="single" w:color="0562C1"/>
                                </w:rPr>
                                <w:t>SAMHSA’s Harm Reduction Framework</w:t>
                              </w:r>
                            </w:hyperlink>
                            <w:r>
                              <w:rPr>
                                <w:color w:val="0562C1"/>
                                <w:sz w:val="20"/>
                                <w:u w:val="none"/>
                              </w:rPr>
                              <w:t> </w:t>
                            </w:r>
                            <w:r>
                              <w:rPr>
                                <w:color w:val="000000"/>
                                <w:sz w:val="20"/>
                                <w:u w:val="none"/>
                              </w:rPr>
                              <w:t>defines </w:t>
                            </w:r>
                            <w:r>
                              <w:rPr>
                                <w:i/>
                                <w:color w:val="000000"/>
                                <w:sz w:val="20"/>
                                <w:u w:val="none"/>
                              </w:rPr>
                              <w:t>harm reduction </w:t>
                            </w:r>
                            <w:r>
                              <w:rPr>
                                <w:color w:val="000000"/>
                                <w:sz w:val="20"/>
                                <w:u w:val="none"/>
                              </w:rPr>
                              <w:t>as a practical and transformative approach that incorporates community-driven public health strategies—including prevention, risk reduction, and health promotion—to empower</w:t>
                            </w:r>
                            <w:r>
                              <w:rPr>
                                <w:color w:val="000000"/>
                                <w:spacing w:val="-1"/>
                                <w:sz w:val="20"/>
                                <w:u w:val="none"/>
                              </w:rPr>
                              <w:t> </w:t>
                            </w:r>
                            <w:r>
                              <w:rPr>
                                <w:color w:val="000000"/>
                                <w:sz w:val="20"/>
                                <w:u w:val="none"/>
                              </w:rPr>
                              <w:t>people who use</w:t>
                            </w:r>
                            <w:r>
                              <w:rPr>
                                <w:color w:val="000000"/>
                                <w:spacing w:val="-2"/>
                                <w:sz w:val="20"/>
                                <w:u w:val="none"/>
                              </w:rPr>
                              <w:t> </w:t>
                            </w:r>
                            <w:r>
                              <w:rPr>
                                <w:color w:val="000000"/>
                                <w:sz w:val="20"/>
                                <w:u w:val="none"/>
                              </w:rPr>
                              <w:t>drugs</w:t>
                            </w:r>
                            <w:r>
                              <w:rPr>
                                <w:color w:val="000000"/>
                                <w:spacing w:val="-2"/>
                                <w:sz w:val="20"/>
                                <w:u w:val="none"/>
                              </w:rPr>
                              <w:t> </w:t>
                            </w:r>
                            <w:r>
                              <w:rPr>
                                <w:color w:val="000000"/>
                                <w:sz w:val="20"/>
                                <w:u w:val="none"/>
                              </w:rPr>
                              <w:t>and their</w:t>
                            </w:r>
                            <w:r>
                              <w:rPr>
                                <w:color w:val="000000"/>
                                <w:spacing w:val="-1"/>
                                <w:sz w:val="20"/>
                                <w:u w:val="none"/>
                              </w:rPr>
                              <w:t> </w:t>
                            </w:r>
                            <w:r>
                              <w:rPr>
                                <w:color w:val="000000"/>
                                <w:sz w:val="20"/>
                                <w:u w:val="none"/>
                              </w:rPr>
                              <w:t>families with the</w:t>
                            </w:r>
                            <w:r>
                              <w:rPr>
                                <w:color w:val="000000"/>
                                <w:spacing w:val="-2"/>
                                <w:sz w:val="20"/>
                                <w:u w:val="none"/>
                              </w:rPr>
                              <w:t> </w:t>
                            </w:r>
                            <w:r>
                              <w:rPr>
                                <w:color w:val="000000"/>
                                <w:sz w:val="20"/>
                                <w:u w:val="none"/>
                              </w:rPr>
                              <w:t>choice</w:t>
                            </w:r>
                            <w:r>
                              <w:rPr>
                                <w:color w:val="000000"/>
                                <w:spacing w:val="-2"/>
                                <w:sz w:val="20"/>
                                <w:u w:val="none"/>
                              </w:rPr>
                              <w:t> </w:t>
                            </w:r>
                            <w:r>
                              <w:rPr>
                                <w:color w:val="000000"/>
                                <w:sz w:val="20"/>
                                <w:u w:val="none"/>
                              </w:rPr>
                              <w:t>to live</w:t>
                            </w:r>
                            <w:r>
                              <w:rPr>
                                <w:color w:val="000000"/>
                                <w:spacing w:val="-2"/>
                                <w:sz w:val="20"/>
                                <w:u w:val="none"/>
                              </w:rPr>
                              <w:t> </w:t>
                            </w:r>
                            <w:r>
                              <w:rPr>
                                <w:color w:val="000000"/>
                                <w:sz w:val="20"/>
                                <w:u w:val="none"/>
                              </w:rPr>
                              <w:t>healthier, self-directed,</w:t>
                            </w:r>
                            <w:r>
                              <w:rPr>
                                <w:color w:val="000000"/>
                                <w:spacing w:val="-1"/>
                                <w:sz w:val="20"/>
                                <w:u w:val="none"/>
                              </w:rPr>
                              <w:t> </w:t>
                            </w:r>
                            <w:r>
                              <w:rPr>
                                <w:color w:val="000000"/>
                                <w:sz w:val="20"/>
                                <w:u w:val="none"/>
                              </w:rPr>
                              <w:t>and</w:t>
                            </w:r>
                            <w:r>
                              <w:rPr>
                                <w:color w:val="000000"/>
                                <w:spacing w:val="-1"/>
                                <w:sz w:val="20"/>
                                <w:u w:val="none"/>
                              </w:rPr>
                              <w:t> </w:t>
                            </w:r>
                            <w:r>
                              <w:rPr>
                                <w:color w:val="000000"/>
                                <w:sz w:val="20"/>
                                <w:u w:val="none"/>
                              </w:rPr>
                              <w:t>purpose-filled</w:t>
                            </w:r>
                            <w:r>
                              <w:rPr>
                                <w:color w:val="000000"/>
                                <w:spacing w:val="-1"/>
                                <w:sz w:val="20"/>
                                <w:u w:val="none"/>
                              </w:rPr>
                              <w:t> </w:t>
                            </w:r>
                            <w:r>
                              <w:rPr>
                                <w:color w:val="000000"/>
                                <w:sz w:val="20"/>
                                <w:u w:val="none"/>
                              </w:rPr>
                              <w:t>lives.</w:t>
                            </w:r>
                            <w:r>
                              <w:rPr>
                                <w:color w:val="000000"/>
                                <w:spacing w:val="-2"/>
                                <w:sz w:val="20"/>
                                <w:u w:val="none"/>
                              </w:rPr>
                              <w:t> </w:t>
                            </w:r>
                            <w:r>
                              <w:rPr>
                                <w:color w:val="000000"/>
                                <w:sz w:val="20"/>
                                <w:u w:val="none"/>
                              </w:rPr>
                              <w:t>The</w:t>
                            </w:r>
                            <w:r>
                              <w:rPr>
                                <w:color w:val="000000"/>
                                <w:spacing w:val="-3"/>
                                <w:sz w:val="20"/>
                                <w:u w:val="none"/>
                              </w:rPr>
                              <w:t> </w:t>
                            </w:r>
                            <w:r>
                              <w:rPr>
                                <w:color w:val="000000"/>
                                <w:sz w:val="20"/>
                                <w:u w:val="none"/>
                              </w:rPr>
                              <w:t>principles</w:t>
                            </w:r>
                            <w:r>
                              <w:rPr>
                                <w:color w:val="000000"/>
                                <w:spacing w:val="-1"/>
                                <w:sz w:val="20"/>
                                <w:u w:val="none"/>
                              </w:rPr>
                              <w:t> </w:t>
                            </w:r>
                            <w:r>
                              <w:rPr>
                                <w:color w:val="000000"/>
                                <w:sz w:val="20"/>
                                <w:u w:val="none"/>
                              </w:rPr>
                              <w:t>outlined</w:t>
                            </w:r>
                            <w:r>
                              <w:rPr>
                                <w:color w:val="000000"/>
                                <w:spacing w:val="-1"/>
                                <w:sz w:val="20"/>
                                <w:u w:val="none"/>
                              </w:rPr>
                              <w:t> </w:t>
                            </w:r>
                            <w:r>
                              <w:rPr>
                                <w:color w:val="000000"/>
                                <w:sz w:val="20"/>
                                <w:u w:val="none"/>
                              </w:rPr>
                              <w:t>in</w:t>
                            </w:r>
                            <w:r>
                              <w:rPr>
                                <w:color w:val="000000"/>
                                <w:spacing w:val="-1"/>
                                <w:sz w:val="20"/>
                                <w:u w:val="none"/>
                              </w:rPr>
                              <w:t> </w:t>
                            </w:r>
                            <w:r>
                              <w:rPr>
                                <w:color w:val="000000"/>
                                <w:sz w:val="20"/>
                                <w:u w:val="none"/>
                              </w:rPr>
                              <w:t>the</w:t>
                            </w:r>
                            <w:r>
                              <w:rPr>
                                <w:color w:val="000000"/>
                                <w:spacing w:val="-3"/>
                                <w:sz w:val="20"/>
                                <w:u w:val="none"/>
                              </w:rPr>
                              <w:t> </w:t>
                            </w:r>
                            <w:r>
                              <w:rPr>
                                <w:color w:val="000000"/>
                                <w:sz w:val="20"/>
                                <w:u w:val="none"/>
                              </w:rPr>
                              <w:t>Harm</w:t>
                            </w:r>
                            <w:r>
                              <w:rPr>
                                <w:color w:val="000000"/>
                                <w:spacing w:val="-3"/>
                                <w:sz w:val="20"/>
                                <w:u w:val="none"/>
                              </w:rPr>
                              <w:t> </w:t>
                            </w:r>
                            <w:r>
                              <w:rPr>
                                <w:color w:val="000000"/>
                                <w:sz w:val="20"/>
                                <w:u w:val="none"/>
                              </w:rPr>
                              <w:t>Reduction</w:t>
                            </w:r>
                            <w:r>
                              <w:rPr>
                                <w:color w:val="000000"/>
                                <w:spacing w:val="-1"/>
                                <w:sz w:val="20"/>
                                <w:u w:val="none"/>
                              </w:rPr>
                              <w:t> </w:t>
                            </w:r>
                            <w:r>
                              <w:rPr>
                                <w:color w:val="000000"/>
                                <w:sz w:val="20"/>
                                <w:u w:val="none"/>
                              </w:rPr>
                              <w:t>Framework</w:t>
                            </w:r>
                            <w:r>
                              <w:rPr>
                                <w:color w:val="000000"/>
                                <w:spacing w:val="-1"/>
                                <w:sz w:val="20"/>
                                <w:u w:val="none"/>
                              </w:rPr>
                              <w:t> </w:t>
                            </w:r>
                            <w:r>
                              <w:rPr>
                                <w:color w:val="000000"/>
                                <w:sz w:val="20"/>
                                <w:u w:val="none"/>
                              </w:rPr>
                              <w:t>that</w:t>
                            </w:r>
                            <w:r>
                              <w:rPr>
                                <w:color w:val="000000"/>
                                <w:spacing w:val="-1"/>
                                <w:sz w:val="20"/>
                                <w:u w:val="none"/>
                              </w:rPr>
                              <w:t> </w:t>
                            </w:r>
                            <w:r>
                              <w:rPr>
                                <w:color w:val="000000"/>
                                <w:sz w:val="20"/>
                                <w:u w:val="none"/>
                              </w:rPr>
                              <w:t>speak</w:t>
                            </w:r>
                            <w:r>
                              <w:rPr>
                                <w:color w:val="000000"/>
                                <w:spacing w:val="-1"/>
                                <w:sz w:val="20"/>
                                <w:u w:val="none"/>
                              </w:rPr>
                              <w:t> </w:t>
                            </w:r>
                            <w:r>
                              <w:rPr>
                                <w:color w:val="000000"/>
                                <w:sz w:val="20"/>
                                <w:u w:val="none"/>
                              </w:rPr>
                              <w:t>to cultivating relationships, focusing on engagement and listening, treating people with dignity and respect, and meeting</w:t>
                            </w:r>
                            <w:r>
                              <w:rPr>
                                <w:color w:val="000000"/>
                                <w:spacing w:val="-3"/>
                                <w:sz w:val="20"/>
                                <w:u w:val="none"/>
                              </w:rPr>
                              <w:t> </w:t>
                            </w:r>
                            <w:r>
                              <w:rPr>
                                <w:color w:val="000000"/>
                                <w:sz w:val="20"/>
                                <w:u w:val="none"/>
                              </w:rPr>
                              <w:t>people</w:t>
                            </w:r>
                            <w:r>
                              <w:rPr>
                                <w:color w:val="000000"/>
                                <w:spacing w:val="-4"/>
                                <w:sz w:val="20"/>
                                <w:u w:val="none"/>
                              </w:rPr>
                              <w:t> </w:t>
                            </w:r>
                            <w:r>
                              <w:rPr>
                                <w:color w:val="000000"/>
                                <w:sz w:val="20"/>
                                <w:u w:val="none"/>
                              </w:rPr>
                              <w:t>where</w:t>
                            </w:r>
                            <w:r>
                              <w:rPr>
                                <w:color w:val="000000"/>
                                <w:spacing w:val="-4"/>
                                <w:sz w:val="20"/>
                                <w:u w:val="none"/>
                              </w:rPr>
                              <w:t> </w:t>
                            </w:r>
                            <w:r>
                              <w:rPr>
                                <w:color w:val="000000"/>
                                <w:sz w:val="20"/>
                                <w:u w:val="none"/>
                              </w:rPr>
                              <w:t>they</w:t>
                            </w:r>
                            <w:r>
                              <w:rPr>
                                <w:color w:val="000000"/>
                                <w:spacing w:val="-2"/>
                                <w:sz w:val="20"/>
                                <w:u w:val="none"/>
                              </w:rPr>
                              <w:t> </w:t>
                            </w:r>
                            <w:r>
                              <w:rPr>
                                <w:color w:val="000000"/>
                                <w:sz w:val="20"/>
                                <w:u w:val="none"/>
                              </w:rPr>
                              <w:t>are,</w:t>
                            </w:r>
                            <w:r>
                              <w:rPr>
                                <w:color w:val="000000"/>
                                <w:spacing w:val="-2"/>
                                <w:sz w:val="20"/>
                                <w:u w:val="none"/>
                              </w:rPr>
                              <w:t> </w:t>
                            </w:r>
                            <w:r>
                              <w:rPr>
                                <w:color w:val="000000"/>
                                <w:sz w:val="20"/>
                                <w:u w:val="none"/>
                              </w:rPr>
                              <w:t>have</w:t>
                            </w:r>
                            <w:r>
                              <w:rPr>
                                <w:color w:val="000000"/>
                                <w:spacing w:val="-4"/>
                                <w:sz w:val="20"/>
                                <w:u w:val="none"/>
                              </w:rPr>
                              <w:t> </w:t>
                            </w:r>
                            <w:r>
                              <w:rPr>
                                <w:color w:val="000000"/>
                                <w:sz w:val="20"/>
                                <w:u w:val="none"/>
                              </w:rPr>
                              <w:t>applicability</w:t>
                            </w:r>
                            <w:r>
                              <w:rPr>
                                <w:color w:val="000000"/>
                                <w:spacing w:val="-2"/>
                                <w:sz w:val="20"/>
                                <w:u w:val="none"/>
                              </w:rPr>
                              <w:t> </w:t>
                            </w:r>
                            <w:r>
                              <w:rPr>
                                <w:color w:val="000000"/>
                                <w:sz w:val="20"/>
                                <w:u w:val="none"/>
                              </w:rPr>
                              <w:t>regardless</w:t>
                            </w:r>
                            <w:r>
                              <w:rPr>
                                <w:color w:val="000000"/>
                                <w:spacing w:val="-2"/>
                                <w:sz w:val="20"/>
                                <w:u w:val="none"/>
                              </w:rPr>
                              <w:t> </w:t>
                            </w:r>
                            <w:r>
                              <w:rPr>
                                <w:color w:val="000000"/>
                                <w:sz w:val="20"/>
                                <w:u w:val="none"/>
                              </w:rPr>
                              <w:t>of</w:t>
                            </w:r>
                            <w:r>
                              <w:rPr>
                                <w:color w:val="000000"/>
                                <w:spacing w:val="-4"/>
                                <w:sz w:val="20"/>
                                <w:u w:val="none"/>
                              </w:rPr>
                              <w:t> </w:t>
                            </w:r>
                            <w:r>
                              <w:rPr>
                                <w:color w:val="000000"/>
                                <w:sz w:val="20"/>
                                <w:u w:val="none"/>
                              </w:rPr>
                              <w:t>the</w:t>
                            </w:r>
                            <w:r>
                              <w:rPr>
                                <w:color w:val="000000"/>
                                <w:spacing w:val="-4"/>
                                <w:sz w:val="20"/>
                                <w:u w:val="none"/>
                              </w:rPr>
                              <w:t> </w:t>
                            </w:r>
                            <w:r>
                              <w:rPr>
                                <w:color w:val="000000"/>
                                <w:sz w:val="20"/>
                                <w:u w:val="none"/>
                              </w:rPr>
                              <w:t>extent</w:t>
                            </w:r>
                            <w:r>
                              <w:rPr>
                                <w:color w:val="000000"/>
                                <w:spacing w:val="-2"/>
                                <w:sz w:val="20"/>
                                <w:u w:val="none"/>
                              </w:rPr>
                              <w:t> </w:t>
                            </w:r>
                            <w:r>
                              <w:rPr>
                                <w:color w:val="000000"/>
                                <w:sz w:val="20"/>
                                <w:u w:val="none"/>
                              </w:rPr>
                              <w:t>of</w:t>
                            </w:r>
                            <w:r>
                              <w:rPr>
                                <w:color w:val="000000"/>
                                <w:spacing w:val="-4"/>
                                <w:sz w:val="20"/>
                                <w:u w:val="none"/>
                              </w:rPr>
                              <w:t> </w:t>
                            </w:r>
                            <w:r>
                              <w:rPr>
                                <w:color w:val="000000"/>
                                <w:sz w:val="20"/>
                                <w:u w:val="none"/>
                              </w:rPr>
                              <w:t>harm</w:t>
                            </w:r>
                            <w:r>
                              <w:rPr>
                                <w:color w:val="000000"/>
                                <w:spacing w:val="-4"/>
                                <w:sz w:val="20"/>
                                <w:u w:val="none"/>
                              </w:rPr>
                              <w:t> </w:t>
                            </w:r>
                            <w:r>
                              <w:rPr>
                                <w:color w:val="000000"/>
                                <w:sz w:val="20"/>
                                <w:u w:val="none"/>
                              </w:rPr>
                              <w:t>reduction</w:t>
                            </w:r>
                            <w:r>
                              <w:rPr>
                                <w:color w:val="000000"/>
                                <w:spacing w:val="-2"/>
                                <w:sz w:val="20"/>
                                <w:u w:val="none"/>
                              </w:rPr>
                              <w:t> </w:t>
                            </w:r>
                            <w:r>
                              <w:rPr>
                                <w:color w:val="000000"/>
                                <w:sz w:val="20"/>
                                <w:u w:val="none"/>
                              </w:rPr>
                              <w:t>services</w:t>
                            </w:r>
                            <w:r>
                              <w:rPr>
                                <w:color w:val="000000"/>
                                <w:spacing w:val="-2"/>
                                <w:sz w:val="20"/>
                                <w:u w:val="none"/>
                              </w:rPr>
                              <w:t> </w:t>
                            </w:r>
                            <w:r>
                              <w:rPr>
                                <w:color w:val="000000"/>
                                <w:sz w:val="20"/>
                                <w:u w:val="none"/>
                              </w:rPr>
                              <w:t>the</w:t>
                            </w:r>
                            <w:r>
                              <w:rPr>
                                <w:color w:val="000000"/>
                                <w:spacing w:val="-4"/>
                                <w:sz w:val="20"/>
                                <w:u w:val="none"/>
                              </w:rPr>
                              <w:t> </w:t>
                            </w:r>
                            <w:r>
                              <w:rPr>
                                <w:color w:val="000000"/>
                                <w:sz w:val="20"/>
                                <w:u w:val="none"/>
                              </w:rPr>
                              <w:t>OTP may provide.</w:t>
                            </w:r>
                          </w:p>
                        </w:txbxContent>
                      </wps:txbx>
                      <wps:bodyPr wrap="square" lIns="0" tIns="0" rIns="0" bIns="0" rtlCol="0">
                        <a:noAutofit/>
                      </wps:bodyPr>
                    </wps:wsp>
                  </a:graphicData>
                </a:graphic>
              </wp:anchor>
            </w:drawing>
          </mc:Choice>
          <mc:Fallback>
            <w:pict>
              <v:shape style="position:absolute;margin-left:72.239998pt;margin-top:8.287625pt;width:467.55pt;height:128.4pt;mso-position-horizontal-relative:page;mso-position-vertical-relative:paragraph;z-index:-15718912;mso-wrap-distance-left:0;mso-wrap-distance-right:0" type="#_x0000_t202" id="docshape36" filled="true" fillcolor="#e7e6e6" stroked="true" strokeweight=".48pt" strokecolor="#000000">
                <v:textbox inset="0,0,0,0">
                  <w:txbxContent>
                    <w:p>
                      <w:pPr>
                        <w:spacing w:before="121"/>
                        <w:ind w:left="0" w:right="0" w:firstLine="0"/>
                        <w:jc w:val="center"/>
                        <w:rPr>
                          <w:b/>
                          <w:color w:val="000000"/>
                          <w:sz w:val="20"/>
                        </w:rPr>
                      </w:pPr>
                      <w:r>
                        <w:rPr>
                          <w:b/>
                          <w:color w:val="000000"/>
                          <w:sz w:val="20"/>
                        </w:rPr>
                        <w:t>SAMHSA’S</w:t>
                      </w:r>
                      <w:r>
                        <w:rPr>
                          <w:b/>
                          <w:color w:val="000000"/>
                          <w:spacing w:val="-8"/>
                          <w:sz w:val="20"/>
                        </w:rPr>
                        <w:t> </w:t>
                      </w:r>
                      <w:r>
                        <w:rPr>
                          <w:b/>
                          <w:color w:val="000000"/>
                          <w:sz w:val="20"/>
                        </w:rPr>
                        <w:t>Harm</w:t>
                      </w:r>
                      <w:r>
                        <w:rPr>
                          <w:b/>
                          <w:color w:val="000000"/>
                          <w:spacing w:val="-6"/>
                          <w:sz w:val="20"/>
                        </w:rPr>
                        <w:t> </w:t>
                      </w:r>
                      <w:r>
                        <w:rPr>
                          <w:b/>
                          <w:color w:val="000000"/>
                          <w:sz w:val="20"/>
                        </w:rPr>
                        <w:t>Reduction</w:t>
                      </w:r>
                      <w:r>
                        <w:rPr>
                          <w:b/>
                          <w:color w:val="000000"/>
                          <w:spacing w:val="-6"/>
                          <w:sz w:val="20"/>
                        </w:rPr>
                        <w:t> </w:t>
                      </w:r>
                      <w:r>
                        <w:rPr>
                          <w:b/>
                          <w:color w:val="000000"/>
                          <w:spacing w:val="-2"/>
                          <w:sz w:val="20"/>
                        </w:rPr>
                        <w:t>Framework</w:t>
                      </w:r>
                    </w:p>
                    <w:p>
                      <w:pPr>
                        <w:spacing w:before="121"/>
                        <w:ind w:left="103" w:right="287" w:firstLine="0"/>
                        <w:jc w:val="left"/>
                        <w:rPr>
                          <w:color w:val="000000"/>
                          <w:sz w:val="20"/>
                        </w:rPr>
                      </w:pPr>
                      <w:r>
                        <w:rPr>
                          <w:color w:val="000000"/>
                          <w:sz w:val="20"/>
                        </w:rPr>
                        <w:t>Harm reduction approaches and services are important elements of OTP care even outside of the low-barrier care model. </w:t>
                      </w:r>
                      <w:hyperlink r:id="rId30">
                        <w:r>
                          <w:rPr>
                            <w:color w:val="0562C1"/>
                            <w:sz w:val="20"/>
                            <w:u w:val="single" w:color="0562C1"/>
                          </w:rPr>
                          <w:t>SAMHSA’s Harm Reduction Framework</w:t>
                        </w:r>
                      </w:hyperlink>
                      <w:r>
                        <w:rPr>
                          <w:color w:val="0562C1"/>
                          <w:sz w:val="20"/>
                          <w:u w:val="none"/>
                        </w:rPr>
                        <w:t> </w:t>
                      </w:r>
                      <w:r>
                        <w:rPr>
                          <w:color w:val="000000"/>
                          <w:sz w:val="20"/>
                          <w:u w:val="none"/>
                        </w:rPr>
                        <w:t>defines </w:t>
                      </w:r>
                      <w:r>
                        <w:rPr>
                          <w:i/>
                          <w:color w:val="000000"/>
                          <w:sz w:val="20"/>
                          <w:u w:val="none"/>
                        </w:rPr>
                        <w:t>harm reduction </w:t>
                      </w:r>
                      <w:r>
                        <w:rPr>
                          <w:color w:val="000000"/>
                          <w:sz w:val="20"/>
                          <w:u w:val="none"/>
                        </w:rPr>
                        <w:t>as a practical and transformative approach that incorporates community-driven public health strategies—including prevention, risk reduction, and health promotion—to empower</w:t>
                      </w:r>
                      <w:r>
                        <w:rPr>
                          <w:color w:val="000000"/>
                          <w:spacing w:val="-1"/>
                          <w:sz w:val="20"/>
                          <w:u w:val="none"/>
                        </w:rPr>
                        <w:t> </w:t>
                      </w:r>
                      <w:r>
                        <w:rPr>
                          <w:color w:val="000000"/>
                          <w:sz w:val="20"/>
                          <w:u w:val="none"/>
                        </w:rPr>
                        <w:t>people who use</w:t>
                      </w:r>
                      <w:r>
                        <w:rPr>
                          <w:color w:val="000000"/>
                          <w:spacing w:val="-2"/>
                          <w:sz w:val="20"/>
                          <w:u w:val="none"/>
                        </w:rPr>
                        <w:t> </w:t>
                      </w:r>
                      <w:r>
                        <w:rPr>
                          <w:color w:val="000000"/>
                          <w:sz w:val="20"/>
                          <w:u w:val="none"/>
                        </w:rPr>
                        <w:t>drugs</w:t>
                      </w:r>
                      <w:r>
                        <w:rPr>
                          <w:color w:val="000000"/>
                          <w:spacing w:val="-2"/>
                          <w:sz w:val="20"/>
                          <w:u w:val="none"/>
                        </w:rPr>
                        <w:t> </w:t>
                      </w:r>
                      <w:r>
                        <w:rPr>
                          <w:color w:val="000000"/>
                          <w:sz w:val="20"/>
                          <w:u w:val="none"/>
                        </w:rPr>
                        <w:t>and their</w:t>
                      </w:r>
                      <w:r>
                        <w:rPr>
                          <w:color w:val="000000"/>
                          <w:spacing w:val="-1"/>
                          <w:sz w:val="20"/>
                          <w:u w:val="none"/>
                        </w:rPr>
                        <w:t> </w:t>
                      </w:r>
                      <w:r>
                        <w:rPr>
                          <w:color w:val="000000"/>
                          <w:sz w:val="20"/>
                          <w:u w:val="none"/>
                        </w:rPr>
                        <w:t>families with the</w:t>
                      </w:r>
                      <w:r>
                        <w:rPr>
                          <w:color w:val="000000"/>
                          <w:spacing w:val="-2"/>
                          <w:sz w:val="20"/>
                          <w:u w:val="none"/>
                        </w:rPr>
                        <w:t> </w:t>
                      </w:r>
                      <w:r>
                        <w:rPr>
                          <w:color w:val="000000"/>
                          <w:sz w:val="20"/>
                          <w:u w:val="none"/>
                        </w:rPr>
                        <w:t>choice</w:t>
                      </w:r>
                      <w:r>
                        <w:rPr>
                          <w:color w:val="000000"/>
                          <w:spacing w:val="-2"/>
                          <w:sz w:val="20"/>
                          <w:u w:val="none"/>
                        </w:rPr>
                        <w:t> </w:t>
                      </w:r>
                      <w:r>
                        <w:rPr>
                          <w:color w:val="000000"/>
                          <w:sz w:val="20"/>
                          <w:u w:val="none"/>
                        </w:rPr>
                        <w:t>to live</w:t>
                      </w:r>
                      <w:r>
                        <w:rPr>
                          <w:color w:val="000000"/>
                          <w:spacing w:val="-2"/>
                          <w:sz w:val="20"/>
                          <w:u w:val="none"/>
                        </w:rPr>
                        <w:t> </w:t>
                      </w:r>
                      <w:r>
                        <w:rPr>
                          <w:color w:val="000000"/>
                          <w:sz w:val="20"/>
                          <w:u w:val="none"/>
                        </w:rPr>
                        <w:t>healthier, self-directed,</w:t>
                      </w:r>
                      <w:r>
                        <w:rPr>
                          <w:color w:val="000000"/>
                          <w:spacing w:val="-1"/>
                          <w:sz w:val="20"/>
                          <w:u w:val="none"/>
                        </w:rPr>
                        <w:t> </w:t>
                      </w:r>
                      <w:r>
                        <w:rPr>
                          <w:color w:val="000000"/>
                          <w:sz w:val="20"/>
                          <w:u w:val="none"/>
                        </w:rPr>
                        <w:t>and</w:t>
                      </w:r>
                      <w:r>
                        <w:rPr>
                          <w:color w:val="000000"/>
                          <w:spacing w:val="-1"/>
                          <w:sz w:val="20"/>
                          <w:u w:val="none"/>
                        </w:rPr>
                        <w:t> </w:t>
                      </w:r>
                      <w:r>
                        <w:rPr>
                          <w:color w:val="000000"/>
                          <w:sz w:val="20"/>
                          <w:u w:val="none"/>
                        </w:rPr>
                        <w:t>purpose-filled</w:t>
                      </w:r>
                      <w:r>
                        <w:rPr>
                          <w:color w:val="000000"/>
                          <w:spacing w:val="-1"/>
                          <w:sz w:val="20"/>
                          <w:u w:val="none"/>
                        </w:rPr>
                        <w:t> </w:t>
                      </w:r>
                      <w:r>
                        <w:rPr>
                          <w:color w:val="000000"/>
                          <w:sz w:val="20"/>
                          <w:u w:val="none"/>
                        </w:rPr>
                        <w:t>lives.</w:t>
                      </w:r>
                      <w:r>
                        <w:rPr>
                          <w:color w:val="000000"/>
                          <w:spacing w:val="-2"/>
                          <w:sz w:val="20"/>
                          <w:u w:val="none"/>
                        </w:rPr>
                        <w:t> </w:t>
                      </w:r>
                      <w:r>
                        <w:rPr>
                          <w:color w:val="000000"/>
                          <w:sz w:val="20"/>
                          <w:u w:val="none"/>
                        </w:rPr>
                        <w:t>The</w:t>
                      </w:r>
                      <w:r>
                        <w:rPr>
                          <w:color w:val="000000"/>
                          <w:spacing w:val="-3"/>
                          <w:sz w:val="20"/>
                          <w:u w:val="none"/>
                        </w:rPr>
                        <w:t> </w:t>
                      </w:r>
                      <w:r>
                        <w:rPr>
                          <w:color w:val="000000"/>
                          <w:sz w:val="20"/>
                          <w:u w:val="none"/>
                        </w:rPr>
                        <w:t>principles</w:t>
                      </w:r>
                      <w:r>
                        <w:rPr>
                          <w:color w:val="000000"/>
                          <w:spacing w:val="-1"/>
                          <w:sz w:val="20"/>
                          <w:u w:val="none"/>
                        </w:rPr>
                        <w:t> </w:t>
                      </w:r>
                      <w:r>
                        <w:rPr>
                          <w:color w:val="000000"/>
                          <w:sz w:val="20"/>
                          <w:u w:val="none"/>
                        </w:rPr>
                        <w:t>outlined</w:t>
                      </w:r>
                      <w:r>
                        <w:rPr>
                          <w:color w:val="000000"/>
                          <w:spacing w:val="-1"/>
                          <w:sz w:val="20"/>
                          <w:u w:val="none"/>
                        </w:rPr>
                        <w:t> </w:t>
                      </w:r>
                      <w:r>
                        <w:rPr>
                          <w:color w:val="000000"/>
                          <w:sz w:val="20"/>
                          <w:u w:val="none"/>
                        </w:rPr>
                        <w:t>in</w:t>
                      </w:r>
                      <w:r>
                        <w:rPr>
                          <w:color w:val="000000"/>
                          <w:spacing w:val="-1"/>
                          <w:sz w:val="20"/>
                          <w:u w:val="none"/>
                        </w:rPr>
                        <w:t> </w:t>
                      </w:r>
                      <w:r>
                        <w:rPr>
                          <w:color w:val="000000"/>
                          <w:sz w:val="20"/>
                          <w:u w:val="none"/>
                        </w:rPr>
                        <w:t>the</w:t>
                      </w:r>
                      <w:r>
                        <w:rPr>
                          <w:color w:val="000000"/>
                          <w:spacing w:val="-3"/>
                          <w:sz w:val="20"/>
                          <w:u w:val="none"/>
                        </w:rPr>
                        <w:t> </w:t>
                      </w:r>
                      <w:r>
                        <w:rPr>
                          <w:color w:val="000000"/>
                          <w:sz w:val="20"/>
                          <w:u w:val="none"/>
                        </w:rPr>
                        <w:t>Harm</w:t>
                      </w:r>
                      <w:r>
                        <w:rPr>
                          <w:color w:val="000000"/>
                          <w:spacing w:val="-3"/>
                          <w:sz w:val="20"/>
                          <w:u w:val="none"/>
                        </w:rPr>
                        <w:t> </w:t>
                      </w:r>
                      <w:r>
                        <w:rPr>
                          <w:color w:val="000000"/>
                          <w:sz w:val="20"/>
                          <w:u w:val="none"/>
                        </w:rPr>
                        <w:t>Reduction</w:t>
                      </w:r>
                      <w:r>
                        <w:rPr>
                          <w:color w:val="000000"/>
                          <w:spacing w:val="-1"/>
                          <w:sz w:val="20"/>
                          <w:u w:val="none"/>
                        </w:rPr>
                        <w:t> </w:t>
                      </w:r>
                      <w:r>
                        <w:rPr>
                          <w:color w:val="000000"/>
                          <w:sz w:val="20"/>
                          <w:u w:val="none"/>
                        </w:rPr>
                        <w:t>Framework</w:t>
                      </w:r>
                      <w:r>
                        <w:rPr>
                          <w:color w:val="000000"/>
                          <w:spacing w:val="-1"/>
                          <w:sz w:val="20"/>
                          <w:u w:val="none"/>
                        </w:rPr>
                        <w:t> </w:t>
                      </w:r>
                      <w:r>
                        <w:rPr>
                          <w:color w:val="000000"/>
                          <w:sz w:val="20"/>
                          <w:u w:val="none"/>
                        </w:rPr>
                        <w:t>that</w:t>
                      </w:r>
                      <w:r>
                        <w:rPr>
                          <w:color w:val="000000"/>
                          <w:spacing w:val="-1"/>
                          <w:sz w:val="20"/>
                          <w:u w:val="none"/>
                        </w:rPr>
                        <w:t> </w:t>
                      </w:r>
                      <w:r>
                        <w:rPr>
                          <w:color w:val="000000"/>
                          <w:sz w:val="20"/>
                          <w:u w:val="none"/>
                        </w:rPr>
                        <w:t>speak</w:t>
                      </w:r>
                      <w:r>
                        <w:rPr>
                          <w:color w:val="000000"/>
                          <w:spacing w:val="-1"/>
                          <w:sz w:val="20"/>
                          <w:u w:val="none"/>
                        </w:rPr>
                        <w:t> </w:t>
                      </w:r>
                      <w:r>
                        <w:rPr>
                          <w:color w:val="000000"/>
                          <w:sz w:val="20"/>
                          <w:u w:val="none"/>
                        </w:rPr>
                        <w:t>to cultivating relationships, focusing on engagement and listening, treating people with dignity and respect, and meeting</w:t>
                      </w:r>
                      <w:r>
                        <w:rPr>
                          <w:color w:val="000000"/>
                          <w:spacing w:val="-3"/>
                          <w:sz w:val="20"/>
                          <w:u w:val="none"/>
                        </w:rPr>
                        <w:t> </w:t>
                      </w:r>
                      <w:r>
                        <w:rPr>
                          <w:color w:val="000000"/>
                          <w:sz w:val="20"/>
                          <w:u w:val="none"/>
                        </w:rPr>
                        <w:t>people</w:t>
                      </w:r>
                      <w:r>
                        <w:rPr>
                          <w:color w:val="000000"/>
                          <w:spacing w:val="-4"/>
                          <w:sz w:val="20"/>
                          <w:u w:val="none"/>
                        </w:rPr>
                        <w:t> </w:t>
                      </w:r>
                      <w:r>
                        <w:rPr>
                          <w:color w:val="000000"/>
                          <w:sz w:val="20"/>
                          <w:u w:val="none"/>
                        </w:rPr>
                        <w:t>where</w:t>
                      </w:r>
                      <w:r>
                        <w:rPr>
                          <w:color w:val="000000"/>
                          <w:spacing w:val="-4"/>
                          <w:sz w:val="20"/>
                          <w:u w:val="none"/>
                        </w:rPr>
                        <w:t> </w:t>
                      </w:r>
                      <w:r>
                        <w:rPr>
                          <w:color w:val="000000"/>
                          <w:sz w:val="20"/>
                          <w:u w:val="none"/>
                        </w:rPr>
                        <w:t>they</w:t>
                      </w:r>
                      <w:r>
                        <w:rPr>
                          <w:color w:val="000000"/>
                          <w:spacing w:val="-2"/>
                          <w:sz w:val="20"/>
                          <w:u w:val="none"/>
                        </w:rPr>
                        <w:t> </w:t>
                      </w:r>
                      <w:r>
                        <w:rPr>
                          <w:color w:val="000000"/>
                          <w:sz w:val="20"/>
                          <w:u w:val="none"/>
                        </w:rPr>
                        <w:t>are,</w:t>
                      </w:r>
                      <w:r>
                        <w:rPr>
                          <w:color w:val="000000"/>
                          <w:spacing w:val="-2"/>
                          <w:sz w:val="20"/>
                          <w:u w:val="none"/>
                        </w:rPr>
                        <w:t> </w:t>
                      </w:r>
                      <w:r>
                        <w:rPr>
                          <w:color w:val="000000"/>
                          <w:sz w:val="20"/>
                          <w:u w:val="none"/>
                        </w:rPr>
                        <w:t>have</w:t>
                      </w:r>
                      <w:r>
                        <w:rPr>
                          <w:color w:val="000000"/>
                          <w:spacing w:val="-4"/>
                          <w:sz w:val="20"/>
                          <w:u w:val="none"/>
                        </w:rPr>
                        <w:t> </w:t>
                      </w:r>
                      <w:r>
                        <w:rPr>
                          <w:color w:val="000000"/>
                          <w:sz w:val="20"/>
                          <w:u w:val="none"/>
                        </w:rPr>
                        <w:t>applicability</w:t>
                      </w:r>
                      <w:r>
                        <w:rPr>
                          <w:color w:val="000000"/>
                          <w:spacing w:val="-2"/>
                          <w:sz w:val="20"/>
                          <w:u w:val="none"/>
                        </w:rPr>
                        <w:t> </w:t>
                      </w:r>
                      <w:r>
                        <w:rPr>
                          <w:color w:val="000000"/>
                          <w:sz w:val="20"/>
                          <w:u w:val="none"/>
                        </w:rPr>
                        <w:t>regardless</w:t>
                      </w:r>
                      <w:r>
                        <w:rPr>
                          <w:color w:val="000000"/>
                          <w:spacing w:val="-2"/>
                          <w:sz w:val="20"/>
                          <w:u w:val="none"/>
                        </w:rPr>
                        <w:t> </w:t>
                      </w:r>
                      <w:r>
                        <w:rPr>
                          <w:color w:val="000000"/>
                          <w:sz w:val="20"/>
                          <w:u w:val="none"/>
                        </w:rPr>
                        <w:t>of</w:t>
                      </w:r>
                      <w:r>
                        <w:rPr>
                          <w:color w:val="000000"/>
                          <w:spacing w:val="-4"/>
                          <w:sz w:val="20"/>
                          <w:u w:val="none"/>
                        </w:rPr>
                        <w:t> </w:t>
                      </w:r>
                      <w:r>
                        <w:rPr>
                          <w:color w:val="000000"/>
                          <w:sz w:val="20"/>
                          <w:u w:val="none"/>
                        </w:rPr>
                        <w:t>the</w:t>
                      </w:r>
                      <w:r>
                        <w:rPr>
                          <w:color w:val="000000"/>
                          <w:spacing w:val="-4"/>
                          <w:sz w:val="20"/>
                          <w:u w:val="none"/>
                        </w:rPr>
                        <w:t> </w:t>
                      </w:r>
                      <w:r>
                        <w:rPr>
                          <w:color w:val="000000"/>
                          <w:sz w:val="20"/>
                          <w:u w:val="none"/>
                        </w:rPr>
                        <w:t>extent</w:t>
                      </w:r>
                      <w:r>
                        <w:rPr>
                          <w:color w:val="000000"/>
                          <w:spacing w:val="-2"/>
                          <w:sz w:val="20"/>
                          <w:u w:val="none"/>
                        </w:rPr>
                        <w:t> </w:t>
                      </w:r>
                      <w:r>
                        <w:rPr>
                          <w:color w:val="000000"/>
                          <w:sz w:val="20"/>
                          <w:u w:val="none"/>
                        </w:rPr>
                        <w:t>of</w:t>
                      </w:r>
                      <w:r>
                        <w:rPr>
                          <w:color w:val="000000"/>
                          <w:spacing w:val="-4"/>
                          <w:sz w:val="20"/>
                          <w:u w:val="none"/>
                        </w:rPr>
                        <w:t> </w:t>
                      </w:r>
                      <w:r>
                        <w:rPr>
                          <w:color w:val="000000"/>
                          <w:sz w:val="20"/>
                          <w:u w:val="none"/>
                        </w:rPr>
                        <w:t>harm</w:t>
                      </w:r>
                      <w:r>
                        <w:rPr>
                          <w:color w:val="000000"/>
                          <w:spacing w:val="-4"/>
                          <w:sz w:val="20"/>
                          <w:u w:val="none"/>
                        </w:rPr>
                        <w:t> </w:t>
                      </w:r>
                      <w:r>
                        <w:rPr>
                          <w:color w:val="000000"/>
                          <w:sz w:val="20"/>
                          <w:u w:val="none"/>
                        </w:rPr>
                        <w:t>reduction</w:t>
                      </w:r>
                      <w:r>
                        <w:rPr>
                          <w:color w:val="000000"/>
                          <w:spacing w:val="-2"/>
                          <w:sz w:val="20"/>
                          <w:u w:val="none"/>
                        </w:rPr>
                        <w:t> </w:t>
                      </w:r>
                      <w:r>
                        <w:rPr>
                          <w:color w:val="000000"/>
                          <w:sz w:val="20"/>
                          <w:u w:val="none"/>
                        </w:rPr>
                        <w:t>services</w:t>
                      </w:r>
                      <w:r>
                        <w:rPr>
                          <w:color w:val="000000"/>
                          <w:spacing w:val="-2"/>
                          <w:sz w:val="20"/>
                          <w:u w:val="none"/>
                        </w:rPr>
                        <w:t> </w:t>
                      </w:r>
                      <w:r>
                        <w:rPr>
                          <w:color w:val="000000"/>
                          <w:sz w:val="20"/>
                          <w:u w:val="none"/>
                        </w:rPr>
                        <w:t>the</w:t>
                      </w:r>
                      <w:r>
                        <w:rPr>
                          <w:color w:val="000000"/>
                          <w:spacing w:val="-4"/>
                          <w:sz w:val="20"/>
                          <w:u w:val="none"/>
                        </w:rPr>
                        <w:t> </w:t>
                      </w:r>
                      <w:r>
                        <w:rPr>
                          <w:color w:val="000000"/>
                          <w:sz w:val="20"/>
                          <w:u w:val="none"/>
                        </w:rPr>
                        <w:t>OTP may provide.</w:t>
                      </w:r>
                    </w:p>
                  </w:txbxContent>
                </v:textbox>
                <v:fill type="solid"/>
                <v:stroke dashstyle="solid"/>
                <w10:wrap type="topAndBottom"/>
              </v:shape>
            </w:pict>
          </mc:Fallback>
        </mc:AlternateContent>
      </w:r>
    </w:p>
    <w:p>
      <w:pPr>
        <w:pStyle w:val="BodyText"/>
        <w:spacing w:before="165"/>
        <w:ind w:left="360"/>
      </w:pPr>
      <w:r>
        <w:rPr/>
        <w:t>For</w:t>
      </w:r>
      <w:r>
        <w:rPr>
          <w:spacing w:val="-9"/>
        </w:rPr>
        <w:t> </w:t>
      </w:r>
      <w:r>
        <w:rPr/>
        <w:t>more</w:t>
      </w:r>
      <w:r>
        <w:rPr>
          <w:spacing w:val="-3"/>
        </w:rPr>
        <w:t> </w:t>
      </w:r>
      <w:r>
        <w:rPr/>
        <w:t>information</w:t>
      </w:r>
      <w:r>
        <w:rPr>
          <w:spacing w:val="-5"/>
        </w:rPr>
        <w:t> </w:t>
      </w:r>
      <w:r>
        <w:rPr/>
        <w:t>about</w:t>
      </w:r>
      <w:r>
        <w:rPr>
          <w:spacing w:val="-5"/>
        </w:rPr>
        <w:t> </w:t>
      </w:r>
      <w:r>
        <w:rPr/>
        <w:t>harm</w:t>
      </w:r>
      <w:r>
        <w:rPr>
          <w:spacing w:val="-5"/>
        </w:rPr>
        <w:t> </w:t>
      </w:r>
      <w:r>
        <w:rPr/>
        <w:t>reduction,</w:t>
      </w:r>
      <w:r>
        <w:rPr>
          <w:spacing w:val="-4"/>
        </w:rPr>
        <w:t> </w:t>
      </w:r>
      <w:r>
        <w:rPr/>
        <w:t>see</w:t>
      </w:r>
      <w:r>
        <w:rPr>
          <w:spacing w:val="-7"/>
        </w:rPr>
        <w:t> </w:t>
      </w:r>
      <w:r>
        <w:rPr/>
        <w:t>the</w:t>
      </w:r>
      <w:r>
        <w:rPr>
          <w:spacing w:val="-3"/>
        </w:rPr>
        <w:t> </w:t>
      </w:r>
      <w:r>
        <w:rPr/>
        <w:t>Evidence-Based</w:t>
      </w:r>
      <w:r>
        <w:rPr>
          <w:spacing w:val="-7"/>
        </w:rPr>
        <w:t> </w:t>
      </w:r>
      <w:r>
        <w:rPr/>
        <w:t>Practices</w:t>
      </w:r>
      <w:r>
        <w:rPr>
          <w:spacing w:val="-4"/>
        </w:rPr>
        <w:t> </w:t>
      </w:r>
      <w:r>
        <w:rPr>
          <w:spacing w:val="-2"/>
        </w:rPr>
        <w:t>section.</w:t>
      </w:r>
    </w:p>
    <w:p>
      <w:pPr>
        <w:pStyle w:val="Heading2"/>
        <w:spacing w:before="239"/>
      </w:pPr>
      <w:bookmarkStart w:name="_bookmark51" w:id="53"/>
      <w:bookmarkEnd w:id="53"/>
      <w:r>
        <w:rPr/>
      </w:r>
      <w:r>
        <w:rPr>
          <w:color w:val="890000"/>
        </w:rPr>
        <w:t>Patient</w:t>
      </w:r>
      <w:r>
        <w:rPr>
          <w:color w:val="890000"/>
          <w:spacing w:val="-5"/>
        </w:rPr>
        <w:t> </w:t>
      </w:r>
      <w:r>
        <w:rPr>
          <w:color w:val="890000"/>
        </w:rPr>
        <w:t>Admission</w:t>
      </w:r>
      <w:r>
        <w:rPr>
          <w:color w:val="890000"/>
          <w:spacing w:val="-2"/>
        </w:rPr>
        <w:t> Criteria</w:t>
      </w:r>
    </w:p>
    <w:p>
      <w:pPr>
        <w:pStyle w:val="BodyText"/>
        <w:spacing w:before="11"/>
        <w:rPr>
          <w:sz w:val="7"/>
        </w:rPr>
      </w:pPr>
      <w:r>
        <w:rPr>
          <w:sz w:val="7"/>
        </w:rPr>
        <mc:AlternateContent>
          <mc:Choice Requires="wps">
            <w:drawing>
              <wp:anchor distT="0" distB="0" distL="0" distR="0" allowOverlap="1" layoutInCell="1" locked="0" behindDoc="1" simplePos="0" relativeHeight="487598080">
                <wp:simplePos x="0" y="0"/>
                <wp:positionH relativeFrom="page">
                  <wp:posOffset>917447</wp:posOffset>
                </wp:positionH>
                <wp:positionV relativeFrom="paragraph">
                  <wp:posOffset>79660</wp:posOffset>
                </wp:positionV>
                <wp:extent cx="5937885" cy="139954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5937885" cy="1399540"/>
                        </a:xfrm>
                        <a:prstGeom prst="rect">
                          <a:avLst/>
                        </a:prstGeom>
                        <a:ln w="6096">
                          <a:solidFill>
                            <a:srgbClr val="000000"/>
                          </a:solidFill>
                          <a:prstDash val="solid"/>
                        </a:ln>
                      </wps:spPr>
                      <wps:txbx>
                        <w:txbxContent>
                          <w:p>
                            <w:pPr>
                              <w:spacing w:before="121"/>
                              <w:ind w:left="103" w:right="134" w:firstLine="0"/>
                              <w:jc w:val="left"/>
                              <w:rPr>
                                <w:sz w:val="20"/>
                              </w:rPr>
                            </w:pPr>
                            <w:hyperlink r:id="rId95">
                              <w:r>
                                <w:rPr>
                                  <w:b/>
                                  <w:color w:val="0562C1"/>
                                  <w:sz w:val="20"/>
                                  <w:u w:val="single" w:color="0562C1"/>
                                </w:rPr>
                                <w:t>42 CPR § 8.12(e)(1)</w:t>
                              </w:r>
                              <w:r>
                                <w:rPr>
                                  <w:b/>
                                  <w:sz w:val="20"/>
                                  <w:u w:val="none"/>
                                </w:rPr>
                                <w:t>.</w:t>
                              </w:r>
                            </w:hyperlink>
                            <w:r>
                              <w:rPr>
                                <w:b/>
                                <w:sz w:val="20"/>
                                <w:u w:val="none"/>
                              </w:rPr>
                              <w:t> Patient admission criteria. </w:t>
                            </w:r>
                            <w:r>
                              <w:rPr>
                                <w:sz w:val="20"/>
                                <w:u w:val="none"/>
                              </w:rPr>
                              <w:t>An OTP shall maintain current procedures designed to ensure that patients are admitted to treatment by qualified personnel who have determined, using accepted medical criteria, that: The person meets diagnostic criteria for a moderate to severe OUD; the individual has an active moderate</w:t>
                            </w:r>
                            <w:r>
                              <w:rPr>
                                <w:spacing w:val="-3"/>
                                <w:sz w:val="20"/>
                                <w:u w:val="none"/>
                              </w:rPr>
                              <w:t> </w:t>
                            </w:r>
                            <w:r>
                              <w:rPr>
                                <w:sz w:val="20"/>
                                <w:u w:val="none"/>
                              </w:rPr>
                              <w:t>to</w:t>
                            </w:r>
                            <w:r>
                              <w:rPr>
                                <w:spacing w:val="-1"/>
                                <w:sz w:val="20"/>
                                <w:u w:val="none"/>
                              </w:rPr>
                              <w:t> </w:t>
                            </w:r>
                            <w:r>
                              <w:rPr>
                                <w:sz w:val="20"/>
                                <w:u w:val="none"/>
                              </w:rPr>
                              <w:t>severe</w:t>
                            </w:r>
                            <w:r>
                              <w:rPr>
                                <w:spacing w:val="-3"/>
                                <w:sz w:val="20"/>
                                <w:u w:val="none"/>
                              </w:rPr>
                              <w:t> </w:t>
                            </w:r>
                            <w:r>
                              <w:rPr>
                                <w:sz w:val="20"/>
                                <w:u w:val="none"/>
                              </w:rPr>
                              <w:t>OUD,</w:t>
                            </w:r>
                            <w:r>
                              <w:rPr>
                                <w:spacing w:val="-1"/>
                                <w:sz w:val="20"/>
                                <w:u w:val="none"/>
                              </w:rPr>
                              <w:t> </w:t>
                            </w:r>
                            <w:r>
                              <w:rPr>
                                <w:sz w:val="20"/>
                                <w:u w:val="none"/>
                              </w:rPr>
                              <w:t>or</w:t>
                            </w:r>
                            <w:r>
                              <w:rPr>
                                <w:spacing w:val="-1"/>
                                <w:sz w:val="20"/>
                                <w:u w:val="none"/>
                              </w:rPr>
                              <w:t> </w:t>
                            </w:r>
                            <w:r>
                              <w:rPr>
                                <w:sz w:val="20"/>
                                <w:u w:val="none"/>
                              </w:rPr>
                              <w:t>OUD</w:t>
                            </w:r>
                            <w:r>
                              <w:rPr>
                                <w:spacing w:val="-2"/>
                                <w:sz w:val="20"/>
                                <w:u w:val="none"/>
                              </w:rPr>
                              <w:t> </w:t>
                            </w:r>
                            <w:r>
                              <w:rPr>
                                <w:sz w:val="20"/>
                                <w:u w:val="none"/>
                              </w:rPr>
                              <w:t>in</w:t>
                            </w:r>
                            <w:r>
                              <w:rPr>
                                <w:spacing w:val="-1"/>
                                <w:sz w:val="20"/>
                                <w:u w:val="none"/>
                              </w:rPr>
                              <w:t> </w:t>
                            </w:r>
                            <w:r>
                              <w:rPr>
                                <w:sz w:val="20"/>
                                <w:u w:val="none"/>
                              </w:rPr>
                              <w:t>remission,</w:t>
                            </w:r>
                            <w:r>
                              <w:rPr>
                                <w:spacing w:val="-1"/>
                                <w:sz w:val="20"/>
                                <w:u w:val="none"/>
                              </w:rPr>
                              <w:t> </w:t>
                            </w:r>
                            <w:r>
                              <w:rPr>
                                <w:sz w:val="20"/>
                                <w:u w:val="none"/>
                              </w:rPr>
                              <w:t>or</w:t>
                            </w:r>
                            <w:r>
                              <w:rPr>
                                <w:spacing w:val="-2"/>
                                <w:sz w:val="20"/>
                                <w:u w:val="none"/>
                              </w:rPr>
                              <w:t> </w:t>
                            </w:r>
                            <w:r>
                              <w:rPr>
                                <w:sz w:val="20"/>
                                <w:u w:val="none"/>
                              </w:rPr>
                              <w:t>is</w:t>
                            </w:r>
                            <w:r>
                              <w:rPr>
                                <w:spacing w:val="-1"/>
                                <w:sz w:val="20"/>
                                <w:u w:val="none"/>
                              </w:rPr>
                              <w:t> </w:t>
                            </w:r>
                            <w:r>
                              <w:rPr>
                                <w:sz w:val="20"/>
                                <w:u w:val="none"/>
                              </w:rPr>
                              <w:t>at</w:t>
                            </w:r>
                            <w:r>
                              <w:rPr>
                                <w:spacing w:val="-4"/>
                                <w:sz w:val="20"/>
                                <w:u w:val="none"/>
                              </w:rPr>
                              <w:t> </w:t>
                            </w:r>
                            <w:r>
                              <w:rPr>
                                <w:sz w:val="20"/>
                                <w:u w:val="none"/>
                              </w:rPr>
                              <w:t>high</w:t>
                            </w:r>
                            <w:r>
                              <w:rPr>
                                <w:spacing w:val="-3"/>
                                <w:sz w:val="20"/>
                                <w:u w:val="none"/>
                              </w:rPr>
                              <w:t> </w:t>
                            </w:r>
                            <w:r>
                              <w:rPr>
                                <w:sz w:val="20"/>
                                <w:u w:val="none"/>
                              </w:rPr>
                              <w:t>risk</w:t>
                            </w:r>
                            <w:r>
                              <w:rPr>
                                <w:spacing w:val="-1"/>
                                <w:sz w:val="20"/>
                                <w:u w:val="none"/>
                              </w:rPr>
                              <w:t> </w:t>
                            </w:r>
                            <w:r>
                              <w:rPr>
                                <w:sz w:val="20"/>
                                <w:u w:val="none"/>
                              </w:rPr>
                              <w:t>for</w:t>
                            </w:r>
                            <w:r>
                              <w:rPr>
                                <w:spacing w:val="-2"/>
                                <w:sz w:val="20"/>
                                <w:u w:val="none"/>
                              </w:rPr>
                              <w:t> </w:t>
                            </w:r>
                            <w:r>
                              <w:rPr>
                                <w:sz w:val="20"/>
                                <w:u w:val="none"/>
                              </w:rPr>
                              <w:t>recurrence</w:t>
                            </w:r>
                            <w:r>
                              <w:rPr>
                                <w:spacing w:val="-3"/>
                                <w:sz w:val="20"/>
                                <w:u w:val="none"/>
                              </w:rPr>
                              <w:t> </w:t>
                            </w:r>
                            <w:r>
                              <w:rPr>
                                <w:sz w:val="20"/>
                                <w:u w:val="none"/>
                              </w:rPr>
                              <w:t>or</w:t>
                            </w:r>
                            <w:r>
                              <w:rPr>
                                <w:spacing w:val="-2"/>
                                <w:sz w:val="20"/>
                                <w:u w:val="none"/>
                              </w:rPr>
                              <w:t> </w:t>
                            </w:r>
                            <w:r>
                              <w:rPr>
                                <w:sz w:val="20"/>
                                <w:u w:val="none"/>
                              </w:rPr>
                              <w:t>overdose.</w:t>
                            </w:r>
                            <w:r>
                              <w:rPr>
                                <w:spacing w:val="-2"/>
                                <w:sz w:val="20"/>
                                <w:u w:val="none"/>
                              </w:rPr>
                              <w:t> </w:t>
                            </w:r>
                            <w:r>
                              <w:rPr>
                                <w:sz w:val="20"/>
                                <w:u w:val="none"/>
                              </w:rPr>
                              <w:t>Such</w:t>
                            </w:r>
                            <w:r>
                              <w:rPr>
                                <w:spacing w:val="-1"/>
                                <w:sz w:val="20"/>
                                <w:u w:val="none"/>
                              </w:rPr>
                              <w:t> </w:t>
                            </w:r>
                            <w:r>
                              <w:rPr>
                                <w:sz w:val="20"/>
                                <w:u w:val="none"/>
                              </w:rPr>
                              <w:t>decisions</w:t>
                            </w:r>
                            <w:r>
                              <w:rPr>
                                <w:spacing w:val="-1"/>
                                <w:sz w:val="20"/>
                                <w:u w:val="none"/>
                              </w:rPr>
                              <w:t> </w:t>
                            </w:r>
                            <w:r>
                              <w:rPr>
                                <w:sz w:val="20"/>
                                <w:u w:val="none"/>
                              </w:rPr>
                              <w:t>must be appropriately documented in the patient’s clinical record. In addition, a health care practitioner shall ensure that each patient voluntarily chooses treatment with MOUD and that all relevant facts concerning the use of MOUD are clearly and adequately explained to the</w:t>
                            </w:r>
                            <w:r>
                              <w:rPr>
                                <w:spacing w:val="-1"/>
                                <w:sz w:val="20"/>
                                <w:u w:val="none"/>
                              </w:rPr>
                              <w:t> </w:t>
                            </w:r>
                            <w:r>
                              <w:rPr>
                                <w:sz w:val="20"/>
                                <w:u w:val="none"/>
                              </w:rPr>
                              <w:t>patient, and that each patient provides informed consent to </w:t>
                            </w:r>
                            <w:r>
                              <w:rPr>
                                <w:spacing w:val="-2"/>
                                <w:sz w:val="20"/>
                                <w:u w:val="none"/>
                              </w:rPr>
                              <w:t>treatment.</w:t>
                            </w:r>
                          </w:p>
                        </w:txbxContent>
                      </wps:txbx>
                      <wps:bodyPr wrap="square" lIns="0" tIns="0" rIns="0" bIns="0" rtlCol="0">
                        <a:noAutofit/>
                      </wps:bodyPr>
                    </wps:wsp>
                  </a:graphicData>
                </a:graphic>
              </wp:anchor>
            </w:drawing>
          </mc:Choice>
          <mc:Fallback>
            <w:pict>
              <v:shape style="position:absolute;margin-left:72.239998pt;margin-top:6.272461pt;width:467.55pt;height:110.2pt;mso-position-horizontal-relative:page;mso-position-vertical-relative:paragraph;z-index:-15718400;mso-wrap-distance-left:0;mso-wrap-distance-right:0" type="#_x0000_t202" id="docshape37" filled="false" stroked="true" strokeweight=".48pt" strokecolor="#000000">
                <v:textbox inset="0,0,0,0">
                  <w:txbxContent>
                    <w:p>
                      <w:pPr>
                        <w:spacing w:before="121"/>
                        <w:ind w:left="103" w:right="134" w:firstLine="0"/>
                        <w:jc w:val="left"/>
                        <w:rPr>
                          <w:sz w:val="20"/>
                        </w:rPr>
                      </w:pPr>
                      <w:hyperlink r:id="rId95">
                        <w:r>
                          <w:rPr>
                            <w:b/>
                            <w:color w:val="0562C1"/>
                            <w:sz w:val="20"/>
                            <w:u w:val="single" w:color="0562C1"/>
                          </w:rPr>
                          <w:t>42 CPR § 8.12(e)(1)</w:t>
                        </w:r>
                        <w:r>
                          <w:rPr>
                            <w:b/>
                            <w:sz w:val="20"/>
                            <w:u w:val="none"/>
                          </w:rPr>
                          <w:t>.</w:t>
                        </w:r>
                      </w:hyperlink>
                      <w:r>
                        <w:rPr>
                          <w:b/>
                          <w:sz w:val="20"/>
                          <w:u w:val="none"/>
                        </w:rPr>
                        <w:t> Patient admission criteria. </w:t>
                      </w:r>
                      <w:r>
                        <w:rPr>
                          <w:sz w:val="20"/>
                          <w:u w:val="none"/>
                        </w:rPr>
                        <w:t>An OTP shall maintain current procedures designed to ensure that patients are admitted to treatment by qualified personnel who have determined, using accepted medical criteria, that: The person meets diagnostic criteria for a moderate to severe OUD; the individual has an active moderate</w:t>
                      </w:r>
                      <w:r>
                        <w:rPr>
                          <w:spacing w:val="-3"/>
                          <w:sz w:val="20"/>
                          <w:u w:val="none"/>
                        </w:rPr>
                        <w:t> </w:t>
                      </w:r>
                      <w:r>
                        <w:rPr>
                          <w:sz w:val="20"/>
                          <w:u w:val="none"/>
                        </w:rPr>
                        <w:t>to</w:t>
                      </w:r>
                      <w:r>
                        <w:rPr>
                          <w:spacing w:val="-1"/>
                          <w:sz w:val="20"/>
                          <w:u w:val="none"/>
                        </w:rPr>
                        <w:t> </w:t>
                      </w:r>
                      <w:r>
                        <w:rPr>
                          <w:sz w:val="20"/>
                          <w:u w:val="none"/>
                        </w:rPr>
                        <w:t>severe</w:t>
                      </w:r>
                      <w:r>
                        <w:rPr>
                          <w:spacing w:val="-3"/>
                          <w:sz w:val="20"/>
                          <w:u w:val="none"/>
                        </w:rPr>
                        <w:t> </w:t>
                      </w:r>
                      <w:r>
                        <w:rPr>
                          <w:sz w:val="20"/>
                          <w:u w:val="none"/>
                        </w:rPr>
                        <w:t>OUD,</w:t>
                      </w:r>
                      <w:r>
                        <w:rPr>
                          <w:spacing w:val="-1"/>
                          <w:sz w:val="20"/>
                          <w:u w:val="none"/>
                        </w:rPr>
                        <w:t> </w:t>
                      </w:r>
                      <w:r>
                        <w:rPr>
                          <w:sz w:val="20"/>
                          <w:u w:val="none"/>
                        </w:rPr>
                        <w:t>or</w:t>
                      </w:r>
                      <w:r>
                        <w:rPr>
                          <w:spacing w:val="-1"/>
                          <w:sz w:val="20"/>
                          <w:u w:val="none"/>
                        </w:rPr>
                        <w:t> </w:t>
                      </w:r>
                      <w:r>
                        <w:rPr>
                          <w:sz w:val="20"/>
                          <w:u w:val="none"/>
                        </w:rPr>
                        <w:t>OUD</w:t>
                      </w:r>
                      <w:r>
                        <w:rPr>
                          <w:spacing w:val="-2"/>
                          <w:sz w:val="20"/>
                          <w:u w:val="none"/>
                        </w:rPr>
                        <w:t> </w:t>
                      </w:r>
                      <w:r>
                        <w:rPr>
                          <w:sz w:val="20"/>
                          <w:u w:val="none"/>
                        </w:rPr>
                        <w:t>in</w:t>
                      </w:r>
                      <w:r>
                        <w:rPr>
                          <w:spacing w:val="-1"/>
                          <w:sz w:val="20"/>
                          <w:u w:val="none"/>
                        </w:rPr>
                        <w:t> </w:t>
                      </w:r>
                      <w:r>
                        <w:rPr>
                          <w:sz w:val="20"/>
                          <w:u w:val="none"/>
                        </w:rPr>
                        <w:t>remission,</w:t>
                      </w:r>
                      <w:r>
                        <w:rPr>
                          <w:spacing w:val="-1"/>
                          <w:sz w:val="20"/>
                          <w:u w:val="none"/>
                        </w:rPr>
                        <w:t> </w:t>
                      </w:r>
                      <w:r>
                        <w:rPr>
                          <w:sz w:val="20"/>
                          <w:u w:val="none"/>
                        </w:rPr>
                        <w:t>or</w:t>
                      </w:r>
                      <w:r>
                        <w:rPr>
                          <w:spacing w:val="-2"/>
                          <w:sz w:val="20"/>
                          <w:u w:val="none"/>
                        </w:rPr>
                        <w:t> </w:t>
                      </w:r>
                      <w:r>
                        <w:rPr>
                          <w:sz w:val="20"/>
                          <w:u w:val="none"/>
                        </w:rPr>
                        <w:t>is</w:t>
                      </w:r>
                      <w:r>
                        <w:rPr>
                          <w:spacing w:val="-1"/>
                          <w:sz w:val="20"/>
                          <w:u w:val="none"/>
                        </w:rPr>
                        <w:t> </w:t>
                      </w:r>
                      <w:r>
                        <w:rPr>
                          <w:sz w:val="20"/>
                          <w:u w:val="none"/>
                        </w:rPr>
                        <w:t>at</w:t>
                      </w:r>
                      <w:r>
                        <w:rPr>
                          <w:spacing w:val="-4"/>
                          <w:sz w:val="20"/>
                          <w:u w:val="none"/>
                        </w:rPr>
                        <w:t> </w:t>
                      </w:r>
                      <w:r>
                        <w:rPr>
                          <w:sz w:val="20"/>
                          <w:u w:val="none"/>
                        </w:rPr>
                        <w:t>high</w:t>
                      </w:r>
                      <w:r>
                        <w:rPr>
                          <w:spacing w:val="-3"/>
                          <w:sz w:val="20"/>
                          <w:u w:val="none"/>
                        </w:rPr>
                        <w:t> </w:t>
                      </w:r>
                      <w:r>
                        <w:rPr>
                          <w:sz w:val="20"/>
                          <w:u w:val="none"/>
                        </w:rPr>
                        <w:t>risk</w:t>
                      </w:r>
                      <w:r>
                        <w:rPr>
                          <w:spacing w:val="-1"/>
                          <w:sz w:val="20"/>
                          <w:u w:val="none"/>
                        </w:rPr>
                        <w:t> </w:t>
                      </w:r>
                      <w:r>
                        <w:rPr>
                          <w:sz w:val="20"/>
                          <w:u w:val="none"/>
                        </w:rPr>
                        <w:t>for</w:t>
                      </w:r>
                      <w:r>
                        <w:rPr>
                          <w:spacing w:val="-2"/>
                          <w:sz w:val="20"/>
                          <w:u w:val="none"/>
                        </w:rPr>
                        <w:t> </w:t>
                      </w:r>
                      <w:r>
                        <w:rPr>
                          <w:sz w:val="20"/>
                          <w:u w:val="none"/>
                        </w:rPr>
                        <w:t>recurrence</w:t>
                      </w:r>
                      <w:r>
                        <w:rPr>
                          <w:spacing w:val="-3"/>
                          <w:sz w:val="20"/>
                          <w:u w:val="none"/>
                        </w:rPr>
                        <w:t> </w:t>
                      </w:r>
                      <w:r>
                        <w:rPr>
                          <w:sz w:val="20"/>
                          <w:u w:val="none"/>
                        </w:rPr>
                        <w:t>or</w:t>
                      </w:r>
                      <w:r>
                        <w:rPr>
                          <w:spacing w:val="-2"/>
                          <w:sz w:val="20"/>
                          <w:u w:val="none"/>
                        </w:rPr>
                        <w:t> </w:t>
                      </w:r>
                      <w:r>
                        <w:rPr>
                          <w:sz w:val="20"/>
                          <w:u w:val="none"/>
                        </w:rPr>
                        <w:t>overdose.</w:t>
                      </w:r>
                      <w:r>
                        <w:rPr>
                          <w:spacing w:val="-2"/>
                          <w:sz w:val="20"/>
                          <w:u w:val="none"/>
                        </w:rPr>
                        <w:t> </w:t>
                      </w:r>
                      <w:r>
                        <w:rPr>
                          <w:sz w:val="20"/>
                          <w:u w:val="none"/>
                        </w:rPr>
                        <w:t>Such</w:t>
                      </w:r>
                      <w:r>
                        <w:rPr>
                          <w:spacing w:val="-1"/>
                          <w:sz w:val="20"/>
                          <w:u w:val="none"/>
                        </w:rPr>
                        <w:t> </w:t>
                      </w:r>
                      <w:r>
                        <w:rPr>
                          <w:sz w:val="20"/>
                          <w:u w:val="none"/>
                        </w:rPr>
                        <w:t>decisions</w:t>
                      </w:r>
                      <w:r>
                        <w:rPr>
                          <w:spacing w:val="-1"/>
                          <w:sz w:val="20"/>
                          <w:u w:val="none"/>
                        </w:rPr>
                        <w:t> </w:t>
                      </w:r>
                      <w:r>
                        <w:rPr>
                          <w:sz w:val="20"/>
                          <w:u w:val="none"/>
                        </w:rPr>
                        <w:t>must be appropriately documented in the patient’s clinical record. In addition, a health care practitioner shall ensure that each patient voluntarily chooses treatment with MOUD and that all relevant facts concerning the use of MOUD are clearly and adequately explained to the</w:t>
                      </w:r>
                      <w:r>
                        <w:rPr>
                          <w:spacing w:val="-1"/>
                          <w:sz w:val="20"/>
                          <w:u w:val="none"/>
                        </w:rPr>
                        <w:t> </w:t>
                      </w:r>
                      <w:r>
                        <w:rPr>
                          <w:sz w:val="20"/>
                          <w:u w:val="none"/>
                        </w:rPr>
                        <w:t>patient, and that each patient provides informed consent to </w:t>
                      </w:r>
                      <w:r>
                        <w:rPr>
                          <w:spacing w:val="-2"/>
                          <w:sz w:val="20"/>
                          <w:u w:val="none"/>
                        </w:rPr>
                        <w:t>treatment.</w:t>
                      </w:r>
                    </w:p>
                  </w:txbxContent>
                </v:textbox>
                <v:stroke dashstyle="solid"/>
                <w10:wrap type="topAndBottom"/>
              </v:shape>
            </w:pict>
          </mc:Fallback>
        </mc:AlternateContent>
      </w:r>
    </w:p>
    <w:p>
      <w:pPr>
        <w:pStyle w:val="BodyText"/>
        <w:spacing w:after="0"/>
        <w:rPr>
          <w:sz w:val="7"/>
        </w:rPr>
        <w:sectPr>
          <w:pgSz w:w="12240" w:h="15840"/>
          <w:pgMar w:header="618" w:footer="613" w:top="1340" w:bottom="800" w:left="1080" w:right="720"/>
        </w:sectPr>
      </w:pPr>
    </w:p>
    <w:p>
      <w:pPr>
        <w:pStyle w:val="BodyText"/>
        <w:spacing w:before="90"/>
        <w:ind w:left="360" w:right="885"/>
      </w:pPr>
      <w:r>
        <w:rPr/>
        <w:t>New,</w:t>
      </w:r>
      <w:r>
        <w:rPr>
          <w:spacing w:val="-2"/>
        </w:rPr>
        <w:t> </w:t>
      </w:r>
      <w:r>
        <w:rPr/>
        <w:t>streamlined</w:t>
      </w:r>
      <w:r>
        <w:rPr>
          <w:spacing w:val="-3"/>
        </w:rPr>
        <w:t> </w:t>
      </w:r>
      <w:r>
        <w:rPr/>
        <w:t>admission</w:t>
      </w:r>
      <w:r>
        <w:rPr>
          <w:spacing w:val="-3"/>
        </w:rPr>
        <w:t> </w:t>
      </w:r>
      <w:r>
        <w:rPr/>
        <w:t>criteria</w:t>
      </w:r>
      <w:r>
        <w:rPr>
          <w:spacing w:val="-4"/>
        </w:rPr>
        <w:t> </w:t>
      </w:r>
      <w:r>
        <w:rPr/>
        <w:t>outlined</w:t>
      </w:r>
      <w:r>
        <w:rPr>
          <w:spacing w:val="-3"/>
        </w:rPr>
        <w:t> </w:t>
      </w:r>
      <w:r>
        <w:rPr/>
        <w:t>in</w:t>
      </w:r>
      <w:r>
        <w:rPr>
          <w:spacing w:val="-5"/>
        </w:rPr>
        <w:t> </w:t>
      </w:r>
      <w:r>
        <w:rPr/>
        <w:t>the</w:t>
      </w:r>
      <w:r>
        <w:rPr>
          <w:spacing w:val="-1"/>
        </w:rPr>
        <w:t> </w:t>
      </w:r>
      <w:r>
        <w:rPr/>
        <w:t>revised</w:t>
      </w:r>
      <w:r>
        <w:rPr>
          <w:spacing w:val="-5"/>
        </w:rPr>
        <w:t> </w:t>
      </w:r>
      <w:hyperlink r:id="rId9">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4"/>
            <w:u w:val="single" w:color="0562C1"/>
          </w:rPr>
          <w:t> </w:t>
        </w:r>
        <w:r>
          <w:rPr>
            <w:color w:val="0562C1"/>
            <w:u w:val="single" w:color="0562C1"/>
          </w:rPr>
          <w:t>8</w:t>
        </w:r>
      </w:hyperlink>
      <w:r>
        <w:rPr>
          <w:color w:val="0562C1"/>
          <w:spacing w:val="-1"/>
          <w:u w:val="none"/>
        </w:rPr>
        <w:t> </w:t>
      </w:r>
      <w:r>
        <w:rPr>
          <w:u w:val="none"/>
        </w:rPr>
        <w:t>rule</w:t>
      </w:r>
      <w:r>
        <w:rPr>
          <w:spacing w:val="-1"/>
          <w:u w:val="none"/>
        </w:rPr>
        <w:t> </w:t>
      </w:r>
      <w:r>
        <w:rPr>
          <w:u w:val="none"/>
        </w:rPr>
        <w:t>include</w:t>
      </w:r>
      <w:r>
        <w:rPr>
          <w:spacing w:val="-1"/>
          <w:u w:val="none"/>
        </w:rPr>
        <w:t> </w:t>
      </w:r>
      <w:r>
        <w:rPr>
          <w:u w:val="none"/>
        </w:rPr>
        <w:t>two</w:t>
      </w:r>
      <w:r>
        <w:rPr>
          <w:spacing w:val="-1"/>
          <w:u w:val="none"/>
        </w:rPr>
        <w:t> </w:t>
      </w:r>
      <w:r>
        <w:rPr>
          <w:u w:val="none"/>
        </w:rPr>
        <w:t>significant changes from the previous regulations:</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Patients</w:t>
      </w:r>
      <w:r>
        <w:rPr>
          <w:spacing w:val="-5"/>
          <w:sz w:val="22"/>
        </w:rPr>
        <w:t> </w:t>
      </w:r>
      <w:r>
        <w:rPr>
          <w:sz w:val="22"/>
        </w:rPr>
        <w:t>are</w:t>
      </w:r>
      <w:r>
        <w:rPr>
          <w:spacing w:val="-5"/>
          <w:sz w:val="22"/>
        </w:rPr>
        <w:t> </w:t>
      </w:r>
      <w:r>
        <w:rPr>
          <w:sz w:val="22"/>
        </w:rPr>
        <w:t>no</w:t>
      </w:r>
      <w:r>
        <w:rPr>
          <w:spacing w:val="-2"/>
          <w:sz w:val="22"/>
        </w:rPr>
        <w:t> </w:t>
      </w:r>
      <w:r>
        <w:rPr>
          <w:sz w:val="22"/>
        </w:rPr>
        <w:t>longer</w:t>
      </w:r>
      <w:r>
        <w:rPr>
          <w:spacing w:val="-5"/>
          <w:sz w:val="22"/>
        </w:rPr>
        <w:t> </w:t>
      </w:r>
      <w:r>
        <w:rPr>
          <w:sz w:val="22"/>
        </w:rPr>
        <w:t>required</w:t>
      </w:r>
      <w:r>
        <w:rPr>
          <w:spacing w:val="-4"/>
          <w:sz w:val="22"/>
        </w:rPr>
        <w:t> </w:t>
      </w:r>
      <w:r>
        <w:rPr>
          <w:sz w:val="22"/>
        </w:rPr>
        <w:t>to</w:t>
      </w:r>
      <w:r>
        <w:rPr>
          <w:spacing w:val="-4"/>
          <w:sz w:val="22"/>
        </w:rPr>
        <w:t> </w:t>
      </w:r>
      <w:r>
        <w:rPr>
          <w:sz w:val="22"/>
        </w:rPr>
        <w:t>have</w:t>
      </w:r>
      <w:r>
        <w:rPr>
          <w:spacing w:val="-2"/>
          <w:sz w:val="22"/>
        </w:rPr>
        <w:t> </w:t>
      </w:r>
      <w:r>
        <w:rPr>
          <w:sz w:val="22"/>
        </w:rPr>
        <w:t>OUD</w:t>
      </w:r>
      <w:r>
        <w:rPr>
          <w:spacing w:val="-2"/>
          <w:sz w:val="22"/>
        </w:rPr>
        <w:t> </w:t>
      </w:r>
      <w:r>
        <w:rPr>
          <w:sz w:val="22"/>
        </w:rPr>
        <w:t>for</w:t>
      </w:r>
      <w:r>
        <w:rPr>
          <w:spacing w:val="-2"/>
          <w:sz w:val="22"/>
        </w:rPr>
        <w:t> </w:t>
      </w:r>
      <w:r>
        <w:rPr>
          <w:sz w:val="22"/>
        </w:rPr>
        <w:t>at</w:t>
      </w:r>
      <w:r>
        <w:rPr>
          <w:spacing w:val="-2"/>
          <w:sz w:val="22"/>
        </w:rPr>
        <w:t> </w:t>
      </w:r>
      <w:r>
        <w:rPr>
          <w:sz w:val="22"/>
        </w:rPr>
        <w:t>least</w:t>
      </w:r>
      <w:r>
        <w:rPr>
          <w:spacing w:val="-2"/>
          <w:sz w:val="22"/>
        </w:rPr>
        <w:t> </w:t>
      </w:r>
      <w:r>
        <w:rPr>
          <w:sz w:val="22"/>
        </w:rPr>
        <w:t>1</w:t>
      </w:r>
      <w:r>
        <w:rPr>
          <w:spacing w:val="-4"/>
          <w:sz w:val="22"/>
        </w:rPr>
        <w:t> </w:t>
      </w:r>
      <w:r>
        <w:rPr>
          <w:sz w:val="22"/>
        </w:rPr>
        <w:t>year</w:t>
      </w:r>
      <w:r>
        <w:rPr>
          <w:spacing w:val="-3"/>
          <w:sz w:val="22"/>
        </w:rPr>
        <w:t> </w:t>
      </w:r>
      <w:r>
        <w:rPr>
          <w:sz w:val="22"/>
        </w:rPr>
        <w:t>before</w:t>
      </w:r>
      <w:r>
        <w:rPr>
          <w:spacing w:val="-5"/>
          <w:sz w:val="22"/>
        </w:rPr>
        <w:t> </w:t>
      </w:r>
      <w:r>
        <w:rPr>
          <w:sz w:val="22"/>
        </w:rPr>
        <w:t>admission</w:t>
      </w:r>
      <w:r>
        <w:rPr>
          <w:spacing w:val="-6"/>
          <w:sz w:val="22"/>
        </w:rPr>
        <w:t> </w:t>
      </w:r>
      <w:r>
        <w:rPr>
          <w:sz w:val="22"/>
        </w:rPr>
        <w:t>for</w:t>
      </w:r>
      <w:r>
        <w:rPr>
          <w:spacing w:val="-4"/>
          <w:sz w:val="22"/>
        </w:rPr>
        <w:t> </w:t>
      </w:r>
      <w:r>
        <w:rPr>
          <w:spacing w:val="-2"/>
          <w:sz w:val="22"/>
        </w:rPr>
        <w:t>MOUD.</w:t>
      </w:r>
    </w:p>
    <w:p>
      <w:pPr>
        <w:pStyle w:val="ListParagraph"/>
        <w:numPr>
          <w:ilvl w:val="0"/>
          <w:numId w:val="1"/>
        </w:numPr>
        <w:tabs>
          <w:tab w:pos="645" w:val="left" w:leader="none"/>
        </w:tabs>
        <w:spacing w:line="240" w:lineRule="auto" w:before="42" w:after="0"/>
        <w:ind w:left="645" w:right="797" w:hanging="288"/>
        <w:jc w:val="left"/>
        <w:rPr>
          <w:rFonts w:ascii="Symbol" w:hAnsi="Symbol"/>
          <w:sz w:val="22"/>
        </w:rPr>
      </w:pPr>
      <w:r>
        <w:rPr>
          <w:sz w:val="22"/>
        </w:rPr>
        <w:t>Patients</w:t>
      </w:r>
      <w:r>
        <w:rPr>
          <w:spacing w:val="-3"/>
          <w:sz w:val="22"/>
        </w:rPr>
        <w:t> </w:t>
      </w:r>
      <w:r>
        <w:rPr>
          <w:sz w:val="22"/>
        </w:rPr>
        <w:t>under</w:t>
      </w:r>
      <w:r>
        <w:rPr>
          <w:spacing w:val="-3"/>
          <w:sz w:val="22"/>
        </w:rPr>
        <w:t> </w:t>
      </w:r>
      <w:r>
        <w:rPr>
          <w:sz w:val="22"/>
        </w:rPr>
        <w:t>age</w:t>
      </w:r>
      <w:r>
        <w:rPr>
          <w:spacing w:val="-5"/>
          <w:sz w:val="22"/>
        </w:rPr>
        <w:t> </w:t>
      </w:r>
      <w:r>
        <w:rPr>
          <w:sz w:val="22"/>
        </w:rPr>
        <w:t>18</w:t>
      </w:r>
      <w:r>
        <w:rPr>
          <w:spacing w:val="-2"/>
          <w:sz w:val="22"/>
        </w:rPr>
        <w:t> </w:t>
      </w:r>
      <w:r>
        <w:rPr>
          <w:sz w:val="22"/>
        </w:rPr>
        <w:t>no</w:t>
      </w:r>
      <w:r>
        <w:rPr>
          <w:spacing w:val="-2"/>
          <w:sz w:val="22"/>
        </w:rPr>
        <w:t> </w:t>
      </w:r>
      <w:r>
        <w:rPr>
          <w:sz w:val="22"/>
        </w:rPr>
        <w:t>longer</w:t>
      </w:r>
      <w:r>
        <w:rPr>
          <w:spacing w:val="-3"/>
          <w:sz w:val="22"/>
        </w:rPr>
        <w:t> </w:t>
      </w:r>
      <w:r>
        <w:rPr>
          <w:sz w:val="22"/>
        </w:rPr>
        <w:t>need</w:t>
      </w:r>
      <w:r>
        <w:rPr>
          <w:spacing w:val="-3"/>
          <w:sz w:val="22"/>
        </w:rPr>
        <w:t> </w:t>
      </w:r>
      <w:r>
        <w:rPr>
          <w:sz w:val="22"/>
        </w:rPr>
        <w:t>to</w:t>
      </w:r>
      <w:r>
        <w:rPr>
          <w:spacing w:val="-2"/>
          <w:sz w:val="22"/>
        </w:rPr>
        <w:t> </w:t>
      </w:r>
      <w:r>
        <w:rPr>
          <w:sz w:val="22"/>
        </w:rPr>
        <w:t>have</w:t>
      </w:r>
      <w:r>
        <w:rPr>
          <w:spacing w:val="-5"/>
          <w:sz w:val="22"/>
        </w:rPr>
        <w:t> </w:t>
      </w:r>
      <w:r>
        <w:rPr>
          <w:sz w:val="22"/>
        </w:rPr>
        <w:t>two</w:t>
      </w:r>
      <w:r>
        <w:rPr>
          <w:spacing w:val="-2"/>
          <w:sz w:val="22"/>
        </w:rPr>
        <w:t> </w:t>
      </w:r>
      <w:r>
        <w:rPr>
          <w:sz w:val="22"/>
        </w:rPr>
        <w:t>documented</w:t>
      </w:r>
      <w:r>
        <w:rPr>
          <w:spacing w:val="-4"/>
          <w:sz w:val="22"/>
        </w:rPr>
        <w:t> </w:t>
      </w:r>
      <w:r>
        <w:rPr>
          <w:sz w:val="22"/>
        </w:rPr>
        <w:t>unsuccessful</w:t>
      </w:r>
      <w:r>
        <w:rPr>
          <w:spacing w:val="-6"/>
          <w:sz w:val="22"/>
        </w:rPr>
        <w:t> </w:t>
      </w:r>
      <w:r>
        <w:rPr>
          <w:sz w:val="22"/>
        </w:rPr>
        <w:t>attempts</w:t>
      </w:r>
      <w:r>
        <w:rPr>
          <w:spacing w:val="-3"/>
          <w:sz w:val="22"/>
        </w:rPr>
        <w:t> </w:t>
      </w:r>
      <w:r>
        <w:rPr>
          <w:sz w:val="22"/>
        </w:rPr>
        <w:t>at</w:t>
      </w:r>
      <w:r>
        <w:rPr>
          <w:spacing w:val="-2"/>
          <w:sz w:val="22"/>
        </w:rPr>
        <w:t> </w:t>
      </w:r>
      <w:r>
        <w:rPr>
          <w:sz w:val="22"/>
        </w:rPr>
        <w:t>withdrawal management or non-MOUD treatment within 1 year to be eligible for MOUD.</w:t>
      </w:r>
    </w:p>
    <w:p>
      <w:pPr>
        <w:pStyle w:val="BodyText"/>
        <w:spacing w:before="159"/>
        <w:ind w:left="351" w:right="789" w:firstLine="5"/>
      </w:pPr>
      <w:r>
        <w:rPr/>
        <w:t>These</w:t>
      </w:r>
      <w:r>
        <w:rPr>
          <w:spacing w:val="-4"/>
        </w:rPr>
        <w:t> </w:t>
      </w:r>
      <w:r>
        <w:rPr/>
        <w:t>changes—which</w:t>
      </w:r>
      <w:r>
        <w:rPr>
          <w:spacing w:val="-4"/>
        </w:rPr>
        <w:t> </w:t>
      </w:r>
      <w:r>
        <w:rPr/>
        <w:t>align</w:t>
      </w:r>
      <w:r>
        <w:rPr>
          <w:spacing w:val="-4"/>
        </w:rPr>
        <w:t> </w:t>
      </w:r>
      <w:r>
        <w:rPr/>
        <w:t>with</w:t>
      </w:r>
      <w:r>
        <w:rPr>
          <w:spacing w:val="-4"/>
        </w:rPr>
        <w:t> </w:t>
      </w:r>
      <w:r>
        <w:rPr/>
        <w:t>long-standing</w:t>
      </w:r>
      <w:r>
        <w:rPr>
          <w:spacing w:val="-3"/>
        </w:rPr>
        <w:t> </w:t>
      </w:r>
      <w:r>
        <w:rPr/>
        <w:t>federal</w:t>
      </w:r>
      <w:r>
        <w:rPr>
          <w:spacing w:val="-3"/>
        </w:rPr>
        <w:t> </w:t>
      </w:r>
      <w:r>
        <w:rPr/>
        <w:t>priorities</w:t>
      </w:r>
      <w:r>
        <w:rPr>
          <w:spacing w:val="-3"/>
        </w:rPr>
        <w:t> </w:t>
      </w:r>
      <w:r>
        <w:rPr/>
        <w:t>to</w:t>
      </w:r>
      <w:r>
        <w:rPr>
          <w:spacing w:val="-2"/>
        </w:rPr>
        <w:t> </w:t>
      </w:r>
      <w:r>
        <w:rPr/>
        <w:t>expand</w:t>
      </w:r>
      <w:r>
        <w:rPr>
          <w:spacing w:val="-4"/>
        </w:rPr>
        <w:t> </w:t>
      </w:r>
      <w:r>
        <w:rPr/>
        <w:t>access</w:t>
      </w:r>
      <w:r>
        <w:rPr>
          <w:spacing w:val="-3"/>
        </w:rPr>
        <w:t> </w:t>
      </w:r>
      <w:r>
        <w:rPr/>
        <w:t>to</w:t>
      </w:r>
      <w:r>
        <w:rPr>
          <w:spacing w:val="-2"/>
        </w:rPr>
        <w:t> </w:t>
      </w:r>
      <w:r>
        <w:rPr/>
        <w:t>MOUD</w:t>
      </w:r>
      <w:r>
        <w:rPr>
          <w:spacing w:val="-4"/>
        </w:rPr>
        <w:t> </w:t>
      </w:r>
      <w:r>
        <w:rPr/>
        <w:t>and</w:t>
      </w:r>
      <w:r>
        <w:rPr>
          <w:spacing w:val="-4"/>
        </w:rPr>
        <w:t> </w:t>
      </w:r>
      <w:r>
        <w:rPr/>
        <w:t>reduce opioid-related morbidity and mortality—expedite access to care; redirect attention to the patient’s actual needs</w:t>
      </w:r>
      <w:r>
        <w:rPr>
          <w:spacing w:val="-1"/>
        </w:rPr>
        <w:t> </w:t>
      </w:r>
      <w:r>
        <w:rPr/>
        <w:t>at</w:t>
      </w:r>
      <w:r>
        <w:rPr>
          <w:spacing w:val="-1"/>
        </w:rPr>
        <w:t> </w:t>
      </w:r>
      <w:r>
        <w:rPr/>
        <w:t>the time</w:t>
      </w:r>
      <w:r>
        <w:rPr>
          <w:spacing w:val="-1"/>
        </w:rPr>
        <w:t> </w:t>
      </w:r>
      <w:r>
        <w:rPr/>
        <w:t>of</w:t>
      </w:r>
      <w:r>
        <w:rPr>
          <w:spacing w:val="-4"/>
        </w:rPr>
        <w:t> </w:t>
      </w:r>
      <w:r>
        <w:rPr/>
        <w:t>presentation, rather than</w:t>
      </w:r>
      <w:r>
        <w:rPr>
          <w:spacing w:val="-2"/>
        </w:rPr>
        <w:t> </w:t>
      </w:r>
      <w:r>
        <w:rPr/>
        <w:t>to the</w:t>
      </w:r>
      <w:r>
        <w:rPr>
          <w:spacing w:val="-1"/>
        </w:rPr>
        <w:t> </w:t>
      </w:r>
      <w:r>
        <w:rPr/>
        <w:t>preconditions</w:t>
      </w:r>
      <w:r>
        <w:rPr>
          <w:spacing w:val="-1"/>
        </w:rPr>
        <w:t> </w:t>
      </w:r>
      <w:r>
        <w:rPr/>
        <w:t>to treatment; and reduce</w:t>
      </w:r>
      <w:r>
        <w:rPr>
          <w:spacing w:val="-1"/>
        </w:rPr>
        <w:t> </w:t>
      </w:r>
      <w:r>
        <w:rPr/>
        <w:t>the potential</w:t>
      </w:r>
      <w:r>
        <w:rPr>
          <w:spacing w:val="-2"/>
        </w:rPr>
        <w:t> </w:t>
      </w:r>
      <w:r>
        <w:rPr/>
        <w:t>for</w:t>
      </w:r>
      <w:r>
        <w:rPr>
          <w:spacing w:val="-2"/>
        </w:rPr>
        <w:t> </w:t>
      </w:r>
      <w:r>
        <w:rPr/>
        <w:t>prospective patients</w:t>
      </w:r>
      <w:r>
        <w:rPr>
          <w:spacing w:val="-2"/>
        </w:rPr>
        <w:t> </w:t>
      </w:r>
      <w:r>
        <w:rPr/>
        <w:t>to</w:t>
      </w:r>
      <w:r>
        <w:rPr>
          <w:spacing w:val="-1"/>
        </w:rPr>
        <w:t> </w:t>
      </w:r>
      <w:r>
        <w:rPr/>
        <w:t>overdose</w:t>
      </w:r>
      <w:r>
        <w:rPr>
          <w:spacing w:val="-2"/>
        </w:rPr>
        <w:t> </w:t>
      </w:r>
      <w:r>
        <w:rPr/>
        <w:t>while</w:t>
      </w:r>
      <w:r>
        <w:rPr>
          <w:spacing w:val="-2"/>
        </w:rPr>
        <w:t> </w:t>
      </w:r>
      <w:r>
        <w:rPr/>
        <w:t>waiting</w:t>
      </w:r>
      <w:r>
        <w:rPr>
          <w:spacing w:val="-1"/>
        </w:rPr>
        <w:t> </w:t>
      </w:r>
      <w:r>
        <w:rPr/>
        <w:t>to</w:t>
      </w:r>
      <w:r>
        <w:rPr>
          <w:spacing w:val="-1"/>
        </w:rPr>
        <w:t> </w:t>
      </w:r>
      <w:r>
        <w:rPr/>
        <w:t>meet those</w:t>
      </w:r>
      <w:r>
        <w:rPr>
          <w:spacing w:val="-2"/>
        </w:rPr>
        <w:t> </w:t>
      </w:r>
      <w:r>
        <w:rPr/>
        <w:t>preconditions.</w:t>
      </w:r>
      <w:r>
        <w:rPr>
          <w:spacing w:val="-3"/>
        </w:rPr>
        <w:t> </w:t>
      </w:r>
      <w:r>
        <w:rPr/>
        <w:t>This flexibility is especially important for people who have been in recovery from OUD but whose opioid use has recurred, or for people with OUD who are being discharged from incarceration where MOUD has not been available, as they may be at higher risk of an overdose. </w:t>
      </w:r>
      <w:hyperlink w:history="true" w:anchor="_bookmark221">
        <w:r>
          <w:rPr>
            <w:vertAlign w:val="superscript"/>
          </w:rPr>
          <w:t>87</w:t>
        </w:r>
      </w:hyperlink>
      <w:r>
        <w:rPr>
          <w:vertAlign w:val="baseline"/>
        </w:rPr>
        <w:t> Eliminating preconditions to treatment also reinforces a commitment to low-barrier care and positions OTPs to meet patients where they are.</w:t>
      </w:r>
    </w:p>
    <w:p>
      <w:pPr>
        <w:pStyle w:val="BodyText"/>
        <w:spacing w:before="160"/>
        <w:ind w:left="358"/>
      </w:pPr>
      <w:r>
        <w:rPr/>
        <w:t>Criteria</w:t>
      </w:r>
      <w:r>
        <w:rPr>
          <w:spacing w:val="-4"/>
        </w:rPr>
        <w:t> </w:t>
      </w:r>
      <w:r>
        <w:rPr/>
        <w:t>for</w:t>
      </w:r>
      <w:r>
        <w:rPr>
          <w:spacing w:val="-3"/>
        </w:rPr>
        <w:t> </w:t>
      </w:r>
      <w:r>
        <w:rPr/>
        <w:t>admission</w:t>
      </w:r>
      <w:r>
        <w:rPr>
          <w:spacing w:val="-5"/>
        </w:rPr>
        <w:t> </w:t>
      </w:r>
      <w:r>
        <w:rPr/>
        <w:t>now</w:t>
      </w:r>
      <w:r>
        <w:rPr>
          <w:spacing w:val="-5"/>
        </w:rPr>
        <w:t> </w:t>
      </w:r>
      <w:r>
        <w:rPr/>
        <w:t>requires</w:t>
      </w:r>
      <w:r>
        <w:rPr>
          <w:spacing w:val="-4"/>
        </w:rPr>
        <w:t> </w:t>
      </w:r>
      <w:r>
        <w:rPr/>
        <w:t>that</w:t>
      </w:r>
      <w:r>
        <w:rPr>
          <w:spacing w:val="-5"/>
        </w:rPr>
        <w:t> </w:t>
      </w:r>
      <w:r>
        <w:rPr/>
        <w:t>a</w:t>
      </w:r>
      <w:r>
        <w:rPr>
          <w:spacing w:val="-3"/>
        </w:rPr>
        <w:t> </w:t>
      </w:r>
      <w:r>
        <w:rPr>
          <w:spacing w:val="-2"/>
        </w:rPr>
        <w:t>patient:</w:t>
      </w:r>
    </w:p>
    <w:p>
      <w:pPr>
        <w:pStyle w:val="ListParagraph"/>
        <w:numPr>
          <w:ilvl w:val="0"/>
          <w:numId w:val="1"/>
        </w:numPr>
        <w:tabs>
          <w:tab w:pos="644" w:val="left" w:leader="none"/>
        </w:tabs>
        <w:spacing w:line="240" w:lineRule="auto" w:before="41" w:after="0"/>
        <w:ind w:left="644" w:right="0" w:hanging="287"/>
        <w:jc w:val="left"/>
        <w:rPr>
          <w:rFonts w:ascii="Symbol" w:hAnsi="Symbol"/>
          <w:sz w:val="22"/>
        </w:rPr>
      </w:pPr>
      <w:r>
        <w:rPr>
          <w:sz w:val="22"/>
        </w:rPr>
        <w:t>Meets</w:t>
      </w:r>
      <w:r>
        <w:rPr>
          <w:spacing w:val="-5"/>
          <w:sz w:val="22"/>
        </w:rPr>
        <w:t> </w:t>
      </w:r>
      <w:r>
        <w:rPr>
          <w:sz w:val="22"/>
        </w:rPr>
        <w:t>diagnostic</w:t>
      </w:r>
      <w:r>
        <w:rPr>
          <w:spacing w:val="-5"/>
          <w:sz w:val="22"/>
        </w:rPr>
        <w:t> </w:t>
      </w:r>
      <w:r>
        <w:rPr>
          <w:sz w:val="22"/>
        </w:rPr>
        <w:t>criteria</w:t>
      </w:r>
      <w:r>
        <w:rPr>
          <w:spacing w:val="-7"/>
          <w:sz w:val="22"/>
        </w:rPr>
        <w:t> </w:t>
      </w:r>
      <w:r>
        <w:rPr>
          <w:sz w:val="22"/>
        </w:rPr>
        <w:t>for</w:t>
      </w:r>
      <w:r>
        <w:rPr>
          <w:spacing w:val="-4"/>
          <w:sz w:val="22"/>
        </w:rPr>
        <w:t> </w:t>
      </w:r>
      <w:r>
        <w:rPr>
          <w:sz w:val="22"/>
        </w:rPr>
        <w:t>moderate</w:t>
      </w:r>
      <w:r>
        <w:rPr>
          <w:spacing w:val="-4"/>
          <w:sz w:val="22"/>
        </w:rPr>
        <w:t> </w:t>
      </w:r>
      <w:r>
        <w:rPr>
          <w:sz w:val="22"/>
        </w:rPr>
        <w:t>to</w:t>
      </w:r>
      <w:r>
        <w:rPr>
          <w:spacing w:val="-4"/>
          <w:sz w:val="22"/>
        </w:rPr>
        <w:t> </w:t>
      </w:r>
      <w:r>
        <w:rPr>
          <w:sz w:val="22"/>
        </w:rPr>
        <w:t>severe</w:t>
      </w:r>
      <w:r>
        <w:rPr>
          <w:spacing w:val="-7"/>
          <w:sz w:val="22"/>
        </w:rPr>
        <w:t> </w:t>
      </w:r>
      <w:r>
        <w:rPr>
          <w:sz w:val="22"/>
        </w:rPr>
        <w:t>OUD;</w:t>
      </w:r>
      <w:r>
        <w:rPr>
          <w:spacing w:val="-5"/>
          <w:sz w:val="22"/>
        </w:rPr>
        <w:t> or</w:t>
      </w:r>
    </w:p>
    <w:p>
      <w:pPr>
        <w:pStyle w:val="ListParagraph"/>
        <w:numPr>
          <w:ilvl w:val="0"/>
          <w:numId w:val="1"/>
        </w:numPr>
        <w:tabs>
          <w:tab w:pos="647" w:val="left" w:leader="none"/>
        </w:tabs>
        <w:spacing w:line="240" w:lineRule="auto" w:before="39" w:after="0"/>
        <w:ind w:left="647" w:right="0" w:hanging="287"/>
        <w:jc w:val="left"/>
        <w:rPr>
          <w:rFonts w:ascii="Symbol" w:hAnsi="Symbol"/>
          <w:sz w:val="22"/>
        </w:rPr>
      </w:pPr>
      <w:r>
        <w:rPr>
          <w:sz w:val="22"/>
        </w:rPr>
        <w:t>Has</w:t>
      </w:r>
      <w:r>
        <w:rPr>
          <w:spacing w:val="-6"/>
          <w:sz w:val="22"/>
        </w:rPr>
        <w:t> </w:t>
      </w:r>
      <w:r>
        <w:rPr>
          <w:sz w:val="22"/>
        </w:rPr>
        <w:t>active,</w:t>
      </w:r>
      <w:r>
        <w:rPr>
          <w:spacing w:val="-5"/>
          <w:sz w:val="22"/>
        </w:rPr>
        <w:t> </w:t>
      </w:r>
      <w:r>
        <w:rPr>
          <w:sz w:val="22"/>
        </w:rPr>
        <w:t>moderate</w:t>
      </w:r>
      <w:r>
        <w:rPr>
          <w:spacing w:val="-3"/>
          <w:sz w:val="22"/>
        </w:rPr>
        <w:t> </w:t>
      </w:r>
      <w:r>
        <w:rPr>
          <w:sz w:val="22"/>
        </w:rPr>
        <w:t>to</w:t>
      </w:r>
      <w:r>
        <w:rPr>
          <w:spacing w:val="-2"/>
          <w:sz w:val="22"/>
        </w:rPr>
        <w:t> </w:t>
      </w:r>
      <w:r>
        <w:rPr>
          <w:sz w:val="22"/>
        </w:rPr>
        <w:t>severe</w:t>
      </w:r>
      <w:r>
        <w:rPr>
          <w:spacing w:val="-5"/>
          <w:sz w:val="22"/>
        </w:rPr>
        <w:t> </w:t>
      </w:r>
      <w:r>
        <w:rPr>
          <w:sz w:val="22"/>
        </w:rPr>
        <w:t>OUD</w:t>
      </w:r>
      <w:r>
        <w:rPr>
          <w:spacing w:val="-5"/>
          <w:sz w:val="22"/>
        </w:rPr>
        <w:t> </w:t>
      </w:r>
      <w:r>
        <w:rPr>
          <w:sz w:val="22"/>
        </w:rPr>
        <w:t>or</w:t>
      </w:r>
      <w:r>
        <w:rPr>
          <w:spacing w:val="-3"/>
          <w:sz w:val="22"/>
        </w:rPr>
        <w:t> </w:t>
      </w:r>
      <w:r>
        <w:rPr>
          <w:sz w:val="22"/>
        </w:rPr>
        <w:t>OUD</w:t>
      </w:r>
      <w:r>
        <w:rPr>
          <w:spacing w:val="-3"/>
          <w:sz w:val="22"/>
        </w:rPr>
        <w:t> </w:t>
      </w:r>
      <w:r>
        <w:rPr>
          <w:sz w:val="22"/>
        </w:rPr>
        <w:t>in</w:t>
      </w:r>
      <w:r>
        <w:rPr>
          <w:spacing w:val="-4"/>
          <w:sz w:val="22"/>
        </w:rPr>
        <w:t> </w:t>
      </w:r>
      <w:r>
        <w:rPr>
          <w:sz w:val="22"/>
        </w:rPr>
        <w:t>remission;</w:t>
      </w:r>
      <w:r>
        <w:rPr>
          <w:spacing w:val="-4"/>
          <w:sz w:val="22"/>
        </w:rPr>
        <w:t> </w:t>
      </w:r>
      <w:r>
        <w:rPr>
          <w:spacing w:val="-5"/>
          <w:sz w:val="22"/>
        </w:rPr>
        <w:t>or</w:t>
      </w:r>
    </w:p>
    <w:p>
      <w:pPr>
        <w:pStyle w:val="ListParagraph"/>
        <w:numPr>
          <w:ilvl w:val="0"/>
          <w:numId w:val="1"/>
        </w:numPr>
        <w:tabs>
          <w:tab w:pos="646" w:val="left" w:leader="none"/>
        </w:tabs>
        <w:spacing w:line="240" w:lineRule="auto" w:before="42" w:after="0"/>
        <w:ind w:left="646" w:right="0" w:hanging="287"/>
        <w:jc w:val="left"/>
        <w:rPr>
          <w:rFonts w:ascii="Symbol" w:hAnsi="Symbol"/>
          <w:sz w:val="22"/>
        </w:rPr>
      </w:pPr>
      <w:r>
        <w:rPr>
          <w:sz w:val="22"/>
        </w:rPr>
        <w:t>Is</w:t>
      </w:r>
      <w:r>
        <w:rPr>
          <w:spacing w:val="-2"/>
          <w:sz w:val="22"/>
        </w:rPr>
        <w:t> </w:t>
      </w:r>
      <w:r>
        <w:rPr>
          <w:sz w:val="22"/>
        </w:rPr>
        <w:t>at</w:t>
      </w:r>
      <w:r>
        <w:rPr>
          <w:spacing w:val="-1"/>
          <w:sz w:val="22"/>
        </w:rPr>
        <w:t> </w:t>
      </w:r>
      <w:r>
        <w:rPr>
          <w:sz w:val="22"/>
        </w:rPr>
        <w:t>high</w:t>
      </w:r>
      <w:r>
        <w:rPr>
          <w:spacing w:val="-2"/>
          <w:sz w:val="22"/>
        </w:rPr>
        <w:t> </w:t>
      </w:r>
      <w:r>
        <w:rPr>
          <w:sz w:val="22"/>
        </w:rPr>
        <w:t>risk</w:t>
      </w:r>
      <w:r>
        <w:rPr>
          <w:spacing w:val="-4"/>
          <w:sz w:val="22"/>
        </w:rPr>
        <w:t> </w:t>
      </w:r>
      <w:r>
        <w:rPr>
          <w:sz w:val="22"/>
        </w:rPr>
        <w:t>for</w:t>
      </w:r>
      <w:r>
        <w:rPr>
          <w:spacing w:val="-4"/>
          <w:sz w:val="22"/>
        </w:rPr>
        <w:t> </w:t>
      </w:r>
      <w:r>
        <w:rPr>
          <w:sz w:val="22"/>
        </w:rPr>
        <w:t>recurrence</w:t>
      </w:r>
      <w:r>
        <w:rPr>
          <w:spacing w:val="-2"/>
          <w:sz w:val="22"/>
        </w:rPr>
        <w:t> </w:t>
      </w:r>
      <w:r>
        <w:rPr>
          <w:sz w:val="22"/>
        </w:rPr>
        <w:t>of</w:t>
      </w:r>
      <w:r>
        <w:rPr>
          <w:spacing w:val="-4"/>
          <w:sz w:val="22"/>
        </w:rPr>
        <w:t> </w:t>
      </w:r>
      <w:r>
        <w:rPr>
          <w:sz w:val="22"/>
        </w:rPr>
        <w:t>use</w:t>
      </w:r>
      <w:r>
        <w:rPr>
          <w:spacing w:val="-4"/>
          <w:sz w:val="22"/>
        </w:rPr>
        <w:t> </w:t>
      </w:r>
      <w:r>
        <w:rPr>
          <w:sz w:val="22"/>
        </w:rPr>
        <w:t>or</w:t>
      </w:r>
      <w:r>
        <w:rPr>
          <w:spacing w:val="-4"/>
          <w:sz w:val="22"/>
        </w:rPr>
        <w:t> </w:t>
      </w:r>
      <w:r>
        <w:rPr>
          <w:spacing w:val="-2"/>
          <w:sz w:val="22"/>
        </w:rPr>
        <w:t>overdose.</w:t>
      </w:r>
    </w:p>
    <w:p>
      <w:pPr>
        <w:pStyle w:val="BodyText"/>
        <w:spacing w:before="158"/>
        <w:ind w:left="354" w:right="735" w:firstLine="3"/>
      </w:pPr>
      <w:r>
        <w:rPr/>
        <w:t>These criteria may exist independently or in combination. For example, individuals who have mild OUD can be admitted to an OTP if they are at high risk of overdose. In the era of high-potency synthetic opioids, such as fentanyl, it is imperative that OTPs assess risk by conducting a thorough patient history and</w:t>
      </w:r>
      <w:r>
        <w:rPr>
          <w:spacing w:val="-3"/>
        </w:rPr>
        <w:t> </w:t>
      </w:r>
      <w:r>
        <w:rPr/>
        <w:t>examination.</w:t>
      </w:r>
      <w:r>
        <w:rPr>
          <w:spacing w:val="-2"/>
        </w:rPr>
        <w:t> </w:t>
      </w:r>
      <w:r>
        <w:rPr/>
        <w:t>Individuals</w:t>
      </w:r>
      <w:r>
        <w:rPr>
          <w:spacing w:val="-2"/>
        </w:rPr>
        <w:t> </w:t>
      </w:r>
      <w:r>
        <w:rPr/>
        <w:t>with</w:t>
      </w:r>
      <w:r>
        <w:rPr>
          <w:spacing w:val="-5"/>
        </w:rPr>
        <w:t> </w:t>
      </w:r>
      <w:r>
        <w:rPr/>
        <w:t>mild</w:t>
      </w:r>
      <w:r>
        <w:rPr>
          <w:spacing w:val="-3"/>
        </w:rPr>
        <w:t> </w:t>
      </w:r>
      <w:r>
        <w:rPr/>
        <w:t>OUD</w:t>
      </w:r>
      <w:r>
        <w:rPr>
          <w:spacing w:val="-3"/>
        </w:rPr>
        <w:t> </w:t>
      </w:r>
      <w:r>
        <w:rPr/>
        <w:t>or</w:t>
      </w:r>
      <w:r>
        <w:rPr>
          <w:spacing w:val="-5"/>
        </w:rPr>
        <w:t> </w:t>
      </w:r>
      <w:r>
        <w:rPr/>
        <w:t>those</w:t>
      </w:r>
      <w:r>
        <w:rPr>
          <w:spacing w:val="-4"/>
        </w:rPr>
        <w:t> </w:t>
      </w:r>
      <w:r>
        <w:rPr/>
        <w:t>who</w:t>
      </w:r>
      <w:r>
        <w:rPr>
          <w:spacing w:val="-3"/>
        </w:rPr>
        <w:t> </w:t>
      </w:r>
      <w:r>
        <w:rPr/>
        <w:t>may</w:t>
      </w:r>
      <w:r>
        <w:rPr>
          <w:spacing w:val="-1"/>
        </w:rPr>
        <w:t> </w:t>
      </w:r>
      <w:r>
        <w:rPr/>
        <w:t>not</w:t>
      </w:r>
      <w:r>
        <w:rPr>
          <w:spacing w:val="-2"/>
        </w:rPr>
        <w:t> </w:t>
      </w:r>
      <w:r>
        <w:rPr/>
        <w:t>have</w:t>
      </w:r>
      <w:r>
        <w:rPr>
          <w:spacing w:val="-1"/>
        </w:rPr>
        <w:t> </w:t>
      </w:r>
      <w:r>
        <w:rPr/>
        <w:t>developed</w:t>
      </w:r>
      <w:r>
        <w:rPr>
          <w:spacing w:val="-2"/>
        </w:rPr>
        <w:t> </w:t>
      </w:r>
      <w:r>
        <w:rPr/>
        <w:t>physical</w:t>
      </w:r>
      <w:r>
        <w:rPr>
          <w:spacing w:val="-2"/>
        </w:rPr>
        <w:t> </w:t>
      </w:r>
      <w:r>
        <w:rPr/>
        <w:t>dependence to opioids may need additional education about the pharmacology of methadone and buprenorphine before initiating these medications to ensure full informed consent and understanding of the difference between physical dependence and OUD.</w:t>
      </w:r>
    </w:p>
    <w:p>
      <w:pPr>
        <w:pStyle w:val="BodyText"/>
        <w:spacing w:before="160"/>
        <w:ind w:left="352" w:right="734" w:firstLine="2"/>
      </w:pPr>
      <w:r>
        <w:rPr/>
        <w:t>The</w:t>
      </w:r>
      <w:r>
        <w:rPr>
          <w:spacing w:val="-1"/>
        </w:rPr>
        <w:t> </w:t>
      </w:r>
      <w:r>
        <w:rPr/>
        <w:t>diagnosis</w:t>
      </w:r>
      <w:r>
        <w:rPr>
          <w:spacing w:val="-4"/>
        </w:rPr>
        <w:t> </w:t>
      </w:r>
      <w:r>
        <w:rPr/>
        <w:t>of</w:t>
      </w:r>
      <w:r>
        <w:rPr>
          <w:spacing w:val="-4"/>
        </w:rPr>
        <w:t> </w:t>
      </w:r>
      <w:r>
        <w:rPr/>
        <w:t>OUD</w:t>
      </w:r>
      <w:r>
        <w:rPr>
          <w:spacing w:val="-1"/>
        </w:rPr>
        <w:t> </w:t>
      </w:r>
      <w:r>
        <w:rPr/>
        <w:t>includes</w:t>
      </w:r>
      <w:r>
        <w:rPr>
          <w:spacing w:val="-2"/>
        </w:rPr>
        <w:t> </w:t>
      </w:r>
      <w:r>
        <w:rPr/>
        <w:t>signs</w:t>
      </w:r>
      <w:r>
        <w:rPr>
          <w:spacing w:val="-2"/>
        </w:rPr>
        <w:t> </w:t>
      </w:r>
      <w:r>
        <w:rPr/>
        <w:t>and</w:t>
      </w:r>
      <w:r>
        <w:rPr>
          <w:spacing w:val="-3"/>
        </w:rPr>
        <w:t> </w:t>
      </w:r>
      <w:r>
        <w:rPr/>
        <w:t>symptoms</w:t>
      </w:r>
      <w:r>
        <w:rPr>
          <w:spacing w:val="-2"/>
        </w:rPr>
        <w:t> </w:t>
      </w:r>
      <w:r>
        <w:rPr/>
        <w:t>associated</w:t>
      </w:r>
      <w:r>
        <w:rPr>
          <w:spacing w:val="-3"/>
        </w:rPr>
        <w:t> </w:t>
      </w:r>
      <w:r>
        <w:rPr/>
        <w:t>with</w:t>
      </w:r>
      <w:r>
        <w:rPr>
          <w:spacing w:val="-3"/>
        </w:rPr>
        <w:t> </w:t>
      </w:r>
      <w:r>
        <w:rPr/>
        <w:t>compulsive,</w:t>
      </w:r>
      <w:r>
        <w:rPr>
          <w:spacing w:val="-4"/>
        </w:rPr>
        <w:t> </w:t>
      </w:r>
      <w:r>
        <w:rPr/>
        <w:t>persistent</w:t>
      </w:r>
      <w:r>
        <w:rPr>
          <w:spacing w:val="-4"/>
        </w:rPr>
        <w:t> </w:t>
      </w:r>
      <w:r>
        <w:rPr/>
        <w:t>use</w:t>
      </w:r>
      <w:r>
        <w:rPr>
          <w:spacing w:val="-4"/>
        </w:rPr>
        <w:t> </w:t>
      </w:r>
      <w:r>
        <w:rPr/>
        <w:t>of</w:t>
      </w:r>
      <w:r>
        <w:rPr>
          <w:spacing w:val="-4"/>
        </w:rPr>
        <w:t> </w:t>
      </w:r>
      <w:r>
        <w:rPr/>
        <w:t>opioids despite harmful consequences. </w:t>
      </w:r>
      <w:r>
        <w:rPr>
          <w:i/>
        </w:rPr>
        <w:t>Diagnostic and Statistical Manual of Mental Disorders, Fifth Edition,</w:t>
      </w:r>
      <w:r>
        <w:rPr>
          <w:i/>
          <w:spacing w:val="-1"/>
        </w:rPr>
        <w:t> </w:t>
      </w:r>
      <w:r>
        <w:rPr>
          <w:i/>
        </w:rPr>
        <w:t>Text</w:t>
      </w:r>
      <w:r>
        <w:rPr>
          <w:i/>
        </w:rPr>
        <w:t> Revision </w:t>
      </w:r>
      <w:r>
        <w:rPr/>
        <w:t>(DSM-5-TR) delineates the most commonly used diagnostic criteria describing these signs and symptoms. </w:t>
      </w:r>
      <w:hyperlink w:history="true" w:anchor="_bookmark222">
        <w:r>
          <w:rPr>
            <w:vertAlign w:val="superscript"/>
          </w:rPr>
          <w:t>88</w:t>
        </w:r>
      </w:hyperlink>
      <w:r>
        <w:rPr>
          <w:vertAlign w:val="baseline"/>
        </w:rPr>
        <w:t> The severity classification (i.e., mild, moderate, severe) of a patient’s OUD is determined</w:t>
      </w:r>
      <w:r>
        <w:rPr>
          <w:spacing w:val="40"/>
          <w:vertAlign w:val="baseline"/>
        </w:rPr>
        <w:t> </w:t>
      </w:r>
      <w:r>
        <w:rPr>
          <w:vertAlign w:val="baseline"/>
        </w:rPr>
        <w:t>by how many of the 11 diagnostic criteria outlined in the DSM-5-TR the patient meets at a given time.</w:t>
      </w:r>
    </w:p>
    <w:p>
      <w:pPr>
        <w:pStyle w:val="BodyText"/>
        <w:ind w:left="353" w:right="757" w:firstLine="4"/>
      </w:pPr>
      <w:r>
        <w:rPr/>
        <w:t>Two to three criteria constitute mild OUD, the presence of four to five criteria define moderate OUD, and the presence of six or more symptoms indicates severe OUD. DSM-5-TR makes an important exception to the inclusion of tolerance and withdrawal as diagnostic criteria for OUD for “those individuals taking opioids solely under appropriate medical supervision” (p. 609). In this way, patients taking methadone or buprenorphine may achieve remission and recovery or a lower severity categorization</w:t>
      </w:r>
      <w:r>
        <w:rPr>
          <w:spacing w:val="-3"/>
        </w:rPr>
        <w:t> </w:t>
      </w:r>
      <w:r>
        <w:rPr/>
        <w:t>based</w:t>
      </w:r>
      <w:r>
        <w:rPr>
          <w:spacing w:val="-5"/>
        </w:rPr>
        <w:t> </w:t>
      </w:r>
      <w:r>
        <w:rPr/>
        <w:t>on</w:t>
      </w:r>
      <w:r>
        <w:rPr>
          <w:spacing w:val="-3"/>
        </w:rPr>
        <w:t> </w:t>
      </w:r>
      <w:r>
        <w:rPr/>
        <w:t>the</w:t>
      </w:r>
      <w:r>
        <w:rPr>
          <w:spacing w:val="-2"/>
        </w:rPr>
        <w:t> </w:t>
      </w:r>
      <w:r>
        <w:rPr/>
        <w:t>other</w:t>
      </w:r>
      <w:r>
        <w:rPr>
          <w:spacing w:val="-2"/>
        </w:rPr>
        <w:t> </w:t>
      </w:r>
      <w:r>
        <w:rPr/>
        <w:t>nine</w:t>
      </w:r>
      <w:r>
        <w:rPr>
          <w:spacing w:val="-1"/>
        </w:rPr>
        <w:t> </w:t>
      </w:r>
      <w:r>
        <w:rPr/>
        <w:t>diagnostic</w:t>
      </w:r>
      <w:r>
        <w:rPr>
          <w:spacing w:val="-4"/>
        </w:rPr>
        <w:t> </w:t>
      </w:r>
      <w:r>
        <w:rPr/>
        <w:t>criteria.</w:t>
      </w:r>
      <w:r>
        <w:rPr>
          <w:spacing w:val="-2"/>
        </w:rPr>
        <w:t> </w:t>
      </w:r>
      <w:r>
        <w:rPr/>
        <w:t>Reductions</w:t>
      </w:r>
      <w:r>
        <w:rPr>
          <w:spacing w:val="-2"/>
        </w:rPr>
        <w:t> </w:t>
      </w:r>
      <w:r>
        <w:rPr/>
        <w:t>in</w:t>
      </w:r>
      <w:r>
        <w:rPr>
          <w:spacing w:val="-5"/>
        </w:rPr>
        <w:t> </w:t>
      </w:r>
      <w:r>
        <w:rPr/>
        <w:t>the</w:t>
      </w:r>
      <w:r>
        <w:rPr>
          <w:spacing w:val="-1"/>
        </w:rPr>
        <w:t> </w:t>
      </w:r>
      <w:r>
        <w:rPr/>
        <w:t>frequency</w:t>
      </w:r>
      <w:r>
        <w:rPr>
          <w:spacing w:val="-3"/>
        </w:rPr>
        <w:t> </w:t>
      </w:r>
      <w:r>
        <w:rPr/>
        <w:t>or</w:t>
      </w:r>
      <w:r>
        <w:rPr>
          <w:spacing w:val="-2"/>
        </w:rPr>
        <w:t> </w:t>
      </w:r>
      <w:r>
        <w:rPr/>
        <w:t>amount</w:t>
      </w:r>
      <w:r>
        <w:rPr>
          <w:spacing w:val="-1"/>
        </w:rPr>
        <w:t> </w:t>
      </w:r>
      <w:r>
        <w:rPr/>
        <w:t>of</w:t>
      </w:r>
      <w:r>
        <w:rPr>
          <w:spacing w:val="-4"/>
        </w:rPr>
        <w:t> </w:t>
      </w:r>
      <w:r>
        <w:rPr/>
        <w:t>use may also reflect changes in severity over time.</w:t>
      </w:r>
    </w:p>
    <w:p>
      <w:pPr>
        <w:pStyle w:val="BodyText"/>
        <w:spacing w:before="159"/>
        <w:ind w:left="354" w:right="711" w:firstLine="5"/>
      </w:pPr>
      <w:r>
        <w:rPr/>
        <w:t>Providing patient-centered care and using a shared decision-making approach to treatment means the patient and practitioner are partners in the process of treatment and recovery. At the admission screening examination, this means the practitioner informs the patient about available medications and the benefits and side effects of each one, and the patient shares information about their needs, values, preferences, history of treatment, and treatment goals. The patient and practitioner then together confirm that admission to treatment is appropriate and, if it is, determine the medication and initial treatment</w:t>
      </w:r>
      <w:r>
        <w:rPr>
          <w:spacing w:val="-5"/>
        </w:rPr>
        <w:t> </w:t>
      </w:r>
      <w:r>
        <w:rPr/>
        <w:t>services</w:t>
      </w:r>
      <w:r>
        <w:rPr>
          <w:spacing w:val="-3"/>
        </w:rPr>
        <w:t> </w:t>
      </w:r>
      <w:r>
        <w:rPr/>
        <w:t>to</w:t>
      </w:r>
      <w:r>
        <w:rPr>
          <w:spacing w:val="-2"/>
        </w:rPr>
        <w:t> </w:t>
      </w:r>
      <w:r>
        <w:rPr/>
        <w:t>be</w:t>
      </w:r>
      <w:r>
        <w:rPr>
          <w:spacing w:val="-5"/>
        </w:rPr>
        <w:t> </w:t>
      </w:r>
      <w:r>
        <w:rPr/>
        <w:t>started.</w:t>
      </w:r>
      <w:r>
        <w:rPr>
          <w:spacing w:val="-3"/>
        </w:rPr>
        <w:t> </w:t>
      </w:r>
      <w:r>
        <w:rPr/>
        <w:t>The</w:t>
      </w:r>
      <w:r>
        <w:rPr>
          <w:spacing w:val="-5"/>
        </w:rPr>
        <w:t> </w:t>
      </w:r>
      <w:r>
        <w:rPr/>
        <w:t>patient-centered</w:t>
      </w:r>
      <w:r>
        <w:rPr>
          <w:spacing w:val="-3"/>
        </w:rPr>
        <w:t> </w:t>
      </w:r>
      <w:r>
        <w:rPr/>
        <w:t>and</w:t>
      </w:r>
      <w:r>
        <w:rPr>
          <w:spacing w:val="-4"/>
        </w:rPr>
        <w:t> </w:t>
      </w:r>
      <w:r>
        <w:rPr/>
        <w:t>shared</w:t>
      </w:r>
      <w:r>
        <w:rPr>
          <w:spacing w:val="-4"/>
        </w:rPr>
        <w:t> </w:t>
      </w:r>
      <w:r>
        <w:rPr/>
        <w:t>decision-making</w:t>
      </w:r>
      <w:r>
        <w:rPr>
          <w:spacing w:val="-4"/>
        </w:rPr>
        <w:t> </w:t>
      </w:r>
      <w:r>
        <w:rPr/>
        <w:t>approaches</w:t>
      </w:r>
      <w:r>
        <w:rPr>
          <w:spacing w:val="-5"/>
        </w:rPr>
        <w:t> </w:t>
      </w:r>
      <w:r>
        <w:rPr/>
        <w:t>continue with the full examination and psychosocial assessments, during which additional history is gathered,</w:t>
      </w:r>
    </w:p>
    <w:p>
      <w:pPr>
        <w:pStyle w:val="BodyText"/>
        <w:spacing w:after="0"/>
        <w:sectPr>
          <w:pgSz w:w="12240" w:h="15840"/>
          <w:pgMar w:header="618" w:footer="613" w:top="1340" w:bottom="800" w:left="1080" w:right="720"/>
        </w:sectPr>
      </w:pPr>
    </w:p>
    <w:p>
      <w:pPr>
        <w:pStyle w:val="BodyText"/>
        <w:spacing w:before="90"/>
        <w:ind w:left="356" w:right="735" w:firstLine="3"/>
      </w:pPr>
      <w:r>
        <w:rPr/>
        <w:t>treatment goals and recommended services are refined, and agreed-upon referrals to other healthcare and</w:t>
      </w:r>
      <w:r>
        <w:rPr>
          <w:spacing w:val="-2"/>
        </w:rPr>
        <w:t> </w:t>
      </w:r>
      <w:r>
        <w:rPr/>
        <w:t>social</w:t>
      </w:r>
      <w:r>
        <w:rPr>
          <w:spacing w:val="-3"/>
        </w:rPr>
        <w:t> </w:t>
      </w:r>
      <w:r>
        <w:rPr/>
        <w:t>services</w:t>
      </w:r>
      <w:r>
        <w:rPr>
          <w:spacing w:val="-3"/>
        </w:rPr>
        <w:t> </w:t>
      </w:r>
      <w:r>
        <w:rPr/>
        <w:t>are</w:t>
      </w:r>
      <w:r>
        <w:rPr>
          <w:spacing w:val="-3"/>
        </w:rPr>
        <w:t> </w:t>
      </w:r>
      <w:r>
        <w:rPr/>
        <w:t>made.</w:t>
      </w:r>
      <w:r>
        <w:rPr>
          <w:spacing w:val="-2"/>
        </w:rPr>
        <w:t> </w:t>
      </w:r>
      <w:r>
        <w:rPr/>
        <w:t>All</w:t>
      </w:r>
      <w:r>
        <w:rPr>
          <w:spacing w:val="-1"/>
        </w:rPr>
        <w:t> </w:t>
      </w:r>
      <w:r>
        <w:rPr/>
        <w:t>of</w:t>
      </w:r>
      <w:r>
        <w:rPr>
          <w:spacing w:val="-3"/>
        </w:rPr>
        <w:t> </w:t>
      </w:r>
      <w:r>
        <w:rPr/>
        <w:t>this</w:t>
      </w:r>
      <w:r>
        <w:rPr>
          <w:spacing w:val="-1"/>
        </w:rPr>
        <w:t> </w:t>
      </w:r>
      <w:r>
        <w:rPr/>
        <w:t>information</w:t>
      </w:r>
      <w:r>
        <w:rPr>
          <w:spacing w:val="-4"/>
        </w:rPr>
        <w:t> </w:t>
      </w:r>
      <w:r>
        <w:rPr/>
        <w:t>is</w:t>
      </w:r>
      <w:r>
        <w:rPr>
          <w:spacing w:val="-3"/>
        </w:rPr>
        <w:t> </w:t>
      </w:r>
      <w:r>
        <w:rPr/>
        <w:t>documented</w:t>
      </w:r>
      <w:r>
        <w:rPr>
          <w:spacing w:val="-2"/>
        </w:rPr>
        <w:t> </w:t>
      </w:r>
      <w:r>
        <w:rPr/>
        <w:t>in</w:t>
      </w:r>
      <w:r>
        <w:rPr>
          <w:spacing w:val="-4"/>
        </w:rPr>
        <w:t> </w:t>
      </w:r>
      <w:r>
        <w:rPr/>
        <w:t>the individual’s</w:t>
      </w:r>
      <w:r>
        <w:rPr>
          <w:spacing w:val="-1"/>
        </w:rPr>
        <w:t> </w:t>
      </w:r>
      <w:r>
        <w:rPr/>
        <w:t>record,</w:t>
      </w:r>
      <w:r>
        <w:rPr>
          <w:spacing w:val="-1"/>
        </w:rPr>
        <w:t> </w:t>
      </w:r>
      <w:r>
        <w:rPr/>
        <w:t>along</w:t>
      </w:r>
      <w:r>
        <w:rPr>
          <w:spacing w:val="-2"/>
        </w:rPr>
        <w:t> </w:t>
      </w:r>
      <w:r>
        <w:rPr/>
        <w:t>with the patient’s</w:t>
      </w:r>
      <w:r>
        <w:rPr>
          <w:spacing w:val="-1"/>
        </w:rPr>
        <w:t> </w:t>
      </w:r>
      <w:r>
        <w:rPr/>
        <w:t>consent.</w:t>
      </w:r>
      <w:r>
        <w:rPr>
          <w:spacing w:val="-4"/>
        </w:rPr>
        <w:t> </w:t>
      </w:r>
      <w:r>
        <w:rPr/>
        <w:t>Except where not</w:t>
      </w:r>
      <w:r>
        <w:rPr>
          <w:spacing w:val="-1"/>
        </w:rPr>
        <w:t> </w:t>
      </w:r>
      <w:r>
        <w:rPr/>
        <w:t>required</w:t>
      </w:r>
      <w:r>
        <w:rPr>
          <w:spacing w:val="-2"/>
        </w:rPr>
        <w:t> </w:t>
      </w:r>
      <w:r>
        <w:rPr/>
        <w:t>by state law,</w:t>
      </w:r>
      <w:r>
        <w:rPr>
          <w:spacing w:val="-1"/>
        </w:rPr>
        <w:t> </w:t>
      </w:r>
      <w:r>
        <w:rPr/>
        <w:t>parental</w:t>
      </w:r>
      <w:r>
        <w:rPr>
          <w:spacing w:val="-1"/>
        </w:rPr>
        <w:t> </w:t>
      </w:r>
      <w:r>
        <w:rPr/>
        <w:t>consent</w:t>
      </w:r>
      <w:r>
        <w:rPr>
          <w:spacing w:val="-3"/>
        </w:rPr>
        <w:t> </w:t>
      </w:r>
      <w:r>
        <w:rPr/>
        <w:t>to treatment</w:t>
      </w:r>
      <w:r>
        <w:rPr>
          <w:spacing w:val="-3"/>
        </w:rPr>
        <w:t> </w:t>
      </w:r>
      <w:r>
        <w:rPr/>
        <w:t>remains</w:t>
      </w:r>
      <w:r>
        <w:rPr>
          <w:spacing w:val="-1"/>
        </w:rPr>
        <w:t> </w:t>
      </w:r>
      <w:r>
        <w:rPr/>
        <w:t>a requirement for patients younger than age 18. Written documentation should reflect the method of informed consent, which can include email.</w:t>
      </w:r>
    </w:p>
    <w:p>
      <w:pPr>
        <w:pStyle w:val="BodyText"/>
        <w:spacing w:before="160"/>
        <w:ind w:left="352" w:right="992" w:firstLine="3"/>
        <w:jc w:val="both"/>
      </w:pPr>
      <w:r>
        <w:rPr/>
        <w:t>Admission</w:t>
      </w:r>
      <w:r>
        <w:rPr>
          <w:spacing w:val="-2"/>
        </w:rPr>
        <w:t> </w:t>
      </w:r>
      <w:r>
        <w:rPr/>
        <w:t>may not be</w:t>
      </w:r>
      <w:r>
        <w:rPr>
          <w:spacing w:val="-1"/>
        </w:rPr>
        <w:t> </w:t>
      </w:r>
      <w:r>
        <w:rPr/>
        <w:t>appropriate</w:t>
      </w:r>
      <w:r>
        <w:rPr>
          <w:spacing w:val="-1"/>
        </w:rPr>
        <w:t> </w:t>
      </w:r>
      <w:r>
        <w:rPr/>
        <w:t>for</w:t>
      </w:r>
      <w:r>
        <w:rPr>
          <w:spacing w:val="-1"/>
        </w:rPr>
        <w:t> </w:t>
      </w:r>
      <w:r>
        <w:rPr/>
        <w:t>all individuals, and some people</w:t>
      </w:r>
      <w:r>
        <w:rPr>
          <w:spacing w:val="-1"/>
        </w:rPr>
        <w:t> </w:t>
      </w:r>
      <w:r>
        <w:rPr/>
        <w:t>may decide the program does not</w:t>
      </w:r>
      <w:r>
        <w:rPr>
          <w:spacing w:val="-4"/>
        </w:rPr>
        <w:t> </w:t>
      </w:r>
      <w:r>
        <w:rPr/>
        <w:t>meet</w:t>
      </w:r>
      <w:r>
        <w:rPr>
          <w:spacing w:val="-2"/>
        </w:rPr>
        <w:t> </w:t>
      </w:r>
      <w:r>
        <w:rPr/>
        <w:t>their</w:t>
      </w:r>
      <w:r>
        <w:rPr>
          <w:spacing w:val="-2"/>
        </w:rPr>
        <w:t> </w:t>
      </w:r>
      <w:r>
        <w:rPr/>
        <w:t>needs.</w:t>
      </w:r>
      <w:r>
        <w:rPr>
          <w:spacing w:val="-2"/>
        </w:rPr>
        <w:t> </w:t>
      </w:r>
      <w:r>
        <w:rPr/>
        <w:t>In</w:t>
      </w:r>
      <w:r>
        <w:rPr>
          <w:spacing w:val="-3"/>
        </w:rPr>
        <w:t> </w:t>
      </w:r>
      <w:r>
        <w:rPr/>
        <w:t>these</w:t>
      </w:r>
      <w:r>
        <w:rPr>
          <w:spacing w:val="-1"/>
        </w:rPr>
        <w:t> </w:t>
      </w:r>
      <w:r>
        <w:rPr/>
        <w:t>instances,</w:t>
      </w:r>
      <w:r>
        <w:rPr>
          <w:spacing w:val="-4"/>
        </w:rPr>
        <w:t> </w:t>
      </w:r>
      <w:r>
        <w:rPr/>
        <w:t>it</w:t>
      </w:r>
      <w:r>
        <w:rPr>
          <w:spacing w:val="-2"/>
        </w:rPr>
        <w:t> </w:t>
      </w:r>
      <w:r>
        <w:rPr/>
        <w:t>is</w:t>
      </w:r>
      <w:r>
        <w:rPr>
          <w:spacing w:val="-2"/>
        </w:rPr>
        <w:t> </w:t>
      </w:r>
      <w:r>
        <w:rPr/>
        <w:t>recommended</w:t>
      </w:r>
      <w:r>
        <w:rPr>
          <w:spacing w:val="-2"/>
        </w:rPr>
        <w:t> </w:t>
      </w:r>
      <w:r>
        <w:rPr/>
        <w:t>that</w:t>
      </w:r>
      <w:r>
        <w:rPr>
          <w:spacing w:val="-4"/>
        </w:rPr>
        <w:t> </w:t>
      </w:r>
      <w:r>
        <w:rPr/>
        <w:t>OTPs</w:t>
      </w:r>
      <w:r>
        <w:rPr>
          <w:spacing w:val="-2"/>
        </w:rPr>
        <w:t> </w:t>
      </w:r>
      <w:r>
        <w:rPr/>
        <w:t>keep</w:t>
      </w:r>
      <w:r>
        <w:rPr>
          <w:spacing w:val="-2"/>
        </w:rPr>
        <w:t> </w:t>
      </w:r>
      <w:r>
        <w:rPr/>
        <w:t>records</w:t>
      </w:r>
      <w:r>
        <w:rPr>
          <w:spacing w:val="-2"/>
        </w:rPr>
        <w:t> </w:t>
      </w:r>
      <w:r>
        <w:rPr/>
        <w:t>of</w:t>
      </w:r>
      <w:r>
        <w:rPr>
          <w:spacing w:val="-2"/>
        </w:rPr>
        <w:t> </w:t>
      </w:r>
      <w:r>
        <w:rPr/>
        <w:t>all</w:t>
      </w:r>
      <w:r>
        <w:rPr>
          <w:spacing w:val="-4"/>
        </w:rPr>
        <w:t> </w:t>
      </w:r>
      <w:r>
        <w:rPr/>
        <w:t>discussions, including</w:t>
      </w:r>
      <w:r>
        <w:rPr>
          <w:spacing w:val="-2"/>
        </w:rPr>
        <w:t> </w:t>
      </w:r>
      <w:r>
        <w:rPr/>
        <w:t>the reasons</w:t>
      </w:r>
      <w:r>
        <w:rPr>
          <w:spacing w:val="-1"/>
        </w:rPr>
        <w:t> </w:t>
      </w:r>
      <w:r>
        <w:rPr/>
        <w:t>for</w:t>
      </w:r>
      <w:r>
        <w:rPr>
          <w:spacing w:val="-1"/>
        </w:rPr>
        <w:t> </w:t>
      </w:r>
      <w:r>
        <w:rPr/>
        <w:t>non-admission</w:t>
      </w:r>
      <w:r>
        <w:rPr>
          <w:spacing w:val="-2"/>
        </w:rPr>
        <w:t> </w:t>
      </w:r>
      <w:r>
        <w:rPr/>
        <w:t>and</w:t>
      </w:r>
      <w:r>
        <w:rPr>
          <w:spacing w:val="-2"/>
        </w:rPr>
        <w:t> </w:t>
      </w:r>
      <w:r>
        <w:rPr/>
        <w:t>any referrals</w:t>
      </w:r>
      <w:r>
        <w:rPr>
          <w:spacing w:val="-1"/>
        </w:rPr>
        <w:t> </w:t>
      </w:r>
      <w:r>
        <w:rPr/>
        <w:t>to</w:t>
      </w:r>
      <w:r>
        <w:rPr>
          <w:spacing w:val="-2"/>
        </w:rPr>
        <w:t> </w:t>
      </w:r>
      <w:r>
        <w:rPr/>
        <w:t>alternate</w:t>
      </w:r>
      <w:r>
        <w:rPr>
          <w:spacing w:val="-3"/>
        </w:rPr>
        <w:t> </w:t>
      </w:r>
      <w:r>
        <w:rPr/>
        <w:t>services,</w:t>
      </w:r>
      <w:r>
        <w:rPr>
          <w:spacing w:val="-3"/>
        </w:rPr>
        <w:t> </w:t>
      </w:r>
      <w:r>
        <w:rPr/>
        <w:t>as</w:t>
      </w:r>
      <w:r>
        <w:rPr>
          <w:spacing w:val="-1"/>
        </w:rPr>
        <w:t> </w:t>
      </w:r>
      <w:r>
        <w:rPr/>
        <w:t>well</w:t>
      </w:r>
      <w:r>
        <w:rPr>
          <w:spacing w:val="-4"/>
        </w:rPr>
        <w:t> </w:t>
      </w:r>
      <w:r>
        <w:rPr/>
        <w:t>as</w:t>
      </w:r>
      <w:r>
        <w:rPr>
          <w:spacing w:val="-1"/>
        </w:rPr>
        <w:t> </w:t>
      </w:r>
      <w:r>
        <w:rPr/>
        <w:t>provision</w:t>
      </w:r>
      <w:r>
        <w:rPr>
          <w:spacing w:val="-4"/>
        </w:rPr>
        <w:t> </w:t>
      </w:r>
      <w:r>
        <w:rPr/>
        <w:t>of harm reduction</w:t>
      </w:r>
      <w:r>
        <w:rPr>
          <w:spacing w:val="-3"/>
        </w:rPr>
        <w:t> </w:t>
      </w:r>
      <w:r>
        <w:rPr/>
        <w:t>supplies. OTPs</w:t>
      </w:r>
      <w:r>
        <w:rPr>
          <w:spacing w:val="-1"/>
        </w:rPr>
        <w:t> </w:t>
      </w:r>
      <w:r>
        <w:rPr/>
        <w:t>are</w:t>
      </w:r>
      <w:r>
        <w:rPr>
          <w:spacing w:val="-2"/>
        </w:rPr>
        <w:t> </w:t>
      </w:r>
      <w:r>
        <w:rPr/>
        <w:t>encouraged</w:t>
      </w:r>
      <w:r>
        <w:rPr>
          <w:spacing w:val="-3"/>
        </w:rPr>
        <w:t> </w:t>
      </w:r>
      <w:r>
        <w:rPr/>
        <w:t>to provide referrals for office-based</w:t>
      </w:r>
      <w:r>
        <w:rPr>
          <w:spacing w:val="-1"/>
        </w:rPr>
        <w:t> </w:t>
      </w:r>
      <w:r>
        <w:rPr/>
        <w:t>buprenorphine or extended-release naltrexone treatment when appropriate.</w:t>
      </w:r>
    </w:p>
    <w:p>
      <w:pPr>
        <w:pStyle w:val="BodyText"/>
        <w:spacing w:before="159"/>
        <w:ind w:left="352"/>
        <w:jc w:val="both"/>
      </w:pPr>
      <w:r>
        <w:rPr/>
        <w:t>For</w:t>
      </w:r>
      <w:r>
        <w:rPr>
          <w:spacing w:val="-7"/>
        </w:rPr>
        <w:t> </w:t>
      </w:r>
      <w:r>
        <w:rPr/>
        <w:t>more</w:t>
      </w:r>
      <w:r>
        <w:rPr>
          <w:spacing w:val="-2"/>
        </w:rPr>
        <w:t> </w:t>
      </w:r>
      <w:r>
        <w:rPr/>
        <w:t>information</w:t>
      </w:r>
      <w:r>
        <w:rPr>
          <w:spacing w:val="-6"/>
        </w:rPr>
        <w:t> </w:t>
      </w:r>
      <w:r>
        <w:rPr/>
        <w:t>on</w:t>
      </w:r>
      <w:r>
        <w:rPr>
          <w:spacing w:val="-5"/>
        </w:rPr>
        <w:t> </w:t>
      </w:r>
      <w:r>
        <w:rPr/>
        <w:t>this</w:t>
      </w:r>
      <w:r>
        <w:rPr>
          <w:spacing w:val="-3"/>
        </w:rPr>
        <w:t> </w:t>
      </w:r>
      <w:r>
        <w:rPr/>
        <w:t>topic,</w:t>
      </w:r>
      <w:r>
        <w:rPr>
          <w:spacing w:val="-5"/>
        </w:rPr>
        <w:t> </w:t>
      </w:r>
      <w:r>
        <w:rPr/>
        <w:t>see</w:t>
      </w:r>
      <w:r>
        <w:rPr>
          <w:spacing w:val="-3"/>
        </w:rPr>
        <w:t> </w:t>
      </w:r>
      <w:r>
        <w:rPr/>
        <w:t>SAMHSA’s</w:t>
      </w:r>
      <w:r>
        <w:rPr>
          <w:spacing w:val="-5"/>
        </w:rPr>
        <w:t> </w:t>
      </w:r>
      <w:hyperlink r:id="rId96">
        <w:r>
          <w:rPr>
            <w:color w:val="0562C1"/>
            <w:u w:val="single" w:color="0562C1"/>
          </w:rPr>
          <w:t>Treatment</w:t>
        </w:r>
        <w:r>
          <w:rPr>
            <w:color w:val="0562C1"/>
            <w:spacing w:val="-3"/>
            <w:u w:val="single" w:color="0562C1"/>
          </w:rPr>
          <w:t> </w:t>
        </w:r>
        <w:r>
          <w:rPr>
            <w:color w:val="0562C1"/>
            <w:u w:val="single" w:color="0562C1"/>
          </w:rPr>
          <w:t>Improvement</w:t>
        </w:r>
        <w:r>
          <w:rPr>
            <w:color w:val="0562C1"/>
            <w:spacing w:val="-5"/>
            <w:u w:val="single" w:color="0562C1"/>
          </w:rPr>
          <w:t> </w:t>
        </w:r>
        <w:r>
          <w:rPr>
            <w:color w:val="0562C1"/>
            <w:u w:val="single" w:color="0562C1"/>
          </w:rPr>
          <w:t>Protocol</w:t>
        </w:r>
        <w:r>
          <w:rPr>
            <w:color w:val="0562C1"/>
            <w:spacing w:val="-3"/>
            <w:u w:val="single" w:color="0562C1"/>
          </w:rPr>
          <w:t> </w:t>
        </w:r>
        <w:r>
          <w:rPr>
            <w:color w:val="0562C1"/>
            <w:u w:val="single" w:color="0562C1"/>
          </w:rPr>
          <w:t>(TIP)</w:t>
        </w:r>
        <w:r>
          <w:rPr>
            <w:color w:val="0562C1"/>
            <w:spacing w:val="-5"/>
            <w:u w:val="single" w:color="0562C1"/>
          </w:rPr>
          <w:t> 63,</w:t>
        </w:r>
      </w:hyperlink>
    </w:p>
    <w:p>
      <w:pPr>
        <w:spacing w:before="1"/>
        <w:ind w:left="360" w:right="0" w:firstLine="0"/>
        <w:jc w:val="both"/>
        <w:rPr>
          <w:sz w:val="22"/>
        </w:rPr>
      </w:pPr>
      <w:hyperlink r:id="rId96">
        <w:r>
          <w:rPr>
            <w:i/>
            <w:color w:val="0562C1"/>
            <w:sz w:val="22"/>
            <w:u w:val="single" w:color="0562C1"/>
          </w:rPr>
          <w:t>Medications</w:t>
        </w:r>
        <w:r>
          <w:rPr>
            <w:i/>
            <w:color w:val="0562C1"/>
            <w:spacing w:val="-5"/>
            <w:sz w:val="22"/>
            <w:u w:val="single" w:color="0562C1"/>
          </w:rPr>
          <w:t> </w:t>
        </w:r>
        <w:r>
          <w:rPr>
            <w:i/>
            <w:color w:val="0562C1"/>
            <w:sz w:val="22"/>
            <w:u w:val="single" w:color="0562C1"/>
          </w:rPr>
          <w:t>for</w:t>
        </w:r>
        <w:r>
          <w:rPr>
            <w:i/>
            <w:color w:val="0562C1"/>
            <w:spacing w:val="-4"/>
            <w:sz w:val="22"/>
            <w:u w:val="single" w:color="0562C1"/>
          </w:rPr>
          <w:t> </w:t>
        </w:r>
        <w:r>
          <w:rPr>
            <w:i/>
            <w:color w:val="0562C1"/>
            <w:sz w:val="22"/>
            <w:u w:val="single" w:color="0562C1"/>
          </w:rPr>
          <w:t>Opioid</w:t>
        </w:r>
        <w:r>
          <w:rPr>
            <w:i/>
            <w:color w:val="0562C1"/>
            <w:spacing w:val="-6"/>
            <w:sz w:val="22"/>
            <w:u w:val="single" w:color="0562C1"/>
          </w:rPr>
          <w:t> </w:t>
        </w:r>
        <w:r>
          <w:rPr>
            <w:i/>
            <w:color w:val="0562C1"/>
            <w:sz w:val="22"/>
            <w:u w:val="single" w:color="0562C1"/>
          </w:rPr>
          <w:t>Use</w:t>
        </w:r>
        <w:r>
          <w:rPr>
            <w:i/>
            <w:color w:val="0562C1"/>
            <w:spacing w:val="-6"/>
            <w:sz w:val="22"/>
            <w:u w:val="single" w:color="0562C1"/>
          </w:rPr>
          <w:t> </w:t>
        </w:r>
        <w:r>
          <w:rPr>
            <w:i/>
            <w:color w:val="0562C1"/>
            <w:spacing w:val="-2"/>
            <w:sz w:val="22"/>
            <w:u w:val="single" w:color="0562C1"/>
          </w:rPr>
          <w:t>Disorder</w:t>
        </w:r>
        <w:r>
          <w:rPr>
            <w:spacing w:val="-2"/>
            <w:sz w:val="22"/>
            <w:u w:val="none"/>
          </w:rPr>
          <w:t>.</w:t>
        </w:r>
      </w:hyperlink>
    </w:p>
    <w:p>
      <w:pPr>
        <w:pStyle w:val="Heading3"/>
        <w:spacing w:before="243"/>
      </w:pPr>
      <w:bookmarkStart w:name="_bookmark52" w:id="54"/>
      <w:bookmarkEnd w:id="54"/>
      <w:r>
        <w:rPr>
          <w:b w:val="0"/>
        </w:rPr>
      </w:r>
      <w:r>
        <w:rPr>
          <w:color w:val="2E5395"/>
        </w:rPr>
        <w:t>Use</w:t>
      </w:r>
      <w:r>
        <w:rPr>
          <w:color w:val="2E5395"/>
          <w:spacing w:val="-4"/>
        </w:rPr>
        <w:t> </w:t>
      </w:r>
      <w:r>
        <w:rPr>
          <w:color w:val="2E5395"/>
        </w:rPr>
        <w:t>of</w:t>
      </w:r>
      <w:r>
        <w:rPr>
          <w:color w:val="2E5395"/>
          <w:spacing w:val="-4"/>
        </w:rPr>
        <w:t> </w:t>
      </w:r>
      <w:r>
        <w:rPr>
          <w:color w:val="2E5395"/>
        </w:rPr>
        <w:t>Non-OTP</w:t>
      </w:r>
      <w:r>
        <w:rPr>
          <w:color w:val="2E5395"/>
          <w:spacing w:val="-5"/>
        </w:rPr>
        <w:t> </w:t>
      </w:r>
      <w:r>
        <w:rPr>
          <w:color w:val="2E5395"/>
        </w:rPr>
        <w:t>Practitioner</w:t>
      </w:r>
      <w:r>
        <w:rPr>
          <w:color w:val="2E5395"/>
          <w:spacing w:val="-2"/>
        </w:rPr>
        <w:t> Assessments</w:t>
      </w:r>
    </w:p>
    <w:p>
      <w:pPr>
        <w:pStyle w:val="BodyText"/>
        <w:spacing w:before="116"/>
        <w:ind w:left="354" w:right="805" w:firstLine="5"/>
      </w:pPr>
      <w:r>
        <w:rPr/>
        <w:t>An important aspect of the revised rule is the ability to use a non-OTP practitioners’ examination to expedite the admissions process, as long as the exam is performed no more than 7 days before the individual’s admission to the OTP. With proper consent, a non-OTP practitioner’s finding can be transmitted</w:t>
      </w:r>
      <w:r>
        <w:rPr>
          <w:spacing w:val="-5"/>
        </w:rPr>
        <w:t> </w:t>
      </w:r>
      <w:r>
        <w:rPr/>
        <w:t>to</w:t>
      </w:r>
      <w:r>
        <w:rPr>
          <w:spacing w:val="-3"/>
        </w:rPr>
        <w:t> </w:t>
      </w:r>
      <w:r>
        <w:rPr/>
        <w:t>the</w:t>
      </w:r>
      <w:r>
        <w:rPr>
          <w:spacing w:val="-4"/>
        </w:rPr>
        <w:t> </w:t>
      </w:r>
      <w:r>
        <w:rPr/>
        <w:t>OTP,</w:t>
      </w:r>
      <w:r>
        <w:rPr>
          <w:spacing w:val="-2"/>
        </w:rPr>
        <w:t> </w:t>
      </w:r>
      <w:r>
        <w:rPr/>
        <w:t>where</w:t>
      </w:r>
      <w:r>
        <w:rPr>
          <w:spacing w:val="-2"/>
        </w:rPr>
        <w:t> </w:t>
      </w:r>
      <w:r>
        <w:rPr/>
        <w:t>an</w:t>
      </w:r>
      <w:r>
        <w:rPr>
          <w:spacing w:val="-5"/>
        </w:rPr>
        <w:t> </w:t>
      </w:r>
      <w:r>
        <w:rPr/>
        <w:t>OTP</w:t>
      </w:r>
      <w:r>
        <w:rPr>
          <w:spacing w:val="-1"/>
        </w:rPr>
        <w:t> </w:t>
      </w:r>
      <w:r>
        <w:rPr/>
        <w:t>practitioner</w:t>
      </w:r>
      <w:r>
        <w:rPr>
          <w:spacing w:val="-4"/>
        </w:rPr>
        <w:t> </w:t>
      </w:r>
      <w:r>
        <w:rPr/>
        <w:t>reviews,</w:t>
      </w:r>
      <w:r>
        <w:rPr>
          <w:spacing w:val="-4"/>
        </w:rPr>
        <w:t> </w:t>
      </w:r>
      <w:r>
        <w:rPr/>
        <w:t>verifies,</w:t>
      </w:r>
      <w:r>
        <w:rPr>
          <w:spacing w:val="-1"/>
        </w:rPr>
        <w:t> </w:t>
      </w:r>
      <w:r>
        <w:rPr/>
        <w:t>and</w:t>
      </w:r>
      <w:r>
        <w:rPr>
          <w:spacing w:val="-3"/>
        </w:rPr>
        <w:t> </w:t>
      </w:r>
      <w:r>
        <w:rPr/>
        <w:t>integrates</w:t>
      </w:r>
      <w:r>
        <w:rPr>
          <w:spacing w:val="-2"/>
        </w:rPr>
        <w:t> </w:t>
      </w:r>
      <w:r>
        <w:rPr/>
        <w:t>the</w:t>
      </w:r>
      <w:r>
        <w:rPr>
          <w:spacing w:val="-4"/>
        </w:rPr>
        <w:t> </w:t>
      </w:r>
      <w:r>
        <w:rPr/>
        <w:t>findings</w:t>
      </w:r>
      <w:r>
        <w:rPr>
          <w:spacing w:val="-2"/>
        </w:rPr>
        <w:t> </w:t>
      </w:r>
      <w:r>
        <w:rPr/>
        <w:t>into</w:t>
      </w:r>
      <w:r>
        <w:rPr>
          <w:spacing w:val="-3"/>
        </w:rPr>
        <w:t> </w:t>
      </w:r>
      <w:r>
        <w:rPr/>
        <w:t>the patient’s care plan. For example, the screening or full examination could be done by a primary care provider, an emergency department practitioner, or a hospital addiction medicine consultant. The report can be faxed, securely emailed, or transmitted through a health information exchange that is compliant with the Health Insurance Portability and Accountability Act of 1996 (HIPAA) for review and verification by the OTP practitioner.</w:t>
      </w:r>
    </w:p>
    <w:p>
      <w:pPr>
        <w:pStyle w:val="BodyText"/>
        <w:spacing w:before="160"/>
        <w:ind w:left="350" w:right="805" w:firstLine="3"/>
      </w:pPr>
      <w:r>
        <w:rPr/>
        <w:t>Although this flexibility makes accessing OTP services faster and easier for everyone, it is particularly important for people who are being released from a hospital or correctional facility where they may have already been receiving MOUD. As more hospitals and correctional settings offer MOUD, there is greater need to ensure</w:t>
      </w:r>
      <w:r>
        <w:rPr>
          <w:spacing w:val="-1"/>
        </w:rPr>
        <w:t> </w:t>
      </w:r>
      <w:r>
        <w:rPr/>
        <w:t>medication continuity for patients</w:t>
      </w:r>
      <w:r>
        <w:rPr>
          <w:spacing w:val="-1"/>
        </w:rPr>
        <w:t> </w:t>
      </w:r>
      <w:r>
        <w:rPr/>
        <w:t>moving into the</w:t>
      </w:r>
      <w:r>
        <w:rPr>
          <w:spacing w:val="-1"/>
        </w:rPr>
        <w:t> </w:t>
      </w:r>
      <w:r>
        <w:rPr/>
        <w:t>OTP setting. The</w:t>
      </w:r>
      <w:r>
        <w:rPr>
          <w:spacing w:val="-1"/>
        </w:rPr>
        <w:t> </w:t>
      </w:r>
      <w:r>
        <w:rPr/>
        <w:t>revised rule enables</w:t>
      </w:r>
      <w:r>
        <w:rPr>
          <w:spacing w:val="-3"/>
        </w:rPr>
        <w:t> </w:t>
      </w:r>
      <w:r>
        <w:rPr/>
        <w:t>OTPs</w:t>
      </w:r>
      <w:r>
        <w:rPr>
          <w:spacing w:val="-4"/>
        </w:rPr>
        <w:t> </w:t>
      </w:r>
      <w:r>
        <w:rPr/>
        <w:t>to</w:t>
      </w:r>
      <w:r>
        <w:rPr>
          <w:spacing w:val="-2"/>
        </w:rPr>
        <w:t> </w:t>
      </w:r>
      <w:r>
        <w:rPr/>
        <w:t>work</w:t>
      </w:r>
      <w:r>
        <w:rPr>
          <w:spacing w:val="-4"/>
        </w:rPr>
        <w:t> </w:t>
      </w:r>
      <w:r>
        <w:rPr/>
        <w:t>with</w:t>
      </w:r>
      <w:r>
        <w:rPr>
          <w:spacing w:val="-5"/>
        </w:rPr>
        <w:t> </w:t>
      </w:r>
      <w:r>
        <w:rPr/>
        <w:t>practitioners</w:t>
      </w:r>
      <w:r>
        <w:rPr>
          <w:spacing w:val="-3"/>
        </w:rPr>
        <w:t> </w:t>
      </w:r>
      <w:r>
        <w:rPr/>
        <w:t>at</w:t>
      </w:r>
      <w:r>
        <w:rPr>
          <w:spacing w:val="-4"/>
        </w:rPr>
        <w:t> </w:t>
      </w:r>
      <w:r>
        <w:rPr/>
        <w:t>local</w:t>
      </w:r>
      <w:r>
        <w:rPr>
          <w:spacing w:val="-3"/>
        </w:rPr>
        <w:t> </w:t>
      </w:r>
      <w:r>
        <w:rPr/>
        <w:t>hospitals</w:t>
      </w:r>
      <w:r>
        <w:rPr>
          <w:spacing w:val="-3"/>
        </w:rPr>
        <w:t> </w:t>
      </w:r>
      <w:r>
        <w:rPr/>
        <w:t>and</w:t>
      </w:r>
      <w:r>
        <w:rPr>
          <w:spacing w:val="-4"/>
        </w:rPr>
        <w:t> </w:t>
      </w:r>
      <w:r>
        <w:rPr/>
        <w:t>correctional</w:t>
      </w:r>
      <w:r>
        <w:rPr>
          <w:spacing w:val="-3"/>
        </w:rPr>
        <w:t> </w:t>
      </w:r>
      <w:r>
        <w:rPr/>
        <w:t>facilities,</w:t>
      </w:r>
      <w:r>
        <w:rPr>
          <w:spacing w:val="-3"/>
        </w:rPr>
        <w:t> </w:t>
      </w:r>
      <w:r>
        <w:rPr/>
        <w:t>lowering</w:t>
      </w:r>
      <w:r>
        <w:rPr>
          <w:spacing w:val="-3"/>
        </w:rPr>
        <w:t> </w:t>
      </w:r>
      <w:r>
        <w:rPr/>
        <w:t>barriers</w:t>
      </w:r>
      <w:r>
        <w:rPr>
          <w:spacing w:val="-3"/>
        </w:rPr>
        <w:t> </w:t>
      </w:r>
      <w:r>
        <w:rPr/>
        <w:t>to ongoing care.</w:t>
      </w:r>
    </w:p>
    <w:p>
      <w:pPr>
        <w:pStyle w:val="Heading3"/>
        <w:spacing w:before="243"/>
      </w:pPr>
      <w:bookmarkStart w:name="_bookmark53" w:id="55"/>
      <w:bookmarkEnd w:id="55"/>
      <w:r>
        <w:rPr>
          <w:b w:val="0"/>
        </w:rPr>
      </w:r>
      <w:r>
        <w:rPr>
          <w:color w:val="2E5395"/>
        </w:rPr>
        <w:t>Readmission</w:t>
      </w:r>
      <w:r>
        <w:rPr>
          <w:color w:val="2E5395"/>
          <w:spacing w:val="-5"/>
        </w:rPr>
        <w:t> </w:t>
      </w:r>
      <w:r>
        <w:rPr>
          <w:color w:val="2E5395"/>
        </w:rPr>
        <w:t>to</w:t>
      </w:r>
      <w:r>
        <w:rPr>
          <w:color w:val="2E5395"/>
          <w:spacing w:val="-4"/>
        </w:rPr>
        <w:t> </w:t>
      </w:r>
      <w:r>
        <w:rPr>
          <w:color w:val="2E5395"/>
          <w:spacing w:val="-2"/>
        </w:rPr>
        <w:t>Treatment</w:t>
      </w:r>
    </w:p>
    <w:p>
      <w:pPr>
        <w:pStyle w:val="BodyText"/>
        <w:spacing w:before="118"/>
        <w:ind w:left="356" w:right="855" w:firstLine="3"/>
      </w:pPr>
      <w:r>
        <w:rPr/>
        <w:t>Patients</w:t>
      </w:r>
      <w:r>
        <w:rPr>
          <w:spacing w:val="-3"/>
        </w:rPr>
        <w:t> </w:t>
      </w:r>
      <w:r>
        <w:rPr/>
        <w:t>may</w:t>
      </w:r>
      <w:r>
        <w:rPr>
          <w:spacing w:val="-3"/>
        </w:rPr>
        <w:t> </w:t>
      </w:r>
      <w:r>
        <w:rPr/>
        <w:t>leave</w:t>
      </w:r>
      <w:r>
        <w:rPr>
          <w:spacing w:val="-3"/>
        </w:rPr>
        <w:t> </w:t>
      </w:r>
      <w:r>
        <w:rPr/>
        <w:t>treatment</w:t>
      </w:r>
      <w:r>
        <w:rPr>
          <w:spacing w:val="-1"/>
        </w:rPr>
        <w:t> </w:t>
      </w:r>
      <w:r>
        <w:rPr/>
        <w:t>for</w:t>
      </w:r>
      <w:r>
        <w:rPr>
          <w:spacing w:val="-1"/>
        </w:rPr>
        <w:t> </w:t>
      </w:r>
      <w:r>
        <w:rPr/>
        <w:t>a</w:t>
      </w:r>
      <w:r>
        <w:rPr>
          <w:spacing w:val="-4"/>
        </w:rPr>
        <w:t> </w:t>
      </w:r>
      <w:r>
        <w:rPr/>
        <w:t>variety</w:t>
      </w:r>
      <w:r>
        <w:rPr>
          <w:spacing w:val="-2"/>
        </w:rPr>
        <w:t> </w:t>
      </w:r>
      <w:r>
        <w:rPr/>
        <w:t>of</w:t>
      </w:r>
      <w:r>
        <w:rPr>
          <w:spacing w:val="-1"/>
        </w:rPr>
        <w:t> </w:t>
      </w:r>
      <w:r>
        <w:rPr/>
        <w:t>reasons,</w:t>
      </w:r>
      <w:r>
        <w:rPr>
          <w:spacing w:val="-6"/>
        </w:rPr>
        <w:t> </w:t>
      </w:r>
      <w:r>
        <w:rPr/>
        <w:t>planned</w:t>
      </w:r>
      <w:r>
        <w:rPr>
          <w:spacing w:val="-2"/>
        </w:rPr>
        <w:t> </w:t>
      </w:r>
      <w:r>
        <w:rPr/>
        <w:t>or</w:t>
      </w:r>
      <w:r>
        <w:rPr>
          <w:spacing w:val="-1"/>
        </w:rPr>
        <w:t> </w:t>
      </w:r>
      <w:r>
        <w:rPr/>
        <w:t>unplanned,</w:t>
      </w:r>
      <w:r>
        <w:rPr>
          <w:spacing w:val="-1"/>
        </w:rPr>
        <w:t> </w:t>
      </w:r>
      <w:r>
        <w:rPr/>
        <w:t>and</w:t>
      </w:r>
      <w:r>
        <w:rPr>
          <w:spacing w:val="-4"/>
        </w:rPr>
        <w:t> </w:t>
      </w:r>
      <w:r>
        <w:rPr/>
        <w:t>for</w:t>
      </w:r>
      <w:r>
        <w:rPr>
          <w:spacing w:val="-3"/>
        </w:rPr>
        <w:t> </w:t>
      </w:r>
      <w:r>
        <w:rPr/>
        <w:t>varying</w:t>
      </w:r>
      <w:r>
        <w:rPr>
          <w:spacing w:val="-2"/>
        </w:rPr>
        <w:t> </w:t>
      </w:r>
      <w:r>
        <w:rPr/>
        <w:t>lengths</w:t>
      </w:r>
      <w:r>
        <w:rPr>
          <w:spacing w:val="-3"/>
        </w:rPr>
        <w:t> </w:t>
      </w:r>
      <w:r>
        <w:rPr/>
        <w:t>of time. Patients who have a short break in care may not need to repeat the full admission process to be re-enrolled in OTP services. Instead, a brief assessment may be adequate to determine the circumstances around the interruption in care; the symptoms experienced since the last medication dose, including potential recurrence of use; and how the patient has managed those symptoms.</w:t>
      </w:r>
    </w:p>
    <w:p>
      <w:pPr>
        <w:pStyle w:val="BodyText"/>
        <w:spacing w:before="159"/>
        <w:ind w:left="349" w:right="735" w:firstLine="5"/>
      </w:pPr>
      <w:r>
        <w:rPr/>
        <w:t>The revised rule does not specify an amount of time that constitutes a short break and a long break. OTPs</w:t>
      </w:r>
      <w:r>
        <w:rPr>
          <w:spacing w:val="-4"/>
        </w:rPr>
        <w:t> </w:t>
      </w:r>
      <w:r>
        <w:rPr/>
        <w:t>are</w:t>
      </w:r>
      <w:r>
        <w:rPr>
          <w:spacing w:val="-4"/>
        </w:rPr>
        <w:t> </w:t>
      </w:r>
      <w:r>
        <w:rPr/>
        <w:t>encouraged</w:t>
      </w:r>
      <w:r>
        <w:rPr>
          <w:spacing w:val="-3"/>
        </w:rPr>
        <w:t> </w:t>
      </w:r>
      <w:r>
        <w:rPr/>
        <w:t>to</w:t>
      </w:r>
      <w:r>
        <w:rPr>
          <w:spacing w:val="-3"/>
        </w:rPr>
        <w:t> </w:t>
      </w:r>
      <w:r>
        <w:rPr/>
        <w:t>evaluate</w:t>
      </w:r>
      <w:r>
        <w:rPr>
          <w:spacing w:val="-1"/>
        </w:rPr>
        <w:t> </w:t>
      </w:r>
      <w:r>
        <w:rPr/>
        <w:t>substance</w:t>
      </w:r>
      <w:r>
        <w:rPr>
          <w:spacing w:val="-1"/>
        </w:rPr>
        <w:t> </w:t>
      </w:r>
      <w:r>
        <w:rPr/>
        <w:t>use</w:t>
      </w:r>
      <w:r>
        <w:rPr>
          <w:spacing w:val="-4"/>
        </w:rPr>
        <w:t> </w:t>
      </w:r>
      <w:r>
        <w:rPr/>
        <w:t>patterns</w:t>
      </w:r>
      <w:r>
        <w:rPr>
          <w:spacing w:val="-2"/>
        </w:rPr>
        <w:t> </w:t>
      </w:r>
      <w:r>
        <w:rPr/>
        <w:t>during</w:t>
      </w:r>
      <w:r>
        <w:rPr>
          <w:spacing w:val="-3"/>
        </w:rPr>
        <w:t> </w:t>
      </w:r>
      <w:r>
        <w:rPr/>
        <w:t>any</w:t>
      </w:r>
      <w:r>
        <w:rPr>
          <w:spacing w:val="-1"/>
        </w:rPr>
        <w:t> </w:t>
      </w:r>
      <w:r>
        <w:rPr/>
        <w:t>period</w:t>
      </w:r>
      <w:r>
        <w:rPr>
          <w:spacing w:val="-3"/>
        </w:rPr>
        <w:t> </w:t>
      </w:r>
      <w:r>
        <w:rPr/>
        <w:t>of</w:t>
      </w:r>
      <w:r>
        <w:rPr>
          <w:spacing w:val="-4"/>
        </w:rPr>
        <w:t> </w:t>
      </w:r>
      <w:r>
        <w:rPr/>
        <w:t>disengagement</w:t>
      </w:r>
      <w:r>
        <w:rPr>
          <w:spacing w:val="-1"/>
        </w:rPr>
        <w:t> </w:t>
      </w:r>
      <w:r>
        <w:rPr/>
        <w:t>and</w:t>
      </w:r>
      <w:r>
        <w:rPr>
          <w:spacing w:val="-3"/>
        </w:rPr>
        <w:t> </w:t>
      </w:r>
      <w:r>
        <w:rPr/>
        <w:t>to</w:t>
      </w:r>
      <w:r>
        <w:rPr>
          <w:spacing w:val="-1"/>
        </w:rPr>
        <w:t> </w:t>
      </w:r>
      <w:r>
        <w:rPr/>
        <w:t>use clinical judgment to determine the extent of assessment necessary to safely and effectively resume MOUD and other treatment services; identify any changes that may be called for in the care plan, including</w:t>
      </w:r>
      <w:r>
        <w:rPr>
          <w:spacing w:val="-2"/>
        </w:rPr>
        <w:t> </w:t>
      </w:r>
      <w:r>
        <w:rPr/>
        <w:t>the intensity</w:t>
      </w:r>
      <w:r>
        <w:rPr>
          <w:spacing w:val="-2"/>
        </w:rPr>
        <w:t> </w:t>
      </w:r>
      <w:r>
        <w:rPr/>
        <w:t>of</w:t>
      </w:r>
      <w:r>
        <w:rPr>
          <w:spacing w:val="-1"/>
        </w:rPr>
        <w:t> </w:t>
      </w:r>
      <w:r>
        <w:rPr/>
        <w:t>treatment services; and</w:t>
      </w:r>
      <w:r>
        <w:rPr>
          <w:spacing w:val="-2"/>
        </w:rPr>
        <w:t> </w:t>
      </w:r>
      <w:r>
        <w:rPr/>
        <w:t>clarify contributors</w:t>
      </w:r>
      <w:r>
        <w:rPr>
          <w:spacing w:val="-1"/>
        </w:rPr>
        <w:t> </w:t>
      </w:r>
      <w:r>
        <w:rPr/>
        <w:t>to disengagement.</w:t>
      </w:r>
      <w:r>
        <w:rPr>
          <w:spacing w:val="-1"/>
        </w:rPr>
        <w:t> </w:t>
      </w:r>
      <w:r>
        <w:rPr/>
        <w:t>A</w:t>
      </w:r>
      <w:r>
        <w:rPr>
          <w:spacing w:val="-1"/>
        </w:rPr>
        <w:t> </w:t>
      </w:r>
      <w:r>
        <w:rPr/>
        <w:t>return</w:t>
      </w:r>
      <w:r>
        <w:rPr>
          <w:spacing w:val="-2"/>
        </w:rPr>
        <w:t> </w:t>
      </w:r>
      <w:r>
        <w:rPr/>
        <w:t>to care presents an opportunity to identify and address social determinants of health or mental health issues that may have impacted the patient’s ability to access or engage in care. OTPs may also consider licensing and accreditation standards to distinguish between the temporary disengagement of an active</w:t>
      </w:r>
    </w:p>
    <w:p>
      <w:pPr>
        <w:pStyle w:val="BodyText"/>
        <w:spacing w:after="0"/>
        <w:sectPr>
          <w:pgSz w:w="12240" w:h="15840"/>
          <w:pgMar w:header="618" w:footer="613" w:top="1340" w:bottom="800" w:left="1080" w:right="720"/>
        </w:sectPr>
      </w:pPr>
    </w:p>
    <w:p>
      <w:pPr>
        <w:pStyle w:val="BodyText"/>
        <w:spacing w:before="90"/>
        <w:ind w:left="357" w:right="735" w:firstLine="2"/>
      </w:pPr>
      <w:r>
        <w:rPr/>
        <w:t>patient and a new enrollment of an inactive patient. For returning patients, OTPs are encouraged to expedite enrollment to avoid delays in restarting MOUD. This process should be viewed by patients as easy</w:t>
      </w:r>
      <w:r>
        <w:rPr>
          <w:spacing w:val="-1"/>
        </w:rPr>
        <w:t> </w:t>
      </w:r>
      <w:r>
        <w:rPr/>
        <w:t>and</w:t>
      </w:r>
      <w:r>
        <w:rPr>
          <w:spacing w:val="-3"/>
        </w:rPr>
        <w:t> </w:t>
      </w:r>
      <w:r>
        <w:rPr/>
        <w:t>rewarding,</w:t>
      </w:r>
      <w:r>
        <w:rPr>
          <w:spacing w:val="-1"/>
        </w:rPr>
        <w:t> </w:t>
      </w:r>
      <w:r>
        <w:rPr/>
        <w:t>rather</w:t>
      </w:r>
      <w:r>
        <w:rPr>
          <w:spacing w:val="-4"/>
        </w:rPr>
        <w:t> </w:t>
      </w:r>
      <w:r>
        <w:rPr/>
        <w:t>than</w:t>
      </w:r>
      <w:r>
        <w:rPr>
          <w:spacing w:val="-3"/>
        </w:rPr>
        <w:t> </w:t>
      </w:r>
      <w:r>
        <w:rPr/>
        <w:t>burdensome</w:t>
      </w:r>
      <w:r>
        <w:rPr>
          <w:spacing w:val="-4"/>
        </w:rPr>
        <w:t> </w:t>
      </w:r>
      <w:r>
        <w:rPr/>
        <w:t>and</w:t>
      </w:r>
      <w:r>
        <w:rPr>
          <w:spacing w:val="-3"/>
        </w:rPr>
        <w:t> </w:t>
      </w:r>
      <w:r>
        <w:rPr/>
        <w:t>punishing</w:t>
      </w:r>
      <w:r>
        <w:rPr>
          <w:spacing w:val="-3"/>
        </w:rPr>
        <w:t> </w:t>
      </w:r>
      <w:r>
        <w:rPr/>
        <w:t>(e.g.,</w:t>
      </w:r>
      <w:r>
        <w:rPr>
          <w:spacing w:val="-2"/>
        </w:rPr>
        <w:t> </w:t>
      </w:r>
      <w:r>
        <w:rPr/>
        <w:t>delays</w:t>
      </w:r>
      <w:r>
        <w:rPr>
          <w:spacing w:val="-4"/>
        </w:rPr>
        <w:t> </w:t>
      </w:r>
      <w:r>
        <w:rPr/>
        <w:t>in</w:t>
      </w:r>
      <w:r>
        <w:rPr>
          <w:spacing w:val="-3"/>
        </w:rPr>
        <w:t> </w:t>
      </w:r>
      <w:r>
        <w:rPr/>
        <w:t>restarting</w:t>
      </w:r>
      <w:r>
        <w:rPr>
          <w:spacing w:val="-3"/>
        </w:rPr>
        <w:t> </w:t>
      </w:r>
      <w:r>
        <w:rPr/>
        <w:t>MOUD</w:t>
      </w:r>
      <w:r>
        <w:rPr>
          <w:spacing w:val="-1"/>
        </w:rPr>
        <w:t> </w:t>
      </w:r>
      <w:r>
        <w:rPr/>
        <w:t>can</w:t>
      </w:r>
      <w:r>
        <w:rPr>
          <w:spacing w:val="-3"/>
        </w:rPr>
        <w:t> </w:t>
      </w:r>
      <w:r>
        <w:rPr/>
        <w:t>extend withdrawal symptoms).</w:t>
      </w:r>
    </w:p>
    <w:p>
      <w:pPr>
        <w:pStyle w:val="BodyText"/>
        <w:spacing w:before="159"/>
        <w:ind w:left="356"/>
      </w:pPr>
      <w:r>
        <w:rPr/>
        <w:t>To determine</w:t>
      </w:r>
      <w:r>
        <w:rPr>
          <w:spacing w:val="-3"/>
        </w:rPr>
        <w:t> </w:t>
      </w:r>
      <w:r>
        <w:rPr/>
        <w:t>the dose</w:t>
      </w:r>
      <w:r>
        <w:rPr>
          <w:spacing w:val="-3"/>
        </w:rPr>
        <w:t> </w:t>
      </w:r>
      <w:r>
        <w:rPr/>
        <w:t>of</w:t>
      </w:r>
      <w:r>
        <w:rPr>
          <w:spacing w:val="-3"/>
        </w:rPr>
        <w:t> </w:t>
      </w:r>
      <w:r>
        <w:rPr/>
        <w:t>medication</w:t>
      </w:r>
      <w:r>
        <w:rPr>
          <w:spacing w:val="-2"/>
        </w:rPr>
        <w:t> </w:t>
      </w:r>
      <w:r>
        <w:rPr/>
        <w:t>a</w:t>
      </w:r>
      <w:r>
        <w:rPr>
          <w:spacing w:val="-4"/>
        </w:rPr>
        <w:t> </w:t>
      </w:r>
      <w:r>
        <w:rPr/>
        <w:t>patient</w:t>
      </w:r>
      <w:r>
        <w:rPr>
          <w:spacing w:val="-3"/>
        </w:rPr>
        <w:t> </w:t>
      </w:r>
      <w:r>
        <w:rPr/>
        <w:t>should</w:t>
      </w:r>
      <w:r>
        <w:rPr>
          <w:spacing w:val="-2"/>
        </w:rPr>
        <w:t> </w:t>
      </w:r>
      <w:r>
        <w:rPr/>
        <w:t>be given</w:t>
      </w:r>
      <w:r>
        <w:rPr>
          <w:spacing w:val="-4"/>
        </w:rPr>
        <w:t> </w:t>
      </w:r>
      <w:r>
        <w:rPr/>
        <w:t>following</w:t>
      </w:r>
      <w:r>
        <w:rPr>
          <w:spacing w:val="-1"/>
        </w:rPr>
        <w:t> </w:t>
      </w:r>
      <w:r>
        <w:rPr/>
        <w:t>an</w:t>
      </w:r>
      <w:r>
        <w:rPr>
          <w:spacing w:val="-2"/>
        </w:rPr>
        <w:t> </w:t>
      </w:r>
      <w:r>
        <w:rPr/>
        <w:t>interruption</w:t>
      </w:r>
      <w:r>
        <w:rPr>
          <w:spacing w:val="-1"/>
        </w:rPr>
        <w:t> </w:t>
      </w:r>
      <w:r>
        <w:rPr/>
        <w:t>in</w:t>
      </w:r>
      <w:r>
        <w:rPr>
          <w:spacing w:val="-4"/>
        </w:rPr>
        <w:t> </w:t>
      </w:r>
      <w:r>
        <w:rPr/>
        <w:t>medication continuity, OTP practitioners should consider:</w:t>
      </w:r>
    </w:p>
    <w:p>
      <w:pPr>
        <w:pStyle w:val="ListParagraph"/>
        <w:numPr>
          <w:ilvl w:val="0"/>
          <w:numId w:val="1"/>
        </w:numPr>
        <w:tabs>
          <w:tab w:pos="643" w:val="left" w:leader="none"/>
        </w:tabs>
        <w:spacing w:line="240" w:lineRule="auto" w:before="42" w:after="0"/>
        <w:ind w:left="643" w:right="0" w:hanging="287"/>
        <w:jc w:val="left"/>
        <w:rPr>
          <w:rFonts w:ascii="Symbol" w:hAnsi="Symbol"/>
          <w:sz w:val="22"/>
        </w:rPr>
      </w:pPr>
      <w:r>
        <w:rPr>
          <w:sz w:val="22"/>
        </w:rPr>
        <w:t>The</w:t>
      </w:r>
      <w:r>
        <w:rPr>
          <w:spacing w:val="-4"/>
          <w:sz w:val="22"/>
        </w:rPr>
        <w:t> </w:t>
      </w:r>
      <w:r>
        <w:rPr>
          <w:sz w:val="22"/>
        </w:rPr>
        <w:t>half-life</w:t>
      </w:r>
      <w:r>
        <w:rPr>
          <w:spacing w:val="-4"/>
          <w:sz w:val="22"/>
        </w:rPr>
        <w:t> </w:t>
      </w:r>
      <w:r>
        <w:rPr>
          <w:sz w:val="22"/>
        </w:rPr>
        <w:t>of</w:t>
      </w:r>
      <w:r>
        <w:rPr>
          <w:spacing w:val="-5"/>
          <w:sz w:val="22"/>
        </w:rPr>
        <w:t> </w:t>
      </w:r>
      <w:r>
        <w:rPr>
          <w:sz w:val="22"/>
        </w:rPr>
        <w:t>the</w:t>
      </w:r>
      <w:r>
        <w:rPr>
          <w:spacing w:val="-4"/>
          <w:sz w:val="22"/>
        </w:rPr>
        <w:t> </w:t>
      </w:r>
      <w:r>
        <w:rPr>
          <w:sz w:val="22"/>
        </w:rPr>
        <w:t>MOUD</w:t>
      </w:r>
      <w:r>
        <w:rPr>
          <w:spacing w:val="-2"/>
          <w:sz w:val="22"/>
        </w:rPr>
        <w:t> </w:t>
      </w:r>
      <w:r>
        <w:rPr>
          <w:sz w:val="22"/>
        </w:rPr>
        <w:t>the</w:t>
      </w:r>
      <w:r>
        <w:rPr>
          <w:spacing w:val="-1"/>
          <w:sz w:val="22"/>
        </w:rPr>
        <w:t> </w:t>
      </w:r>
      <w:r>
        <w:rPr>
          <w:sz w:val="22"/>
        </w:rPr>
        <w:t>patient</w:t>
      </w:r>
      <w:r>
        <w:rPr>
          <w:spacing w:val="-2"/>
          <w:sz w:val="22"/>
        </w:rPr>
        <w:t> </w:t>
      </w:r>
      <w:r>
        <w:rPr>
          <w:sz w:val="22"/>
        </w:rPr>
        <w:t>had</w:t>
      </w:r>
      <w:r>
        <w:rPr>
          <w:spacing w:val="-3"/>
          <w:sz w:val="22"/>
        </w:rPr>
        <w:t> </w:t>
      </w:r>
      <w:r>
        <w:rPr>
          <w:sz w:val="22"/>
        </w:rPr>
        <w:t>been</w:t>
      </w:r>
      <w:r>
        <w:rPr>
          <w:spacing w:val="-6"/>
          <w:sz w:val="22"/>
        </w:rPr>
        <w:t> </w:t>
      </w:r>
      <w:r>
        <w:rPr>
          <w:sz w:val="22"/>
        </w:rPr>
        <w:t>taking</w:t>
      </w:r>
      <w:r>
        <w:rPr>
          <w:spacing w:val="-5"/>
          <w:sz w:val="22"/>
        </w:rPr>
        <w:t> </w:t>
      </w:r>
      <w:r>
        <w:rPr>
          <w:sz w:val="22"/>
        </w:rPr>
        <w:t>and</w:t>
      </w:r>
      <w:r>
        <w:rPr>
          <w:spacing w:val="-4"/>
          <w:sz w:val="22"/>
        </w:rPr>
        <w:t> </w:t>
      </w:r>
      <w:r>
        <w:rPr>
          <w:sz w:val="22"/>
        </w:rPr>
        <w:t>may</w:t>
      </w:r>
      <w:r>
        <w:rPr>
          <w:spacing w:val="-4"/>
          <w:sz w:val="22"/>
        </w:rPr>
        <w:t> </w:t>
      </w:r>
      <w:r>
        <w:rPr>
          <w:sz w:val="22"/>
        </w:rPr>
        <w:t>be</w:t>
      </w:r>
      <w:r>
        <w:rPr>
          <w:spacing w:val="-1"/>
          <w:sz w:val="22"/>
        </w:rPr>
        <w:t> </w:t>
      </w:r>
      <w:r>
        <w:rPr>
          <w:spacing w:val="-2"/>
          <w:sz w:val="22"/>
        </w:rPr>
        <w:t>resuming.</w:t>
      </w:r>
    </w:p>
    <w:p>
      <w:pPr>
        <w:pStyle w:val="ListParagraph"/>
        <w:numPr>
          <w:ilvl w:val="0"/>
          <w:numId w:val="1"/>
        </w:numPr>
        <w:tabs>
          <w:tab w:pos="643" w:val="left" w:leader="none"/>
        </w:tabs>
        <w:spacing w:line="240" w:lineRule="auto" w:before="39" w:after="0"/>
        <w:ind w:left="643" w:right="0" w:hanging="287"/>
        <w:jc w:val="left"/>
        <w:rPr>
          <w:rFonts w:ascii="Symbol" w:hAnsi="Symbol"/>
          <w:sz w:val="22"/>
        </w:rPr>
      </w:pPr>
      <w:r>
        <w:rPr>
          <w:sz w:val="22"/>
        </w:rPr>
        <w:t>The</w:t>
      </w:r>
      <w:r>
        <w:rPr>
          <w:spacing w:val="-4"/>
          <w:sz w:val="22"/>
        </w:rPr>
        <w:t> </w:t>
      </w:r>
      <w:r>
        <w:rPr>
          <w:sz w:val="22"/>
        </w:rPr>
        <w:t>severity</w:t>
      </w:r>
      <w:r>
        <w:rPr>
          <w:spacing w:val="-4"/>
          <w:sz w:val="22"/>
        </w:rPr>
        <w:t> </w:t>
      </w:r>
      <w:r>
        <w:rPr>
          <w:sz w:val="22"/>
        </w:rPr>
        <w:t>of</w:t>
      </w:r>
      <w:r>
        <w:rPr>
          <w:spacing w:val="-5"/>
          <w:sz w:val="22"/>
        </w:rPr>
        <w:t> </w:t>
      </w:r>
      <w:r>
        <w:rPr>
          <w:sz w:val="22"/>
        </w:rPr>
        <w:t>withdrawal</w:t>
      </w:r>
      <w:r>
        <w:rPr>
          <w:spacing w:val="-7"/>
          <w:sz w:val="22"/>
        </w:rPr>
        <w:t> </w:t>
      </w:r>
      <w:r>
        <w:rPr>
          <w:sz w:val="22"/>
        </w:rPr>
        <w:t>or</w:t>
      </w:r>
      <w:r>
        <w:rPr>
          <w:spacing w:val="-3"/>
          <w:sz w:val="22"/>
        </w:rPr>
        <w:t> </w:t>
      </w:r>
      <w:r>
        <w:rPr>
          <w:sz w:val="22"/>
        </w:rPr>
        <w:t>sedation</w:t>
      </w:r>
      <w:r>
        <w:rPr>
          <w:spacing w:val="-5"/>
          <w:sz w:val="22"/>
        </w:rPr>
        <w:t> </w:t>
      </w:r>
      <w:r>
        <w:rPr>
          <w:sz w:val="22"/>
        </w:rPr>
        <w:t>the</w:t>
      </w:r>
      <w:r>
        <w:rPr>
          <w:spacing w:val="-2"/>
          <w:sz w:val="22"/>
        </w:rPr>
        <w:t> </w:t>
      </w:r>
      <w:r>
        <w:rPr>
          <w:sz w:val="22"/>
        </w:rPr>
        <w:t>patient</w:t>
      </w:r>
      <w:r>
        <w:rPr>
          <w:spacing w:val="-5"/>
          <w:sz w:val="22"/>
        </w:rPr>
        <w:t> </w:t>
      </w:r>
      <w:r>
        <w:rPr>
          <w:sz w:val="22"/>
        </w:rPr>
        <w:t>may</w:t>
      </w:r>
      <w:r>
        <w:rPr>
          <w:spacing w:val="-2"/>
          <w:sz w:val="22"/>
        </w:rPr>
        <w:t> </w:t>
      </w:r>
      <w:r>
        <w:rPr>
          <w:sz w:val="22"/>
        </w:rPr>
        <w:t>be</w:t>
      </w:r>
      <w:r>
        <w:rPr>
          <w:spacing w:val="-4"/>
          <w:sz w:val="22"/>
        </w:rPr>
        <w:t> </w:t>
      </w:r>
      <w:r>
        <w:rPr>
          <w:sz w:val="22"/>
        </w:rPr>
        <w:t>exhibiting</w:t>
      </w:r>
      <w:r>
        <w:rPr>
          <w:spacing w:val="-4"/>
          <w:sz w:val="22"/>
        </w:rPr>
        <w:t> </w:t>
      </w:r>
      <w:r>
        <w:rPr>
          <w:sz w:val="22"/>
        </w:rPr>
        <w:t>on</w:t>
      </w:r>
      <w:r>
        <w:rPr>
          <w:spacing w:val="-5"/>
          <w:sz w:val="22"/>
        </w:rPr>
        <w:t> </w:t>
      </w:r>
      <w:r>
        <w:rPr>
          <w:sz w:val="22"/>
        </w:rPr>
        <w:t>re-</w:t>
      </w:r>
      <w:r>
        <w:rPr>
          <w:spacing w:val="-2"/>
          <w:sz w:val="22"/>
        </w:rPr>
        <w:t>presentation.</w:t>
      </w:r>
    </w:p>
    <w:p>
      <w:pPr>
        <w:pStyle w:val="ListParagraph"/>
        <w:numPr>
          <w:ilvl w:val="0"/>
          <w:numId w:val="1"/>
        </w:numPr>
        <w:tabs>
          <w:tab w:pos="642" w:val="left" w:leader="none"/>
        </w:tabs>
        <w:spacing w:line="240" w:lineRule="auto" w:before="41" w:after="0"/>
        <w:ind w:left="642" w:right="0" w:hanging="287"/>
        <w:jc w:val="left"/>
        <w:rPr>
          <w:rFonts w:ascii="Symbol" w:hAnsi="Symbol"/>
          <w:sz w:val="22"/>
        </w:rPr>
      </w:pPr>
      <w:r>
        <w:rPr>
          <w:sz w:val="22"/>
        </w:rPr>
        <w:t>The</w:t>
      </w:r>
      <w:r>
        <w:rPr>
          <w:spacing w:val="-1"/>
          <w:sz w:val="22"/>
        </w:rPr>
        <w:t> </w:t>
      </w:r>
      <w:r>
        <w:rPr>
          <w:sz w:val="22"/>
        </w:rPr>
        <w:t>prior</w:t>
      </w:r>
      <w:r>
        <w:rPr>
          <w:spacing w:val="-3"/>
          <w:sz w:val="22"/>
        </w:rPr>
        <w:t> </w:t>
      </w:r>
      <w:r>
        <w:rPr>
          <w:sz w:val="22"/>
        </w:rPr>
        <w:t>dose</w:t>
      </w:r>
      <w:r>
        <w:rPr>
          <w:spacing w:val="-3"/>
          <w:sz w:val="22"/>
        </w:rPr>
        <w:t> </w:t>
      </w:r>
      <w:r>
        <w:rPr>
          <w:sz w:val="22"/>
        </w:rPr>
        <w:t>of</w:t>
      </w:r>
      <w:r>
        <w:rPr>
          <w:spacing w:val="-3"/>
          <w:sz w:val="22"/>
        </w:rPr>
        <w:t> </w:t>
      </w:r>
      <w:r>
        <w:rPr>
          <w:spacing w:val="-4"/>
          <w:sz w:val="22"/>
        </w:rPr>
        <w:t>MOUD.</w:t>
      </w:r>
    </w:p>
    <w:p>
      <w:pPr>
        <w:pStyle w:val="ListParagraph"/>
        <w:numPr>
          <w:ilvl w:val="0"/>
          <w:numId w:val="1"/>
        </w:numPr>
        <w:tabs>
          <w:tab w:pos="642" w:val="left" w:leader="none"/>
        </w:tabs>
        <w:spacing w:line="240" w:lineRule="auto" w:before="39" w:after="0"/>
        <w:ind w:left="642" w:right="0" w:hanging="287"/>
        <w:jc w:val="left"/>
        <w:rPr>
          <w:rFonts w:ascii="Symbol" w:hAnsi="Symbol"/>
          <w:sz w:val="22"/>
        </w:rPr>
      </w:pPr>
      <w:r>
        <w:rPr>
          <w:sz w:val="22"/>
        </w:rPr>
        <w:t>The</w:t>
      </w:r>
      <w:r>
        <w:rPr>
          <w:spacing w:val="-1"/>
          <w:sz w:val="22"/>
        </w:rPr>
        <w:t> </w:t>
      </w:r>
      <w:r>
        <w:rPr>
          <w:sz w:val="22"/>
        </w:rPr>
        <w:t>use</w:t>
      </w:r>
      <w:r>
        <w:rPr>
          <w:spacing w:val="-3"/>
          <w:sz w:val="22"/>
        </w:rPr>
        <w:t> </w:t>
      </w:r>
      <w:r>
        <w:rPr>
          <w:sz w:val="22"/>
        </w:rPr>
        <w:t>and</w:t>
      </w:r>
      <w:r>
        <w:rPr>
          <w:spacing w:val="-3"/>
          <w:sz w:val="22"/>
        </w:rPr>
        <w:t> </w:t>
      </w:r>
      <w:r>
        <w:rPr>
          <w:sz w:val="22"/>
        </w:rPr>
        <w:t>last use</w:t>
      </w:r>
      <w:r>
        <w:rPr>
          <w:spacing w:val="-3"/>
          <w:sz w:val="22"/>
        </w:rPr>
        <w:t> </w:t>
      </w:r>
      <w:r>
        <w:rPr>
          <w:sz w:val="22"/>
        </w:rPr>
        <w:t>of</w:t>
      </w:r>
      <w:r>
        <w:rPr>
          <w:spacing w:val="-2"/>
          <w:sz w:val="22"/>
        </w:rPr>
        <w:t> </w:t>
      </w:r>
      <w:r>
        <w:rPr>
          <w:sz w:val="22"/>
        </w:rPr>
        <w:t>any</w:t>
      </w:r>
      <w:r>
        <w:rPr>
          <w:spacing w:val="-2"/>
          <w:sz w:val="22"/>
        </w:rPr>
        <w:t> </w:t>
      </w:r>
      <w:r>
        <w:rPr>
          <w:sz w:val="22"/>
        </w:rPr>
        <w:t>other</w:t>
      </w:r>
      <w:r>
        <w:rPr>
          <w:spacing w:val="-3"/>
          <w:sz w:val="22"/>
        </w:rPr>
        <w:t> </w:t>
      </w:r>
      <w:r>
        <w:rPr>
          <w:spacing w:val="-2"/>
          <w:sz w:val="22"/>
        </w:rPr>
        <w:t>opioids.</w:t>
      </w:r>
    </w:p>
    <w:p>
      <w:pPr>
        <w:pStyle w:val="ListParagraph"/>
        <w:numPr>
          <w:ilvl w:val="0"/>
          <w:numId w:val="1"/>
        </w:numPr>
        <w:tabs>
          <w:tab w:pos="642" w:val="left" w:leader="none"/>
        </w:tabs>
        <w:spacing w:line="240" w:lineRule="auto" w:before="39" w:after="0"/>
        <w:ind w:left="642" w:right="0" w:hanging="287"/>
        <w:jc w:val="left"/>
        <w:rPr>
          <w:rFonts w:ascii="Symbol" w:hAnsi="Symbol"/>
          <w:sz w:val="22"/>
        </w:rPr>
      </w:pPr>
      <w:r>
        <w:rPr>
          <w:sz w:val="22"/>
        </w:rPr>
        <w:t>The</w:t>
      </w:r>
      <w:r>
        <w:rPr>
          <w:spacing w:val="-4"/>
          <w:sz w:val="22"/>
        </w:rPr>
        <w:t> </w:t>
      </w:r>
      <w:r>
        <w:rPr>
          <w:sz w:val="22"/>
        </w:rPr>
        <w:t>presence</w:t>
      </w:r>
      <w:r>
        <w:rPr>
          <w:spacing w:val="-4"/>
          <w:sz w:val="22"/>
        </w:rPr>
        <w:t> </w:t>
      </w:r>
      <w:r>
        <w:rPr>
          <w:sz w:val="22"/>
        </w:rPr>
        <w:t>of</w:t>
      </w:r>
      <w:r>
        <w:rPr>
          <w:spacing w:val="-3"/>
          <w:sz w:val="22"/>
        </w:rPr>
        <w:t> </w:t>
      </w:r>
      <w:r>
        <w:rPr>
          <w:sz w:val="22"/>
        </w:rPr>
        <w:t>any</w:t>
      </w:r>
      <w:r>
        <w:rPr>
          <w:spacing w:val="-4"/>
          <w:sz w:val="22"/>
        </w:rPr>
        <w:t> </w:t>
      </w:r>
      <w:r>
        <w:rPr>
          <w:sz w:val="22"/>
        </w:rPr>
        <w:t>other</w:t>
      </w:r>
      <w:r>
        <w:rPr>
          <w:spacing w:val="-4"/>
          <w:sz w:val="22"/>
        </w:rPr>
        <w:t> </w:t>
      </w:r>
      <w:r>
        <w:rPr>
          <w:sz w:val="22"/>
        </w:rPr>
        <w:t>substance</w:t>
      </w:r>
      <w:r>
        <w:rPr>
          <w:spacing w:val="-2"/>
          <w:sz w:val="22"/>
        </w:rPr>
        <w:t> </w:t>
      </w:r>
      <w:r>
        <w:rPr>
          <w:sz w:val="22"/>
        </w:rPr>
        <w:t>use</w:t>
      </w:r>
      <w:r>
        <w:rPr>
          <w:spacing w:val="-4"/>
          <w:sz w:val="22"/>
        </w:rPr>
        <w:t> </w:t>
      </w:r>
      <w:r>
        <w:rPr>
          <w:sz w:val="22"/>
        </w:rPr>
        <w:t>disorders</w:t>
      </w:r>
      <w:r>
        <w:rPr>
          <w:spacing w:val="-4"/>
          <w:sz w:val="22"/>
        </w:rPr>
        <w:t> </w:t>
      </w:r>
      <w:r>
        <w:rPr>
          <w:sz w:val="22"/>
        </w:rPr>
        <w:t>or</w:t>
      </w:r>
      <w:r>
        <w:rPr>
          <w:spacing w:val="-5"/>
          <w:sz w:val="22"/>
        </w:rPr>
        <w:t> </w:t>
      </w:r>
      <w:r>
        <w:rPr>
          <w:sz w:val="22"/>
        </w:rPr>
        <w:t>risk</w:t>
      </w:r>
      <w:r>
        <w:rPr>
          <w:spacing w:val="-2"/>
          <w:sz w:val="22"/>
        </w:rPr>
        <w:t> </w:t>
      </w:r>
      <w:r>
        <w:rPr>
          <w:sz w:val="22"/>
        </w:rPr>
        <w:t>factors</w:t>
      </w:r>
      <w:r>
        <w:rPr>
          <w:spacing w:val="-4"/>
          <w:sz w:val="22"/>
        </w:rPr>
        <w:t> </w:t>
      </w:r>
      <w:r>
        <w:rPr>
          <w:sz w:val="22"/>
        </w:rPr>
        <w:t>for</w:t>
      </w:r>
      <w:r>
        <w:rPr>
          <w:spacing w:val="-4"/>
          <w:sz w:val="22"/>
        </w:rPr>
        <w:t> </w:t>
      </w:r>
      <w:r>
        <w:rPr>
          <w:spacing w:val="-2"/>
          <w:sz w:val="22"/>
        </w:rPr>
        <w:t>overdose.</w:t>
      </w:r>
    </w:p>
    <w:p>
      <w:pPr>
        <w:pStyle w:val="BodyText"/>
        <w:spacing w:before="162"/>
        <w:ind w:left="352" w:right="735" w:firstLine="2"/>
      </w:pPr>
      <w:r>
        <w:rPr/>
        <w:t>Recalling that steady state for any medication requires approximately 5 to 7 half-lives may be helpful when</w:t>
      </w:r>
      <w:r>
        <w:rPr>
          <w:spacing w:val="-3"/>
        </w:rPr>
        <w:t> </w:t>
      </w:r>
      <w:r>
        <w:rPr/>
        <w:t>deciding</w:t>
      </w:r>
      <w:r>
        <w:rPr>
          <w:spacing w:val="-3"/>
        </w:rPr>
        <w:t> </w:t>
      </w:r>
      <w:r>
        <w:rPr/>
        <w:t>how</w:t>
      </w:r>
      <w:r>
        <w:rPr>
          <w:spacing w:val="-4"/>
        </w:rPr>
        <w:t> </w:t>
      </w:r>
      <w:r>
        <w:rPr/>
        <w:t>to</w:t>
      </w:r>
      <w:r>
        <w:rPr>
          <w:spacing w:val="-1"/>
        </w:rPr>
        <w:t> </w:t>
      </w:r>
      <w:r>
        <w:rPr/>
        <w:t>resume</w:t>
      </w:r>
      <w:r>
        <w:rPr>
          <w:spacing w:val="-4"/>
        </w:rPr>
        <w:t> </w:t>
      </w:r>
      <w:r>
        <w:rPr/>
        <w:t>MOUD</w:t>
      </w:r>
      <w:r>
        <w:rPr>
          <w:spacing w:val="-3"/>
        </w:rPr>
        <w:t> </w:t>
      </w:r>
      <w:r>
        <w:rPr/>
        <w:t>when</w:t>
      </w:r>
      <w:r>
        <w:rPr>
          <w:spacing w:val="-3"/>
        </w:rPr>
        <w:t> </w:t>
      </w:r>
      <w:r>
        <w:rPr/>
        <w:t>a</w:t>
      </w:r>
      <w:r>
        <w:rPr>
          <w:spacing w:val="-5"/>
        </w:rPr>
        <w:t> </w:t>
      </w:r>
      <w:r>
        <w:rPr/>
        <w:t>patient’s</w:t>
      </w:r>
      <w:r>
        <w:rPr>
          <w:spacing w:val="-2"/>
        </w:rPr>
        <w:t> </w:t>
      </w:r>
      <w:r>
        <w:rPr/>
        <w:t>break</w:t>
      </w:r>
      <w:r>
        <w:rPr>
          <w:spacing w:val="-2"/>
        </w:rPr>
        <w:t> </w:t>
      </w:r>
      <w:r>
        <w:rPr/>
        <w:t>in</w:t>
      </w:r>
      <w:r>
        <w:rPr>
          <w:spacing w:val="-5"/>
        </w:rPr>
        <w:t> </w:t>
      </w:r>
      <w:r>
        <w:rPr/>
        <w:t>medication</w:t>
      </w:r>
      <w:r>
        <w:rPr>
          <w:spacing w:val="-3"/>
        </w:rPr>
        <w:t> </w:t>
      </w:r>
      <w:r>
        <w:rPr/>
        <w:t>continuity</w:t>
      </w:r>
      <w:r>
        <w:rPr>
          <w:spacing w:val="-1"/>
        </w:rPr>
        <w:t> </w:t>
      </w:r>
      <w:r>
        <w:rPr/>
        <w:t>is</w:t>
      </w:r>
      <w:r>
        <w:rPr>
          <w:spacing w:val="-2"/>
        </w:rPr>
        <w:t> </w:t>
      </w:r>
      <w:r>
        <w:rPr/>
        <w:t>less</w:t>
      </w:r>
      <w:r>
        <w:rPr>
          <w:spacing w:val="-2"/>
        </w:rPr>
        <w:t> </w:t>
      </w:r>
      <w:r>
        <w:rPr/>
        <w:t>than</w:t>
      </w:r>
      <w:r>
        <w:rPr>
          <w:spacing w:val="-5"/>
        </w:rPr>
        <w:t> </w:t>
      </w:r>
      <w:r>
        <w:rPr/>
        <w:t>5</w:t>
      </w:r>
      <w:r>
        <w:rPr>
          <w:spacing w:val="-1"/>
        </w:rPr>
        <w:t> </w:t>
      </w:r>
      <w:r>
        <w:rPr/>
        <w:t>to</w:t>
      </w:r>
      <w:r>
        <w:rPr>
          <w:spacing w:val="-3"/>
        </w:rPr>
        <w:t> </w:t>
      </w:r>
      <w:r>
        <w:rPr/>
        <w:t>7 days. OTP practitioners also may want to consider how resuming MOUD at doses much lower than the patient’s most recent dose may affect retention.</w:t>
      </w:r>
    </w:p>
    <w:p>
      <w:pPr>
        <w:pStyle w:val="BodyText"/>
        <w:spacing w:before="159"/>
        <w:ind w:left="356" w:right="768" w:firstLine="3"/>
      </w:pPr>
      <w:r>
        <w:rPr/>
        <w:t>Additionally, OTPs should prepare to support patients who may be experiencing withdrawal symptoms since their last dose of MOUD or the return of cravings that have resulted in recurrent opioid misuse. Patients taking methadone or buprenorphine can experience withdrawal 72 to 96 hours after the last dose, with symptoms including tachycardia, elevated</w:t>
      </w:r>
      <w:r>
        <w:rPr>
          <w:spacing w:val="-2"/>
        </w:rPr>
        <w:t> </w:t>
      </w:r>
      <w:r>
        <w:rPr/>
        <w:t>blood pressure, poor appetite, nausea, abdominal cramps, muscle and joint aches, insomnia, and restlessness. </w:t>
      </w:r>
      <w:hyperlink w:history="true" w:anchor="_bookmark223">
        <w:r>
          <w:rPr>
            <w:vertAlign w:val="superscript"/>
          </w:rPr>
          <w:t>89</w:t>
        </w:r>
      </w:hyperlink>
      <w:r>
        <w:rPr>
          <w:vertAlign w:val="baseline"/>
        </w:rPr>
        <w:t> After patients have restarted MOUD, OTPs</w:t>
      </w:r>
      <w:r>
        <w:rPr>
          <w:spacing w:val="-3"/>
          <w:vertAlign w:val="baseline"/>
        </w:rPr>
        <w:t> </w:t>
      </w:r>
      <w:r>
        <w:rPr>
          <w:vertAlign w:val="baseline"/>
        </w:rPr>
        <w:t>are</w:t>
      </w:r>
      <w:r>
        <w:rPr>
          <w:spacing w:val="-3"/>
          <w:vertAlign w:val="baseline"/>
        </w:rPr>
        <w:t> </w:t>
      </w:r>
      <w:r>
        <w:rPr>
          <w:vertAlign w:val="baseline"/>
        </w:rPr>
        <w:t>encouraged</w:t>
      </w:r>
      <w:r>
        <w:rPr>
          <w:spacing w:val="-2"/>
          <w:vertAlign w:val="baseline"/>
        </w:rPr>
        <w:t> </w:t>
      </w:r>
      <w:r>
        <w:rPr>
          <w:vertAlign w:val="baseline"/>
        </w:rPr>
        <w:t>to resume prior</w:t>
      </w:r>
      <w:r>
        <w:rPr>
          <w:spacing w:val="-4"/>
          <w:vertAlign w:val="baseline"/>
        </w:rPr>
        <w:t> </w:t>
      </w:r>
      <w:r>
        <w:rPr>
          <w:vertAlign w:val="baseline"/>
        </w:rPr>
        <w:t>take-home</w:t>
      </w:r>
      <w:r>
        <w:rPr>
          <w:spacing w:val="-3"/>
          <w:vertAlign w:val="baseline"/>
        </w:rPr>
        <w:t> </w:t>
      </w:r>
      <w:r>
        <w:rPr>
          <w:vertAlign w:val="baseline"/>
        </w:rPr>
        <w:t>medication</w:t>
      </w:r>
      <w:r>
        <w:rPr>
          <w:spacing w:val="-2"/>
          <w:vertAlign w:val="baseline"/>
        </w:rPr>
        <w:t> </w:t>
      </w:r>
      <w:r>
        <w:rPr>
          <w:vertAlign w:val="baseline"/>
        </w:rPr>
        <w:t>schedules</w:t>
      </w:r>
      <w:r>
        <w:rPr>
          <w:spacing w:val="-3"/>
          <w:vertAlign w:val="baseline"/>
        </w:rPr>
        <w:t> </w:t>
      </w:r>
      <w:r>
        <w:rPr>
          <w:vertAlign w:val="baseline"/>
        </w:rPr>
        <w:t>when</w:t>
      </w:r>
      <w:r>
        <w:rPr>
          <w:spacing w:val="-2"/>
          <w:vertAlign w:val="baseline"/>
        </w:rPr>
        <w:t> </w:t>
      </w:r>
      <w:r>
        <w:rPr>
          <w:vertAlign w:val="baseline"/>
        </w:rPr>
        <w:t>clinical</w:t>
      </w:r>
      <w:r>
        <w:rPr>
          <w:spacing w:val="-1"/>
          <w:vertAlign w:val="baseline"/>
        </w:rPr>
        <w:t> </w:t>
      </w:r>
      <w:r>
        <w:rPr>
          <w:vertAlign w:val="baseline"/>
        </w:rPr>
        <w:t>judgment</w:t>
      </w:r>
      <w:r>
        <w:rPr>
          <w:spacing w:val="-3"/>
          <w:vertAlign w:val="baseline"/>
        </w:rPr>
        <w:t> </w:t>
      </w:r>
      <w:r>
        <w:rPr>
          <w:vertAlign w:val="baseline"/>
        </w:rPr>
        <w:t>deems</w:t>
      </w:r>
      <w:r>
        <w:rPr>
          <w:spacing w:val="-1"/>
          <w:vertAlign w:val="baseline"/>
        </w:rPr>
        <w:t> </w:t>
      </w:r>
      <w:r>
        <w:rPr>
          <w:vertAlign w:val="baseline"/>
        </w:rPr>
        <w:t>it appropriate.</w:t>
      </w:r>
      <w:r>
        <w:rPr>
          <w:spacing w:val="-5"/>
          <w:vertAlign w:val="baseline"/>
        </w:rPr>
        <w:t> </w:t>
      </w:r>
      <w:r>
        <w:rPr>
          <w:vertAlign w:val="baseline"/>
        </w:rPr>
        <w:t>When</w:t>
      </w:r>
      <w:r>
        <w:rPr>
          <w:spacing w:val="-2"/>
          <w:vertAlign w:val="baseline"/>
        </w:rPr>
        <w:t> </w:t>
      </w:r>
      <w:r>
        <w:rPr>
          <w:vertAlign w:val="baseline"/>
        </w:rPr>
        <w:t>readmitting</w:t>
      </w:r>
      <w:r>
        <w:rPr>
          <w:spacing w:val="-3"/>
          <w:vertAlign w:val="baseline"/>
        </w:rPr>
        <w:t> </w:t>
      </w:r>
      <w:r>
        <w:rPr>
          <w:vertAlign w:val="baseline"/>
        </w:rPr>
        <w:t>a</w:t>
      </w:r>
      <w:r>
        <w:rPr>
          <w:spacing w:val="-2"/>
          <w:vertAlign w:val="baseline"/>
        </w:rPr>
        <w:t> </w:t>
      </w:r>
      <w:r>
        <w:rPr>
          <w:vertAlign w:val="baseline"/>
        </w:rPr>
        <w:t>patient,</w:t>
      </w:r>
      <w:r>
        <w:rPr>
          <w:spacing w:val="-2"/>
          <w:vertAlign w:val="baseline"/>
        </w:rPr>
        <w:t> </w:t>
      </w:r>
      <w:r>
        <w:rPr>
          <w:vertAlign w:val="baseline"/>
        </w:rPr>
        <w:t>OTPs</w:t>
      </w:r>
      <w:r>
        <w:rPr>
          <w:spacing w:val="-4"/>
          <w:vertAlign w:val="baseline"/>
        </w:rPr>
        <w:t> </w:t>
      </w:r>
      <w:r>
        <w:rPr>
          <w:vertAlign w:val="baseline"/>
        </w:rPr>
        <w:t>may</w:t>
      </w:r>
      <w:r>
        <w:rPr>
          <w:spacing w:val="-4"/>
          <w:vertAlign w:val="baseline"/>
        </w:rPr>
        <w:t> </w:t>
      </w:r>
      <w:r>
        <w:rPr>
          <w:vertAlign w:val="baseline"/>
        </w:rPr>
        <w:t>want</w:t>
      </w:r>
      <w:r>
        <w:rPr>
          <w:spacing w:val="-2"/>
          <w:vertAlign w:val="baseline"/>
        </w:rPr>
        <w:t> </w:t>
      </w:r>
      <w:r>
        <w:rPr>
          <w:vertAlign w:val="baseline"/>
        </w:rPr>
        <w:t>to</w:t>
      </w:r>
      <w:r>
        <w:rPr>
          <w:spacing w:val="-1"/>
          <w:vertAlign w:val="baseline"/>
        </w:rPr>
        <w:t> </w:t>
      </w:r>
      <w:r>
        <w:rPr>
          <w:vertAlign w:val="baseline"/>
        </w:rPr>
        <w:t>document</w:t>
      </w:r>
      <w:r>
        <w:rPr>
          <w:spacing w:val="-2"/>
          <w:vertAlign w:val="baseline"/>
        </w:rPr>
        <w:t> </w:t>
      </w:r>
      <w:r>
        <w:rPr>
          <w:vertAlign w:val="baseline"/>
        </w:rPr>
        <w:t>patient</w:t>
      </w:r>
      <w:r>
        <w:rPr>
          <w:spacing w:val="-4"/>
          <w:vertAlign w:val="baseline"/>
        </w:rPr>
        <w:t> </w:t>
      </w:r>
      <w:r>
        <w:rPr>
          <w:vertAlign w:val="baseline"/>
        </w:rPr>
        <w:t>reports</w:t>
      </w:r>
      <w:r>
        <w:rPr>
          <w:spacing w:val="-4"/>
          <w:vertAlign w:val="baseline"/>
        </w:rPr>
        <w:t> </w:t>
      </w:r>
      <w:r>
        <w:rPr>
          <w:vertAlign w:val="baseline"/>
        </w:rPr>
        <w:t>about</w:t>
      </w:r>
      <w:r>
        <w:rPr>
          <w:spacing w:val="-4"/>
          <w:vertAlign w:val="baseline"/>
        </w:rPr>
        <w:t> </w:t>
      </w:r>
      <w:r>
        <w:rPr>
          <w:vertAlign w:val="baseline"/>
        </w:rPr>
        <w:t>challenges experienced during prior treatment.</w:t>
      </w:r>
    </w:p>
    <w:p>
      <w:pPr>
        <w:pStyle w:val="BodyText"/>
        <w:spacing w:before="160"/>
        <w:ind w:left="353" w:right="885" w:firstLine="3"/>
      </w:pPr>
      <w:r>
        <w:rPr/>
        <w:t>For patients who have been involuntarily discharged from an OTP for committing acts of violence toward</w:t>
      </w:r>
      <w:r>
        <w:rPr>
          <w:spacing w:val="-2"/>
        </w:rPr>
        <w:t> </w:t>
      </w:r>
      <w:r>
        <w:rPr/>
        <w:t>patients</w:t>
      </w:r>
      <w:r>
        <w:rPr>
          <w:spacing w:val="-4"/>
        </w:rPr>
        <w:t> </w:t>
      </w:r>
      <w:r>
        <w:rPr/>
        <w:t>or</w:t>
      </w:r>
      <w:r>
        <w:rPr>
          <w:spacing w:val="-4"/>
        </w:rPr>
        <w:t> </w:t>
      </w:r>
      <w:r>
        <w:rPr/>
        <w:t>staff</w:t>
      </w:r>
      <w:r>
        <w:rPr>
          <w:spacing w:val="-4"/>
        </w:rPr>
        <w:t> </w:t>
      </w:r>
      <w:r>
        <w:rPr/>
        <w:t>or</w:t>
      </w:r>
      <w:r>
        <w:rPr>
          <w:spacing w:val="-7"/>
        </w:rPr>
        <w:t> </w:t>
      </w:r>
      <w:r>
        <w:rPr/>
        <w:t>for</w:t>
      </w:r>
      <w:r>
        <w:rPr>
          <w:spacing w:val="-2"/>
        </w:rPr>
        <w:t> </w:t>
      </w:r>
      <w:r>
        <w:rPr/>
        <w:t>destruction</w:t>
      </w:r>
      <w:r>
        <w:rPr>
          <w:spacing w:val="-3"/>
        </w:rPr>
        <w:t> </w:t>
      </w:r>
      <w:r>
        <w:rPr/>
        <w:t>of</w:t>
      </w:r>
      <w:r>
        <w:rPr>
          <w:spacing w:val="-4"/>
        </w:rPr>
        <w:t> </w:t>
      </w:r>
      <w:r>
        <w:rPr/>
        <w:t>property,</w:t>
      </w:r>
      <w:r>
        <w:rPr>
          <w:spacing w:val="-2"/>
        </w:rPr>
        <w:t> </w:t>
      </w:r>
      <w:r>
        <w:rPr/>
        <w:t>OTPs</w:t>
      </w:r>
      <w:r>
        <w:rPr>
          <w:spacing w:val="-2"/>
        </w:rPr>
        <w:t> </w:t>
      </w:r>
      <w:r>
        <w:rPr/>
        <w:t>can</w:t>
      </w:r>
      <w:r>
        <w:rPr>
          <w:spacing w:val="-5"/>
        </w:rPr>
        <w:t> </w:t>
      </w:r>
      <w:r>
        <w:rPr/>
        <w:t>connect</w:t>
      </w:r>
      <w:r>
        <w:rPr>
          <w:spacing w:val="-4"/>
        </w:rPr>
        <w:t> </w:t>
      </w:r>
      <w:r>
        <w:rPr/>
        <w:t>the</w:t>
      </w:r>
      <w:r>
        <w:rPr>
          <w:spacing w:val="-1"/>
        </w:rPr>
        <w:t> </w:t>
      </w:r>
      <w:r>
        <w:rPr/>
        <w:t>individual</w:t>
      </w:r>
      <w:r>
        <w:rPr>
          <w:spacing w:val="-2"/>
        </w:rPr>
        <w:t> </w:t>
      </w:r>
      <w:r>
        <w:rPr/>
        <w:t>to</w:t>
      </w:r>
      <w:r>
        <w:rPr>
          <w:spacing w:val="-1"/>
        </w:rPr>
        <w:t> </w:t>
      </w:r>
      <w:r>
        <w:rPr/>
        <w:t>resources</w:t>
      </w:r>
      <w:r>
        <w:rPr>
          <w:spacing w:val="-2"/>
        </w:rPr>
        <w:t> </w:t>
      </w:r>
      <w:r>
        <w:rPr/>
        <w:t>to help them locate an alternate program or site. OTPs should also consider assisting with referrals for management of co-occurring mental health and physical health conditions, as appropriate. More information on involuntary or administrative discharge is provided in the Withdrawal Management </w:t>
      </w:r>
      <w:r>
        <w:rPr>
          <w:spacing w:val="-2"/>
        </w:rPr>
        <w:t>section.</w:t>
      </w:r>
    </w:p>
    <w:p>
      <w:pPr>
        <w:pStyle w:val="Heading2"/>
        <w:spacing w:before="240"/>
      </w:pPr>
      <w:bookmarkStart w:name="_bookmark54" w:id="56"/>
      <w:bookmarkEnd w:id="56"/>
      <w:r>
        <w:rPr/>
      </w:r>
      <w:r>
        <w:rPr>
          <w:color w:val="890000"/>
          <w:spacing w:val="-2"/>
        </w:rPr>
        <w:t>Telehealth</w:t>
      </w:r>
    </w:p>
    <w:p>
      <w:pPr>
        <w:pStyle w:val="BodyText"/>
        <w:spacing w:before="119"/>
        <w:ind w:left="358" w:right="735" w:firstLine="1"/>
      </w:pPr>
      <w:r>
        <w:rPr>
          <w:i/>
        </w:rPr>
        <w:t>Telehealth</w:t>
      </w:r>
      <w:r>
        <w:rPr>
          <w:i/>
          <w:spacing w:val="-4"/>
        </w:rPr>
        <w:t> </w:t>
      </w:r>
      <w:r>
        <w:rPr/>
        <w:t>is</w:t>
      </w:r>
      <w:r>
        <w:rPr>
          <w:spacing w:val="-4"/>
        </w:rPr>
        <w:t> </w:t>
      </w:r>
      <w:r>
        <w:rPr/>
        <w:t>the</w:t>
      </w:r>
      <w:r>
        <w:rPr>
          <w:spacing w:val="-2"/>
        </w:rPr>
        <w:t> </w:t>
      </w:r>
      <w:r>
        <w:rPr/>
        <w:t>delivery</w:t>
      </w:r>
      <w:r>
        <w:rPr>
          <w:spacing w:val="-2"/>
        </w:rPr>
        <w:t> </w:t>
      </w:r>
      <w:r>
        <w:rPr/>
        <w:t>and</w:t>
      </w:r>
      <w:r>
        <w:rPr>
          <w:spacing w:val="-3"/>
        </w:rPr>
        <w:t> </w:t>
      </w:r>
      <w:r>
        <w:rPr/>
        <w:t>facilitation</w:t>
      </w:r>
      <w:r>
        <w:rPr>
          <w:spacing w:val="-5"/>
        </w:rPr>
        <w:t> </w:t>
      </w:r>
      <w:r>
        <w:rPr/>
        <w:t>of</w:t>
      </w:r>
      <w:r>
        <w:rPr>
          <w:spacing w:val="-4"/>
        </w:rPr>
        <w:t> </w:t>
      </w:r>
      <w:r>
        <w:rPr/>
        <w:t>health</w:t>
      </w:r>
      <w:r>
        <w:rPr>
          <w:spacing w:val="-4"/>
        </w:rPr>
        <w:t> </w:t>
      </w:r>
      <w:r>
        <w:rPr/>
        <w:t>and</w:t>
      </w:r>
      <w:r>
        <w:rPr>
          <w:spacing w:val="-4"/>
        </w:rPr>
        <w:t> </w:t>
      </w:r>
      <w:r>
        <w:rPr/>
        <w:t>health-related</w:t>
      </w:r>
      <w:r>
        <w:rPr>
          <w:spacing w:val="-4"/>
        </w:rPr>
        <w:t> </w:t>
      </w:r>
      <w:r>
        <w:rPr/>
        <w:t>services—including</w:t>
      </w:r>
      <w:r>
        <w:rPr>
          <w:spacing w:val="-4"/>
        </w:rPr>
        <w:t> </w:t>
      </w:r>
      <w:r>
        <w:rPr/>
        <w:t>medical</w:t>
      </w:r>
      <w:r>
        <w:rPr>
          <w:spacing w:val="-3"/>
        </w:rPr>
        <w:t> </w:t>
      </w:r>
      <w:r>
        <w:rPr/>
        <w:t>care; counseling, practitioner, provider and patient education, and health information services; and self-care—via telecommunications and digital communication technologies that use </w:t>
      </w:r>
      <w:hyperlink r:id="rId39">
        <w:r>
          <w:rPr>
            <w:color w:val="0562C1"/>
            <w:u w:val="single" w:color="0562C1"/>
          </w:rPr>
          <w:t>HIPAA</w:t>
        </w:r>
      </w:hyperlink>
      <w:r>
        <w:rPr>
          <w:u w:val="none"/>
        </w:rPr>
        <w:t>-compliant platforms.</w:t>
      </w:r>
      <w:r>
        <w:rPr>
          <w:spacing w:val="-13"/>
          <w:u w:val="none"/>
        </w:rPr>
        <w:t> </w:t>
      </w:r>
      <w:hyperlink w:history="true" w:anchor="_bookmark224">
        <w:r>
          <w:rPr>
            <w:u w:val="none"/>
            <w:vertAlign w:val="superscript"/>
          </w:rPr>
          <w:t>90</w:t>
        </w:r>
      </w:hyperlink>
    </w:p>
    <w:p>
      <w:pPr>
        <w:pStyle w:val="Heading3"/>
        <w:spacing w:before="244"/>
      </w:pPr>
      <w:bookmarkStart w:name="_bookmark55" w:id="57"/>
      <w:bookmarkEnd w:id="57"/>
      <w:r>
        <w:rPr>
          <w:b w:val="0"/>
        </w:rPr>
      </w:r>
      <w:r>
        <w:rPr>
          <w:color w:val="2E5395"/>
        </w:rPr>
        <w:t>Use</w:t>
      </w:r>
      <w:r>
        <w:rPr>
          <w:color w:val="2E5395"/>
          <w:spacing w:val="-5"/>
        </w:rPr>
        <w:t> </w:t>
      </w:r>
      <w:r>
        <w:rPr>
          <w:color w:val="2E5395"/>
        </w:rPr>
        <w:t>of</w:t>
      </w:r>
      <w:r>
        <w:rPr>
          <w:color w:val="2E5395"/>
          <w:spacing w:val="-4"/>
        </w:rPr>
        <w:t> </w:t>
      </w:r>
      <w:r>
        <w:rPr>
          <w:color w:val="2E5395"/>
        </w:rPr>
        <w:t>Telehealth</w:t>
      </w:r>
      <w:r>
        <w:rPr>
          <w:color w:val="2E5395"/>
          <w:spacing w:val="-4"/>
        </w:rPr>
        <w:t> </w:t>
      </w:r>
      <w:r>
        <w:rPr>
          <w:color w:val="2E5395"/>
        </w:rPr>
        <w:t>for</w:t>
      </w:r>
      <w:r>
        <w:rPr>
          <w:color w:val="2E5395"/>
          <w:spacing w:val="-5"/>
        </w:rPr>
        <w:t> </w:t>
      </w:r>
      <w:r>
        <w:rPr>
          <w:color w:val="2E5395"/>
        </w:rPr>
        <w:t>Ordering</w:t>
      </w:r>
      <w:r>
        <w:rPr>
          <w:color w:val="2E5395"/>
          <w:spacing w:val="-3"/>
        </w:rPr>
        <w:t> </w:t>
      </w:r>
      <w:r>
        <w:rPr>
          <w:color w:val="2E5395"/>
        </w:rPr>
        <w:t>and</w:t>
      </w:r>
      <w:r>
        <w:rPr>
          <w:color w:val="2E5395"/>
          <w:spacing w:val="-4"/>
        </w:rPr>
        <w:t> </w:t>
      </w:r>
      <w:r>
        <w:rPr>
          <w:color w:val="2E5395"/>
        </w:rPr>
        <w:t>Dispensing</w:t>
      </w:r>
      <w:r>
        <w:rPr>
          <w:color w:val="2E5395"/>
          <w:spacing w:val="-3"/>
        </w:rPr>
        <w:t> </w:t>
      </w:r>
      <w:r>
        <w:rPr>
          <w:color w:val="2E5395"/>
        </w:rPr>
        <w:t>MOUD</w:t>
      </w:r>
      <w:r>
        <w:rPr>
          <w:color w:val="2E5395"/>
          <w:spacing w:val="-4"/>
        </w:rPr>
        <w:t> </w:t>
      </w:r>
      <w:r>
        <w:rPr>
          <w:color w:val="2E5395"/>
        </w:rPr>
        <w:t>in</w:t>
      </w:r>
      <w:r>
        <w:rPr>
          <w:color w:val="2E5395"/>
          <w:spacing w:val="-4"/>
        </w:rPr>
        <w:t> OTPs</w:t>
      </w:r>
    </w:p>
    <w:p>
      <w:pPr>
        <w:pStyle w:val="BodyText"/>
        <w:spacing w:before="116"/>
        <w:ind w:left="356" w:right="735" w:firstLine="3"/>
      </w:pPr>
      <w:r>
        <w:rPr/>
        <w:t>During</w:t>
      </w:r>
      <w:r>
        <w:rPr>
          <w:spacing w:val="-4"/>
        </w:rPr>
        <w:t> </w:t>
      </w:r>
      <w:r>
        <w:rPr/>
        <w:t>the</w:t>
      </w:r>
      <w:r>
        <w:rPr>
          <w:spacing w:val="-2"/>
        </w:rPr>
        <w:t> </w:t>
      </w:r>
      <w:r>
        <w:rPr/>
        <w:t>COVID-19</w:t>
      </w:r>
      <w:r>
        <w:rPr>
          <w:spacing w:val="-2"/>
        </w:rPr>
        <w:t> </w:t>
      </w:r>
      <w:r>
        <w:rPr/>
        <w:t>pandemic,</w:t>
      </w:r>
      <w:r>
        <w:rPr>
          <w:spacing w:val="-5"/>
        </w:rPr>
        <w:t> </w:t>
      </w:r>
      <w:r>
        <w:rPr/>
        <w:t>SAMHSA</w:t>
      </w:r>
      <w:r>
        <w:rPr>
          <w:spacing w:val="-6"/>
        </w:rPr>
        <w:t> </w:t>
      </w:r>
      <w:r>
        <w:rPr/>
        <w:t>exempted</w:t>
      </w:r>
      <w:r>
        <w:rPr>
          <w:spacing w:val="-6"/>
        </w:rPr>
        <w:t> </w:t>
      </w:r>
      <w:r>
        <w:rPr/>
        <w:t>OTPs</w:t>
      </w:r>
      <w:r>
        <w:rPr>
          <w:spacing w:val="-5"/>
        </w:rPr>
        <w:t> </w:t>
      </w:r>
      <w:r>
        <w:rPr/>
        <w:t>from</w:t>
      </w:r>
      <w:r>
        <w:rPr>
          <w:spacing w:val="-4"/>
        </w:rPr>
        <w:t> </w:t>
      </w:r>
      <w:r>
        <w:rPr/>
        <w:t>the</w:t>
      </w:r>
      <w:r>
        <w:rPr>
          <w:spacing w:val="-2"/>
        </w:rPr>
        <w:t> </w:t>
      </w:r>
      <w:r>
        <w:rPr/>
        <w:t>requirement</w:t>
      </w:r>
      <w:r>
        <w:rPr>
          <w:spacing w:val="-2"/>
        </w:rPr>
        <w:t> </w:t>
      </w:r>
      <w:r>
        <w:rPr/>
        <w:t>to</w:t>
      </w:r>
      <w:r>
        <w:rPr>
          <w:spacing w:val="-2"/>
        </w:rPr>
        <w:t> </w:t>
      </w:r>
      <w:r>
        <w:rPr/>
        <w:t>perform</w:t>
      </w:r>
      <w:r>
        <w:rPr>
          <w:spacing w:val="-1"/>
        </w:rPr>
        <w:t> </w:t>
      </w:r>
      <w:r>
        <w:rPr/>
        <w:t>an</w:t>
      </w:r>
      <w:r>
        <w:rPr>
          <w:spacing w:val="-4"/>
        </w:rPr>
        <w:t> </w:t>
      </w:r>
      <w:r>
        <w:rPr/>
        <w:t>in-person physical evaluation for any patient treated with buprenorphine if a program physician, primary care physician, or an authorized healthcare professional under the supervision of a program physician determined that an adequate evaluation of the patient could be accomplished via telehealth. This exemption was</w:t>
      </w:r>
      <w:r>
        <w:rPr>
          <w:spacing w:val="-1"/>
        </w:rPr>
        <w:t> </w:t>
      </w:r>
      <w:r>
        <w:rPr/>
        <w:t>specifically</w:t>
      </w:r>
      <w:r>
        <w:rPr>
          <w:spacing w:val="-1"/>
        </w:rPr>
        <w:t> </w:t>
      </w:r>
      <w:r>
        <w:rPr/>
        <w:t>tied to the</w:t>
      </w:r>
      <w:r>
        <w:rPr>
          <w:spacing w:val="-1"/>
        </w:rPr>
        <w:t> </w:t>
      </w:r>
      <w:r>
        <w:rPr/>
        <w:t>period of</w:t>
      </w:r>
      <w:r>
        <w:rPr>
          <w:spacing w:val="-1"/>
        </w:rPr>
        <w:t> </w:t>
      </w:r>
      <w:r>
        <w:rPr/>
        <w:t>the</w:t>
      </w:r>
      <w:r>
        <w:rPr>
          <w:spacing w:val="-1"/>
        </w:rPr>
        <w:t> </w:t>
      </w:r>
      <w:r>
        <w:rPr/>
        <w:t>national public health emergency that</w:t>
      </w:r>
      <w:r>
        <w:rPr>
          <w:spacing w:val="-1"/>
        </w:rPr>
        <w:t> </w:t>
      </w:r>
      <w:r>
        <w:rPr/>
        <w:t>ended in</w:t>
      </w:r>
      <w:r>
        <w:rPr>
          <w:spacing w:val="-2"/>
        </w:rPr>
        <w:t> </w:t>
      </w:r>
      <w:r>
        <w:rPr/>
        <w:t>May 2023. The revised rule has now made this flexibility permanent, as noted in </w:t>
      </w:r>
      <w:hyperlink r:id="rId97">
        <w:r>
          <w:rPr>
            <w:color w:val="0562C1"/>
            <w:u w:val="single" w:color="0562C1"/>
          </w:rPr>
          <w:t>42 CFR § 8.12(f)</w:t>
        </w:r>
        <w:r>
          <w:rPr>
            <w:u w:val="none"/>
          </w:rPr>
          <w:t>.</w:t>
        </w:r>
      </w:hyperlink>
    </w:p>
    <w:p>
      <w:pPr>
        <w:pStyle w:val="BodyText"/>
        <w:spacing w:after="0"/>
        <w:sectPr>
          <w:pgSz w:w="12240" w:h="15840"/>
          <w:pgMar w:header="618" w:footer="613" w:top="1340" w:bottom="800" w:left="1080" w:right="720"/>
        </w:sectPr>
      </w:pPr>
    </w:p>
    <w:p>
      <w:pPr>
        <w:pStyle w:val="BodyText"/>
        <w:spacing w:before="90"/>
        <w:ind w:left="357" w:right="735" w:firstLine="2"/>
      </w:pPr>
      <w:r>
        <w:rPr/>
        <w:t>Telehealth expands</w:t>
      </w:r>
      <w:r>
        <w:rPr>
          <w:spacing w:val="-2"/>
        </w:rPr>
        <w:t> </w:t>
      </w:r>
      <w:r>
        <w:rPr/>
        <w:t>access</w:t>
      </w:r>
      <w:r>
        <w:rPr>
          <w:spacing w:val="-2"/>
        </w:rPr>
        <w:t> </w:t>
      </w:r>
      <w:r>
        <w:rPr/>
        <w:t>to care and</w:t>
      </w:r>
      <w:r>
        <w:rPr>
          <w:spacing w:val="-1"/>
        </w:rPr>
        <w:t> </w:t>
      </w:r>
      <w:r>
        <w:rPr/>
        <w:t>provides patients with</w:t>
      </w:r>
      <w:r>
        <w:rPr>
          <w:spacing w:val="-3"/>
        </w:rPr>
        <w:t> </w:t>
      </w:r>
      <w:r>
        <w:rPr/>
        <w:t>flexibility to seek</w:t>
      </w:r>
      <w:r>
        <w:rPr>
          <w:spacing w:val="-2"/>
        </w:rPr>
        <w:t> </w:t>
      </w:r>
      <w:r>
        <w:rPr/>
        <w:t>treatment</w:t>
      </w:r>
      <w:r>
        <w:rPr>
          <w:spacing w:val="-2"/>
        </w:rPr>
        <w:t> </w:t>
      </w:r>
      <w:r>
        <w:rPr/>
        <w:t>with</w:t>
      </w:r>
      <w:r>
        <w:rPr>
          <w:spacing w:val="-3"/>
        </w:rPr>
        <w:t> </w:t>
      </w:r>
      <w:r>
        <w:rPr/>
        <w:t>minimal disruption of recovery-oriented activities such as employment and education. The revised rule permits the use of telehealth for the initial screening examination, full examination, and the initiation of buprenorphine</w:t>
      </w:r>
      <w:r>
        <w:rPr>
          <w:spacing w:val="-1"/>
        </w:rPr>
        <w:t> </w:t>
      </w:r>
      <w:r>
        <w:rPr/>
        <w:t>if</w:t>
      </w:r>
      <w:r>
        <w:rPr>
          <w:spacing w:val="-2"/>
        </w:rPr>
        <w:t> </w:t>
      </w:r>
      <w:r>
        <w:rPr/>
        <w:t>a</w:t>
      </w:r>
      <w:r>
        <w:rPr>
          <w:spacing w:val="-2"/>
        </w:rPr>
        <w:t> </w:t>
      </w:r>
      <w:r>
        <w:rPr/>
        <w:t>practitioner</w:t>
      </w:r>
      <w:r>
        <w:rPr>
          <w:spacing w:val="-4"/>
        </w:rPr>
        <w:t> </w:t>
      </w:r>
      <w:r>
        <w:rPr/>
        <w:t>or</w:t>
      </w:r>
      <w:r>
        <w:rPr>
          <w:spacing w:val="-2"/>
        </w:rPr>
        <w:t> </w:t>
      </w:r>
      <w:r>
        <w:rPr/>
        <w:t>primary</w:t>
      </w:r>
      <w:r>
        <w:rPr>
          <w:spacing w:val="-3"/>
        </w:rPr>
        <w:t> </w:t>
      </w:r>
      <w:r>
        <w:rPr/>
        <w:t>care</w:t>
      </w:r>
      <w:r>
        <w:rPr>
          <w:spacing w:val="-4"/>
        </w:rPr>
        <w:t> </w:t>
      </w:r>
      <w:r>
        <w:rPr/>
        <w:t>provider</w:t>
      </w:r>
      <w:r>
        <w:rPr>
          <w:spacing w:val="-2"/>
        </w:rPr>
        <w:t> </w:t>
      </w:r>
      <w:r>
        <w:rPr/>
        <w:t>determines</w:t>
      </w:r>
      <w:r>
        <w:rPr>
          <w:spacing w:val="-2"/>
        </w:rPr>
        <w:t> </w:t>
      </w:r>
      <w:r>
        <w:rPr/>
        <w:t>that</w:t>
      </w:r>
      <w:r>
        <w:rPr>
          <w:spacing w:val="-4"/>
        </w:rPr>
        <w:t> </w:t>
      </w:r>
      <w:r>
        <w:rPr/>
        <w:t>an</w:t>
      </w:r>
      <w:r>
        <w:rPr>
          <w:spacing w:val="-3"/>
        </w:rPr>
        <w:t> </w:t>
      </w:r>
      <w:r>
        <w:rPr/>
        <w:t>adequate</w:t>
      </w:r>
      <w:r>
        <w:rPr>
          <w:spacing w:val="-1"/>
        </w:rPr>
        <w:t> </w:t>
      </w:r>
      <w:r>
        <w:rPr/>
        <w:t>evaluation</w:t>
      </w:r>
      <w:r>
        <w:rPr>
          <w:spacing w:val="-2"/>
        </w:rPr>
        <w:t> </w:t>
      </w:r>
      <w:r>
        <w:rPr/>
        <w:t>of</w:t>
      </w:r>
      <w:r>
        <w:rPr>
          <w:spacing w:val="-4"/>
        </w:rPr>
        <w:t> </w:t>
      </w:r>
      <w:r>
        <w:rPr/>
        <w:t>the patient can be, or was, accomplished via audio-only or audio–visual telehealth technology. </w:t>
      </w:r>
      <w:hyperlink w:history="true" w:anchor="_bookmark225">
        <w:r>
          <w:rPr>
            <w:vertAlign w:val="superscript"/>
          </w:rPr>
          <w:t>91</w:t>
        </w:r>
      </w:hyperlink>
      <w:r>
        <w:rPr>
          <w:vertAlign w:val="baseline"/>
        </w:rPr>
        <w:t> The additional expansion of telehealth in OTPs made possible by the revised rule is intended to facilitate wider use of individualized care while prioritizing access to services.</w:t>
      </w:r>
    </w:p>
    <w:p>
      <w:pPr>
        <w:pStyle w:val="Heading3"/>
        <w:spacing w:before="242"/>
      </w:pPr>
      <w:bookmarkStart w:name="_bookmark56" w:id="58"/>
      <w:bookmarkEnd w:id="58"/>
      <w:r>
        <w:rPr>
          <w:b w:val="0"/>
        </w:rPr>
      </w:r>
      <w:r>
        <w:rPr>
          <w:color w:val="2E5395"/>
        </w:rPr>
        <w:t>Telehealth</w:t>
      </w:r>
      <w:r>
        <w:rPr>
          <w:color w:val="2E5395"/>
          <w:spacing w:val="-6"/>
        </w:rPr>
        <w:t> </w:t>
      </w:r>
      <w:r>
        <w:rPr>
          <w:color w:val="2E5395"/>
        </w:rPr>
        <w:t>for</w:t>
      </w:r>
      <w:r>
        <w:rPr>
          <w:color w:val="2E5395"/>
          <w:spacing w:val="-4"/>
        </w:rPr>
        <w:t> </w:t>
      </w:r>
      <w:r>
        <w:rPr>
          <w:color w:val="2E5395"/>
        </w:rPr>
        <w:t>Patient</w:t>
      </w:r>
      <w:r>
        <w:rPr>
          <w:color w:val="2E5395"/>
          <w:spacing w:val="-4"/>
        </w:rPr>
        <w:t> </w:t>
      </w:r>
      <w:r>
        <w:rPr>
          <w:color w:val="2E5395"/>
          <w:spacing w:val="-2"/>
        </w:rPr>
        <w:t>Admission</w:t>
      </w:r>
    </w:p>
    <w:p>
      <w:pPr>
        <w:pStyle w:val="BodyText"/>
        <w:spacing w:before="119"/>
        <w:ind w:left="355" w:right="735" w:firstLine="4"/>
      </w:pPr>
      <w:r>
        <w:rPr/>
        <w:t>For new patients who will</w:t>
      </w:r>
      <w:r>
        <w:rPr>
          <w:spacing w:val="-1"/>
        </w:rPr>
        <w:t> </w:t>
      </w:r>
      <w:r>
        <w:rPr/>
        <w:t>be treated by</w:t>
      </w:r>
      <w:r>
        <w:rPr>
          <w:spacing w:val="-1"/>
        </w:rPr>
        <w:t> </w:t>
      </w:r>
      <w:r>
        <w:rPr/>
        <w:t>the</w:t>
      </w:r>
      <w:r>
        <w:rPr>
          <w:spacing w:val="-1"/>
        </w:rPr>
        <w:t> </w:t>
      </w:r>
      <w:r>
        <w:rPr/>
        <w:t>OTP with</w:t>
      </w:r>
      <w:r>
        <w:rPr>
          <w:spacing w:val="-2"/>
        </w:rPr>
        <w:t> </w:t>
      </w:r>
      <w:r>
        <w:rPr/>
        <w:t>methadone,</w:t>
      </w:r>
      <w:r>
        <w:rPr>
          <w:spacing w:val="-1"/>
        </w:rPr>
        <w:t> </w:t>
      </w:r>
      <w:r>
        <w:rPr/>
        <w:t>the</w:t>
      </w:r>
      <w:r>
        <w:rPr>
          <w:spacing w:val="-1"/>
        </w:rPr>
        <w:t> </w:t>
      </w:r>
      <w:r>
        <w:rPr/>
        <w:t>revised rule allows for the use</w:t>
      </w:r>
      <w:r>
        <w:rPr>
          <w:spacing w:val="-1"/>
        </w:rPr>
        <w:t> </w:t>
      </w:r>
      <w:r>
        <w:rPr/>
        <w:t>of audio–visual</w:t>
      </w:r>
      <w:r>
        <w:rPr>
          <w:spacing w:val="-1"/>
        </w:rPr>
        <w:t> </w:t>
      </w:r>
      <w:r>
        <w:rPr/>
        <w:t>telehealth if a</w:t>
      </w:r>
      <w:r>
        <w:rPr>
          <w:spacing w:val="-1"/>
        </w:rPr>
        <w:t> </w:t>
      </w:r>
      <w:r>
        <w:rPr/>
        <w:t>program practitioner or primary care provider determines that an</w:t>
      </w:r>
      <w:r>
        <w:rPr>
          <w:spacing w:val="-1"/>
        </w:rPr>
        <w:t> </w:t>
      </w:r>
      <w:r>
        <w:rPr/>
        <w:t>adequate evaluation of the patient can be accomplished via an audio–visual telehealth platform. However, when audio–visual</w:t>
      </w:r>
      <w:r>
        <w:rPr>
          <w:spacing w:val="-5"/>
        </w:rPr>
        <w:t> </w:t>
      </w:r>
      <w:r>
        <w:rPr/>
        <w:t>technologies</w:t>
      </w:r>
      <w:r>
        <w:rPr>
          <w:spacing w:val="-4"/>
        </w:rPr>
        <w:t> </w:t>
      </w:r>
      <w:r>
        <w:rPr/>
        <w:t>are</w:t>
      </w:r>
      <w:r>
        <w:rPr>
          <w:spacing w:val="-1"/>
        </w:rPr>
        <w:t> </w:t>
      </w:r>
      <w:r>
        <w:rPr/>
        <w:t>unavailable</w:t>
      </w:r>
      <w:r>
        <w:rPr>
          <w:spacing w:val="-4"/>
        </w:rPr>
        <w:t> </w:t>
      </w:r>
      <w:r>
        <w:rPr/>
        <w:t>or</w:t>
      </w:r>
      <w:r>
        <w:rPr>
          <w:spacing w:val="-4"/>
        </w:rPr>
        <w:t> </w:t>
      </w:r>
      <w:r>
        <w:rPr/>
        <w:t>the</w:t>
      </w:r>
      <w:r>
        <w:rPr>
          <w:spacing w:val="-1"/>
        </w:rPr>
        <w:t> </w:t>
      </w:r>
      <w:r>
        <w:rPr/>
        <w:t>patient</w:t>
      </w:r>
      <w:r>
        <w:rPr>
          <w:spacing w:val="-2"/>
        </w:rPr>
        <w:t> </w:t>
      </w:r>
      <w:r>
        <w:rPr/>
        <w:t>is</w:t>
      </w:r>
      <w:r>
        <w:rPr>
          <w:spacing w:val="-2"/>
        </w:rPr>
        <w:t> </w:t>
      </w:r>
      <w:r>
        <w:rPr/>
        <w:t>unable</w:t>
      </w:r>
      <w:r>
        <w:rPr>
          <w:spacing w:val="-4"/>
        </w:rPr>
        <w:t> </w:t>
      </w:r>
      <w:r>
        <w:rPr/>
        <w:t>to</w:t>
      </w:r>
      <w:r>
        <w:rPr>
          <w:spacing w:val="-3"/>
        </w:rPr>
        <w:t> </w:t>
      </w:r>
      <w:r>
        <w:rPr/>
        <w:t>access</w:t>
      </w:r>
      <w:r>
        <w:rPr>
          <w:spacing w:val="-4"/>
        </w:rPr>
        <w:t> </w:t>
      </w:r>
      <w:r>
        <w:rPr/>
        <w:t>or</w:t>
      </w:r>
      <w:r>
        <w:rPr>
          <w:spacing w:val="-2"/>
        </w:rPr>
        <w:t> </w:t>
      </w:r>
      <w:r>
        <w:rPr/>
        <w:t>use</w:t>
      </w:r>
      <w:r>
        <w:rPr>
          <w:spacing w:val="-1"/>
        </w:rPr>
        <w:t> </w:t>
      </w:r>
      <w:r>
        <w:rPr/>
        <w:t>them,</w:t>
      </w:r>
      <w:r>
        <w:rPr>
          <w:spacing w:val="-2"/>
        </w:rPr>
        <w:t> </w:t>
      </w:r>
      <w:r>
        <w:rPr/>
        <w:t>it</w:t>
      </w:r>
      <w:r>
        <w:rPr>
          <w:spacing w:val="-2"/>
        </w:rPr>
        <w:t> </w:t>
      </w:r>
      <w:r>
        <w:rPr/>
        <w:t>is</w:t>
      </w:r>
      <w:r>
        <w:rPr>
          <w:spacing w:val="-2"/>
        </w:rPr>
        <w:t> </w:t>
      </w:r>
      <w:r>
        <w:rPr/>
        <w:t>acceptable to use audio-only devices to conduct the evaluation only when the patient is in the presence of a licensed practitioner who is registered to prescribe and dispense controlled medications. </w:t>
      </w:r>
      <w:hyperlink w:history="true" w:anchor="_bookmark226">
        <w:r>
          <w:rPr>
            <w:vertAlign w:val="superscript"/>
          </w:rPr>
          <w:t>92</w:t>
        </w:r>
      </w:hyperlink>
    </w:p>
    <w:p>
      <w:pPr>
        <w:pStyle w:val="BodyText"/>
        <w:spacing w:before="160"/>
        <w:ind w:left="352" w:right="736" w:firstLine="7"/>
      </w:pPr>
      <w:r>
        <w:rPr/>
        <w:t>This might mean that the patient attends their primary care practitioner’s office to have the physical examination portion take place in conjunction with the OTP practitioner who can meet and gather the necessary medical and substance use history from the patient by phone. The OTP practitioner would then coordinate with the primary care provider to transmit the results of the physical examination. The reason for this additional visual examination of a patient starting methadone is related to the different safety profile for methadone, a Schedule II controlled medication, compared to buprenorphine, a Schedule III controlled medication. The risk of drowsiness or medication interactions is higher with methadone</w:t>
      </w:r>
      <w:r>
        <w:rPr>
          <w:spacing w:val="-4"/>
        </w:rPr>
        <w:t> </w:t>
      </w:r>
      <w:r>
        <w:rPr/>
        <w:t>than</w:t>
      </w:r>
      <w:r>
        <w:rPr>
          <w:spacing w:val="-3"/>
        </w:rPr>
        <w:t> </w:t>
      </w:r>
      <w:r>
        <w:rPr/>
        <w:t>buprenorphine</w:t>
      </w:r>
      <w:r>
        <w:rPr>
          <w:spacing w:val="-1"/>
        </w:rPr>
        <w:t> </w:t>
      </w:r>
      <w:r>
        <w:rPr/>
        <w:t>in</w:t>
      </w:r>
      <w:r>
        <w:rPr>
          <w:spacing w:val="-3"/>
        </w:rPr>
        <w:t> </w:t>
      </w:r>
      <w:r>
        <w:rPr/>
        <w:t>the</w:t>
      </w:r>
      <w:r>
        <w:rPr>
          <w:spacing w:val="-1"/>
        </w:rPr>
        <w:t> </w:t>
      </w:r>
      <w:r>
        <w:rPr/>
        <w:t>initial</w:t>
      </w:r>
      <w:r>
        <w:rPr>
          <w:spacing w:val="-2"/>
        </w:rPr>
        <w:t> </w:t>
      </w:r>
      <w:r>
        <w:rPr/>
        <w:t>phases</w:t>
      </w:r>
      <w:r>
        <w:rPr>
          <w:spacing w:val="-4"/>
        </w:rPr>
        <w:t> </w:t>
      </w:r>
      <w:r>
        <w:rPr/>
        <w:t>of</w:t>
      </w:r>
      <w:r>
        <w:rPr>
          <w:spacing w:val="-2"/>
        </w:rPr>
        <w:t> </w:t>
      </w:r>
      <w:r>
        <w:rPr/>
        <w:t>treatment,</w:t>
      </w:r>
      <w:r>
        <w:rPr>
          <w:spacing w:val="-4"/>
        </w:rPr>
        <w:t> </w:t>
      </w:r>
      <w:r>
        <w:rPr/>
        <w:t>making</w:t>
      </w:r>
      <w:r>
        <w:rPr>
          <w:spacing w:val="-5"/>
        </w:rPr>
        <w:t> </w:t>
      </w:r>
      <w:r>
        <w:rPr/>
        <w:t>visual</w:t>
      </w:r>
      <w:r>
        <w:rPr>
          <w:spacing w:val="-4"/>
        </w:rPr>
        <w:t> </w:t>
      </w:r>
      <w:r>
        <w:rPr/>
        <w:t>assessment</w:t>
      </w:r>
      <w:r>
        <w:rPr>
          <w:spacing w:val="-4"/>
        </w:rPr>
        <w:t> </w:t>
      </w:r>
      <w:r>
        <w:rPr/>
        <w:t>of</w:t>
      </w:r>
      <w:r>
        <w:rPr>
          <w:spacing w:val="-4"/>
        </w:rPr>
        <w:t> </w:t>
      </w:r>
      <w:r>
        <w:rPr/>
        <w:t>a</w:t>
      </w:r>
      <w:r>
        <w:rPr>
          <w:spacing w:val="-2"/>
        </w:rPr>
        <w:t> </w:t>
      </w:r>
      <w:r>
        <w:rPr/>
        <w:t>patient before initiating the medication an important element. In this way, telehealth may be used to support decision-making when a practitioner who can conduct physical examinations and make diagnoses is physically located with the patient. </w:t>
      </w:r>
      <w:hyperlink w:history="true" w:anchor="_bookmark227">
        <w:r>
          <w:rPr>
            <w:vertAlign w:val="superscript"/>
          </w:rPr>
          <w:t>93</w:t>
        </w:r>
      </w:hyperlink>
    </w:p>
    <w:p>
      <w:pPr>
        <w:pStyle w:val="BodyText"/>
        <w:spacing w:before="159"/>
        <w:ind w:left="358" w:right="805" w:firstLine="1"/>
      </w:pPr>
      <w:r>
        <w:rPr/>
        <w:t>Ultimately, the optimal method of assessment for initiating MOUD treatment rests with the clinical judgment of the treating practitioner. Whichever approach the practitioner selects should be undertaken in a manner that promotes patient autonomy, safety, and confidentiality. The OTP practitioner’s</w:t>
      </w:r>
      <w:r>
        <w:rPr>
          <w:spacing w:val="-2"/>
        </w:rPr>
        <w:t> </w:t>
      </w:r>
      <w:r>
        <w:rPr/>
        <w:t>decision-making</w:t>
      </w:r>
      <w:r>
        <w:rPr>
          <w:spacing w:val="-3"/>
        </w:rPr>
        <w:t> </w:t>
      </w:r>
      <w:r>
        <w:rPr/>
        <w:t>to</w:t>
      </w:r>
      <w:r>
        <w:rPr>
          <w:spacing w:val="-1"/>
        </w:rPr>
        <w:t> </w:t>
      </w:r>
      <w:r>
        <w:rPr/>
        <w:t>admit</w:t>
      </w:r>
      <w:r>
        <w:rPr>
          <w:spacing w:val="-4"/>
        </w:rPr>
        <w:t> </w:t>
      </w:r>
      <w:r>
        <w:rPr/>
        <w:t>via</w:t>
      </w:r>
      <w:r>
        <w:rPr>
          <w:spacing w:val="-5"/>
        </w:rPr>
        <w:t> </w:t>
      </w:r>
      <w:r>
        <w:rPr/>
        <w:t>telehealth</w:t>
      </w:r>
      <w:r>
        <w:rPr>
          <w:spacing w:val="-4"/>
        </w:rPr>
        <w:t> </w:t>
      </w:r>
      <w:r>
        <w:rPr/>
        <w:t>should</w:t>
      </w:r>
      <w:r>
        <w:rPr>
          <w:spacing w:val="-3"/>
        </w:rPr>
        <w:t> </w:t>
      </w:r>
      <w:r>
        <w:rPr/>
        <w:t>be</w:t>
      </w:r>
      <w:r>
        <w:rPr>
          <w:spacing w:val="-1"/>
        </w:rPr>
        <w:t> </w:t>
      </w:r>
      <w:r>
        <w:rPr/>
        <w:t>documented</w:t>
      </w:r>
      <w:r>
        <w:rPr>
          <w:spacing w:val="-2"/>
        </w:rPr>
        <w:t> </w:t>
      </w:r>
      <w:r>
        <w:rPr/>
        <w:t>in</w:t>
      </w:r>
      <w:r>
        <w:rPr>
          <w:spacing w:val="-5"/>
        </w:rPr>
        <w:t> </w:t>
      </w:r>
      <w:r>
        <w:rPr/>
        <w:t>the</w:t>
      </w:r>
      <w:r>
        <w:rPr>
          <w:spacing w:val="-1"/>
        </w:rPr>
        <w:t> </w:t>
      </w:r>
      <w:r>
        <w:rPr/>
        <w:t>individual’s</w:t>
      </w:r>
      <w:r>
        <w:rPr>
          <w:spacing w:val="-4"/>
        </w:rPr>
        <w:t> </w:t>
      </w:r>
      <w:r>
        <w:rPr/>
        <w:t>medical record. Additional information is in the Recordkeeping and Documentation section.</w:t>
      </w:r>
    </w:p>
    <w:p>
      <w:pPr>
        <w:pStyle w:val="BodyText"/>
        <w:spacing w:before="159"/>
        <w:ind w:left="357" w:right="735" w:firstLine="2"/>
      </w:pPr>
      <w:r>
        <w:rPr/>
        <w:t>The regulations do not authorize the prescription of methadone based on a telehealth visit. The telehealth options provided in the rule apply only to the ordering of methadone by appropriately licensed</w:t>
      </w:r>
      <w:r>
        <w:rPr>
          <w:spacing w:val="-3"/>
        </w:rPr>
        <w:t> </w:t>
      </w:r>
      <w:r>
        <w:rPr/>
        <w:t>OTP</w:t>
      </w:r>
      <w:r>
        <w:rPr>
          <w:spacing w:val="-3"/>
        </w:rPr>
        <w:t> </w:t>
      </w:r>
      <w:r>
        <w:rPr/>
        <w:t>practitioners.</w:t>
      </w:r>
      <w:r>
        <w:rPr>
          <w:spacing w:val="-5"/>
        </w:rPr>
        <w:t> </w:t>
      </w:r>
      <w:r>
        <w:rPr/>
        <w:t>Under</w:t>
      </w:r>
      <w:r>
        <w:rPr>
          <w:spacing w:val="-2"/>
        </w:rPr>
        <w:t> </w:t>
      </w:r>
      <w:r>
        <w:rPr/>
        <w:t>existing</w:t>
      </w:r>
      <w:r>
        <w:rPr>
          <w:spacing w:val="-2"/>
        </w:rPr>
        <w:t> </w:t>
      </w:r>
      <w:r>
        <w:rPr/>
        <w:t>OTP</w:t>
      </w:r>
      <w:r>
        <w:rPr>
          <w:spacing w:val="-1"/>
        </w:rPr>
        <w:t> </w:t>
      </w:r>
      <w:r>
        <w:rPr/>
        <w:t>procedures,</w:t>
      </w:r>
      <w:r>
        <w:rPr>
          <w:spacing w:val="-2"/>
        </w:rPr>
        <w:t> </w:t>
      </w:r>
      <w:r>
        <w:rPr/>
        <w:t>patients</w:t>
      </w:r>
      <w:r>
        <w:rPr>
          <w:spacing w:val="-1"/>
        </w:rPr>
        <w:t> </w:t>
      </w:r>
      <w:r>
        <w:rPr/>
        <w:t>will</w:t>
      </w:r>
      <w:r>
        <w:rPr>
          <w:spacing w:val="-5"/>
        </w:rPr>
        <w:t> </w:t>
      </w:r>
      <w:r>
        <w:rPr/>
        <w:t>still</w:t>
      </w:r>
      <w:r>
        <w:rPr>
          <w:spacing w:val="-2"/>
        </w:rPr>
        <w:t> </w:t>
      </w:r>
      <w:r>
        <w:rPr/>
        <w:t>need</w:t>
      </w:r>
      <w:r>
        <w:rPr>
          <w:spacing w:val="-5"/>
        </w:rPr>
        <w:t> </w:t>
      </w:r>
      <w:r>
        <w:rPr/>
        <w:t>to</w:t>
      </w:r>
      <w:r>
        <w:rPr>
          <w:spacing w:val="-1"/>
        </w:rPr>
        <w:t> </w:t>
      </w:r>
      <w:r>
        <w:rPr/>
        <w:t>present</w:t>
      </w:r>
      <w:r>
        <w:rPr>
          <w:spacing w:val="-4"/>
        </w:rPr>
        <w:t> </w:t>
      </w:r>
      <w:r>
        <w:rPr/>
        <w:t>to</w:t>
      </w:r>
      <w:r>
        <w:rPr>
          <w:spacing w:val="-1"/>
        </w:rPr>
        <w:t> </w:t>
      </w:r>
      <w:r>
        <w:rPr/>
        <w:t>the</w:t>
      </w:r>
      <w:r>
        <w:rPr>
          <w:spacing w:val="-4"/>
        </w:rPr>
        <w:t> </w:t>
      </w:r>
      <w:r>
        <w:rPr/>
        <w:t>OTP to receive any ordered medication doses. </w:t>
      </w:r>
      <w:hyperlink w:history="true" w:anchor="_bookmark228">
        <w:r>
          <w:rPr>
            <w:vertAlign w:val="superscript"/>
          </w:rPr>
          <w:t>94</w:t>
        </w:r>
      </w:hyperlink>
    </w:p>
    <w:p>
      <w:pPr>
        <w:pStyle w:val="BodyText"/>
        <w:spacing w:after="0"/>
        <w:sectPr>
          <w:pgSz w:w="12240" w:h="15840"/>
          <w:pgMar w:header="618" w:footer="613" w:top="1340" w:bottom="800" w:left="1080" w:right="72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6"/>
                <w:sz w:val="28"/>
              </w:rPr>
              <w:t> </w:t>
            </w:r>
            <w:r>
              <w:rPr>
                <w:color w:val="FFFFFF"/>
                <w:sz w:val="28"/>
              </w:rPr>
              <w:t>Alert:</w:t>
            </w:r>
            <w:r>
              <w:rPr>
                <w:color w:val="FFFFFF"/>
                <w:spacing w:val="-5"/>
                <w:sz w:val="28"/>
              </w:rPr>
              <w:t> </w:t>
            </w:r>
            <w:r>
              <w:rPr>
                <w:color w:val="FFFFFF"/>
                <w:sz w:val="28"/>
              </w:rPr>
              <w:t>Telehealth</w:t>
            </w:r>
            <w:r>
              <w:rPr>
                <w:color w:val="FFFFFF"/>
                <w:spacing w:val="-3"/>
                <w:sz w:val="28"/>
              </w:rPr>
              <w:t> </w:t>
            </w:r>
            <w:r>
              <w:rPr>
                <w:color w:val="FFFFFF"/>
                <w:sz w:val="28"/>
              </w:rPr>
              <w:t>for</w:t>
            </w:r>
            <w:r>
              <w:rPr>
                <w:color w:val="FFFFFF"/>
                <w:spacing w:val="-5"/>
                <w:sz w:val="28"/>
              </w:rPr>
              <w:t> </w:t>
            </w:r>
            <w:r>
              <w:rPr>
                <w:color w:val="FFFFFF"/>
                <w:sz w:val="28"/>
              </w:rPr>
              <w:t>the</w:t>
            </w:r>
            <w:r>
              <w:rPr>
                <w:color w:val="FFFFFF"/>
                <w:spacing w:val="-5"/>
                <w:sz w:val="28"/>
              </w:rPr>
              <w:t> </w:t>
            </w:r>
            <w:r>
              <w:rPr>
                <w:color w:val="FFFFFF"/>
                <w:sz w:val="28"/>
              </w:rPr>
              <w:t>Treatment</w:t>
            </w:r>
            <w:r>
              <w:rPr>
                <w:color w:val="FFFFFF"/>
                <w:spacing w:val="-5"/>
                <w:sz w:val="28"/>
              </w:rPr>
              <w:t> </w:t>
            </w:r>
            <w:r>
              <w:rPr>
                <w:color w:val="FFFFFF"/>
                <w:sz w:val="28"/>
              </w:rPr>
              <w:t>of</w:t>
            </w:r>
            <w:r>
              <w:rPr>
                <w:color w:val="FFFFFF"/>
                <w:spacing w:val="-4"/>
                <w:sz w:val="28"/>
              </w:rPr>
              <w:t> SUDs</w:t>
            </w:r>
          </w:p>
        </w:tc>
      </w:tr>
      <w:tr>
        <w:trPr>
          <w:trHeight w:val="2517" w:hRule="atLeast"/>
        </w:trPr>
        <w:tc>
          <w:tcPr>
            <w:tcW w:w="9350" w:type="dxa"/>
            <w:tcBorders>
              <w:top w:val="nil"/>
            </w:tcBorders>
          </w:tcPr>
          <w:p>
            <w:pPr>
              <w:pStyle w:val="TableParagraph"/>
              <w:ind w:left="107"/>
              <w:rPr>
                <w:sz w:val="20"/>
              </w:rPr>
            </w:pPr>
            <w:r>
              <w:rPr>
                <w:sz w:val="20"/>
              </w:rPr>
              <w:t>Leveraging</w:t>
            </w:r>
            <w:r>
              <w:rPr>
                <w:spacing w:val="-3"/>
                <w:sz w:val="20"/>
              </w:rPr>
              <w:t> </w:t>
            </w:r>
            <w:r>
              <w:rPr>
                <w:sz w:val="20"/>
              </w:rPr>
              <w:t>telehealth</w:t>
            </w:r>
            <w:r>
              <w:rPr>
                <w:spacing w:val="-2"/>
                <w:sz w:val="20"/>
              </w:rPr>
              <w:t> </w:t>
            </w:r>
            <w:r>
              <w:rPr>
                <w:sz w:val="20"/>
              </w:rPr>
              <w:t>services for</w:t>
            </w:r>
            <w:r>
              <w:rPr>
                <w:spacing w:val="-3"/>
                <w:sz w:val="20"/>
              </w:rPr>
              <w:t> </w:t>
            </w:r>
            <w:r>
              <w:rPr>
                <w:sz w:val="20"/>
              </w:rPr>
              <w:t>people</w:t>
            </w:r>
            <w:r>
              <w:rPr>
                <w:spacing w:val="-4"/>
                <w:sz w:val="20"/>
              </w:rPr>
              <w:t> </w:t>
            </w:r>
            <w:r>
              <w:rPr>
                <w:sz w:val="20"/>
              </w:rPr>
              <w:t>with</w:t>
            </w:r>
            <w:r>
              <w:rPr>
                <w:spacing w:val="-2"/>
                <w:sz w:val="20"/>
              </w:rPr>
              <w:t> </w:t>
            </w:r>
            <w:r>
              <w:rPr>
                <w:sz w:val="20"/>
              </w:rPr>
              <w:t>substance</w:t>
            </w:r>
            <w:r>
              <w:rPr>
                <w:spacing w:val="-4"/>
                <w:sz w:val="20"/>
              </w:rPr>
              <w:t> </w:t>
            </w:r>
            <w:r>
              <w:rPr>
                <w:sz w:val="20"/>
              </w:rPr>
              <w:t>use</w:t>
            </w:r>
            <w:r>
              <w:rPr>
                <w:spacing w:val="-4"/>
                <w:sz w:val="20"/>
              </w:rPr>
              <w:t> </w:t>
            </w:r>
            <w:r>
              <w:rPr>
                <w:sz w:val="20"/>
              </w:rPr>
              <w:t>and</w:t>
            </w:r>
            <w:r>
              <w:rPr>
                <w:spacing w:val="-2"/>
                <w:sz w:val="20"/>
              </w:rPr>
              <w:t> </w:t>
            </w:r>
            <w:r>
              <w:rPr>
                <w:sz w:val="20"/>
              </w:rPr>
              <w:t>mental</w:t>
            </w:r>
            <w:r>
              <w:rPr>
                <w:spacing w:val="-3"/>
                <w:sz w:val="20"/>
              </w:rPr>
              <w:t> </w:t>
            </w:r>
            <w:r>
              <w:rPr>
                <w:sz w:val="20"/>
              </w:rPr>
              <w:t>health</w:t>
            </w:r>
            <w:r>
              <w:rPr>
                <w:spacing w:val="-2"/>
                <w:sz w:val="20"/>
              </w:rPr>
              <w:t> </w:t>
            </w:r>
            <w:r>
              <w:rPr>
                <w:sz w:val="20"/>
              </w:rPr>
              <w:t>disorders</w:t>
            </w:r>
            <w:r>
              <w:rPr>
                <w:spacing w:val="-2"/>
                <w:sz w:val="20"/>
              </w:rPr>
              <w:t> </w:t>
            </w:r>
            <w:r>
              <w:rPr>
                <w:sz w:val="20"/>
              </w:rPr>
              <w:t>can</w:t>
            </w:r>
            <w:r>
              <w:rPr>
                <w:spacing w:val="-2"/>
                <w:sz w:val="20"/>
              </w:rPr>
              <w:t> </w:t>
            </w:r>
            <w:r>
              <w:rPr>
                <w:sz w:val="20"/>
              </w:rPr>
              <w:t>increase</w:t>
            </w:r>
            <w:r>
              <w:rPr>
                <w:spacing w:val="-4"/>
                <w:sz w:val="20"/>
              </w:rPr>
              <w:t> </w:t>
            </w:r>
            <w:r>
              <w:rPr>
                <w:sz w:val="20"/>
              </w:rPr>
              <w:t>access</w:t>
            </w:r>
            <w:r>
              <w:rPr>
                <w:spacing w:val="-2"/>
                <w:sz w:val="20"/>
              </w:rPr>
              <w:t> </w:t>
            </w:r>
            <w:r>
              <w:rPr>
                <w:sz w:val="20"/>
              </w:rPr>
              <w:t>to treatment by providing a flexible option that reduces barriers related to geography, transportation, socioeconomic status, and more.</w:t>
            </w:r>
          </w:p>
          <w:p>
            <w:pPr>
              <w:pStyle w:val="TableParagraph"/>
              <w:spacing w:before="120"/>
              <w:ind w:left="108"/>
              <w:rPr>
                <w:sz w:val="20"/>
              </w:rPr>
            </w:pPr>
            <w:r>
              <w:rPr>
                <w:sz w:val="20"/>
              </w:rPr>
              <w:t>The</w:t>
            </w:r>
            <w:r>
              <w:rPr>
                <w:spacing w:val="-8"/>
                <w:sz w:val="20"/>
              </w:rPr>
              <w:t> </w:t>
            </w:r>
            <w:r>
              <w:rPr>
                <w:sz w:val="20"/>
              </w:rPr>
              <w:t>following</w:t>
            </w:r>
            <w:r>
              <w:rPr>
                <w:spacing w:val="-6"/>
                <w:sz w:val="20"/>
              </w:rPr>
              <w:t> </w:t>
            </w:r>
            <w:r>
              <w:rPr>
                <w:sz w:val="20"/>
              </w:rPr>
              <w:t>resources</w:t>
            </w:r>
            <w:r>
              <w:rPr>
                <w:spacing w:val="-6"/>
                <w:sz w:val="20"/>
              </w:rPr>
              <w:t> </w:t>
            </w:r>
            <w:r>
              <w:rPr>
                <w:sz w:val="20"/>
              </w:rPr>
              <w:t>can</w:t>
            </w:r>
            <w:r>
              <w:rPr>
                <w:spacing w:val="-5"/>
                <w:sz w:val="20"/>
              </w:rPr>
              <w:t> </w:t>
            </w:r>
            <w:r>
              <w:rPr>
                <w:sz w:val="20"/>
              </w:rPr>
              <w:t>help</w:t>
            </w:r>
            <w:r>
              <w:rPr>
                <w:spacing w:val="-6"/>
                <w:sz w:val="20"/>
              </w:rPr>
              <w:t> </w:t>
            </w:r>
            <w:r>
              <w:rPr>
                <w:sz w:val="20"/>
              </w:rPr>
              <w:t>OTP</w:t>
            </w:r>
            <w:r>
              <w:rPr>
                <w:spacing w:val="-7"/>
                <w:sz w:val="20"/>
              </w:rPr>
              <w:t> </w:t>
            </w:r>
            <w:r>
              <w:rPr>
                <w:sz w:val="20"/>
              </w:rPr>
              <w:t>staff</w:t>
            </w:r>
            <w:r>
              <w:rPr>
                <w:spacing w:val="-7"/>
                <w:sz w:val="20"/>
              </w:rPr>
              <w:t> </w:t>
            </w:r>
            <w:r>
              <w:rPr>
                <w:sz w:val="20"/>
              </w:rPr>
              <w:t>learn</w:t>
            </w:r>
            <w:r>
              <w:rPr>
                <w:spacing w:val="-6"/>
                <w:sz w:val="20"/>
              </w:rPr>
              <w:t> </w:t>
            </w:r>
            <w:r>
              <w:rPr>
                <w:sz w:val="20"/>
              </w:rPr>
              <w:t>more</w:t>
            </w:r>
            <w:r>
              <w:rPr>
                <w:spacing w:val="-7"/>
                <w:sz w:val="20"/>
              </w:rPr>
              <w:t> </w:t>
            </w:r>
            <w:r>
              <w:rPr>
                <w:sz w:val="20"/>
              </w:rPr>
              <w:t>about</w:t>
            </w:r>
            <w:r>
              <w:rPr>
                <w:spacing w:val="-5"/>
                <w:sz w:val="20"/>
              </w:rPr>
              <w:t> </w:t>
            </w:r>
            <w:r>
              <w:rPr>
                <w:sz w:val="20"/>
              </w:rPr>
              <w:t>incorporating</w:t>
            </w:r>
            <w:r>
              <w:rPr>
                <w:spacing w:val="-7"/>
                <w:sz w:val="20"/>
              </w:rPr>
              <w:t> </w:t>
            </w:r>
            <w:r>
              <w:rPr>
                <w:sz w:val="20"/>
              </w:rPr>
              <w:t>telehealth</w:t>
            </w:r>
            <w:r>
              <w:rPr>
                <w:spacing w:val="-6"/>
                <w:sz w:val="20"/>
              </w:rPr>
              <w:t> </w:t>
            </w:r>
            <w:r>
              <w:rPr>
                <w:sz w:val="20"/>
              </w:rPr>
              <w:t>into</w:t>
            </w:r>
            <w:r>
              <w:rPr>
                <w:spacing w:val="-5"/>
                <w:sz w:val="20"/>
              </w:rPr>
              <w:t> </w:t>
            </w:r>
            <w:r>
              <w:rPr>
                <w:spacing w:val="-2"/>
                <w:sz w:val="20"/>
              </w:rPr>
              <w:t>treatment:</w:t>
            </w:r>
          </w:p>
          <w:p>
            <w:pPr>
              <w:pStyle w:val="TableParagraph"/>
              <w:numPr>
                <w:ilvl w:val="0"/>
                <w:numId w:val="6"/>
              </w:numPr>
              <w:tabs>
                <w:tab w:pos="395" w:val="left" w:leader="none"/>
              </w:tabs>
              <w:spacing w:line="240" w:lineRule="auto" w:before="40" w:after="0"/>
              <w:ind w:left="395" w:right="0" w:hanging="287"/>
              <w:jc w:val="left"/>
              <w:rPr>
                <w:i/>
                <w:sz w:val="20"/>
              </w:rPr>
            </w:pPr>
            <w:hyperlink r:id="rId98">
              <w:r>
                <w:rPr>
                  <w:color w:val="0562C1"/>
                  <w:sz w:val="20"/>
                  <w:u w:val="single" w:color="0562C1"/>
                </w:rPr>
                <w:t>SAMHSA:</w:t>
              </w:r>
              <w:r>
                <w:rPr>
                  <w:color w:val="0562C1"/>
                  <w:spacing w:val="-8"/>
                  <w:sz w:val="20"/>
                  <w:u w:val="single" w:color="0562C1"/>
                </w:rPr>
                <w:t> </w:t>
              </w:r>
              <w:r>
                <w:rPr>
                  <w:i/>
                  <w:color w:val="0562C1"/>
                  <w:sz w:val="20"/>
                  <w:u w:val="single" w:color="0562C1"/>
                </w:rPr>
                <w:t>Telehealth</w:t>
              </w:r>
              <w:r>
                <w:rPr>
                  <w:i/>
                  <w:color w:val="0562C1"/>
                  <w:spacing w:val="-5"/>
                  <w:sz w:val="20"/>
                  <w:u w:val="single" w:color="0562C1"/>
                </w:rPr>
                <w:t> </w:t>
              </w:r>
              <w:r>
                <w:rPr>
                  <w:i/>
                  <w:color w:val="0562C1"/>
                  <w:sz w:val="20"/>
                  <w:u w:val="single" w:color="0562C1"/>
                </w:rPr>
                <w:t>for</w:t>
              </w:r>
              <w:r>
                <w:rPr>
                  <w:i/>
                  <w:color w:val="0562C1"/>
                  <w:spacing w:val="-8"/>
                  <w:sz w:val="20"/>
                  <w:u w:val="single" w:color="0562C1"/>
                </w:rPr>
                <w:t> </w:t>
              </w:r>
              <w:r>
                <w:rPr>
                  <w:i/>
                  <w:color w:val="0562C1"/>
                  <w:sz w:val="20"/>
                  <w:u w:val="single" w:color="0562C1"/>
                </w:rPr>
                <w:t>the</w:t>
              </w:r>
              <w:r>
                <w:rPr>
                  <w:i/>
                  <w:color w:val="0562C1"/>
                  <w:spacing w:val="-5"/>
                  <w:sz w:val="20"/>
                  <w:u w:val="single" w:color="0562C1"/>
                </w:rPr>
                <w:t> </w:t>
              </w:r>
              <w:r>
                <w:rPr>
                  <w:i/>
                  <w:color w:val="0562C1"/>
                  <w:sz w:val="20"/>
                  <w:u w:val="single" w:color="0562C1"/>
                </w:rPr>
                <w:t>Treatment</w:t>
              </w:r>
              <w:r>
                <w:rPr>
                  <w:i/>
                  <w:color w:val="0562C1"/>
                  <w:spacing w:val="-7"/>
                  <w:sz w:val="20"/>
                  <w:u w:val="single" w:color="0562C1"/>
                </w:rPr>
                <w:t> </w:t>
              </w:r>
              <w:r>
                <w:rPr>
                  <w:i/>
                  <w:color w:val="0562C1"/>
                  <w:sz w:val="20"/>
                  <w:u w:val="single" w:color="0562C1"/>
                </w:rPr>
                <w:t>of</w:t>
              </w:r>
              <w:r>
                <w:rPr>
                  <w:i/>
                  <w:color w:val="0562C1"/>
                  <w:spacing w:val="-7"/>
                  <w:sz w:val="20"/>
                  <w:u w:val="single" w:color="0562C1"/>
                </w:rPr>
                <w:t> </w:t>
              </w:r>
              <w:r>
                <w:rPr>
                  <w:i/>
                  <w:color w:val="0562C1"/>
                  <w:sz w:val="20"/>
                  <w:u w:val="single" w:color="0562C1"/>
                </w:rPr>
                <w:t>Serious</w:t>
              </w:r>
              <w:r>
                <w:rPr>
                  <w:i/>
                  <w:color w:val="0562C1"/>
                  <w:spacing w:val="-8"/>
                  <w:sz w:val="20"/>
                  <w:u w:val="single" w:color="0562C1"/>
                </w:rPr>
                <w:t> </w:t>
              </w:r>
              <w:r>
                <w:rPr>
                  <w:i/>
                  <w:color w:val="0562C1"/>
                  <w:sz w:val="20"/>
                  <w:u w:val="single" w:color="0562C1"/>
                </w:rPr>
                <w:t>Mental</w:t>
              </w:r>
              <w:r>
                <w:rPr>
                  <w:i/>
                  <w:color w:val="0562C1"/>
                  <w:spacing w:val="-6"/>
                  <w:sz w:val="20"/>
                  <w:u w:val="single" w:color="0562C1"/>
                </w:rPr>
                <w:t> </w:t>
              </w:r>
              <w:r>
                <w:rPr>
                  <w:i/>
                  <w:color w:val="0562C1"/>
                  <w:sz w:val="20"/>
                  <w:u w:val="single" w:color="0562C1"/>
                </w:rPr>
                <w:t>Illness</w:t>
              </w:r>
              <w:r>
                <w:rPr>
                  <w:i/>
                  <w:color w:val="0562C1"/>
                  <w:spacing w:val="-7"/>
                  <w:sz w:val="20"/>
                  <w:u w:val="single" w:color="0562C1"/>
                </w:rPr>
                <w:t> </w:t>
              </w:r>
              <w:r>
                <w:rPr>
                  <w:i/>
                  <w:color w:val="0562C1"/>
                  <w:sz w:val="20"/>
                  <w:u w:val="single" w:color="0562C1"/>
                </w:rPr>
                <w:t>and</w:t>
              </w:r>
              <w:r>
                <w:rPr>
                  <w:i/>
                  <w:color w:val="0562C1"/>
                  <w:spacing w:val="-6"/>
                  <w:sz w:val="20"/>
                  <w:u w:val="single" w:color="0562C1"/>
                </w:rPr>
                <w:t> </w:t>
              </w:r>
              <w:r>
                <w:rPr>
                  <w:i/>
                  <w:color w:val="0562C1"/>
                  <w:sz w:val="20"/>
                  <w:u w:val="single" w:color="0562C1"/>
                </w:rPr>
                <w:t>Substance</w:t>
              </w:r>
              <w:r>
                <w:rPr>
                  <w:i/>
                  <w:color w:val="0562C1"/>
                  <w:spacing w:val="-8"/>
                  <w:sz w:val="20"/>
                  <w:u w:val="single" w:color="0562C1"/>
                </w:rPr>
                <w:t> </w:t>
              </w:r>
              <w:r>
                <w:rPr>
                  <w:i/>
                  <w:color w:val="0562C1"/>
                  <w:sz w:val="20"/>
                  <w:u w:val="single" w:color="0562C1"/>
                </w:rPr>
                <w:t>Use</w:t>
              </w:r>
              <w:r>
                <w:rPr>
                  <w:i/>
                  <w:color w:val="0562C1"/>
                  <w:spacing w:val="-6"/>
                  <w:sz w:val="20"/>
                  <w:u w:val="single" w:color="0562C1"/>
                </w:rPr>
                <w:t> </w:t>
              </w:r>
              <w:r>
                <w:rPr>
                  <w:i/>
                  <w:color w:val="0562C1"/>
                  <w:spacing w:val="-2"/>
                  <w:sz w:val="20"/>
                  <w:u w:val="single" w:color="0562C1"/>
                </w:rPr>
                <w:t>Disorders</w:t>
              </w:r>
            </w:hyperlink>
          </w:p>
          <w:p>
            <w:pPr>
              <w:pStyle w:val="TableParagraph"/>
              <w:numPr>
                <w:ilvl w:val="0"/>
                <w:numId w:val="6"/>
              </w:numPr>
              <w:tabs>
                <w:tab w:pos="394" w:val="left" w:leader="none"/>
              </w:tabs>
              <w:spacing w:line="240" w:lineRule="auto" w:before="41" w:after="0"/>
              <w:ind w:left="394" w:right="0" w:hanging="287"/>
              <w:jc w:val="left"/>
              <w:rPr>
                <w:sz w:val="20"/>
              </w:rPr>
            </w:pPr>
            <w:hyperlink r:id="rId99">
              <w:r>
                <w:rPr>
                  <w:color w:val="0562C1"/>
                  <w:sz w:val="20"/>
                  <w:u w:val="single" w:color="0562C1"/>
                </w:rPr>
                <w:t>U.S.</w:t>
              </w:r>
              <w:r>
                <w:rPr>
                  <w:color w:val="0562C1"/>
                  <w:spacing w:val="-6"/>
                  <w:sz w:val="20"/>
                  <w:u w:val="single" w:color="0562C1"/>
                </w:rPr>
                <w:t> </w:t>
              </w:r>
              <w:r>
                <w:rPr>
                  <w:color w:val="0562C1"/>
                  <w:sz w:val="20"/>
                  <w:u w:val="single" w:color="0562C1"/>
                </w:rPr>
                <w:t>Department</w:t>
              </w:r>
              <w:r>
                <w:rPr>
                  <w:color w:val="0562C1"/>
                  <w:spacing w:val="-5"/>
                  <w:sz w:val="20"/>
                  <w:u w:val="single" w:color="0562C1"/>
                </w:rPr>
                <w:t> </w:t>
              </w:r>
              <w:r>
                <w:rPr>
                  <w:color w:val="0562C1"/>
                  <w:sz w:val="20"/>
                  <w:u w:val="single" w:color="0562C1"/>
                </w:rPr>
                <w:t>of</w:t>
              </w:r>
              <w:r>
                <w:rPr>
                  <w:color w:val="0562C1"/>
                  <w:spacing w:val="-6"/>
                  <w:sz w:val="20"/>
                  <w:u w:val="single" w:color="0562C1"/>
                </w:rPr>
                <w:t> </w:t>
              </w:r>
              <w:r>
                <w:rPr>
                  <w:color w:val="0562C1"/>
                  <w:sz w:val="20"/>
                  <w:u w:val="single" w:color="0562C1"/>
                </w:rPr>
                <w:t>Health</w:t>
              </w:r>
              <w:r>
                <w:rPr>
                  <w:color w:val="0562C1"/>
                  <w:spacing w:val="-5"/>
                  <w:sz w:val="20"/>
                  <w:u w:val="single" w:color="0562C1"/>
                </w:rPr>
                <w:t> </w:t>
              </w:r>
              <w:r>
                <w:rPr>
                  <w:color w:val="0562C1"/>
                  <w:sz w:val="20"/>
                  <w:u w:val="single" w:color="0562C1"/>
                </w:rPr>
                <w:t>and</w:t>
              </w:r>
              <w:r>
                <w:rPr>
                  <w:color w:val="0562C1"/>
                  <w:spacing w:val="-4"/>
                  <w:sz w:val="20"/>
                  <w:u w:val="single" w:color="0562C1"/>
                </w:rPr>
                <w:t> </w:t>
              </w:r>
              <w:r>
                <w:rPr>
                  <w:color w:val="0562C1"/>
                  <w:sz w:val="20"/>
                  <w:u w:val="single" w:color="0562C1"/>
                </w:rPr>
                <w:t>Human</w:t>
              </w:r>
              <w:r>
                <w:rPr>
                  <w:color w:val="0562C1"/>
                  <w:spacing w:val="-5"/>
                  <w:sz w:val="20"/>
                  <w:u w:val="single" w:color="0562C1"/>
                </w:rPr>
                <w:t> </w:t>
              </w:r>
              <w:r>
                <w:rPr>
                  <w:color w:val="0562C1"/>
                  <w:sz w:val="20"/>
                  <w:u w:val="single" w:color="0562C1"/>
                </w:rPr>
                <w:t>Services</w:t>
              </w:r>
              <w:r>
                <w:rPr>
                  <w:color w:val="0562C1"/>
                  <w:spacing w:val="-4"/>
                  <w:sz w:val="20"/>
                  <w:u w:val="single" w:color="0562C1"/>
                </w:rPr>
                <w:t> </w:t>
              </w:r>
              <w:r>
                <w:rPr>
                  <w:color w:val="0562C1"/>
                  <w:sz w:val="20"/>
                  <w:u w:val="single" w:color="0562C1"/>
                </w:rPr>
                <w:t>(HHS):</w:t>
              </w:r>
              <w:r>
                <w:rPr>
                  <w:color w:val="0562C1"/>
                  <w:spacing w:val="-7"/>
                  <w:sz w:val="20"/>
                  <w:u w:val="single" w:color="0562C1"/>
                </w:rPr>
                <w:t> </w:t>
              </w:r>
              <w:r>
                <w:rPr>
                  <w:color w:val="0562C1"/>
                  <w:sz w:val="20"/>
                  <w:u w:val="single" w:color="0562C1"/>
                </w:rPr>
                <w:t>How</w:t>
              </w:r>
              <w:r>
                <w:rPr>
                  <w:color w:val="0562C1"/>
                  <w:spacing w:val="-4"/>
                  <w:sz w:val="20"/>
                  <w:u w:val="single" w:color="0562C1"/>
                </w:rPr>
                <w:t> </w:t>
              </w:r>
              <w:r>
                <w:rPr>
                  <w:color w:val="0562C1"/>
                  <w:sz w:val="20"/>
                  <w:u w:val="single" w:color="0562C1"/>
                </w:rPr>
                <w:t>can</w:t>
              </w:r>
              <w:r>
                <w:rPr>
                  <w:color w:val="0562C1"/>
                  <w:spacing w:val="-4"/>
                  <w:sz w:val="20"/>
                  <w:u w:val="single" w:color="0562C1"/>
                </w:rPr>
                <w:t> </w:t>
              </w:r>
              <w:r>
                <w:rPr>
                  <w:color w:val="0562C1"/>
                  <w:sz w:val="20"/>
                  <w:u w:val="single" w:color="0562C1"/>
                </w:rPr>
                <w:t>I</w:t>
              </w:r>
              <w:r>
                <w:rPr>
                  <w:color w:val="0562C1"/>
                  <w:spacing w:val="-6"/>
                  <w:sz w:val="20"/>
                  <w:u w:val="single" w:color="0562C1"/>
                </w:rPr>
                <w:t> </w:t>
              </w:r>
              <w:r>
                <w:rPr>
                  <w:color w:val="0562C1"/>
                  <w:sz w:val="20"/>
                  <w:u w:val="single" w:color="0562C1"/>
                </w:rPr>
                <w:t>use</w:t>
              </w:r>
              <w:r>
                <w:rPr>
                  <w:color w:val="0562C1"/>
                  <w:spacing w:val="-6"/>
                  <w:sz w:val="20"/>
                  <w:u w:val="single" w:color="0562C1"/>
                </w:rPr>
                <w:t> </w:t>
              </w:r>
              <w:r>
                <w:rPr>
                  <w:color w:val="0562C1"/>
                  <w:sz w:val="20"/>
                  <w:u w:val="single" w:color="0562C1"/>
                </w:rPr>
                <w:t>telehealth</w:t>
              </w:r>
              <w:r>
                <w:rPr>
                  <w:color w:val="0562C1"/>
                  <w:spacing w:val="-5"/>
                  <w:sz w:val="20"/>
                  <w:u w:val="single" w:color="0562C1"/>
                </w:rPr>
                <w:t> </w:t>
              </w:r>
              <w:r>
                <w:rPr>
                  <w:color w:val="0562C1"/>
                  <w:sz w:val="20"/>
                  <w:u w:val="single" w:color="0562C1"/>
                </w:rPr>
                <w:t>for</w:t>
              </w:r>
              <w:r>
                <w:rPr>
                  <w:color w:val="0562C1"/>
                  <w:spacing w:val="-5"/>
                  <w:sz w:val="20"/>
                  <w:u w:val="single" w:color="0562C1"/>
                </w:rPr>
                <w:t> </w:t>
              </w:r>
              <w:r>
                <w:rPr>
                  <w:color w:val="0562C1"/>
                  <w:sz w:val="20"/>
                  <w:u w:val="single" w:color="0562C1"/>
                </w:rPr>
                <w:t>substance</w:t>
              </w:r>
              <w:r>
                <w:rPr>
                  <w:color w:val="0562C1"/>
                  <w:spacing w:val="-7"/>
                  <w:sz w:val="20"/>
                  <w:u w:val="single" w:color="0562C1"/>
                </w:rPr>
                <w:t> </w:t>
              </w:r>
              <w:r>
                <w:rPr>
                  <w:color w:val="0562C1"/>
                  <w:sz w:val="20"/>
                  <w:u w:val="single" w:color="0562C1"/>
                </w:rPr>
                <w:t>use</w:t>
              </w:r>
              <w:r>
                <w:rPr>
                  <w:color w:val="0562C1"/>
                  <w:spacing w:val="-6"/>
                  <w:sz w:val="20"/>
                  <w:u w:val="single" w:color="0562C1"/>
                </w:rPr>
                <w:t> </w:t>
              </w:r>
              <w:r>
                <w:rPr>
                  <w:color w:val="0562C1"/>
                  <w:spacing w:val="-2"/>
                  <w:sz w:val="20"/>
                  <w:u w:val="single" w:color="0562C1"/>
                </w:rPr>
                <w:t>disorder?</w:t>
              </w:r>
            </w:hyperlink>
          </w:p>
          <w:p>
            <w:pPr>
              <w:pStyle w:val="TableParagraph"/>
              <w:numPr>
                <w:ilvl w:val="0"/>
                <w:numId w:val="6"/>
              </w:numPr>
              <w:tabs>
                <w:tab w:pos="394" w:val="left" w:leader="none"/>
              </w:tabs>
              <w:spacing w:line="240" w:lineRule="auto" w:before="40" w:after="0"/>
              <w:ind w:left="394" w:right="0" w:hanging="287"/>
              <w:jc w:val="left"/>
              <w:rPr>
                <w:sz w:val="20"/>
              </w:rPr>
            </w:pPr>
            <w:hyperlink r:id="rId100">
              <w:r>
                <w:rPr>
                  <w:color w:val="0562C1"/>
                  <w:sz w:val="20"/>
                  <w:u w:val="single" w:color="0562C1"/>
                </w:rPr>
                <w:t>Centers</w:t>
              </w:r>
              <w:r>
                <w:rPr>
                  <w:color w:val="0562C1"/>
                  <w:spacing w:val="-6"/>
                  <w:sz w:val="20"/>
                  <w:u w:val="single" w:color="0562C1"/>
                </w:rPr>
                <w:t> </w:t>
              </w:r>
              <w:r>
                <w:rPr>
                  <w:color w:val="0562C1"/>
                  <w:sz w:val="20"/>
                  <w:u w:val="single" w:color="0562C1"/>
                </w:rPr>
                <w:t>for</w:t>
              </w:r>
              <w:r>
                <w:rPr>
                  <w:color w:val="0562C1"/>
                  <w:spacing w:val="-7"/>
                  <w:sz w:val="20"/>
                  <w:u w:val="single" w:color="0562C1"/>
                </w:rPr>
                <w:t> </w:t>
              </w:r>
              <w:r>
                <w:rPr>
                  <w:color w:val="0562C1"/>
                  <w:sz w:val="20"/>
                  <w:u w:val="single" w:color="0562C1"/>
                </w:rPr>
                <w:t>Medicare</w:t>
              </w:r>
              <w:r>
                <w:rPr>
                  <w:color w:val="0562C1"/>
                  <w:spacing w:val="-8"/>
                  <w:sz w:val="20"/>
                  <w:u w:val="single" w:color="0562C1"/>
                </w:rPr>
                <w:t> </w:t>
              </w:r>
              <w:r>
                <w:rPr>
                  <w:color w:val="0562C1"/>
                  <w:sz w:val="20"/>
                  <w:u w:val="single" w:color="0562C1"/>
                </w:rPr>
                <w:t>&amp;</w:t>
              </w:r>
              <w:r>
                <w:rPr>
                  <w:color w:val="0562C1"/>
                  <w:spacing w:val="-6"/>
                  <w:sz w:val="20"/>
                  <w:u w:val="single" w:color="0562C1"/>
                </w:rPr>
                <w:t> </w:t>
              </w:r>
              <w:r>
                <w:rPr>
                  <w:color w:val="0562C1"/>
                  <w:sz w:val="20"/>
                  <w:u w:val="single" w:color="0562C1"/>
                </w:rPr>
                <w:t>Medicaid</w:t>
              </w:r>
              <w:r>
                <w:rPr>
                  <w:color w:val="0562C1"/>
                  <w:spacing w:val="-6"/>
                  <w:sz w:val="20"/>
                  <w:u w:val="single" w:color="0562C1"/>
                </w:rPr>
                <w:t> </w:t>
              </w:r>
              <w:r>
                <w:rPr>
                  <w:color w:val="0562C1"/>
                  <w:sz w:val="20"/>
                  <w:u w:val="single" w:color="0562C1"/>
                </w:rPr>
                <w:t>Services:</w:t>
              </w:r>
              <w:r>
                <w:rPr>
                  <w:color w:val="0562C1"/>
                  <w:spacing w:val="-5"/>
                  <w:sz w:val="20"/>
                  <w:u w:val="single" w:color="0562C1"/>
                </w:rPr>
                <w:t> </w:t>
              </w:r>
              <w:r>
                <w:rPr>
                  <w:color w:val="0562C1"/>
                  <w:spacing w:val="-2"/>
                  <w:sz w:val="20"/>
                  <w:u w:val="single" w:color="0562C1"/>
                </w:rPr>
                <w:t>Telehealth</w:t>
              </w:r>
            </w:hyperlink>
          </w:p>
          <w:p>
            <w:pPr>
              <w:pStyle w:val="TableParagraph"/>
              <w:numPr>
                <w:ilvl w:val="0"/>
                <w:numId w:val="6"/>
              </w:numPr>
              <w:tabs>
                <w:tab w:pos="394" w:val="left" w:leader="none"/>
              </w:tabs>
              <w:spacing w:line="240" w:lineRule="auto" w:before="38" w:after="0"/>
              <w:ind w:left="394" w:right="0" w:hanging="287"/>
              <w:jc w:val="left"/>
              <w:rPr>
                <w:sz w:val="20"/>
              </w:rPr>
            </w:pPr>
            <w:hyperlink r:id="rId101">
              <w:r>
                <w:rPr>
                  <w:color w:val="0562C1"/>
                  <w:sz w:val="20"/>
                  <w:u w:val="single" w:color="0562C1"/>
                </w:rPr>
                <w:t>SAMHSA:</w:t>
              </w:r>
              <w:r>
                <w:rPr>
                  <w:color w:val="0562C1"/>
                  <w:spacing w:val="-9"/>
                  <w:sz w:val="20"/>
                  <w:u w:val="single" w:color="0562C1"/>
                </w:rPr>
                <w:t> </w:t>
              </w:r>
              <w:r>
                <w:rPr>
                  <w:i/>
                  <w:color w:val="0562C1"/>
                  <w:sz w:val="20"/>
                  <w:u w:val="single" w:color="0562C1"/>
                </w:rPr>
                <w:t>In</w:t>
              </w:r>
              <w:r>
                <w:rPr>
                  <w:i/>
                  <w:color w:val="0562C1"/>
                  <w:spacing w:val="-6"/>
                  <w:sz w:val="20"/>
                  <w:u w:val="single" w:color="0562C1"/>
                </w:rPr>
                <w:t> </w:t>
              </w:r>
              <w:r>
                <w:rPr>
                  <w:i/>
                  <w:color w:val="0562C1"/>
                  <w:sz w:val="20"/>
                  <w:u w:val="single" w:color="0562C1"/>
                </w:rPr>
                <w:t>Brief:</w:t>
              </w:r>
              <w:r>
                <w:rPr>
                  <w:i/>
                  <w:color w:val="0562C1"/>
                  <w:spacing w:val="-8"/>
                  <w:sz w:val="20"/>
                  <w:u w:val="single" w:color="0562C1"/>
                </w:rPr>
                <w:t> </w:t>
              </w:r>
              <w:r>
                <w:rPr>
                  <w:color w:val="0562C1"/>
                  <w:sz w:val="20"/>
                  <w:u w:val="single" w:color="0562C1"/>
                </w:rPr>
                <w:t>Rural</w:t>
              </w:r>
              <w:r>
                <w:rPr>
                  <w:color w:val="0562C1"/>
                  <w:spacing w:val="-8"/>
                  <w:sz w:val="20"/>
                  <w:u w:val="single" w:color="0562C1"/>
                </w:rPr>
                <w:t> </w:t>
              </w:r>
              <w:r>
                <w:rPr>
                  <w:color w:val="0562C1"/>
                  <w:sz w:val="20"/>
                  <w:u w:val="single" w:color="0562C1"/>
                </w:rPr>
                <w:t>Behavioral</w:t>
              </w:r>
              <w:r>
                <w:rPr>
                  <w:color w:val="0562C1"/>
                  <w:spacing w:val="-7"/>
                  <w:sz w:val="20"/>
                  <w:u w:val="single" w:color="0562C1"/>
                </w:rPr>
                <w:t> </w:t>
              </w:r>
              <w:r>
                <w:rPr>
                  <w:color w:val="0562C1"/>
                  <w:sz w:val="20"/>
                  <w:u w:val="single" w:color="0562C1"/>
                </w:rPr>
                <w:t>Health:</w:t>
              </w:r>
              <w:r>
                <w:rPr>
                  <w:color w:val="0562C1"/>
                  <w:spacing w:val="-7"/>
                  <w:sz w:val="20"/>
                  <w:u w:val="single" w:color="0562C1"/>
                </w:rPr>
                <w:t> </w:t>
              </w:r>
              <w:r>
                <w:rPr>
                  <w:color w:val="0562C1"/>
                  <w:sz w:val="20"/>
                  <w:u w:val="single" w:color="0562C1"/>
                </w:rPr>
                <w:t>Telehealth</w:t>
              </w:r>
              <w:r>
                <w:rPr>
                  <w:color w:val="0562C1"/>
                  <w:spacing w:val="-7"/>
                  <w:sz w:val="20"/>
                  <w:u w:val="single" w:color="0562C1"/>
                </w:rPr>
                <w:t> </w:t>
              </w:r>
              <w:r>
                <w:rPr>
                  <w:color w:val="0562C1"/>
                  <w:sz w:val="20"/>
                  <w:u w:val="single" w:color="0562C1"/>
                </w:rPr>
                <w:t>Challenges</w:t>
              </w:r>
              <w:r>
                <w:rPr>
                  <w:color w:val="0562C1"/>
                  <w:spacing w:val="-6"/>
                  <w:sz w:val="20"/>
                  <w:u w:val="single" w:color="0562C1"/>
                </w:rPr>
                <w:t> </w:t>
              </w:r>
              <w:r>
                <w:rPr>
                  <w:color w:val="0562C1"/>
                  <w:sz w:val="20"/>
                  <w:u w:val="single" w:color="0562C1"/>
                </w:rPr>
                <w:t>and</w:t>
              </w:r>
              <w:r>
                <w:rPr>
                  <w:color w:val="0562C1"/>
                  <w:spacing w:val="-6"/>
                  <w:sz w:val="20"/>
                  <w:u w:val="single" w:color="0562C1"/>
                </w:rPr>
                <w:t> </w:t>
              </w:r>
              <w:r>
                <w:rPr>
                  <w:color w:val="0562C1"/>
                  <w:spacing w:val="-2"/>
                  <w:sz w:val="20"/>
                  <w:u w:val="single" w:color="0562C1"/>
                </w:rPr>
                <w:t>Opportunities</w:t>
              </w:r>
            </w:hyperlink>
          </w:p>
        </w:tc>
      </w:tr>
    </w:tbl>
    <w:p>
      <w:pPr>
        <w:pStyle w:val="Heading4"/>
        <w:spacing w:before="208"/>
        <w:rPr>
          <w:i/>
        </w:rPr>
      </w:pPr>
      <w:r>
        <w:rPr>
          <w:i/>
          <w:color w:val="890000"/>
        </w:rPr>
        <w:t>Telehealth</w:t>
      </w:r>
      <w:r>
        <w:rPr>
          <w:i/>
          <w:color w:val="890000"/>
          <w:spacing w:val="-14"/>
        </w:rPr>
        <w:t> </w:t>
      </w:r>
      <w:r>
        <w:rPr>
          <w:i/>
          <w:color w:val="890000"/>
          <w:spacing w:val="-2"/>
        </w:rPr>
        <w:t>Compliance</w:t>
      </w:r>
    </w:p>
    <w:p>
      <w:pPr>
        <w:pStyle w:val="BodyText"/>
        <w:spacing w:before="56"/>
        <w:ind w:left="359" w:right="1212"/>
      </w:pPr>
      <w:r>
        <w:rPr/>
        <w:t>The</w:t>
      </w:r>
      <w:r>
        <w:rPr>
          <w:spacing w:val="-2"/>
        </w:rPr>
        <w:t> </w:t>
      </w:r>
      <w:r>
        <w:rPr/>
        <w:t>Centers</w:t>
      </w:r>
      <w:r>
        <w:rPr>
          <w:spacing w:val="-3"/>
        </w:rPr>
        <w:t> </w:t>
      </w:r>
      <w:r>
        <w:rPr/>
        <w:t>for</w:t>
      </w:r>
      <w:r>
        <w:rPr>
          <w:spacing w:val="-5"/>
        </w:rPr>
        <w:t> </w:t>
      </w:r>
      <w:r>
        <w:rPr/>
        <w:t>Medicare</w:t>
      </w:r>
      <w:r>
        <w:rPr>
          <w:spacing w:val="-5"/>
        </w:rPr>
        <w:t> </w:t>
      </w:r>
      <w:r>
        <w:rPr/>
        <w:t>&amp;</w:t>
      </w:r>
      <w:r>
        <w:rPr>
          <w:spacing w:val="-2"/>
        </w:rPr>
        <w:t> </w:t>
      </w:r>
      <w:r>
        <w:rPr/>
        <w:t>Medicaid</w:t>
      </w:r>
      <w:r>
        <w:rPr>
          <w:spacing w:val="-4"/>
        </w:rPr>
        <w:t> </w:t>
      </w:r>
      <w:r>
        <w:rPr/>
        <w:t>Services</w:t>
      </w:r>
      <w:r>
        <w:rPr>
          <w:spacing w:val="-3"/>
        </w:rPr>
        <w:t> </w:t>
      </w:r>
      <w:r>
        <w:rPr/>
        <w:t>provide</w:t>
      </w:r>
      <w:r>
        <w:rPr>
          <w:spacing w:val="-2"/>
        </w:rPr>
        <w:t> </w:t>
      </w:r>
      <w:r>
        <w:rPr/>
        <w:t>the</w:t>
      </w:r>
      <w:r>
        <w:rPr>
          <w:spacing w:val="-2"/>
        </w:rPr>
        <w:t> </w:t>
      </w:r>
      <w:r>
        <w:rPr/>
        <w:t>following</w:t>
      </w:r>
      <w:r>
        <w:rPr>
          <w:spacing w:val="-3"/>
        </w:rPr>
        <w:t> </w:t>
      </w:r>
      <w:r>
        <w:rPr/>
        <w:t>guidance</w:t>
      </w:r>
      <w:r>
        <w:rPr>
          <w:spacing w:val="-2"/>
        </w:rPr>
        <w:t> </w:t>
      </w:r>
      <w:r>
        <w:rPr/>
        <w:t>applicable</w:t>
      </w:r>
      <w:r>
        <w:rPr>
          <w:spacing w:val="-2"/>
        </w:rPr>
        <w:t> </w:t>
      </w:r>
      <w:r>
        <w:rPr/>
        <w:t>to</w:t>
      </w:r>
      <w:r>
        <w:rPr>
          <w:spacing w:val="-4"/>
        </w:rPr>
        <w:t> </w:t>
      </w:r>
      <w:r>
        <w:rPr/>
        <w:t>OTPs regarding telehealth: </w:t>
      </w:r>
      <w:hyperlink w:history="true" w:anchor="_bookmark229">
        <w:r>
          <w:rPr>
            <w:vertAlign w:val="superscript"/>
          </w:rPr>
          <w:t>95</w:t>
        </w:r>
      </w:hyperlink>
    </w:p>
    <w:p>
      <w:pPr>
        <w:pStyle w:val="ListParagraph"/>
        <w:numPr>
          <w:ilvl w:val="0"/>
          <w:numId w:val="1"/>
        </w:numPr>
        <w:tabs>
          <w:tab w:pos="718" w:val="left" w:leader="none"/>
          <w:tab w:pos="720" w:val="left" w:leader="none"/>
        </w:tabs>
        <w:spacing w:line="240" w:lineRule="auto" w:before="42" w:after="0"/>
        <w:ind w:left="718" w:right="757" w:hanging="359"/>
        <w:jc w:val="left"/>
        <w:rPr>
          <w:rFonts w:ascii="Symbol" w:hAnsi="Symbol"/>
          <w:sz w:val="22"/>
        </w:rPr>
      </w:pPr>
      <w:r>
        <w:rPr>
          <w:sz w:val="22"/>
        </w:rPr>
        <w:t>Medicaid</w:t>
      </w:r>
      <w:r>
        <w:rPr>
          <w:sz w:val="22"/>
        </w:rPr>
        <w:t> guidelines require all providers to practice within the scope of their state practice. Some states have enacted legislation that requires providers using telemedicine technology across state lines</w:t>
      </w:r>
      <w:r>
        <w:rPr>
          <w:spacing w:val="-2"/>
          <w:sz w:val="22"/>
        </w:rPr>
        <w:t> </w:t>
      </w:r>
      <w:r>
        <w:rPr>
          <w:sz w:val="22"/>
        </w:rPr>
        <w:t>to</w:t>
      </w:r>
      <w:r>
        <w:rPr>
          <w:spacing w:val="-1"/>
          <w:sz w:val="22"/>
        </w:rPr>
        <w:t> </w:t>
      </w:r>
      <w:r>
        <w:rPr>
          <w:sz w:val="22"/>
        </w:rPr>
        <w:t>have</w:t>
      </w:r>
      <w:r>
        <w:rPr>
          <w:spacing w:val="-1"/>
          <w:sz w:val="22"/>
        </w:rPr>
        <w:t> </w:t>
      </w:r>
      <w:r>
        <w:rPr>
          <w:sz w:val="22"/>
        </w:rPr>
        <w:t>a</w:t>
      </w:r>
      <w:r>
        <w:rPr>
          <w:spacing w:val="-5"/>
          <w:sz w:val="22"/>
        </w:rPr>
        <w:t> </w:t>
      </w:r>
      <w:r>
        <w:rPr>
          <w:sz w:val="22"/>
        </w:rPr>
        <w:t>valid</w:t>
      </w:r>
      <w:r>
        <w:rPr>
          <w:spacing w:val="-2"/>
          <w:sz w:val="22"/>
        </w:rPr>
        <w:t> </w:t>
      </w:r>
      <w:r>
        <w:rPr>
          <w:sz w:val="22"/>
        </w:rPr>
        <w:t>state</w:t>
      </w:r>
      <w:r>
        <w:rPr>
          <w:spacing w:val="-4"/>
          <w:sz w:val="22"/>
        </w:rPr>
        <w:t> </w:t>
      </w:r>
      <w:r>
        <w:rPr>
          <w:sz w:val="22"/>
        </w:rPr>
        <w:t>license</w:t>
      </w:r>
      <w:r>
        <w:rPr>
          <w:spacing w:val="-2"/>
          <w:sz w:val="22"/>
        </w:rPr>
        <w:t> </w:t>
      </w:r>
      <w:r>
        <w:rPr>
          <w:sz w:val="22"/>
        </w:rPr>
        <w:t>in</w:t>
      </w:r>
      <w:r>
        <w:rPr>
          <w:spacing w:val="-5"/>
          <w:sz w:val="22"/>
        </w:rPr>
        <w:t> </w:t>
      </w:r>
      <w:r>
        <w:rPr>
          <w:sz w:val="22"/>
        </w:rPr>
        <w:t>the</w:t>
      </w:r>
      <w:r>
        <w:rPr>
          <w:spacing w:val="-1"/>
          <w:sz w:val="22"/>
        </w:rPr>
        <w:t> </w:t>
      </w:r>
      <w:r>
        <w:rPr>
          <w:sz w:val="22"/>
        </w:rPr>
        <w:t>state</w:t>
      </w:r>
      <w:r>
        <w:rPr>
          <w:spacing w:val="-4"/>
          <w:sz w:val="22"/>
        </w:rPr>
        <w:t> </w:t>
      </w:r>
      <w:r>
        <w:rPr>
          <w:sz w:val="22"/>
        </w:rPr>
        <w:t>where</w:t>
      </w:r>
      <w:r>
        <w:rPr>
          <w:spacing w:val="-1"/>
          <w:sz w:val="22"/>
        </w:rPr>
        <w:t> </w:t>
      </w:r>
      <w:r>
        <w:rPr>
          <w:sz w:val="22"/>
        </w:rPr>
        <w:t>the</w:t>
      </w:r>
      <w:r>
        <w:rPr>
          <w:spacing w:val="-2"/>
          <w:sz w:val="22"/>
        </w:rPr>
        <w:t> </w:t>
      </w:r>
      <w:r>
        <w:rPr>
          <w:sz w:val="22"/>
        </w:rPr>
        <w:t>patient</w:t>
      </w:r>
      <w:r>
        <w:rPr>
          <w:spacing w:val="-4"/>
          <w:sz w:val="22"/>
        </w:rPr>
        <w:t> </w:t>
      </w:r>
      <w:r>
        <w:rPr>
          <w:sz w:val="22"/>
        </w:rPr>
        <w:t>is</w:t>
      </w:r>
      <w:r>
        <w:rPr>
          <w:spacing w:val="-2"/>
          <w:sz w:val="22"/>
        </w:rPr>
        <w:t> </w:t>
      </w:r>
      <w:r>
        <w:rPr>
          <w:sz w:val="22"/>
        </w:rPr>
        <w:t>located.</w:t>
      </w:r>
      <w:r>
        <w:rPr>
          <w:spacing w:val="-2"/>
          <w:sz w:val="22"/>
        </w:rPr>
        <w:t> </w:t>
      </w:r>
      <w:r>
        <w:rPr>
          <w:sz w:val="22"/>
        </w:rPr>
        <w:t>Any</w:t>
      </w:r>
      <w:r>
        <w:rPr>
          <w:spacing w:val="-1"/>
          <w:sz w:val="22"/>
        </w:rPr>
        <w:t> </w:t>
      </w:r>
      <w:r>
        <w:rPr>
          <w:sz w:val="22"/>
        </w:rPr>
        <w:t>such</w:t>
      </w:r>
      <w:r>
        <w:rPr>
          <w:spacing w:val="-3"/>
          <w:sz w:val="22"/>
        </w:rPr>
        <w:t> </w:t>
      </w:r>
      <w:r>
        <w:rPr>
          <w:sz w:val="22"/>
        </w:rPr>
        <w:t>requirements</w:t>
      </w:r>
      <w:r>
        <w:rPr>
          <w:spacing w:val="-4"/>
          <w:sz w:val="22"/>
        </w:rPr>
        <w:t> </w:t>
      </w:r>
      <w:r>
        <w:rPr>
          <w:sz w:val="22"/>
        </w:rPr>
        <w:t>or restrictions placed by the state are binding under current Medicaid rules.</w:t>
      </w:r>
    </w:p>
    <w:p>
      <w:pPr>
        <w:pStyle w:val="ListParagraph"/>
        <w:numPr>
          <w:ilvl w:val="0"/>
          <w:numId w:val="1"/>
        </w:numPr>
        <w:tabs>
          <w:tab w:pos="644" w:val="left" w:leader="none"/>
        </w:tabs>
        <w:spacing w:line="240" w:lineRule="auto" w:before="40" w:after="0"/>
        <w:ind w:left="644" w:right="765" w:hanging="287"/>
        <w:jc w:val="left"/>
        <w:rPr>
          <w:rFonts w:ascii="Symbol" w:hAnsi="Symbol"/>
          <w:sz w:val="22"/>
        </w:rPr>
      </w:pPr>
      <w:r>
        <w:rPr>
          <w:sz w:val="22"/>
        </w:rPr>
        <w:t>Telemedicine services should be conducted via an interactive audio and video telecommunications system that permits real-time communication between the healthcare provider at the distant site and</w:t>
      </w:r>
      <w:r>
        <w:rPr>
          <w:spacing w:val="-3"/>
          <w:sz w:val="22"/>
        </w:rPr>
        <w:t> </w:t>
      </w:r>
      <w:r>
        <w:rPr>
          <w:sz w:val="22"/>
        </w:rPr>
        <w:t>the</w:t>
      </w:r>
      <w:r>
        <w:rPr>
          <w:spacing w:val="-1"/>
          <w:sz w:val="22"/>
        </w:rPr>
        <w:t> </w:t>
      </w:r>
      <w:r>
        <w:rPr>
          <w:sz w:val="22"/>
        </w:rPr>
        <w:t>patient</w:t>
      </w:r>
      <w:r>
        <w:rPr>
          <w:spacing w:val="-2"/>
          <w:sz w:val="22"/>
        </w:rPr>
        <w:t> </w:t>
      </w:r>
      <w:r>
        <w:rPr>
          <w:sz w:val="22"/>
        </w:rPr>
        <w:t>at</w:t>
      </w:r>
      <w:r>
        <w:rPr>
          <w:spacing w:val="-4"/>
          <w:sz w:val="22"/>
        </w:rPr>
        <w:t> </w:t>
      </w:r>
      <w:r>
        <w:rPr>
          <w:sz w:val="22"/>
        </w:rPr>
        <w:t>the</w:t>
      </w:r>
      <w:r>
        <w:rPr>
          <w:spacing w:val="-4"/>
          <w:sz w:val="22"/>
        </w:rPr>
        <w:t> </w:t>
      </w:r>
      <w:r>
        <w:rPr>
          <w:sz w:val="22"/>
        </w:rPr>
        <w:t>originating</w:t>
      </w:r>
      <w:r>
        <w:rPr>
          <w:spacing w:val="-3"/>
          <w:sz w:val="22"/>
        </w:rPr>
        <w:t> </w:t>
      </w:r>
      <w:r>
        <w:rPr>
          <w:sz w:val="22"/>
        </w:rPr>
        <w:t>site.</w:t>
      </w:r>
      <w:r>
        <w:rPr>
          <w:spacing w:val="-2"/>
          <w:sz w:val="22"/>
        </w:rPr>
        <w:t> </w:t>
      </w:r>
      <w:r>
        <w:rPr>
          <w:sz w:val="22"/>
        </w:rPr>
        <w:t>An</w:t>
      </w:r>
      <w:r>
        <w:rPr>
          <w:spacing w:val="-5"/>
          <w:sz w:val="22"/>
        </w:rPr>
        <w:t> </w:t>
      </w:r>
      <w:r>
        <w:rPr>
          <w:sz w:val="22"/>
        </w:rPr>
        <w:t>originating</w:t>
      </w:r>
      <w:r>
        <w:rPr>
          <w:spacing w:val="-3"/>
          <w:sz w:val="22"/>
        </w:rPr>
        <w:t> </w:t>
      </w:r>
      <w:r>
        <w:rPr>
          <w:sz w:val="22"/>
        </w:rPr>
        <w:t>site</w:t>
      </w:r>
      <w:r>
        <w:rPr>
          <w:spacing w:val="-1"/>
          <w:sz w:val="22"/>
        </w:rPr>
        <w:t> </w:t>
      </w:r>
      <w:r>
        <w:rPr>
          <w:sz w:val="22"/>
        </w:rPr>
        <w:t>is</w:t>
      </w:r>
      <w:r>
        <w:rPr>
          <w:spacing w:val="-4"/>
          <w:sz w:val="22"/>
        </w:rPr>
        <w:t> </w:t>
      </w:r>
      <w:r>
        <w:rPr>
          <w:sz w:val="22"/>
        </w:rPr>
        <w:t>the</w:t>
      </w:r>
      <w:r>
        <w:rPr>
          <w:spacing w:val="-1"/>
          <w:sz w:val="22"/>
        </w:rPr>
        <w:t> </w:t>
      </w:r>
      <w:r>
        <w:rPr>
          <w:sz w:val="22"/>
        </w:rPr>
        <w:t>location</w:t>
      </w:r>
      <w:r>
        <w:rPr>
          <w:spacing w:val="-5"/>
          <w:sz w:val="22"/>
        </w:rPr>
        <w:t> </w:t>
      </w:r>
      <w:r>
        <w:rPr>
          <w:sz w:val="22"/>
        </w:rPr>
        <w:t>of</w:t>
      </w:r>
      <w:r>
        <w:rPr>
          <w:spacing w:val="-2"/>
          <w:sz w:val="22"/>
        </w:rPr>
        <w:t> </w:t>
      </w:r>
      <w:r>
        <w:rPr>
          <w:sz w:val="22"/>
        </w:rPr>
        <w:t>the</w:t>
      </w:r>
      <w:r>
        <w:rPr>
          <w:spacing w:val="-2"/>
          <w:sz w:val="22"/>
        </w:rPr>
        <w:t> </w:t>
      </w:r>
      <w:r>
        <w:rPr>
          <w:sz w:val="22"/>
        </w:rPr>
        <w:t>patient</w:t>
      </w:r>
      <w:r>
        <w:rPr>
          <w:spacing w:val="-1"/>
          <w:sz w:val="22"/>
        </w:rPr>
        <w:t> </w:t>
      </w:r>
      <w:r>
        <w:rPr>
          <w:sz w:val="22"/>
        </w:rPr>
        <w:t>at</w:t>
      </w:r>
      <w:r>
        <w:rPr>
          <w:spacing w:val="-4"/>
          <w:sz w:val="22"/>
        </w:rPr>
        <w:t> </w:t>
      </w:r>
      <w:r>
        <w:rPr>
          <w:sz w:val="22"/>
        </w:rPr>
        <w:t>the</w:t>
      </w:r>
      <w:r>
        <w:rPr>
          <w:spacing w:val="-4"/>
          <w:sz w:val="22"/>
        </w:rPr>
        <w:t> </w:t>
      </w:r>
      <w:r>
        <w:rPr>
          <w:sz w:val="22"/>
        </w:rPr>
        <w:t>time</w:t>
      </w:r>
      <w:r>
        <w:rPr>
          <w:spacing w:val="-1"/>
          <w:sz w:val="22"/>
        </w:rPr>
        <w:t> </w:t>
      </w:r>
      <w:r>
        <w:rPr>
          <w:sz w:val="22"/>
        </w:rPr>
        <w:t>the service being furnished via a telecommunications system occurs.</w:t>
      </w:r>
    </w:p>
    <w:p>
      <w:pPr>
        <w:pStyle w:val="BodyText"/>
        <w:spacing w:before="159"/>
        <w:ind w:left="355" w:right="885"/>
      </w:pPr>
      <w:r>
        <w:rPr/>
        <w:t>Many states now require that those practicing telemedicine adhere to the same standards as face-to-face</w:t>
      </w:r>
      <w:r>
        <w:rPr>
          <w:spacing w:val="-1"/>
        </w:rPr>
        <w:t> </w:t>
      </w:r>
      <w:r>
        <w:rPr/>
        <w:t>services,</w:t>
      </w:r>
      <w:r>
        <w:rPr>
          <w:spacing w:val="-2"/>
        </w:rPr>
        <w:t> </w:t>
      </w:r>
      <w:r>
        <w:rPr/>
        <w:t>have</w:t>
      </w:r>
      <w:r>
        <w:rPr>
          <w:spacing w:val="-4"/>
        </w:rPr>
        <w:t> </w:t>
      </w:r>
      <w:r>
        <w:rPr/>
        <w:t>formalized</w:t>
      </w:r>
      <w:r>
        <w:rPr>
          <w:spacing w:val="-3"/>
        </w:rPr>
        <w:t> </w:t>
      </w:r>
      <w:r>
        <w:rPr/>
        <w:t>policies</w:t>
      </w:r>
      <w:r>
        <w:rPr>
          <w:spacing w:val="-2"/>
        </w:rPr>
        <w:t> </w:t>
      </w:r>
      <w:r>
        <w:rPr/>
        <w:t>in</w:t>
      </w:r>
      <w:r>
        <w:rPr>
          <w:spacing w:val="-3"/>
        </w:rPr>
        <w:t> </w:t>
      </w:r>
      <w:r>
        <w:rPr/>
        <w:t>place,</w:t>
      </w:r>
      <w:r>
        <w:rPr>
          <w:spacing w:val="-4"/>
        </w:rPr>
        <w:t> </w:t>
      </w:r>
      <w:r>
        <w:rPr/>
        <w:t>or</w:t>
      </w:r>
      <w:r>
        <w:rPr>
          <w:spacing w:val="-5"/>
        </w:rPr>
        <w:t> </w:t>
      </w:r>
      <w:r>
        <w:rPr/>
        <w:t>obtain</w:t>
      </w:r>
      <w:r>
        <w:rPr>
          <w:spacing w:val="-2"/>
        </w:rPr>
        <w:t> </w:t>
      </w:r>
      <w:r>
        <w:rPr/>
        <w:t>certification</w:t>
      </w:r>
      <w:r>
        <w:rPr>
          <w:spacing w:val="-3"/>
        </w:rPr>
        <w:t> </w:t>
      </w:r>
      <w:r>
        <w:rPr/>
        <w:t>as</w:t>
      </w:r>
      <w:r>
        <w:rPr>
          <w:spacing w:val="-2"/>
        </w:rPr>
        <w:t> </w:t>
      </w:r>
      <w:r>
        <w:rPr/>
        <w:t>a</w:t>
      </w:r>
      <w:r>
        <w:rPr>
          <w:spacing w:val="-2"/>
        </w:rPr>
        <w:t> </w:t>
      </w:r>
      <w:r>
        <w:rPr/>
        <w:t>telehealth</w:t>
      </w:r>
      <w:r>
        <w:rPr>
          <w:spacing w:val="-2"/>
        </w:rPr>
        <w:t> </w:t>
      </w:r>
      <w:r>
        <w:rPr/>
        <w:t>provider.</w:t>
      </w:r>
      <w:r>
        <w:rPr>
          <w:spacing w:val="-9"/>
        </w:rPr>
        <w:t> </w:t>
      </w:r>
      <w:hyperlink w:history="true" w:anchor="_bookmark230">
        <w:r>
          <w:rPr>
            <w:vertAlign w:val="superscript"/>
          </w:rPr>
          <w:t>96</w:t>
        </w:r>
      </w:hyperlink>
      <w:r>
        <w:rPr>
          <w:spacing w:val="-3"/>
          <w:vertAlign w:val="baseline"/>
        </w:rPr>
        <w:t> </w:t>
      </w:r>
      <w:r>
        <w:rPr>
          <w:vertAlign w:val="baseline"/>
        </w:rPr>
        <w:t>Some accrediting bodies have established a certification process for telemedicine providers, including providers of mental health and substance use disorder treatment services.</w:t>
      </w:r>
    </w:p>
    <w:p>
      <w:pPr>
        <w:pStyle w:val="BodyText"/>
        <w:spacing w:after="0"/>
        <w:sectPr>
          <w:pgSz w:w="12240" w:h="15840"/>
          <w:pgMar w:header="618" w:footer="613" w:top="1340" w:bottom="800" w:left="1080" w:right="720"/>
        </w:sectPr>
      </w:pPr>
    </w:p>
    <w:p>
      <w:pPr>
        <w:pStyle w:val="Heading1"/>
        <w:ind w:left="6"/>
      </w:pPr>
      <w:bookmarkStart w:name="_bookmark57" w:id="59"/>
      <w:bookmarkEnd w:id="59"/>
      <w:r>
        <w:rPr>
          <w:b w:val="0"/>
        </w:rPr>
      </w:r>
      <w:r>
        <w:rPr/>
        <w:t>Services</w:t>
      </w:r>
      <w:r>
        <w:rPr>
          <w:spacing w:val="-15"/>
        </w:rPr>
        <w:t> </w:t>
      </w:r>
      <w:r>
        <w:rPr/>
        <w:t>Delivered</w:t>
      </w:r>
      <w:r>
        <w:rPr>
          <w:spacing w:val="-11"/>
        </w:rPr>
        <w:t> </w:t>
      </w:r>
      <w:r>
        <w:rPr/>
        <w:t>by</w:t>
      </w:r>
      <w:r>
        <w:rPr>
          <w:spacing w:val="-11"/>
        </w:rPr>
        <w:t> </w:t>
      </w:r>
      <w:r>
        <w:rPr/>
        <w:t>the</w:t>
      </w:r>
      <w:r>
        <w:rPr>
          <w:spacing w:val="-8"/>
        </w:rPr>
        <w:t> </w:t>
      </w:r>
      <w:r>
        <w:rPr>
          <w:spacing w:val="-5"/>
        </w:rPr>
        <w:t>OTP</w:t>
      </w:r>
    </w:p>
    <w:p>
      <w:pPr>
        <w:pStyle w:val="BodyText"/>
        <w:spacing w:before="7"/>
        <w:rPr>
          <w:b/>
          <w:sz w:val="17"/>
        </w:rPr>
      </w:pPr>
      <w:r>
        <w:rPr>
          <w:b/>
          <w:sz w:val="17"/>
        </w:rPr>
        <mc:AlternateContent>
          <mc:Choice Requires="wps">
            <w:drawing>
              <wp:anchor distT="0" distB="0" distL="0" distR="0" allowOverlap="1" layoutInCell="1" locked="0" behindDoc="1" simplePos="0" relativeHeight="487598592">
                <wp:simplePos x="0" y="0"/>
                <wp:positionH relativeFrom="page">
                  <wp:posOffset>917447</wp:posOffset>
                </wp:positionH>
                <wp:positionV relativeFrom="paragraph">
                  <wp:posOffset>155242</wp:posOffset>
                </wp:positionV>
                <wp:extent cx="5937885" cy="139954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5937885" cy="1399540"/>
                        </a:xfrm>
                        <a:prstGeom prst="rect">
                          <a:avLst/>
                        </a:prstGeom>
                        <a:ln w="6096">
                          <a:solidFill>
                            <a:srgbClr val="000000"/>
                          </a:solidFill>
                          <a:prstDash val="solid"/>
                        </a:ln>
                      </wps:spPr>
                      <wps:txbx>
                        <w:txbxContent>
                          <w:p>
                            <w:pPr>
                              <w:spacing w:before="121"/>
                              <w:ind w:left="103" w:right="82" w:firstLine="0"/>
                              <w:jc w:val="left"/>
                              <w:rPr>
                                <w:sz w:val="20"/>
                              </w:rPr>
                            </w:pPr>
                            <w:hyperlink r:id="rId102">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8.12(f)(1)</w:t>
                              </w:r>
                              <w:r>
                                <w:rPr>
                                  <w:b/>
                                  <w:sz w:val="20"/>
                                  <w:u w:val="none"/>
                                </w:rPr>
                                <w:t>.</w:t>
                              </w:r>
                            </w:hyperlink>
                            <w:r>
                              <w:rPr>
                                <w:b/>
                                <w:spacing w:val="-4"/>
                                <w:sz w:val="20"/>
                                <w:u w:val="none"/>
                              </w:rPr>
                              <w:t> </w:t>
                            </w:r>
                            <w:r>
                              <w:rPr>
                                <w:b/>
                                <w:sz w:val="20"/>
                                <w:u w:val="none"/>
                              </w:rPr>
                              <w:t>Required</w:t>
                            </w:r>
                            <w:r>
                              <w:rPr>
                                <w:b/>
                                <w:spacing w:val="-2"/>
                                <w:sz w:val="20"/>
                                <w:u w:val="none"/>
                              </w:rPr>
                              <w:t> </w:t>
                            </w:r>
                            <w:r>
                              <w:rPr>
                                <w:b/>
                                <w:sz w:val="20"/>
                                <w:u w:val="none"/>
                              </w:rPr>
                              <w:t>services.</w:t>
                            </w:r>
                            <w:r>
                              <w:rPr>
                                <w:b/>
                                <w:spacing w:val="-4"/>
                                <w:sz w:val="20"/>
                                <w:u w:val="none"/>
                              </w:rPr>
                              <w:t> </w:t>
                            </w:r>
                            <w:r>
                              <w:rPr>
                                <w:sz w:val="20"/>
                                <w:u w:val="none"/>
                              </w:rPr>
                              <w:t>(1)</w:t>
                            </w:r>
                            <w:r>
                              <w:rPr>
                                <w:spacing w:val="-4"/>
                                <w:sz w:val="20"/>
                                <w:u w:val="none"/>
                              </w:rPr>
                              <w:t> </w:t>
                            </w:r>
                            <w:r>
                              <w:rPr>
                                <w:i/>
                                <w:sz w:val="20"/>
                                <w:u w:val="none"/>
                              </w:rPr>
                              <w:t>General.</w:t>
                            </w:r>
                            <w:r>
                              <w:rPr>
                                <w:i/>
                                <w:spacing w:val="-3"/>
                                <w:sz w:val="20"/>
                                <w:u w:val="none"/>
                              </w:rPr>
                              <w:t> </w:t>
                            </w:r>
                            <w:r>
                              <w:rPr>
                                <w:sz w:val="20"/>
                                <w:u w:val="none"/>
                              </w:rPr>
                              <w:t>OTPs</w:t>
                            </w:r>
                            <w:r>
                              <w:rPr>
                                <w:spacing w:val="-2"/>
                                <w:sz w:val="20"/>
                                <w:u w:val="none"/>
                              </w:rPr>
                              <w:t> </w:t>
                            </w:r>
                            <w:r>
                              <w:rPr>
                                <w:sz w:val="20"/>
                                <w:u w:val="none"/>
                              </w:rPr>
                              <w:t>shall</w:t>
                            </w:r>
                            <w:r>
                              <w:rPr>
                                <w:spacing w:val="-3"/>
                                <w:sz w:val="20"/>
                                <w:u w:val="none"/>
                              </w:rPr>
                              <w:t> </w:t>
                            </w:r>
                            <w:r>
                              <w:rPr>
                                <w:sz w:val="20"/>
                                <w:u w:val="none"/>
                              </w:rPr>
                              <w:t>provide</w:t>
                            </w:r>
                            <w:r>
                              <w:rPr>
                                <w:spacing w:val="-4"/>
                                <w:sz w:val="20"/>
                                <w:u w:val="none"/>
                              </w:rPr>
                              <w:t> </w:t>
                            </w:r>
                            <w:r>
                              <w:rPr>
                                <w:sz w:val="20"/>
                                <w:u w:val="none"/>
                              </w:rPr>
                              <w:t>adequate</w:t>
                            </w:r>
                            <w:r>
                              <w:rPr>
                                <w:spacing w:val="-4"/>
                                <w:sz w:val="20"/>
                                <w:u w:val="none"/>
                              </w:rPr>
                              <w:t> </w:t>
                            </w:r>
                            <w:r>
                              <w:rPr>
                                <w:sz w:val="20"/>
                                <w:u w:val="none"/>
                              </w:rPr>
                              <w:t>medical,</w:t>
                            </w:r>
                            <w:r>
                              <w:rPr>
                                <w:spacing w:val="-2"/>
                                <w:sz w:val="20"/>
                                <w:u w:val="none"/>
                              </w:rPr>
                              <w:t> </w:t>
                            </w:r>
                            <w:r>
                              <w:rPr>
                                <w:sz w:val="20"/>
                                <w:u w:val="none"/>
                              </w:rPr>
                              <w:t>counseling,</w:t>
                            </w:r>
                            <w:r>
                              <w:rPr>
                                <w:spacing w:val="-3"/>
                                <w:sz w:val="20"/>
                                <w:u w:val="none"/>
                              </w:rPr>
                              <w:t> </w:t>
                            </w:r>
                            <w:r>
                              <w:rPr>
                                <w:sz w:val="20"/>
                                <w:u w:val="none"/>
                              </w:rPr>
                              <w:t>vocational, educational, and other screening, assessment, and treatment services to meet patient needs, with the combination</w:t>
                            </w:r>
                            <w:r>
                              <w:rPr>
                                <w:spacing w:val="-2"/>
                                <w:sz w:val="20"/>
                                <w:u w:val="none"/>
                              </w:rPr>
                              <w:t> </w:t>
                            </w:r>
                            <w:r>
                              <w:rPr>
                                <w:sz w:val="20"/>
                                <w:u w:val="none"/>
                              </w:rPr>
                              <w:t>and</w:t>
                            </w:r>
                            <w:r>
                              <w:rPr>
                                <w:spacing w:val="-2"/>
                                <w:sz w:val="20"/>
                                <w:u w:val="none"/>
                              </w:rPr>
                              <w:t> </w:t>
                            </w:r>
                            <w:r>
                              <w:rPr>
                                <w:sz w:val="20"/>
                                <w:u w:val="none"/>
                              </w:rPr>
                              <w:t>frequency</w:t>
                            </w:r>
                            <w:r>
                              <w:rPr>
                                <w:spacing w:val="-2"/>
                                <w:sz w:val="20"/>
                                <w:u w:val="none"/>
                              </w:rPr>
                              <w:t> </w:t>
                            </w:r>
                            <w:r>
                              <w:rPr>
                                <w:sz w:val="20"/>
                                <w:u w:val="none"/>
                              </w:rPr>
                              <w:t>of</w:t>
                            </w:r>
                            <w:r>
                              <w:rPr>
                                <w:spacing w:val="-4"/>
                                <w:sz w:val="20"/>
                                <w:u w:val="none"/>
                              </w:rPr>
                              <w:t> </w:t>
                            </w:r>
                            <w:r>
                              <w:rPr>
                                <w:sz w:val="20"/>
                                <w:u w:val="none"/>
                              </w:rPr>
                              <w:t>services</w:t>
                            </w:r>
                            <w:r>
                              <w:rPr>
                                <w:spacing w:val="-2"/>
                                <w:sz w:val="20"/>
                                <w:u w:val="none"/>
                              </w:rPr>
                              <w:t> </w:t>
                            </w:r>
                            <w:r>
                              <w:rPr>
                                <w:sz w:val="20"/>
                                <w:u w:val="none"/>
                              </w:rPr>
                              <w:t>tailored</w:t>
                            </w:r>
                            <w:r>
                              <w:rPr>
                                <w:spacing w:val="-2"/>
                                <w:sz w:val="20"/>
                                <w:u w:val="none"/>
                              </w:rPr>
                              <w:t> </w:t>
                            </w:r>
                            <w:r>
                              <w:rPr>
                                <w:sz w:val="20"/>
                                <w:u w:val="none"/>
                              </w:rPr>
                              <w:t>to</w:t>
                            </w:r>
                            <w:r>
                              <w:rPr>
                                <w:spacing w:val="-2"/>
                                <w:sz w:val="20"/>
                                <w:u w:val="none"/>
                              </w:rPr>
                              <w:t> </w:t>
                            </w:r>
                            <w:r>
                              <w:rPr>
                                <w:sz w:val="20"/>
                                <w:u w:val="none"/>
                              </w:rPr>
                              <w:t>each</w:t>
                            </w:r>
                            <w:r>
                              <w:rPr>
                                <w:spacing w:val="-2"/>
                                <w:sz w:val="20"/>
                                <w:u w:val="none"/>
                              </w:rPr>
                              <w:t> </w:t>
                            </w:r>
                            <w:r>
                              <w:rPr>
                                <w:sz w:val="20"/>
                                <w:u w:val="none"/>
                              </w:rPr>
                              <w:t>individual</w:t>
                            </w:r>
                            <w:r>
                              <w:rPr>
                                <w:spacing w:val="-3"/>
                                <w:sz w:val="20"/>
                                <w:u w:val="none"/>
                              </w:rPr>
                              <w:t> </w:t>
                            </w:r>
                            <w:r>
                              <w:rPr>
                                <w:sz w:val="20"/>
                                <w:u w:val="none"/>
                              </w:rPr>
                              <w:t>patient</w:t>
                            </w:r>
                            <w:r>
                              <w:rPr>
                                <w:spacing w:val="-3"/>
                                <w:sz w:val="20"/>
                                <w:u w:val="none"/>
                              </w:rPr>
                              <w:t> </w:t>
                            </w:r>
                            <w:r>
                              <w:rPr>
                                <w:sz w:val="20"/>
                                <w:u w:val="none"/>
                              </w:rPr>
                              <w:t>based</w:t>
                            </w:r>
                            <w:r>
                              <w:rPr>
                                <w:spacing w:val="-2"/>
                                <w:sz w:val="20"/>
                                <w:u w:val="none"/>
                              </w:rPr>
                              <w:t> </w:t>
                            </w:r>
                            <w:r>
                              <w:rPr>
                                <w:sz w:val="20"/>
                                <w:u w:val="none"/>
                              </w:rPr>
                              <w:t>on</w:t>
                            </w:r>
                            <w:r>
                              <w:rPr>
                                <w:spacing w:val="-2"/>
                                <w:sz w:val="20"/>
                                <w:u w:val="none"/>
                              </w:rPr>
                              <w:t> </w:t>
                            </w:r>
                            <w:r>
                              <w:rPr>
                                <w:sz w:val="20"/>
                                <w:u w:val="none"/>
                              </w:rPr>
                              <w:t>an</w:t>
                            </w:r>
                            <w:r>
                              <w:rPr>
                                <w:spacing w:val="-2"/>
                                <w:sz w:val="20"/>
                                <w:u w:val="none"/>
                              </w:rPr>
                              <w:t> </w:t>
                            </w:r>
                            <w:r>
                              <w:rPr>
                                <w:sz w:val="20"/>
                                <w:u w:val="none"/>
                              </w:rPr>
                              <w:t>individualized</w:t>
                            </w:r>
                            <w:r>
                              <w:rPr>
                                <w:spacing w:val="-2"/>
                                <w:sz w:val="20"/>
                                <w:u w:val="none"/>
                              </w:rPr>
                              <w:t> </w:t>
                            </w:r>
                            <w:r>
                              <w:rPr>
                                <w:sz w:val="20"/>
                                <w:u w:val="none"/>
                              </w:rPr>
                              <w:t>assessment and the patient’s care plan that was created after shared decision-making between the patient and the clinical team. These services must be available at the primary facility, except where the program sponsor has entered into a documented agreement with a private or public agency, organization, practitioner, or institution to provide these services to patients enrolled in the OTP. The program sponsor, in any event, must be able to document that these services are fully and reasonably available to patients.</w:t>
                            </w:r>
                          </w:p>
                        </w:txbxContent>
                      </wps:txbx>
                      <wps:bodyPr wrap="square" lIns="0" tIns="0" rIns="0" bIns="0" rtlCol="0">
                        <a:noAutofit/>
                      </wps:bodyPr>
                    </wps:wsp>
                  </a:graphicData>
                </a:graphic>
              </wp:anchor>
            </w:drawing>
          </mc:Choice>
          <mc:Fallback>
            <w:pict>
              <v:shape style="position:absolute;margin-left:72.239998pt;margin-top:12.223828pt;width:467.55pt;height:110.2pt;mso-position-horizontal-relative:page;mso-position-vertical-relative:paragraph;z-index:-15717888;mso-wrap-distance-left:0;mso-wrap-distance-right:0" type="#_x0000_t202" id="docshape38" filled="false" stroked="true" strokeweight=".48pt" strokecolor="#000000">
                <v:textbox inset="0,0,0,0">
                  <w:txbxContent>
                    <w:p>
                      <w:pPr>
                        <w:spacing w:before="121"/>
                        <w:ind w:left="103" w:right="82" w:firstLine="0"/>
                        <w:jc w:val="left"/>
                        <w:rPr>
                          <w:sz w:val="20"/>
                        </w:rPr>
                      </w:pPr>
                      <w:hyperlink r:id="rId102">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8.12(f)(1)</w:t>
                        </w:r>
                        <w:r>
                          <w:rPr>
                            <w:b/>
                            <w:sz w:val="20"/>
                            <w:u w:val="none"/>
                          </w:rPr>
                          <w:t>.</w:t>
                        </w:r>
                      </w:hyperlink>
                      <w:r>
                        <w:rPr>
                          <w:b/>
                          <w:spacing w:val="-4"/>
                          <w:sz w:val="20"/>
                          <w:u w:val="none"/>
                        </w:rPr>
                        <w:t> </w:t>
                      </w:r>
                      <w:r>
                        <w:rPr>
                          <w:b/>
                          <w:sz w:val="20"/>
                          <w:u w:val="none"/>
                        </w:rPr>
                        <w:t>Required</w:t>
                      </w:r>
                      <w:r>
                        <w:rPr>
                          <w:b/>
                          <w:spacing w:val="-2"/>
                          <w:sz w:val="20"/>
                          <w:u w:val="none"/>
                        </w:rPr>
                        <w:t> </w:t>
                      </w:r>
                      <w:r>
                        <w:rPr>
                          <w:b/>
                          <w:sz w:val="20"/>
                          <w:u w:val="none"/>
                        </w:rPr>
                        <w:t>services.</w:t>
                      </w:r>
                      <w:r>
                        <w:rPr>
                          <w:b/>
                          <w:spacing w:val="-4"/>
                          <w:sz w:val="20"/>
                          <w:u w:val="none"/>
                        </w:rPr>
                        <w:t> </w:t>
                      </w:r>
                      <w:r>
                        <w:rPr>
                          <w:sz w:val="20"/>
                          <w:u w:val="none"/>
                        </w:rPr>
                        <w:t>(1)</w:t>
                      </w:r>
                      <w:r>
                        <w:rPr>
                          <w:spacing w:val="-4"/>
                          <w:sz w:val="20"/>
                          <w:u w:val="none"/>
                        </w:rPr>
                        <w:t> </w:t>
                      </w:r>
                      <w:r>
                        <w:rPr>
                          <w:i/>
                          <w:sz w:val="20"/>
                          <w:u w:val="none"/>
                        </w:rPr>
                        <w:t>General.</w:t>
                      </w:r>
                      <w:r>
                        <w:rPr>
                          <w:i/>
                          <w:spacing w:val="-3"/>
                          <w:sz w:val="20"/>
                          <w:u w:val="none"/>
                        </w:rPr>
                        <w:t> </w:t>
                      </w:r>
                      <w:r>
                        <w:rPr>
                          <w:sz w:val="20"/>
                          <w:u w:val="none"/>
                        </w:rPr>
                        <w:t>OTPs</w:t>
                      </w:r>
                      <w:r>
                        <w:rPr>
                          <w:spacing w:val="-2"/>
                          <w:sz w:val="20"/>
                          <w:u w:val="none"/>
                        </w:rPr>
                        <w:t> </w:t>
                      </w:r>
                      <w:r>
                        <w:rPr>
                          <w:sz w:val="20"/>
                          <w:u w:val="none"/>
                        </w:rPr>
                        <w:t>shall</w:t>
                      </w:r>
                      <w:r>
                        <w:rPr>
                          <w:spacing w:val="-3"/>
                          <w:sz w:val="20"/>
                          <w:u w:val="none"/>
                        </w:rPr>
                        <w:t> </w:t>
                      </w:r>
                      <w:r>
                        <w:rPr>
                          <w:sz w:val="20"/>
                          <w:u w:val="none"/>
                        </w:rPr>
                        <w:t>provide</w:t>
                      </w:r>
                      <w:r>
                        <w:rPr>
                          <w:spacing w:val="-4"/>
                          <w:sz w:val="20"/>
                          <w:u w:val="none"/>
                        </w:rPr>
                        <w:t> </w:t>
                      </w:r>
                      <w:r>
                        <w:rPr>
                          <w:sz w:val="20"/>
                          <w:u w:val="none"/>
                        </w:rPr>
                        <w:t>adequate</w:t>
                      </w:r>
                      <w:r>
                        <w:rPr>
                          <w:spacing w:val="-4"/>
                          <w:sz w:val="20"/>
                          <w:u w:val="none"/>
                        </w:rPr>
                        <w:t> </w:t>
                      </w:r>
                      <w:r>
                        <w:rPr>
                          <w:sz w:val="20"/>
                          <w:u w:val="none"/>
                        </w:rPr>
                        <w:t>medical,</w:t>
                      </w:r>
                      <w:r>
                        <w:rPr>
                          <w:spacing w:val="-2"/>
                          <w:sz w:val="20"/>
                          <w:u w:val="none"/>
                        </w:rPr>
                        <w:t> </w:t>
                      </w:r>
                      <w:r>
                        <w:rPr>
                          <w:sz w:val="20"/>
                          <w:u w:val="none"/>
                        </w:rPr>
                        <w:t>counseling,</w:t>
                      </w:r>
                      <w:r>
                        <w:rPr>
                          <w:spacing w:val="-3"/>
                          <w:sz w:val="20"/>
                          <w:u w:val="none"/>
                        </w:rPr>
                        <w:t> </w:t>
                      </w:r>
                      <w:r>
                        <w:rPr>
                          <w:sz w:val="20"/>
                          <w:u w:val="none"/>
                        </w:rPr>
                        <w:t>vocational, educational, and other screening, assessment, and treatment services to meet patient needs, with the combination</w:t>
                      </w:r>
                      <w:r>
                        <w:rPr>
                          <w:spacing w:val="-2"/>
                          <w:sz w:val="20"/>
                          <w:u w:val="none"/>
                        </w:rPr>
                        <w:t> </w:t>
                      </w:r>
                      <w:r>
                        <w:rPr>
                          <w:sz w:val="20"/>
                          <w:u w:val="none"/>
                        </w:rPr>
                        <w:t>and</w:t>
                      </w:r>
                      <w:r>
                        <w:rPr>
                          <w:spacing w:val="-2"/>
                          <w:sz w:val="20"/>
                          <w:u w:val="none"/>
                        </w:rPr>
                        <w:t> </w:t>
                      </w:r>
                      <w:r>
                        <w:rPr>
                          <w:sz w:val="20"/>
                          <w:u w:val="none"/>
                        </w:rPr>
                        <w:t>frequency</w:t>
                      </w:r>
                      <w:r>
                        <w:rPr>
                          <w:spacing w:val="-2"/>
                          <w:sz w:val="20"/>
                          <w:u w:val="none"/>
                        </w:rPr>
                        <w:t> </w:t>
                      </w:r>
                      <w:r>
                        <w:rPr>
                          <w:sz w:val="20"/>
                          <w:u w:val="none"/>
                        </w:rPr>
                        <w:t>of</w:t>
                      </w:r>
                      <w:r>
                        <w:rPr>
                          <w:spacing w:val="-4"/>
                          <w:sz w:val="20"/>
                          <w:u w:val="none"/>
                        </w:rPr>
                        <w:t> </w:t>
                      </w:r>
                      <w:r>
                        <w:rPr>
                          <w:sz w:val="20"/>
                          <w:u w:val="none"/>
                        </w:rPr>
                        <w:t>services</w:t>
                      </w:r>
                      <w:r>
                        <w:rPr>
                          <w:spacing w:val="-2"/>
                          <w:sz w:val="20"/>
                          <w:u w:val="none"/>
                        </w:rPr>
                        <w:t> </w:t>
                      </w:r>
                      <w:r>
                        <w:rPr>
                          <w:sz w:val="20"/>
                          <w:u w:val="none"/>
                        </w:rPr>
                        <w:t>tailored</w:t>
                      </w:r>
                      <w:r>
                        <w:rPr>
                          <w:spacing w:val="-2"/>
                          <w:sz w:val="20"/>
                          <w:u w:val="none"/>
                        </w:rPr>
                        <w:t> </w:t>
                      </w:r>
                      <w:r>
                        <w:rPr>
                          <w:sz w:val="20"/>
                          <w:u w:val="none"/>
                        </w:rPr>
                        <w:t>to</w:t>
                      </w:r>
                      <w:r>
                        <w:rPr>
                          <w:spacing w:val="-2"/>
                          <w:sz w:val="20"/>
                          <w:u w:val="none"/>
                        </w:rPr>
                        <w:t> </w:t>
                      </w:r>
                      <w:r>
                        <w:rPr>
                          <w:sz w:val="20"/>
                          <w:u w:val="none"/>
                        </w:rPr>
                        <w:t>each</w:t>
                      </w:r>
                      <w:r>
                        <w:rPr>
                          <w:spacing w:val="-2"/>
                          <w:sz w:val="20"/>
                          <w:u w:val="none"/>
                        </w:rPr>
                        <w:t> </w:t>
                      </w:r>
                      <w:r>
                        <w:rPr>
                          <w:sz w:val="20"/>
                          <w:u w:val="none"/>
                        </w:rPr>
                        <w:t>individual</w:t>
                      </w:r>
                      <w:r>
                        <w:rPr>
                          <w:spacing w:val="-3"/>
                          <w:sz w:val="20"/>
                          <w:u w:val="none"/>
                        </w:rPr>
                        <w:t> </w:t>
                      </w:r>
                      <w:r>
                        <w:rPr>
                          <w:sz w:val="20"/>
                          <w:u w:val="none"/>
                        </w:rPr>
                        <w:t>patient</w:t>
                      </w:r>
                      <w:r>
                        <w:rPr>
                          <w:spacing w:val="-3"/>
                          <w:sz w:val="20"/>
                          <w:u w:val="none"/>
                        </w:rPr>
                        <w:t> </w:t>
                      </w:r>
                      <w:r>
                        <w:rPr>
                          <w:sz w:val="20"/>
                          <w:u w:val="none"/>
                        </w:rPr>
                        <w:t>based</w:t>
                      </w:r>
                      <w:r>
                        <w:rPr>
                          <w:spacing w:val="-2"/>
                          <w:sz w:val="20"/>
                          <w:u w:val="none"/>
                        </w:rPr>
                        <w:t> </w:t>
                      </w:r>
                      <w:r>
                        <w:rPr>
                          <w:sz w:val="20"/>
                          <w:u w:val="none"/>
                        </w:rPr>
                        <w:t>on</w:t>
                      </w:r>
                      <w:r>
                        <w:rPr>
                          <w:spacing w:val="-2"/>
                          <w:sz w:val="20"/>
                          <w:u w:val="none"/>
                        </w:rPr>
                        <w:t> </w:t>
                      </w:r>
                      <w:r>
                        <w:rPr>
                          <w:sz w:val="20"/>
                          <w:u w:val="none"/>
                        </w:rPr>
                        <w:t>an</w:t>
                      </w:r>
                      <w:r>
                        <w:rPr>
                          <w:spacing w:val="-2"/>
                          <w:sz w:val="20"/>
                          <w:u w:val="none"/>
                        </w:rPr>
                        <w:t> </w:t>
                      </w:r>
                      <w:r>
                        <w:rPr>
                          <w:sz w:val="20"/>
                          <w:u w:val="none"/>
                        </w:rPr>
                        <w:t>individualized</w:t>
                      </w:r>
                      <w:r>
                        <w:rPr>
                          <w:spacing w:val="-2"/>
                          <w:sz w:val="20"/>
                          <w:u w:val="none"/>
                        </w:rPr>
                        <w:t> </w:t>
                      </w:r>
                      <w:r>
                        <w:rPr>
                          <w:sz w:val="20"/>
                          <w:u w:val="none"/>
                        </w:rPr>
                        <w:t>assessment and the patient’s care plan that was created after shared decision-making between the patient and the clinical team. These services must be available at the primary facility, except where the program sponsor has entered into a documented agreement with a private or public agency, organization, practitioner, or institution to provide these services to patients enrolled in the OTP. The program sponsor, in any event, must be able to document that these services are fully and reasonably available to patients.</w:t>
                      </w:r>
                    </w:p>
                  </w:txbxContent>
                </v:textbox>
                <v:stroke dashstyle="solid"/>
                <w10:wrap type="topAndBottom"/>
              </v:shape>
            </w:pict>
          </mc:Fallback>
        </mc:AlternateContent>
      </w:r>
    </w:p>
    <w:p>
      <w:pPr>
        <w:pStyle w:val="BodyText"/>
        <w:spacing w:before="162"/>
        <w:ind w:left="349" w:right="745" w:firstLine="10"/>
      </w:pPr>
      <w:r>
        <w:rPr/>
        <w:t>Opioid treatment programs (OTPs) are expected to offer the required services outlined in OTP regulations. These services remain consistent with, and build on, the requirements set forth in previous versions of the regulations. How these services can be provided has been modified in some respects (e.g., the expanded use of telehealth services), but OTPs still need to be able to provide screening, assessment, and comprehensive treatment services that meet the needs of each patient, including medical, counseling, vocational, and educational services. When OTPs cannot provide specialized services on-site, programs may enter into agreements with private or public agencies, organizations, practitioners, or institutions that can provide the services. In these situations, program sponsors should document that these services are reasonably available to all patients, ensure that patients are informed about how to access them, and facilitate access to and provision of those services through care coordination.</w:t>
      </w:r>
      <w:r>
        <w:rPr>
          <w:spacing w:val="-2"/>
        </w:rPr>
        <w:t> </w:t>
      </w:r>
      <w:r>
        <w:rPr/>
        <w:t>For</w:t>
      </w:r>
      <w:r>
        <w:rPr>
          <w:spacing w:val="-2"/>
        </w:rPr>
        <w:t> </w:t>
      </w:r>
      <w:r>
        <w:rPr/>
        <w:t>the</w:t>
      </w:r>
      <w:r>
        <w:rPr>
          <w:spacing w:val="-2"/>
        </w:rPr>
        <w:t> </w:t>
      </w:r>
      <w:r>
        <w:rPr/>
        <w:t>purpose</w:t>
      </w:r>
      <w:r>
        <w:rPr>
          <w:spacing w:val="-4"/>
        </w:rPr>
        <w:t> </w:t>
      </w:r>
      <w:r>
        <w:rPr/>
        <w:t>of</w:t>
      </w:r>
      <w:r>
        <w:rPr>
          <w:spacing w:val="-4"/>
        </w:rPr>
        <w:t> </w:t>
      </w:r>
      <w:r>
        <w:rPr/>
        <w:t>this</w:t>
      </w:r>
      <w:r>
        <w:rPr>
          <w:spacing w:val="-2"/>
        </w:rPr>
        <w:t> </w:t>
      </w:r>
      <w:r>
        <w:rPr/>
        <w:t>document,</w:t>
      </w:r>
      <w:r>
        <w:rPr>
          <w:spacing w:val="-2"/>
        </w:rPr>
        <w:t> </w:t>
      </w:r>
      <w:r>
        <w:rPr/>
        <w:t>care</w:t>
      </w:r>
      <w:r>
        <w:rPr>
          <w:spacing w:val="-4"/>
        </w:rPr>
        <w:t> </w:t>
      </w:r>
      <w:r>
        <w:rPr/>
        <w:t>coordination</w:t>
      </w:r>
      <w:r>
        <w:rPr>
          <w:spacing w:val="-2"/>
        </w:rPr>
        <w:t> </w:t>
      </w:r>
      <w:r>
        <w:rPr/>
        <w:t>reflects</w:t>
      </w:r>
      <w:r>
        <w:rPr>
          <w:spacing w:val="-2"/>
        </w:rPr>
        <w:t> </w:t>
      </w:r>
      <w:r>
        <w:rPr/>
        <w:t>the</w:t>
      </w:r>
      <w:r>
        <w:rPr>
          <w:spacing w:val="-2"/>
        </w:rPr>
        <w:t> </w:t>
      </w:r>
      <w:r>
        <w:rPr/>
        <w:t>processes</w:t>
      </w:r>
      <w:r>
        <w:rPr>
          <w:spacing w:val="-4"/>
        </w:rPr>
        <w:t> </w:t>
      </w:r>
      <w:r>
        <w:rPr/>
        <w:t>of</w:t>
      </w:r>
      <w:r>
        <w:rPr>
          <w:spacing w:val="-4"/>
        </w:rPr>
        <w:t> </w:t>
      </w:r>
      <w:r>
        <w:rPr/>
        <w:t>coordinating with other providers and supports outside of the OTP.</w:t>
      </w:r>
    </w:p>
    <w:p>
      <w:pPr>
        <w:pStyle w:val="BodyText"/>
        <w:spacing w:before="161"/>
        <w:ind w:left="345" w:right="885" w:firstLine="3"/>
      </w:pPr>
      <w:r>
        <w:rPr/>
        <w:t>The revised rule also embraces a more patient-centered approach to providing services. Examples include the focus on harm reduction approaches and effective counseling; an increased emphasis on ensuring that the combination and frequency of services is decided in collaboration with the patient; and services that are tailored to each individual patient’s assessment findings, stage of change, and goals.</w:t>
      </w:r>
      <w:r>
        <w:rPr>
          <w:spacing w:val="-2"/>
        </w:rPr>
        <w:t> </w:t>
      </w:r>
      <w:r>
        <w:rPr/>
        <w:t>The</w:t>
      </w:r>
      <w:r>
        <w:rPr>
          <w:spacing w:val="-4"/>
        </w:rPr>
        <w:t> </w:t>
      </w:r>
      <w:r>
        <w:rPr/>
        <w:t>objective</w:t>
      </w:r>
      <w:r>
        <w:rPr>
          <w:spacing w:val="-1"/>
        </w:rPr>
        <w:t> </w:t>
      </w:r>
      <w:r>
        <w:rPr/>
        <w:t>is</w:t>
      </w:r>
      <w:r>
        <w:rPr>
          <w:spacing w:val="-4"/>
        </w:rPr>
        <w:t> </w:t>
      </w:r>
      <w:r>
        <w:rPr/>
        <w:t>to</w:t>
      </w:r>
      <w:r>
        <w:rPr>
          <w:spacing w:val="-1"/>
        </w:rPr>
        <w:t> </w:t>
      </w:r>
      <w:r>
        <w:rPr/>
        <w:t>create</w:t>
      </w:r>
      <w:r>
        <w:rPr>
          <w:spacing w:val="-4"/>
        </w:rPr>
        <w:t> </w:t>
      </w:r>
      <w:r>
        <w:rPr/>
        <w:t>comprehensive,</w:t>
      </w:r>
      <w:r>
        <w:rPr>
          <w:spacing w:val="-2"/>
        </w:rPr>
        <w:t> </w:t>
      </w:r>
      <w:r>
        <w:rPr/>
        <w:t>welcoming</w:t>
      </w:r>
      <w:r>
        <w:rPr>
          <w:spacing w:val="-3"/>
        </w:rPr>
        <w:t> </w:t>
      </w:r>
      <w:r>
        <w:rPr/>
        <w:t>OTP</w:t>
      </w:r>
      <w:r>
        <w:rPr>
          <w:spacing w:val="-3"/>
        </w:rPr>
        <w:t> </w:t>
      </w:r>
      <w:r>
        <w:rPr/>
        <w:t>environments</w:t>
      </w:r>
      <w:r>
        <w:rPr>
          <w:spacing w:val="-4"/>
        </w:rPr>
        <w:t> </w:t>
      </w:r>
      <w:r>
        <w:rPr/>
        <w:t>that</w:t>
      </w:r>
      <w:r>
        <w:rPr>
          <w:spacing w:val="-1"/>
        </w:rPr>
        <w:t> </w:t>
      </w:r>
      <w:r>
        <w:rPr/>
        <w:t>support</w:t>
      </w:r>
      <w:r>
        <w:rPr>
          <w:spacing w:val="-4"/>
        </w:rPr>
        <w:t> </w:t>
      </w:r>
      <w:r>
        <w:rPr/>
        <w:t>patients</w:t>
      </w:r>
      <w:r>
        <w:rPr>
          <w:spacing w:val="-4"/>
        </w:rPr>
        <w:t> </w:t>
      </w:r>
      <w:r>
        <w:rPr/>
        <w:t>in the context of their full life and recovery goals.</w:t>
      </w:r>
    </w:p>
    <w:p>
      <w:pPr>
        <w:pStyle w:val="BodyText"/>
        <w:spacing w:before="160"/>
        <w:ind w:left="360"/>
      </w:pPr>
      <w:r>
        <w:rPr/>
        <w:t>The</w:t>
      </w:r>
      <w:r>
        <w:rPr>
          <w:spacing w:val="-4"/>
        </w:rPr>
        <w:t> </w:t>
      </w:r>
      <w:r>
        <w:rPr/>
        <w:t>following</w:t>
      </w:r>
      <w:r>
        <w:rPr>
          <w:spacing w:val="-5"/>
        </w:rPr>
        <w:t> </w:t>
      </w:r>
      <w:r>
        <w:rPr/>
        <w:t>sections</w:t>
      </w:r>
      <w:r>
        <w:rPr>
          <w:spacing w:val="-5"/>
        </w:rPr>
        <w:t> </w:t>
      </w:r>
      <w:r>
        <w:rPr/>
        <w:t>address</w:t>
      </w:r>
      <w:r>
        <w:rPr>
          <w:spacing w:val="-4"/>
        </w:rPr>
        <w:t> </w:t>
      </w:r>
      <w:r>
        <w:rPr/>
        <w:t>key</w:t>
      </w:r>
      <w:r>
        <w:rPr>
          <w:spacing w:val="-6"/>
        </w:rPr>
        <w:t> </w:t>
      </w:r>
      <w:r>
        <w:rPr/>
        <w:t>components</w:t>
      </w:r>
      <w:r>
        <w:rPr>
          <w:spacing w:val="-7"/>
        </w:rPr>
        <w:t> </w:t>
      </w:r>
      <w:r>
        <w:rPr/>
        <w:t>of</w:t>
      </w:r>
      <w:r>
        <w:rPr>
          <w:spacing w:val="-4"/>
        </w:rPr>
        <w:t> </w:t>
      </w:r>
      <w:r>
        <w:rPr/>
        <w:t>required</w:t>
      </w:r>
      <w:r>
        <w:rPr>
          <w:spacing w:val="-5"/>
        </w:rPr>
        <w:t> </w:t>
      </w:r>
      <w:r>
        <w:rPr/>
        <w:t>services,</w:t>
      </w:r>
      <w:r>
        <w:rPr>
          <w:spacing w:val="-6"/>
        </w:rPr>
        <w:t> </w:t>
      </w:r>
      <w:r>
        <w:rPr>
          <w:spacing w:val="-2"/>
        </w:rPr>
        <w:t>including:</w:t>
      </w:r>
    </w:p>
    <w:p>
      <w:pPr>
        <w:pStyle w:val="ListParagraph"/>
        <w:numPr>
          <w:ilvl w:val="0"/>
          <w:numId w:val="1"/>
        </w:numPr>
        <w:tabs>
          <w:tab w:pos="646" w:val="left" w:leader="none"/>
        </w:tabs>
        <w:spacing w:line="240" w:lineRule="auto" w:before="42" w:after="0"/>
        <w:ind w:left="646" w:right="0" w:hanging="287"/>
        <w:jc w:val="left"/>
        <w:rPr>
          <w:rFonts w:ascii="Symbol" w:hAnsi="Symbol"/>
          <w:sz w:val="22"/>
        </w:rPr>
      </w:pPr>
      <w:r>
        <w:rPr>
          <w:sz w:val="22"/>
        </w:rPr>
        <w:t>Informed</w:t>
      </w:r>
      <w:r>
        <w:rPr>
          <w:spacing w:val="-9"/>
          <w:sz w:val="22"/>
        </w:rPr>
        <w:t> </w:t>
      </w:r>
      <w:r>
        <w:rPr>
          <w:sz w:val="22"/>
        </w:rPr>
        <w:t>consent,</w:t>
      </w:r>
      <w:r>
        <w:rPr>
          <w:spacing w:val="-7"/>
          <w:sz w:val="22"/>
        </w:rPr>
        <w:t> </w:t>
      </w:r>
      <w:r>
        <w:rPr>
          <w:sz w:val="22"/>
        </w:rPr>
        <w:t>patient’s</w:t>
      </w:r>
      <w:r>
        <w:rPr>
          <w:spacing w:val="-5"/>
          <w:sz w:val="22"/>
        </w:rPr>
        <w:t> </w:t>
      </w:r>
      <w:r>
        <w:rPr>
          <w:sz w:val="22"/>
        </w:rPr>
        <w:t>rights,</w:t>
      </w:r>
      <w:r>
        <w:rPr>
          <w:spacing w:val="-6"/>
          <w:sz w:val="22"/>
        </w:rPr>
        <w:t> </w:t>
      </w:r>
      <w:r>
        <w:rPr>
          <w:sz w:val="22"/>
        </w:rPr>
        <w:t>and</w:t>
      </w:r>
      <w:r>
        <w:rPr>
          <w:spacing w:val="-6"/>
          <w:sz w:val="22"/>
        </w:rPr>
        <w:t> </w:t>
      </w:r>
      <w:r>
        <w:rPr>
          <w:sz w:val="22"/>
        </w:rPr>
        <w:t>patient-centered</w:t>
      </w:r>
      <w:r>
        <w:rPr>
          <w:spacing w:val="-5"/>
          <w:sz w:val="22"/>
        </w:rPr>
        <w:t> </w:t>
      </w:r>
      <w:r>
        <w:rPr>
          <w:sz w:val="22"/>
        </w:rPr>
        <w:t>care</w:t>
      </w:r>
      <w:r>
        <w:rPr>
          <w:spacing w:val="-7"/>
          <w:sz w:val="22"/>
        </w:rPr>
        <w:t> </w:t>
      </w:r>
      <w:r>
        <w:rPr>
          <w:spacing w:val="-2"/>
          <w:sz w:val="22"/>
        </w:rPr>
        <w:t>planning.</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Initial</w:t>
      </w:r>
      <w:r>
        <w:rPr>
          <w:spacing w:val="-5"/>
          <w:sz w:val="22"/>
        </w:rPr>
        <w:t> </w:t>
      </w:r>
      <w:r>
        <w:rPr>
          <w:sz w:val="22"/>
        </w:rPr>
        <w:t>medical</w:t>
      </w:r>
      <w:r>
        <w:rPr>
          <w:spacing w:val="-5"/>
          <w:sz w:val="22"/>
        </w:rPr>
        <w:t> </w:t>
      </w:r>
      <w:r>
        <w:rPr>
          <w:spacing w:val="-2"/>
          <w:sz w:val="22"/>
        </w:rPr>
        <w:t>screening.</w:t>
      </w:r>
    </w:p>
    <w:p>
      <w:pPr>
        <w:pStyle w:val="ListParagraph"/>
        <w:numPr>
          <w:ilvl w:val="0"/>
          <w:numId w:val="1"/>
        </w:numPr>
        <w:tabs>
          <w:tab w:pos="645" w:val="left" w:leader="none"/>
        </w:tabs>
        <w:spacing w:line="240" w:lineRule="auto" w:before="39" w:after="0"/>
        <w:ind w:left="645" w:right="1167" w:hanging="287"/>
        <w:jc w:val="left"/>
        <w:rPr>
          <w:rFonts w:ascii="Symbol" w:hAnsi="Symbol"/>
          <w:sz w:val="22"/>
        </w:rPr>
      </w:pPr>
      <w:r>
        <w:rPr>
          <w:sz w:val="22"/>
        </w:rPr>
        <w:t>Effective and inclusive provision of services for specific populations, whether related to race/ethnicity,</w:t>
      </w:r>
      <w:r>
        <w:rPr>
          <w:spacing w:val="-3"/>
          <w:sz w:val="22"/>
        </w:rPr>
        <w:t> </w:t>
      </w:r>
      <w:r>
        <w:rPr>
          <w:sz w:val="22"/>
        </w:rPr>
        <w:t>sexual</w:t>
      </w:r>
      <w:r>
        <w:rPr>
          <w:spacing w:val="-5"/>
          <w:sz w:val="22"/>
        </w:rPr>
        <w:t> </w:t>
      </w:r>
      <w:r>
        <w:rPr>
          <w:sz w:val="22"/>
        </w:rPr>
        <w:t>orientation,</w:t>
      </w:r>
      <w:r>
        <w:rPr>
          <w:spacing w:val="-5"/>
          <w:sz w:val="22"/>
        </w:rPr>
        <w:t> </w:t>
      </w:r>
      <w:r>
        <w:rPr>
          <w:sz w:val="22"/>
        </w:rPr>
        <w:t>gender</w:t>
      </w:r>
      <w:r>
        <w:rPr>
          <w:spacing w:val="-3"/>
          <w:sz w:val="22"/>
        </w:rPr>
        <w:t> </w:t>
      </w:r>
      <w:r>
        <w:rPr>
          <w:sz w:val="22"/>
        </w:rPr>
        <w:t>identity,</w:t>
      </w:r>
      <w:r>
        <w:rPr>
          <w:spacing w:val="-5"/>
          <w:sz w:val="22"/>
        </w:rPr>
        <w:t> </w:t>
      </w:r>
      <w:r>
        <w:rPr>
          <w:sz w:val="22"/>
        </w:rPr>
        <w:t>housing</w:t>
      </w:r>
      <w:r>
        <w:rPr>
          <w:spacing w:val="-4"/>
          <w:sz w:val="22"/>
        </w:rPr>
        <w:t> </w:t>
      </w:r>
      <w:r>
        <w:rPr>
          <w:sz w:val="22"/>
        </w:rPr>
        <w:t>status,</w:t>
      </w:r>
      <w:r>
        <w:rPr>
          <w:spacing w:val="-3"/>
          <w:sz w:val="22"/>
        </w:rPr>
        <w:t> </w:t>
      </w:r>
      <w:r>
        <w:rPr>
          <w:sz w:val="22"/>
        </w:rPr>
        <w:t>involvement</w:t>
      </w:r>
      <w:r>
        <w:rPr>
          <w:spacing w:val="-7"/>
          <w:sz w:val="22"/>
        </w:rPr>
        <w:t> </w:t>
      </w:r>
      <w:r>
        <w:rPr>
          <w:sz w:val="22"/>
        </w:rPr>
        <w:t>with</w:t>
      </w:r>
      <w:r>
        <w:rPr>
          <w:spacing w:val="-4"/>
          <w:sz w:val="22"/>
        </w:rPr>
        <w:t> </w:t>
      </w:r>
      <w:r>
        <w:rPr>
          <w:sz w:val="22"/>
        </w:rPr>
        <w:t>the</w:t>
      </w:r>
      <w:r>
        <w:rPr>
          <w:spacing w:val="-5"/>
          <w:sz w:val="22"/>
        </w:rPr>
        <w:t> </w:t>
      </w:r>
      <w:r>
        <w:rPr>
          <w:sz w:val="22"/>
        </w:rPr>
        <w:t>criminal justice system, veteran status, pregnancy, or other identities.</w:t>
      </w:r>
    </w:p>
    <w:p>
      <w:pPr>
        <w:pStyle w:val="ListParagraph"/>
        <w:numPr>
          <w:ilvl w:val="0"/>
          <w:numId w:val="1"/>
        </w:numPr>
        <w:tabs>
          <w:tab w:pos="643" w:val="left" w:leader="none"/>
        </w:tabs>
        <w:spacing w:line="240" w:lineRule="auto" w:before="42" w:after="0"/>
        <w:ind w:left="643" w:right="0" w:hanging="287"/>
        <w:jc w:val="left"/>
        <w:rPr>
          <w:rFonts w:ascii="Symbol" w:hAnsi="Symbol"/>
          <w:sz w:val="22"/>
        </w:rPr>
      </w:pPr>
      <w:r>
        <w:rPr>
          <w:sz w:val="22"/>
        </w:rPr>
        <w:t>Initial</w:t>
      </w:r>
      <w:r>
        <w:rPr>
          <w:spacing w:val="-7"/>
          <w:sz w:val="22"/>
        </w:rPr>
        <w:t> </w:t>
      </w:r>
      <w:r>
        <w:rPr>
          <w:sz w:val="22"/>
        </w:rPr>
        <w:t>and</w:t>
      </w:r>
      <w:r>
        <w:rPr>
          <w:spacing w:val="-5"/>
          <w:sz w:val="22"/>
        </w:rPr>
        <w:t> </w:t>
      </w:r>
      <w:r>
        <w:rPr>
          <w:sz w:val="22"/>
        </w:rPr>
        <w:t>periodic</w:t>
      </w:r>
      <w:r>
        <w:rPr>
          <w:spacing w:val="-5"/>
          <w:sz w:val="22"/>
        </w:rPr>
        <w:t> </w:t>
      </w:r>
      <w:r>
        <w:rPr>
          <w:sz w:val="22"/>
        </w:rPr>
        <w:t>physical</w:t>
      </w:r>
      <w:r>
        <w:rPr>
          <w:spacing w:val="-7"/>
          <w:sz w:val="22"/>
        </w:rPr>
        <w:t> </w:t>
      </w:r>
      <w:r>
        <w:rPr>
          <w:sz w:val="22"/>
        </w:rPr>
        <w:t>and</w:t>
      </w:r>
      <w:r>
        <w:rPr>
          <w:spacing w:val="-6"/>
          <w:sz w:val="22"/>
        </w:rPr>
        <w:t> </w:t>
      </w:r>
      <w:r>
        <w:rPr>
          <w:sz w:val="22"/>
        </w:rPr>
        <w:t>behavioral</w:t>
      </w:r>
      <w:r>
        <w:rPr>
          <w:spacing w:val="-4"/>
          <w:sz w:val="22"/>
        </w:rPr>
        <w:t> </w:t>
      </w:r>
      <w:r>
        <w:rPr>
          <w:sz w:val="22"/>
        </w:rPr>
        <w:t>health</w:t>
      </w:r>
      <w:r>
        <w:rPr>
          <w:spacing w:val="-5"/>
          <w:sz w:val="22"/>
        </w:rPr>
        <w:t> </w:t>
      </w:r>
      <w:r>
        <w:rPr>
          <w:spacing w:val="-2"/>
          <w:sz w:val="22"/>
        </w:rPr>
        <w:t>assessments.</w:t>
      </w:r>
    </w:p>
    <w:p>
      <w:pPr>
        <w:pStyle w:val="ListParagraph"/>
        <w:numPr>
          <w:ilvl w:val="0"/>
          <w:numId w:val="1"/>
        </w:numPr>
        <w:tabs>
          <w:tab w:pos="643" w:val="left" w:leader="none"/>
        </w:tabs>
        <w:spacing w:line="240" w:lineRule="auto" w:before="39" w:after="0"/>
        <w:ind w:left="643" w:right="932" w:hanging="287"/>
        <w:jc w:val="left"/>
        <w:rPr>
          <w:rFonts w:ascii="Symbol" w:hAnsi="Symbol"/>
          <w:sz w:val="22"/>
        </w:rPr>
      </w:pPr>
      <w:r>
        <w:rPr>
          <w:sz w:val="22"/>
        </w:rPr>
        <w:t>Services</w:t>
      </w:r>
      <w:r>
        <w:rPr>
          <w:spacing w:val="-3"/>
          <w:sz w:val="22"/>
        </w:rPr>
        <w:t> </w:t>
      </w:r>
      <w:r>
        <w:rPr>
          <w:sz w:val="22"/>
        </w:rPr>
        <w:t>to</w:t>
      </w:r>
      <w:r>
        <w:rPr>
          <w:spacing w:val="-2"/>
          <w:sz w:val="22"/>
        </w:rPr>
        <w:t> </w:t>
      </w:r>
      <w:r>
        <w:rPr>
          <w:sz w:val="22"/>
        </w:rPr>
        <w:t>support</w:t>
      </w:r>
      <w:r>
        <w:rPr>
          <w:spacing w:val="-2"/>
          <w:sz w:val="22"/>
        </w:rPr>
        <w:t> </w:t>
      </w:r>
      <w:r>
        <w:rPr>
          <w:sz w:val="22"/>
        </w:rPr>
        <w:t>recovery,</w:t>
      </w:r>
      <w:r>
        <w:rPr>
          <w:spacing w:val="-3"/>
          <w:sz w:val="22"/>
        </w:rPr>
        <w:t> </w:t>
      </w:r>
      <w:r>
        <w:rPr>
          <w:sz w:val="22"/>
        </w:rPr>
        <w:t>including</w:t>
      </w:r>
      <w:r>
        <w:rPr>
          <w:spacing w:val="-4"/>
          <w:sz w:val="22"/>
        </w:rPr>
        <w:t> </w:t>
      </w:r>
      <w:r>
        <w:rPr>
          <w:sz w:val="22"/>
        </w:rPr>
        <w:t>counseling,</w:t>
      </w:r>
      <w:r>
        <w:rPr>
          <w:spacing w:val="-3"/>
          <w:sz w:val="22"/>
        </w:rPr>
        <w:t> </w:t>
      </w:r>
      <w:r>
        <w:rPr>
          <w:sz w:val="22"/>
        </w:rPr>
        <w:t>the</w:t>
      </w:r>
      <w:r>
        <w:rPr>
          <w:spacing w:val="-5"/>
          <w:sz w:val="22"/>
        </w:rPr>
        <w:t> </w:t>
      </w:r>
      <w:r>
        <w:rPr>
          <w:sz w:val="22"/>
        </w:rPr>
        <w:t>use</w:t>
      </w:r>
      <w:r>
        <w:rPr>
          <w:spacing w:val="-5"/>
          <w:sz w:val="22"/>
        </w:rPr>
        <w:t> </w:t>
      </w:r>
      <w:r>
        <w:rPr>
          <w:sz w:val="22"/>
        </w:rPr>
        <w:t>of</w:t>
      </w:r>
      <w:r>
        <w:rPr>
          <w:spacing w:val="-3"/>
          <w:sz w:val="22"/>
        </w:rPr>
        <w:t> </w:t>
      </w:r>
      <w:r>
        <w:rPr>
          <w:sz w:val="22"/>
        </w:rPr>
        <w:t>evidence-based</w:t>
      </w:r>
      <w:r>
        <w:rPr>
          <w:spacing w:val="-4"/>
          <w:sz w:val="22"/>
        </w:rPr>
        <w:t> </w:t>
      </w:r>
      <w:r>
        <w:rPr>
          <w:sz w:val="22"/>
        </w:rPr>
        <w:t>practices,</w:t>
      </w:r>
      <w:r>
        <w:rPr>
          <w:spacing w:val="-5"/>
          <w:sz w:val="22"/>
        </w:rPr>
        <w:t> </w:t>
      </w:r>
      <w:r>
        <w:rPr>
          <w:sz w:val="22"/>
        </w:rPr>
        <w:t>connecting patients to peer support or other recovery support services, offering vocational services, and effective care coordination and case management.</w:t>
      </w:r>
    </w:p>
    <w:p>
      <w:pPr>
        <w:pStyle w:val="ListParagraph"/>
        <w:numPr>
          <w:ilvl w:val="0"/>
          <w:numId w:val="1"/>
        </w:numPr>
        <w:tabs>
          <w:tab w:pos="642" w:val="left" w:leader="none"/>
        </w:tabs>
        <w:spacing w:line="240" w:lineRule="auto" w:before="39" w:after="0"/>
        <w:ind w:left="642" w:right="0" w:hanging="287"/>
        <w:jc w:val="left"/>
        <w:rPr>
          <w:rFonts w:ascii="Symbol" w:hAnsi="Symbol"/>
          <w:sz w:val="22"/>
        </w:rPr>
      </w:pPr>
      <w:r>
        <w:rPr>
          <w:sz w:val="22"/>
        </w:rPr>
        <w:t>Drug</w:t>
      </w:r>
      <w:r>
        <w:rPr>
          <w:spacing w:val="-5"/>
          <w:sz w:val="22"/>
        </w:rPr>
        <w:t> </w:t>
      </w:r>
      <w:r>
        <w:rPr>
          <w:sz w:val="22"/>
        </w:rPr>
        <w:t>testing</w:t>
      </w:r>
      <w:r>
        <w:rPr>
          <w:spacing w:val="-3"/>
          <w:sz w:val="22"/>
        </w:rPr>
        <w:t> </w:t>
      </w:r>
      <w:r>
        <w:rPr>
          <w:sz w:val="22"/>
        </w:rPr>
        <w:t>and</w:t>
      </w:r>
      <w:r>
        <w:rPr>
          <w:spacing w:val="-5"/>
          <w:sz w:val="22"/>
        </w:rPr>
        <w:t> </w:t>
      </w:r>
      <w:r>
        <w:rPr>
          <w:sz w:val="22"/>
        </w:rPr>
        <w:t>other</w:t>
      </w:r>
      <w:r>
        <w:rPr>
          <w:spacing w:val="-3"/>
          <w:sz w:val="22"/>
        </w:rPr>
        <w:t> </w:t>
      </w:r>
      <w:r>
        <w:rPr>
          <w:sz w:val="22"/>
        </w:rPr>
        <w:t>types</w:t>
      </w:r>
      <w:r>
        <w:rPr>
          <w:spacing w:val="-4"/>
          <w:sz w:val="22"/>
        </w:rPr>
        <w:t> </w:t>
      </w:r>
      <w:r>
        <w:rPr>
          <w:sz w:val="22"/>
        </w:rPr>
        <w:t>of</w:t>
      </w:r>
      <w:r>
        <w:rPr>
          <w:spacing w:val="-5"/>
          <w:sz w:val="22"/>
        </w:rPr>
        <w:t> </w:t>
      </w:r>
      <w:r>
        <w:rPr>
          <w:sz w:val="22"/>
        </w:rPr>
        <w:t>laboratory</w:t>
      </w:r>
      <w:r>
        <w:rPr>
          <w:spacing w:val="-2"/>
          <w:sz w:val="22"/>
        </w:rPr>
        <w:t> testing.</w:t>
      </w:r>
    </w:p>
    <w:p>
      <w:pPr>
        <w:pStyle w:val="Heading3"/>
        <w:spacing w:before="243"/>
      </w:pPr>
      <w:bookmarkStart w:name="_bookmark58" w:id="60"/>
      <w:bookmarkEnd w:id="60"/>
      <w:r>
        <w:rPr>
          <w:b w:val="0"/>
        </w:rPr>
      </w:r>
      <w:r>
        <w:rPr>
          <w:color w:val="2E5395"/>
        </w:rPr>
        <w:t>Informed</w:t>
      </w:r>
      <w:r>
        <w:rPr>
          <w:color w:val="2E5395"/>
          <w:spacing w:val="-5"/>
        </w:rPr>
        <w:t> </w:t>
      </w:r>
      <w:r>
        <w:rPr>
          <w:color w:val="2E5395"/>
          <w:spacing w:val="-2"/>
        </w:rPr>
        <w:t>Consent</w:t>
      </w:r>
    </w:p>
    <w:p>
      <w:pPr>
        <w:pStyle w:val="BodyText"/>
        <w:spacing w:line="237" w:lineRule="auto" w:before="121"/>
        <w:ind w:left="359" w:right="735"/>
      </w:pPr>
      <w:r>
        <w:rPr/>
        <w:t>Informed</w:t>
      </w:r>
      <w:r>
        <w:rPr>
          <w:spacing w:val="-3"/>
        </w:rPr>
        <w:t> </w:t>
      </w:r>
      <w:r>
        <w:rPr/>
        <w:t>consent</w:t>
      </w:r>
      <w:r>
        <w:rPr>
          <w:spacing w:val="-3"/>
        </w:rPr>
        <w:t> </w:t>
      </w:r>
      <w:r>
        <w:rPr/>
        <w:t>is</w:t>
      </w:r>
      <w:r>
        <w:rPr>
          <w:spacing w:val="-4"/>
        </w:rPr>
        <w:t> </w:t>
      </w:r>
      <w:r>
        <w:rPr/>
        <w:t>fundamental</w:t>
      </w:r>
      <w:r>
        <w:rPr>
          <w:spacing w:val="-4"/>
        </w:rPr>
        <w:t> </w:t>
      </w:r>
      <w:r>
        <w:rPr/>
        <w:t>to</w:t>
      </w:r>
      <w:r>
        <w:rPr>
          <w:spacing w:val="-2"/>
        </w:rPr>
        <w:t> </w:t>
      </w:r>
      <w:r>
        <w:rPr/>
        <w:t>protecting</w:t>
      </w:r>
      <w:r>
        <w:rPr>
          <w:spacing w:val="-3"/>
        </w:rPr>
        <w:t> </w:t>
      </w:r>
      <w:r>
        <w:rPr/>
        <w:t>patients’</w:t>
      </w:r>
      <w:r>
        <w:rPr>
          <w:spacing w:val="-3"/>
        </w:rPr>
        <w:t> </w:t>
      </w:r>
      <w:r>
        <w:rPr/>
        <w:t>rights</w:t>
      </w:r>
      <w:r>
        <w:rPr>
          <w:spacing w:val="-3"/>
        </w:rPr>
        <w:t> </w:t>
      </w:r>
      <w:r>
        <w:rPr/>
        <w:t>and</w:t>
      </w:r>
      <w:r>
        <w:rPr>
          <w:spacing w:val="-3"/>
        </w:rPr>
        <w:t> </w:t>
      </w:r>
      <w:r>
        <w:rPr/>
        <w:t>to</w:t>
      </w:r>
      <w:r>
        <w:rPr>
          <w:spacing w:val="-3"/>
        </w:rPr>
        <w:t> </w:t>
      </w:r>
      <w:r>
        <w:rPr/>
        <w:t>establishing</w:t>
      </w:r>
      <w:r>
        <w:rPr>
          <w:spacing w:val="-3"/>
        </w:rPr>
        <w:t> </w:t>
      </w:r>
      <w:r>
        <w:rPr/>
        <w:t>a</w:t>
      </w:r>
      <w:r>
        <w:rPr>
          <w:spacing w:val="-3"/>
        </w:rPr>
        <w:t> </w:t>
      </w:r>
      <w:r>
        <w:rPr/>
        <w:t>trusting</w:t>
      </w:r>
      <w:r>
        <w:rPr>
          <w:spacing w:val="-3"/>
        </w:rPr>
        <w:t> </w:t>
      </w:r>
      <w:r>
        <w:rPr/>
        <w:t>relationship during the initial engagement and admission process and throughout treatment. Informed consent</w:t>
      </w:r>
    </w:p>
    <w:p>
      <w:pPr>
        <w:pStyle w:val="BodyText"/>
        <w:spacing w:after="0" w:line="237" w:lineRule="auto"/>
        <w:sectPr>
          <w:pgSz w:w="12240" w:h="15840"/>
          <w:pgMar w:header="618" w:footer="613" w:top="1340" w:bottom="800" w:left="1080" w:right="720"/>
        </w:sectPr>
      </w:pPr>
    </w:p>
    <w:p>
      <w:pPr>
        <w:pStyle w:val="BodyText"/>
        <w:spacing w:before="90"/>
        <w:ind w:left="356" w:right="885" w:firstLine="3"/>
      </w:pPr>
      <w:r>
        <w:rPr/>
        <w:t>requires OTP staff to fully explain all aspects of treatment in a way the patient can understand. This includes</w:t>
      </w:r>
      <w:r>
        <w:rPr>
          <w:spacing w:val="-2"/>
        </w:rPr>
        <w:t> </w:t>
      </w:r>
      <w:r>
        <w:rPr/>
        <w:t>details</w:t>
      </w:r>
      <w:r>
        <w:rPr>
          <w:spacing w:val="-4"/>
        </w:rPr>
        <w:t> </w:t>
      </w:r>
      <w:r>
        <w:rPr/>
        <w:t>about</w:t>
      </w:r>
      <w:r>
        <w:rPr>
          <w:spacing w:val="-4"/>
        </w:rPr>
        <w:t> </w:t>
      </w:r>
      <w:r>
        <w:rPr/>
        <w:t>medications</w:t>
      </w:r>
      <w:r>
        <w:rPr>
          <w:spacing w:val="-4"/>
        </w:rPr>
        <w:t> </w:t>
      </w:r>
      <w:r>
        <w:rPr/>
        <w:t>for</w:t>
      </w:r>
      <w:r>
        <w:rPr>
          <w:spacing w:val="-4"/>
        </w:rPr>
        <w:t> </w:t>
      </w:r>
      <w:r>
        <w:rPr/>
        <w:t>the</w:t>
      </w:r>
      <w:r>
        <w:rPr>
          <w:spacing w:val="-4"/>
        </w:rPr>
        <w:t> </w:t>
      </w:r>
      <w:r>
        <w:rPr/>
        <w:t>treatment</w:t>
      </w:r>
      <w:r>
        <w:rPr>
          <w:spacing w:val="-4"/>
        </w:rPr>
        <w:t> </w:t>
      </w:r>
      <w:r>
        <w:rPr/>
        <w:t>of</w:t>
      </w:r>
      <w:r>
        <w:rPr>
          <w:spacing w:val="-2"/>
        </w:rPr>
        <w:t> </w:t>
      </w:r>
      <w:r>
        <w:rPr/>
        <w:t>opioid</w:t>
      </w:r>
      <w:r>
        <w:rPr>
          <w:spacing w:val="-3"/>
        </w:rPr>
        <w:t> </w:t>
      </w:r>
      <w:r>
        <w:rPr/>
        <w:t>use</w:t>
      </w:r>
      <w:r>
        <w:rPr>
          <w:spacing w:val="-1"/>
        </w:rPr>
        <w:t> </w:t>
      </w:r>
      <w:r>
        <w:rPr/>
        <w:t>disorder</w:t>
      </w:r>
      <w:r>
        <w:rPr>
          <w:spacing w:val="-2"/>
        </w:rPr>
        <w:t> </w:t>
      </w:r>
      <w:r>
        <w:rPr/>
        <w:t>(MOUD),</w:t>
      </w:r>
      <w:r>
        <w:rPr>
          <w:spacing w:val="-2"/>
        </w:rPr>
        <w:t> </w:t>
      </w:r>
      <w:r>
        <w:rPr/>
        <w:t>related</w:t>
      </w:r>
      <w:r>
        <w:rPr>
          <w:spacing w:val="-5"/>
        </w:rPr>
        <w:t> </w:t>
      </w:r>
      <w:r>
        <w:rPr/>
        <w:t>services, risks and benefits, alternative treatments, the patient’s role in treatment, and the right to refuse treatment. Informed consent supports treatment by ensuring patients have a clear understanding of medication</w:t>
      </w:r>
      <w:r>
        <w:rPr>
          <w:spacing w:val="-1"/>
        </w:rPr>
        <w:t> </w:t>
      </w:r>
      <w:r>
        <w:rPr/>
        <w:t>side effects</w:t>
      </w:r>
      <w:r>
        <w:rPr>
          <w:spacing w:val="-2"/>
        </w:rPr>
        <w:t> </w:t>
      </w:r>
      <w:r>
        <w:rPr/>
        <w:t>and</w:t>
      </w:r>
      <w:r>
        <w:rPr>
          <w:spacing w:val="-1"/>
        </w:rPr>
        <w:t> </w:t>
      </w:r>
      <w:r>
        <w:rPr/>
        <w:t>risks, patient responsibilities, and</w:t>
      </w:r>
      <w:r>
        <w:rPr>
          <w:spacing w:val="-3"/>
        </w:rPr>
        <w:t> </w:t>
      </w:r>
      <w:r>
        <w:rPr/>
        <w:t>OTP</w:t>
      </w:r>
      <w:r>
        <w:rPr>
          <w:spacing w:val="-1"/>
        </w:rPr>
        <w:t> </w:t>
      </w:r>
      <w:r>
        <w:rPr/>
        <w:t>policies.</w:t>
      </w:r>
      <w:r>
        <w:rPr>
          <w:spacing w:val="-1"/>
        </w:rPr>
        <w:t> </w:t>
      </w:r>
      <w:r>
        <w:rPr/>
        <w:t>Informed</w:t>
      </w:r>
      <w:r>
        <w:rPr>
          <w:spacing w:val="-3"/>
        </w:rPr>
        <w:t> </w:t>
      </w:r>
      <w:r>
        <w:rPr/>
        <w:t>consent policies may include practices such as:</w:t>
      </w:r>
    </w:p>
    <w:p>
      <w:pPr>
        <w:pStyle w:val="ListParagraph"/>
        <w:numPr>
          <w:ilvl w:val="0"/>
          <w:numId w:val="1"/>
        </w:numPr>
        <w:tabs>
          <w:tab w:pos="643" w:val="left" w:leader="none"/>
        </w:tabs>
        <w:spacing w:line="240" w:lineRule="auto" w:before="40" w:after="0"/>
        <w:ind w:left="643" w:right="1259" w:hanging="288"/>
        <w:jc w:val="left"/>
        <w:rPr>
          <w:rFonts w:ascii="Symbol" w:hAnsi="Symbol"/>
          <w:sz w:val="22"/>
        </w:rPr>
      </w:pPr>
      <w:r>
        <w:rPr>
          <w:sz w:val="22"/>
        </w:rPr>
        <w:t>Providing</w:t>
      </w:r>
      <w:r>
        <w:rPr>
          <w:spacing w:val="-4"/>
          <w:sz w:val="22"/>
        </w:rPr>
        <w:t> </w:t>
      </w:r>
      <w:r>
        <w:rPr>
          <w:sz w:val="22"/>
        </w:rPr>
        <w:t>patients</w:t>
      </w:r>
      <w:r>
        <w:rPr>
          <w:spacing w:val="-4"/>
          <w:sz w:val="22"/>
        </w:rPr>
        <w:t> </w:t>
      </w:r>
      <w:r>
        <w:rPr>
          <w:sz w:val="22"/>
        </w:rPr>
        <w:t>with</w:t>
      </w:r>
      <w:r>
        <w:rPr>
          <w:spacing w:val="-5"/>
          <w:sz w:val="22"/>
        </w:rPr>
        <w:t> </w:t>
      </w:r>
      <w:r>
        <w:rPr>
          <w:sz w:val="22"/>
        </w:rPr>
        <w:t>education</w:t>
      </w:r>
      <w:r>
        <w:rPr>
          <w:spacing w:val="-4"/>
          <w:sz w:val="22"/>
        </w:rPr>
        <w:t> </w:t>
      </w:r>
      <w:r>
        <w:rPr>
          <w:sz w:val="22"/>
        </w:rPr>
        <w:t>related</w:t>
      </w:r>
      <w:r>
        <w:rPr>
          <w:spacing w:val="-5"/>
          <w:sz w:val="22"/>
        </w:rPr>
        <w:t> </w:t>
      </w:r>
      <w:r>
        <w:rPr>
          <w:sz w:val="22"/>
        </w:rPr>
        <w:t>to</w:t>
      </w:r>
      <w:r>
        <w:rPr>
          <w:spacing w:val="-4"/>
          <w:sz w:val="22"/>
        </w:rPr>
        <w:t> </w:t>
      </w:r>
      <w:r>
        <w:rPr>
          <w:sz w:val="22"/>
        </w:rPr>
        <w:t>treatment</w:t>
      </w:r>
      <w:r>
        <w:rPr>
          <w:spacing w:val="-2"/>
          <w:sz w:val="22"/>
        </w:rPr>
        <w:t> </w:t>
      </w:r>
      <w:r>
        <w:rPr>
          <w:sz w:val="22"/>
        </w:rPr>
        <w:t>procedures,</w:t>
      </w:r>
      <w:r>
        <w:rPr>
          <w:spacing w:val="-3"/>
          <w:sz w:val="22"/>
        </w:rPr>
        <w:t> </w:t>
      </w:r>
      <w:r>
        <w:rPr>
          <w:sz w:val="22"/>
        </w:rPr>
        <w:t>service</w:t>
      </w:r>
      <w:r>
        <w:rPr>
          <w:spacing w:val="-4"/>
          <w:sz w:val="22"/>
        </w:rPr>
        <w:t> </w:t>
      </w:r>
      <w:r>
        <w:rPr>
          <w:sz w:val="22"/>
        </w:rPr>
        <w:t>options,</w:t>
      </w:r>
      <w:r>
        <w:rPr>
          <w:spacing w:val="-4"/>
          <w:sz w:val="22"/>
        </w:rPr>
        <w:t> </w:t>
      </w:r>
      <w:r>
        <w:rPr>
          <w:sz w:val="22"/>
        </w:rPr>
        <w:t>medication protocols, and other relevant polices (e.g., how to address grievances and concerns).</w:t>
      </w:r>
    </w:p>
    <w:p>
      <w:pPr>
        <w:pStyle w:val="ListParagraph"/>
        <w:numPr>
          <w:ilvl w:val="0"/>
          <w:numId w:val="1"/>
        </w:numPr>
        <w:tabs>
          <w:tab w:pos="641" w:val="left" w:leader="none"/>
        </w:tabs>
        <w:spacing w:line="240" w:lineRule="auto" w:before="39" w:after="0"/>
        <w:ind w:left="641" w:right="809" w:hanging="288"/>
        <w:jc w:val="left"/>
        <w:rPr>
          <w:rFonts w:ascii="Symbol" w:hAnsi="Symbol"/>
          <w:sz w:val="22"/>
        </w:rPr>
      </w:pPr>
      <w:r>
        <w:rPr>
          <w:sz w:val="22"/>
        </w:rPr>
        <w:t>Reviewing</w:t>
      </w:r>
      <w:r>
        <w:rPr>
          <w:spacing w:val="-3"/>
          <w:sz w:val="22"/>
        </w:rPr>
        <w:t> </w:t>
      </w:r>
      <w:r>
        <w:rPr>
          <w:sz w:val="22"/>
        </w:rPr>
        <w:t>with</w:t>
      </w:r>
      <w:r>
        <w:rPr>
          <w:spacing w:val="-4"/>
          <w:sz w:val="22"/>
        </w:rPr>
        <w:t> </w:t>
      </w:r>
      <w:r>
        <w:rPr>
          <w:sz w:val="22"/>
        </w:rPr>
        <w:t>patients</w:t>
      </w:r>
      <w:r>
        <w:rPr>
          <w:spacing w:val="-3"/>
          <w:sz w:val="22"/>
        </w:rPr>
        <w:t> </w:t>
      </w:r>
      <w:r>
        <w:rPr>
          <w:sz w:val="22"/>
        </w:rPr>
        <w:t>the</w:t>
      </w:r>
      <w:r>
        <w:rPr>
          <w:spacing w:val="-3"/>
          <w:sz w:val="22"/>
        </w:rPr>
        <w:t> </w:t>
      </w:r>
      <w:r>
        <w:rPr>
          <w:sz w:val="22"/>
        </w:rPr>
        <w:t>voluntary,</w:t>
      </w:r>
      <w:r>
        <w:rPr>
          <w:spacing w:val="-3"/>
          <w:sz w:val="22"/>
        </w:rPr>
        <w:t> </w:t>
      </w:r>
      <w:r>
        <w:rPr>
          <w:sz w:val="22"/>
        </w:rPr>
        <w:t>written,</w:t>
      </w:r>
      <w:r>
        <w:rPr>
          <w:spacing w:val="-5"/>
          <w:sz w:val="22"/>
        </w:rPr>
        <w:t> </w:t>
      </w:r>
      <w:r>
        <w:rPr>
          <w:sz w:val="22"/>
        </w:rPr>
        <w:t>program-specific</w:t>
      </w:r>
      <w:r>
        <w:rPr>
          <w:spacing w:val="-3"/>
          <w:sz w:val="22"/>
        </w:rPr>
        <w:t> </w:t>
      </w:r>
      <w:r>
        <w:rPr>
          <w:sz w:val="22"/>
        </w:rPr>
        <w:t>informed</w:t>
      </w:r>
      <w:r>
        <w:rPr>
          <w:spacing w:val="-4"/>
          <w:sz w:val="22"/>
        </w:rPr>
        <w:t> </w:t>
      </w:r>
      <w:r>
        <w:rPr>
          <w:sz w:val="22"/>
        </w:rPr>
        <w:t>consent</w:t>
      </w:r>
      <w:r>
        <w:rPr>
          <w:spacing w:val="-3"/>
          <w:sz w:val="22"/>
        </w:rPr>
        <w:t> </w:t>
      </w:r>
      <w:r>
        <w:rPr>
          <w:sz w:val="22"/>
        </w:rPr>
        <w:t>to</w:t>
      </w:r>
      <w:r>
        <w:rPr>
          <w:spacing w:val="-3"/>
          <w:sz w:val="22"/>
        </w:rPr>
        <w:t> </w:t>
      </w:r>
      <w:r>
        <w:rPr>
          <w:sz w:val="22"/>
        </w:rPr>
        <w:t>treatment</w:t>
      </w:r>
      <w:r>
        <w:rPr>
          <w:spacing w:val="-5"/>
          <w:sz w:val="22"/>
        </w:rPr>
        <w:t> </w:t>
      </w:r>
      <w:r>
        <w:rPr>
          <w:sz w:val="22"/>
        </w:rPr>
        <w:t>and information about the specific pharmacotherapy that has been chosen by the patient.</w:t>
      </w:r>
    </w:p>
    <w:p>
      <w:pPr>
        <w:pStyle w:val="ListParagraph"/>
        <w:numPr>
          <w:ilvl w:val="0"/>
          <w:numId w:val="1"/>
        </w:numPr>
        <w:tabs>
          <w:tab w:pos="639" w:val="left" w:leader="none"/>
        </w:tabs>
        <w:spacing w:line="240" w:lineRule="auto" w:before="42" w:after="0"/>
        <w:ind w:left="639" w:right="0" w:hanging="287"/>
        <w:jc w:val="left"/>
        <w:rPr>
          <w:rFonts w:ascii="Symbol" w:hAnsi="Symbol"/>
          <w:sz w:val="22"/>
        </w:rPr>
      </w:pPr>
      <w:r>
        <w:rPr>
          <w:sz w:val="22"/>
        </w:rPr>
        <w:t>Reviewing</w:t>
      </w:r>
      <w:r>
        <w:rPr>
          <w:spacing w:val="-5"/>
          <w:sz w:val="22"/>
        </w:rPr>
        <w:t> </w:t>
      </w:r>
      <w:r>
        <w:rPr>
          <w:sz w:val="22"/>
        </w:rPr>
        <w:t>with</w:t>
      </w:r>
      <w:r>
        <w:rPr>
          <w:spacing w:val="-5"/>
          <w:sz w:val="22"/>
        </w:rPr>
        <w:t> </w:t>
      </w:r>
      <w:r>
        <w:rPr>
          <w:sz w:val="22"/>
        </w:rPr>
        <w:t>patients</w:t>
      </w:r>
      <w:r>
        <w:rPr>
          <w:spacing w:val="-4"/>
          <w:sz w:val="22"/>
        </w:rPr>
        <w:t> </w:t>
      </w:r>
      <w:r>
        <w:rPr>
          <w:sz w:val="22"/>
        </w:rPr>
        <w:t>their</w:t>
      </w:r>
      <w:r>
        <w:rPr>
          <w:spacing w:val="-4"/>
          <w:sz w:val="22"/>
        </w:rPr>
        <w:t> </w:t>
      </w:r>
      <w:r>
        <w:rPr>
          <w:sz w:val="22"/>
        </w:rPr>
        <w:t>rights</w:t>
      </w:r>
      <w:r>
        <w:rPr>
          <w:spacing w:val="-4"/>
          <w:sz w:val="22"/>
        </w:rPr>
        <w:t> </w:t>
      </w:r>
      <w:r>
        <w:rPr>
          <w:sz w:val="22"/>
        </w:rPr>
        <w:t>and</w:t>
      </w:r>
      <w:r>
        <w:rPr>
          <w:spacing w:val="-5"/>
          <w:sz w:val="22"/>
        </w:rPr>
        <w:t> </w:t>
      </w:r>
      <w:r>
        <w:rPr>
          <w:sz w:val="22"/>
        </w:rPr>
        <w:t>protections</w:t>
      </w:r>
      <w:r>
        <w:rPr>
          <w:spacing w:val="-6"/>
          <w:sz w:val="22"/>
        </w:rPr>
        <w:t> </w:t>
      </w:r>
      <w:r>
        <w:rPr>
          <w:sz w:val="22"/>
        </w:rPr>
        <w:t>under</w:t>
      </w:r>
      <w:r>
        <w:rPr>
          <w:spacing w:val="-4"/>
          <w:sz w:val="22"/>
        </w:rPr>
        <w:t> </w:t>
      </w:r>
      <w:r>
        <w:rPr>
          <w:sz w:val="22"/>
        </w:rPr>
        <w:t>the</w:t>
      </w:r>
      <w:r>
        <w:rPr>
          <w:spacing w:val="-3"/>
          <w:sz w:val="22"/>
        </w:rPr>
        <w:t> </w:t>
      </w:r>
      <w:r>
        <w:rPr>
          <w:spacing w:val="-4"/>
          <w:sz w:val="22"/>
        </w:rPr>
        <w:t>law.</w:t>
      </w:r>
    </w:p>
    <w:p>
      <w:pPr>
        <w:pStyle w:val="ListParagraph"/>
        <w:numPr>
          <w:ilvl w:val="0"/>
          <w:numId w:val="1"/>
        </w:numPr>
        <w:tabs>
          <w:tab w:pos="639" w:val="left" w:leader="none"/>
        </w:tabs>
        <w:spacing w:line="240" w:lineRule="auto" w:before="39" w:after="0"/>
        <w:ind w:left="639" w:right="0" w:hanging="287"/>
        <w:jc w:val="left"/>
        <w:rPr>
          <w:rFonts w:ascii="Symbol" w:hAnsi="Symbol"/>
          <w:sz w:val="22"/>
        </w:rPr>
      </w:pPr>
      <w:r>
        <w:rPr>
          <w:sz w:val="22"/>
        </w:rPr>
        <w:t>Requiring</w:t>
      </w:r>
      <w:r>
        <w:rPr>
          <w:spacing w:val="-7"/>
          <w:sz w:val="22"/>
        </w:rPr>
        <w:t> </w:t>
      </w:r>
      <w:r>
        <w:rPr>
          <w:sz w:val="22"/>
        </w:rPr>
        <w:t>program</w:t>
      </w:r>
      <w:r>
        <w:rPr>
          <w:spacing w:val="-5"/>
          <w:sz w:val="22"/>
        </w:rPr>
        <w:t> </w:t>
      </w:r>
      <w:r>
        <w:rPr>
          <w:sz w:val="22"/>
        </w:rPr>
        <w:t>staff</w:t>
      </w:r>
      <w:r>
        <w:rPr>
          <w:spacing w:val="-7"/>
          <w:sz w:val="22"/>
        </w:rPr>
        <w:t> </w:t>
      </w:r>
      <w:r>
        <w:rPr>
          <w:sz w:val="22"/>
        </w:rPr>
        <w:t>to</w:t>
      </w:r>
      <w:r>
        <w:rPr>
          <w:spacing w:val="-5"/>
          <w:sz w:val="22"/>
        </w:rPr>
        <w:t> </w:t>
      </w:r>
      <w:r>
        <w:rPr>
          <w:sz w:val="22"/>
        </w:rPr>
        <w:t>regularly</w:t>
      </w:r>
      <w:r>
        <w:rPr>
          <w:spacing w:val="-3"/>
          <w:sz w:val="22"/>
        </w:rPr>
        <w:t> </w:t>
      </w:r>
      <w:r>
        <w:rPr>
          <w:sz w:val="22"/>
        </w:rPr>
        <w:t>review</w:t>
      </w:r>
      <w:r>
        <w:rPr>
          <w:spacing w:val="-4"/>
          <w:sz w:val="22"/>
        </w:rPr>
        <w:t> </w:t>
      </w:r>
      <w:r>
        <w:rPr>
          <w:sz w:val="22"/>
        </w:rPr>
        <w:t>informed</w:t>
      </w:r>
      <w:r>
        <w:rPr>
          <w:spacing w:val="-7"/>
          <w:sz w:val="22"/>
        </w:rPr>
        <w:t> </w:t>
      </w:r>
      <w:r>
        <w:rPr>
          <w:sz w:val="22"/>
        </w:rPr>
        <w:t>consent</w:t>
      </w:r>
      <w:r>
        <w:rPr>
          <w:spacing w:val="-6"/>
          <w:sz w:val="22"/>
        </w:rPr>
        <w:t> </w:t>
      </w:r>
      <w:r>
        <w:rPr>
          <w:spacing w:val="-2"/>
          <w:sz w:val="22"/>
        </w:rPr>
        <w:t>policies.</w:t>
      </w:r>
    </w:p>
    <w:p>
      <w:pPr>
        <w:pStyle w:val="Heading3"/>
        <w:spacing w:before="243"/>
      </w:pPr>
      <w:bookmarkStart w:name="_bookmark59" w:id="61"/>
      <w:bookmarkEnd w:id="61"/>
      <w:r>
        <w:rPr>
          <w:b w:val="0"/>
        </w:rPr>
      </w:r>
      <w:r>
        <w:rPr>
          <w:color w:val="2E5395"/>
        </w:rPr>
        <w:t>Patients’</w:t>
      </w:r>
      <w:r>
        <w:rPr>
          <w:color w:val="2E5395"/>
          <w:spacing w:val="-7"/>
        </w:rPr>
        <w:t> </w:t>
      </w:r>
      <w:r>
        <w:rPr>
          <w:color w:val="2E5395"/>
          <w:spacing w:val="-2"/>
        </w:rPr>
        <w:t>Rights</w:t>
      </w:r>
    </w:p>
    <w:p>
      <w:pPr>
        <w:pStyle w:val="BodyText"/>
        <w:spacing w:before="116"/>
        <w:ind w:left="353" w:right="775" w:firstLine="6"/>
        <w:rPr>
          <w:sz w:val="14"/>
        </w:rPr>
      </w:pPr>
      <w:r>
        <w:rPr/>
        <w:t>It is recommended that OTPs implement a policy and system of rights that establish a sense of safety among patients and ensure that they are treated with dignity and respect. These protections should cover physical, sexual, verbal, and financial abuse and uphold the rights to privacy, confidentiality, and the ability to file grievances and complaints without fear of retaliation. All individuals in opioid use disorder (OUD) treatment and recovery—including those receiving MOUD—are protected from discriminatory practices by various intersecting public laws, including the Americans with Disabilities</w:t>
      </w:r>
      <w:r>
        <w:rPr/>
        <w:t> Act,</w:t>
      </w:r>
      <w:r>
        <w:rPr>
          <w:spacing w:val="-2"/>
        </w:rPr>
        <w:t> </w:t>
      </w:r>
      <w:r>
        <w:rPr/>
        <w:t>the</w:t>
      </w:r>
      <w:r>
        <w:rPr>
          <w:spacing w:val="-4"/>
        </w:rPr>
        <w:t> </w:t>
      </w:r>
      <w:r>
        <w:rPr/>
        <w:t>Rehabilitation</w:t>
      </w:r>
      <w:r>
        <w:rPr>
          <w:spacing w:val="-3"/>
        </w:rPr>
        <w:t> </w:t>
      </w:r>
      <w:r>
        <w:rPr/>
        <w:t>Act</w:t>
      </w:r>
      <w:r>
        <w:rPr>
          <w:spacing w:val="-4"/>
        </w:rPr>
        <w:t> </w:t>
      </w:r>
      <w:r>
        <w:rPr/>
        <w:t>of</w:t>
      </w:r>
      <w:r>
        <w:rPr>
          <w:spacing w:val="-2"/>
        </w:rPr>
        <w:t> </w:t>
      </w:r>
      <w:r>
        <w:rPr/>
        <w:t>1973,</w:t>
      </w:r>
      <w:r>
        <w:rPr>
          <w:spacing w:val="-4"/>
        </w:rPr>
        <w:t> </w:t>
      </w:r>
      <w:r>
        <w:rPr/>
        <w:t>the</w:t>
      </w:r>
      <w:r>
        <w:rPr>
          <w:spacing w:val="-1"/>
        </w:rPr>
        <w:t> </w:t>
      </w:r>
      <w:r>
        <w:rPr/>
        <w:t>Fair</w:t>
      </w:r>
      <w:r>
        <w:rPr>
          <w:spacing w:val="-5"/>
        </w:rPr>
        <w:t> </w:t>
      </w:r>
      <w:r>
        <w:rPr/>
        <w:t>Housing</w:t>
      </w:r>
      <w:r>
        <w:rPr>
          <w:spacing w:val="-3"/>
        </w:rPr>
        <w:t> </w:t>
      </w:r>
      <w:r>
        <w:rPr/>
        <w:t>Act,</w:t>
      </w:r>
      <w:r>
        <w:rPr>
          <w:spacing w:val="-2"/>
        </w:rPr>
        <w:t> </w:t>
      </w:r>
      <w:r>
        <w:rPr/>
        <w:t>and</w:t>
      </w:r>
      <w:r>
        <w:rPr>
          <w:spacing w:val="-3"/>
        </w:rPr>
        <w:t> </w:t>
      </w:r>
      <w:r>
        <w:rPr/>
        <w:t>the</w:t>
      </w:r>
      <w:r>
        <w:rPr>
          <w:spacing w:val="-4"/>
        </w:rPr>
        <w:t> </w:t>
      </w:r>
      <w:r>
        <w:rPr/>
        <w:t>Workforce</w:t>
      </w:r>
      <w:r>
        <w:rPr>
          <w:spacing w:val="-1"/>
        </w:rPr>
        <w:t> </w:t>
      </w:r>
      <w:r>
        <w:rPr/>
        <w:t>Innovation</w:t>
      </w:r>
      <w:r>
        <w:rPr>
          <w:spacing w:val="-3"/>
        </w:rPr>
        <w:t> </w:t>
      </w:r>
      <w:r>
        <w:rPr/>
        <w:t>and</w:t>
      </w:r>
      <w:r>
        <w:rPr>
          <w:spacing w:val="-3"/>
        </w:rPr>
        <w:t> </w:t>
      </w:r>
      <w:r>
        <w:rPr/>
        <w:t>Opportunity </w:t>
      </w:r>
      <w:r>
        <w:rPr>
          <w:position w:val="-7"/>
        </w:rPr>
        <w:t>Act. </w:t>
      </w:r>
      <w:hyperlink w:history="true" w:anchor="_bookmark231">
        <w:r>
          <w:rPr>
            <w:sz w:val="14"/>
          </w:rPr>
          <w:t>97</w:t>
        </w:r>
      </w:hyperlink>
      <w:r>
        <w:rPr>
          <w:sz w:val="14"/>
        </w:rPr>
        <w:t>, </w:t>
      </w:r>
      <w:hyperlink w:history="true" w:anchor="_bookmark232">
        <w:r>
          <w:rPr>
            <w:sz w:val="14"/>
          </w:rPr>
          <w:t>98</w:t>
        </w:r>
      </w:hyperlink>
    </w:p>
    <w:p>
      <w:pPr>
        <w:pStyle w:val="BodyText"/>
        <w:spacing w:before="157"/>
        <w:ind w:left="357" w:right="885" w:firstLine="2"/>
      </w:pPr>
      <w:r>
        <w:rPr/>
        <w:t>OTP</w:t>
      </w:r>
      <w:r>
        <w:rPr>
          <w:spacing w:val="-3"/>
        </w:rPr>
        <w:t> </w:t>
      </w:r>
      <w:r>
        <w:rPr/>
        <w:t>program</w:t>
      </w:r>
      <w:r>
        <w:rPr>
          <w:spacing w:val="-1"/>
        </w:rPr>
        <w:t> </w:t>
      </w:r>
      <w:r>
        <w:rPr/>
        <w:t>sponsors</w:t>
      </w:r>
      <w:r>
        <w:rPr>
          <w:spacing w:val="-2"/>
        </w:rPr>
        <w:t> </w:t>
      </w:r>
      <w:r>
        <w:rPr/>
        <w:t>and</w:t>
      </w:r>
      <w:r>
        <w:rPr>
          <w:spacing w:val="-5"/>
        </w:rPr>
        <w:t> </w:t>
      </w:r>
      <w:r>
        <w:rPr/>
        <w:t>medical</w:t>
      </w:r>
      <w:r>
        <w:rPr>
          <w:spacing w:val="-2"/>
        </w:rPr>
        <w:t> </w:t>
      </w:r>
      <w:r>
        <w:rPr/>
        <w:t>directors</w:t>
      </w:r>
      <w:r>
        <w:rPr>
          <w:spacing w:val="-4"/>
        </w:rPr>
        <w:t> </w:t>
      </w:r>
      <w:r>
        <w:rPr/>
        <w:t>should</w:t>
      </w:r>
      <w:r>
        <w:rPr>
          <w:spacing w:val="-5"/>
        </w:rPr>
        <w:t> </w:t>
      </w:r>
      <w:r>
        <w:rPr/>
        <w:t>ensure</w:t>
      </w:r>
      <w:r>
        <w:rPr>
          <w:spacing w:val="-1"/>
        </w:rPr>
        <w:t> </w:t>
      </w:r>
      <w:r>
        <w:rPr/>
        <w:t>that</w:t>
      </w:r>
      <w:r>
        <w:rPr>
          <w:spacing w:val="-1"/>
        </w:rPr>
        <w:t> </w:t>
      </w:r>
      <w:r>
        <w:rPr/>
        <w:t>all</w:t>
      </w:r>
      <w:r>
        <w:rPr>
          <w:spacing w:val="-4"/>
        </w:rPr>
        <w:t> </w:t>
      </w:r>
      <w:r>
        <w:rPr/>
        <w:t>staff</w:t>
      </w:r>
      <w:r>
        <w:rPr>
          <w:spacing w:val="-4"/>
        </w:rPr>
        <w:t> </w:t>
      </w:r>
      <w:r>
        <w:rPr/>
        <w:t>are</w:t>
      </w:r>
      <w:r>
        <w:rPr>
          <w:spacing w:val="-1"/>
        </w:rPr>
        <w:t> </w:t>
      </w:r>
      <w:r>
        <w:rPr/>
        <w:t>familiar</w:t>
      </w:r>
      <w:r>
        <w:rPr>
          <w:spacing w:val="-2"/>
        </w:rPr>
        <w:t> </w:t>
      </w:r>
      <w:r>
        <w:rPr/>
        <w:t>with</w:t>
      </w:r>
      <w:r>
        <w:rPr>
          <w:spacing w:val="-3"/>
        </w:rPr>
        <w:t> </w:t>
      </w:r>
      <w:r>
        <w:rPr/>
        <w:t>clinic</w:t>
      </w:r>
      <w:r>
        <w:rPr>
          <w:spacing w:val="-4"/>
        </w:rPr>
        <w:t> </w:t>
      </w:r>
      <w:r>
        <w:rPr/>
        <w:t>policies and relevant laws and can clearly explain patients’ rights. This helps patients understand how they are protected from discrimination in areas such as employment, housing, and access to social and healthcare services, including treatment by the OTP itself. </w:t>
      </w:r>
      <w:hyperlink w:history="true" w:anchor="_bookmark233">
        <w:r>
          <w:rPr>
            <w:vertAlign w:val="superscript"/>
          </w:rPr>
          <w:t>99</w:t>
        </w:r>
      </w:hyperlink>
      <w:r>
        <w:rPr>
          <w:vertAlign w:val="baseline"/>
        </w:rPr>
        <w:t> Some programs have established patient advocate committees to help share this information with patients and to review patient complaints to ensure these rights are not violated.</w:t>
      </w:r>
    </w:p>
    <w:p>
      <w:pPr>
        <w:pStyle w:val="BodyText"/>
        <w:spacing w:before="9"/>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3"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4"/>
                <w:sz w:val="28"/>
              </w:rPr>
              <w:t> </w:t>
            </w:r>
            <w:r>
              <w:rPr>
                <w:color w:val="FFFFFF"/>
                <w:sz w:val="28"/>
              </w:rPr>
              <w:t>Know</w:t>
            </w:r>
            <w:r>
              <w:rPr>
                <w:color w:val="FFFFFF"/>
                <w:spacing w:val="-6"/>
                <w:sz w:val="28"/>
              </w:rPr>
              <w:t> </w:t>
            </w:r>
            <w:r>
              <w:rPr>
                <w:color w:val="FFFFFF"/>
                <w:sz w:val="28"/>
              </w:rPr>
              <w:t>Your</w:t>
            </w:r>
            <w:r>
              <w:rPr>
                <w:color w:val="FFFFFF"/>
                <w:spacing w:val="-5"/>
                <w:sz w:val="28"/>
              </w:rPr>
              <w:t> </w:t>
            </w:r>
            <w:r>
              <w:rPr>
                <w:color w:val="FFFFFF"/>
                <w:sz w:val="28"/>
              </w:rPr>
              <w:t>Rights:</w:t>
            </w:r>
            <w:r>
              <w:rPr>
                <w:color w:val="FFFFFF"/>
                <w:spacing w:val="-5"/>
                <w:sz w:val="28"/>
              </w:rPr>
              <w:t> </w:t>
            </w:r>
            <w:r>
              <w:rPr>
                <w:color w:val="FFFFFF"/>
                <w:sz w:val="28"/>
              </w:rPr>
              <w:t>Patients</w:t>
            </w:r>
            <w:r>
              <w:rPr>
                <w:color w:val="FFFFFF"/>
                <w:spacing w:val="-5"/>
                <w:sz w:val="28"/>
              </w:rPr>
              <w:t> </w:t>
            </w:r>
            <w:r>
              <w:rPr>
                <w:color w:val="FFFFFF"/>
                <w:sz w:val="28"/>
              </w:rPr>
              <w:t>Receiving</w:t>
            </w:r>
            <w:r>
              <w:rPr>
                <w:color w:val="FFFFFF"/>
                <w:spacing w:val="-3"/>
                <w:sz w:val="28"/>
              </w:rPr>
              <w:t> </w:t>
            </w:r>
            <w:r>
              <w:rPr>
                <w:color w:val="FFFFFF"/>
                <w:spacing w:val="-4"/>
                <w:sz w:val="28"/>
              </w:rPr>
              <w:t>MOUD</w:t>
            </w:r>
          </w:p>
        </w:tc>
      </w:tr>
      <w:tr>
        <w:trPr>
          <w:trHeight w:val="2433" w:hRule="atLeast"/>
        </w:trPr>
        <w:tc>
          <w:tcPr>
            <w:tcW w:w="9350" w:type="dxa"/>
            <w:tcBorders>
              <w:top w:val="nil"/>
            </w:tcBorders>
          </w:tcPr>
          <w:p>
            <w:pPr>
              <w:pStyle w:val="TableParagraph"/>
              <w:spacing w:before="119"/>
              <w:ind w:left="107" w:right="158"/>
              <w:rPr>
                <w:sz w:val="20"/>
              </w:rPr>
            </w:pPr>
            <w:r>
              <w:rPr>
                <w:sz w:val="20"/>
              </w:rPr>
              <w:t>The</w:t>
            </w:r>
            <w:r>
              <w:rPr>
                <w:spacing w:val="-5"/>
                <w:sz w:val="20"/>
              </w:rPr>
              <w:t> </w:t>
            </w:r>
            <w:r>
              <w:rPr>
                <w:sz w:val="20"/>
              </w:rPr>
              <w:t>Substance</w:t>
            </w:r>
            <w:r>
              <w:rPr>
                <w:spacing w:val="-5"/>
                <w:sz w:val="20"/>
              </w:rPr>
              <w:t> </w:t>
            </w:r>
            <w:r>
              <w:rPr>
                <w:sz w:val="20"/>
              </w:rPr>
              <w:t>Abuse</w:t>
            </w:r>
            <w:r>
              <w:rPr>
                <w:spacing w:val="-5"/>
                <w:sz w:val="20"/>
              </w:rPr>
              <w:t> </w:t>
            </w:r>
            <w:r>
              <w:rPr>
                <w:sz w:val="20"/>
              </w:rPr>
              <w:t>and</w:t>
            </w:r>
            <w:r>
              <w:rPr>
                <w:spacing w:val="-3"/>
                <w:sz w:val="20"/>
              </w:rPr>
              <w:t> </w:t>
            </w:r>
            <w:r>
              <w:rPr>
                <w:sz w:val="20"/>
              </w:rPr>
              <w:t>Mental</w:t>
            </w:r>
            <w:r>
              <w:rPr>
                <w:spacing w:val="-4"/>
                <w:sz w:val="20"/>
              </w:rPr>
              <w:t> </w:t>
            </w:r>
            <w:r>
              <w:rPr>
                <w:sz w:val="20"/>
              </w:rPr>
              <w:t>Health</w:t>
            </w:r>
            <w:r>
              <w:rPr>
                <w:spacing w:val="-3"/>
                <w:sz w:val="20"/>
              </w:rPr>
              <w:t> </w:t>
            </w:r>
            <w:r>
              <w:rPr>
                <w:sz w:val="20"/>
              </w:rPr>
              <w:t>Services</w:t>
            </w:r>
            <w:r>
              <w:rPr>
                <w:spacing w:val="-3"/>
                <w:sz w:val="20"/>
              </w:rPr>
              <w:t> </w:t>
            </w:r>
            <w:r>
              <w:rPr>
                <w:sz w:val="20"/>
              </w:rPr>
              <w:t>Administration’s</w:t>
            </w:r>
            <w:r>
              <w:rPr>
                <w:spacing w:val="-3"/>
                <w:sz w:val="20"/>
              </w:rPr>
              <w:t> </w:t>
            </w:r>
            <w:r>
              <w:rPr>
                <w:sz w:val="20"/>
              </w:rPr>
              <w:t>(SAMHSA)</w:t>
            </w:r>
            <w:r>
              <w:rPr>
                <w:spacing w:val="-4"/>
                <w:sz w:val="20"/>
              </w:rPr>
              <w:t> </w:t>
            </w:r>
            <w:hyperlink r:id="rId103">
              <w:r>
                <w:rPr>
                  <w:color w:val="0562C1"/>
                  <w:sz w:val="20"/>
                  <w:u w:val="single" w:color="0562C1"/>
                </w:rPr>
                <w:t>Medications</w:t>
              </w:r>
              <w:r>
                <w:rPr>
                  <w:color w:val="0562C1"/>
                  <w:spacing w:val="-3"/>
                  <w:sz w:val="20"/>
                  <w:u w:val="single" w:color="0562C1"/>
                </w:rPr>
                <w:t> </w:t>
              </w:r>
              <w:r>
                <w:rPr>
                  <w:color w:val="0562C1"/>
                  <w:sz w:val="20"/>
                  <w:u w:val="single" w:color="0562C1"/>
                </w:rPr>
                <w:t>for</w:t>
              </w:r>
              <w:r>
                <w:rPr>
                  <w:color w:val="0562C1"/>
                  <w:spacing w:val="-4"/>
                  <w:sz w:val="20"/>
                  <w:u w:val="single" w:color="0562C1"/>
                </w:rPr>
                <w:t> </w:t>
              </w:r>
              <w:r>
                <w:rPr>
                  <w:color w:val="0562C1"/>
                  <w:sz w:val="20"/>
                  <w:u w:val="single" w:color="0562C1"/>
                </w:rPr>
                <w:t>Substance</w:t>
              </w:r>
              <w:r>
                <w:rPr>
                  <w:color w:val="0562C1"/>
                  <w:spacing w:val="-5"/>
                  <w:sz w:val="20"/>
                  <w:u w:val="single" w:color="0562C1"/>
                </w:rPr>
                <w:t> </w:t>
              </w:r>
              <w:r>
                <w:rPr>
                  <w:color w:val="0562C1"/>
                  <w:sz w:val="20"/>
                  <w:u w:val="single" w:color="0562C1"/>
                </w:rPr>
                <w:t>Use</w:t>
              </w:r>
            </w:hyperlink>
            <w:r>
              <w:rPr>
                <w:color w:val="0562C1"/>
                <w:sz w:val="20"/>
                <w:u w:val="none"/>
              </w:rPr>
              <w:t> </w:t>
            </w:r>
            <w:hyperlink r:id="rId103">
              <w:r>
                <w:rPr>
                  <w:color w:val="0562C1"/>
                  <w:sz w:val="20"/>
                  <w:u w:val="single" w:color="0562C1"/>
                </w:rPr>
                <w:t>Disorders</w:t>
              </w:r>
            </w:hyperlink>
            <w:r>
              <w:rPr>
                <w:color w:val="0562C1"/>
                <w:sz w:val="20"/>
                <w:u w:val="none"/>
              </w:rPr>
              <w:t> </w:t>
            </w:r>
            <w:r>
              <w:rPr>
                <w:sz w:val="20"/>
                <w:u w:val="none"/>
              </w:rPr>
              <w:t>webpage includes information about medications and patient’s rights. To access this information, view the Medications and Patient Rights section</w:t>
            </w:r>
            <w:r>
              <w:rPr>
                <w:color w:val="0562C1"/>
                <w:sz w:val="20"/>
                <w:u w:val="none"/>
              </w:rPr>
              <w:t>.</w:t>
            </w:r>
          </w:p>
          <w:p>
            <w:pPr>
              <w:pStyle w:val="TableParagraph"/>
              <w:spacing w:before="122"/>
              <w:ind w:left="107" w:right="137"/>
              <w:jc w:val="both"/>
              <w:rPr>
                <w:sz w:val="20"/>
              </w:rPr>
            </w:pPr>
            <w:r>
              <w:rPr>
                <w:sz w:val="20"/>
              </w:rPr>
              <mc:AlternateContent>
                <mc:Choice Requires="wps">
                  <w:drawing>
                    <wp:anchor distT="0" distB="0" distL="0" distR="0" allowOverlap="1" layoutInCell="1" locked="0" behindDoc="1" simplePos="0" relativeHeight="483792896">
                      <wp:simplePos x="0" y="0"/>
                      <wp:positionH relativeFrom="column">
                        <wp:posOffset>2545079</wp:posOffset>
                      </wp:positionH>
                      <wp:positionV relativeFrom="paragraph">
                        <wp:posOffset>-19539</wp:posOffset>
                      </wp:positionV>
                      <wp:extent cx="32384" cy="762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32384" cy="7620"/>
                                <a:chExt cx="32384" cy="7620"/>
                              </a:xfrm>
                            </wpg:grpSpPr>
                            <wps:wsp>
                              <wps:cNvPr id="41" name="Graphic 41"/>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562C1"/>
                                </a:solidFill>
                              </wps:spPr>
                              <wps:bodyPr wrap="square" lIns="0" tIns="0" rIns="0" bIns="0" rtlCol="0">
                                <a:prstTxWarp prst="textNoShape">
                                  <a:avLst/>
                                </a:prstTxWarp>
                                <a:noAutofit/>
                              </wps:bodyPr>
                            </wps:wsp>
                          </wpg:wgp>
                        </a:graphicData>
                      </a:graphic>
                    </wp:anchor>
                  </w:drawing>
                </mc:Choice>
                <mc:Fallback>
                  <w:pict>
                    <v:group style="position:absolute;margin-left:200.399994pt;margin-top:-1.53852pt;width:2.550pt;height:.6pt;mso-position-horizontal-relative:column;mso-position-vertical-relative:paragraph;z-index:-19523584" id="docshapegroup39" coordorigin="4008,-31" coordsize="51,12">
                      <v:rect style="position:absolute;left:4008;top:-31;width:51;height:12" id="docshape40" filled="true" fillcolor="#0562c1" stroked="false">
                        <v:fill type="solid"/>
                      </v:rect>
                      <w10:wrap type="none"/>
                    </v:group>
                  </w:pict>
                </mc:Fallback>
              </mc:AlternateContent>
            </w:r>
            <w:r>
              <w:rPr>
                <w:sz w:val="20"/>
              </w:rPr>
              <w:t>SAMHSA’s</w:t>
            </w:r>
            <w:r>
              <w:rPr>
                <w:spacing w:val="-2"/>
                <w:sz w:val="20"/>
              </w:rPr>
              <w:t> </w:t>
            </w:r>
            <w:hyperlink r:id="rId96">
              <w:r>
                <w:rPr>
                  <w:color w:val="0562C1"/>
                  <w:sz w:val="20"/>
                  <w:u w:val="single" w:color="0562C1"/>
                </w:rPr>
                <w:t>Treatment</w:t>
              </w:r>
              <w:r>
                <w:rPr>
                  <w:color w:val="0562C1"/>
                  <w:spacing w:val="-2"/>
                  <w:sz w:val="20"/>
                  <w:u w:val="single" w:color="0562C1"/>
                </w:rPr>
                <w:t> </w:t>
              </w:r>
              <w:r>
                <w:rPr>
                  <w:color w:val="0562C1"/>
                  <w:sz w:val="20"/>
                  <w:u w:val="single" w:color="0562C1"/>
                </w:rPr>
                <w:t>Improvement</w:t>
              </w:r>
              <w:r>
                <w:rPr>
                  <w:color w:val="0562C1"/>
                  <w:spacing w:val="-2"/>
                  <w:sz w:val="20"/>
                  <w:u w:val="single" w:color="0562C1"/>
                </w:rPr>
                <w:t> </w:t>
              </w:r>
              <w:r>
                <w:rPr>
                  <w:color w:val="0562C1"/>
                  <w:sz w:val="20"/>
                  <w:u w:val="single" w:color="0562C1"/>
                </w:rPr>
                <w:t>Protocol</w:t>
              </w:r>
              <w:r>
                <w:rPr>
                  <w:color w:val="0562C1"/>
                  <w:spacing w:val="-3"/>
                  <w:sz w:val="20"/>
                  <w:u w:val="single" w:color="0562C1"/>
                </w:rPr>
                <w:t> </w:t>
              </w:r>
              <w:r>
                <w:rPr>
                  <w:color w:val="0562C1"/>
                  <w:sz w:val="20"/>
                  <w:u w:val="single" w:color="0562C1"/>
                </w:rPr>
                <w:t>(TIP)</w:t>
              </w:r>
              <w:r>
                <w:rPr>
                  <w:color w:val="0562C1"/>
                  <w:spacing w:val="-4"/>
                  <w:sz w:val="20"/>
                  <w:u w:val="single" w:color="0562C1"/>
                </w:rPr>
                <w:t> </w:t>
              </w:r>
              <w:r>
                <w:rPr>
                  <w:color w:val="0562C1"/>
                  <w:sz w:val="20"/>
                  <w:u w:val="single" w:color="0562C1"/>
                </w:rPr>
                <w:t>63,</w:t>
              </w:r>
              <w:r>
                <w:rPr>
                  <w:color w:val="0562C1"/>
                  <w:spacing w:val="-2"/>
                  <w:sz w:val="20"/>
                  <w:u w:val="single" w:color="0562C1"/>
                </w:rPr>
                <w:t> </w:t>
              </w:r>
              <w:r>
                <w:rPr>
                  <w:i/>
                  <w:color w:val="0562C1"/>
                  <w:sz w:val="20"/>
                  <w:u w:val="single" w:color="0562C1"/>
                </w:rPr>
                <w:t>Medications</w:t>
              </w:r>
              <w:r>
                <w:rPr>
                  <w:i/>
                  <w:color w:val="0562C1"/>
                  <w:spacing w:val="-4"/>
                  <w:sz w:val="20"/>
                  <w:u w:val="single" w:color="0562C1"/>
                </w:rPr>
                <w:t> </w:t>
              </w:r>
              <w:r>
                <w:rPr>
                  <w:i/>
                  <w:color w:val="0562C1"/>
                  <w:sz w:val="20"/>
                  <w:u w:val="single" w:color="0562C1"/>
                </w:rPr>
                <w:t>for</w:t>
              </w:r>
              <w:r>
                <w:rPr>
                  <w:i/>
                  <w:color w:val="0562C1"/>
                  <w:spacing w:val="-4"/>
                  <w:sz w:val="20"/>
                  <w:u w:val="single" w:color="0562C1"/>
                </w:rPr>
                <w:t> </w:t>
              </w:r>
              <w:r>
                <w:rPr>
                  <w:i/>
                  <w:color w:val="0562C1"/>
                  <w:sz w:val="20"/>
                  <w:u w:val="single" w:color="0562C1"/>
                </w:rPr>
                <w:t>Opioid</w:t>
              </w:r>
              <w:r>
                <w:rPr>
                  <w:i/>
                  <w:color w:val="0562C1"/>
                  <w:spacing w:val="-2"/>
                  <w:sz w:val="20"/>
                  <w:u w:val="single" w:color="0562C1"/>
                </w:rPr>
                <w:t> </w:t>
              </w:r>
              <w:r>
                <w:rPr>
                  <w:i/>
                  <w:color w:val="0562C1"/>
                  <w:sz w:val="20"/>
                  <w:u w:val="single" w:color="0562C1"/>
                </w:rPr>
                <w:t>Use</w:t>
              </w:r>
              <w:r>
                <w:rPr>
                  <w:i/>
                  <w:color w:val="0562C1"/>
                  <w:spacing w:val="-2"/>
                  <w:sz w:val="20"/>
                  <w:u w:val="single" w:color="0562C1"/>
                </w:rPr>
                <w:t> </w:t>
              </w:r>
              <w:r>
                <w:rPr>
                  <w:i/>
                  <w:color w:val="0562C1"/>
                  <w:sz w:val="20"/>
                  <w:u w:val="single" w:color="0562C1"/>
                </w:rPr>
                <w:t>Disorder</w:t>
              </w:r>
            </w:hyperlink>
            <w:r>
              <w:rPr>
                <w:i/>
                <w:color w:val="0562C1"/>
                <w:spacing w:val="-4"/>
                <w:sz w:val="20"/>
                <w:u w:val="none"/>
              </w:rPr>
              <w:t> </w:t>
            </w:r>
            <w:r>
              <w:rPr>
                <w:sz w:val="20"/>
                <w:u w:val="none"/>
              </w:rPr>
              <w:t>(see</w:t>
            </w:r>
            <w:r>
              <w:rPr>
                <w:spacing w:val="-4"/>
                <w:sz w:val="20"/>
                <w:u w:val="none"/>
              </w:rPr>
              <w:t> </w:t>
            </w:r>
            <w:r>
              <w:rPr>
                <w:sz w:val="20"/>
                <w:u w:val="none"/>
              </w:rPr>
              <w:t>Part</w:t>
            </w:r>
            <w:r>
              <w:rPr>
                <w:spacing w:val="-2"/>
                <w:sz w:val="20"/>
                <w:u w:val="none"/>
              </w:rPr>
              <w:t> </w:t>
            </w:r>
            <w:r>
              <w:rPr>
                <w:sz w:val="20"/>
                <w:u w:val="none"/>
              </w:rPr>
              <w:t>4)</w:t>
            </w:r>
            <w:r>
              <w:rPr>
                <w:spacing w:val="-3"/>
                <w:sz w:val="20"/>
                <w:u w:val="none"/>
              </w:rPr>
              <w:t> </w:t>
            </w:r>
            <w:r>
              <w:rPr>
                <w:sz w:val="20"/>
                <w:u w:val="none"/>
              </w:rPr>
              <w:t>discusses how</w:t>
            </w:r>
            <w:r>
              <w:rPr>
                <w:spacing w:val="-2"/>
                <w:sz w:val="20"/>
                <w:u w:val="none"/>
              </w:rPr>
              <w:t> </w:t>
            </w:r>
            <w:r>
              <w:rPr>
                <w:sz w:val="20"/>
                <w:u w:val="none"/>
              </w:rPr>
              <w:t>practitioners</w:t>
            </w:r>
            <w:r>
              <w:rPr>
                <w:spacing w:val="-1"/>
                <w:sz w:val="20"/>
                <w:u w:val="none"/>
              </w:rPr>
              <w:t> </w:t>
            </w:r>
            <w:r>
              <w:rPr>
                <w:sz w:val="20"/>
                <w:u w:val="none"/>
              </w:rPr>
              <w:t>can</w:t>
            </w:r>
            <w:r>
              <w:rPr>
                <w:spacing w:val="-1"/>
                <w:sz w:val="20"/>
                <w:u w:val="none"/>
              </w:rPr>
              <w:t> </w:t>
            </w:r>
            <w:r>
              <w:rPr>
                <w:sz w:val="20"/>
                <w:u w:val="none"/>
              </w:rPr>
              <w:t>help</w:t>
            </w:r>
            <w:r>
              <w:rPr>
                <w:spacing w:val="-1"/>
                <w:sz w:val="20"/>
                <w:u w:val="none"/>
              </w:rPr>
              <w:t> </w:t>
            </w:r>
            <w:r>
              <w:rPr>
                <w:sz w:val="20"/>
                <w:u w:val="none"/>
              </w:rPr>
              <w:t>patients</w:t>
            </w:r>
            <w:r>
              <w:rPr>
                <w:spacing w:val="-1"/>
                <w:sz w:val="20"/>
                <w:u w:val="none"/>
              </w:rPr>
              <w:t> </w:t>
            </w:r>
            <w:r>
              <w:rPr>
                <w:sz w:val="20"/>
                <w:u w:val="none"/>
              </w:rPr>
              <w:t>advocate</w:t>
            </w:r>
            <w:r>
              <w:rPr>
                <w:spacing w:val="-2"/>
                <w:sz w:val="20"/>
                <w:u w:val="none"/>
              </w:rPr>
              <w:t> </w:t>
            </w:r>
            <w:r>
              <w:rPr>
                <w:sz w:val="20"/>
                <w:u w:val="none"/>
              </w:rPr>
              <w:t>for</w:t>
            </w:r>
            <w:r>
              <w:rPr>
                <w:spacing w:val="-1"/>
                <w:sz w:val="20"/>
                <w:u w:val="none"/>
              </w:rPr>
              <w:t> </w:t>
            </w:r>
            <w:r>
              <w:rPr>
                <w:sz w:val="20"/>
                <w:u w:val="none"/>
              </w:rPr>
              <w:t>themselves and</w:t>
            </w:r>
            <w:r>
              <w:rPr>
                <w:spacing w:val="-1"/>
                <w:sz w:val="20"/>
                <w:u w:val="none"/>
              </w:rPr>
              <w:t> </w:t>
            </w:r>
            <w:r>
              <w:rPr>
                <w:sz w:val="20"/>
                <w:u w:val="none"/>
              </w:rPr>
              <w:t>contains</w:t>
            </w:r>
            <w:r>
              <w:rPr>
                <w:spacing w:val="-1"/>
                <w:sz w:val="20"/>
                <w:u w:val="none"/>
              </w:rPr>
              <w:t> </w:t>
            </w:r>
            <w:r>
              <w:rPr>
                <w:sz w:val="20"/>
                <w:u w:val="none"/>
              </w:rPr>
              <w:t>a</w:t>
            </w:r>
            <w:r>
              <w:rPr>
                <w:spacing w:val="-3"/>
                <w:sz w:val="20"/>
                <w:u w:val="none"/>
              </w:rPr>
              <w:t> </w:t>
            </w:r>
            <w:r>
              <w:rPr>
                <w:sz w:val="20"/>
                <w:u w:val="none"/>
              </w:rPr>
              <w:t>sample</w:t>
            </w:r>
            <w:r>
              <w:rPr>
                <w:spacing w:val="-2"/>
                <w:sz w:val="20"/>
                <w:u w:val="none"/>
              </w:rPr>
              <w:t> </w:t>
            </w:r>
            <w:r>
              <w:rPr>
                <w:sz w:val="20"/>
                <w:u w:val="none"/>
              </w:rPr>
              <w:t>Standard</w:t>
            </w:r>
            <w:r>
              <w:rPr>
                <w:spacing w:val="-1"/>
                <w:sz w:val="20"/>
                <w:u w:val="none"/>
              </w:rPr>
              <w:t> </w:t>
            </w:r>
            <w:r>
              <w:rPr>
                <w:sz w:val="20"/>
                <w:u w:val="none"/>
              </w:rPr>
              <w:t>Consent</w:t>
            </w:r>
            <w:r>
              <w:rPr>
                <w:spacing w:val="-1"/>
                <w:sz w:val="20"/>
                <w:u w:val="none"/>
              </w:rPr>
              <w:t> </w:t>
            </w:r>
            <w:r>
              <w:rPr>
                <w:sz w:val="20"/>
                <w:u w:val="none"/>
              </w:rPr>
              <w:t>to</w:t>
            </w:r>
            <w:r>
              <w:rPr>
                <w:spacing w:val="-1"/>
                <w:sz w:val="20"/>
                <w:u w:val="none"/>
              </w:rPr>
              <w:t> </w:t>
            </w:r>
            <w:r>
              <w:rPr>
                <w:sz w:val="20"/>
                <w:u w:val="none"/>
              </w:rPr>
              <w:t>Opioid Maintenance Treatment Form for OTPs.</w:t>
            </w:r>
          </w:p>
          <w:p>
            <w:pPr>
              <w:pStyle w:val="TableParagraph"/>
              <w:spacing w:before="119"/>
              <w:ind w:left="107" w:right="240"/>
              <w:jc w:val="both"/>
              <w:rPr>
                <w:sz w:val="20"/>
              </w:rPr>
            </w:pPr>
            <w:r>
              <w:rPr>
                <w:sz w:val="20"/>
              </w:rPr>
              <w:t>For</w:t>
            </w:r>
            <w:r>
              <w:rPr>
                <w:spacing w:val="-3"/>
                <w:sz w:val="20"/>
              </w:rPr>
              <w:t> </w:t>
            </w:r>
            <w:r>
              <w:rPr>
                <w:sz w:val="20"/>
              </w:rPr>
              <w:t>additional</w:t>
            </w:r>
            <w:r>
              <w:rPr>
                <w:spacing w:val="-3"/>
                <w:sz w:val="20"/>
              </w:rPr>
              <w:t> </w:t>
            </w:r>
            <w:r>
              <w:rPr>
                <w:sz w:val="20"/>
              </w:rPr>
              <w:t>useful</w:t>
            </w:r>
            <w:r>
              <w:rPr>
                <w:spacing w:val="-3"/>
                <w:sz w:val="20"/>
              </w:rPr>
              <w:t> </w:t>
            </w:r>
            <w:r>
              <w:rPr>
                <w:sz w:val="20"/>
              </w:rPr>
              <w:t>information</w:t>
            </w:r>
            <w:r>
              <w:rPr>
                <w:spacing w:val="-2"/>
                <w:sz w:val="20"/>
              </w:rPr>
              <w:t> </w:t>
            </w:r>
            <w:r>
              <w:rPr>
                <w:sz w:val="20"/>
              </w:rPr>
              <w:t>on</w:t>
            </w:r>
            <w:r>
              <w:rPr>
                <w:spacing w:val="-2"/>
                <w:sz w:val="20"/>
              </w:rPr>
              <w:t> </w:t>
            </w:r>
            <w:r>
              <w:rPr>
                <w:sz w:val="20"/>
              </w:rPr>
              <w:t>this</w:t>
            </w:r>
            <w:r>
              <w:rPr>
                <w:spacing w:val="-4"/>
                <w:sz w:val="20"/>
              </w:rPr>
              <w:t> </w:t>
            </w:r>
            <w:r>
              <w:rPr>
                <w:sz w:val="20"/>
              </w:rPr>
              <w:t>topic,</w:t>
            </w:r>
            <w:r>
              <w:rPr>
                <w:spacing w:val="-3"/>
                <w:sz w:val="20"/>
              </w:rPr>
              <w:t> </w:t>
            </w:r>
            <w:r>
              <w:rPr>
                <w:sz w:val="20"/>
              </w:rPr>
              <w:t>refer</w:t>
            </w:r>
            <w:r>
              <w:rPr>
                <w:spacing w:val="-3"/>
                <w:sz w:val="20"/>
              </w:rPr>
              <w:t> </w:t>
            </w:r>
            <w:r>
              <w:rPr>
                <w:sz w:val="20"/>
              </w:rPr>
              <w:t>to</w:t>
            </w:r>
            <w:r>
              <w:rPr>
                <w:spacing w:val="-2"/>
                <w:sz w:val="20"/>
              </w:rPr>
              <w:t> </w:t>
            </w:r>
            <w:r>
              <w:rPr>
                <w:sz w:val="20"/>
              </w:rPr>
              <w:t>the</w:t>
            </w:r>
            <w:r>
              <w:rPr>
                <w:spacing w:val="-4"/>
                <w:sz w:val="20"/>
              </w:rPr>
              <w:t> </w:t>
            </w:r>
            <w:r>
              <w:rPr>
                <w:i/>
                <w:sz w:val="20"/>
              </w:rPr>
              <w:t>MedlinePlus</w:t>
            </w:r>
            <w:r>
              <w:rPr>
                <w:i/>
                <w:spacing w:val="-4"/>
                <w:sz w:val="20"/>
              </w:rPr>
              <w:t> </w:t>
            </w:r>
            <w:r>
              <w:rPr>
                <w:i/>
                <w:sz w:val="20"/>
              </w:rPr>
              <w:t>Medical</w:t>
            </w:r>
            <w:r>
              <w:rPr>
                <w:i/>
                <w:spacing w:val="-3"/>
                <w:sz w:val="20"/>
              </w:rPr>
              <w:t> </w:t>
            </w:r>
            <w:r>
              <w:rPr>
                <w:i/>
                <w:sz w:val="20"/>
              </w:rPr>
              <w:t>Encyclopedia</w:t>
            </w:r>
            <w:r>
              <w:rPr>
                <w:i/>
                <w:spacing w:val="-2"/>
                <w:sz w:val="20"/>
              </w:rPr>
              <w:t> </w:t>
            </w:r>
            <w:r>
              <w:rPr>
                <w:sz w:val="20"/>
              </w:rPr>
              <w:t>entry,</w:t>
            </w:r>
            <w:r>
              <w:rPr>
                <w:spacing w:val="-2"/>
                <w:sz w:val="20"/>
              </w:rPr>
              <w:t> </w:t>
            </w:r>
            <w:hyperlink r:id="rId104">
              <w:r>
                <w:rPr>
                  <w:color w:val="0562C1"/>
                  <w:sz w:val="20"/>
                  <w:u w:val="single" w:color="0562C1"/>
                </w:rPr>
                <w:t>Consumer</w:t>
              </w:r>
            </w:hyperlink>
            <w:r>
              <w:rPr>
                <w:color w:val="0562C1"/>
                <w:sz w:val="20"/>
                <w:u w:val="none"/>
              </w:rPr>
              <w:t> </w:t>
            </w:r>
            <w:hyperlink r:id="rId104">
              <w:r>
                <w:rPr>
                  <w:color w:val="0562C1"/>
                  <w:sz w:val="20"/>
                  <w:u w:val="single" w:color="0562C1"/>
                </w:rPr>
                <w:t>Rights and Protections</w:t>
              </w:r>
              <w:r>
                <w:rPr>
                  <w:sz w:val="20"/>
                  <w:u w:val="none"/>
                </w:rPr>
                <w:t>.</w:t>
              </w:r>
            </w:hyperlink>
          </w:p>
        </w:tc>
      </w:tr>
    </w:tbl>
    <w:p>
      <w:pPr>
        <w:pStyle w:val="TableParagraph"/>
        <w:spacing w:after="0"/>
        <w:jc w:val="both"/>
        <w:rPr>
          <w:sz w:val="20"/>
        </w:rPr>
        <w:sectPr>
          <w:pgSz w:w="12240" w:h="15840"/>
          <w:pgMar w:header="618" w:footer="613" w:top="1340" w:bottom="800" w:left="1080" w:right="720"/>
        </w:sectPr>
      </w:pPr>
    </w:p>
    <w:p>
      <w:pPr>
        <w:pStyle w:val="Heading2"/>
        <w:spacing w:before="91"/>
      </w:pPr>
      <w:r>
        <w:rPr/>
        <mc:AlternateContent>
          <mc:Choice Requires="wps">
            <w:drawing>
              <wp:anchor distT="0" distB="0" distL="0" distR="0" allowOverlap="1" layoutInCell="1" locked="0" behindDoc="1" simplePos="0" relativeHeight="483793408">
                <wp:simplePos x="0" y="0"/>
                <wp:positionH relativeFrom="page">
                  <wp:posOffset>914400</wp:posOffset>
                </wp:positionH>
                <wp:positionV relativeFrom="paragraph">
                  <wp:posOffset>412994</wp:posOffset>
                </wp:positionV>
                <wp:extent cx="5943600" cy="543179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943600" cy="5431790"/>
                        </a:xfrm>
                        <a:custGeom>
                          <a:avLst/>
                          <a:gdLst/>
                          <a:ahLst/>
                          <a:cxnLst/>
                          <a:rect l="l" t="t" r="r" b="b"/>
                          <a:pathLst>
                            <a:path w="5943600" h="5431790">
                              <a:moveTo>
                                <a:pt x="5943600" y="0"/>
                              </a:moveTo>
                              <a:lnTo>
                                <a:pt x="5937516" y="0"/>
                              </a:lnTo>
                              <a:lnTo>
                                <a:pt x="5937504" y="6096"/>
                              </a:lnTo>
                              <a:lnTo>
                                <a:pt x="5937504" y="5425427"/>
                              </a:lnTo>
                              <a:lnTo>
                                <a:pt x="6096" y="5425427"/>
                              </a:lnTo>
                              <a:lnTo>
                                <a:pt x="6096" y="6096"/>
                              </a:lnTo>
                              <a:lnTo>
                                <a:pt x="5937504" y="6096"/>
                              </a:lnTo>
                              <a:lnTo>
                                <a:pt x="5937504" y="0"/>
                              </a:lnTo>
                              <a:lnTo>
                                <a:pt x="6096" y="0"/>
                              </a:lnTo>
                              <a:lnTo>
                                <a:pt x="0" y="0"/>
                              </a:lnTo>
                              <a:lnTo>
                                <a:pt x="0" y="6096"/>
                              </a:lnTo>
                              <a:lnTo>
                                <a:pt x="0" y="5425427"/>
                              </a:lnTo>
                              <a:lnTo>
                                <a:pt x="0" y="5431536"/>
                              </a:lnTo>
                              <a:lnTo>
                                <a:pt x="6096" y="5431536"/>
                              </a:lnTo>
                              <a:lnTo>
                                <a:pt x="5937504" y="5431536"/>
                              </a:lnTo>
                              <a:lnTo>
                                <a:pt x="5943600" y="5431536"/>
                              </a:lnTo>
                              <a:lnTo>
                                <a:pt x="5943600" y="542544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32.519264pt;width:468pt;height:427.7pt;mso-position-horizontal-relative:page;mso-position-vertical-relative:paragraph;z-index:-19523072" id="docshape41" coordorigin="1440,650" coordsize="9360,8554" path="m10800,650l10790,650,10790,660,10790,9194,1450,9194,1450,660,10790,660,10790,650,1450,650,1440,650,1440,660,1440,9194,1440,9204,1450,9204,10790,9204,10800,9204,10800,9194,10800,660,10800,650xe" filled="true" fillcolor="#000000" stroked="false">
                <v:path arrowok="t"/>
                <v:fill type="solid"/>
                <w10:wrap type="none"/>
              </v:shape>
            </w:pict>
          </mc:Fallback>
        </mc:AlternateContent>
      </w:r>
      <w:bookmarkStart w:name="_bookmark60" w:id="62"/>
      <w:bookmarkEnd w:id="62"/>
      <w:r>
        <w:rPr/>
      </w:r>
      <w:r>
        <w:rPr>
          <w:color w:val="890000"/>
        </w:rPr>
        <w:t>Initial</w:t>
      </w:r>
      <w:r>
        <w:rPr>
          <w:color w:val="890000"/>
          <w:spacing w:val="-5"/>
        </w:rPr>
        <w:t> </w:t>
      </w:r>
      <w:r>
        <w:rPr>
          <w:color w:val="890000"/>
        </w:rPr>
        <w:t>Medical</w:t>
      </w:r>
      <w:r>
        <w:rPr>
          <w:color w:val="890000"/>
          <w:spacing w:val="-4"/>
        </w:rPr>
        <w:t> </w:t>
      </w:r>
      <w:r>
        <w:rPr>
          <w:color w:val="890000"/>
        </w:rPr>
        <w:t>Examination</w:t>
      </w:r>
      <w:r>
        <w:rPr>
          <w:color w:val="890000"/>
          <w:spacing w:val="-2"/>
        </w:rPr>
        <w:t> Services</w:t>
      </w:r>
    </w:p>
    <w:p>
      <w:pPr>
        <w:spacing w:before="251"/>
        <w:ind w:left="472" w:right="885" w:firstLine="0"/>
        <w:jc w:val="left"/>
        <w:rPr>
          <w:sz w:val="20"/>
        </w:rPr>
      </w:pPr>
      <w:hyperlink r:id="rId105">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8.12(f)(2)</w:t>
        </w:r>
        <w:r>
          <w:rPr>
            <w:b/>
            <w:sz w:val="20"/>
            <w:u w:val="none"/>
          </w:rPr>
          <w:t>.</w:t>
        </w:r>
      </w:hyperlink>
      <w:r>
        <w:rPr>
          <w:b/>
          <w:spacing w:val="-1"/>
          <w:sz w:val="20"/>
          <w:u w:val="none"/>
        </w:rPr>
        <w:t> </w:t>
      </w:r>
      <w:r>
        <w:rPr>
          <w:b/>
          <w:sz w:val="20"/>
          <w:u w:val="none"/>
        </w:rPr>
        <w:t>Initial</w:t>
      </w:r>
      <w:r>
        <w:rPr>
          <w:b/>
          <w:spacing w:val="-4"/>
          <w:sz w:val="20"/>
          <w:u w:val="none"/>
        </w:rPr>
        <w:t> </w:t>
      </w:r>
      <w:r>
        <w:rPr>
          <w:b/>
          <w:sz w:val="20"/>
          <w:u w:val="none"/>
        </w:rPr>
        <w:t>medical</w:t>
      </w:r>
      <w:r>
        <w:rPr>
          <w:b/>
          <w:spacing w:val="-4"/>
          <w:sz w:val="20"/>
          <w:u w:val="none"/>
        </w:rPr>
        <w:t> </w:t>
      </w:r>
      <w:r>
        <w:rPr>
          <w:b/>
          <w:sz w:val="20"/>
          <w:u w:val="none"/>
        </w:rPr>
        <w:t>examination.</w:t>
      </w:r>
      <w:r>
        <w:rPr>
          <w:b/>
          <w:spacing w:val="-4"/>
          <w:sz w:val="20"/>
          <w:u w:val="none"/>
        </w:rPr>
        <w:t> </w:t>
      </w:r>
      <w:r>
        <w:rPr>
          <w:sz w:val="20"/>
          <w:u w:val="none"/>
        </w:rPr>
        <w:t>(i)</w:t>
      </w:r>
      <w:r>
        <w:rPr>
          <w:spacing w:val="-3"/>
          <w:sz w:val="20"/>
          <w:u w:val="none"/>
        </w:rPr>
        <w:t> </w:t>
      </w:r>
      <w:r>
        <w:rPr>
          <w:sz w:val="20"/>
          <w:u w:val="none"/>
        </w:rPr>
        <w:t>OTPs</w:t>
      </w:r>
      <w:r>
        <w:rPr>
          <w:spacing w:val="-2"/>
          <w:sz w:val="20"/>
          <w:u w:val="none"/>
        </w:rPr>
        <w:t> </w:t>
      </w:r>
      <w:r>
        <w:rPr>
          <w:sz w:val="20"/>
          <w:u w:val="none"/>
        </w:rPr>
        <w:t>shall</w:t>
      </w:r>
      <w:r>
        <w:rPr>
          <w:spacing w:val="-3"/>
          <w:sz w:val="20"/>
          <w:u w:val="none"/>
        </w:rPr>
        <w:t> </w:t>
      </w:r>
      <w:r>
        <w:rPr>
          <w:sz w:val="20"/>
          <w:u w:val="none"/>
        </w:rPr>
        <w:t>require</w:t>
      </w:r>
      <w:r>
        <w:rPr>
          <w:spacing w:val="-4"/>
          <w:sz w:val="20"/>
          <w:u w:val="none"/>
        </w:rPr>
        <w:t> </w:t>
      </w:r>
      <w:r>
        <w:rPr>
          <w:sz w:val="20"/>
          <w:u w:val="none"/>
        </w:rPr>
        <w:t>each</w:t>
      </w:r>
      <w:r>
        <w:rPr>
          <w:spacing w:val="-2"/>
          <w:sz w:val="20"/>
          <w:u w:val="none"/>
        </w:rPr>
        <w:t> </w:t>
      </w:r>
      <w:r>
        <w:rPr>
          <w:sz w:val="20"/>
          <w:u w:val="none"/>
        </w:rPr>
        <w:t>patient</w:t>
      </w:r>
      <w:r>
        <w:rPr>
          <w:spacing w:val="-3"/>
          <w:sz w:val="20"/>
          <w:u w:val="none"/>
        </w:rPr>
        <w:t> </w:t>
      </w:r>
      <w:r>
        <w:rPr>
          <w:sz w:val="20"/>
          <w:u w:val="none"/>
        </w:rPr>
        <w:t>to</w:t>
      </w:r>
      <w:r>
        <w:rPr>
          <w:spacing w:val="-2"/>
          <w:sz w:val="20"/>
          <w:u w:val="none"/>
        </w:rPr>
        <w:t> </w:t>
      </w:r>
      <w:r>
        <w:rPr>
          <w:sz w:val="20"/>
          <w:u w:val="none"/>
        </w:rPr>
        <w:t>undergo</w:t>
      </w:r>
      <w:r>
        <w:rPr>
          <w:spacing w:val="-3"/>
          <w:sz w:val="20"/>
          <w:u w:val="none"/>
        </w:rPr>
        <w:t> </w:t>
      </w:r>
      <w:r>
        <w:rPr>
          <w:sz w:val="20"/>
          <w:u w:val="none"/>
        </w:rPr>
        <w:t>an</w:t>
      </w:r>
      <w:r>
        <w:rPr>
          <w:spacing w:val="-2"/>
          <w:sz w:val="20"/>
          <w:u w:val="none"/>
        </w:rPr>
        <w:t> </w:t>
      </w:r>
      <w:r>
        <w:rPr>
          <w:sz w:val="20"/>
          <w:u w:val="none"/>
        </w:rPr>
        <w:t>initial</w:t>
      </w:r>
      <w:r>
        <w:rPr>
          <w:spacing w:val="-3"/>
          <w:sz w:val="20"/>
          <w:u w:val="none"/>
        </w:rPr>
        <w:t> </w:t>
      </w:r>
      <w:r>
        <w:rPr>
          <w:sz w:val="20"/>
          <w:u w:val="none"/>
        </w:rPr>
        <w:t>medical examination. The initial medical examination is comprised of two parts: (A) A screening examination to ensure that the patient meets criteria for admission and that there are no contraindications to treatment with MOUD; and (B) A full history and examination, to determine the patient’s broader health status, with lab testing as determined to be required by an appropriately licensed practitioner. A patient’s refusal to undergo lab testing for co-occurring physical health conditions should not preclude them from access to treatment, provided such refusal does not have potential to negatively impact treatment with medications.</w:t>
      </w:r>
    </w:p>
    <w:p>
      <w:pPr>
        <w:pStyle w:val="ListParagraph"/>
        <w:numPr>
          <w:ilvl w:val="0"/>
          <w:numId w:val="7"/>
        </w:numPr>
        <w:tabs>
          <w:tab w:pos="725" w:val="left" w:leader="none"/>
        </w:tabs>
        <w:spacing w:line="240" w:lineRule="auto" w:before="120" w:after="0"/>
        <w:ind w:left="472" w:right="920" w:firstLine="0"/>
        <w:jc w:val="left"/>
        <w:rPr>
          <w:sz w:val="20"/>
        </w:rPr>
      </w:pPr>
      <w:r>
        <w:rPr>
          <w:sz w:val="20"/>
        </w:rPr>
        <w:t>Assuming no contraindications, a patient may commence treatment with MOUD after the screening examination has been completed. Both the screening examination and full examination must be completed by an appropriately licensed practitioner. If the licensed practitioner is not an OTP practitioner, the screening examination must be completed no more than seven days prior to OTP admission. Where the examination is performed outside of the OTP, the written results and narrative of the examination, as well as available lab testing</w:t>
      </w:r>
      <w:r>
        <w:rPr>
          <w:spacing w:val="-3"/>
          <w:sz w:val="20"/>
        </w:rPr>
        <w:t> </w:t>
      </w:r>
      <w:r>
        <w:rPr>
          <w:sz w:val="20"/>
        </w:rPr>
        <w:t>results,</w:t>
      </w:r>
      <w:r>
        <w:rPr>
          <w:spacing w:val="-3"/>
          <w:sz w:val="20"/>
        </w:rPr>
        <w:t> </w:t>
      </w:r>
      <w:r>
        <w:rPr>
          <w:sz w:val="20"/>
        </w:rPr>
        <w:t>must</w:t>
      </w:r>
      <w:r>
        <w:rPr>
          <w:spacing w:val="-3"/>
          <w:sz w:val="20"/>
        </w:rPr>
        <w:t> </w:t>
      </w:r>
      <w:r>
        <w:rPr>
          <w:sz w:val="20"/>
        </w:rPr>
        <w:t>be</w:t>
      </w:r>
      <w:r>
        <w:rPr>
          <w:spacing w:val="-4"/>
          <w:sz w:val="20"/>
        </w:rPr>
        <w:t> </w:t>
      </w:r>
      <w:r>
        <w:rPr>
          <w:sz w:val="20"/>
        </w:rPr>
        <w:t>transmitted,</w:t>
      </w:r>
      <w:r>
        <w:rPr>
          <w:spacing w:val="-2"/>
          <w:sz w:val="20"/>
        </w:rPr>
        <w:t> </w:t>
      </w:r>
      <w:r>
        <w:rPr>
          <w:sz w:val="20"/>
        </w:rPr>
        <w:t>consistent</w:t>
      </w:r>
      <w:r>
        <w:rPr>
          <w:spacing w:val="-3"/>
          <w:sz w:val="20"/>
        </w:rPr>
        <w:t> </w:t>
      </w:r>
      <w:r>
        <w:rPr>
          <w:sz w:val="20"/>
        </w:rPr>
        <w:t>with</w:t>
      </w:r>
      <w:r>
        <w:rPr>
          <w:spacing w:val="-2"/>
          <w:sz w:val="20"/>
        </w:rPr>
        <w:t> </w:t>
      </w:r>
      <w:r>
        <w:rPr>
          <w:sz w:val="20"/>
        </w:rPr>
        <w:t>applicable</w:t>
      </w:r>
      <w:r>
        <w:rPr>
          <w:spacing w:val="-4"/>
          <w:sz w:val="20"/>
        </w:rPr>
        <w:t> </w:t>
      </w:r>
      <w:r>
        <w:rPr>
          <w:sz w:val="20"/>
        </w:rPr>
        <w:t>privacy</w:t>
      </w:r>
      <w:r>
        <w:rPr>
          <w:spacing w:val="-2"/>
          <w:sz w:val="20"/>
        </w:rPr>
        <w:t> </w:t>
      </w:r>
      <w:r>
        <w:rPr>
          <w:sz w:val="20"/>
        </w:rPr>
        <w:t>laws,</w:t>
      </w:r>
      <w:r>
        <w:rPr>
          <w:spacing w:val="-2"/>
          <w:sz w:val="20"/>
        </w:rPr>
        <w:t> </w:t>
      </w:r>
      <w:r>
        <w:rPr>
          <w:sz w:val="20"/>
        </w:rPr>
        <w:t>to</w:t>
      </w:r>
      <w:r>
        <w:rPr>
          <w:spacing w:val="-2"/>
          <w:sz w:val="20"/>
        </w:rPr>
        <w:t> </w:t>
      </w:r>
      <w:r>
        <w:rPr>
          <w:sz w:val="20"/>
        </w:rPr>
        <w:t>the</w:t>
      </w:r>
      <w:r>
        <w:rPr>
          <w:spacing w:val="-4"/>
          <w:sz w:val="20"/>
        </w:rPr>
        <w:t> </w:t>
      </w:r>
      <w:r>
        <w:rPr>
          <w:sz w:val="20"/>
        </w:rPr>
        <w:t>OTP,</w:t>
      </w:r>
      <w:r>
        <w:rPr>
          <w:spacing w:val="-2"/>
          <w:sz w:val="20"/>
        </w:rPr>
        <w:t> </w:t>
      </w:r>
      <w:r>
        <w:rPr>
          <w:sz w:val="20"/>
        </w:rPr>
        <w:t>and</w:t>
      </w:r>
      <w:r>
        <w:rPr>
          <w:spacing w:val="-2"/>
          <w:sz w:val="20"/>
        </w:rPr>
        <w:t> </w:t>
      </w:r>
      <w:r>
        <w:rPr>
          <w:sz w:val="20"/>
        </w:rPr>
        <w:t>verified</w:t>
      </w:r>
      <w:r>
        <w:rPr>
          <w:spacing w:val="-2"/>
          <w:sz w:val="20"/>
        </w:rPr>
        <w:t> </w:t>
      </w:r>
      <w:r>
        <w:rPr>
          <w:sz w:val="20"/>
        </w:rPr>
        <w:t>by</w:t>
      </w:r>
      <w:r>
        <w:rPr>
          <w:spacing w:val="-2"/>
          <w:sz w:val="20"/>
        </w:rPr>
        <w:t> </w:t>
      </w:r>
      <w:r>
        <w:rPr>
          <w:sz w:val="20"/>
        </w:rPr>
        <w:t>an</w:t>
      </w:r>
      <w:r>
        <w:rPr>
          <w:spacing w:val="-2"/>
          <w:sz w:val="20"/>
        </w:rPr>
        <w:t> </w:t>
      </w:r>
      <w:r>
        <w:rPr>
          <w:sz w:val="20"/>
        </w:rPr>
        <w:t>OTP </w:t>
      </w:r>
      <w:r>
        <w:rPr>
          <w:spacing w:val="-2"/>
          <w:sz w:val="20"/>
        </w:rPr>
        <w:t>practitioner.</w:t>
      </w:r>
    </w:p>
    <w:p>
      <w:pPr>
        <w:pStyle w:val="ListParagraph"/>
        <w:numPr>
          <w:ilvl w:val="0"/>
          <w:numId w:val="7"/>
        </w:numPr>
        <w:tabs>
          <w:tab w:pos="770" w:val="left" w:leader="none"/>
        </w:tabs>
        <w:spacing w:line="240" w:lineRule="auto" w:before="120" w:after="0"/>
        <w:ind w:left="472" w:right="850" w:firstLine="0"/>
        <w:jc w:val="left"/>
        <w:rPr>
          <w:sz w:val="20"/>
        </w:rPr>
      </w:pPr>
      <w:r>
        <w:rPr>
          <w:sz w:val="20"/>
        </w:rPr>
        <w:t>A</w:t>
      </w:r>
      <w:r>
        <w:rPr>
          <w:spacing w:val="-2"/>
          <w:sz w:val="20"/>
        </w:rPr>
        <w:t> </w:t>
      </w:r>
      <w:r>
        <w:rPr>
          <w:sz w:val="20"/>
        </w:rPr>
        <w:t>full</w:t>
      </w:r>
      <w:r>
        <w:rPr>
          <w:spacing w:val="-2"/>
          <w:sz w:val="20"/>
        </w:rPr>
        <w:t> </w:t>
      </w:r>
      <w:r>
        <w:rPr>
          <w:sz w:val="20"/>
        </w:rPr>
        <w:t>in-person</w:t>
      </w:r>
      <w:r>
        <w:rPr>
          <w:spacing w:val="-1"/>
          <w:sz w:val="20"/>
        </w:rPr>
        <w:t> </w:t>
      </w:r>
      <w:r>
        <w:rPr>
          <w:sz w:val="20"/>
        </w:rPr>
        <w:t>physical</w:t>
      </w:r>
      <w:r>
        <w:rPr>
          <w:spacing w:val="-2"/>
          <w:sz w:val="20"/>
        </w:rPr>
        <w:t> </w:t>
      </w:r>
      <w:r>
        <w:rPr>
          <w:sz w:val="20"/>
        </w:rPr>
        <w:t>examination,</w:t>
      </w:r>
      <w:r>
        <w:rPr>
          <w:spacing w:val="-1"/>
          <w:sz w:val="20"/>
        </w:rPr>
        <w:t> </w:t>
      </w:r>
      <w:r>
        <w:rPr>
          <w:sz w:val="20"/>
        </w:rPr>
        <w:t>including</w:t>
      </w:r>
      <w:r>
        <w:rPr>
          <w:spacing w:val="-2"/>
          <w:sz w:val="20"/>
        </w:rPr>
        <w:t> </w:t>
      </w:r>
      <w:r>
        <w:rPr>
          <w:sz w:val="20"/>
        </w:rPr>
        <w:t>the</w:t>
      </w:r>
      <w:r>
        <w:rPr>
          <w:spacing w:val="-3"/>
          <w:sz w:val="20"/>
        </w:rPr>
        <w:t> </w:t>
      </w:r>
      <w:r>
        <w:rPr>
          <w:sz w:val="20"/>
        </w:rPr>
        <w:t>results</w:t>
      </w:r>
      <w:r>
        <w:rPr>
          <w:spacing w:val="-1"/>
          <w:sz w:val="20"/>
        </w:rPr>
        <w:t> </w:t>
      </w:r>
      <w:r>
        <w:rPr>
          <w:sz w:val="20"/>
        </w:rPr>
        <w:t>of</w:t>
      </w:r>
      <w:r>
        <w:rPr>
          <w:spacing w:val="-3"/>
          <w:sz w:val="20"/>
        </w:rPr>
        <w:t> </w:t>
      </w:r>
      <w:r>
        <w:rPr>
          <w:sz w:val="20"/>
        </w:rPr>
        <w:t>serology</w:t>
      </w:r>
      <w:r>
        <w:rPr>
          <w:spacing w:val="-1"/>
          <w:sz w:val="20"/>
        </w:rPr>
        <w:t> </w:t>
      </w:r>
      <w:r>
        <w:rPr>
          <w:sz w:val="20"/>
        </w:rPr>
        <w:t>and</w:t>
      </w:r>
      <w:r>
        <w:rPr>
          <w:spacing w:val="-1"/>
          <w:sz w:val="20"/>
        </w:rPr>
        <w:t> </w:t>
      </w:r>
      <w:r>
        <w:rPr>
          <w:sz w:val="20"/>
        </w:rPr>
        <w:t>other</w:t>
      </w:r>
      <w:r>
        <w:rPr>
          <w:spacing w:val="-2"/>
          <w:sz w:val="20"/>
        </w:rPr>
        <w:t> </w:t>
      </w:r>
      <w:r>
        <w:rPr>
          <w:sz w:val="20"/>
        </w:rPr>
        <w:t>tests</w:t>
      </w:r>
      <w:r>
        <w:rPr>
          <w:spacing w:val="-1"/>
          <w:sz w:val="20"/>
        </w:rPr>
        <w:t> </w:t>
      </w:r>
      <w:r>
        <w:rPr>
          <w:sz w:val="20"/>
        </w:rPr>
        <w:t>that</w:t>
      </w:r>
      <w:r>
        <w:rPr>
          <w:spacing w:val="-1"/>
          <w:sz w:val="20"/>
        </w:rPr>
        <w:t> </w:t>
      </w:r>
      <w:r>
        <w:rPr>
          <w:sz w:val="20"/>
        </w:rPr>
        <w:t>are</w:t>
      </w:r>
      <w:r>
        <w:rPr>
          <w:spacing w:val="-3"/>
          <w:sz w:val="20"/>
        </w:rPr>
        <w:t> </w:t>
      </w:r>
      <w:r>
        <w:rPr>
          <w:sz w:val="20"/>
        </w:rPr>
        <w:t>considered</w:t>
      </w:r>
      <w:r>
        <w:rPr>
          <w:spacing w:val="-1"/>
          <w:sz w:val="20"/>
        </w:rPr>
        <w:t> </w:t>
      </w:r>
      <w:r>
        <w:rPr>
          <w:sz w:val="20"/>
        </w:rPr>
        <w:t>to be</w:t>
      </w:r>
      <w:r>
        <w:rPr>
          <w:spacing w:val="-4"/>
          <w:sz w:val="20"/>
        </w:rPr>
        <w:t> </w:t>
      </w:r>
      <w:r>
        <w:rPr>
          <w:sz w:val="20"/>
        </w:rPr>
        <w:t>clinically</w:t>
      </w:r>
      <w:r>
        <w:rPr>
          <w:spacing w:val="-2"/>
          <w:sz w:val="20"/>
        </w:rPr>
        <w:t> </w:t>
      </w:r>
      <w:r>
        <w:rPr>
          <w:sz w:val="20"/>
        </w:rPr>
        <w:t>appropriate,</w:t>
      </w:r>
      <w:r>
        <w:rPr>
          <w:spacing w:val="-2"/>
          <w:sz w:val="20"/>
        </w:rPr>
        <w:t> </w:t>
      </w:r>
      <w:r>
        <w:rPr>
          <w:sz w:val="20"/>
        </w:rPr>
        <w:t>must</w:t>
      </w:r>
      <w:r>
        <w:rPr>
          <w:spacing w:val="-3"/>
          <w:sz w:val="20"/>
        </w:rPr>
        <w:t> </w:t>
      </w:r>
      <w:r>
        <w:rPr>
          <w:sz w:val="20"/>
        </w:rPr>
        <w:t>be</w:t>
      </w:r>
      <w:r>
        <w:rPr>
          <w:spacing w:val="-4"/>
          <w:sz w:val="20"/>
        </w:rPr>
        <w:t> </w:t>
      </w:r>
      <w:r>
        <w:rPr>
          <w:sz w:val="20"/>
        </w:rPr>
        <w:t>completed within</w:t>
      </w:r>
      <w:r>
        <w:rPr>
          <w:spacing w:val="-2"/>
          <w:sz w:val="20"/>
        </w:rPr>
        <w:t> </w:t>
      </w:r>
      <w:r>
        <w:rPr>
          <w:sz w:val="20"/>
        </w:rPr>
        <w:t>14</w:t>
      </w:r>
      <w:r>
        <w:rPr>
          <w:spacing w:val="-3"/>
          <w:sz w:val="20"/>
        </w:rPr>
        <w:t> </w:t>
      </w:r>
      <w:r>
        <w:rPr>
          <w:sz w:val="20"/>
        </w:rPr>
        <w:t>calendar</w:t>
      </w:r>
      <w:r>
        <w:rPr>
          <w:spacing w:val="-3"/>
          <w:sz w:val="20"/>
        </w:rPr>
        <w:t> </w:t>
      </w:r>
      <w:r>
        <w:rPr>
          <w:sz w:val="20"/>
        </w:rPr>
        <w:t>days</w:t>
      </w:r>
      <w:r>
        <w:rPr>
          <w:spacing w:val="-4"/>
          <w:sz w:val="20"/>
        </w:rPr>
        <w:t> </w:t>
      </w:r>
      <w:r>
        <w:rPr>
          <w:sz w:val="20"/>
        </w:rPr>
        <w:t>following</w:t>
      </w:r>
      <w:r>
        <w:rPr>
          <w:spacing w:val="-3"/>
          <w:sz w:val="20"/>
        </w:rPr>
        <w:t> </w:t>
      </w:r>
      <w:r>
        <w:rPr>
          <w:sz w:val="20"/>
        </w:rPr>
        <w:t>a</w:t>
      </w:r>
      <w:r>
        <w:rPr>
          <w:spacing w:val="-2"/>
          <w:sz w:val="20"/>
        </w:rPr>
        <w:t> </w:t>
      </w:r>
      <w:r>
        <w:rPr>
          <w:sz w:val="20"/>
        </w:rPr>
        <w:t>patient’s</w:t>
      </w:r>
      <w:r>
        <w:rPr>
          <w:spacing w:val="-2"/>
          <w:sz w:val="20"/>
        </w:rPr>
        <w:t> </w:t>
      </w:r>
      <w:r>
        <w:rPr>
          <w:sz w:val="20"/>
        </w:rPr>
        <w:t>admission</w:t>
      </w:r>
      <w:r>
        <w:rPr>
          <w:spacing w:val="-2"/>
          <w:sz w:val="20"/>
        </w:rPr>
        <w:t> </w:t>
      </w:r>
      <w:r>
        <w:rPr>
          <w:sz w:val="20"/>
        </w:rPr>
        <w:t>to</w:t>
      </w:r>
      <w:r>
        <w:rPr>
          <w:spacing w:val="-2"/>
          <w:sz w:val="20"/>
        </w:rPr>
        <w:t> </w:t>
      </w:r>
      <w:r>
        <w:rPr>
          <w:sz w:val="20"/>
        </w:rPr>
        <w:t>the</w:t>
      </w:r>
      <w:r>
        <w:rPr>
          <w:spacing w:val="-4"/>
          <w:sz w:val="20"/>
        </w:rPr>
        <w:t> </w:t>
      </w:r>
      <w:r>
        <w:rPr>
          <w:sz w:val="20"/>
        </w:rPr>
        <w:t>OTP. The full exam can be completed by a non-OTP practitioner, if the exam is verified by a licensed OTP practitioner as being true and accurate and transmitted in accordance with applicable privacy laws.</w:t>
      </w:r>
    </w:p>
    <w:p>
      <w:pPr>
        <w:pStyle w:val="ListParagraph"/>
        <w:numPr>
          <w:ilvl w:val="0"/>
          <w:numId w:val="7"/>
        </w:numPr>
        <w:tabs>
          <w:tab w:pos="772" w:val="left" w:leader="none"/>
        </w:tabs>
        <w:spacing w:line="240" w:lineRule="auto" w:before="120" w:after="0"/>
        <w:ind w:left="472" w:right="974" w:firstLine="0"/>
        <w:jc w:val="left"/>
        <w:rPr>
          <w:sz w:val="20"/>
        </w:rPr>
      </w:pPr>
      <w:r>
        <w:rPr>
          <w:sz w:val="20"/>
        </w:rPr>
        <w:t>Serology</w:t>
      </w:r>
      <w:r>
        <w:rPr>
          <w:spacing w:val="-2"/>
          <w:sz w:val="20"/>
        </w:rPr>
        <w:t> </w:t>
      </w:r>
      <w:r>
        <w:rPr>
          <w:sz w:val="20"/>
        </w:rPr>
        <w:t>testing</w:t>
      </w:r>
      <w:r>
        <w:rPr>
          <w:spacing w:val="-3"/>
          <w:sz w:val="20"/>
        </w:rPr>
        <w:t> </w:t>
      </w:r>
      <w:r>
        <w:rPr>
          <w:sz w:val="20"/>
        </w:rPr>
        <w:t>and</w:t>
      </w:r>
      <w:r>
        <w:rPr>
          <w:spacing w:val="-2"/>
          <w:sz w:val="20"/>
        </w:rPr>
        <w:t> </w:t>
      </w:r>
      <w:r>
        <w:rPr>
          <w:sz w:val="20"/>
        </w:rPr>
        <w:t>other</w:t>
      </w:r>
      <w:r>
        <w:rPr>
          <w:spacing w:val="-3"/>
          <w:sz w:val="20"/>
        </w:rPr>
        <w:t> </w:t>
      </w:r>
      <w:r>
        <w:rPr>
          <w:sz w:val="20"/>
        </w:rPr>
        <w:t>testing</w:t>
      </w:r>
      <w:r>
        <w:rPr>
          <w:spacing w:val="-3"/>
          <w:sz w:val="20"/>
        </w:rPr>
        <w:t> </w:t>
      </w:r>
      <w:r>
        <w:rPr>
          <w:sz w:val="20"/>
        </w:rPr>
        <w:t>as</w:t>
      </w:r>
      <w:r>
        <w:rPr>
          <w:spacing w:val="-2"/>
          <w:sz w:val="20"/>
        </w:rPr>
        <w:t> </w:t>
      </w:r>
      <w:r>
        <w:rPr>
          <w:sz w:val="20"/>
        </w:rPr>
        <w:t>deemed</w:t>
      </w:r>
      <w:r>
        <w:rPr>
          <w:spacing w:val="-2"/>
          <w:sz w:val="20"/>
        </w:rPr>
        <w:t> </w:t>
      </w:r>
      <w:r>
        <w:rPr>
          <w:sz w:val="20"/>
        </w:rPr>
        <w:t>medically</w:t>
      </w:r>
      <w:r>
        <w:rPr>
          <w:spacing w:val="-2"/>
          <w:sz w:val="20"/>
        </w:rPr>
        <w:t> </w:t>
      </w:r>
      <w:r>
        <w:rPr>
          <w:sz w:val="20"/>
        </w:rPr>
        <w:t>appropriate</w:t>
      </w:r>
      <w:r>
        <w:rPr>
          <w:spacing w:val="-4"/>
          <w:sz w:val="20"/>
        </w:rPr>
        <w:t> </w:t>
      </w:r>
      <w:r>
        <w:rPr>
          <w:sz w:val="20"/>
        </w:rPr>
        <w:t>by</w:t>
      </w:r>
      <w:r>
        <w:rPr>
          <w:spacing w:val="-2"/>
          <w:sz w:val="20"/>
        </w:rPr>
        <w:t> </w:t>
      </w:r>
      <w:r>
        <w:rPr>
          <w:sz w:val="20"/>
        </w:rPr>
        <w:t>the</w:t>
      </w:r>
      <w:r>
        <w:rPr>
          <w:spacing w:val="-4"/>
          <w:sz w:val="20"/>
        </w:rPr>
        <w:t> </w:t>
      </w:r>
      <w:r>
        <w:rPr>
          <w:sz w:val="20"/>
        </w:rPr>
        <w:t>licensed</w:t>
      </w:r>
      <w:r>
        <w:rPr>
          <w:spacing w:val="-2"/>
          <w:sz w:val="20"/>
        </w:rPr>
        <w:t> </w:t>
      </w:r>
      <w:r>
        <w:rPr>
          <w:sz w:val="20"/>
        </w:rPr>
        <w:t>OTP</w:t>
      </w:r>
      <w:r>
        <w:rPr>
          <w:spacing w:val="-3"/>
          <w:sz w:val="20"/>
        </w:rPr>
        <w:t> </w:t>
      </w:r>
      <w:r>
        <w:rPr>
          <w:sz w:val="20"/>
        </w:rPr>
        <w:t>practitioner</w:t>
      </w:r>
      <w:r>
        <w:rPr>
          <w:spacing w:val="-3"/>
          <w:sz w:val="20"/>
        </w:rPr>
        <w:t> </w:t>
      </w:r>
      <w:r>
        <w:rPr>
          <w:sz w:val="20"/>
        </w:rPr>
        <w:t>based on the screening or full history and examination, drawn not more than 30 days prior to admission to the OTP, may form part of the full history and examination.</w:t>
      </w:r>
    </w:p>
    <w:p>
      <w:pPr>
        <w:pStyle w:val="ListParagraph"/>
        <w:numPr>
          <w:ilvl w:val="0"/>
          <w:numId w:val="7"/>
        </w:numPr>
        <w:tabs>
          <w:tab w:pos="472" w:val="left" w:leader="none"/>
          <w:tab w:pos="725" w:val="left" w:leader="none"/>
        </w:tabs>
        <w:spacing w:line="240" w:lineRule="auto" w:before="119" w:after="0"/>
        <w:ind w:left="472" w:right="837" w:hanging="1"/>
        <w:jc w:val="left"/>
        <w:rPr>
          <w:sz w:val="20"/>
        </w:rPr>
      </w:pPr>
      <w:r>
        <w:rPr>
          <w:sz w:val="20"/>
        </w:rPr>
        <w:t>The screening and full examination may be completed via telehealth for those patients being admitted for treatment at the OTP with either buprenorphine or methadone, if a practitioner or primary care provider, determines that an adequate evaluation of the patient can be accomplished via telehealth. When using telehealth, the following caveats apply: (A) In evaluating patients for treatment with schedule II medications (such</w:t>
      </w:r>
      <w:r>
        <w:rPr>
          <w:spacing w:val="-1"/>
          <w:sz w:val="20"/>
        </w:rPr>
        <w:t> </w:t>
      </w:r>
      <w:r>
        <w:rPr>
          <w:sz w:val="20"/>
        </w:rPr>
        <w:t>as</w:t>
      </w:r>
      <w:r>
        <w:rPr>
          <w:spacing w:val="-1"/>
          <w:sz w:val="20"/>
        </w:rPr>
        <w:t> </w:t>
      </w:r>
      <w:r>
        <w:rPr>
          <w:sz w:val="20"/>
        </w:rPr>
        <w:t>Methadone),</w:t>
      </w:r>
      <w:r>
        <w:rPr>
          <w:spacing w:val="-2"/>
          <w:sz w:val="20"/>
        </w:rPr>
        <w:t> </w:t>
      </w:r>
      <w:r>
        <w:rPr>
          <w:sz w:val="20"/>
        </w:rPr>
        <w:t>audio–visual</w:t>
      </w:r>
      <w:r>
        <w:rPr>
          <w:spacing w:val="-2"/>
          <w:sz w:val="20"/>
        </w:rPr>
        <w:t> </w:t>
      </w:r>
      <w:r>
        <w:rPr>
          <w:sz w:val="20"/>
        </w:rPr>
        <w:t>telehealth</w:t>
      </w:r>
      <w:r>
        <w:rPr>
          <w:spacing w:val="-1"/>
          <w:sz w:val="20"/>
        </w:rPr>
        <w:t> </w:t>
      </w:r>
      <w:r>
        <w:rPr>
          <w:sz w:val="20"/>
        </w:rPr>
        <w:t>platforms</w:t>
      </w:r>
      <w:r>
        <w:rPr>
          <w:spacing w:val="-1"/>
          <w:sz w:val="20"/>
        </w:rPr>
        <w:t> </w:t>
      </w:r>
      <w:r>
        <w:rPr>
          <w:sz w:val="20"/>
        </w:rPr>
        <w:t>must</w:t>
      </w:r>
      <w:r>
        <w:rPr>
          <w:spacing w:val="-2"/>
          <w:sz w:val="20"/>
        </w:rPr>
        <w:t> </w:t>
      </w:r>
      <w:r>
        <w:rPr>
          <w:sz w:val="20"/>
        </w:rPr>
        <w:t>be</w:t>
      </w:r>
      <w:r>
        <w:rPr>
          <w:spacing w:val="-3"/>
          <w:sz w:val="20"/>
        </w:rPr>
        <w:t> </w:t>
      </w:r>
      <w:r>
        <w:rPr>
          <w:sz w:val="20"/>
        </w:rPr>
        <w:t>used,</w:t>
      </w:r>
      <w:r>
        <w:rPr>
          <w:spacing w:val="-2"/>
          <w:sz w:val="20"/>
        </w:rPr>
        <w:t> </w:t>
      </w:r>
      <w:r>
        <w:rPr>
          <w:sz w:val="20"/>
        </w:rPr>
        <w:t>except</w:t>
      </w:r>
      <w:r>
        <w:rPr>
          <w:spacing w:val="-1"/>
          <w:sz w:val="20"/>
        </w:rPr>
        <w:t> </w:t>
      </w:r>
      <w:r>
        <w:rPr>
          <w:sz w:val="20"/>
        </w:rPr>
        <w:t>when</w:t>
      </w:r>
      <w:r>
        <w:rPr>
          <w:spacing w:val="-1"/>
          <w:sz w:val="20"/>
        </w:rPr>
        <w:t> </w:t>
      </w:r>
      <w:r>
        <w:rPr>
          <w:sz w:val="20"/>
        </w:rPr>
        <w:t>not</w:t>
      </w:r>
      <w:r>
        <w:rPr>
          <w:spacing w:val="-2"/>
          <w:sz w:val="20"/>
        </w:rPr>
        <w:t> </w:t>
      </w:r>
      <w:r>
        <w:rPr>
          <w:sz w:val="20"/>
        </w:rPr>
        <w:t>available</w:t>
      </w:r>
      <w:r>
        <w:rPr>
          <w:spacing w:val="-3"/>
          <w:sz w:val="20"/>
        </w:rPr>
        <w:t> </w:t>
      </w:r>
      <w:r>
        <w:rPr>
          <w:sz w:val="20"/>
        </w:rPr>
        <w:t>to</w:t>
      </w:r>
      <w:r>
        <w:rPr>
          <w:spacing w:val="-1"/>
          <w:sz w:val="20"/>
        </w:rPr>
        <w:t> </w:t>
      </w:r>
      <w:r>
        <w:rPr>
          <w:sz w:val="20"/>
        </w:rPr>
        <w:t>the</w:t>
      </w:r>
      <w:r>
        <w:rPr>
          <w:spacing w:val="-3"/>
          <w:sz w:val="20"/>
        </w:rPr>
        <w:t> </w:t>
      </w:r>
      <w:r>
        <w:rPr>
          <w:sz w:val="20"/>
        </w:rPr>
        <w:t>patient. When not available, it is acceptable to use audio-only devices, but only when the patient is in the presence of a licensed practitioner who is registered to prescribe (including dispense) controlled medications. The OTP practitioner</w:t>
      </w:r>
      <w:r>
        <w:rPr>
          <w:spacing w:val="-3"/>
          <w:sz w:val="20"/>
        </w:rPr>
        <w:t> </w:t>
      </w:r>
      <w:r>
        <w:rPr>
          <w:sz w:val="20"/>
        </w:rPr>
        <w:t>shall</w:t>
      </w:r>
      <w:r>
        <w:rPr>
          <w:spacing w:val="-3"/>
          <w:sz w:val="20"/>
        </w:rPr>
        <w:t> </w:t>
      </w:r>
      <w:r>
        <w:rPr>
          <w:sz w:val="20"/>
        </w:rPr>
        <w:t>review</w:t>
      </w:r>
      <w:r>
        <w:rPr>
          <w:spacing w:val="-4"/>
          <w:sz w:val="20"/>
        </w:rPr>
        <w:t> </w:t>
      </w:r>
      <w:r>
        <w:rPr>
          <w:sz w:val="20"/>
        </w:rPr>
        <w:t>the</w:t>
      </w:r>
      <w:r>
        <w:rPr>
          <w:spacing w:val="-4"/>
          <w:sz w:val="20"/>
        </w:rPr>
        <w:t> </w:t>
      </w:r>
      <w:r>
        <w:rPr>
          <w:sz w:val="20"/>
        </w:rPr>
        <w:t>examination</w:t>
      </w:r>
      <w:r>
        <w:rPr>
          <w:spacing w:val="-2"/>
          <w:sz w:val="20"/>
        </w:rPr>
        <w:t> </w:t>
      </w:r>
      <w:r>
        <w:rPr>
          <w:sz w:val="20"/>
        </w:rPr>
        <w:t>results</w:t>
      </w:r>
      <w:r>
        <w:rPr>
          <w:spacing w:val="-2"/>
          <w:sz w:val="20"/>
        </w:rPr>
        <w:t> </w:t>
      </w:r>
      <w:r>
        <w:rPr>
          <w:sz w:val="20"/>
        </w:rPr>
        <w:t>and</w:t>
      </w:r>
      <w:r>
        <w:rPr>
          <w:spacing w:val="-2"/>
          <w:sz w:val="20"/>
        </w:rPr>
        <w:t> </w:t>
      </w:r>
      <w:r>
        <w:rPr>
          <w:sz w:val="20"/>
        </w:rPr>
        <w:t>order</w:t>
      </w:r>
      <w:r>
        <w:rPr>
          <w:spacing w:val="-5"/>
          <w:sz w:val="20"/>
        </w:rPr>
        <w:t> </w:t>
      </w:r>
      <w:r>
        <w:rPr>
          <w:sz w:val="20"/>
        </w:rPr>
        <w:t>treatment</w:t>
      </w:r>
      <w:r>
        <w:rPr>
          <w:spacing w:val="-2"/>
          <w:sz w:val="20"/>
        </w:rPr>
        <w:t> </w:t>
      </w:r>
      <w:r>
        <w:rPr>
          <w:sz w:val="20"/>
        </w:rPr>
        <w:t>medications</w:t>
      </w:r>
      <w:r>
        <w:rPr>
          <w:spacing w:val="-2"/>
          <w:sz w:val="20"/>
        </w:rPr>
        <w:t> </w:t>
      </w:r>
      <w:r>
        <w:rPr>
          <w:sz w:val="20"/>
        </w:rPr>
        <w:t>as</w:t>
      </w:r>
      <w:r>
        <w:rPr>
          <w:spacing w:val="-2"/>
          <w:sz w:val="20"/>
        </w:rPr>
        <w:t> </w:t>
      </w:r>
      <w:r>
        <w:rPr>
          <w:sz w:val="20"/>
        </w:rPr>
        <w:t>indicated.</w:t>
      </w:r>
      <w:r>
        <w:rPr>
          <w:spacing w:val="-3"/>
          <w:sz w:val="20"/>
        </w:rPr>
        <w:t> </w:t>
      </w:r>
      <w:r>
        <w:rPr>
          <w:sz w:val="20"/>
        </w:rPr>
        <w:t>(B)</w:t>
      </w:r>
      <w:r>
        <w:rPr>
          <w:spacing w:val="-3"/>
          <w:sz w:val="20"/>
        </w:rPr>
        <w:t> </w:t>
      </w:r>
      <w:r>
        <w:rPr>
          <w:sz w:val="20"/>
        </w:rPr>
        <w:t>In</w:t>
      </w:r>
      <w:r>
        <w:rPr>
          <w:spacing w:val="-2"/>
          <w:sz w:val="20"/>
        </w:rPr>
        <w:t> </w:t>
      </w:r>
      <w:r>
        <w:rPr>
          <w:sz w:val="20"/>
        </w:rPr>
        <w:t>evaluating patients for treatment with schedule III medications (such as Buprenorphine) or medications not classified as a controlled medication (such as Naltrexone), audio–visual or audio only platforms may be used. The OTP practitioner shall review the examination results and order treatment medications as indicated.</w:t>
      </w:r>
    </w:p>
    <w:p>
      <w:pPr>
        <w:pStyle w:val="BodyText"/>
        <w:spacing w:before="20"/>
      </w:pPr>
    </w:p>
    <w:p>
      <w:pPr>
        <w:pStyle w:val="BodyText"/>
        <w:ind w:left="356" w:right="735" w:firstLine="3"/>
      </w:pPr>
      <w:r>
        <w:rPr/>
        <w:t>The revised</w:t>
      </w:r>
      <w:r>
        <w:rPr>
          <w:spacing w:val="-2"/>
        </w:rPr>
        <w:t> </w:t>
      </w:r>
      <w:r>
        <w:rPr/>
        <w:t>rule</w:t>
      </w:r>
      <w:r>
        <w:rPr>
          <w:spacing w:val="-3"/>
        </w:rPr>
        <w:t> </w:t>
      </w:r>
      <w:r>
        <w:rPr/>
        <w:t>outlines</w:t>
      </w:r>
      <w:r>
        <w:rPr>
          <w:spacing w:val="-1"/>
        </w:rPr>
        <w:t> </w:t>
      </w:r>
      <w:r>
        <w:rPr/>
        <w:t>a</w:t>
      </w:r>
      <w:r>
        <w:rPr>
          <w:spacing w:val="-6"/>
        </w:rPr>
        <w:t> </w:t>
      </w:r>
      <w:r>
        <w:rPr/>
        <w:t>medical</w:t>
      </w:r>
      <w:r>
        <w:rPr>
          <w:spacing w:val="-3"/>
        </w:rPr>
        <w:t> </w:t>
      </w:r>
      <w:r>
        <w:rPr/>
        <w:t>admission</w:t>
      </w:r>
      <w:r>
        <w:rPr>
          <w:spacing w:val="-2"/>
        </w:rPr>
        <w:t> </w:t>
      </w:r>
      <w:r>
        <w:rPr/>
        <w:t>process</w:t>
      </w:r>
      <w:r>
        <w:rPr>
          <w:spacing w:val="-3"/>
        </w:rPr>
        <w:t> </w:t>
      </w:r>
      <w:r>
        <w:rPr/>
        <w:t>that includes</w:t>
      </w:r>
      <w:r>
        <w:rPr>
          <w:spacing w:val="-1"/>
        </w:rPr>
        <w:t> </w:t>
      </w:r>
      <w:r>
        <w:rPr/>
        <w:t>a</w:t>
      </w:r>
      <w:r>
        <w:rPr>
          <w:spacing w:val="-4"/>
        </w:rPr>
        <w:t> </w:t>
      </w:r>
      <w:r>
        <w:rPr/>
        <w:t>screening</w:t>
      </w:r>
      <w:r>
        <w:rPr>
          <w:spacing w:val="-1"/>
        </w:rPr>
        <w:t> </w:t>
      </w:r>
      <w:r>
        <w:rPr/>
        <w:t>examination</w:t>
      </w:r>
      <w:r>
        <w:rPr>
          <w:spacing w:val="-2"/>
        </w:rPr>
        <w:t> </w:t>
      </w:r>
      <w:r>
        <w:rPr/>
        <w:t>followed</w:t>
      </w:r>
      <w:r>
        <w:rPr>
          <w:spacing w:val="-2"/>
        </w:rPr>
        <w:t> </w:t>
      </w:r>
      <w:r>
        <w:rPr/>
        <w:t>by a full history and examination. Together, these protocols confirm admission criteria and identify co-occurring medical and psychiatric conditions that may need to be addressed to improve the individual’s health and well-being. The revised rule makes changes to the admission process to expedite access to and</w:t>
      </w:r>
      <w:r>
        <w:rPr>
          <w:spacing w:val="-3"/>
        </w:rPr>
        <w:t> </w:t>
      </w:r>
      <w:r>
        <w:rPr/>
        <w:t>initiation</w:t>
      </w:r>
      <w:r>
        <w:rPr>
          <w:spacing w:val="-4"/>
        </w:rPr>
        <w:t> </w:t>
      </w:r>
      <w:r>
        <w:rPr/>
        <w:t>of</w:t>
      </w:r>
      <w:r>
        <w:rPr>
          <w:spacing w:val="-4"/>
        </w:rPr>
        <w:t> </w:t>
      </w:r>
      <w:r>
        <w:rPr/>
        <w:t>MOUD,</w:t>
      </w:r>
      <w:r>
        <w:rPr>
          <w:spacing w:val="-2"/>
        </w:rPr>
        <w:t> </w:t>
      </w:r>
      <w:r>
        <w:rPr/>
        <w:t>including</w:t>
      </w:r>
      <w:r>
        <w:rPr>
          <w:spacing w:val="-3"/>
        </w:rPr>
        <w:t> </w:t>
      </w:r>
      <w:r>
        <w:rPr/>
        <w:t>expanding</w:t>
      </w:r>
      <w:r>
        <w:rPr>
          <w:spacing w:val="-3"/>
        </w:rPr>
        <w:t> </w:t>
      </w:r>
      <w:r>
        <w:rPr/>
        <w:t>the</w:t>
      </w:r>
      <w:r>
        <w:rPr>
          <w:spacing w:val="-1"/>
        </w:rPr>
        <w:t> </w:t>
      </w:r>
      <w:r>
        <w:rPr/>
        <w:t>use</w:t>
      </w:r>
      <w:r>
        <w:rPr>
          <w:spacing w:val="-4"/>
        </w:rPr>
        <w:t> </w:t>
      </w:r>
      <w:r>
        <w:rPr/>
        <w:t>of</w:t>
      </w:r>
      <w:r>
        <w:rPr>
          <w:spacing w:val="-2"/>
        </w:rPr>
        <w:t> </w:t>
      </w:r>
      <w:r>
        <w:rPr/>
        <w:t>telehealth,</w:t>
      </w:r>
      <w:r>
        <w:rPr>
          <w:spacing w:val="-2"/>
        </w:rPr>
        <w:t> </w:t>
      </w:r>
      <w:r>
        <w:rPr/>
        <w:t>as</w:t>
      </w:r>
      <w:r>
        <w:rPr>
          <w:spacing w:val="-4"/>
        </w:rPr>
        <w:t> </w:t>
      </w:r>
      <w:r>
        <w:rPr/>
        <w:t>described</w:t>
      </w:r>
      <w:r>
        <w:rPr>
          <w:spacing w:val="-4"/>
        </w:rPr>
        <w:t> </w:t>
      </w:r>
      <w:r>
        <w:rPr/>
        <w:t>in</w:t>
      </w:r>
      <w:r>
        <w:rPr>
          <w:spacing w:val="-3"/>
        </w:rPr>
        <w:t> </w:t>
      </w:r>
      <w:r>
        <w:rPr/>
        <w:t>the</w:t>
      </w:r>
      <w:r>
        <w:rPr>
          <w:spacing w:val="-4"/>
        </w:rPr>
        <w:t> </w:t>
      </w:r>
      <w:r>
        <w:rPr/>
        <w:t>Patient</w:t>
      </w:r>
      <w:r>
        <w:rPr>
          <w:spacing w:val="-4"/>
        </w:rPr>
        <w:t> </w:t>
      </w:r>
      <w:r>
        <w:rPr/>
        <w:t>Admission Criteria section. The changes also describe the practitioners who can conduct the examinations.</w:t>
      </w:r>
    </w:p>
    <w:p>
      <w:pPr>
        <w:pStyle w:val="Heading3"/>
        <w:spacing w:before="242"/>
      </w:pPr>
      <w:bookmarkStart w:name="_bookmark61" w:id="63"/>
      <w:bookmarkEnd w:id="63"/>
      <w:r>
        <w:rPr>
          <w:b w:val="0"/>
        </w:rPr>
      </w:r>
      <w:r>
        <w:rPr>
          <w:color w:val="2E5395"/>
        </w:rPr>
        <w:t>Medical</w:t>
      </w:r>
      <w:r>
        <w:rPr>
          <w:color w:val="2E5395"/>
          <w:spacing w:val="-7"/>
        </w:rPr>
        <w:t> </w:t>
      </w:r>
      <w:r>
        <w:rPr>
          <w:color w:val="2E5395"/>
        </w:rPr>
        <w:t>Admission</w:t>
      </w:r>
      <w:r>
        <w:rPr>
          <w:color w:val="2E5395"/>
          <w:spacing w:val="-7"/>
        </w:rPr>
        <w:t> </w:t>
      </w:r>
      <w:r>
        <w:rPr>
          <w:color w:val="2E5395"/>
          <w:spacing w:val="-2"/>
        </w:rPr>
        <w:t>Process</w:t>
      </w:r>
    </w:p>
    <w:p>
      <w:pPr>
        <w:pStyle w:val="BodyText"/>
        <w:spacing w:before="118"/>
        <w:ind w:left="358" w:right="885" w:firstLine="1"/>
      </w:pPr>
      <w:r>
        <w:rPr/>
        <w:t>Patients</w:t>
      </w:r>
      <w:r>
        <w:rPr>
          <w:spacing w:val="-2"/>
        </w:rPr>
        <w:t> </w:t>
      </w:r>
      <w:r>
        <w:rPr/>
        <w:t>seeking</w:t>
      </w:r>
      <w:r>
        <w:rPr>
          <w:spacing w:val="-2"/>
        </w:rPr>
        <w:t> </w:t>
      </w:r>
      <w:r>
        <w:rPr/>
        <w:t>treatment</w:t>
      </w:r>
      <w:r>
        <w:rPr>
          <w:spacing w:val="-4"/>
        </w:rPr>
        <w:t> </w:t>
      </w:r>
      <w:r>
        <w:rPr/>
        <w:t>at</w:t>
      </w:r>
      <w:r>
        <w:rPr>
          <w:spacing w:val="-1"/>
        </w:rPr>
        <w:t> </w:t>
      </w:r>
      <w:r>
        <w:rPr/>
        <w:t>an</w:t>
      </w:r>
      <w:r>
        <w:rPr>
          <w:spacing w:val="-3"/>
        </w:rPr>
        <w:t> </w:t>
      </w:r>
      <w:r>
        <w:rPr/>
        <w:t>OTP</w:t>
      </w:r>
      <w:r>
        <w:rPr>
          <w:spacing w:val="-3"/>
        </w:rPr>
        <w:t> </w:t>
      </w:r>
      <w:r>
        <w:rPr/>
        <w:t>must</w:t>
      </w:r>
      <w:r>
        <w:rPr>
          <w:spacing w:val="-1"/>
        </w:rPr>
        <w:t> </w:t>
      </w:r>
      <w:r>
        <w:rPr/>
        <w:t>undergo</w:t>
      </w:r>
      <w:r>
        <w:rPr>
          <w:spacing w:val="-3"/>
        </w:rPr>
        <w:t> </w:t>
      </w:r>
      <w:r>
        <w:rPr/>
        <w:t>a</w:t>
      </w:r>
      <w:r>
        <w:rPr>
          <w:spacing w:val="-5"/>
        </w:rPr>
        <w:t> </w:t>
      </w:r>
      <w:r>
        <w:rPr/>
        <w:t>two-part</w:t>
      </w:r>
      <w:r>
        <w:rPr>
          <w:spacing w:val="-1"/>
        </w:rPr>
        <w:t> </w:t>
      </w:r>
      <w:r>
        <w:rPr/>
        <w:t>initial</w:t>
      </w:r>
      <w:r>
        <w:rPr>
          <w:spacing w:val="-4"/>
        </w:rPr>
        <w:t> </w:t>
      </w:r>
      <w:r>
        <w:rPr/>
        <w:t>medical</w:t>
      </w:r>
      <w:r>
        <w:rPr>
          <w:spacing w:val="-4"/>
        </w:rPr>
        <w:t> </w:t>
      </w:r>
      <w:r>
        <w:rPr/>
        <w:t>admission</w:t>
      </w:r>
      <w:r>
        <w:rPr>
          <w:spacing w:val="-3"/>
        </w:rPr>
        <w:t> </w:t>
      </w:r>
      <w:r>
        <w:rPr/>
        <w:t>process.</w:t>
      </w:r>
      <w:r>
        <w:rPr>
          <w:spacing w:val="-5"/>
        </w:rPr>
        <w:t> </w:t>
      </w:r>
      <w:r>
        <w:rPr/>
        <w:t>This process includes a:</w:t>
      </w:r>
    </w:p>
    <w:p>
      <w:pPr>
        <w:pStyle w:val="ListParagraph"/>
        <w:numPr>
          <w:ilvl w:val="0"/>
          <w:numId w:val="1"/>
        </w:numPr>
        <w:tabs>
          <w:tab w:pos="645" w:val="left" w:leader="none"/>
        </w:tabs>
        <w:spacing w:line="240" w:lineRule="auto" w:before="40" w:after="0"/>
        <w:ind w:left="645" w:right="831" w:hanging="288"/>
        <w:jc w:val="left"/>
        <w:rPr>
          <w:rFonts w:ascii="Symbol" w:hAnsi="Symbol"/>
          <w:sz w:val="22"/>
        </w:rPr>
      </w:pPr>
      <w:r>
        <w:rPr>
          <w:b/>
          <w:sz w:val="22"/>
        </w:rPr>
        <w:t>Screening</w:t>
      </w:r>
      <w:r>
        <w:rPr>
          <w:b/>
          <w:spacing w:val="-1"/>
          <w:sz w:val="22"/>
        </w:rPr>
        <w:t> </w:t>
      </w:r>
      <w:r>
        <w:rPr>
          <w:b/>
          <w:sz w:val="22"/>
        </w:rPr>
        <w:t>examination,</w:t>
      </w:r>
      <w:r>
        <w:rPr>
          <w:b/>
          <w:spacing w:val="-4"/>
          <w:sz w:val="22"/>
        </w:rPr>
        <w:t> </w:t>
      </w:r>
      <w:r>
        <w:rPr>
          <w:sz w:val="22"/>
        </w:rPr>
        <w:t>which</w:t>
      </w:r>
      <w:r>
        <w:rPr>
          <w:spacing w:val="-3"/>
          <w:sz w:val="22"/>
        </w:rPr>
        <w:t> </w:t>
      </w:r>
      <w:r>
        <w:rPr>
          <w:sz w:val="22"/>
        </w:rPr>
        <w:t>determines</w:t>
      </w:r>
      <w:r>
        <w:rPr>
          <w:spacing w:val="-4"/>
          <w:sz w:val="22"/>
        </w:rPr>
        <w:t> </w:t>
      </w:r>
      <w:r>
        <w:rPr>
          <w:sz w:val="22"/>
        </w:rPr>
        <w:t>whether</w:t>
      </w:r>
      <w:r>
        <w:rPr>
          <w:spacing w:val="-2"/>
          <w:sz w:val="22"/>
        </w:rPr>
        <w:t> </w:t>
      </w:r>
      <w:r>
        <w:rPr>
          <w:sz w:val="22"/>
        </w:rPr>
        <w:t>a</w:t>
      </w:r>
      <w:r>
        <w:rPr>
          <w:spacing w:val="-5"/>
          <w:sz w:val="22"/>
        </w:rPr>
        <w:t> </w:t>
      </w:r>
      <w:r>
        <w:rPr>
          <w:sz w:val="22"/>
        </w:rPr>
        <w:t>patient</w:t>
      </w:r>
      <w:r>
        <w:rPr>
          <w:spacing w:val="-4"/>
          <w:sz w:val="22"/>
        </w:rPr>
        <w:t> </w:t>
      </w:r>
      <w:r>
        <w:rPr>
          <w:sz w:val="22"/>
        </w:rPr>
        <w:t>meets</w:t>
      </w:r>
      <w:r>
        <w:rPr>
          <w:spacing w:val="-4"/>
          <w:sz w:val="22"/>
        </w:rPr>
        <w:t> </w:t>
      </w:r>
      <w:r>
        <w:rPr>
          <w:sz w:val="22"/>
        </w:rPr>
        <w:t>the</w:t>
      </w:r>
      <w:r>
        <w:rPr>
          <w:spacing w:val="-4"/>
          <w:sz w:val="22"/>
        </w:rPr>
        <w:t> </w:t>
      </w:r>
      <w:r>
        <w:rPr>
          <w:sz w:val="22"/>
        </w:rPr>
        <w:t>criteria</w:t>
      </w:r>
      <w:r>
        <w:rPr>
          <w:spacing w:val="-5"/>
          <w:sz w:val="22"/>
        </w:rPr>
        <w:t> </w:t>
      </w:r>
      <w:r>
        <w:rPr>
          <w:sz w:val="22"/>
        </w:rPr>
        <w:t>for</w:t>
      </w:r>
      <w:r>
        <w:rPr>
          <w:spacing w:val="-2"/>
          <w:sz w:val="22"/>
        </w:rPr>
        <w:t> </w:t>
      </w:r>
      <w:r>
        <w:rPr>
          <w:sz w:val="22"/>
        </w:rPr>
        <w:t>admission</w:t>
      </w:r>
      <w:r>
        <w:rPr>
          <w:spacing w:val="-3"/>
          <w:sz w:val="22"/>
        </w:rPr>
        <w:t> </w:t>
      </w:r>
      <w:r>
        <w:rPr>
          <w:sz w:val="22"/>
        </w:rPr>
        <w:t>and,</w:t>
      </w:r>
      <w:r>
        <w:rPr>
          <w:spacing w:val="-2"/>
          <w:sz w:val="22"/>
        </w:rPr>
        <w:t> </w:t>
      </w:r>
      <w:r>
        <w:rPr>
          <w:sz w:val="22"/>
        </w:rPr>
        <w:t>if so, whether there are contraindications to MOUD. If patients meet admission criteria and no</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BodyText"/>
        <w:spacing w:before="90"/>
        <w:ind w:left="645" w:right="885" w:firstLine="2"/>
      </w:pPr>
      <w:r>
        <w:rPr/>
        <w:t>contraindications are found, patients may receive MOUD immediately following the screening examination.</w:t>
      </w:r>
      <w:r>
        <w:rPr>
          <w:spacing w:val="-2"/>
        </w:rPr>
        <w:t> </w:t>
      </w:r>
      <w:r>
        <w:rPr/>
        <w:t>If</w:t>
      </w:r>
      <w:r>
        <w:rPr>
          <w:spacing w:val="-5"/>
        </w:rPr>
        <w:t> </w:t>
      </w:r>
      <w:r>
        <w:rPr/>
        <w:t>the</w:t>
      </w:r>
      <w:r>
        <w:rPr>
          <w:spacing w:val="-2"/>
        </w:rPr>
        <w:t> </w:t>
      </w:r>
      <w:r>
        <w:rPr/>
        <w:t>licensed</w:t>
      </w:r>
      <w:r>
        <w:rPr>
          <w:spacing w:val="-3"/>
        </w:rPr>
        <w:t> </w:t>
      </w:r>
      <w:r>
        <w:rPr/>
        <w:t>practitioner</w:t>
      </w:r>
      <w:r>
        <w:rPr>
          <w:spacing w:val="-2"/>
        </w:rPr>
        <w:t> </w:t>
      </w:r>
      <w:r>
        <w:rPr/>
        <w:t>is</w:t>
      </w:r>
      <w:r>
        <w:rPr>
          <w:spacing w:val="-2"/>
        </w:rPr>
        <w:t> </w:t>
      </w:r>
      <w:r>
        <w:rPr/>
        <w:t>not</w:t>
      </w:r>
      <w:r>
        <w:rPr>
          <w:spacing w:val="-4"/>
        </w:rPr>
        <w:t> </w:t>
      </w:r>
      <w:r>
        <w:rPr/>
        <w:t>an</w:t>
      </w:r>
      <w:r>
        <w:rPr>
          <w:spacing w:val="-3"/>
        </w:rPr>
        <w:t> </w:t>
      </w:r>
      <w:r>
        <w:rPr/>
        <w:t>OTP</w:t>
      </w:r>
      <w:r>
        <w:rPr>
          <w:spacing w:val="-3"/>
        </w:rPr>
        <w:t> </w:t>
      </w:r>
      <w:r>
        <w:rPr/>
        <w:t>practitioner,</w:t>
      </w:r>
      <w:r>
        <w:rPr>
          <w:spacing w:val="-4"/>
        </w:rPr>
        <w:t> </w:t>
      </w:r>
      <w:r>
        <w:rPr/>
        <w:t>the</w:t>
      </w:r>
      <w:r>
        <w:rPr>
          <w:spacing w:val="-2"/>
        </w:rPr>
        <w:t> </w:t>
      </w:r>
      <w:r>
        <w:rPr/>
        <w:t>screening</w:t>
      </w:r>
      <w:r>
        <w:rPr>
          <w:spacing w:val="-5"/>
        </w:rPr>
        <w:t> </w:t>
      </w:r>
      <w:r>
        <w:rPr/>
        <w:t>examination</w:t>
      </w:r>
      <w:r>
        <w:rPr>
          <w:spacing w:val="-3"/>
        </w:rPr>
        <w:t> </w:t>
      </w:r>
      <w:r>
        <w:rPr/>
        <w:t>must be completed within 7 days prior to OTP admission.</w:t>
      </w:r>
    </w:p>
    <w:p>
      <w:pPr>
        <w:pStyle w:val="ListParagraph"/>
        <w:numPr>
          <w:ilvl w:val="0"/>
          <w:numId w:val="1"/>
        </w:numPr>
        <w:tabs>
          <w:tab w:pos="643" w:val="left" w:leader="none"/>
        </w:tabs>
        <w:spacing w:line="240" w:lineRule="auto" w:before="40" w:after="0"/>
        <w:ind w:left="643" w:right="752" w:hanging="286"/>
        <w:jc w:val="left"/>
        <w:rPr>
          <w:rFonts w:ascii="Symbol" w:hAnsi="Symbol"/>
          <w:sz w:val="22"/>
        </w:rPr>
      </w:pPr>
      <w:r>
        <w:rPr>
          <w:b/>
          <w:sz w:val="22"/>
        </w:rPr>
        <w:t>Full history and</w:t>
      </w:r>
      <w:r>
        <w:rPr>
          <w:b/>
          <w:spacing w:val="-1"/>
          <w:sz w:val="22"/>
        </w:rPr>
        <w:t> </w:t>
      </w:r>
      <w:r>
        <w:rPr>
          <w:b/>
          <w:sz w:val="22"/>
        </w:rPr>
        <w:t>examination, </w:t>
      </w:r>
      <w:r>
        <w:rPr>
          <w:sz w:val="22"/>
        </w:rPr>
        <w:t>which</w:t>
      </w:r>
      <w:r>
        <w:rPr>
          <w:spacing w:val="-1"/>
          <w:sz w:val="22"/>
        </w:rPr>
        <w:t> </w:t>
      </w:r>
      <w:r>
        <w:rPr>
          <w:sz w:val="22"/>
        </w:rPr>
        <w:t>informs practitioners of</w:t>
      </w:r>
      <w:r>
        <w:rPr>
          <w:spacing w:val="-2"/>
          <w:sz w:val="22"/>
        </w:rPr>
        <w:t> </w:t>
      </w:r>
      <w:r>
        <w:rPr>
          <w:sz w:val="22"/>
        </w:rPr>
        <w:t>the patient’s</w:t>
      </w:r>
      <w:r>
        <w:rPr>
          <w:spacing w:val="-2"/>
          <w:sz w:val="22"/>
        </w:rPr>
        <w:t> </w:t>
      </w:r>
      <w:r>
        <w:rPr>
          <w:sz w:val="22"/>
        </w:rPr>
        <w:t>broader health</w:t>
      </w:r>
      <w:r>
        <w:rPr>
          <w:spacing w:val="-3"/>
          <w:sz w:val="22"/>
        </w:rPr>
        <w:t> </w:t>
      </w:r>
      <w:r>
        <w:rPr>
          <w:sz w:val="22"/>
        </w:rPr>
        <w:t>status.</w:t>
      </w:r>
      <w:r>
        <w:rPr>
          <w:spacing w:val="-3"/>
          <w:sz w:val="22"/>
        </w:rPr>
        <w:t> </w:t>
      </w:r>
      <w:r>
        <w:rPr>
          <w:sz w:val="22"/>
        </w:rPr>
        <w:t>The history and full exam should be completed within 14 calendar days of a patient’s admission to the OTP. If patients have had laboratory and other testing completed within 30 calendar days prior to admission,</w:t>
      </w:r>
      <w:r>
        <w:rPr>
          <w:spacing w:val="-2"/>
          <w:sz w:val="22"/>
        </w:rPr>
        <w:t> </w:t>
      </w:r>
      <w:r>
        <w:rPr>
          <w:sz w:val="22"/>
        </w:rPr>
        <w:t>those</w:t>
      </w:r>
      <w:r>
        <w:rPr>
          <w:spacing w:val="-1"/>
          <w:sz w:val="22"/>
        </w:rPr>
        <w:t> </w:t>
      </w:r>
      <w:r>
        <w:rPr>
          <w:sz w:val="22"/>
        </w:rPr>
        <w:t>results</w:t>
      </w:r>
      <w:r>
        <w:rPr>
          <w:spacing w:val="-4"/>
          <w:sz w:val="22"/>
        </w:rPr>
        <w:t> </w:t>
      </w:r>
      <w:r>
        <w:rPr>
          <w:sz w:val="22"/>
        </w:rPr>
        <w:t>can</w:t>
      </w:r>
      <w:r>
        <w:rPr>
          <w:spacing w:val="-3"/>
          <w:sz w:val="22"/>
        </w:rPr>
        <w:t> </w:t>
      </w:r>
      <w:r>
        <w:rPr>
          <w:sz w:val="22"/>
        </w:rPr>
        <w:t>be</w:t>
      </w:r>
      <w:r>
        <w:rPr>
          <w:spacing w:val="-1"/>
          <w:sz w:val="22"/>
        </w:rPr>
        <w:t> </w:t>
      </w:r>
      <w:r>
        <w:rPr>
          <w:sz w:val="22"/>
        </w:rPr>
        <w:t>used</w:t>
      </w:r>
      <w:r>
        <w:rPr>
          <w:spacing w:val="-3"/>
          <w:sz w:val="22"/>
        </w:rPr>
        <w:t> </w:t>
      </w:r>
      <w:r>
        <w:rPr>
          <w:sz w:val="22"/>
        </w:rPr>
        <w:t>to</w:t>
      </w:r>
      <w:r>
        <w:rPr>
          <w:spacing w:val="-1"/>
          <w:sz w:val="22"/>
        </w:rPr>
        <w:t> </w:t>
      </w:r>
      <w:r>
        <w:rPr>
          <w:sz w:val="22"/>
        </w:rPr>
        <w:t>inform</w:t>
      </w:r>
      <w:r>
        <w:rPr>
          <w:spacing w:val="-1"/>
          <w:sz w:val="22"/>
        </w:rPr>
        <w:t> </w:t>
      </w:r>
      <w:r>
        <w:rPr>
          <w:sz w:val="22"/>
        </w:rPr>
        <w:t>the</w:t>
      </w:r>
      <w:r>
        <w:rPr>
          <w:spacing w:val="-4"/>
          <w:sz w:val="22"/>
        </w:rPr>
        <w:t> </w:t>
      </w:r>
      <w:r>
        <w:rPr>
          <w:sz w:val="22"/>
        </w:rPr>
        <w:t>full</w:t>
      </w:r>
      <w:r>
        <w:rPr>
          <w:spacing w:val="-2"/>
          <w:sz w:val="22"/>
        </w:rPr>
        <w:t> </w:t>
      </w:r>
      <w:r>
        <w:rPr>
          <w:sz w:val="22"/>
        </w:rPr>
        <w:t>history</w:t>
      </w:r>
      <w:r>
        <w:rPr>
          <w:spacing w:val="-1"/>
          <w:sz w:val="22"/>
        </w:rPr>
        <w:t> </w:t>
      </w:r>
      <w:r>
        <w:rPr>
          <w:sz w:val="22"/>
        </w:rPr>
        <w:t>and</w:t>
      </w:r>
      <w:r>
        <w:rPr>
          <w:spacing w:val="-3"/>
          <w:sz w:val="22"/>
        </w:rPr>
        <w:t> </w:t>
      </w:r>
      <w:r>
        <w:rPr>
          <w:sz w:val="22"/>
        </w:rPr>
        <w:t>examination,</w:t>
      </w:r>
      <w:r>
        <w:rPr>
          <w:spacing w:val="-4"/>
          <w:sz w:val="22"/>
        </w:rPr>
        <w:t> </w:t>
      </w:r>
      <w:r>
        <w:rPr>
          <w:sz w:val="22"/>
        </w:rPr>
        <w:t>as</w:t>
      </w:r>
      <w:r>
        <w:rPr>
          <w:spacing w:val="-2"/>
          <w:sz w:val="22"/>
        </w:rPr>
        <w:t> </w:t>
      </w:r>
      <w:r>
        <w:rPr>
          <w:sz w:val="22"/>
        </w:rPr>
        <w:t>deemed</w:t>
      </w:r>
      <w:r>
        <w:rPr>
          <w:spacing w:val="-5"/>
          <w:sz w:val="22"/>
        </w:rPr>
        <w:t> </w:t>
      </w:r>
      <w:r>
        <w:rPr>
          <w:sz w:val="22"/>
        </w:rPr>
        <w:t>medically </w:t>
      </w:r>
      <w:r>
        <w:rPr>
          <w:spacing w:val="-2"/>
          <w:sz w:val="22"/>
        </w:rPr>
        <w:t>appropriate.</w:t>
      </w:r>
    </w:p>
    <w:p>
      <w:pPr>
        <w:pStyle w:val="BodyText"/>
        <w:spacing w:before="159"/>
        <w:ind w:left="348" w:right="735" w:firstLine="7"/>
      </w:pPr>
      <w:r>
        <w:rPr/>
        <w:t>Both the screening examination and the full history and examination must be completed by a licensed practitioner. To increase the accessibility of MOUD and ensure that patients receive prompt care—especially in areas with limited treatment services and qualified staff—the revised rule expands the definition</w:t>
      </w:r>
      <w:r>
        <w:rPr>
          <w:spacing w:val="-3"/>
        </w:rPr>
        <w:t> </w:t>
      </w:r>
      <w:r>
        <w:rPr/>
        <w:t>of </w:t>
      </w:r>
      <w:r>
        <w:rPr>
          <w:i/>
        </w:rPr>
        <w:t>licensed</w:t>
      </w:r>
      <w:r>
        <w:rPr>
          <w:i/>
          <w:spacing w:val="-3"/>
        </w:rPr>
        <w:t> </w:t>
      </w:r>
      <w:r>
        <w:rPr>
          <w:i/>
        </w:rPr>
        <w:t>practitioner</w:t>
      </w:r>
      <w:r>
        <w:rPr/>
        <w:t>. The expanded</w:t>
      </w:r>
      <w:r>
        <w:rPr>
          <w:spacing w:val="-1"/>
        </w:rPr>
        <w:t> </w:t>
      </w:r>
      <w:r>
        <w:rPr/>
        <w:t>definition</w:t>
      </w:r>
      <w:r>
        <w:rPr>
          <w:spacing w:val="-1"/>
        </w:rPr>
        <w:t> </w:t>
      </w:r>
      <w:r>
        <w:rPr/>
        <w:t>includes</w:t>
      </w:r>
      <w:r>
        <w:rPr>
          <w:spacing w:val="-2"/>
        </w:rPr>
        <w:t> </w:t>
      </w:r>
      <w:r>
        <w:rPr/>
        <w:t>appropriately</w:t>
      </w:r>
      <w:r>
        <w:rPr>
          <w:spacing w:val="-1"/>
        </w:rPr>
        <w:t> </w:t>
      </w:r>
      <w:r>
        <w:rPr/>
        <w:t>licensed</w:t>
      </w:r>
      <w:r>
        <w:rPr>
          <w:spacing w:val="-1"/>
        </w:rPr>
        <w:t> </w:t>
      </w:r>
      <w:r>
        <w:rPr/>
        <w:t>practitioners, such as nurse practitioners, physician assistants, whose scope of practice and licensure includes diagnostic abilities and prescribing and ordering of controlled medications, including medications dispensed at an OTP. The definition also includes appropriately licensed practitioners outside of OTPs who</w:t>
      </w:r>
      <w:r>
        <w:rPr>
          <w:spacing w:val="-2"/>
        </w:rPr>
        <w:t> </w:t>
      </w:r>
      <w:r>
        <w:rPr/>
        <w:t>have</w:t>
      </w:r>
      <w:r>
        <w:rPr>
          <w:spacing w:val="-5"/>
        </w:rPr>
        <w:t> </w:t>
      </w:r>
      <w:r>
        <w:rPr/>
        <w:t>the</w:t>
      </w:r>
      <w:r>
        <w:rPr>
          <w:spacing w:val="-2"/>
        </w:rPr>
        <w:t> </w:t>
      </w:r>
      <w:r>
        <w:rPr/>
        <w:t>same</w:t>
      </w:r>
      <w:r>
        <w:rPr>
          <w:spacing w:val="-2"/>
        </w:rPr>
        <w:t> </w:t>
      </w:r>
      <w:r>
        <w:rPr/>
        <w:t>diagnostic</w:t>
      </w:r>
      <w:r>
        <w:rPr>
          <w:spacing w:val="-3"/>
        </w:rPr>
        <w:t> </w:t>
      </w:r>
      <w:r>
        <w:rPr/>
        <w:t>and</w:t>
      </w:r>
      <w:r>
        <w:rPr>
          <w:spacing w:val="-4"/>
        </w:rPr>
        <w:t> </w:t>
      </w:r>
      <w:r>
        <w:rPr/>
        <w:t>controlled</w:t>
      </w:r>
      <w:r>
        <w:rPr>
          <w:spacing w:val="-6"/>
        </w:rPr>
        <w:t> </w:t>
      </w:r>
      <w:r>
        <w:rPr/>
        <w:t>medication</w:t>
      </w:r>
      <w:r>
        <w:rPr>
          <w:spacing w:val="-4"/>
        </w:rPr>
        <w:t> </w:t>
      </w:r>
      <w:r>
        <w:rPr/>
        <w:t>capabilities</w:t>
      </w:r>
      <w:r>
        <w:rPr>
          <w:spacing w:val="-5"/>
        </w:rPr>
        <w:t> </w:t>
      </w:r>
      <w:r>
        <w:rPr/>
        <w:t>as</w:t>
      </w:r>
      <w:r>
        <w:rPr>
          <w:spacing w:val="-5"/>
        </w:rPr>
        <w:t> </w:t>
      </w:r>
      <w:r>
        <w:rPr/>
        <w:t>OTP</w:t>
      </w:r>
      <w:r>
        <w:rPr>
          <w:spacing w:val="-2"/>
        </w:rPr>
        <w:t> </w:t>
      </w:r>
      <w:r>
        <w:rPr/>
        <w:t>practitioners.</w:t>
      </w:r>
      <w:r>
        <w:rPr>
          <w:spacing w:val="-3"/>
        </w:rPr>
        <w:t> </w:t>
      </w:r>
      <w:r>
        <w:rPr/>
        <w:t>Statutory</w:t>
      </w:r>
      <w:r>
        <w:rPr>
          <w:spacing w:val="-2"/>
        </w:rPr>
        <w:t> </w:t>
      </w:r>
      <w:r>
        <w:rPr/>
        <w:t>and licensure regulations regarding the scope of practice and controlled medication capabilities of non-physician practitioners vary across states. OTP practitioners, medical directors, and sponsors should understand the specifics of these rules in the states where they provide OTP services.</w:t>
      </w:r>
    </w:p>
    <w:p>
      <w:pPr>
        <w:pStyle w:val="BodyText"/>
        <w:spacing w:before="161"/>
        <w:ind w:left="358" w:right="885" w:firstLine="1"/>
      </w:pPr>
      <w:r>
        <w:rPr/>
        <w:t>Although non-OTP practitioners may now conduct screening and full history examinations, OTP practitioners are required to review and verify those results. Screening examinations should be completed,</w:t>
      </w:r>
      <w:r>
        <w:rPr>
          <w:spacing w:val="-1"/>
        </w:rPr>
        <w:t> </w:t>
      </w:r>
      <w:r>
        <w:rPr/>
        <w:t>and</w:t>
      </w:r>
      <w:r>
        <w:rPr>
          <w:spacing w:val="-2"/>
        </w:rPr>
        <w:t> </w:t>
      </w:r>
      <w:r>
        <w:rPr/>
        <w:t>the</w:t>
      </w:r>
      <w:r>
        <w:rPr>
          <w:spacing w:val="-3"/>
        </w:rPr>
        <w:t> </w:t>
      </w:r>
      <w:r>
        <w:rPr/>
        <w:t>results</w:t>
      </w:r>
      <w:r>
        <w:rPr>
          <w:spacing w:val="-6"/>
        </w:rPr>
        <w:t> </w:t>
      </w:r>
      <w:r>
        <w:rPr/>
        <w:t>transmitted</w:t>
      </w:r>
      <w:r>
        <w:rPr>
          <w:spacing w:val="-4"/>
        </w:rPr>
        <w:t> </w:t>
      </w:r>
      <w:r>
        <w:rPr/>
        <w:t>to</w:t>
      </w:r>
      <w:r>
        <w:rPr>
          <w:spacing w:val="-2"/>
        </w:rPr>
        <w:t> </w:t>
      </w:r>
      <w:r>
        <w:rPr/>
        <w:t>an</w:t>
      </w:r>
      <w:r>
        <w:rPr>
          <w:spacing w:val="-2"/>
        </w:rPr>
        <w:t> </w:t>
      </w:r>
      <w:r>
        <w:rPr/>
        <w:t>OTP in</w:t>
      </w:r>
      <w:r>
        <w:rPr>
          <w:spacing w:val="-2"/>
        </w:rPr>
        <w:t> </w:t>
      </w:r>
      <w:r>
        <w:rPr/>
        <w:t>accordance</w:t>
      </w:r>
      <w:r>
        <w:rPr>
          <w:spacing w:val="-3"/>
        </w:rPr>
        <w:t> </w:t>
      </w:r>
      <w:r>
        <w:rPr/>
        <w:t>with</w:t>
      </w:r>
      <w:r>
        <w:rPr>
          <w:spacing w:val="-4"/>
        </w:rPr>
        <w:t> </w:t>
      </w:r>
      <w:r>
        <w:rPr/>
        <w:t>applicable privacy</w:t>
      </w:r>
      <w:r>
        <w:rPr>
          <w:spacing w:val="-3"/>
        </w:rPr>
        <w:t> </w:t>
      </w:r>
      <w:r>
        <w:rPr/>
        <w:t>laws,</w:t>
      </w:r>
      <w:r>
        <w:rPr>
          <w:spacing w:val="-3"/>
        </w:rPr>
        <w:t> </w:t>
      </w:r>
      <w:r>
        <w:rPr/>
        <w:t>no</w:t>
      </w:r>
      <w:r>
        <w:rPr>
          <w:spacing w:val="-2"/>
        </w:rPr>
        <w:t> </w:t>
      </w:r>
      <w:r>
        <w:rPr/>
        <w:t>more than 7 days before OTP admission if they will be incorporated into the medical admission process.</w:t>
      </w:r>
    </w:p>
    <w:p>
      <w:pPr>
        <w:pStyle w:val="BodyText"/>
        <w:ind w:left="357" w:right="885"/>
      </w:pPr>
      <w:r>
        <w:rPr/>
        <w:t>Narrative</w:t>
      </w:r>
      <w:r>
        <w:rPr>
          <w:spacing w:val="-4"/>
        </w:rPr>
        <w:t> </w:t>
      </w:r>
      <w:r>
        <w:rPr/>
        <w:t>results</w:t>
      </w:r>
      <w:r>
        <w:rPr>
          <w:spacing w:val="-4"/>
        </w:rPr>
        <w:t> </w:t>
      </w:r>
      <w:r>
        <w:rPr/>
        <w:t>of</w:t>
      </w:r>
      <w:r>
        <w:rPr>
          <w:spacing w:val="-4"/>
        </w:rPr>
        <w:t> </w:t>
      </w:r>
      <w:r>
        <w:rPr/>
        <w:t>the</w:t>
      </w:r>
      <w:r>
        <w:rPr>
          <w:spacing w:val="-4"/>
        </w:rPr>
        <w:t> </w:t>
      </w:r>
      <w:r>
        <w:rPr/>
        <w:t>examination</w:t>
      </w:r>
      <w:r>
        <w:rPr>
          <w:spacing w:val="-3"/>
        </w:rPr>
        <w:t> </w:t>
      </w:r>
      <w:r>
        <w:rPr/>
        <w:t>and</w:t>
      </w:r>
      <w:r>
        <w:rPr>
          <w:spacing w:val="-3"/>
        </w:rPr>
        <w:t> </w:t>
      </w:r>
      <w:r>
        <w:rPr/>
        <w:t>available</w:t>
      </w:r>
      <w:r>
        <w:rPr>
          <w:spacing w:val="-2"/>
        </w:rPr>
        <w:t> </w:t>
      </w:r>
      <w:r>
        <w:rPr/>
        <w:t>laboratory</w:t>
      </w:r>
      <w:r>
        <w:rPr>
          <w:spacing w:val="-3"/>
        </w:rPr>
        <w:t> </w:t>
      </w:r>
      <w:r>
        <w:rPr/>
        <w:t>testing</w:t>
      </w:r>
      <w:r>
        <w:rPr>
          <w:spacing w:val="-3"/>
        </w:rPr>
        <w:t> </w:t>
      </w:r>
      <w:r>
        <w:rPr/>
        <w:t>results</w:t>
      </w:r>
      <w:r>
        <w:rPr>
          <w:spacing w:val="-4"/>
        </w:rPr>
        <w:t> </w:t>
      </w:r>
      <w:r>
        <w:rPr/>
        <w:t>should</w:t>
      </w:r>
      <w:r>
        <w:rPr>
          <w:spacing w:val="-3"/>
        </w:rPr>
        <w:t> </w:t>
      </w:r>
      <w:r>
        <w:rPr/>
        <w:t>be</w:t>
      </w:r>
      <w:r>
        <w:rPr>
          <w:spacing w:val="-2"/>
        </w:rPr>
        <w:t> </w:t>
      </w:r>
      <w:r>
        <w:rPr/>
        <w:t>transmitted</w:t>
      </w:r>
      <w:r>
        <w:rPr>
          <w:spacing w:val="-3"/>
        </w:rPr>
        <w:t> </w:t>
      </w:r>
      <w:r>
        <w:rPr/>
        <w:t>to the OTP, verified by an OTP practitioner, and documented in the patient’s record.</w:t>
      </w:r>
    </w:p>
    <w:p>
      <w:pPr>
        <w:pStyle w:val="BodyText"/>
        <w:spacing w:before="160"/>
        <w:ind w:left="351" w:right="885" w:firstLine="5"/>
      </w:pPr>
      <w:r>
        <w:rPr/>
        <w:t>The</w:t>
      </w:r>
      <w:r>
        <w:rPr>
          <w:spacing w:val="-2"/>
        </w:rPr>
        <w:t> </w:t>
      </w:r>
      <w:r>
        <w:rPr/>
        <w:t>full</w:t>
      </w:r>
      <w:r>
        <w:rPr>
          <w:spacing w:val="-3"/>
        </w:rPr>
        <w:t> </w:t>
      </w:r>
      <w:r>
        <w:rPr/>
        <w:t>history</w:t>
      </w:r>
      <w:r>
        <w:rPr>
          <w:spacing w:val="-5"/>
        </w:rPr>
        <w:t> </w:t>
      </w:r>
      <w:r>
        <w:rPr/>
        <w:t>and</w:t>
      </w:r>
      <w:r>
        <w:rPr>
          <w:spacing w:val="-4"/>
        </w:rPr>
        <w:t> </w:t>
      </w:r>
      <w:r>
        <w:rPr/>
        <w:t>physical</w:t>
      </w:r>
      <w:r>
        <w:rPr>
          <w:spacing w:val="-3"/>
        </w:rPr>
        <w:t> </w:t>
      </w:r>
      <w:r>
        <w:rPr/>
        <w:t>examination,</w:t>
      </w:r>
      <w:r>
        <w:rPr>
          <w:spacing w:val="-3"/>
        </w:rPr>
        <w:t> </w:t>
      </w:r>
      <w:r>
        <w:rPr/>
        <w:t>including</w:t>
      </w:r>
      <w:r>
        <w:rPr>
          <w:spacing w:val="-4"/>
        </w:rPr>
        <w:t> </w:t>
      </w:r>
      <w:r>
        <w:rPr/>
        <w:t>all</w:t>
      </w:r>
      <w:r>
        <w:rPr>
          <w:spacing w:val="-5"/>
        </w:rPr>
        <w:t> </w:t>
      </w:r>
      <w:r>
        <w:rPr/>
        <w:t>clinically</w:t>
      </w:r>
      <w:r>
        <w:rPr>
          <w:spacing w:val="-2"/>
        </w:rPr>
        <w:t> </w:t>
      </w:r>
      <w:r>
        <w:rPr/>
        <w:t>appropriate</w:t>
      </w:r>
      <w:r>
        <w:rPr>
          <w:spacing w:val="-5"/>
        </w:rPr>
        <w:t> </w:t>
      </w:r>
      <w:r>
        <w:rPr/>
        <w:t>tests,</w:t>
      </w:r>
      <w:r>
        <w:rPr>
          <w:spacing w:val="-5"/>
        </w:rPr>
        <w:t> </w:t>
      </w:r>
      <w:r>
        <w:rPr/>
        <w:t>should</w:t>
      </w:r>
      <w:r>
        <w:rPr>
          <w:spacing w:val="-4"/>
        </w:rPr>
        <w:t> </w:t>
      </w:r>
      <w:r>
        <w:rPr/>
        <w:t>be</w:t>
      </w:r>
      <w:r>
        <w:rPr>
          <w:spacing w:val="-2"/>
        </w:rPr>
        <w:t> </w:t>
      </w:r>
      <w:r>
        <w:rPr/>
        <w:t>completed within 14 calendar days of</w:t>
      </w:r>
      <w:r>
        <w:rPr>
          <w:spacing w:val="-4"/>
        </w:rPr>
        <w:t> </w:t>
      </w:r>
      <w:r>
        <w:rPr/>
        <w:t>admission to the OTP. At this time, and as applicable throughout the course of treatment, OTPs may ask for patient consent to seek medical records from other healthcare practitioners and may seek the release of information from other treating physicians or prescribers identified through the state prescription drug monitoring program or other state health information </w:t>
      </w:r>
      <w:r>
        <w:rPr>
          <w:spacing w:val="-2"/>
        </w:rPr>
        <w:t>exchanges.</w:t>
      </w:r>
    </w:p>
    <w:p>
      <w:pPr>
        <w:pStyle w:val="BodyText"/>
        <w:spacing w:before="160"/>
        <w:ind w:left="347" w:right="745" w:firstLine="4"/>
      </w:pPr>
      <w:r>
        <w:rPr/>
        <w:t>Initial toxicology tests are a part of the initial medical admission process. At a minimum, samples are tested for opiates, commonly used opioids (e.g., fentanyl), amphetamines, cocaine, and benzodiazepines. Methadone and buprenorphine can be added if the patient has a history of taking these</w:t>
      </w:r>
      <w:r>
        <w:rPr>
          <w:spacing w:val="-4"/>
        </w:rPr>
        <w:t> </w:t>
      </w:r>
      <w:r>
        <w:rPr/>
        <w:t>medications.</w:t>
      </w:r>
      <w:r>
        <w:rPr>
          <w:spacing w:val="-2"/>
        </w:rPr>
        <w:t> </w:t>
      </w:r>
      <w:r>
        <w:rPr/>
        <w:t>If</w:t>
      </w:r>
      <w:r>
        <w:rPr>
          <w:spacing w:val="-2"/>
        </w:rPr>
        <w:t> </w:t>
      </w:r>
      <w:r>
        <w:rPr/>
        <w:t>a</w:t>
      </w:r>
      <w:r>
        <w:rPr>
          <w:spacing w:val="-2"/>
        </w:rPr>
        <w:t> </w:t>
      </w:r>
      <w:r>
        <w:rPr/>
        <w:t>patient</w:t>
      </w:r>
      <w:r>
        <w:rPr>
          <w:spacing w:val="-1"/>
        </w:rPr>
        <w:t> </w:t>
      </w:r>
      <w:r>
        <w:rPr/>
        <w:t>has</w:t>
      </w:r>
      <w:r>
        <w:rPr>
          <w:spacing w:val="-2"/>
        </w:rPr>
        <w:t> </w:t>
      </w:r>
      <w:r>
        <w:rPr/>
        <w:t>a</w:t>
      </w:r>
      <w:r>
        <w:rPr>
          <w:spacing w:val="-2"/>
        </w:rPr>
        <w:t> </w:t>
      </w:r>
      <w:r>
        <w:rPr/>
        <w:t>history</w:t>
      </w:r>
      <w:r>
        <w:rPr>
          <w:spacing w:val="-4"/>
        </w:rPr>
        <w:t> </w:t>
      </w:r>
      <w:r>
        <w:rPr/>
        <w:t>of</w:t>
      </w:r>
      <w:r>
        <w:rPr>
          <w:spacing w:val="-2"/>
        </w:rPr>
        <w:t> </w:t>
      </w:r>
      <w:r>
        <w:rPr/>
        <w:t>prescription</w:t>
      </w:r>
      <w:r>
        <w:rPr>
          <w:spacing w:val="-5"/>
        </w:rPr>
        <w:t> </w:t>
      </w:r>
      <w:r>
        <w:rPr/>
        <w:t>opioid</w:t>
      </w:r>
      <w:r>
        <w:rPr>
          <w:spacing w:val="-3"/>
        </w:rPr>
        <w:t> </w:t>
      </w:r>
      <w:r>
        <w:rPr/>
        <w:t>analgesic</w:t>
      </w:r>
      <w:r>
        <w:rPr>
          <w:spacing w:val="-4"/>
        </w:rPr>
        <w:t> </w:t>
      </w:r>
      <w:r>
        <w:rPr/>
        <w:t>misuse,</w:t>
      </w:r>
      <w:r>
        <w:rPr>
          <w:spacing w:val="-2"/>
        </w:rPr>
        <w:t> </w:t>
      </w:r>
      <w:r>
        <w:rPr/>
        <w:t>practitioners</w:t>
      </w:r>
      <w:r>
        <w:rPr>
          <w:spacing w:val="-2"/>
        </w:rPr>
        <w:t> </w:t>
      </w:r>
      <w:r>
        <w:rPr/>
        <w:t>should order an expanded toxicology panel that includes corresponding opioids. Additional testing may be performed according to individual patient need and local patterns and trends in substance use.</w:t>
      </w:r>
    </w:p>
    <w:p>
      <w:pPr>
        <w:pStyle w:val="BodyText"/>
        <w:ind w:left="346" w:right="885" w:firstLine="1"/>
      </w:pPr>
      <w:r>
        <w:rPr/>
        <w:t>However, test results,</w:t>
      </w:r>
      <w:r>
        <w:rPr>
          <w:spacing w:val="-1"/>
        </w:rPr>
        <w:t> </w:t>
      </w:r>
      <w:r>
        <w:rPr/>
        <w:t>whether from toxicology</w:t>
      </w:r>
      <w:r>
        <w:rPr>
          <w:spacing w:val="-1"/>
        </w:rPr>
        <w:t> </w:t>
      </w:r>
      <w:r>
        <w:rPr/>
        <w:t>or</w:t>
      </w:r>
      <w:r>
        <w:rPr>
          <w:spacing w:val="-2"/>
        </w:rPr>
        <w:t> </w:t>
      </w:r>
      <w:r>
        <w:rPr/>
        <w:t>other clinically</w:t>
      </w:r>
      <w:r>
        <w:rPr>
          <w:spacing w:val="-1"/>
        </w:rPr>
        <w:t> </w:t>
      </w:r>
      <w:r>
        <w:rPr/>
        <w:t>appropriate tests, do not</w:t>
      </w:r>
      <w:r>
        <w:rPr>
          <w:spacing w:val="-1"/>
        </w:rPr>
        <w:t> </w:t>
      </w:r>
      <w:r>
        <w:rPr/>
        <w:t>need</w:t>
      </w:r>
      <w:r>
        <w:rPr>
          <w:spacing w:val="-2"/>
        </w:rPr>
        <w:t> </w:t>
      </w:r>
      <w:r>
        <w:rPr/>
        <w:t>to be reviewed</w:t>
      </w:r>
      <w:r>
        <w:rPr>
          <w:spacing w:val="-7"/>
        </w:rPr>
        <w:t> </w:t>
      </w:r>
      <w:r>
        <w:rPr/>
        <w:t>before</w:t>
      </w:r>
      <w:r>
        <w:rPr>
          <w:spacing w:val="-5"/>
        </w:rPr>
        <w:t> </w:t>
      </w:r>
      <w:r>
        <w:rPr/>
        <w:t>medication</w:t>
      </w:r>
      <w:r>
        <w:rPr>
          <w:spacing w:val="-4"/>
        </w:rPr>
        <w:t> </w:t>
      </w:r>
      <w:r>
        <w:rPr/>
        <w:t>is</w:t>
      </w:r>
      <w:r>
        <w:rPr>
          <w:spacing w:val="-4"/>
        </w:rPr>
        <w:t> </w:t>
      </w:r>
      <w:r>
        <w:rPr/>
        <w:t>started</w:t>
      </w:r>
      <w:r>
        <w:rPr>
          <w:spacing w:val="-4"/>
        </w:rPr>
        <w:t> </w:t>
      </w:r>
      <w:r>
        <w:rPr/>
        <w:t>to</w:t>
      </w:r>
      <w:r>
        <w:rPr>
          <w:spacing w:val="-4"/>
        </w:rPr>
        <w:t> </w:t>
      </w:r>
      <w:r>
        <w:rPr/>
        <w:t>mitigate</w:t>
      </w:r>
      <w:r>
        <w:rPr>
          <w:spacing w:val="-3"/>
        </w:rPr>
        <w:t> </w:t>
      </w:r>
      <w:r>
        <w:rPr/>
        <w:t>the</w:t>
      </w:r>
      <w:r>
        <w:rPr>
          <w:spacing w:val="-7"/>
        </w:rPr>
        <w:t> </w:t>
      </w:r>
      <w:r>
        <w:rPr/>
        <w:t>overdose</w:t>
      </w:r>
      <w:r>
        <w:rPr>
          <w:spacing w:val="-2"/>
        </w:rPr>
        <w:t> </w:t>
      </w:r>
      <w:r>
        <w:rPr/>
        <w:t>risk</w:t>
      </w:r>
      <w:r>
        <w:rPr>
          <w:spacing w:val="-6"/>
        </w:rPr>
        <w:t> </w:t>
      </w:r>
      <w:r>
        <w:rPr/>
        <w:t>of</w:t>
      </w:r>
      <w:r>
        <w:rPr>
          <w:spacing w:val="-5"/>
        </w:rPr>
        <w:t> </w:t>
      </w:r>
      <w:r>
        <w:rPr/>
        <w:t>a</w:t>
      </w:r>
      <w:r>
        <w:rPr>
          <w:spacing w:val="-3"/>
        </w:rPr>
        <w:t> </w:t>
      </w:r>
      <w:r>
        <w:rPr/>
        <w:t>patient</w:t>
      </w:r>
      <w:r>
        <w:rPr>
          <w:spacing w:val="-3"/>
        </w:rPr>
        <w:t> </w:t>
      </w:r>
      <w:r>
        <w:rPr/>
        <w:t>not</w:t>
      </w:r>
      <w:r>
        <w:rPr>
          <w:spacing w:val="-3"/>
        </w:rPr>
        <w:t> </w:t>
      </w:r>
      <w:r>
        <w:rPr/>
        <w:t>returning</w:t>
      </w:r>
      <w:r>
        <w:rPr>
          <w:spacing w:val="-4"/>
        </w:rPr>
        <w:t> </w:t>
      </w:r>
      <w:r>
        <w:rPr/>
        <w:t>for</w:t>
      </w:r>
      <w:r>
        <w:rPr>
          <w:spacing w:val="-5"/>
        </w:rPr>
        <w:t> </w:t>
      </w:r>
      <w:r>
        <w:rPr>
          <w:spacing w:val="-2"/>
        </w:rPr>
        <w:t>care.</w:t>
      </w:r>
    </w:p>
    <w:p>
      <w:pPr>
        <w:pStyle w:val="BodyText"/>
        <w:spacing w:before="160"/>
        <w:ind w:left="359" w:right="735"/>
      </w:pPr>
      <w:r>
        <w:rPr/>
        <w:t>Initial medical screening should consider cardiac risks</w:t>
      </w:r>
      <w:r>
        <w:rPr>
          <w:spacing w:val="-1"/>
        </w:rPr>
        <w:t> </w:t>
      </w:r>
      <w:r>
        <w:rPr/>
        <w:t>for those who have been or who may be treated with</w:t>
      </w:r>
      <w:r>
        <w:rPr>
          <w:spacing w:val="-5"/>
        </w:rPr>
        <w:t> </w:t>
      </w:r>
      <w:r>
        <w:rPr/>
        <w:t>methadone,</w:t>
      </w:r>
      <w:r>
        <w:rPr>
          <w:spacing w:val="-2"/>
        </w:rPr>
        <w:t> </w:t>
      </w:r>
      <w:r>
        <w:rPr/>
        <w:t>understanding</w:t>
      </w:r>
      <w:r>
        <w:rPr>
          <w:spacing w:val="-3"/>
        </w:rPr>
        <w:t> </w:t>
      </w:r>
      <w:r>
        <w:rPr/>
        <w:t>that</w:t>
      </w:r>
      <w:r>
        <w:rPr>
          <w:spacing w:val="-1"/>
        </w:rPr>
        <w:t> </w:t>
      </w:r>
      <w:r>
        <w:rPr/>
        <w:t>limited</w:t>
      </w:r>
      <w:r>
        <w:rPr>
          <w:spacing w:val="-3"/>
        </w:rPr>
        <w:t> </w:t>
      </w:r>
      <w:r>
        <w:rPr/>
        <w:t>evidence</w:t>
      </w:r>
      <w:r>
        <w:rPr>
          <w:spacing w:val="-4"/>
        </w:rPr>
        <w:t> </w:t>
      </w:r>
      <w:r>
        <w:rPr/>
        <w:t>exists</w:t>
      </w:r>
      <w:r>
        <w:rPr>
          <w:spacing w:val="-2"/>
        </w:rPr>
        <w:t> </w:t>
      </w:r>
      <w:r>
        <w:rPr/>
        <w:t>for</w:t>
      </w:r>
      <w:r>
        <w:rPr>
          <w:spacing w:val="-4"/>
        </w:rPr>
        <w:t> </w:t>
      </w:r>
      <w:r>
        <w:rPr/>
        <w:t>the</w:t>
      </w:r>
      <w:r>
        <w:rPr>
          <w:spacing w:val="-4"/>
        </w:rPr>
        <w:t> </w:t>
      </w:r>
      <w:r>
        <w:rPr/>
        <w:t>routine</w:t>
      </w:r>
      <w:r>
        <w:rPr>
          <w:spacing w:val="-1"/>
        </w:rPr>
        <w:t> </w:t>
      </w:r>
      <w:r>
        <w:rPr/>
        <w:t>use</w:t>
      </w:r>
      <w:r>
        <w:rPr>
          <w:spacing w:val="-4"/>
        </w:rPr>
        <w:t> </w:t>
      </w:r>
      <w:r>
        <w:rPr/>
        <w:t>of</w:t>
      </w:r>
      <w:r>
        <w:rPr>
          <w:spacing w:val="-2"/>
        </w:rPr>
        <w:t> </w:t>
      </w:r>
      <w:r>
        <w:rPr/>
        <w:t>echocardiograms</w:t>
      </w:r>
      <w:r>
        <w:rPr>
          <w:spacing w:val="-1"/>
        </w:rPr>
        <w:t> </w:t>
      </w:r>
      <w:r>
        <w:rPr/>
        <w:t>for prevention of cardiac risks in people treated with methadone.</w:t>
      </w:r>
      <w:r>
        <w:rPr>
          <w:spacing w:val="-7"/>
        </w:rPr>
        <w:t> </w:t>
      </w:r>
      <w:hyperlink w:history="true" w:anchor="_bookmark234">
        <w:r>
          <w:rPr>
            <w:vertAlign w:val="superscript"/>
          </w:rPr>
          <w:t>100</w:t>
        </w:r>
      </w:hyperlink>
      <w:r>
        <w:rPr>
          <w:vertAlign w:val="baseline"/>
        </w:rPr>
        <w:t> OTP practitioners may wish to gather history of any arrhythmias or prior prolonged QTc interval as told to the patient, or family history of arrhythmias as steps to identify patients at higher risk for cardiac arrhythmias. Care coordination with external primary care and cardiology clinicians may be considered for those patients at higher risk for</w:t>
      </w:r>
    </w:p>
    <w:p>
      <w:pPr>
        <w:pStyle w:val="BodyText"/>
        <w:spacing w:after="0"/>
        <w:sectPr>
          <w:pgSz w:w="12240" w:h="15840"/>
          <w:pgMar w:header="618" w:footer="613" w:top="1340" w:bottom="800" w:left="1080" w:right="720"/>
        </w:sectPr>
      </w:pPr>
    </w:p>
    <w:p>
      <w:pPr>
        <w:pStyle w:val="BodyText"/>
        <w:spacing w:before="90"/>
        <w:ind w:left="359" w:right="711"/>
      </w:pPr>
      <w:r>
        <w:rPr/>
        <w:t>cardiac</w:t>
      </w:r>
      <w:r>
        <w:rPr>
          <w:spacing w:val="-2"/>
        </w:rPr>
        <w:t> </w:t>
      </w:r>
      <w:r>
        <w:rPr/>
        <w:t>arrhythmia.</w:t>
      </w:r>
      <w:r>
        <w:rPr>
          <w:spacing w:val="-2"/>
        </w:rPr>
        <w:t> </w:t>
      </w:r>
      <w:r>
        <w:rPr/>
        <w:t>However,</w:t>
      </w:r>
      <w:r>
        <w:rPr>
          <w:spacing w:val="-2"/>
        </w:rPr>
        <w:t> </w:t>
      </w:r>
      <w:r>
        <w:rPr/>
        <w:t>unless</w:t>
      </w:r>
      <w:r>
        <w:rPr>
          <w:spacing w:val="-4"/>
        </w:rPr>
        <w:t> </w:t>
      </w:r>
      <w:r>
        <w:rPr/>
        <w:t>specific</w:t>
      </w:r>
      <w:r>
        <w:rPr>
          <w:spacing w:val="-4"/>
        </w:rPr>
        <w:t> </w:t>
      </w:r>
      <w:r>
        <w:rPr/>
        <w:t>contraindications</w:t>
      </w:r>
      <w:r>
        <w:rPr>
          <w:spacing w:val="-4"/>
        </w:rPr>
        <w:t> </w:t>
      </w:r>
      <w:r>
        <w:rPr/>
        <w:t>to</w:t>
      </w:r>
      <w:r>
        <w:rPr>
          <w:spacing w:val="-3"/>
        </w:rPr>
        <w:t> </w:t>
      </w:r>
      <w:r>
        <w:rPr/>
        <w:t>initiating</w:t>
      </w:r>
      <w:r>
        <w:rPr>
          <w:spacing w:val="-5"/>
        </w:rPr>
        <w:t> </w:t>
      </w:r>
      <w:r>
        <w:rPr/>
        <w:t>methadone</w:t>
      </w:r>
      <w:r>
        <w:rPr>
          <w:spacing w:val="-1"/>
        </w:rPr>
        <w:t> </w:t>
      </w:r>
      <w:r>
        <w:rPr/>
        <w:t>exist</w:t>
      </w:r>
      <w:r>
        <w:rPr>
          <w:spacing w:val="-4"/>
        </w:rPr>
        <w:t> </w:t>
      </w:r>
      <w:r>
        <w:rPr/>
        <w:t>(e.g.,</w:t>
      </w:r>
      <w:r>
        <w:rPr>
          <w:spacing w:val="-2"/>
        </w:rPr>
        <w:t> </w:t>
      </w:r>
      <w:r>
        <w:rPr/>
        <w:t>a</w:t>
      </w:r>
      <w:r>
        <w:rPr>
          <w:spacing w:val="-2"/>
        </w:rPr>
        <w:t> </w:t>
      </w:r>
      <w:r>
        <w:rPr/>
        <w:t>prior episode of Torsade de Pointes while taking methadone), risks associated with delays in starting methadone must also be considered.</w:t>
      </w:r>
      <w:r>
        <w:rPr>
          <w:spacing w:val="-3"/>
        </w:rPr>
        <w:t> </w:t>
      </w:r>
      <w:hyperlink w:history="true" w:anchor="_bookmark235">
        <w:r>
          <w:rPr>
            <w:vertAlign w:val="superscript"/>
          </w:rPr>
          <w:t>101</w:t>
        </w:r>
      </w:hyperlink>
      <w:r>
        <w:rPr>
          <w:vertAlign w:val="baseline"/>
        </w:rPr>
        <w:t> For more information about cardiac risk management, SAMHSA’s </w:t>
      </w:r>
      <w:hyperlink r:id="rId96">
        <w:r>
          <w:rPr>
            <w:color w:val="0562C1"/>
            <w:u w:val="single" w:color="0562C1"/>
            <w:vertAlign w:val="baseline"/>
          </w:rPr>
          <w:t>TIP 63, </w:t>
        </w:r>
        <w:r>
          <w:rPr>
            <w:i/>
            <w:color w:val="0562C1"/>
            <w:u w:val="single" w:color="0562C1"/>
            <w:vertAlign w:val="baseline"/>
          </w:rPr>
          <w:t>Medications for Opioid Use Disorder</w:t>
        </w:r>
      </w:hyperlink>
      <w:r>
        <w:rPr>
          <w:i/>
          <w:color w:val="0562C1"/>
          <w:u w:val="none"/>
          <w:vertAlign w:val="baseline"/>
        </w:rPr>
        <w:t> </w:t>
      </w:r>
      <w:r>
        <w:rPr>
          <w:u w:val="none"/>
          <w:vertAlign w:val="baseline"/>
        </w:rPr>
        <w:t>discusses how to assess patient cardiac risks, particularly regarding the use of methadone. </w:t>
      </w:r>
      <w:hyperlink w:history="true" w:anchor="_bookmark236">
        <w:r>
          <w:rPr>
            <w:u w:val="none"/>
            <w:vertAlign w:val="superscript"/>
          </w:rPr>
          <w:t>102</w:t>
        </w:r>
      </w:hyperlink>
    </w:p>
    <w:p>
      <w:pPr>
        <w:pStyle w:val="BodyText"/>
        <w:spacing w:before="160"/>
        <w:ind w:left="359" w:right="885"/>
      </w:pPr>
      <w:r>
        <w:rPr/>
        <w:t>The</w:t>
      </w:r>
      <w:r>
        <w:rPr>
          <w:spacing w:val="-1"/>
        </w:rPr>
        <w:t> </w:t>
      </w:r>
      <w:r>
        <w:rPr/>
        <w:t>results</w:t>
      </w:r>
      <w:r>
        <w:rPr>
          <w:spacing w:val="-4"/>
        </w:rPr>
        <w:t> </w:t>
      </w:r>
      <w:r>
        <w:rPr/>
        <w:t>of</w:t>
      </w:r>
      <w:r>
        <w:rPr>
          <w:spacing w:val="-2"/>
        </w:rPr>
        <w:t> </w:t>
      </w:r>
      <w:r>
        <w:rPr/>
        <w:t>the</w:t>
      </w:r>
      <w:r>
        <w:rPr>
          <w:spacing w:val="-4"/>
        </w:rPr>
        <w:t> </w:t>
      </w:r>
      <w:r>
        <w:rPr/>
        <w:t>initial</w:t>
      </w:r>
      <w:r>
        <w:rPr>
          <w:spacing w:val="-2"/>
        </w:rPr>
        <w:t> </w:t>
      </w:r>
      <w:r>
        <w:rPr/>
        <w:t>screening</w:t>
      </w:r>
      <w:r>
        <w:rPr>
          <w:spacing w:val="-3"/>
        </w:rPr>
        <w:t> </w:t>
      </w:r>
      <w:r>
        <w:rPr/>
        <w:t>examination</w:t>
      </w:r>
      <w:r>
        <w:rPr>
          <w:spacing w:val="-3"/>
        </w:rPr>
        <w:t> </w:t>
      </w:r>
      <w:r>
        <w:rPr/>
        <w:t>are</w:t>
      </w:r>
      <w:r>
        <w:rPr>
          <w:spacing w:val="-4"/>
        </w:rPr>
        <w:t> </w:t>
      </w:r>
      <w:r>
        <w:rPr/>
        <w:t>used</w:t>
      </w:r>
      <w:r>
        <w:rPr>
          <w:spacing w:val="-3"/>
        </w:rPr>
        <w:t> </w:t>
      </w:r>
      <w:r>
        <w:rPr/>
        <w:t>to</w:t>
      </w:r>
      <w:r>
        <w:rPr>
          <w:spacing w:val="-3"/>
        </w:rPr>
        <w:t> </w:t>
      </w:r>
      <w:r>
        <w:rPr/>
        <w:t>develop</w:t>
      </w:r>
      <w:r>
        <w:rPr>
          <w:spacing w:val="-3"/>
        </w:rPr>
        <w:t> </w:t>
      </w:r>
      <w:r>
        <w:rPr/>
        <w:t>the</w:t>
      </w:r>
      <w:r>
        <w:rPr>
          <w:spacing w:val="-1"/>
        </w:rPr>
        <w:t> </w:t>
      </w:r>
      <w:r>
        <w:rPr/>
        <w:t>initial</w:t>
      </w:r>
      <w:r>
        <w:rPr>
          <w:spacing w:val="-2"/>
        </w:rPr>
        <w:t> </w:t>
      </w:r>
      <w:r>
        <w:rPr/>
        <w:t>patient</w:t>
      </w:r>
      <w:r>
        <w:rPr>
          <w:spacing w:val="-1"/>
        </w:rPr>
        <w:t> </w:t>
      </w:r>
      <w:r>
        <w:rPr/>
        <w:t>assessment</w:t>
      </w:r>
      <w:r>
        <w:rPr>
          <w:spacing w:val="-4"/>
        </w:rPr>
        <w:t> </w:t>
      </w:r>
      <w:r>
        <w:rPr/>
        <w:t>and care plan. This plan can summarize:</w:t>
      </w:r>
    </w:p>
    <w:p>
      <w:pPr>
        <w:pStyle w:val="ListParagraph"/>
        <w:numPr>
          <w:ilvl w:val="0"/>
          <w:numId w:val="1"/>
        </w:numPr>
        <w:tabs>
          <w:tab w:pos="646" w:val="left" w:leader="none"/>
        </w:tabs>
        <w:spacing w:line="240" w:lineRule="auto" w:before="41" w:after="0"/>
        <w:ind w:left="646" w:right="0" w:hanging="287"/>
        <w:jc w:val="left"/>
        <w:rPr>
          <w:rFonts w:ascii="Symbol" w:hAnsi="Symbol"/>
          <w:sz w:val="22"/>
        </w:rPr>
      </w:pPr>
      <w:r>
        <w:rPr>
          <w:sz w:val="22"/>
        </w:rPr>
        <w:t>Substance</w:t>
      </w:r>
      <w:r>
        <w:rPr>
          <w:spacing w:val="-5"/>
          <w:sz w:val="22"/>
        </w:rPr>
        <w:t> </w:t>
      </w:r>
      <w:r>
        <w:rPr>
          <w:sz w:val="22"/>
        </w:rPr>
        <w:t>use</w:t>
      </w:r>
      <w:r>
        <w:rPr>
          <w:spacing w:val="-6"/>
          <w:sz w:val="22"/>
        </w:rPr>
        <w:t> </w:t>
      </w:r>
      <w:r>
        <w:rPr>
          <w:sz w:val="22"/>
        </w:rPr>
        <w:t>and</w:t>
      </w:r>
      <w:r>
        <w:rPr>
          <w:spacing w:val="-5"/>
          <w:sz w:val="22"/>
        </w:rPr>
        <w:t> </w:t>
      </w:r>
      <w:r>
        <w:rPr>
          <w:sz w:val="22"/>
        </w:rPr>
        <w:t>severity</w:t>
      </w:r>
      <w:r>
        <w:rPr>
          <w:spacing w:val="-4"/>
          <w:sz w:val="22"/>
        </w:rPr>
        <w:t> </w:t>
      </w:r>
      <w:r>
        <w:rPr>
          <w:sz w:val="22"/>
        </w:rPr>
        <w:t>levels</w:t>
      </w:r>
      <w:r>
        <w:rPr>
          <w:spacing w:val="-6"/>
          <w:sz w:val="22"/>
        </w:rPr>
        <w:t> </w:t>
      </w:r>
      <w:r>
        <w:rPr>
          <w:sz w:val="22"/>
        </w:rPr>
        <w:t>of</w:t>
      </w:r>
      <w:r>
        <w:rPr>
          <w:spacing w:val="-4"/>
          <w:sz w:val="22"/>
        </w:rPr>
        <w:t> </w:t>
      </w:r>
      <w:r>
        <w:rPr>
          <w:sz w:val="22"/>
        </w:rPr>
        <w:t>each</w:t>
      </w:r>
      <w:r>
        <w:rPr>
          <w:spacing w:val="-4"/>
          <w:sz w:val="22"/>
        </w:rPr>
        <w:t> </w:t>
      </w:r>
      <w:r>
        <w:rPr>
          <w:sz w:val="22"/>
        </w:rPr>
        <w:t>diagnosed</w:t>
      </w:r>
      <w:r>
        <w:rPr>
          <w:spacing w:val="-5"/>
          <w:sz w:val="22"/>
        </w:rPr>
        <w:t> </w:t>
      </w:r>
      <w:r>
        <w:rPr>
          <w:sz w:val="22"/>
        </w:rPr>
        <w:t>substance</w:t>
      </w:r>
      <w:r>
        <w:rPr>
          <w:spacing w:val="-3"/>
          <w:sz w:val="22"/>
        </w:rPr>
        <w:t> </w:t>
      </w:r>
      <w:r>
        <w:rPr>
          <w:sz w:val="22"/>
        </w:rPr>
        <w:t>use</w:t>
      </w:r>
      <w:r>
        <w:rPr>
          <w:spacing w:val="-5"/>
          <w:sz w:val="22"/>
        </w:rPr>
        <w:t> </w:t>
      </w:r>
      <w:r>
        <w:rPr>
          <w:sz w:val="22"/>
        </w:rPr>
        <w:t>disorder</w:t>
      </w:r>
      <w:r>
        <w:rPr>
          <w:spacing w:val="-6"/>
          <w:sz w:val="22"/>
        </w:rPr>
        <w:t> </w:t>
      </w:r>
      <w:r>
        <w:rPr>
          <w:sz w:val="22"/>
        </w:rPr>
        <w:t>(SUD),</w:t>
      </w:r>
      <w:r>
        <w:rPr>
          <w:spacing w:val="-4"/>
          <w:sz w:val="22"/>
        </w:rPr>
        <w:t> </w:t>
      </w:r>
      <w:r>
        <w:rPr>
          <w:sz w:val="22"/>
        </w:rPr>
        <w:t>including</w:t>
      </w:r>
      <w:r>
        <w:rPr>
          <w:spacing w:val="-4"/>
          <w:sz w:val="22"/>
        </w:rPr>
        <w:t> OUD.</w:t>
      </w:r>
    </w:p>
    <w:p>
      <w:pPr>
        <w:pStyle w:val="ListParagraph"/>
        <w:numPr>
          <w:ilvl w:val="0"/>
          <w:numId w:val="1"/>
        </w:numPr>
        <w:tabs>
          <w:tab w:pos="646" w:val="left" w:leader="none"/>
          <w:tab w:pos="648" w:val="left" w:leader="none"/>
        </w:tabs>
        <w:spacing w:line="240" w:lineRule="auto" w:before="40" w:after="0"/>
        <w:ind w:left="648" w:right="1276" w:hanging="289"/>
        <w:jc w:val="left"/>
        <w:rPr>
          <w:rFonts w:ascii="Symbol" w:hAnsi="Symbol"/>
          <w:sz w:val="22"/>
        </w:rPr>
      </w:pPr>
      <w:r>
        <w:rPr>
          <w:sz w:val="22"/>
        </w:rPr>
        <w:t>The</w:t>
      </w:r>
      <w:r>
        <w:rPr>
          <w:spacing w:val="-1"/>
          <w:sz w:val="22"/>
        </w:rPr>
        <w:t> </w:t>
      </w:r>
      <w:r>
        <w:rPr>
          <w:sz w:val="22"/>
        </w:rPr>
        <w:t>selected</w:t>
      </w:r>
      <w:r>
        <w:rPr>
          <w:spacing w:val="-3"/>
          <w:sz w:val="22"/>
        </w:rPr>
        <w:t> </w:t>
      </w:r>
      <w:r>
        <w:rPr>
          <w:sz w:val="22"/>
        </w:rPr>
        <w:t>MOUD,</w:t>
      </w:r>
      <w:r>
        <w:rPr>
          <w:spacing w:val="-2"/>
          <w:sz w:val="22"/>
        </w:rPr>
        <w:t> </w:t>
      </w:r>
      <w:r>
        <w:rPr>
          <w:sz w:val="22"/>
        </w:rPr>
        <w:t>the</w:t>
      </w:r>
      <w:r>
        <w:rPr>
          <w:spacing w:val="-4"/>
          <w:sz w:val="22"/>
        </w:rPr>
        <w:t> </w:t>
      </w:r>
      <w:r>
        <w:rPr>
          <w:sz w:val="22"/>
        </w:rPr>
        <w:t>rationale</w:t>
      </w:r>
      <w:r>
        <w:rPr>
          <w:spacing w:val="-1"/>
          <w:sz w:val="22"/>
        </w:rPr>
        <w:t> </w:t>
      </w:r>
      <w:r>
        <w:rPr>
          <w:sz w:val="22"/>
        </w:rPr>
        <w:t>for</w:t>
      </w:r>
      <w:r>
        <w:rPr>
          <w:spacing w:val="-2"/>
          <w:sz w:val="22"/>
        </w:rPr>
        <w:t> </w:t>
      </w:r>
      <w:r>
        <w:rPr>
          <w:sz w:val="22"/>
        </w:rPr>
        <w:t>its</w:t>
      </w:r>
      <w:r>
        <w:rPr>
          <w:spacing w:val="-2"/>
          <w:sz w:val="22"/>
        </w:rPr>
        <w:t> </w:t>
      </w:r>
      <w:r>
        <w:rPr>
          <w:sz w:val="22"/>
        </w:rPr>
        <w:t>use,</w:t>
      </w:r>
      <w:r>
        <w:rPr>
          <w:spacing w:val="-2"/>
          <w:sz w:val="22"/>
        </w:rPr>
        <w:t> </w:t>
      </w:r>
      <w:r>
        <w:rPr>
          <w:sz w:val="22"/>
        </w:rPr>
        <w:t>starting</w:t>
      </w:r>
      <w:r>
        <w:rPr>
          <w:spacing w:val="-5"/>
          <w:sz w:val="22"/>
        </w:rPr>
        <w:t> </w:t>
      </w:r>
      <w:r>
        <w:rPr>
          <w:sz w:val="22"/>
        </w:rPr>
        <w:t>doses</w:t>
      </w:r>
      <w:r>
        <w:rPr>
          <w:spacing w:val="-4"/>
          <w:sz w:val="22"/>
        </w:rPr>
        <w:t> </w:t>
      </w:r>
      <w:r>
        <w:rPr>
          <w:sz w:val="22"/>
        </w:rPr>
        <w:t>and</w:t>
      </w:r>
      <w:r>
        <w:rPr>
          <w:spacing w:val="-3"/>
          <w:sz w:val="22"/>
        </w:rPr>
        <w:t> </w:t>
      </w:r>
      <w:r>
        <w:rPr>
          <w:sz w:val="22"/>
        </w:rPr>
        <w:t>expected</w:t>
      </w:r>
      <w:r>
        <w:rPr>
          <w:spacing w:val="-3"/>
          <w:sz w:val="22"/>
        </w:rPr>
        <w:t> </w:t>
      </w:r>
      <w:r>
        <w:rPr>
          <w:sz w:val="22"/>
        </w:rPr>
        <w:t>plan</w:t>
      </w:r>
      <w:r>
        <w:rPr>
          <w:spacing w:val="-3"/>
          <w:sz w:val="22"/>
        </w:rPr>
        <w:t> </w:t>
      </w:r>
      <w:r>
        <w:rPr>
          <w:sz w:val="22"/>
        </w:rPr>
        <w:t>for</w:t>
      </w:r>
      <w:r>
        <w:rPr>
          <w:spacing w:val="-2"/>
          <w:sz w:val="22"/>
        </w:rPr>
        <w:t> </w:t>
      </w:r>
      <w:r>
        <w:rPr>
          <w:sz w:val="22"/>
        </w:rPr>
        <w:t>titration</w:t>
      </w:r>
      <w:r>
        <w:rPr>
          <w:spacing w:val="-3"/>
          <w:sz w:val="22"/>
        </w:rPr>
        <w:t> </w:t>
      </w:r>
      <w:r>
        <w:rPr>
          <w:sz w:val="22"/>
        </w:rPr>
        <w:t>to</w:t>
      </w:r>
      <w:r>
        <w:rPr>
          <w:spacing w:val="-1"/>
          <w:sz w:val="22"/>
        </w:rPr>
        <w:t> </w:t>
      </w:r>
      <w:r>
        <w:rPr>
          <w:sz w:val="22"/>
        </w:rPr>
        <w:t>a therapeutic level, and the anticipated response.</w:t>
      </w:r>
    </w:p>
    <w:p>
      <w:pPr>
        <w:pStyle w:val="ListParagraph"/>
        <w:numPr>
          <w:ilvl w:val="0"/>
          <w:numId w:val="1"/>
        </w:numPr>
        <w:tabs>
          <w:tab w:pos="646" w:val="left" w:leader="none"/>
          <w:tab w:pos="648" w:val="left" w:leader="none"/>
        </w:tabs>
        <w:spacing w:line="240" w:lineRule="auto" w:before="39" w:after="0"/>
        <w:ind w:left="648" w:right="1365" w:hanging="289"/>
        <w:jc w:val="left"/>
        <w:rPr>
          <w:rFonts w:ascii="Symbol" w:hAnsi="Symbol"/>
          <w:sz w:val="22"/>
        </w:rPr>
      </w:pPr>
      <w:r>
        <w:rPr>
          <w:sz w:val="22"/>
        </w:rPr>
        <w:t>Any</w:t>
      </w:r>
      <w:r>
        <w:rPr>
          <w:spacing w:val="-1"/>
          <w:sz w:val="22"/>
        </w:rPr>
        <w:t> </w:t>
      </w:r>
      <w:r>
        <w:rPr>
          <w:sz w:val="22"/>
        </w:rPr>
        <w:t>early</w:t>
      </w:r>
      <w:r>
        <w:rPr>
          <w:spacing w:val="-1"/>
          <w:sz w:val="22"/>
        </w:rPr>
        <w:t> </w:t>
      </w:r>
      <w:r>
        <w:rPr>
          <w:sz w:val="22"/>
        </w:rPr>
        <w:t>identification</w:t>
      </w:r>
      <w:r>
        <w:rPr>
          <w:spacing w:val="-5"/>
          <w:sz w:val="22"/>
        </w:rPr>
        <w:t> </w:t>
      </w:r>
      <w:r>
        <w:rPr>
          <w:sz w:val="22"/>
        </w:rPr>
        <w:t>of</w:t>
      </w:r>
      <w:r>
        <w:rPr>
          <w:spacing w:val="-5"/>
          <w:sz w:val="22"/>
        </w:rPr>
        <w:t> </w:t>
      </w:r>
      <w:r>
        <w:rPr>
          <w:sz w:val="22"/>
        </w:rPr>
        <w:t>co-occurring</w:t>
      </w:r>
      <w:r>
        <w:rPr>
          <w:spacing w:val="-3"/>
          <w:sz w:val="22"/>
        </w:rPr>
        <w:t> </w:t>
      </w:r>
      <w:r>
        <w:rPr>
          <w:sz w:val="22"/>
        </w:rPr>
        <w:t>conditions</w:t>
      </w:r>
      <w:r>
        <w:rPr>
          <w:spacing w:val="-2"/>
          <w:sz w:val="22"/>
        </w:rPr>
        <w:t> </w:t>
      </w:r>
      <w:r>
        <w:rPr>
          <w:sz w:val="22"/>
        </w:rPr>
        <w:t>and</w:t>
      </w:r>
      <w:r>
        <w:rPr>
          <w:spacing w:val="-5"/>
          <w:sz w:val="22"/>
        </w:rPr>
        <w:t> </w:t>
      </w:r>
      <w:r>
        <w:rPr>
          <w:sz w:val="22"/>
        </w:rPr>
        <w:t>patient</w:t>
      </w:r>
      <w:r>
        <w:rPr>
          <w:spacing w:val="-1"/>
          <w:sz w:val="22"/>
        </w:rPr>
        <w:t> </w:t>
      </w:r>
      <w:r>
        <w:rPr>
          <w:sz w:val="22"/>
        </w:rPr>
        <w:t>concerns</w:t>
      </w:r>
      <w:r>
        <w:rPr>
          <w:spacing w:val="-4"/>
          <w:sz w:val="22"/>
        </w:rPr>
        <w:t> </w:t>
      </w:r>
      <w:r>
        <w:rPr>
          <w:sz w:val="22"/>
        </w:rPr>
        <w:t>that</w:t>
      </w:r>
      <w:r>
        <w:rPr>
          <w:spacing w:val="-4"/>
          <w:sz w:val="22"/>
        </w:rPr>
        <w:t> </w:t>
      </w:r>
      <w:r>
        <w:rPr>
          <w:sz w:val="22"/>
        </w:rPr>
        <w:t>may</w:t>
      </w:r>
      <w:r>
        <w:rPr>
          <w:spacing w:val="-3"/>
          <w:sz w:val="22"/>
        </w:rPr>
        <w:t> </w:t>
      </w:r>
      <w:r>
        <w:rPr>
          <w:sz w:val="22"/>
        </w:rPr>
        <w:t>need</w:t>
      </w:r>
      <w:r>
        <w:rPr>
          <w:spacing w:val="-3"/>
          <w:sz w:val="22"/>
        </w:rPr>
        <w:t> </w:t>
      </w:r>
      <w:r>
        <w:rPr>
          <w:sz w:val="22"/>
        </w:rPr>
        <w:t>further evaluation and potential care coordination.</w:t>
      </w:r>
    </w:p>
    <w:p>
      <w:pPr>
        <w:pStyle w:val="ListParagraph"/>
        <w:numPr>
          <w:ilvl w:val="0"/>
          <w:numId w:val="1"/>
        </w:numPr>
        <w:tabs>
          <w:tab w:pos="646" w:val="left" w:leader="none"/>
          <w:tab w:pos="648" w:val="left" w:leader="none"/>
        </w:tabs>
        <w:spacing w:line="240" w:lineRule="auto" w:before="41" w:after="0"/>
        <w:ind w:left="648" w:right="790" w:hanging="289"/>
        <w:jc w:val="left"/>
        <w:rPr>
          <w:rFonts w:ascii="Symbol" w:hAnsi="Symbol"/>
          <w:sz w:val="22"/>
        </w:rPr>
      </w:pPr>
      <w:r>
        <w:rPr>
          <w:sz w:val="22"/>
        </w:rPr>
        <w:t>Results</w:t>
      </w:r>
      <w:r>
        <w:rPr>
          <w:spacing w:val="-3"/>
          <w:sz w:val="22"/>
        </w:rPr>
        <w:t> </w:t>
      </w:r>
      <w:r>
        <w:rPr>
          <w:sz w:val="22"/>
        </w:rPr>
        <w:t>from</w:t>
      </w:r>
      <w:r>
        <w:rPr>
          <w:spacing w:val="-2"/>
          <w:sz w:val="22"/>
        </w:rPr>
        <w:t> </w:t>
      </w:r>
      <w:r>
        <w:rPr>
          <w:sz w:val="22"/>
        </w:rPr>
        <w:t>toxicology</w:t>
      </w:r>
      <w:r>
        <w:rPr>
          <w:spacing w:val="-4"/>
          <w:sz w:val="22"/>
        </w:rPr>
        <w:t> </w:t>
      </w:r>
      <w:r>
        <w:rPr>
          <w:sz w:val="22"/>
        </w:rPr>
        <w:t>testing</w:t>
      </w:r>
      <w:r>
        <w:rPr>
          <w:spacing w:val="-3"/>
          <w:sz w:val="22"/>
        </w:rPr>
        <w:t> </w:t>
      </w:r>
      <w:r>
        <w:rPr>
          <w:sz w:val="22"/>
        </w:rPr>
        <w:t>results</w:t>
      </w:r>
      <w:r>
        <w:rPr>
          <w:spacing w:val="-5"/>
          <w:sz w:val="22"/>
        </w:rPr>
        <w:t> </w:t>
      </w:r>
      <w:r>
        <w:rPr>
          <w:sz w:val="22"/>
        </w:rPr>
        <w:t>that</w:t>
      </w:r>
      <w:r>
        <w:rPr>
          <w:spacing w:val="-2"/>
          <w:sz w:val="22"/>
        </w:rPr>
        <w:t> </w:t>
      </w:r>
      <w:r>
        <w:rPr>
          <w:sz w:val="22"/>
        </w:rPr>
        <w:t>require</w:t>
      </w:r>
      <w:r>
        <w:rPr>
          <w:spacing w:val="-2"/>
          <w:sz w:val="22"/>
        </w:rPr>
        <w:t> </w:t>
      </w:r>
      <w:r>
        <w:rPr>
          <w:sz w:val="22"/>
        </w:rPr>
        <w:t>further</w:t>
      </w:r>
      <w:r>
        <w:rPr>
          <w:spacing w:val="-3"/>
          <w:sz w:val="22"/>
        </w:rPr>
        <w:t> </w:t>
      </w:r>
      <w:r>
        <w:rPr>
          <w:sz w:val="22"/>
        </w:rPr>
        <w:t>evaluation</w:t>
      </w:r>
      <w:r>
        <w:rPr>
          <w:spacing w:val="-4"/>
          <w:sz w:val="22"/>
        </w:rPr>
        <w:t> </w:t>
      </w:r>
      <w:r>
        <w:rPr>
          <w:sz w:val="22"/>
        </w:rPr>
        <w:t>and</w:t>
      </w:r>
      <w:r>
        <w:rPr>
          <w:spacing w:val="-4"/>
          <w:sz w:val="22"/>
        </w:rPr>
        <w:t> </w:t>
      </w:r>
      <w:r>
        <w:rPr>
          <w:sz w:val="22"/>
        </w:rPr>
        <w:t>how</w:t>
      </w:r>
      <w:r>
        <w:rPr>
          <w:spacing w:val="-2"/>
          <w:sz w:val="22"/>
        </w:rPr>
        <w:t> </w:t>
      </w:r>
      <w:r>
        <w:rPr>
          <w:sz w:val="22"/>
        </w:rPr>
        <w:t>the</w:t>
      </w:r>
      <w:r>
        <w:rPr>
          <w:spacing w:val="-2"/>
          <w:sz w:val="22"/>
        </w:rPr>
        <w:t> </w:t>
      </w:r>
      <w:r>
        <w:rPr>
          <w:sz w:val="22"/>
        </w:rPr>
        <w:t>evaluation</w:t>
      </w:r>
      <w:r>
        <w:rPr>
          <w:spacing w:val="-4"/>
          <w:sz w:val="22"/>
        </w:rPr>
        <w:t> </w:t>
      </w:r>
      <w:r>
        <w:rPr>
          <w:sz w:val="22"/>
        </w:rPr>
        <w:t>will</w:t>
      </w:r>
      <w:r>
        <w:rPr>
          <w:spacing w:val="-3"/>
          <w:sz w:val="22"/>
        </w:rPr>
        <w:t> </w:t>
      </w:r>
      <w:r>
        <w:rPr>
          <w:sz w:val="22"/>
        </w:rPr>
        <w:t>be </w:t>
      </w:r>
      <w:r>
        <w:rPr>
          <w:spacing w:val="-2"/>
          <w:sz w:val="22"/>
        </w:rPr>
        <w:t>accomplished.</w:t>
      </w:r>
    </w:p>
    <w:p>
      <w:pPr>
        <w:pStyle w:val="ListParagraph"/>
        <w:numPr>
          <w:ilvl w:val="0"/>
          <w:numId w:val="1"/>
        </w:numPr>
        <w:tabs>
          <w:tab w:pos="647" w:val="left" w:leader="none"/>
        </w:tabs>
        <w:spacing w:line="240" w:lineRule="auto" w:before="39" w:after="0"/>
        <w:ind w:left="647" w:right="0" w:hanging="287"/>
        <w:jc w:val="left"/>
        <w:rPr>
          <w:rFonts w:ascii="Symbol" w:hAnsi="Symbol"/>
          <w:sz w:val="22"/>
        </w:rPr>
      </w:pPr>
      <w:r>
        <w:rPr>
          <w:sz w:val="22"/>
        </w:rPr>
        <w:t>Gaps</w:t>
      </w:r>
      <w:r>
        <w:rPr>
          <w:spacing w:val="-6"/>
          <w:sz w:val="22"/>
        </w:rPr>
        <w:t> </w:t>
      </w:r>
      <w:r>
        <w:rPr>
          <w:sz w:val="22"/>
        </w:rPr>
        <w:t>in</w:t>
      </w:r>
      <w:r>
        <w:rPr>
          <w:spacing w:val="-5"/>
          <w:sz w:val="22"/>
        </w:rPr>
        <w:t> </w:t>
      </w:r>
      <w:r>
        <w:rPr>
          <w:sz w:val="22"/>
        </w:rPr>
        <w:t>health</w:t>
      </w:r>
      <w:r>
        <w:rPr>
          <w:spacing w:val="-7"/>
          <w:sz w:val="22"/>
        </w:rPr>
        <w:t> </w:t>
      </w:r>
      <w:r>
        <w:rPr>
          <w:sz w:val="22"/>
        </w:rPr>
        <w:t>maintenance</w:t>
      </w:r>
      <w:r>
        <w:rPr>
          <w:spacing w:val="-3"/>
          <w:sz w:val="22"/>
        </w:rPr>
        <w:t> </w:t>
      </w:r>
      <w:r>
        <w:rPr>
          <w:sz w:val="22"/>
        </w:rPr>
        <w:t>and</w:t>
      </w:r>
      <w:r>
        <w:rPr>
          <w:spacing w:val="-4"/>
          <w:sz w:val="22"/>
        </w:rPr>
        <w:t> </w:t>
      </w:r>
      <w:r>
        <w:rPr>
          <w:sz w:val="22"/>
        </w:rPr>
        <w:t>how</w:t>
      </w:r>
      <w:r>
        <w:rPr>
          <w:spacing w:val="-3"/>
          <w:sz w:val="22"/>
        </w:rPr>
        <w:t> </w:t>
      </w:r>
      <w:r>
        <w:rPr>
          <w:sz w:val="22"/>
        </w:rPr>
        <w:t>preventive</w:t>
      </w:r>
      <w:r>
        <w:rPr>
          <w:spacing w:val="-6"/>
          <w:sz w:val="22"/>
        </w:rPr>
        <w:t> </w:t>
      </w:r>
      <w:r>
        <w:rPr>
          <w:sz w:val="22"/>
        </w:rPr>
        <w:t>services</w:t>
      </w:r>
      <w:r>
        <w:rPr>
          <w:spacing w:val="-4"/>
          <w:sz w:val="22"/>
        </w:rPr>
        <w:t> </w:t>
      </w:r>
      <w:r>
        <w:rPr>
          <w:sz w:val="22"/>
        </w:rPr>
        <w:t>can</w:t>
      </w:r>
      <w:r>
        <w:rPr>
          <w:spacing w:val="-5"/>
          <w:sz w:val="22"/>
        </w:rPr>
        <w:t> </w:t>
      </w:r>
      <w:r>
        <w:rPr>
          <w:sz w:val="22"/>
        </w:rPr>
        <w:t>be</w:t>
      </w:r>
      <w:r>
        <w:rPr>
          <w:spacing w:val="-2"/>
          <w:sz w:val="22"/>
        </w:rPr>
        <w:t> introduced.</w:t>
      </w:r>
    </w:p>
    <w:p>
      <w:pPr>
        <w:pStyle w:val="ListParagraph"/>
        <w:numPr>
          <w:ilvl w:val="0"/>
          <w:numId w:val="1"/>
        </w:numPr>
        <w:tabs>
          <w:tab w:pos="646" w:val="left" w:leader="none"/>
          <w:tab w:pos="648" w:val="left" w:leader="none"/>
        </w:tabs>
        <w:spacing w:line="240" w:lineRule="auto" w:before="39" w:after="0"/>
        <w:ind w:left="648" w:right="1833" w:hanging="289"/>
        <w:jc w:val="left"/>
        <w:rPr>
          <w:rFonts w:ascii="Symbol" w:hAnsi="Symbol"/>
          <w:sz w:val="22"/>
        </w:rPr>
      </w:pPr>
      <w:r>
        <w:rPr>
          <w:sz w:val="22"/>
        </w:rPr>
        <w:t>The</w:t>
      </w:r>
      <w:r>
        <w:rPr>
          <w:spacing w:val="-2"/>
          <w:sz w:val="22"/>
        </w:rPr>
        <w:t> </w:t>
      </w:r>
      <w:r>
        <w:rPr>
          <w:sz w:val="22"/>
        </w:rPr>
        <w:t>patient</w:t>
      </w:r>
      <w:r>
        <w:rPr>
          <w:spacing w:val="-2"/>
          <w:sz w:val="22"/>
        </w:rPr>
        <w:t> </w:t>
      </w:r>
      <w:r>
        <w:rPr>
          <w:sz w:val="22"/>
        </w:rPr>
        <w:t>education</w:t>
      </w:r>
      <w:r>
        <w:rPr>
          <w:spacing w:val="-4"/>
          <w:sz w:val="22"/>
        </w:rPr>
        <w:t> </w:t>
      </w:r>
      <w:r>
        <w:rPr>
          <w:sz w:val="22"/>
        </w:rPr>
        <w:t>provided</w:t>
      </w:r>
      <w:r>
        <w:rPr>
          <w:spacing w:val="-4"/>
          <w:sz w:val="22"/>
        </w:rPr>
        <w:t> </w:t>
      </w:r>
      <w:r>
        <w:rPr>
          <w:sz w:val="22"/>
        </w:rPr>
        <w:t>about</w:t>
      </w:r>
      <w:r>
        <w:rPr>
          <w:spacing w:val="-2"/>
          <w:sz w:val="22"/>
        </w:rPr>
        <w:t> </w:t>
      </w:r>
      <w:r>
        <w:rPr>
          <w:sz w:val="22"/>
        </w:rPr>
        <w:t>health</w:t>
      </w:r>
      <w:r>
        <w:rPr>
          <w:spacing w:val="-4"/>
          <w:sz w:val="22"/>
        </w:rPr>
        <w:t> </w:t>
      </w:r>
      <w:r>
        <w:rPr>
          <w:sz w:val="22"/>
        </w:rPr>
        <w:t>conditions</w:t>
      </w:r>
      <w:r>
        <w:rPr>
          <w:spacing w:val="-3"/>
          <w:sz w:val="22"/>
        </w:rPr>
        <w:t> </w:t>
      </w:r>
      <w:r>
        <w:rPr>
          <w:sz w:val="22"/>
        </w:rPr>
        <w:t>and</w:t>
      </w:r>
      <w:r>
        <w:rPr>
          <w:spacing w:val="-4"/>
          <w:sz w:val="22"/>
        </w:rPr>
        <w:t> </w:t>
      </w:r>
      <w:r>
        <w:rPr>
          <w:sz w:val="22"/>
        </w:rPr>
        <w:t>the</w:t>
      </w:r>
      <w:r>
        <w:rPr>
          <w:spacing w:val="-2"/>
          <w:sz w:val="22"/>
        </w:rPr>
        <w:t> </w:t>
      </w:r>
      <w:r>
        <w:rPr>
          <w:sz w:val="22"/>
        </w:rPr>
        <w:t>potential</w:t>
      </w:r>
      <w:r>
        <w:rPr>
          <w:spacing w:val="-6"/>
          <w:sz w:val="22"/>
        </w:rPr>
        <w:t> </w:t>
      </w:r>
      <w:r>
        <w:rPr>
          <w:sz w:val="22"/>
        </w:rPr>
        <w:t>interactions</w:t>
      </w:r>
      <w:r>
        <w:rPr>
          <w:spacing w:val="-5"/>
          <w:sz w:val="22"/>
        </w:rPr>
        <w:t> </w:t>
      </w:r>
      <w:r>
        <w:rPr>
          <w:sz w:val="22"/>
        </w:rPr>
        <w:t>or complications that could occur because of the planned pharmacotherapy.</w:t>
      </w:r>
    </w:p>
    <w:p>
      <w:pPr>
        <w:pStyle w:val="ListParagraph"/>
        <w:numPr>
          <w:ilvl w:val="0"/>
          <w:numId w:val="1"/>
        </w:numPr>
        <w:tabs>
          <w:tab w:pos="646" w:val="left" w:leader="none"/>
          <w:tab w:pos="648" w:val="left" w:leader="none"/>
        </w:tabs>
        <w:spacing w:line="240" w:lineRule="auto" w:before="42" w:after="0"/>
        <w:ind w:left="648" w:right="1159" w:hanging="289"/>
        <w:jc w:val="left"/>
        <w:rPr>
          <w:rFonts w:ascii="Symbol" w:hAnsi="Symbol"/>
          <w:sz w:val="22"/>
        </w:rPr>
      </w:pPr>
      <w:r>
        <w:rPr>
          <w:sz w:val="22"/>
        </w:rPr>
        <w:t>The</w:t>
      </w:r>
      <w:r>
        <w:rPr>
          <w:spacing w:val="-2"/>
          <w:sz w:val="22"/>
        </w:rPr>
        <w:t> </w:t>
      </w:r>
      <w:r>
        <w:rPr>
          <w:sz w:val="22"/>
        </w:rPr>
        <w:t>overdose</w:t>
      </w:r>
      <w:r>
        <w:rPr>
          <w:spacing w:val="-2"/>
          <w:sz w:val="22"/>
        </w:rPr>
        <w:t> </w:t>
      </w:r>
      <w:r>
        <w:rPr>
          <w:sz w:val="22"/>
        </w:rPr>
        <w:t>prevention</w:t>
      </w:r>
      <w:r>
        <w:rPr>
          <w:spacing w:val="-4"/>
          <w:sz w:val="22"/>
        </w:rPr>
        <w:t> </w:t>
      </w:r>
      <w:r>
        <w:rPr>
          <w:sz w:val="22"/>
        </w:rPr>
        <w:t>education</w:t>
      </w:r>
      <w:r>
        <w:rPr>
          <w:spacing w:val="-4"/>
          <w:sz w:val="22"/>
        </w:rPr>
        <w:t> </w:t>
      </w:r>
      <w:r>
        <w:rPr>
          <w:sz w:val="22"/>
        </w:rPr>
        <w:t>and</w:t>
      </w:r>
      <w:r>
        <w:rPr>
          <w:spacing w:val="-4"/>
          <w:sz w:val="22"/>
        </w:rPr>
        <w:t> </w:t>
      </w:r>
      <w:r>
        <w:rPr>
          <w:sz w:val="22"/>
        </w:rPr>
        <w:t>naloxone</w:t>
      </w:r>
      <w:r>
        <w:rPr>
          <w:spacing w:val="-5"/>
          <w:sz w:val="22"/>
        </w:rPr>
        <w:t> </w:t>
      </w:r>
      <w:r>
        <w:rPr>
          <w:sz w:val="22"/>
        </w:rPr>
        <w:t>or</w:t>
      </w:r>
      <w:r>
        <w:rPr>
          <w:spacing w:val="-5"/>
          <w:sz w:val="22"/>
        </w:rPr>
        <w:t> </w:t>
      </w:r>
      <w:r>
        <w:rPr>
          <w:sz w:val="22"/>
        </w:rPr>
        <w:t>other</w:t>
      </w:r>
      <w:r>
        <w:rPr>
          <w:spacing w:val="-3"/>
          <w:sz w:val="22"/>
        </w:rPr>
        <w:t> </w:t>
      </w:r>
      <w:r>
        <w:rPr>
          <w:sz w:val="22"/>
        </w:rPr>
        <w:t>opioid</w:t>
      </w:r>
      <w:r>
        <w:rPr>
          <w:spacing w:val="-6"/>
          <w:sz w:val="22"/>
        </w:rPr>
        <w:t> </w:t>
      </w:r>
      <w:r>
        <w:rPr>
          <w:sz w:val="22"/>
        </w:rPr>
        <w:t>overdose</w:t>
      </w:r>
      <w:r>
        <w:rPr>
          <w:spacing w:val="-2"/>
          <w:sz w:val="22"/>
        </w:rPr>
        <w:t> </w:t>
      </w:r>
      <w:r>
        <w:rPr>
          <w:sz w:val="22"/>
        </w:rPr>
        <w:t>reversal</w:t>
      </w:r>
      <w:r>
        <w:rPr>
          <w:spacing w:val="-3"/>
          <w:sz w:val="22"/>
        </w:rPr>
        <w:t> </w:t>
      </w:r>
      <w:r>
        <w:rPr>
          <w:sz w:val="22"/>
        </w:rPr>
        <w:t>medications </w:t>
      </w:r>
      <w:r>
        <w:rPr>
          <w:spacing w:val="-2"/>
          <w:sz w:val="22"/>
        </w:rPr>
        <w:t>provided.</w:t>
      </w:r>
    </w:p>
    <w:p>
      <w:pPr>
        <w:pStyle w:val="BodyText"/>
        <w:spacing w:before="159"/>
        <w:ind w:left="360" w:right="862"/>
        <w:jc w:val="both"/>
      </w:pPr>
      <w:r>
        <w:rPr/>
        <w:t>With the</w:t>
      </w:r>
      <w:r>
        <w:rPr>
          <w:spacing w:val="-2"/>
        </w:rPr>
        <w:t> </w:t>
      </w:r>
      <w:r>
        <w:rPr/>
        <w:t>addition</w:t>
      </w:r>
      <w:r>
        <w:rPr>
          <w:spacing w:val="-3"/>
        </w:rPr>
        <w:t> </w:t>
      </w:r>
      <w:r>
        <w:rPr/>
        <w:t>of findings from the full examination, the</w:t>
      </w:r>
      <w:r>
        <w:rPr>
          <w:spacing w:val="-2"/>
        </w:rPr>
        <w:t> </w:t>
      </w:r>
      <w:r>
        <w:rPr/>
        <w:t>medical</w:t>
      </w:r>
      <w:r>
        <w:rPr>
          <w:spacing w:val="-3"/>
        </w:rPr>
        <w:t> </w:t>
      </w:r>
      <w:r>
        <w:rPr/>
        <w:t>admission process can identify the risk of</w:t>
      </w:r>
      <w:r>
        <w:rPr>
          <w:spacing w:val="-1"/>
        </w:rPr>
        <w:t> </w:t>
      </w:r>
      <w:r>
        <w:rPr/>
        <w:t>patients having</w:t>
      </w:r>
      <w:r>
        <w:rPr>
          <w:spacing w:val="-2"/>
        </w:rPr>
        <w:t> </w:t>
      </w:r>
      <w:r>
        <w:rPr/>
        <w:t>other undiagnosed, co-occurring conditions, such as viral</w:t>
      </w:r>
      <w:r>
        <w:rPr>
          <w:spacing w:val="-2"/>
        </w:rPr>
        <w:t> </w:t>
      </w:r>
      <w:r>
        <w:rPr/>
        <w:t>hepatitis, HIV,</w:t>
      </w:r>
      <w:r>
        <w:rPr>
          <w:spacing w:val="-1"/>
        </w:rPr>
        <w:t> </w:t>
      </w:r>
      <w:r>
        <w:rPr/>
        <w:t>sexually transmitted</w:t>
      </w:r>
      <w:r>
        <w:rPr>
          <w:spacing w:val="-4"/>
        </w:rPr>
        <w:t> </w:t>
      </w:r>
      <w:r>
        <w:rPr/>
        <w:t>infections,</w:t>
      </w:r>
      <w:r>
        <w:rPr>
          <w:spacing w:val="-3"/>
        </w:rPr>
        <w:t> </w:t>
      </w:r>
      <w:r>
        <w:rPr/>
        <w:t>diseases</w:t>
      </w:r>
      <w:r>
        <w:rPr>
          <w:spacing w:val="-5"/>
        </w:rPr>
        <w:t> </w:t>
      </w:r>
      <w:r>
        <w:rPr/>
        <w:t>of</w:t>
      </w:r>
      <w:r>
        <w:rPr>
          <w:spacing w:val="-3"/>
        </w:rPr>
        <w:t> </w:t>
      </w:r>
      <w:r>
        <w:rPr/>
        <w:t>the</w:t>
      </w:r>
      <w:r>
        <w:rPr>
          <w:spacing w:val="-2"/>
        </w:rPr>
        <w:t> </w:t>
      </w:r>
      <w:r>
        <w:rPr/>
        <w:t>heart</w:t>
      </w:r>
      <w:r>
        <w:rPr>
          <w:spacing w:val="-4"/>
        </w:rPr>
        <w:t> </w:t>
      </w:r>
      <w:r>
        <w:rPr/>
        <w:t>and</w:t>
      </w:r>
      <w:r>
        <w:rPr>
          <w:spacing w:val="-4"/>
        </w:rPr>
        <w:t> </w:t>
      </w:r>
      <w:r>
        <w:rPr/>
        <w:t>lungs</w:t>
      </w:r>
      <w:r>
        <w:rPr>
          <w:spacing w:val="-5"/>
        </w:rPr>
        <w:t> </w:t>
      </w:r>
      <w:r>
        <w:rPr/>
        <w:t>(i.e.,</w:t>
      </w:r>
      <w:r>
        <w:rPr>
          <w:spacing w:val="-3"/>
        </w:rPr>
        <w:t> </w:t>
      </w:r>
      <w:r>
        <w:rPr/>
        <w:t>cardiopulmonary</w:t>
      </w:r>
      <w:r>
        <w:rPr>
          <w:spacing w:val="-2"/>
        </w:rPr>
        <w:t> </w:t>
      </w:r>
      <w:r>
        <w:rPr/>
        <w:t>diseases),</w:t>
      </w:r>
      <w:r>
        <w:rPr>
          <w:spacing w:val="-5"/>
        </w:rPr>
        <w:t> </w:t>
      </w:r>
      <w:r>
        <w:rPr/>
        <w:t>or</w:t>
      </w:r>
      <w:r>
        <w:rPr>
          <w:spacing w:val="-3"/>
        </w:rPr>
        <w:t> </w:t>
      </w:r>
      <w:r>
        <w:rPr/>
        <w:t>sleep</w:t>
      </w:r>
      <w:r>
        <w:rPr>
          <w:spacing w:val="-4"/>
        </w:rPr>
        <w:t> </w:t>
      </w:r>
      <w:r>
        <w:rPr/>
        <w:t>apnea. This assessment informs the need for further diagnostic testing (e.g., laboratory studies, cardiograms).</w:t>
      </w:r>
    </w:p>
    <w:p>
      <w:pPr>
        <w:pStyle w:val="BodyText"/>
        <w:spacing w:before="159"/>
        <w:ind w:left="360" w:right="754"/>
      </w:pPr>
      <w:r>
        <w:rPr/>
        <w:t>OTPs can use the initial medical admission as an opportunity to address preventive health care,</w:t>
      </w:r>
      <w:r>
        <w:rPr>
          <w:spacing w:val="40"/>
        </w:rPr>
        <w:t> </w:t>
      </w:r>
      <w:r>
        <w:rPr/>
        <w:t>including reinforcing overdose prevention knowledge, and to educate patients about the need for routine screenings (e.g., women’s health screening, colonoscopy, skin checks) and vaccinations to prevent viral hepatitis, tetanus, pneumococcal disease, and influenza. Positive screening results or the identification</w:t>
      </w:r>
      <w:r>
        <w:rPr>
          <w:spacing w:val="-6"/>
        </w:rPr>
        <w:t> </w:t>
      </w:r>
      <w:r>
        <w:rPr/>
        <w:t>of</w:t>
      </w:r>
      <w:r>
        <w:rPr>
          <w:spacing w:val="-5"/>
        </w:rPr>
        <w:t> </w:t>
      </w:r>
      <w:r>
        <w:rPr/>
        <w:t>disease</w:t>
      </w:r>
      <w:r>
        <w:rPr>
          <w:spacing w:val="-2"/>
        </w:rPr>
        <w:t> </w:t>
      </w:r>
      <w:r>
        <w:rPr/>
        <w:t>risks</w:t>
      </w:r>
      <w:r>
        <w:rPr>
          <w:spacing w:val="-3"/>
        </w:rPr>
        <w:t> </w:t>
      </w:r>
      <w:r>
        <w:rPr/>
        <w:t>necessitate</w:t>
      </w:r>
      <w:r>
        <w:rPr>
          <w:spacing w:val="-2"/>
        </w:rPr>
        <w:t> </w:t>
      </w:r>
      <w:r>
        <w:rPr/>
        <w:t>the</w:t>
      </w:r>
      <w:r>
        <w:rPr>
          <w:spacing w:val="-2"/>
        </w:rPr>
        <w:t> </w:t>
      </w:r>
      <w:r>
        <w:rPr/>
        <w:t>development</w:t>
      </w:r>
      <w:r>
        <w:rPr>
          <w:spacing w:val="-5"/>
        </w:rPr>
        <w:t> </w:t>
      </w:r>
      <w:r>
        <w:rPr/>
        <w:t>of</w:t>
      </w:r>
      <w:r>
        <w:rPr>
          <w:spacing w:val="-5"/>
        </w:rPr>
        <w:t> </w:t>
      </w:r>
      <w:r>
        <w:rPr/>
        <w:t>a</w:t>
      </w:r>
      <w:r>
        <w:rPr>
          <w:spacing w:val="-3"/>
        </w:rPr>
        <w:t> </w:t>
      </w:r>
      <w:r>
        <w:rPr/>
        <w:t>care</w:t>
      </w:r>
      <w:r>
        <w:rPr>
          <w:spacing w:val="-5"/>
        </w:rPr>
        <w:t> </w:t>
      </w:r>
      <w:r>
        <w:rPr/>
        <w:t>management</w:t>
      </w:r>
      <w:r>
        <w:rPr>
          <w:spacing w:val="-2"/>
        </w:rPr>
        <w:t> </w:t>
      </w:r>
      <w:r>
        <w:rPr/>
        <w:t>plan</w:t>
      </w:r>
      <w:r>
        <w:rPr>
          <w:spacing w:val="-4"/>
        </w:rPr>
        <w:t> </w:t>
      </w:r>
      <w:r>
        <w:rPr/>
        <w:t>that</w:t>
      </w:r>
      <w:r>
        <w:rPr>
          <w:spacing w:val="-2"/>
        </w:rPr>
        <w:t> </w:t>
      </w:r>
      <w:r>
        <w:rPr/>
        <w:t>goes</w:t>
      </w:r>
      <w:r>
        <w:rPr>
          <w:spacing w:val="-3"/>
        </w:rPr>
        <w:t> </w:t>
      </w:r>
      <w:r>
        <w:rPr/>
        <w:t>beyond the initial assessment and care plan, regardless of whether the plan can be achieved using services provided at the OTP or whether referral and care coordination with other practitioners are needed.</w:t>
      </w:r>
    </w:p>
    <w:p>
      <w:pPr>
        <w:pStyle w:val="BodyText"/>
        <w:spacing w:before="1"/>
        <w:ind w:left="360" w:right="885"/>
      </w:pPr>
      <w:r>
        <w:rPr/>
        <w:t>Further,</w:t>
      </w:r>
      <w:r>
        <w:rPr>
          <w:spacing w:val="-2"/>
        </w:rPr>
        <w:t> </w:t>
      </w:r>
      <w:r>
        <w:rPr/>
        <w:t>the</w:t>
      </w:r>
      <w:r>
        <w:rPr>
          <w:spacing w:val="-4"/>
        </w:rPr>
        <w:t> </w:t>
      </w:r>
      <w:r>
        <w:rPr/>
        <w:t>OTP</w:t>
      </w:r>
      <w:r>
        <w:rPr>
          <w:spacing w:val="-1"/>
        </w:rPr>
        <w:t> </w:t>
      </w:r>
      <w:r>
        <w:rPr/>
        <w:t>practitioner</w:t>
      </w:r>
      <w:r>
        <w:rPr>
          <w:spacing w:val="-2"/>
        </w:rPr>
        <w:t> </w:t>
      </w:r>
      <w:r>
        <w:rPr/>
        <w:t>can</w:t>
      </w:r>
      <w:r>
        <w:rPr>
          <w:spacing w:val="-3"/>
        </w:rPr>
        <w:t> </w:t>
      </w:r>
      <w:r>
        <w:rPr/>
        <w:t>use</w:t>
      </w:r>
      <w:r>
        <w:rPr>
          <w:spacing w:val="-1"/>
        </w:rPr>
        <w:t> </w:t>
      </w:r>
      <w:r>
        <w:rPr/>
        <w:t>the</w:t>
      </w:r>
      <w:r>
        <w:rPr>
          <w:spacing w:val="-4"/>
        </w:rPr>
        <w:t> </w:t>
      </w:r>
      <w:r>
        <w:rPr/>
        <w:t>initial</w:t>
      </w:r>
      <w:r>
        <w:rPr>
          <w:spacing w:val="-5"/>
        </w:rPr>
        <w:t> </w:t>
      </w:r>
      <w:r>
        <w:rPr/>
        <w:t>medical</w:t>
      </w:r>
      <w:r>
        <w:rPr>
          <w:spacing w:val="-2"/>
        </w:rPr>
        <w:t> </w:t>
      </w:r>
      <w:r>
        <w:rPr/>
        <w:t>admission</w:t>
      </w:r>
      <w:r>
        <w:rPr>
          <w:spacing w:val="-3"/>
        </w:rPr>
        <w:t> </w:t>
      </w:r>
      <w:r>
        <w:rPr/>
        <w:t>process</w:t>
      </w:r>
      <w:r>
        <w:rPr>
          <w:spacing w:val="-4"/>
        </w:rPr>
        <w:t> </w:t>
      </w:r>
      <w:r>
        <w:rPr/>
        <w:t>to</w:t>
      </w:r>
      <w:r>
        <w:rPr>
          <w:spacing w:val="-1"/>
        </w:rPr>
        <w:t> </w:t>
      </w:r>
      <w:r>
        <w:rPr/>
        <w:t>engage</w:t>
      </w:r>
      <w:r>
        <w:rPr>
          <w:spacing w:val="-1"/>
        </w:rPr>
        <w:t> </w:t>
      </w:r>
      <w:r>
        <w:rPr/>
        <w:t>the</w:t>
      </w:r>
      <w:r>
        <w:rPr>
          <w:spacing w:val="-1"/>
        </w:rPr>
        <w:t> </w:t>
      </w:r>
      <w:r>
        <w:rPr/>
        <w:t>patient</w:t>
      </w:r>
      <w:r>
        <w:rPr>
          <w:spacing w:val="-1"/>
        </w:rPr>
        <w:t> </w:t>
      </w:r>
      <w:r>
        <w:rPr/>
        <w:t>in</w:t>
      </w:r>
      <w:r>
        <w:rPr>
          <w:spacing w:val="-3"/>
        </w:rPr>
        <w:t> </w:t>
      </w:r>
      <w:r>
        <w:rPr/>
        <w:t>a discussion about the benefits of having a consistent primary care provider.</w:t>
      </w:r>
    </w:p>
    <w:p>
      <w:pPr>
        <w:pStyle w:val="BodyText"/>
        <w:spacing w:before="159"/>
        <w:ind w:left="360" w:right="864"/>
        <w:jc w:val="both"/>
      </w:pPr>
      <w:r>
        <w:rPr/>
        <w:t>As discussed in</w:t>
      </w:r>
      <w:r>
        <w:rPr>
          <w:spacing w:val="-2"/>
        </w:rPr>
        <w:t> </w:t>
      </w:r>
      <w:r>
        <w:rPr/>
        <w:t>the Telehealth section, some</w:t>
      </w:r>
      <w:r>
        <w:rPr>
          <w:spacing w:val="-1"/>
        </w:rPr>
        <w:t> </w:t>
      </w:r>
      <w:r>
        <w:rPr/>
        <w:t>elements</w:t>
      </w:r>
      <w:r>
        <w:rPr>
          <w:spacing w:val="-1"/>
        </w:rPr>
        <w:t> </w:t>
      </w:r>
      <w:r>
        <w:rPr/>
        <w:t>of the</w:t>
      </w:r>
      <w:r>
        <w:rPr>
          <w:spacing w:val="-1"/>
        </w:rPr>
        <w:t> </w:t>
      </w:r>
      <w:r>
        <w:rPr/>
        <w:t>full assessment</w:t>
      </w:r>
      <w:r>
        <w:rPr>
          <w:spacing w:val="-1"/>
        </w:rPr>
        <w:t> </w:t>
      </w:r>
      <w:r>
        <w:rPr/>
        <w:t>and physical examination can be completed</w:t>
      </w:r>
      <w:r>
        <w:rPr>
          <w:spacing w:val="-2"/>
        </w:rPr>
        <w:t> </w:t>
      </w:r>
      <w:r>
        <w:rPr/>
        <w:t>through</w:t>
      </w:r>
      <w:r>
        <w:rPr>
          <w:spacing w:val="-2"/>
        </w:rPr>
        <w:t> </w:t>
      </w:r>
      <w:r>
        <w:rPr/>
        <w:t>telehealth, but</w:t>
      </w:r>
      <w:r>
        <w:rPr>
          <w:spacing w:val="-1"/>
        </w:rPr>
        <w:t> </w:t>
      </w:r>
      <w:r>
        <w:rPr/>
        <w:t>other</w:t>
      </w:r>
      <w:r>
        <w:rPr>
          <w:spacing w:val="-1"/>
        </w:rPr>
        <w:t> </w:t>
      </w:r>
      <w:r>
        <w:rPr/>
        <w:t>parts</w:t>
      </w:r>
      <w:r>
        <w:rPr>
          <w:spacing w:val="-1"/>
        </w:rPr>
        <w:t> </w:t>
      </w:r>
      <w:r>
        <w:rPr/>
        <w:t>of the</w:t>
      </w:r>
      <w:r>
        <w:rPr>
          <w:spacing w:val="-1"/>
        </w:rPr>
        <w:t> </w:t>
      </w:r>
      <w:r>
        <w:rPr/>
        <w:t>physical</w:t>
      </w:r>
      <w:r>
        <w:rPr>
          <w:spacing w:val="-2"/>
        </w:rPr>
        <w:t> </w:t>
      </w:r>
      <w:r>
        <w:rPr/>
        <w:t>examination require an in-person visit</w:t>
      </w:r>
      <w:r>
        <w:rPr>
          <w:spacing w:val="-4"/>
        </w:rPr>
        <w:t> </w:t>
      </w:r>
      <w:r>
        <w:rPr/>
        <w:t>with</w:t>
      </w:r>
      <w:r>
        <w:rPr>
          <w:spacing w:val="-3"/>
        </w:rPr>
        <w:t> </w:t>
      </w:r>
      <w:r>
        <w:rPr/>
        <w:t>a</w:t>
      </w:r>
      <w:r>
        <w:rPr>
          <w:spacing w:val="-2"/>
        </w:rPr>
        <w:t> </w:t>
      </w:r>
      <w:r>
        <w:rPr/>
        <w:t>practitioner.</w:t>
      </w:r>
      <w:r>
        <w:rPr>
          <w:spacing w:val="-5"/>
        </w:rPr>
        <w:t> </w:t>
      </w:r>
      <w:r>
        <w:rPr/>
        <w:t>This</w:t>
      </w:r>
      <w:r>
        <w:rPr>
          <w:spacing w:val="-2"/>
        </w:rPr>
        <w:t> </w:t>
      </w:r>
      <w:r>
        <w:rPr/>
        <w:t>in-person</w:t>
      </w:r>
      <w:r>
        <w:rPr>
          <w:spacing w:val="-3"/>
        </w:rPr>
        <w:t> </w:t>
      </w:r>
      <w:r>
        <w:rPr/>
        <w:t>physical</w:t>
      </w:r>
      <w:r>
        <w:rPr>
          <w:spacing w:val="-5"/>
        </w:rPr>
        <w:t> </w:t>
      </w:r>
      <w:r>
        <w:rPr/>
        <w:t>examination</w:t>
      </w:r>
      <w:r>
        <w:rPr>
          <w:spacing w:val="-3"/>
        </w:rPr>
        <w:t> </w:t>
      </w:r>
      <w:r>
        <w:rPr/>
        <w:t>allows</w:t>
      </w:r>
      <w:r>
        <w:rPr>
          <w:spacing w:val="-4"/>
        </w:rPr>
        <w:t> </w:t>
      </w:r>
      <w:r>
        <w:rPr/>
        <w:t>for</w:t>
      </w:r>
      <w:r>
        <w:rPr>
          <w:spacing w:val="-4"/>
        </w:rPr>
        <w:t> </w:t>
      </w:r>
      <w:r>
        <w:rPr/>
        <w:t>exam</w:t>
      </w:r>
      <w:r>
        <w:rPr>
          <w:spacing w:val="-3"/>
        </w:rPr>
        <w:t> </w:t>
      </w:r>
      <w:r>
        <w:rPr/>
        <w:t>steps</w:t>
      </w:r>
      <w:r>
        <w:rPr>
          <w:spacing w:val="-4"/>
        </w:rPr>
        <w:t> </w:t>
      </w:r>
      <w:r>
        <w:rPr/>
        <w:t>such</w:t>
      </w:r>
      <w:r>
        <w:rPr>
          <w:spacing w:val="-3"/>
        </w:rPr>
        <w:t> </w:t>
      </w:r>
      <w:r>
        <w:rPr/>
        <w:t>as</w:t>
      </w:r>
      <w:r>
        <w:rPr>
          <w:spacing w:val="-2"/>
        </w:rPr>
        <w:t> </w:t>
      </w:r>
      <w:r>
        <w:rPr/>
        <w:t>examination of the nose and</w:t>
      </w:r>
      <w:r>
        <w:rPr>
          <w:spacing w:val="-1"/>
        </w:rPr>
        <w:t> </w:t>
      </w:r>
      <w:r>
        <w:rPr/>
        <w:t>mouth, auscultation</w:t>
      </w:r>
      <w:r>
        <w:rPr>
          <w:spacing w:val="-1"/>
        </w:rPr>
        <w:t> </w:t>
      </w:r>
      <w:r>
        <w:rPr/>
        <w:t>of the chest and lungs, palpation</w:t>
      </w:r>
      <w:r>
        <w:rPr>
          <w:spacing w:val="-1"/>
        </w:rPr>
        <w:t> </w:t>
      </w:r>
      <w:r>
        <w:rPr/>
        <w:t>of the abdomen, examination</w:t>
      </w:r>
      <w:r>
        <w:rPr>
          <w:spacing w:val="-1"/>
        </w:rPr>
        <w:t> </w:t>
      </w:r>
      <w:r>
        <w:rPr/>
        <w:t>of skin integrity, and laboratory specimen collection.</w:t>
      </w:r>
    </w:p>
    <w:p>
      <w:pPr>
        <w:pStyle w:val="BodyText"/>
        <w:spacing w:before="159"/>
        <w:ind w:left="360" w:right="735"/>
      </w:pPr>
      <w:r>
        <w:rPr/>
        <w:t>Because the patient will visit the OTP to receive their medication, the in-person components of the full examination</w:t>
      </w:r>
      <w:r>
        <w:rPr>
          <w:spacing w:val="-5"/>
        </w:rPr>
        <w:t> </w:t>
      </w:r>
      <w:r>
        <w:rPr/>
        <w:t>can</w:t>
      </w:r>
      <w:r>
        <w:rPr>
          <w:spacing w:val="-5"/>
        </w:rPr>
        <w:t> </w:t>
      </w:r>
      <w:r>
        <w:rPr/>
        <w:t>occur</w:t>
      </w:r>
      <w:r>
        <w:rPr>
          <w:spacing w:val="-4"/>
        </w:rPr>
        <w:t> </w:t>
      </w:r>
      <w:r>
        <w:rPr/>
        <w:t>within</w:t>
      </w:r>
      <w:r>
        <w:rPr>
          <w:spacing w:val="-3"/>
        </w:rPr>
        <w:t> </w:t>
      </w:r>
      <w:r>
        <w:rPr/>
        <w:t>the</w:t>
      </w:r>
      <w:r>
        <w:rPr>
          <w:spacing w:val="-1"/>
        </w:rPr>
        <w:t> </w:t>
      </w:r>
      <w:r>
        <w:rPr/>
        <w:t>first</w:t>
      </w:r>
      <w:r>
        <w:rPr>
          <w:spacing w:val="-4"/>
        </w:rPr>
        <w:t> </w:t>
      </w:r>
      <w:r>
        <w:rPr/>
        <w:t>14</w:t>
      </w:r>
      <w:r>
        <w:rPr>
          <w:spacing w:val="-1"/>
        </w:rPr>
        <w:t> </w:t>
      </w:r>
      <w:r>
        <w:rPr/>
        <w:t>days</w:t>
      </w:r>
      <w:r>
        <w:rPr>
          <w:spacing w:val="-4"/>
        </w:rPr>
        <w:t> </w:t>
      </w:r>
      <w:r>
        <w:rPr/>
        <w:t>of</w:t>
      </w:r>
      <w:r>
        <w:rPr>
          <w:spacing w:val="-4"/>
        </w:rPr>
        <w:t> </w:t>
      </w:r>
      <w:r>
        <w:rPr/>
        <w:t>treatment.</w:t>
      </w:r>
      <w:r>
        <w:rPr>
          <w:spacing w:val="-2"/>
        </w:rPr>
        <w:t> </w:t>
      </w:r>
      <w:r>
        <w:rPr/>
        <w:t>Appointments</w:t>
      </w:r>
      <w:r>
        <w:rPr>
          <w:spacing w:val="-2"/>
        </w:rPr>
        <w:t> </w:t>
      </w:r>
      <w:r>
        <w:rPr/>
        <w:t>with</w:t>
      </w:r>
      <w:r>
        <w:rPr>
          <w:spacing w:val="-5"/>
        </w:rPr>
        <w:t> </w:t>
      </w:r>
      <w:r>
        <w:rPr/>
        <w:t>assigned</w:t>
      </w:r>
      <w:r>
        <w:rPr>
          <w:spacing w:val="-3"/>
        </w:rPr>
        <w:t> </w:t>
      </w:r>
      <w:r>
        <w:rPr/>
        <w:t>staff</w:t>
      </w:r>
      <w:r>
        <w:rPr>
          <w:spacing w:val="-4"/>
        </w:rPr>
        <w:t> </w:t>
      </w:r>
      <w:r>
        <w:rPr/>
        <w:t>will</w:t>
      </w:r>
      <w:r>
        <w:rPr>
          <w:spacing w:val="-2"/>
        </w:rPr>
        <w:t> </w:t>
      </w:r>
      <w:r>
        <w:rPr/>
        <w:t>allow for the completion of the medical and psychosocial assessment, as well as the development of a comprehensive</w:t>
      </w:r>
      <w:r>
        <w:rPr>
          <w:spacing w:val="-2"/>
        </w:rPr>
        <w:t> </w:t>
      </w:r>
      <w:r>
        <w:rPr/>
        <w:t>care plan</w:t>
      </w:r>
      <w:r>
        <w:rPr>
          <w:spacing w:val="-3"/>
        </w:rPr>
        <w:t> </w:t>
      </w:r>
      <w:r>
        <w:rPr/>
        <w:t>that goes beyond</w:t>
      </w:r>
      <w:r>
        <w:rPr>
          <w:spacing w:val="-1"/>
        </w:rPr>
        <w:t> </w:t>
      </w:r>
      <w:r>
        <w:rPr/>
        <w:t>the initial</w:t>
      </w:r>
      <w:r>
        <w:rPr>
          <w:spacing w:val="-3"/>
        </w:rPr>
        <w:t> </w:t>
      </w:r>
      <w:r>
        <w:rPr/>
        <w:t>assessment</w:t>
      </w:r>
      <w:r>
        <w:rPr>
          <w:spacing w:val="-2"/>
        </w:rPr>
        <w:t> </w:t>
      </w:r>
      <w:r>
        <w:rPr/>
        <w:t>and</w:t>
      </w:r>
      <w:r>
        <w:rPr>
          <w:spacing w:val="-1"/>
        </w:rPr>
        <w:t> </w:t>
      </w:r>
      <w:r>
        <w:rPr/>
        <w:t>care</w:t>
      </w:r>
      <w:r>
        <w:rPr>
          <w:spacing w:val="-2"/>
        </w:rPr>
        <w:t> </w:t>
      </w:r>
      <w:r>
        <w:rPr/>
        <w:t>plan.</w:t>
      </w:r>
      <w:r>
        <w:rPr>
          <w:spacing w:val="-2"/>
        </w:rPr>
        <w:t> </w:t>
      </w:r>
      <w:r>
        <w:rPr/>
        <w:t>While all</w:t>
      </w:r>
      <w:r>
        <w:rPr>
          <w:spacing w:val="-3"/>
        </w:rPr>
        <w:t> </w:t>
      </w:r>
      <w:r>
        <w:rPr/>
        <w:t>efforts should be</w:t>
      </w:r>
      <w:r>
        <w:rPr>
          <w:spacing w:val="-5"/>
        </w:rPr>
        <w:t> </w:t>
      </w:r>
      <w:r>
        <w:rPr/>
        <w:t>made</w:t>
      </w:r>
      <w:r>
        <w:rPr>
          <w:spacing w:val="-2"/>
        </w:rPr>
        <w:t> </w:t>
      </w:r>
      <w:r>
        <w:rPr/>
        <w:t>to</w:t>
      </w:r>
      <w:r>
        <w:rPr>
          <w:spacing w:val="-3"/>
        </w:rPr>
        <w:t> </w:t>
      </w:r>
      <w:r>
        <w:rPr/>
        <w:t>engage</w:t>
      </w:r>
      <w:r>
        <w:rPr>
          <w:spacing w:val="-5"/>
        </w:rPr>
        <w:t> </w:t>
      </w:r>
      <w:r>
        <w:rPr/>
        <w:t>patients</w:t>
      </w:r>
      <w:r>
        <w:rPr>
          <w:spacing w:val="-4"/>
        </w:rPr>
        <w:t> </w:t>
      </w:r>
      <w:r>
        <w:rPr/>
        <w:t>in</w:t>
      </w:r>
      <w:r>
        <w:rPr>
          <w:spacing w:val="-4"/>
        </w:rPr>
        <w:t> </w:t>
      </w:r>
      <w:r>
        <w:rPr/>
        <w:t>completing</w:t>
      </w:r>
      <w:r>
        <w:rPr>
          <w:spacing w:val="-4"/>
        </w:rPr>
        <w:t> </w:t>
      </w:r>
      <w:r>
        <w:rPr/>
        <w:t>the</w:t>
      </w:r>
      <w:r>
        <w:rPr>
          <w:spacing w:val="-3"/>
        </w:rPr>
        <w:t> </w:t>
      </w:r>
      <w:r>
        <w:rPr/>
        <w:t>full</w:t>
      </w:r>
      <w:r>
        <w:rPr>
          <w:spacing w:val="-6"/>
        </w:rPr>
        <w:t> </w:t>
      </w:r>
      <w:r>
        <w:rPr/>
        <w:t>examination,</w:t>
      </w:r>
      <w:r>
        <w:rPr>
          <w:spacing w:val="-4"/>
        </w:rPr>
        <w:t> </w:t>
      </w:r>
      <w:r>
        <w:rPr/>
        <w:t>if</w:t>
      </w:r>
      <w:r>
        <w:rPr>
          <w:spacing w:val="-3"/>
        </w:rPr>
        <w:t> </w:t>
      </w:r>
      <w:r>
        <w:rPr/>
        <w:t>a</w:t>
      </w:r>
      <w:r>
        <w:rPr>
          <w:spacing w:val="-3"/>
        </w:rPr>
        <w:t> </w:t>
      </w:r>
      <w:r>
        <w:rPr/>
        <w:t>patient</w:t>
      </w:r>
      <w:r>
        <w:rPr>
          <w:spacing w:val="-3"/>
        </w:rPr>
        <w:t> </w:t>
      </w:r>
      <w:r>
        <w:rPr/>
        <w:t>declines</w:t>
      </w:r>
      <w:r>
        <w:rPr>
          <w:spacing w:val="-3"/>
        </w:rPr>
        <w:t> </w:t>
      </w:r>
      <w:r>
        <w:rPr/>
        <w:t>parts</w:t>
      </w:r>
      <w:r>
        <w:rPr>
          <w:spacing w:val="-6"/>
        </w:rPr>
        <w:t> </w:t>
      </w:r>
      <w:r>
        <w:rPr/>
        <w:t>of</w:t>
      </w:r>
      <w:r>
        <w:rPr>
          <w:spacing w:val="-3"/>
        </w:rPr>
        <w:t> </w:t>
      </w:r>
      <w:r>
        <w:rPr/>
        <w:t>it,</w:t>
      </w:r>
      <w:r>
        <w:rPr>
          <w:spacing w:val="-3"/>
        </w:rPr>
        <w:t> </w:t>
      </w:r>
      <w:r>
        <w:rPr>
          <w:spacing w:val="-2"/>
        </w:rPr>
        <w:t>including</w:t>
      </w:r>
    </w:p>
    <w:p>
      <w:pPr>
        <w:pStyle w:val="BodyText"/>
        <w:spacing w:after="0"/>
        <w:sectPr>
          <w:pgSz w:w="12240" w:h="15840"/>
          <w:pgMar w:header="618" w:footer="613" w:top="1340" w:bottom="800" w:left="1080" w:right="720"/>
        </w:sectPr>
      </w:pPr>
    </w:p>
    <w:p>
      <w:pPr>
        <w:pStyle w:val="BodyText"/>
        <w:spacing w:before="90"/>
        <w:ind w:left="360" w:right="735"/>
      </w:pPr>
      <w:r>
        <w:rPr/>
        <w:t>bloodwork, the OTP practitioner should document this in the patient’s record and continue to connect with</w:t>
      </w:r>
      <w:r>
        <w:rPr>
          <w:spacing w:val="-2"/>
        </w:rPr>
        <w:t> </w:t>
      </w:r>
      <w:r>
        <w:rPr/>
        <w:t>and</w:t>
      </w:r>
      <w:r>
        <w:rPr>
          <w:spacing w:val="-4"/>
        </w:rPr>
        <w:t> </w:t>
      </w:r>
      <w:r>
        <w:rPr/>
        <w:t>offer</w:t>
      </w:r>
      <w:r>
        <w:rPr>
          <w:spacing w:val="-3"/>
        </w:rPr>
        <w:t> </w:t>
      </w:r>
      <w:r>
        <w:rPr/>
        <w:t>these</w:t>
      </w:r>
      <w:r>
        <w:rPr>
          <w:spacing w:val="-3"/>
        </w:rPr>
        <w:t> </w:t>
      </w:r>
      <w:r>
        <w:rPr/>
        <w:t>components</w:t>
      </w:r>
      <w:r>
        <w:rPr>
          <w:spacing w:val="-3"/>
        </w:rPr>
        <w:t> </w:t>
      </w:r>
      <w:r>
        <w:rPr/>
        <w:t>of</w:t>
      </w:r>
      <w:r>
        <w:rPr>
          <w:spacing w:val="-3"/>
        </w:rPr>
        <w:t> </w:t>
      </w:r>
      <w:r>
        <w:rPr/>
        <w:t>the</w:t>
      </w:r>
      <w:r>
        <w:rPr>
          <w:spacing w:val="-3"/>
        </w:rPr>
        <w:t> </w:t>
      </w:r>
      <w:r>
        <w:rPr/>
        <w:t>medical</w:t>
      </w:r>
      <w:r>
        <w:rPr>
          <w:spacing w:val="-4"/>
        </w:rPr>
        <w:t> </w:t>
      </w:r>
      <w:r>
        <w:rPr/>
        <w:t>assessment</w:t>
      </w:r>
      <w:r>
        <w:rPr>
          <w:spacing w:val="-1"/>
        </w:rPr>
        <w:t> </w:t>
      </w:r>
      <w:r>
        <w:rPr/>
        <w:t>beyond</w:t>
      </w:r>
      <w:r>
        <w:rPr>
          <w:spacing w:val="-2"/>
        </w:rPr>
        <w:t> </w:t>
      </w:r>
      <w:r>
        <w:rPr/>
        <w:t>the</w:t>
      </w:r>
      <w:r>
        <w:rPr>
          <w:spacing w:val="-3"/>
        </w:rPr>
        <w:t> </w:t>
      </w:r>
      <w:r>
        <w:rPr/>
        <w:t>14-day</w:t>
      </w:r>
      <w:r>
        <w:rPr>
          <w:spacing w:val="-5"/>
        </w:rPr>
        <w:t> </w:t>
      </w:r>
      <w:r>
        <w:rPr/>
        <w:t>timeline</w:t>
      </w:r>
      <w:r>
        <w:rPr>
          <w:spacing w:val="-1"/>
        </w:rPr>
        <w:t> </w:t>
      </w:r>
      <w:r>
        <w:rPr/>
        <w:t>for</w:t>
      </w:r>
      <w:r>
        <w:rPr>
          <w:spacing w:val="-1"/>
        </w:rPr>
        <w:t> </w:t>
      </w:r>
      <w:r>
        <w:rPr/>
        <w:t>completion.</w:t>
      </w:r>
    </w:p>
    <w:p>
      <w:pPr>
        <w:pStyle w:val="Heading2"/>
        <w:spacing w:before="239"/>
      </w:pPr>
      <w:bookmarkStart w:name="_bookmark62" w:id="64"/>
      <w:bookmarkEnd w:id="64"/>
      <w:r>
        <w:rPr/>
      </w:r>
      <w:r>
        <w:rPr>
          <w:color w:val="890000"/>
        </w:rPr>
        <w:t>At-Risk</w:t>
      </w:r>
      <w:r>
        <w:rPr>
          <w:color w:val="890000"/>
          <w:spacing w:val="-5"/>
        </w:rPr>
        <w:t> </w:t>
      </w:r>
      <w:r>
        <w:rPr>
          <w:color w:val="890000"/>
          <w:spacing w:val="-2"/>
        </w:rPr>
        <w:t>Populations</w:t>
      </w:r>
    </w:p>
    <w:p>
      <w:pPr>
        <w:pStyle w:val="BodyText"/>
        <w:spacing w:before="121"/>
        <w:ind w:left="357" w:right="885" w:firstLine="2"/>
      </w:pPr>
      <w:r>
        <w:rPr/>
        <w:t>Although OTPs should</w:t>
      </w:r>
      <w:r>
        <w:rPr>
          <w:spacing w:val="-1"/>
        </w:rPr>
        <w:t> </w:t>
      </w:r>
      <w:r>
        <w:rPr/>
        <w:t>tailor services</w:t>
      </w:r>
      <w:r>
        <w:rPr>
          <w:spacing w:val="-2"/>
        </w:rPr>
        <w:t> </w:t>
      </w:r>
      <w:r>
        <w:rPr/>
        <w:t>to</w:t>
      </w:r>
      <w:r>
        <w:rPr>
          <w:spacing w:val="-1"/>
        </w:rPr>
        <w:t> </w:t>
      </w:r>
      <w:r>
        <w:rPr/>
        <w:t>the needs and</w:t>
      </w:r>
      <w:r>
        <w:rPr>
          <w:spacing w:val="-3"/>
        </w:rPr>
        <w:t> </w:t>
      </w:r>
      <w:r>
        <w:rPr/>
        <w:t>goals</w:t>
      </w:r>
      <w:r>
        <w:rPr>
          <w:spacing w:val="-2"/>
        </w:rPr>
        <w:t> </w:t>
      </w:r>
      <w:r>
        <w:rPr/>
        <w:t>of all patients, SAMHSA</w:t>
      </w:r>
      <w:r>
        <w:rPr>
          <w:spacing w:val="-1"/>
        </w:rPr>
        <w:t> </w:t>
      </w:r>
      <w:r>
        <w:rPr/>
        <w:t>recommends</w:t>
      </w:r>
      <w:r>
        <w:rPr>
          <w:spacing w:val="-2"/>
        </w:rPr>
        <w:t> </w:t>
      </w:r>
      <w:r>
        <w:rPr/>
        <w:t>that programs understand the unique circumstances of some groups they are likely to serve on a regular basis.</w:t>
      </w:r>
      <w:r>
        <w:rPr>
          <w:spacing w:val="-2"/>
        </w:rPr>
        <w:t> </w:t>
      </w:r>
      <w:r>
        <w:rPr/>
        <w:t>These</w:t>
      </w:r>
      <w:r>
        <w:rPr>
          <w:spacing w:val="-4"/>
        </w:rPr>
        <w:t> </w:t>
      </w:r>
      <w:r>
        <w:rPr/>
        <w:t>include</w:t>
      </w:r>
      <w:r>
        <w:rPr>
          <w:spacing w:val="-1"/>
        </w:rPr>
        <w:t> </w:t>
      </w:r>
      <w:r>
        <w:rPr/>
        <w:t>pregnant</w:t>
      </w:r>
      <w:r>
        <w:rPr>
          <w:spacing w:val="-1"/>
        </w:rPr>
        <w:t> </w:t>
      </w:r>
      <w:r>
        <w:rPr/>
        <w:t>people,</w:t>
      </w:r>
      <w:r>
        <w:rPr>
          <w:spacing w:val="-2"/>
        </w:rPr>
        <w:t> </w:t>
      </w:r>
      <w:r>
        <w:rPr/>
        <w:t>people</w:t>
      </w:r>
      <w:r>
        <w:rPr>
          <w:spacing w:val="-4"/>
        </w:rPr>
        <w:t> </w:t>
      </w:r>
      <w:r>
        <w:rPr/>
        <w:t>younger</w:t>
      </w:r>
      <w:r>
        <w:rPr>
          <w:spacing w:val="-7"/>
        </w:rPr>
        <w:t> </w:t>
      </w:r>
      <w:r>
        <w:rPr/>
        <w:t>than</w:t>
      </w:r>
      <w:r>
        <w:rPr>
          <w:spacing w:val="-3"/>
        </w:rPr>
        <w:t> </w:t>
      </w:r>
      <w:r>
        <w:rPr/>
        <w:t>age</w:t>
      </w:r>
      <w:r>
        <w:rPr>
          <w:spacing w:val="-1"/>
        </w:rPr>
        <w:t> </w:t>
      </w:r>
      <w:r>
        <w:rPr/>
        <w:t>18,</w:t>
      </w:r>
      <w:r>
        <w:rPr>
          <w:spacing w:val="-2"/>
        </w:rPr>
        <w:t> </w:t>
      </w:r>
      <w:r>
        <w:rPr/>
        <w:t>and</w:t>
      </w:r>
      <w:r>
        <w:rPr>
          <w:spacing w:val="-3"/>
        </w:rPr>
        <w:t> </w:t>
      </w:r>
      <w:r>
        <w:rPr/>
        <w:t>people</w:t>
      </w:r>
      <w:r>
        <w:rPr>
          <w:spacing w:val="-4"/>
        </w:rPr>
        <w:t> </w:t>
      </w:r>
      <w:r>
        <w:rPr/>
        <w:t>involved</w:t>
      </w:r>
      <w:r>
        <w:rPr>
          <w:spacing w:val="-3"/>
        </w:rPr>
        <w:t> </w:t>
      </w:r>
      <w:r>
        <w:rPr/>
        <w:t>in</w:t>
      </w:r>
      <w:r>
        <w:rPr>
          <w:spacing w:val="-5"/>
        </w:rPr>
        <w:t> </w:t>
      </w:r>
      <w:r>
        <w:rPr/>
        <w:t>the</w:t>
      </w:r>
      <w:r>
        <w:rPr>
          <w:spacing w:val="-1"/>
        </w:rPr>
        <w:t> </w:t>
      </w:r>
      <w:r>
        <w:rPr/>
        <w:t>criminal justice system. This section discusses how OTPs can best address the needs of these groups.</w:t>
      </w:r>
    </w:p>
    <w:p>
      <w:pPr>
        <w:pStyle w:val="Heading3"/>
        <w:spacing w:before="242"/>
      </w:pPr>
      <w:bookmarkStart w:name="_bookmark63" w:id="65"/>
      <w:bookmarkEnd w:id="65"/>
      <w:r>
        <w:rPr>
          <w:b w:val="0"/>
        </w:rPr>
      </w:r>
      <w:r>
        <w:rPr>
          <w:color w:val="2E5395"/>
        </w:rPr>
        <w:t>Supporting</w:t>
      </w:r>
      <w:r>
        <w:rPr>
          <w:color w:val="2E5395"/>
          <w:spacing w:val="-6"/>
        </w:rPr>
        <w:t> </w:t>
      </w:r>
      <w:r>
        <w:rPr>
          <w:color w:val="2E5395"/>
        </w:rPr>
        <w:t>Patients</w:t>
      </w:r>
      <w:r>
        <w:rPr>
          <w:color w:val="2E5395"/>
          <w:spacing w:val="-6"/>
        </w:rPr>
        <w:t> </w:t>
      </w:r>
      <w:r>
        <w:rPr>
          <w:color w:val="2E5395"/>
        </w:rPr>
        <w:t>With</w:t>
      </w:r>
      <w:r>
        <w:rPr>
          <w:color w:val="2E5395"/>
          <w:spacing w:val="-4"/>
        </w:rPr>
        <w:t> </w:t>
      </w:r>
      <w:r>
        <w:rPr>
          <w:color w:val="2E5395"/>
        </w:rPr>
        <w:t>OUD</w:t>
      </w:r>
      <w:r>
        <w:rPr>
          <w:color w:val="2E5395"/>
          <w:spacing w:val="-4"/>
        </w:rPr>
        <w:t> </w:t>
      </w:r>
      <w:r>
        <w:rPr>
          <w:color w:val="2E5395"/>
        </w:rPr>
        <w:t>Who</w:t>
      </w:r>
      <w:r>
        <w:rPr>
          <w:color w:val="2E5395"/>
          <w:spacing w:val="-4"/>
        </w:rPr>
        <w:t> </w:t>
      </w:r>
      <w:r>
        <w:rPr>
          <w:color w:val="2E5395"/>
        </w:rPr>
        <w:t>Are</w:t>
      </w:r>
      <w:r>
        <w:rPr>
          <w:color w:val="2E5395"/>
          <w:spacing w:val="-4"/>
        </w:rPr>
        <w:t> </w:t>
      </w:r>
      <w:r>
        <w:rPr>
          <w:color w:val="2E5395"/>
        </w:rPr>
        <w:t>Pregnant</w:t>
      </w:r>
      <w:r>
        <w:rPr>
          <w:color w:val="2E5395"/>
          <w:spacing w:val="-3"/>
        </w:rPr>
        <w:t> </w:t>
      </w:r>
      <w:r>
        <w:rPr>
          <w:color w:val="2E5395"/>
        </w:rPr>
        <w:t>or</w:t>
      </w:r>
      <w:r>
        <w:rPr>
          <w:color w:val="2E5395"/>
          <w:spacing w:val="-3"/>
        </w:rPr>
        <w:t> </w:t>
      </w:r>
      <w:r>
        <w:rPr>
          <w:color w:val="2E5395"/>
          <w:spacing w:val="-2"/>
        </w:rPr>
        <w:t>Postpartum</w:t>
      </w:r>
    </w:p>
    <w:p>
      <w:pPr>
        <w:pStyle w:val="BodyText"/>
        <w:spacing w:before="9"/>
        <w:rPr>
          <w:b/>
          <w:sz w:val="7"/>
        </w:rPr>
      </w:pPr>
      <w:r>
        <w:rPr>
          <w:b/>
          <w:sz w:val="7"/>
        </w:rPr>
        <mc:AlternateContent>
          <mc:Choice Requires="wps">
            <w:drawing>
              <wp:anchor distT="0" distB="0" distL="0" distR="0" allowOverlap="1" layoutInCell="1" locked="0" behindDoc="1" simplePos="0" relativeHeight="487600128">
                <wp:simplePos x="0" y="0"/>
                <wp:positionH relativeFrom="page">
                  <wp:posOffset>917447</wp:posOffset>
                </wp:positionH>
                <wp:positionV relativeFrom="paragraph">
                  <wp:posOffset>78865</wp:posOffset>
                </wp:positionV>
                <wp:extent cx="5937885" cy="155448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5937885" cy="1554480"/>
                        </a:xfrm>
                        <a:prstGeom prst="rect">
                          <a:avLst/>
                        </a:prstGeom>
                        <a:ln w="6096">
                          <a:solidFill>
                            <a:srgbClr val="000000"/>
                          </a:solidFill>
                          <a:prstDash val="solid"/>
                        </a:ln>
                      </wps:spPr>
                      <wps:txbx>
                        <w:txbxContent>
                          <w:p>
                            <w:pPr>
                              <w:spacing w:before="121"/>
                              <w:ind w:left="103" w:right="134" w:firstLine="0"/>
                              <w:jc w:val="left"/>
                              <w:rPr>
                                <w:sz w:val="20"/>
                              </w:rPr>
                            </w:pPr>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8.12(f)(3)</w:t>
                            </w:r>
                            <w:r>
                              <w:rPr>
                                <w:b/>
                                <w:sz w:val="20"/>
                                <w:u w:val="none"/>
                              </w:rPr>
                              <w:t>.</w:t>
                            </w:r>
                            <w:r>
                              <w:rPr>
                                <w:b/>
                                <w:spacing w:val="-1"/>
                                <w:sz w:val="20"/>
                                <w:u w:val="none"/>
                              </w:rPr>
                              <w:t> </w:t>
                            </w:r>
                            <w:r>
                              <w:rPr>
                                <w:b/>
                                <w:sz w:val="20"/>
                                <w:u w:val="none"/>
                              </w:rPr>
                              <w:t>Special</w:t>
                            </w:r>
                            <w:r>
                              <w:rPr>
                                <w:b/>
                                <w:spacing w:val="-4"/>
                                <w:sz w:val="20"/>
                                <w:u w:val="none"/>
                              </w:rPr>
                              <w:t> </w:t>
                            </w:r>
                            <w:r>
                              <w:rPr>
                                <w:b/>
                                <w:sz w:val="20"/>
                                <w:u w:val="none"/>
                              </w:rPr>
                              <w:t>services</w:t>
                            </w:r>
                            <w:r>
                              <w:rPr>
                                <w:b/>
                                <w:spacing w:val="-3"/>
                                <w:sz w:val="20"/>
                                <w:u w:val="none"/>
                              </w:rPr>
                              <w:t> </w:t>
                            </w:r>
                            <w:r>
                              <w:rPr>
                                <w:b/>
                                <w:sz w:val="20"/>
                                <w:u w:val="none"/>
                              </w:rPr>
                              <w:t>for</w:t>
                            </w:r>
                            <w:r>
                              <w:rPr>
                                <w:b/>
                                <w:spacing w:val="-2"/>
                                <w:sz w:val="20"/>
                                <w:u w:val="none"/>
                              </w:rPr>
                              <w:t> </w:t>
                            </w:r>
                            <w:r>
                              <w:rPr>
                                <w:b/>
                                <w:sz w:val="20"/>
                                <w:u w:val="none"/>
                              </w:rPr>
                              <w:t>pregnant</w:t>
                            </w:r>
                            <w:r>
                              <w:rPr>
                                <w:b/>
                                <w:spacing w:val="-3"/>
                                <w:sz w:val="20"/>
                                <w:u w:val="none"/>
                              </w:rPr>
                              <w:t> </w:t>
                            </w:r>
                            <w:r>
                              <w:rPr>
                                <w:b/>
                                <w:sz w:val="20"/>
                                <w:u w:val="none"/>
                              </w:rPr>
                              <w:t>patients.</w:t>
                            </w:r>
                            <w:r>
                              <w:rPr>
                                <w:b/>
                                <w:spacing w:val="-6"/>
                                <w:sz w:val="20"/>
                                <w:u w:val="none"/>
                              </w:rPr>
                              <w:t> </w:t>
                            </w:r>
                            <w:r>
                              <w:rPr>
                                <w:sz w:val="20"/>
                                <w:u w:val="none"/>
                              </w:rPr>
                              <w:t>OTPs</w:t>
                            </w:r>
                            <w:r>
                              <w:rPr>
                                <w:spacing w:val="-2"/>
                                <w:sz w:val="20"/>
                                <w:u w:val="none"/>
                              </w:rPr>
                              <w:t> </w:t>
                            </w:r>
                            <w:r>
                              <w:rPr>
                                <w:sz w:val="20"/>
                                <w:u w:val="none"/>
                              </w:rPr>
                              <w:t>must</w:t>
                            </w:r>
                            <w:r>
                              <w:rPr>
                                <w:spacing w:val="-3"/>
                                <w:sz w:val="20"/>
                                <w:u w:val="none"/>
                              </w:rPr>
                              <w:t> </w:t>
                            </w:r>
                            <w:r>
                              <w:rPr>
                                <w:sz w:val="20"/>
                                <w:u w:val="none"/>
                              </w:rPr>
                              <w:t>maintain</w:t>
                            </w:r>
                            <w:r>
                              <w:rPr>
                                <w:spacing w:val="-2"/>
                                <w:sz w:val="20"/>
                                <w:u w:val="none"/>
                              </w:rPr>
                              <w:t> </w:t>
                            </w:r>
                            <w:r>
                              <w:rPr>
                                <w:sz w:val="20"/>
                                <w:u w:val="none"/>
                              </w:rPr>
                              <w:t>current</w:t>
                            </w:r>
                            <w:r>
                              <w:rPr>
                                <w:spacing w:val="-3"/>
                                <w:sz w:val="20"/>
                                <w:u w:val="none"/>
                              </w:rPr>
                              <w:t> </w:t>
                            </w:r>
                            <w:r>
                              <w:rPr>
                                <w:sz w:val="20"/>
                                <w:u w:val="none"/>
                              </w:rPr>
                              <w:t>policies</w:t>
                            </w:r>
                            <w:r>
                              <w:rPr>
                                <w:spacing w:val="-2"/>
                                <w:sz w:val="20"/>
                                <w:u w:val="none"/>
                              </w:rPr>
                              <w:t> </w:t>
                            </w:r>
                            <w:r>
                              <w:rPr>
                                <w:sz w:val="20"/>
                                <w:u w:val="none"/>
                              </w:rPr>
                              <w:t>and</w:t>
                            </w:r>
                            <w:r>
                              <w:rPr>
                                <w:spacing w:val="-2"/>
                                <w:sz w:val="20"/>
                                <w:u w:val="none"/>
                              </w:rPr>
                              <w:t> </w:t>
                            </w:r>
                            <w:r>
                              <w:rPr>
                                <w:sz w:val="20"/>
                                <w:u w:val="none"/>
                              </w:rPr>
                              <w:t>procedures that reflect the special needs and priority for treatment admission of patients with OUD who are pregnant.</w:t>
                            </w:r>
                          </w:p>
                          <w:p>
                            <w:pPr>
                              <w:spacing w:before="0"/>
                              <w:ind w:left="103" w:right="138" w:hanging="1"/>
                              <w:jc w:val="left"/>
                              <w:rPr>
                                <w:sz w:val="20"/>
                              </w:rPr>
                            </w:pPr>
                            <w:r>
                              <w:rPr>
                                <w:sz w:val="20"/>
                              </w:rPr>
                              <w:t>Pregnancy should be confirmed. Evidence-based treatment protocols for the pregnant patient, such as split dosing regimens, may be instituted after assessment by an OTP practitioner and documentation that confirms the</w:t>
                            </w:r>
                            <w:r>
                              <w:rPr>
                                <w:spacing w:val="-1"/>
                                <w:sz w:val="20"/>
                              </w:rPr>
                              <w:t> </w:t>
                            </w:r>
                            <w:r>
                              <w:rPr>
                                <w:sz w:val="20"/>
                              </w:rPr>
                              <w:t>clinical appropriateness of</w:t>
                            </w:r>
                            <w:r>
                              <w:rPr>
                                <w:spacing w:val="-1"/>
                                <w:sz w:val="20"/>
                              </w:rPr>
                              <w:t> </w:t>
                            </w:r>
                            <w:r>
                              <w:rPr>
                                <w:sz w:val="20"/>
                              </w:rPr>
                              <w:t>such an evidence-based treatment protocol. Prenatal care and other sex-specific services, including reproductive health services, for pregnant and postpartum patients must be provided and documented</w:t>
                            </w:r>
                            <w:r>
                              <w:rPr>
                                <w:spacing w:val="-2"/>
                                <w:sz w:val="20"/>
                              </w:rPr>
                              <w:t> </w:t>
                            </w:r>
                            <w:r>
                              <w:rPr>
                                <w:sz w:val="20"/>
                              </w:rPr>
                              <w:t>either</w:t>
                            </w:r>
                            <w:r>
                              <w:rPr>
                                <w:spacing w:val="-3"/>
                                <w:sz w:val="20"/>
                              </w:rPr>
                              <w:t> </w:t>
                            </w:r>
                            <w:r>
                              <w:rPr>
                                <w:sz w:val="20"/>
                              </w:rPr>
                              <w:t>by</w:t>
                            </w:r>
                            <w:r>
                              <w:rPr>
                                <w:spacing w:val="-2"/>
                                <w:sz w:val="20"/>
                              </w:rPr>
                              <w:t> </w:t>
                            </w:r>
                            <w:r>
                              <w:rPr>
                                <w:sz w:val="20"/>
                              </w:rPr>
                              <w:t>the</w:t>
                            </w:r>
                            <w:r>
                              <w:rPr>
                                <w:spacing w:val="-4"/>
                                <w:sz w:val="20"/>
                              </w:rPr>
                              <w:t> </w:t>
                            </w:r>
                            <w:r>
                              <w:rPr>
                                <w:sz w:val="20"/>
                              </w:rPr>
                              <w:t>OTP</w:t>
                            </w:r>
                            <w:r>
                              <w:rPr>
                                <w:spacing w:val="-3"/>
                                <w:sz w:val="20"/>
                              </w:rPr>
                              <w:t> </w:t>
                            </w:r>
                            <w:r>
                              <w:rPr>
                                <w:sz w:val="20"/>
                              </w:rPr>
                              <w:t>or</w:t>
                            </w:r>
                            <w:r>
                              <w:rPr>
                                <w:spacing w:val="-3"/>
                                <w:sz w:val="20"/>
                              </w:rPr>
                              <w:t> </w:t>
                            </w:r>
                            <w:r>
                              <w:rPr>
                                <w:sz w:val="20"/>
                              </w:rPr>
                              <w:t>by</w:t>
                            </w:r>
                            <w:r>
                              <w:rPr>
                                <w:spacing w:val="-2"/>
                                <w:sz w:val="20"/>
                              </w:rPr>
                              <w:t> </w:t>
                            </w:r>
                            <w:r>
                              <w:rPr>
                                <w:sz w:val="20"/>
                              </w:rPr>
                              <w:t>referral</w:t>
                            </w:r>
                            <w:r>
                              <w:rPr>
                                <w:spacing w:val="-3"/>
                                <w:sz w:val="20"/>
                              </w:rPr>
                              <w:t> </w:t>
                            </w:r>
                            <w:r>
                              <w:rPr>
                                <w:sz w:val="20"/>
                              </w:rPr>
                              <w:t>to</w:t>
                            </w:r>
                            <w:r>
                              <w:rPr>
                                <w:spacing w:val="-2"/>
                                <w:sz w:val="20"/>
                              </w:rPr>
                              <w:t> </w:t>
                            </w:r>
                            <w:r>
                              <w:rPr>
                                <w:sz w:val="20"/>
                              </w:rPr>
                              <w:t>appropriate</w:t>
                            </w:r>
                            <w:r>
                              <w:rPr>
                                <w:spacing w:val="-4"/>
                                <w:sz w:val="20"/>
                              </w:rPr>
                              <w:t> </w:t>
                            </w:r>
                            <w:r>
                              <w:rPr>
                                <w:sz w:val="20"/>
                              </w:rPr>
                              <w:t>healthcare</w:t>
                            </w:r>
                            <w:r>
                              <w:rPr>
                                <w:spacing w:val="-4"/>
                                <w:sz w:val="20"/>
                              </w:rPr>
                              <w:t> </w:t>
                            </w:r>
                            <w:r>
                              <w:rPr>
                                <w:sz w:val="20"/>
                              </w:rPr>
                              <w:t>practitioners.</w:t>
                            </w:r>
                            <w:r>
                              <w:rPr>
                                <w:spacing w:val="-3"/>
                                <w:sz w:val="20"/>
                              </w:rPr>
                              <w:t> </w:t>
                            </w:r>
                            <w:r>
                              <w:rPr>
                                <w:sz w:val="20"/>
                              </w:rPr>
                              <w:t>Specific</w:t>
                            </w:r>
                            <w:r>
                              <w:rPr>
                                <w:spacing w:val="-3"/>
                                <w:sz w:val="20"/>
                              </w:rPr>
                              <w:t> </w:t>
                            </w:r>
                            <w:r>
                              <w:rPr>
                                <w:sz w:val="20"/>
                              </w:rPr>
                              <w:t>services,</w:t>
                            </w:r>
                            <w:r>
                              <w:rPr>
                                <w:spacing w:val="-2"/>
                                <w:sz w:val="20"/>
                              </w:rPr>
                              <w:t> </w:t>
                            </w:r>
                            <w:r>
                              <w:rPr>
                                <w:sz w:val="20"/>
                              </w:rPr>
                              <w:t>including reproductive health services, for pregnant and postpartum patients must be provided and documented either by the OTP or by referral to appropriate healthcare practitioners.</w:t>
                            </w:r>
                          </w:p>
                        </w:txbxContent>
                      </wps:txbx>
                      <wps:bodyPr wrap="square" lIns="0" tIns="0" rIns="0" bIns="0" rtlCol="0">
                        <a:noAutofit/>
                      </wps:bodyPr>
                    </wps:wsp>
                  </a:graphicData>
                </a:graphic>
              </wp:anchor>
            </w:drawing>
          </mc:Choice>
          <mc:Fallback>
            <w:pict>
              <v:shape style="position:absolute;margin-left:72.239998pt;margin-top:6.20989pt;width:467.55pt;height:122.4pt;mso-position-horizontal-relative:page;mso-position-vertical-relative:paragraph;z-index:-15716352;mso-wrap-distance-left:0;mso-wrap-distance-right:0" type="#_x0000_t202" id="docshape42" filled="false" stroked="true" strokeweight=".48pt" strokecolor="#000000">
                <v:textbox inset="0,0,0,0">
                  <w:txbxContent>
                    <w:p>
                      <w:pPr>
                        <w:spacing w:before="121"/>
                        <w:ind w:left="103" w:right="134" w:firstLine="0"/>
                        <w:jc w:val="left"/>
                        <w:rPr>
                          <w:sz w:val="20"/>
                        </w:rPr>
                      </w:pPr>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8.12(f)(3)</w:t>
                      </w:r>
                      <w:r>
                        <w:rPr>
                          <w:b/>
                          <w:sz w:val="20"/>
                          <w:u w:val="none"/>
                        </w:rPr>
                        <w:t>.</w:t>
                      </w:r>
                      <w:r>
                        <w:rPr>
                          <w:b/>
                          <w:spacing w:val="-1"/>
                          <w:sz w:val="20"/>
                          <w:u w:val="none"/>
                        </w:rPr>
                        <w:t> </w:t>
                      </w:r>
                      <w:r>
                        <w:rPr>
                          <w:b/>
                          <w:sz w:val="20"/>
                          <w:u w:val="none"/>
                        </w:rPr>
                        <w:t>Special</w:t>
                      </w:r>
                      <w:r>
                        <w:rPr>
                          <w:b/>
                          <w:spacing w:val="-4"/>
                          <w:sz w:val="20"/>
                          <w:u w:val="none"/>
                        </w:rPr>
                        <w:t> </w:t>
                      </w:r>
                      <w:r>
                        <w:rPr>
                          <w:b/>
                          <w:sz w:val="20"/>
                          <w:u w:val="none"/>
                        </w:rPr>
                        <w:t>services</w:t>
                      </w:r>
                      <w:r>
                        <w:rPr>
                          <w:b/>
                          <w:spacing w:val="-3"/>
                          <w:sz w:val="20"/>
                          <w:u w:val="none"/>
                        </w:rPr>
                        <w:t> </w:t>
                      </w:r>
                      <w:r>
                        <w:rPr>
                          <w:b/>
                          <w:sz w:val="20"/>
                          <w:u w:val="none"/>
                        </w:rPr>
                        <w:t>for</w:t>
                      </w:r>
                      <w:r>
                        <w:rPr>
                          <w:b/>
                          <w:spacing w:val="-2"/>
                          <w:sz w:val="20"/>
                          <w:u w:val="none"/>
                        </w:rPr>
                        <w:t> </w:t>
                      </w:r>
                      <w:r>
                        <w:rPr>
                          <w:b/>
                          <w:sz w:val="20"/>
                          <w:u w:val="none"/>
                        </w:rPr>
                        <w:t>pregnant</w:t>
                      </w:r>
                      <w:r>
                        <w:rPr>
                          <w:b/>
                          <w:spacing w:val="-3"/>
                          <w:sz w:val="20"/>
                          <w:u w:val="none"/>
                        </w:rPr>
                        <w:t> </w:t>
                      </w:r>
                      <w:r>
                        <w:rPr>
                          <w:b/>
                          <w:sz w:val="20"/>
                          <w:u w:val="none"/>
                        </w:rPr>
                        <w:t>patients.</w:t>
                      </w:r>
                      <w:r>
                        <w:rPr>
                          <w:b/>
                          <w:spacing w:val="-6"/>
                          <w:sz w:val="20"/>
                          <w:u w:val="none"/>
                        </w:rPr>
                        <w:t> </w:t>
                      </w:r>
                      <w:r>
                        <w:rPr>
                          <w:sz w:val="20"/>
                          <w:u w:val="none"/>
                        </w:rPr>
                        <w:t>OTPs</w:t>
                      </w:r>
                      <w:r>
                        <w:rPr>
                          <w:spacing w:val="-2"/>
                          <w:sz w:val="20"/>
                          <w:u w:val="none"/>
                        </w:rPr>
                        <w:t> </w:t>
                      </w:r>
                      <w:r>
                        <w:rPr>
                          <w:sz w:val="20"/>
                          <w:u w:val="none"/>
                        </w:rPr>
                        <w:t>must</w:t>
                      </w:r>
                      <w:r>
                        <w:rPr>
                          <w:spacing w:val="-3"/>
                          <w:sz w:val="20"/>
                          <w:u w:val="none"/>
                        </w:rPr>
                        <w:t> </w:t>
                      </w:r>
                      <w:r>
                        <w:rPr>
                          <w:sz w:val="20"/>
                          <w:u w:val="none"/>
                        </w:rPr>
                        <w:t>maintain</w:t>
                      </w:r>
                      <w:r>
                        <w:rPr>
                          <w:spacing w:val="-2"/>
                          <w:sz w:val="20"/>
                          <w:u w:val="none"/>
                        </w:rPr>
                        <w:t> </w:t>
                      </w:r>
                      <w:r>
                        <w:rPr>
                          <w:sz w:val="20"/>
                          <w:u w:val="none"/>
                        </w:rPr>
                        <w:t>current</w:t>
                      </w:r>
                      <w:r>
                        <w:rPr>
                          <w:spacing w:val="-3"/>
                          <w:sz w:val="20"/>
                          <w:u w:val="none"/>
                        </w:rPr>
                        <w:t> </w:t>
                      </w:r>
                      <w:r>
                        <w:rPr>
                          <w:sz w:val="20"/>
                          <w:u w:val="none"/>
                        </w:rPr>
                        <w:t>policies</w:t>
                      </w:r>
                      <w:r>
                        <w:rPr>
                          <w:spacing w:val="-2"/>
                          <w:sz w:val="20"/>
                          <w:u w:val="none"/>
                        </w:rPr>
                        <w:t> </w:t>
                      </w:r>
                      <w:r>
                        <w:rPr>
                          <w:sz w:val="20"/>
                          <w:u w:val="none"/>
                        </w:rPr>
                        <w:t>and</w:t>
                      </w:r>
                      <w:r>
                        <w:rPr>
                          <w:spacing w:val="-2"/>
                          <w:sz w:val="20"/>
                          <w:u w:val="none"/>
                        </w:rPr>
                        <w:t> </w:t>
                      </w:r>
                      <w:r>
                        <w:rPr>
                          <w:sz w:val="20"/>
                          <w:u w:val="none"/>
                        </w:rPr>
                        <w:t>procedures that reflect the special needs and priority for treatment admission of patients with OUD who are pregnant.</w:t>
                      </w:r>
                    </w:p>
                    <w:p>
                      <w:pPr>
                        <w:spacing w:before="0"/>
                        <w:ind w:left="103" w:right="138" w:hanging="1"/>
                        <w:jc w:val="left"/>
                        <w:rPr>
                          <w:sz w:val="20"/>
                        </w:rPr>
                      </w:pPr>
                      <w:r>
                        <w:rPr>
                          <w:sz w:val="20"/>
                        </w:rPr>
                        <w:t>Pregnancy should be confirmed. Evidence-based treatment protocols for the pregnant patient, such as split dosing regimens, may be instituted after assessment by an OTP practitioner and documentation that confirms the</w:t>
                      </w:r>
                      <w:r>
                        <w:rPr>
                          <w:spacing w:val="-1"/>
                          <w:sz w:val="20"/>
                        </w:rPr>
                        <w:t> </w:t>
                      </w:r>
                      <w:r>
                        <w:rPr>
                          <w:sz w:val="20"/>
                        </w:rPr>
                        <w:t>clinical appropriateness of</w:t>
                      </w:r>
                      <w:r>
                        <w:rPr>
                          <w:spacing w:val="-1"/>
                          <w:sz w:val="20"/>
                        </w:rPr>
                        <w:t> </w:t>
                      </w:r>
                      <w:r>
                        <w:rPr>
                          <w:sz w:val="20"/>
                        </w:rPr>
                        <w:t>such an evidence-based treatment protocol. Prenatal care and other sex-specific services, including reproductive health services, for pregnant and postpartum patients must be provided and documented</w:t>
                      </w:r>
                      <w:r>
                        <w:rPr>
                          <w:spacing w:val="-2"/>
                          <w:sz w:val="20"/>
                        </w:rPr>
                        <w:t> </w:t>
                      </w:r>
                      <w:r>
                        <w:rPr>
                          <w:sz w:val="20"/>
                        </w:rPr>
                        <w:t>either</w:t>
                      </w:r>
                      <w:r>
                        <w:rPr>
                          <w:spacing w:val="-3"/>
                          <w:sz w:val="20"/>
                        </w:rPr>
                        <w:t> </w:t>
                      </w:r>
                      <w:r>
                        <w:rPr>
                          <w:sz w:val="20"/>
                        </w:rPr>
                        <w:t>by</w:t>
                      </w:r>
                      <w:r>
                        <w:rPr>
                          <w:spacing w:val="-2"/>
                          <w:sz w:val="20"/>
                        </w:rPr>
                        <w:t> </w:t>
                      </w:r>
                      <w:r>
                        <w:rPr>
                          <w:sz w:val="20"/>
                        </w:rPr>
                        <w:t>the</w:t>
                      </w:r>
                      <w:r>
                        <w:rPr>
                          <w:spacing w:val="-4"/>
                          <w:sz w:val="20"/>
                        </w:rPr>
                        <w:t> </w:t>
                      </w:r>
                      <w:r>
                        <w:rPr>
                          <w:sz w:val="20"/>
                        </w:rPr>
                        <w:t>OTP</w:t>
                      </w:r>
                      <w:r>
                        <w:rPr>
                          <w:spacing w:val="-3"/>
                          <w:sz w:val="20"/>
                        </w:rPr>
                        <w:t> </w:t>
                      </w:r>
                      <w:r>
                        <w:rPr>
                          <w:sz w:val="20"/>
                        </w:rPr>
                        <w:t>or</w:t>
                      </w:r>
                      <w:r>
                        <w:rPr>
                          <w:spacing w:val="-3"/>
                          <w:sz w:val="20"/>
                        </w:rPr>
                        <w:t> </w:t>
                      </w:r>
                      <w:r>
                        <w:rPr>
                          <w:sz w:val="20"/>
                        </w:rPr>
                        <w:t>by</w:t>
                      </w:r>
                      <w:r>
                        <w:rPr>
                          <w:spacing w:val="-2"/>
                          <w:sz w:val="20"/>
                        </w:rPr>
                        <w:t> </w:t>
                      </w:r>
                      <w:r>
                        <w:rPr>
                          <w:sz w:val="20"/>
                        </w:rPr>
                        <w:t>referral</w:t>
                      </w:r>
                      <w:r>
                        <w:rPr>
                          <w:spacing w:val="-3"/>
                          <w:sz w:val="20"/>
                        </w:rPr>
                        <w:t> </w:t>
                      </w:r>
                      <w:r>
                        <w:rPr>
                          <w:sz w:val="20"/>
                        </w:rPr>
                        <w:t>to</w:t>
                      </w:r>
                      <w:r>
                        <w:rPr>
                          <w:spacing w:val="-2"/>
                          <w:sz w:val="20"/>
                        </w:rPr>
                        <w:t> </w:t>
                      </w:r>
                      <w:r>
                        <w:rPr>
                          <w:sz w:val="20"/>
                        </w:rPr>
                        <w:t>appropriate</w:t>
                      </w:r>
                      <w:r>
                        <w:rPr>
                          <w:spacing w:val="-4"/>
                          <w:sz w:val="20"/>
                        </w:rPr>
                        <w:t> </w:t>
                      </w:r>
                      <w:r>
                        <w:rPr>
                          <w:sz w:val="20"/>
                        </w:rPr>
                        <w:t>healthcare</w:t>
                      </w:r>
                      <w:r>
                        <w:rPr>
                          <w:spacing w:val="-4"/>
                          <w:sz w:val="20"/>
                        </w:rPr>
                        <w:t> </w:t>
                      </w:r>
                      <w:r>
                        <w:rPr>
                          <w:sz w:val="20"/>
                        </w:rPr>
                        <w:t>practitioners.</w:t>
                      </w:r>
                      <w:r>
                        <w:rPr>
                          <w:spacing w:val="-3"/>
                          <w:sz w:val="20"/>
                        </w:rPr>
                        <w:t> </w:t>
                      </w:r>
                      <w:r>
                        <w:rPr>
                          <w:sz w:val="20"/>
                        </w:rPr>
                        <w:t>Specific</w:t>
                      </w:r>
                      <w:r>
                        <w:rPr>
                          <w:spacing w:val="-3"/>
                          <w:sz w:val="20"/>
                        </w:rPr>
                        <w:t> </w:t>
                      </w:r>
                      <w:r>
                        <w:rPr>
                          <w:sz w:val="20"/>
                        </w:rPr>
                        <w:t>services,</w:t>
                      </w:r>
                      <w:r>
                        <w:rPr>
                          <w:spacing w:val="-2"/>
                          <w:sz w:val="20"/>
                        </w:rPr>
                        <w:t> </w:t>
                      </w:r>
                      <w:r>
                        <w:rPr>
                          <w:sz w:val="20"/>
                        </w:rPr>
                        <w:t>including reproductive health services, for pregnant and postpartum patients must be provided and documented either by the OTP or by referral to appropriate healthcare practitioners.</w:t>
                      </w:r>
                    </w:p>
                  </w:txbxContent>
                </v:textbox>
                <v:stroke dashstyle="solid"/>
                <w10:wrap type="topAndBottom"/>
              </v:shape>
            </w:pict>
          </mc:Fallback>
        </mc:AlternateContent>
      </w:r>
    </w:p>
    <w:p>
      <w:pPr>
        <w:pStyle w:val="BodyText"/>
        <w:spacing w:before="162"/>
        <w:ind w:left="359" w:right="805"/>
      </w:pPr>
      <w:r>
        <w:rPr/>
        <w:t>Pregnant people seeking treatment for OUD are considered a priority for enrollment in OTPs. Methadone and buprenorphine are part of the evidence-based strategy for supporting the health of both parent and fetus.</w:t>
      </w:r>
      <w:r>
        <w:rPr>
          <w:spacing w:val="-7"/>
        </w:rPr>
        <w:t> </w:t>
      </w:r>
      <w:hyperlink w:history="true" w:anchor="_bookmark237">
        <w:r>
          <w:rPr>
            <w:vertAlign w:val="superscript"/>
          </w:rPr>
          <w:t>103</w:t>
        </w:r>
      </w:hyperlink>
      <w:r>
        <w:rPr>
          <w:vertAlign w:val="superscript"/>
        </w:rPr>
        <w:t>,</w:t>
      </w:r>
      <w:r>
        <w:rPr>
          <w:spacing w:val="-6"/>
          <w:vertAlign w:val="baseline"/>
        </w:rPr>
        <w:t> </w:t>
      </w:r>
      <w:hyperlink w:history="true" w:anchor="_bookmark238">
        <w:r>
          <w:rPr>
            <w:vertAlign w:val="superscript"/>
          </w:rPr>
          <w:t>104</w:t>
        </w:r>
      </w:hyperlink>
      <w:r>
        <w:rPr>
          <w:vertAlign w:val="superscript"/>
        </w:rPr>
        <w:t>,</w:t>
      </w:r>
      <w:r>
        <w:rPr>
          <w:spacing w:val="-2"/>
          <w:vertAlign w:val="baseline"/>
        </w:rPr>
        <w:t> </w:t>
      </w:r>
      <w:hyperlink w:history="true" w:anchor="_bookmark239">
        <w:r>
          <w:rPr>
            <w:vertAlign w:val="superscript"/>
          </w:rPr>
          <w:t>105</w:t>
        </w:r>
      </w:hyperlink>
      <w:r>
        <w:rPr>
          <w:vertAlign w:val="superscript"/>
        </w:rPr>
        <w:t>,</w:t>
      </w:r>
      <w:r>
        <w:rPr>
          <w:spacing w:val="-2"/>
          <w:vertAlign w:val="baseline"/>
        </w:rPr>
        <w:t> </w:t>
      </w:r>
      <w:hyperlink w:history="true" w:anchor="_bookmark240">
        <w:r>
          <w:rPr>
            <w:vertAlign w:val="superscript"/>
          </w:rPr>
          <w:t>106</w:t>
        </w:r>
      </w:hyperlink>
      <w:r>
        <w:rPr>
          <w:vertAlign w:val="baseline"/>
        </w:rPr>
        <w:t> In addition to eliminating cravings and withdrawals for pregnant patients, methadone and buprenorphine also reduce a variety of conditions related to ongoing opioid use. When combined with additional supports, MOUD is an important aspect of a healthy pregnancy among those with OUD. More information about treating pregnant patients with OUD is available in SAMHSA’s</w:t>
      </w:r>
      <w:r>
        <w:rPr>
          <w:spacing w:val="-2"/>
          <w:vertAlign w:val="baseline"/>
        </w:rPr>
        <w:t> </w:t>
      </w:r>
      <w:hyperlink r:id="rId106">
        <w:r>
          <w:rPr>
            <w:i/>
            <w:color w:val="0562C1"/>
            <w:u w:val="single" w:color="0562C1"/>
            <w:vertAlign w:val="baseline"/>
          </w:rPr>
          <w:t>Clinical</w:t>
        </w:r>
        <w:r>
          <w:rPr>
            <w:i/>
            <w:color w:val="0562C1"/>
            <w:spacing w:val="-2"/>
            <w:u w:val="single" w:color="0562C1"/>
            <w:vertAlign w:val="baseline"/>
          </w:rPr>
          <w:t> </w:t>
        </w:r>
        <w:r>
          <w:rPr>
            <w:i/>
            <w:color w:val="0562C1"/>
            <w:u w:val="single" w:color="0562C1"/>
            <w:vertAlign w:val="baseline"/>
          </w:rPr>
          <w:t>Guidance</w:t>
        </w:r>
        <w:r>
          <w:rPr>
            <w:i/>
            <w:color w:val="0562C1"/>
            <w:spacing w:val="-2"/>
            <w:u w:val="single" w:color="0562C1"/>
            <w:vertAlign w:val="baseline"/>
          </w:rPr>
          <w:t> </w:t>
        </w:r>
        <w:r>
          <w:rPr>
            <w:i/>
            <w:color w:val="0562C1"/>
            <w:u w:val="single" w:color="0562C1"/>
            <w:vertAlign w:val="baseline"/>
          </w:rPr>
          <w:t>for</w:t>
        </w:r>
        <w:r>
          <w:rPr>
            <w:i/>
            <w:color w:val="0562C1"/>
            <w:spacing w:val="-3"/>
            <w:u w:val="single" w:color="0562C1"/>
            <w:vertAlign w:val="baseline"/>
          </w:rPr>
          <w:t> </w:t>
        </w:r>
        <w:r>
          <w:rPr>
            <w:i/>
            <w:color w:val="0562C1"/>
            <w:u w:val="single" w:color="0562C1"/>
            <w:vertAlign w:val="baseline"/>
          </w:rPr>
          <w:t>Treating</w:t>
        </w:r>
        <w:r>
          <w:rPr>
            <w:i/>
            <w:color w:val="0562C1"/>
            <w:spacing w:val="-3"/>
            <w:u w:val="single" w:color="0562C1"/>
            <w:vertAlign w:val="baseline"/>
          </w:rPr>
          <w:t> </w:t>
        </w:r>
        <w:r>
          <w:rPr>
            <w:i/>
            <w:color w:val="0562C1"/>
            <w:u w:val="single" w:color="0562C1"/>
            <w:vertAlign w:val="baseline"/>
          </w:rPr>
          <w:t>Pregnant</w:t>
        </w:r>
        <w:r>
          <w:rPr>
            <w:i/>
            <w:color w:val="0562C1"/>
            <w:spacing w:val="-1"/>
            <w:u w:val="single" w:color="0562C1"/>
            <w:vertAlign w:val="baseline"/>
          </w:rPr>
          <w:t> </w:t>
        </w:r>
        <w:r>
          <w:rPr>
            <w:i/>
            <w:color w:val="0562C1"/>
            <w:u w:val="single" w:color="0562C1"/>
            <w:vertAlign w:val="baseline"/>
          </w:rPr>
          <w:t>and</w:t>
        </w:r>
        <w:r>
          <w:rPr>
            <w:i/>
            <w:color w:val="0562C1"/>
            <w:spacing w:val="-3"/>
            <w:u w:val="single" w:color="0562C1"/>
            <w:vertAlign w:val="baseline"/>
          </w:rPr>
          <w:t> </w:t>
        </w:r>
        <w:r>
          <w:rPr>
            <w:i/>
            <w:color w:val="0562C1"/>
            <w:u w:val="single" w:color="0562C1"/>
            <w:vertAlign w:val="baseline"/>
          </w:rPr>
          <w:t>Parenting</w:t>
        </w:r>
        <w:r>
          <w:rPr>
            <w:i/>
            <w:color w:val="0562C1"/>
            <w:spacing w:val="-3"/>
            <w:u w:val="single" w:color="0562C1"/>
            <w:vertAlign w:val="baseline"/>
          </w:rPr>
          <w:t> </w:t>
        </w:r>
        <w:r>
          <w:rPr>
            <w:i/>
            <w:color w:val="0562C1"/>
            <w:u w:val="single" w:color="0562C1"/>
            <w:vertAlign w:val="baseline"/>
          </w:rPr>
          <w:t>Women</w:t>
        </w:r>
        <w:r>
          <w:rPr>
            <w:i/>
            <w:color w:val="0562C1"/>
            <w:spacing w:val="-3"/>
            <w:u w:val="single" w:color="0562C1"/>
            <w:vertAlign w:val="baseline"/>
          </w:rPr>
          <w:t> </w:t>
        </w:r>
        <w:r>
          <w:rPr>
            <w:i/>
            <w:color w:val="0562C1"/>
            <w:u w:val="single" w:color="0562C1"/>
            <w:vertAlign w:val="baseline"/>
          </w:rPr>
          <w:t>With</w:t>
        </w:r>
        <w:r>
          <w:rPr>
            <w:i/>
            <w:color w:val="0562C1"/>
            <w:spacing w:val="-7"/>
            <w:u w:val="single" w:color="0562C1"/>
            <w:vertAlign w:val="baseline"/>
          </w:rPr>
          <w:t> </w:t>
        </w:r>
        <w:r>
          <w:rPr>
            <w:i/>
            <w:color w:val="0562C1"/>
            <w:u w:val="single" w:color="0562C1"/>
            <w:vertAlign w:val="baseline"/>
          </w:rPr>
          <w:t>Opioid</w:t>
        </w:r>
        <w:r>
          <w:rPr>
            <w:i/>
            <w:color w:val="0562C1"/>
            <w:spacing w:val="-3"/>
            <w:u w:val="single" w:color="0562C1"/>
            <w:vertAlign w:val="baseline"/>
          </w:rPr>
          <w:t> </w:t>
        </w:r>
        <w:r>
          <w:rPr>
            <w:i/>
            <w:color w:val="0562C1"/>
            <w:u w:val="single" w:color="0562C1"/>
            <w:vertAlign w:val="baseline"/>
          </w:rPr>
          <w:t>Use</w:t>
        </w:r>
        <w:r>
          <w:rPr>
            <w:i/>
            <w:color w:val="0562C1"/>
            <w:spacing w:val="-4"/>
            <w:u w:val="single" w:color="0562C1"/>
            <w:vertAlign w:val="baseline"/>
          </w:rPr>
          <w:t> </w:t>
        </w:r>
        <w:r>
          <w:rPr>
            <w:i/>
            <w:color w:val="0562C1"/>
            <w:u w:val="single" w:color="0562C1"/>
            <w:vertAlign w:val="baseline"/>
          </w:rPr>
          <w:t>Disorder</w:t>
        </w:r>
        <w:r>
          <w:rPr>
            <w:i/>
            <w:color w:val="0562C1"/>
            <w:spacing w:val="-1"/>
            <w:u w:val="single" w:color="0562C1"/>
            <w:vertAlign w:val="baseline"/>
          </w:rPr>
          <w:t> </w:t>
        </w:r>
        <w:r>
          <w:rPr>
            <w:i/>
            <w:color w:val="0562C1"/>
            <w:u w:val="single" w:color="0562C1"/>
            <w:vertAlign w:val="baseline"/>
          </w:rPr>
          <w:t>and</w:t>
        </w:r>
      </w:hyperlink>
      <w:r>
        <w:rPr>
          <w:i/>
          <w:color w:val="0562C1"/>
          <w:u w:val="none"/>
          <w:vertAlign w:val="baseline"/>
        </w:rPr>
        <w:t> </w:t>
      </w:r>
      <w:hyperlink r:id="rId106">
        <w:r>
          <w:rPr>
            <w:i/>
            <w:color w:val="0562C1"/>
            <w:u w:val="single" w:color="0562C1"/>
            <w:vertAlign w:val="baseline"/>
          </w:rPr>
          <w:t>Their Infants</w:t>
        </w:r>
      </w:hyperlink>
      <w:r>
        <w:rPr>
          <w:u w:val="none"/>
          <w:vertAlign w:val="baseline"/>
        </w:rPr>
        <w:t>.</w:t>
      </w:r>
    </w:p>
    <w:p>
      <w:pPr>
        <w:pStyle w:val="Heading4"/>
        <w:spacing w:before="202"/>
        <w:rPr>
          <w:i/>
        </w:rPr>
      </w:pPr>
      <w:r>
        <w:rPr>
          <w:i/>
          <w:color w:val="890000"/>
        </w:rPr>
        <w:t>Policies</w:t>
      </w:r>
      <w:r>
        <w:rPr>
          <w:i/>
          <w:color w:val="890000"/>
          <w:spacing w:val="-9"/>
        </w:rPr>
        <w:t> </w:t>
      </w:r>
      <w:r>
        <w:rPr>
          <w:i/>
          <w:color w:val="890000"/>
        </w:rPr>
        <w:t>and</w:t>
      </w:r>
      <w:r>
        <w:rPr>
          <w:i/>
          <w:color w:val="890000"/>
          <w:spacing w:val="-9"/>
        </w:rPr>
        <w:t> </w:t>
      </w:r>
      <w:r>
        <w:rPr>
          <w:i/>
          <w:color w:val="890000"/>
        </w:rPr>
        <w:t>Procedures</w:t>
      </w:r>
      <w:r>
        <w:rPr>
          <w:i/>
          <w:color w:val="890000"/>
          <w:spacing w:val="-7"/>
        </w:rPr>
        <w:t> </w:t>
      </w:r>
      <w:r>
        <w:rPr>
          <w:i/>
          <w:color w:val="890000"/>
        </w:rPr>
        <w:t>To</w:t>
      </w:r>
      <w:r>
        <w:rPr>
          <w:i/>
          <w:color w:val="890000"/>
          <w:spacing w:val="-9"/>
        </w:rPr>
        <w:t> </w:t>
      </w:r>
      <w:r>
        <w:rPr>
          <w:i/>
          <w:color w:val="890000"/>
        </w:rPr>
        <w:t>Support</w:t>
      </w:r>
      <w:r>
        <w:rPr>
          <w:i/>
          <w:color w:val="890000"/>
          <w:spacing w:val="-9"/>
        </w:rPr>
        <w:t> </w:t>
      </w:r>
      <w:r>
        <w:rPr>
          <w:i/>
          <w:color w:val="890000"/>
        </w:rPr>
        <w:t>Pregnant</w:t>
      </w:r>
      <w:r>
        <w:rPr>
          <w:i/>
          <w:color w:val="890000"/>
          <w:spacing w:val="-7"/>
        </w:rPr>
        <w:t> </w:t>
      </w:r>
      <w:r>
        <w:rPr>
          <w:i/>
          <w:color w:val="890000"/>
        </w:rPr>
        <w:t>Patients</w:t>
      </w:r>
      <w:r>
        <w:rPr>
          <w:i/>
          <w:color w:val="890000"/>
          <w:spacing w:val="-9"/>
        </w:rPr>
        <w:t> </w:t>
      </w:r>
      <w:r>
        <w:rPr>
          <w:i/>
          <w:color w:val="890000"/>
        </w:rPr>
        <w:t>With</w:t>
      </w:r>
      <w:r>
        <w:rPr>
          <w:i/>
          <w:color w:val="890000"/>
          <w:spacing w:val="-7"/>
        </w:rPr>
        <w:t> </w:t>
      </w:r>
      <w:r>
        <w:rPr>
          <w:i/>
          <w:color w:val="890000"/>
          <w:spacing w:val="-5"/>
        </w:rPr>
        <w:t>OUD</w:t>
      </w:r>
    </w:p>
    <w:p>
      <w:pPr>
        <w:pStyle w:val="BodyText"/>
        <w:spacing w:before="59"/>
        <w:ind w:left="357" w:right="781" w:firstLine="2"/>
      </w:pPr>
      <w:r>
        <w:rPr/>
        <w:t>Statutes and policies within states and care systems may present challenges for pregnant people who want to receive OUD treatment. OTPs and pregnant patients should be aware of requirements related to reporting prenatal substance use and carefully evaluate how those requirements may affect a pregnant patient’s care plan.</w:t>
      </w:r>
      <w:r>
        <w:rPr>
          <w:spacing w:val="-3"/>
        </w:rPr>
        <w:t> </w:t>
      </w:r>
      <w:hyperlink w:history="true" w:anchor="_bookmark241">
        <w:r>
          <w:rPr>
            <w:vertAlign w:val="superscript"/>
          </w:rPr>
          <w:t>107</w:t>
        </w:r>
      </w:hyperlink>
      <w:r>
        <w:rPr>
          <w:vertAlign w:val="baseline"/>
        </w:rPr>
        <w:t> Federal confidentiality requirements outlined in </w:t>
      </w:r>
      <w:hyperlink r:id="rId63">
        <w:r>
          <w:rPr>
            <w:color w:val="0562C1"/>
            <w:u w:val="single" w:color="0562C1"/>
            <w:vertAlign w:val="baseline"/>
          </w:rPr>
          <w:t>Title 42 of the Code of</w:t>
        </w:r>
      </w:hyperlink>
      <w:r>
        <w:rPr>
          <w:color w:val="0562C1"/>
          <w:u w:val="none"/>
          <w:vertAlign w:val="baseline"/>
        </w:rPr>
        <w:t> </w:t>
      </w:r>
      <w:hyperlink r:id="rId63">
        <w:r>
          <w:rPr>
            <w:color w:val="0562C1"/>
            <w:u w:val="single" w:color="0562C1"/>
            <w:vertAlign w:val="baseline"/>
          </w:rPr>
          <w:t>Federal Regulations (42 CFR) part 2</w:t>
        </w:r>
      </w:hyperlink>
      <w:r>
        <w:rPr>
          <w:color w:val="0562C1"/>
          <w:u w:val="none"/>
          <w:vertAlign w:val="baseline"/>
        </w:rPr>
        <w:t> </w:t>
      </w:r>
      <w:r>
        <w:rPr>
          <w:u w:val="none"/>
          <w:vertAlign w:val="baseline"/>
        </w:rPr>
        <w:t>and the </w:t>
      </w:r>
      <w:hyperlink r:id="rId39">
        <w:r>
          <w:rPr>
            <w:color w:val="0562C1"/>
            <w:u w:val="single" w:color="0562C1"/>
            <w:vertAlign w:val="baseline"/>
          </w:rPr>
          <w:t>Health Insurance Portability and Accountability Act of 1996</w:t>
        </w:r>
      </w:hyperlink>
      <w:r>
        <w:rPr>
          <w:color w:val="0562C1"/>
          <w:u w:val="none"/>
          <w:vertAlign w:val="baseline"/>
        </w:rPr>
        <w:t> </w:t>
      </w:r>
      <w:hyperlink r:id="rId39">
        <w:r>
          <w:rPr>
            <w:color w:val="0562C1"/>
            <w:u w:val="single" w:color="0562C1"/>
            <w:vertAlign w:val="baseline"/>
          </w:rPr>
          <w:t>(HIPAA)</w:t>
        </w:r>
      </w:hyperlink>
      <w:r>
        <w:rPr>
          <w:color w:val="0562C1"/>
          <w:u w:val="none"/>
          <w:vertAlign w:val="baseline"/>
        </w:rPr>
        <w:t> </w:t>
      </w:r>
      <w:r>
        <w:rPr>
          <w:u w:val="none"/>
          <w:vertAlign w:val="baseline"/>
        </w:rPr>
        <w:t>should always be considered when sharing patient information. As state laws pertaining to reproductive and</w:t>
      </w:r>
      <w:r>
        <w:rPr>
          <w:spacing w:val="-2"/>
          <w:u w:val="none"/>
          <w:vertAlign w:val="baseline"/>
        </w:rPr>
        <w:t> </w:t>
      </w:r>
      <w:r>
        <w:rPr>
          <w:u w:val="none"/>
          <w:vertAlign w:val="baseline"/>
        </w:rPr>
        <w:t>pregnancy outcomes</w:t>
      </w:r>
      <w:r>
        <w:rPr>
          <w:spacing w:val="-1"/>
          <w:u w:val="none"/>
          <w:vertAlign w:val="baseline"/>
        </w:rPr>
        <w:t> </w:t>
      </w:r>
      <w:r>
        <w:rPr>
          <w:u w:val="none"/>
          <w:vertAlign w:val="baseline"/>
        </w:rPr>
        <w:t>continue</w:t>
      </w:r>
      <w:r>
        <w:rPr>
          <w:spacing w:val="-3"/>
          <w:u w:val="none"/>
          <w:vertAlign w:val="baseline"/>
        </w:rPr>
        <w:t> </w:t>
      </w:r>
      <w:r>
        <w:rPr>
          <w:u w:val="none"/>
          <w:vertAlign w:val="baseline"/>
        </w:rPr>
        <w:t>to</w:t>
      </w:r>
      <w:r>
        <w:rPr>
          <w:spacing w:val="-2"/>
          <w:u w:val="none"/>
          <w:vertAlign w:val="baseline"/>
        </w:rPr>
        <w:t> </w:t>
      </w:r>
      <w:r>
        <w:rPr>
          <w:u w:val="none"/>
          <w:vertAlign w:val="baseline"/>
        </w:rPr>
        <w:t>change,</w:t>
      </w:r>
      <w:r>
        <w:rPr>
          <w:spacing w:val="-1"/>
          <w:u w:val="none"/>
          <w:vertAlign w:val="baseline"/>
        </w:rPr>
        <w:t> </w:t>
      </w:r>
      <w:r>
        <w:rPr>
          <w:u w:val="none"/>
          <w:vertAlign w:val="baseline"/>
        </w:rPr>
        <w:t>OTPs</w:t>
      </w:r>
      <w:r>
        <w:rPr>
          <w:spacing w:val="-1"/>
          <w:u w:val="none"/>
          <w:vertAlign w:val="baseline"/>
        </w:rPr>
        <w:t> </w:t>
      </w:r>
      <w:r>
        <w:rPr>
          <w:u w:val="none"/>
          <w:vertAlign w:val="baseline"/>
        </w:rPr>
        <w:t>should</w:t>
      </w:r>
      <w:r>
        <w:rPr>
          <w:spacing w:val="-2"/>
          <w:u w:val="none"/>
          <w:vertAlign w:val="baseline"/>
        </w:rPr>
        <w:t> </w:t>
      </w:r>
      <w:r>
        <w:rPr>
          <w:u w:val="none"/>
          <w:vertAlign w:val="baseline"/>
        </w:rPr>
        <w:t>have a</w:t>
      </w:r>
      <w:r>
        <w:rPr>
          <w:spacing w:val="-1"/>
          <w:u w:val="none"/>
          <w:vertAlign w:val="baseline"/>
        </w:rPr>
        <w:t> </w:t>
      </w:r>
      <w:r>
        <w:rPr>
          <w:u w:val="none"/>
          <w:vertAlign w:val="baseline"/>
        </w:rPr>
        <w:t>strong</w:t>
      </w:r>
      <w:r>
        <w:rPr>
          <w:spacing w:val="-2"/>
          <w:u w:val="none"/>
          <w:vertAlign w:val="baseline"/>
        </w:rPr>
        <w:t> </w:t>
      </w:r>
      <w:r>
        <w:rPr>
          <w:u w:val="none"/>
          <w:vertAlign w:val="baseline"/>
        </w:rPr>
        <w:t>understanding</w:t>
      </w:r>
      <w:r>
        <w:rPr>
          <w:spacing w:val="-4"/>
          <w:u w:val="none"/>
          <w:vertAlign w:val="baseline"/>
        </w:rPr>
        <w:t> </w:t>
      </w:r>
      <w:r>
        <w:rPr>
          <w:u w:val="none"/>
          <w:vertAlign w:val="baseline"/>
        </w:rPr>
        <w:t>of state</w:t>
      </w:r>
      <w:r>
        <w:rPr>
          <w:spacing w:val="-4"/>
          <w:u w:val="none"/>
          <w:vertAlign w:val="baseline"/>
        </w:rPr>
        <w:t> </w:t>
      </w:r>
      <w:r>
        <w:rPr>
          <w:u w:val="none"/>
          <w:vertAlign w:val="baseline"/>
        </w:rPr>
        <w:t>rules,</w:t>
      </w:r>
      <w:r>
        <w:rPr>
          <w:spacing w:val="-2"/>
          <w:u w:val="none"/>
          <w:vertAlign w:val="baseline"/>
        </w:rPr>
        <w:t> </w:t>
      </w:r>
      <w:r>
        <w:rPr>
          <w:u w:val="none"/>
          <w:vertAlign w:val="baseline"/>
        </w:rPr>
        <w:t>as</w:t>
      </w:r>
      <w:r>
        <w:rPr>
          <w:spacing w:val="-4"/>
          <w:u w:val="none"/>
          <w:vertAlign w:val="baseline"/>
        </w:rPr>
        <w:t> </w:t>
      </w:r>
      <w:r>
        <w:rPr>
          <w:u w:val="none"/>
          <w:vertAlign w:val="baseline"/>
        </w:rPr>
        <w:t>well</w:t>
      </w:r>
      <w:r>
        <w:rPr>
          <w:spacing w:val="-2"/>
          <w:u w:val="none"/>
          <w:vertAlign w:val="baseline"/>
        </w:rPr>
        <w:t> </w:t>
      </w:r>
      <w:r>
        <w:rPr>
          <w:u w:val="none"/>
          <w:vertAlign w:val="baseline"/>
        </w:rPr>
        <w:t>as</w:t>
      </w:r>
      <w:r>
        <w:rPr>
          <w:spacing w:val="-2"/>
          <w:u w:val="none"/>
          <w:vertAlign w:val="baseline"/>
        </w:rPr>
        <w:t> </w:t>
      </w:r>
      <w:r>
        <w:rPr>
          <w:u w:val="none"/>
          <w:vertAlign w:val="baseline"/>
        </w:rPr>
        <w:t>stringent</w:t>
      </w:r>
      <w:r>
        <w:rPr>
          <w:spacing w:val="-1"/>
          <w:u w:val="none"/>
          <w:vertAlign w:val="baseline"/>
        </w:rPr>
        <w:t> </w:t>
      </w:r>
      <w:r>
        <w:rPr>
          <w:u w:val="none"/>
          <w:vertAlign w:val="baseline"/>
        </w:rPr>
        <w:t>informed</w:t>
      </w:r>
      <w:r>
        <w:rPr>
          <w:spacing w:val="-5"/>
          <w:u w:val="none"/>
          <w:vertAlign w:val="baseline"/>
        </w:rPr>
        <w:t> </w:t>
      </w:r>
      <w:r>
        <w:rPr>
          <w:u w:val="none"/>
          <w:vertAlign w:val="baseline"/>
        </w:rPr>
        <w:t>consent</w:t>
      </w:r>
      <w:r>
        <w:rPr>
          <w:spacing w:val="-2"/>
          <w:u w:val="none"/>
          <w:vertAlign w:val="baseline"/>
        </w:rPr>
        <w:t> </w:t>
      </w:r>
      <w:r>
        <w:rPr>
          <w:u w:val="none"/>
          <w:vertAlign w:val="baseline"/>
        </w:rPr>
        <w:t>procedures,</w:t>
      </w:r>
      <w:r>
        <w:rPr>
          <w:spacing w:val="-2"/>
          <w:u w:val="none"/>
          <w:vertAlign w:val="baseline"/>
        </w:rPr>
        <w:t> </w:t>
      </w:r>
      <w:r>
        <w:rPr>
          <w:u w:val="none"/>
          <w:vertAlign w:val="baseline"/>
        </w:rPr>
        <w:t>to</w:t>
      </w:r>
      <w:r>
        <w:rPr>
          <w:spacing w:val="-3"/>
          <w:u w:val="none"/>
          <w:vertAlign w:val="baseline"/>
        </w:rPr>
        <w:t> </w:t>
      </w:r>
      <w:r>
        <w:rPr>
          <w:u w:val="none"/>
          <w:vertAlign w:val="baseline"/>
        </w:rPr>
        <w:t>ensure</w:t>
      </w:r>
      <w:r>
        <w:rPr>
          <w:spacing w:val="-1"/>
          <w:u w:val="none"/>
          <w:vertAlign w:val="baseline"/>
        </w:rPr>
        <w:t> </w:t>
      </w:r>
      <w:r>
        <w:rPr>
          <w:u w:val="none"/>
          <w:vertAlign w:val="baseline"/>
        </w:rPr>
        <w:t>that</w:t>
      </w:r>
      <w:r>
        <w:rPr>
          <w:spacing w:val="-1"/>
          <w:u w:val="none"/>
          <w:vertAlign w:val="baseline"/>
        </w:rPr>
        <w:t> </w:t>
      </w:r>
      <w:r>
        <w:rPr>
          <w:u w:val="none"/>
          <w:vertAlign w:val="baseline"/>
        </w:rPr>
        <w:t>pregnant</w:t>
      </w:r>
      <w:r>
        <w:rPr>
          <w:spacing w:val="-1"/>
          <w:u w:val="none"/>
          <w:vertAlign w:val="baseline"/>
        </w:rPr>
        <w:t> </w:t>
      </w:r>
      <w:r>
        <w:rPr>
          <w:u w:val="none"/>
          <w:vertAlign w:val="baseline"/>
        </w:rPr>
        <w:t>people</w:t>
      </w:r>
      <w:r>
        <w:rPr>
          <w:spacing w:val="-4"/>
          <w:u w:val="none"/>
          <w:vertAlign w:val="baseline"/>
        </w:rPr>
        <w:t> </w:t>
      </w:r>
      <w:r>
        <w:rPr>
          <w:u w:val="none"/>
          <w:vertAlign w:val="baseline"/>
        </w:rPr>
        <w:t>are</w:t>
      </w:r>
      <w:r>
        <w:rPr>
          <w:spacing w:val="-4"/>
          <w:u w:val="none"/>
          <w:vertAlign w:val="baseline"/>
        </w:rPr>
        <w:t> </w:t>
      </w:r>
      <w:r>
        <w:rPr>
          <w:u w:val="none"/>
          <w:vertAlign w:val="baseline"/>
        </w:rPr>
        <w:t>aware of their legal rights and obligations. </w:t>
      </w:r>
      <w:hyperlink w:history="true" w:anchor="_bookmark242">
        <w:r>
          <w:rPr>
            <w:u w:val="none"/>
            <w:vertAlign w:val="superscript"/>
          </w:rPr>
          <w:t>108</w:t>
        </w:r>
      </w:hyperlink>
    </w:p>
    <w:p>
      <w:pPr>
        <w:pStyle w:val="BodyText"/>
        <w:spacing w:before="161"/>
        <w:ind w:left="358" w:right="735" w:firstLine="1"/>
      </w:pPr>
      <w:r>
        <w:rPr/>
        <w:t>Providing</w:t>
      </w:r>
      <w:r>
        <w:rPr>
          <w:spacing w:val="-4"/>
        </w:rPr>
        <w:t> </w:t>
      </w:r>
      <w:r>
        <w:rPr/>
        <w:t>compassionate,</w:t>
      </w:r>
      <w:r>
        <w:rPr>
          <w:spacing w:val="-3"/>
        </w:rPr>
        <w:t> </w:t>
      </w:r>
      <w:r>
        <w:rPr/>
        <w:t>coordinated</w:t>
      </w:r>
      <w:r>
        <w:rPr>
          <w:spacing w:val="-3"/>
        </w:rPr>
        <w:t> </w:t>
      </w:r>
      <w:r>
        <w:rPr/>
        <w:t>prenatal</w:t>
      </w:r>
      <w:r>
        <w:rPr>
          <w:spacing w:val="-5"/>
        </w:rPr>
        <w:t> </w:t>
      </w:r>
      <w:r>
        <w:rPr/>
        <w:t>care</w:t>
      </w:r>
      <w:r>
        <w:rPr>
          <w:spacing w:val="-5"/>
        </w:rPr>
        <w:t> </w:t>
      </w:r>
      <w:r>
        <w:rPr/>
        <w:t>and</w:t>
      </w:r>
      <w:r>
        <w:rPr>
          <w:spacing w:val="-3"/>
        </w:rPr>
        <w:t> </w:t>
      </w:r>
      <w:r>
        <w:rPr/>
        <w:t>recognizing</w:t>
      </w:r>
      <w:r>
        <w:rPr>
          <w:spacing w:val="-3"/>
        </w:rPr>
        <w:t> </w:t>
      </w:r>
      <w:r>
        <w:rPr/>
        <w:t>the</w:t>
      </w:r>
      <w:r>
        <w:rPr>
          <w:spacing w:val="-2"/>
        </w:rPr>
        <w:t> </w:t>
      </w:r>
      <w:r>
        <w:rPr/>
        <w:t>pregnant</w:t>
      </w:r>
      <w:r>
        <w:rPr>
          <w:spacing w:val="-2"/>
        </w:rPr>
        <w:t> </w:t>
      </w:r>
      <w:r>
        <w:rPr/>
        <w:t>patient</w:t>
      </w:r>
      <w:r>
        <w:rPr>
          <w:spacing w:val="-5"/>
        </w:rPr>
        <w:t> </w:t>
      </w:r>
      <w:r>
        <w:rPr/>
        <w:t>as</w:t>
      </w:r>
      <w:r>
        <w:rPr>
          <w:spacing w:val="-3"/>
        </w:rPr>
        <w:t> </w:t>
      </w:r>
      <w:r>
        <w:rPr/>
        <w:t>the</w:t>
      </w:r>
      <w:r>
        <w:rPr>
          <w:spacing w:val="-3"/>
        </w:rPr>
        <w:t> </w:t>
      </w:r>
      <w:r>
        <w:rPr/>
        <w:t>expert on their own experience will help OTPs engage pregnant patients in shared decision-making and the tailoring of healthcare supports. It is recommended that OTPs observe the following policies and procedures when working with pregnant patients:</w:t>
      </w:r>
    </w:p>
    <w:p>
      <w:pPr>
        <w:pStyle w:val="BodyText"/>
        <w:spacing w:after="0"/>
        <w:sectPr>
          <w:pgSz w:w="12240" w:h="15840"/>
          <w:pgMar w:header="618" w:footer="613" w:top="1340" w:bottom="800" w:left="1080" w:right="720"/>
        </w:sectPr>
      </w:pPr>
    </w:p>
    <w:p>
      <w:pPr>
        <w:pStyle w:val="ListParagraph"/>
        <w:numPr>
          <w:ilvl w:val="0"/>
          <w:numId w:val="1"/>
        </w:numPr>
        <w:tabs>
          <w:tab w:pos="645" w:val="left" w:leader="none"/>
        </w:tabs>
        <w:spacing w:line="240" w:lineRule="auto" w:before="91" w:after="0"/>
        <w:ind w:left="645" w:right="845" w:hanging="286"/>
        <w:jc w:val="left"/>
        <w:rPr>
          <w:rFonts w:ascii="Symbol" w:hAnsi="Symbol"/>
          <w:sz w:val="22"/>
        </w:rPr>
      </w:pPr>
      <w:r>
        <w:rPr>
          <w:sz w:val="22"/>
        </w:rPr>
        <w:t>OTPs</w:t>
      </w:r>
      <w:r>
        <w:rPr>
          <w:spacing w:val="-4"/>
          <w:sz w:val="22"/>
        </w:rPr>
        <w:t> </w:t>
      </w:r>
      <w:r>
        <w:rPr>
          <w:sz w:val="22"/>
        </w:rPr>
        <w:t>should</w:t>
      </w:r>
      <w:r>
        <w:rPr>
          <w:spacing w:val="-3"/>
          <w:sz w:val="22"/>
        </w:rPr>
        <w:t> </w:t>
      </w:r>
      <w:r>
        <w:rPr>
          <w:sz w:val="22"/>
        </w:rPr>
        <w:t>provide</w:t>
      </w:r>
      <w:r>
        <w:rPr>
          <w:spacing w:val="-1"/>
          <w:sz w:val="22"/>
        </w:rPr>
        <w:t> </w:t>
      </w:r>
      <w:r>
        <w:rPr>
          <w:sz w:val="22"/>
        </w:rPr>
        <w:t>pregnant</w:t>
      </w:r>
      <w:r>
        <w:rPr>
          <w:spacing w:val="-1"/>
          <w:sz w:val="22"/>
        </w:rPr>
        <w:t> </w:t>
      </w:r>
      <w:r>
        <w:rPr>
          <w:sz w:val="22"/>
        </w:rPr>
        <w:t>patients</w:t>
      </w:r>
      <w:r>
        <w:rPr>
          <w:spacing w:val="-4"/>
          <w:sz w:val="22"/>
        </w:rPr>
        <w:t> </w:t>
      </w:r>
      <w:r>
        <w:rPr>
          <w:sz w:val="22"/>
        </w:rPr>
        <w:t>with</w:t>
      </w:r>
      <w:r>
        <w:rPr>
          <w:spacing w:val="-5"/>
          <w:sz w:val="22"/>
        </w:rPr>
        <w:t> </w:t>
      </w:r>
      <w:r>
        <w:rPr>
          <w:sz w:val="22"/>
        </w:rPr>
        <w:t>education</w:t>
      </w:r>
      <w:r>
        <w:rPr>
          <w:spacing w:val="-3"/>
          <w:sz w:val="22"/>
        </w:rPr>
        <w:t> </w:t>
      </w:r>
      <w:r>
        <w:rPr>
          <w:sz w:val="22"/>
        </w:rPr>
        <w:t>about</w:t>
      </w:r>
      <w:r>
        <w:rPr>
          <w:spacing w:val="-1"/>
          <w:sz w:val="22"/>
        </w:rPr>
        <w:t> </w:t>
      </w:r>
      <w:r>
        <w:rPr>
          <w:sz w:val="22"/>
        </w:rPr>
        <w:t>OUD,</w:t>
      </w:r>
      <w:r>
        <w:rPr>
          <w:spacing w:val="-4"/>
          <w:sz w:val="22"/>
        </w:rPr>
        <w:t> </w:t>
      </w:r>
      <w:r>
        <w:rPr>
          <w:sz w:val="22"/>
        </w:rPr>
        <w:t>as</w:t>
      </w:r>
      <w:r>
        <w:rPr>
          <w:spacing w:val="-4"/>
          <w:sz w:val="22"/>
        </w:rPr>
        <w:t> </w:t>
      </w:r>
      <w:r>
        <w:rPr>
          <w:sz w:val="22"/>
        </w:rPr>
        <w:t>well</w:t>
      </w:r>
      <w:r>
        <w:rPr>
          <w:spacing w:val="-2"/>
          <w:sz w:val="22"/>
        </w:rPr>
        <w:t> </w:t>
      </w:r>
      <w:r>
        <w:rPr>
          <w:sz w:val="22"/>
        </w:rPr>
        <w:t>as</w:t>
      </w:r>
      <w:r>
        <w:rPr>
          <w:spacing w:val="-4"/>
          <w:sz w:val="22"/>
        </w:rPr>
        <w:t> </w:t>
      </w:r>
      <w:r>
        <w:rPr>
          <w:sz w:val="22"/>
        </w:rPr>
        <w:t>the</w:t>
      </w:r>
      <w:r>
        <w:rPr>
          <w:spacing w:val="-2"/>
          <w:sz w:val="22"/>
        </w:rPr>
        <w:t> </w:t>
      </w:r>
      <w:r>
        <w:rPr>
          <w:sz w:val="22"/>
        </w:rPr>
        <w:t>risks,</w:t>
      </w:r>
      <w:r>
        <w:rPr>
          <w:spacing w:val="-4"/>
          <w:sz w:val="22"/>
        </w:rPr>
        <w:t> </w:t>
      </w:r>
      <w:r>
        <w:rPr>
          <w:sz w:val="22"/>
        </w:rPr>
        <w:t>benefits,</w:t>
      </w:r>
      <w:r>
        <w:rPr>
          <w:spacing w:val="-2"/>
          <w:sz w:val="22"/>
        </w:rPr>
        <w:t> </w:t>
      </w:r>
      <w:r>
        <w:rPr>
          <w:sz w:val="22"/>
        </w:rPr>
        <w:t>and pharmacotherapy options for the pregnant person and the effects of both untreated OUD and MOUD on the developing fetus.</w:t>
      </w:r>
    </w:p>
    <w:p>
      <w:pPr>
        <w:pStyle w:val="ListParagraph"/>
        <w:numPr>
          <w:ilvl w:val="0"/>
          <w:numId w:val="1"/>
        </w:numPr>
        <w:tabs>
          <w:tab w:pos="644" w:val="left" w:leader="none"/>
        </w:tabs>
        <w:spacing w:line="240" w:lineRule="auto" w:before="39" w:after="0"/>
        <w:ind w:left="644" w:right="1148" w:hanging="287"/>
        <w:jc w:val="left"/>
        <w:rPr>
          <w:rFonts w:ascii="Symbol" w:hAnsi="Symbol"/>
          <w:sz w:val="22"/>
        </w:rPr>
      </w:pPr>
      <w:r>
        <w:rPr>
          <w:sz w:val="22"/>
        </w:rPr>
        <w:t>Fully</w:t>
      </w:r>
      <w:r>
        <w:rPr>
          <w:spacing w:val="-1"/>
          <w:sz w:val="22"/>
        </w:rPr>
        <w:t> </w:t>
      </w:r>
      <w:r>
        <w:rPr>
          <w:sz w:val="22"/>
        </w:rPr>
        <w:t>informed</w:t>
      </w:r>
      <w:r>
        <w:rPr>
          <w:spacing w:val="-3"/>
          <w:sz w:val="22"/>
        </w:rPr>
        <w:t> </w:t>
      </w:r>
      <w:r>
        <w:rPr>
          <w:sz w:val="22"/>
        </w:rPr>
        <w:t>decision-making</w:t>
      </w:r>
      <w:r>
        <w:rPr>
          <w:spacing w:val="-3"/>
          <w:sz w:val="22"/>
        </w:rPr>
        <w:t> </w:t>
      </w:r>
      <w:r>
        <w:rPr>
          <w:sz w:val="22"/>
        </w:rPr>
        <w:t>is</w:t>
      </w:r>
      <w:r>
        <w:rPr>
          <w:spacing w:val="-2"/>
          <w:sz w:val="22"/>
        </w:rPr>
        <w:t> </w:t>
      </w:r>
      <w:r>
        <w:rPr>
          <w:sz w:val="22"/>
        </w:rPr>
        <w:t>imperative,</w:t>
      </w:r>
      <w:r>
        <w:rPr>
          <w:spacing w:val="-2"/>
          <w:sz w:val="22"/>
        </w:rPr>
        <w:t> </w:t>
      </w:r>
      <w:r>
        <w:rPr>
          <w:sz w:val="22"/>
        </w:rPr>
        <w:t>and</w:t>
      </w:r>
      <w:r>
        <w:rPr>
          <w:spacing w:val="-5"/>
          <w:sz w:val="22"/>
        </w:rPr>
        <w:t> </w:t>
      </w:r>
      <w:r>
        <w:rPr>
          <w:sz w:val="22"/>
        </w:rPr>
        <w:t>the</w:t>
      </w:r>
      <w:r>
        <w:rPr>
          <w:spacing w:val="-4"/>
          <w:sz w:val="22"/>
        </w:rPr>
        <w:t> </w:t>
      </w:r>
      <w:r>
        <w:rPr>
          <w:sz w:val="22"/>
        </w:rPr>
        <w:t>pregnant</w:t>
      </w:r>
      <w:r>
        <w:rPr>
          <w:spacing w:val="-1"/>
          <w:sz w:val="22"/>
        </w:rPr>
        <w:t> </w:t>
      </w:r>
      <w:r>
        <w:rPr>
          <w:sz w:val="22"/>
        </w:rPr>
        <w:t>person</w:t>
      </w:r>
      <w:r>
        <w:rPr>
          <w:spacing w:val="-3"/>
          <w:sz w:val="22"/>
        </w:rPr>
        <w:t> </w:t>
      </w:r>
      <w:r>
        <w:rPr>
          <w:sz w:val="22"/>
        </w:rPr>
        <w:t>should</w:t>
      </w:r>
      <w:r>
        <w:rPr>
          <w:spacing w:val="-3"/>
          <w:sz w:val="22"/>
        </w:rPr>
        <w:t> </w:t>
      </w:r>
      <w:r>
        <w:rPr>
          <w:sz w:val="22"/>
        </w:rPr>
        <w:t>be</w:t>
      </w:r>
      <w:r>
        <w:rPr>
          <w:spacing w:val="-4"/>
          <w:sz w:val="22"/>
        </w:rPr>
        <w:t> </w:t>
      </w:r>
      <w:r>
        <w:rPr>
          <w:sz w:val="22"/>
        </w:rPr>
        <w:t>made</w:t>
      </w:r>
      <w:r>
        <w:rPr>
          <w:spacing w:val="-4"/>
          <w:sz w:val="22"/>
        </w:rPr>
        <w:t> </w:t>
      </w:r>
      <w:r>
        <w:rPr>
          <w:sz w:val="22"/>
        </w:rPr>
        <w:t>aware</w:t>
      </w:r>
      <w:r>
        <w:rPr>
          <w:spacing w:val="-4"/>
          <w:sz w:val="22"/>
        </w:rPr>
        <w:t> </w:t>
      </w:r>
      <w:r>
        <w:rPr>
          <w:sz w:val="22"/>
        </w:rPr>
        <w:t>of state rules that may affect their right to privacy or invoke the involvement of Child Protective Services (CPS).</w:t>
      </w:r>
    </w:p>
    <w:p>
      <w:pPr>
        <w:pStyle w:val="ListParagraph"/>
        <w:numPr>
          <w:ilvl w:val="0"/>
          <w:numId w:val="1"/>
        </w:numPr>
        <w:tabs>
          <w:tab w:pos="641" w:val="left" w:leader="none"/>
        </w:tabs>
        <w:spacing w:line="240" w:lineRule="auto" w:before="39" w:after="0"/>
        <w:ind w:left="641" w:right="785" w:hanging="286"/>
        <w:jc w:val="left"/>
        <w:rPr>
          <w:rFonts w:ascii="Symbol" w:hAnsi="Symbol"/>
          <w:sz w:val="22"/>
        </w:rPr>
      </w:pPr>
      <w:r>
        <w:rPr>
          <w:sz w:val="22"/>
        </w:rPr>
        <w:t>In</w:t>
      </w:r>
      <w:r>
        <w:rPr>
          <w:spacing w:val="-3"/>
          <w:sz w:val="22"/>
        </w:rPr>
        <w:t> </w:t>
      </w:r>
      <w:r>
        <w:rPr>
          <w:sz w:val="22"/>
        </w:rPr>
        <w:t>cases</w:t>
      </w:r>
      <w:r>
        <w:rPr>
          <w:spacing w:val="-4"/>
          <w:sz w:val="22"/>
        </w:rPr>
        <w:t> </w:t>
      </w:r>
      <w:r>
        <w:rPr>
          <w:sz w:val="22"/>
        </w:rPr>
        <w:t>where</w:t>
      </w:r>
      <w:r>
        <w:rPr>
          <w:spacing w:val="-4"/>
          <w:sz w:val="22"/>
        </w:rPr>
        <w:t> </w:t>
      </w:r>
      <w:r>
        <w:rPr>
          <w:sz w:val="22"/>
        </w:rPr>
        <w:t>appropriate</w:t>
      </w:r>
      <w:r>
        <w:rPr>
          <w:spacing w:val="-4"/>
          <w:sz w:val="22"/>
        </w:rPr>
        <w:t> </w:t>
      </w:r>
      <w:r>
        <w:rPr>
          <w:sz w:val="22"/>
        </w:rPr>
        <w:t>prenatal</w:t>
      </w:r>
      <w:r>
        <w:rPr>
          <w:spacing w:val="-2"/>
          <w:sz w:val="22"/>
        </w:rPr>
        <w:t> </w:t>
      </w:r>
      <w:r>
        <w:rPr>
          <w:sz w:val="22"/>
        </w:rPr>
        <w:t>care</w:t>
      </w:r>
      <w:r>
        <w:rPr>
          <w:spacing w:val="-1"/>
          <w:sz w:val="22"/>
        </w:rPr>
        <w:t> </w:t>
      </w:r>
      <w:r>
        <w:rPr>
          <w:sz w:val="22"/>
        </w:rPr>
        <w:t>is</w:t>
      </w:r>
      <w:r>
        <w:rPr>
          <w:spacing w:val="-2"/>
          <w:sz w:val="22"/>
        </w:rPr>
        <w:t> </w:t>
      </w:r>
      <w:r>
        <w:rPr>
          <w:sz w:val="22"/>
        </w:rPr>
        <w:t>unavailable,</w:t>
      </w:r>
      <w:r>
        <w:rPr>
          <w:spacing w:val="-1"/>
          <w:sz w:val="22"/>
        </w:rPr>
        <w:t> </w:t>
      </w:r>
      <w:r>
        <w:rPr>
          <w:sz w:val="22"/>
        </w:rPr>
        <w:t>unaffordable,</w:t>
      </w:r>
      <w:r>
        <w:rPr>
          <w:spacing w:val="-1"/>
          <w:sz w:val="22"/>
        </w:rPr>
        <w:t> </w:t>
      </w:r>
      <w:r>
        <w:rPr>
          <w:sz w:val="22"/>
        </w:rPr>
        <w:t>or</w:t>
      </w:r>
      <w:r>
        <w:rPr>
          <w:spacing w:val="-4"/>
          <w:sz w:val="22"/>
        </w:rPr>
        <w:t> </w:t>
      </w:r>
      <w:r>
        <w:rPr>
          <w:sz w:val="22"/>
        </w:rPr>
        <w:t>declined</w:t>
      </w:r>
      <w:r>
        <w:rPr>
          <w:spacing w:val="-3"/>
          <w:sz w:val="22"/>
        </w:rPr>
        <w:t> </w:t>
      </w:r>
      <w:r>
        <w:rPr>
          <w:sz w:val="22"/>
        </w:rPr>
        <w:t>by</w:t>
      </w:r>
      <w:r>
        <w:rPr>
          <w:spacing w:val="-1"/>
          <w:sz w:val="22"/>
        </w:rPr>
        <w:t> </w:t>
      </w:r>
      <w:r>
        <w:rPr>
          <w:sz w:val="22"/>
        </w:rPr>
        <w:t>the</w:t>
      </w:r>
      <w:r>
        <w:rPr>
          <w:spacing w:val="-4"/>
          <w:sz w:val="22"/>
        </w:rPr>
        <w:t> </w:t>
      </w:r>
      <w:r>
        <w:rPr>
          <w:sz w:val="22"/>
        </w:rPr>
        <w:t>patient,</w:t>
      </w:r>
      <w:r>
        <w:rPr>
          <w:spacing w:val="-4"/>
          <w:sz w:val="22"/>
        </w:rPr>
        <w:t> </w:t>
      </w:r>
      <w:r>
        <w:rPr>
          <w:sz w:val="22"/>
        </w:rPr>
        <w:t>the OTP—at a minimum—should offer and document basic prenatal instruction on physical, behavioral, and dietary care as part of its counseling services. Advice on prenatal vitamins, particularly folate; screening for pregnancy-related issues (e.g., depression, safety, and gender-based violence); and care should be provided, in addition to routine screening for infectious diseases and sexually transmitted infections.</w:t>
      </w:r>
    </w:p>
    <w:p>
      <w:pPr>
        <w:pStyle w:val="ListParagraph"/>
        <w:numPr>
          <w:ilvl w:val="0"/>
          <w:numId w:val="1"/>
        </w:numPr>
        <w:tabs>
          <w:tab w:pos="640" w:val="left" w:leader="none"/>
        </w:tabs>
        <w:spacing w:line="240" w:lineRule="auto" w:before="40" w:after="0"/>
        <w:ind w:left="640" w:right="1465" w:hanging="287"/>
        <w:jc w:val="left"/>
        <w:rPr>
          <w:rFonts w:ascii="Symbol" w:hAnsi="Symbol"/>
          <w:sz w:val="22"/>
        </w:rPr>
      </w:pPr>
      <w:r>
        <w:rPr>
          <w:sz w:val="22"/>
        </w:rPr>
        <w:t>If a pregnant patient refuses on-site or referred prenatal services, the treating physician or authorized</w:t>
      </w:r>
      <w:r>
        <w:rPr>
          <w:spacing w:val="-4"/>
          <w:sz w:val="22"/>
        </w:rPr>
        <w:t> </w:t>
      </w:r>
      <w:r>
        <w:rPr>
          <w:sz w:val="22"/>
        </w:rPr>
        <w:t>healthcare</w:t>
      </w:r>
      <w:r>
        <w:rPr>
          <w:spacing w:val="-2"/>
          <w:sz w:val="22"/>
        </w:rPr>
        <w:t> </w:t>
      </w:r>
      <w:r>
        <w:rPr>
          <w:sz w:val="22"/>
        </w:rPr>
        <w:t>professional,</w:t>
      </w:r>
      <w:r>
        <w:rPr>
          <w:spacing w:val="-5"/>
          <w:sz w:val="22"/>
        </w:rPr>
        <w:t> </w:t>
      </w:r>
      <w:r>
        <w:rPr>
          <w:sz w:val="22"/>
        </w:rPr>
        <w:t>as</w:t>
      </w:r>
      <w:r>
        <w:rPr>
          <w:spacing w:val="-3"/>
          <w:sz w:val="22"/>
        </w:rPr>
        <w:t> </w:t>
      </w:r>
      <w:r>
        <w:rPr>
          <w:sz w:val="22"/>
        </w:rPr>
        <w:t>appropriate,</w:t>
      </w:r>
      <w:r>
        <w:rPr>
          <w:spacing w:val="-5"/>
          <w:sz w:val="22"/>
        </w:rPr>
        <w:t> </w:t>
      </w:r>
      <w:r>
        <w:rPr>
          <w:sz w:val="22"/>
        </w:rPr>
        <w:t>may</w:t>
      </w:r>
      <w:r>
        <w:rPr>
          <w:spacing w:val="-2"/>
          <w:sz w:val="22"/>
        </w:rPr>
        <w:t> </w:t>
      </w:r>
      <w:r>
        <w:rPr>
          <w:sz w:val="22"/>
        </w:rPr>
        <w:t>ask</w:t>
      </w:r>
      <w:r>
        <w:rPr>
          <w:spacing w:val="-5"/>
          <w:sz w:val="22"/>
        </w:rPr>
        <w:t> </w:t>
      </w:r>
      <w:r>
        <w:rPr>
          <w:sz w:val="22"/>
        </w:rPr>
        <w:t>the</w:t>
      </w:r>
      <w:r>
        <w:rPr>
          <w:spacing w:val="-2"/>
          <w:sz w:val="22"/>
        </w:rPr>
        <w:t> </w:t>
      </w:r>
      <w:r>
        <w:rPr>
          <w:sz w:val="22"/>
        </w:rPr>
        <w:t>patient</w:t>
      </w:r>
      <w:r>
        <w:rPr>
          <w:spacing w:val="-5"/>
          <w:sz w:val="22"/>
        </w:rPr>
        <w:t> </w:t>
      </w:r>
      <w:r>
        <w:rPr>
          <w:sz w:val="22"/>
        </w:rPr>
        <w:t>to</w:t>
      </w:r>
      <w:r>
        <w:rPr>
          <w:spacing w:val="-4"/>
          <w:sz w:val="22"/>
        </w:rPr>
        <w:t> </w:t>
      </w:r>
      <w:r>
        <w:rPr>
          <w:sz w:val="22"/>
        </w:rPr>
        <w:t>acknowledge</w:t>
      </w:r>
      <w:r>
        <w:rPr>
          <w:spacing w:val="-2"/>
          <w:sz w:val="22"/>
        </w:rPr>
        <w:t> </w:t>
      </w:r>
      <w:r>
        <w:rPr>
          <w:sz w:val="22"/>
        </w:rPr>
        <w:t>their decision in writing.</w:t>
      </w:r>
    </w:p>
    <w:p>
      <w:pPr>
        <w:pStyle w:val="BodyText"/>
        <w:spacing w:before="161"/>
        <w:ind w:left="352" w:right="885" w:hanging="1"/>
      </w:pPr>
      <w:r>
        <w:rPr/>
        <w:t>For</w:t>
      </w:r>
      <w:r>
        <w:rPr>
          <w:spacing w:val="-9"/>
        </w:rPr>
        <w:t> </w:t>
      </w:r>
      <w:r>
        <w:rPr/>
        <w:t>pregnant</w:t>
      </w:r>
      <w:r>
        <w:rPr>
          <w:spacing w:val="-8"/>
        </w:rPr>
        <w:t> </w:t>
      </w:r>
      <w:r>
        <w:rPr/>
        <w:t>patients</w:t>
      </w:r>
      <w:r>
        <w:rPr>
          <w:spacing w:val="-9"/>
        </w:rPr>
        <w:t> </w:t>
      </w:r>
      <w:r>
        <w:rPr/>
        <w:t>receiving</w:t>
      </w:r>
      <w:r>
        <w:rPr>
          <w:spacing w:val="-12"/>
        </w:rPr>
        <w:t> </w:t>
      </w:r>
      <w:r>
        <w:rPr/>
        <w:t>methadone,</w:t>
      </w:r>
      <w:r>
        <w:rPr>
          <w:spacing w:val="-8"/>
        </w:rPr>
        <w:t> </w:t>
      </w:r>
      <w:r>
        <w:rPr/>
        <w:t>the</w:t>
      </w:r>
      <w:r>
        <w:rPr>
          <w:spacing w:val="-8"/>
        </w:rPr>
        <w:t> </w:t>
      </w:r>
      <w:r>
        <w:rPr/>
        <w:t>OTP</w:t>
      </w:r>
      <w:r>
        <w:rPr>
          <w:spacing w:val="-10"/>
        </w:rPr>
        <w:t> </w:t>
      </w:r>
      <w:r>
        <w:rPr/>
        <w:t>should</w:t>
      </w:r>
      <w:r>
        <w:rPr>
          <w:spacing w:val="-9"/>
        </w:rPr>
        <w:t> </w:t>
      </w:r>
      <w:r>
        <w:rPr/>
        <w:t>have</w:t>
      </w:r>
      <w:r>
        <w:rPr>
          <w:spacing w:val="-8"/>
        </w:rPr>
        <w:t> </w:t>
      </w:r>
      <w:r>
        <w:rPr/>
        <w:t>policies</w:t>
      </w:r>
      <w:r>
        <w:rPr>
          <w:spacing w:val="-11"/>
        </w:rPr>
        <w:t> </w:t>
      </w:r>
      <w:r>
        <w:rPr/>
        <w:t>and</w:t>
      </w:r>
      <w:r>
        <w:rPr>
          <w:spacing w:val="-6"/>
        </w:rPr>
        <w:t> </w:t>
      </w:r>
      <w:r>
        <w:rPr/>
        <w:t>procedures</w:t>
      </w:r>
      <w:r>
        <w:rPr>
          <w:spacing w:val="-5"/>
        </w:rPr>
        <w:t> </w:t>
      </w:r>
      <w:r>
        <w:rPr/>
        <w:t>in</w:t>
      </w:r>
      <w:r>
        <w:rPr>
          <w:spacing w:val="-6"/>
        </w:rPr>
        <w:t> </w:t>
      </w:r>
      <w:r>
        <w:rPr/>
        <w:t>place</w:t>
      </w:r>
      <w:r>
        <w:rPr>
          <w:spacing w:val="-4"/>
        </w:rPr>
        <w:t> </w:t>
      </w:r>
      <w:r>
        <w:rPr/>
        <w:t>to ensure that patients receive care in line with the following best practices:</w:t>
      </w:r>
    </w:p>
    <w:p>
      <w:pPr>
        <w:pStyle w:val="ListParagraph"/>
        <w:numPr>
          <w:ilvl w:val="0"/>
          <w:numId w:val="1"/>
        </w:numPr>
        <w:tabs>
          <w:tab w:pos="647" w:val="left" w:leader="none"/>
        </w:tabs>
        <w:spacing w:line="240" w:lineRule="auto" w:before="40" w:after="0"/>
        <w:ind w:left="647" w:right="1186" w:hanging="288"/>
        <w:jc w:val="left"/>
        <w:rPr>
          <w:rFonts w:ascii="Symbol" w:hAnsi="Symbol"/>
          <w:sz w:val="22"/>
        </w:rPr>
      </w:pPr>
      <w:r>
        <w:rPr>
          <w:sz w:val="22"/>
        </w:rPr>
        <w:t>The</w:t>
      </w:r>
      <w:r>
        <w:rPr>
          <w:spacing w:val="-1"/>
          <w:sz w:val="22"/>
        </w:rPr>
        <w:t> </w:t>
      </w:r>
      <w:r>
        <w:rPr>
          <w:sz w:val="22"/>
        </w:rPr>
        <w:t>initial</w:t>
      </w:r>
      <w:r>
        <w:rPr>
          <w:spacing w:val="-2"/>
          <w:sz w:val="22"/>
        </w:rPr>
        <w:t> </w:t>
      </w:r>
      <w:r>
        <w:rPr>
          <w:sz w:val="22"/>
        </w:rPr>
        <w:t>dose</w:t>
      </w:r>
      <w:r>
        <w:rPr>
          <w:spacing w:val="-1"/>
          <w:sz w:val="22"/>
        </w:rPr>
        <w:t> </w:t>
      </w:r>
      <w:r>
        <w:rPr>
          <w:sz w:val="22"/>
        </w:rPr>
        <w:t>for</w:t>
      </w:r>
      <w:r>
        <w:rPr>
          <w:spacing w:val="-4"/>
          <w:sz w:val="22"/>
        </w:rPr>
        <w:t> </w:t>
      </w:r>
      <w:r>
        <w:rPr>
          <w:sz w:val="22"/>
        </w:rPr>
        <w:t>a</w:t>
      </w:r>
      <w:r>
        <w:rPr>
          <w:spacing w:val="-2"/>
          <w:sz w:val="22"/>
        </w:rPr>
        <w:t> </w:t>
      </w:r>
      <w:r>
        <w:rPr>
          <w:sz w:val="22"/>
        </w:rPr>
        <w:t>newly</w:t>
      </w:r>
      <w:r>
        <w:rPr>
          <w:spacing w:val="-3"/>
          <w:sz w:val="22"/>
        </w:rPr>
        <w:t> </w:t>
      </w:r>
      <w:r>
        <w:rPr>
          <w:sz w:val="22"/>
        </w:rPr>
        <w:t>admitted</w:t>
      </w:r>
      <w:r>
        <w:rPr>
          <w:spacing w:val="-3"/>
          <w:sz w:val="22"/>
        </w:rPr>
        <w:t> </w:t>
      </w:r>
      <w:r>
        <w:rPr>
          <w:sz w:val="22"/>
        </w:rPr>
        <w:t>pregnant</w:t>
      </w:r>
      <w:r>
        <w:rPr>
          <w:spacing w:val="-1"/>
          <w:sz w:val="22"/>
        </w:rPr>
        <w:t> </w:t>
      </w:r>
      <w:r>
        <w:rPr>
          <w:sz w:val="22"/>
        </w:rPr>
        <w:t>patient</w:t>
      </w:r>
      <w:r>
        <w:rPr>
          <w:spacing w:val="-4"/>
          <w:sz w:val="22"/>
        </w:rPr>
        <w:t> </w:t>
      </w:r>
      <w:r>
        <w:rPr>
          <w:sz w:val="22"/>
        </w:rPr>
        <w:t>and</w:t>
      </w:r>
      <w:r>
        <w:rPr>
          <w:spacing w:val="-3"/>
          <w:sz w:val="22"/>
        </w:rPr>
        <w:t> </w:t>
      </w:r>
      <w:r>
        <w:rPr>
          <w:sz w:val="22"/>
        </w:rPr>
        <w:t>the</w:t>
      </w:r>
      <w:r>
        <w:rPr>
          <w:spacing w:val="-1"/>
          <w:sz w:val="22"/>
        </w:rPr>
        <w:t> </w:t>
      </w:r>
      <w:r>
        <w:rPr>
          <w:sz w:val="22"/>
        </w:rPr>
        <w:t>subsequent</w:t>
      </w:r>
      <w:r>
        <w:rPr>
          <w:spacing w:val="-4"/>
          <w:sz w:val="22"/>
        </w:rPr>
        <w:t> </w:t>
      </w:r>
      <w:r>
        <w:rPr>
          <w:sz w:val="22"/>
        </w:rPr>
        <w:t>titration</w:t>
      </w:r>
      <w:r>
        <w:rPr>
          <w:spacing w:val="-3"/>
          <w:sz w:val="22"/>
        </w:rPr>
        <w:t> </w:t>
      </w:r>
      <w:r>
        <w:rPr>
          <w:sz w:val="22"/>
        </w:rPr>
        <w:t>and</w:t>
      </w:r>
      <w:r>
        <w:rPr>
          <w:spacing w:val="-3"/>
          <w:sz w:val="22"/>
        </w:rPr>
        <w:t> </w:t>
      </w:r>
      <w:r>
        <w:rPr>
          <w:sz w:val="22"/>
        </w:rPr>
        <w:t>ongoing dosing</w:t>
      </w:r>
      <w:r>
        <w:rPr>
          <w:spacing w:val="-2"/>
          <w:sz w:val="22"/>
        </w:rPr>
        <w:t> </w:t>
      </w:r>
      <w:r>
        <w:rPr>
          <w:sz w:val="22"/>
        </w:rPr>
        <w:t>strategy should</w:t>
      </w:r>
      <w:r>
        <w:rPr>
          <w:spacing w:val="-8"/>
          <w:sz w:val="22"/>
        </w:rPr>
        <w:t> </w:t>
      </w:r>
      <w:r>
        <w:rPr>
          <w:sz w:val="22"/>
        </w:rPr>
        <w:t>follow the same effective dosing</w:t>
      </w:r>
      <w:r>
        <w:rPr>
          <w:spacing w:val="-2"/>
          <w:sz w:val="22"/>
        </w:rPr>
        <w:t> </w:t>
      </w:r>
      <w:r>
        <w:rPr>
          <w:sz w:val="22"/>
        </w:rPr>
        <w:t>protocols used for all other patients.</w:t>
      </w:r>
    </w:p>
    <w:p>
      <w:pPr>
        <w:pStyle w:val="ListParagraph"/>
        <w:numPr>
          <w:ilvl w:val="0"/>
          <w:numId w:val="1"/>
        </w:numPr>
        <w:tabs>
          <w:tab w:pos="644" w:val="left" w:leader="none"/>
        </w:tabs>
        <w:spacing w:line="240" w:lineRule="auto" w:before="39" w:after="0"/>
        <w:ind w:left="644" w:right="819" w:hanging="286"/>
        <w:jc w:val="left"/>
        <w:rPr>
          <w:rFonts w:ascii="Symbol" w:hAnsi="Symbol"/>
          <w:sz w:val="22"/>
        </w:rPr>
      </w:pPr>
      <w:r>
        <w:rPr>
          <w:sz w:val="22"/>
        </w:rPr>
        <w:t>Increasing the dose or split dosing is often required, especially in the third trimester. A single daily dose of methadone may not control withdrawal symptoms over a 24-hour period for pregnant patients.</w:t>
      </w:r>
      <w:r>
        <w:rPr>
          <w:spacing w:val="-1"/>
          <w:sz w:val="22"/>
        </w:rPr>
        <w:t> </w:t>
      </w:r>
      <w:r>
        <w:rPr>
          <w:sz w:val="22"/>
        </w:rPr>
        <w:t>In</w:t>
      </w:r>
      <w:r>
        <w:rPr>
          <w:spacing w:val="-2"/>
          <w:sz w:val="22"/>
        </w:rPr>
        <w:t> </w:t>
      </w:r>
      <w:r>
        <w:rPr>
          <w:sz w:val="22"/>
        </w:rPr>
        <w:t>these</w:t>
      </w:r>
      <w:r>
        <w:rPr>
          <w:spacing w:val="-3"/>
          <w:sz w:val="22"/>
        </w:rPr>
        <w:t> </w:t>
      </w:r>
      <w:r>
        <w:rPr>
          <w:sz w:val="22"/>
        </w:rPr>
        <w:t>cases,</w:t>
      </w:r>
      <w:r>
        <w:rPr>
          <w:spacing w:val="-3"/>
          <w:sz w:val="22"/>
        </w:rPr>
        <w:t> </w:t>
      </w:r>
      <w:r>
        <w:rPr>
          <w:sz w:val="22"/>
        </w:rPr>
        <w:t>it</w:t>
      </w:r>
      <w:r>
        <w:rPr>
          <w:spacing w:val="-3"/>
          <w:sz w:val="22"/>
        </w:rPr>
        <w:t> </w:t>
      </w:r>
      <w:r>
        <w:rPr>
          <w:sz w:val="22"/>
        </w:rPr>
        <w:t>may</w:t>
      </w:r>
      <w:r>
        <w:rPr>
          <w:spacing w:val="-3"/>
          <w:sz w:val="22"/>
        </w:rPr>
        <w:t> </w:t>
      </w:r>
      <w:r>
        <w:rPr>
          <w:sz w:val="22"/>
        </w:rPr>
        <w:t>be appropriate</w:t>
      </w:r>
      <w:r>
        <w:rPr>
          <w:spacing w:val="-3"/>
          <w:sz w:val="22"/>
        </w:rPr>
        <w:t> </w:t>
      </w:r>
      <w:r>
        <w:rPr>
          <w:sz w:val="22"/>
        </w:rPr>
        <w:t>to</w:t>
      </w:r>
      <w:r>
        <w:rPr>
          <w:spacing w:val="-2"/>
          <w:sz w:val="22"/>
        </w:rPr>
        <w:t> </w:t>
      </w:r>
      <w:r>
        <w:rPr>
          <w:sz w:val="22"/>
        </w:rPr>
        <w:t>split</w:t>
      </w:r>
      <w:r>
        <w:rPr>
          <w:spacing w:val="-3"/>
          <w:sz w:val="22"/>
        </w:rPr>
        <w:t> </w:t>
      </w:r>
      <w:r>
        <w:rPr>
          <w:sz w:val="22"/>
        </w:rPr>
        <w:t>doses.</w:t>
      </w:r>
      <w:r>
        <w:rPr>
          <w:spacing w:val="-4"/>
          <w:sz w:val="22"/>
        </w:rPr>
        <w:t> </w:t>
      </w:r>
      <w:r>
        <w:rPr>
          <w:sz w:val="22"/>
        </w:rPr>
        <w:t>This</w:t>
      </w:r>
      <w:r>
        <w:rPr>
          <w:spacing w:val="-1"/>
          <w:sz w:val="22"/>
        </w:rPr>
        <w:t> </w:t>
      </w:r>
      <w:r>
        <w:rPr>
          <w:sz w:val="22"/>
        </w:rPr>
        <w:t>decision</w:t>
      </w:r>
      <w:r>
        <w:rPr>
          <w:spacing w:val="-4"/>
          <w:sz w:val="22"/>
        </w:rPr>
        <w:t> </w:t>
      </w:r>
      <w:r>
        <w:rPr>
          <w:sz w:val="22"/>
        </w:rPr>
        <w:t>will</w:t>
      </w:r>
      <w:r>
        <w:rPr>
          <w:spacing w:val="-1"/>
          <w:sz w:val="22"/>
        </w:rPr>
        <w:t> </w:t>
      </w:r>
      <w:r>
        <w:rPr>
          <w:sz w:val="22"/>
        </w:rPr>
        <w:t>need</w:t>
      </w:r>
      <w:r>
        <w:rPr>
          <w:spacing w:val="-2"/>
          <w:sz w:val="22"/>
        </w:rPr>
        <w:t> </w:t>
      </w:r>
      <w:r>
        <w:rPr>
          <w:sz w:val="22"/>
        </w:rPr>
        <w:t>to</w:t>
      </w:r>
      <w:r>
        <w:rPr>
          <w:spacing w:val="-2"/>
          <w:sz w:val="22"/>
        </w:rPr>
        <w:t> </w:t>
      </w:r>
      <w:r>
        <w:rPr>
          <w:sz w:val="22"/>
        </w:rPr>
        <w:t>be</w:t>
      </w:r>
      <w:r>
        <w:rPr>
          <w:spacing w:val="-3"/>
          <w:sz w:val="22"/>
        </w:rPr>
        <w:t> </w:t>
      </w:r>
      <w:r>
        <w:rPr>
          <w:sz w:val="22"/>
        </w:rPr>
        <w:t>made</w:t>
      </w:r>
      <w:r>
        <w:rPr>
          <w:spacing w:val="-3"/>
          <w:sz w:val="22"/>
        </w:rPr>
        <w:t> </w:t>
      </w:r>
      <w:r>
        <w:rPr>
          <w:sz w:val="22"/>
        </w:rPr>
        <w:t>on</w:t>
      </w:r>
      <w:r>
        <w:rPr>
          <w:spacing w:val="-2"/>
          <w:sz w:val="22"/>
        </w:rPr>
        <w:t> </w:t>
      </w:r>
      <w:r>
        <w:rPr>
          <w:sz w:val="22"/>
        </w:rPr>
        <w:t>a case-by-case basis as part of a patient-centered approach to care. </w:t>
      </w:r>
      <w:hyperlink w:history="true" w:anchor="_bookmark243">
        <w:r>
          <w:rPr>
            <w:sz w:val="22"/>
            <w:vertAlign w:val="superscript"/>
          </w:rPr>
          <w:t>109</w:t>
        </w:r>
      </w:hyperlink>
    </w:p>
    <w:p>
      <w:pPr>
        <w:pStyle w:val="BodyText"/>
        <w:spacing w:before="160"/>
        <w:ind w:left="355" w:right="805" w:firstLine="4"/>
      </w:pPr>
      <w:r>
        <w:rPr/>
        <w:t>Medically supervised withdrawal from pharmacotherapy is not recommended for pregnant or postpartum</w:t>
      </w:r>
      <w:r>
        <w:rPr>
          <w:spacing w:val="-2"/>
        </w:rPr>
        <w:t> </w:t>
      </w:r>
      <w:r>
        <w:rPr/>
        <w:t>patients.</w:t>
      </w:r>
      <w:r>
        <w:rPr>
          <w:spacing w:val="-6"/>
        </w:rPr>
        <w:t> </w:t>
      </w:r>
      <w:r>
        <w:rPr/>
        <w:t>Medically</w:t>
      </w:r>
      <w:r>
        <w:rPr>
          <w:spacing w:val="-2"/>
        </w:rPr>
        <w:t> </w:t>
      </w:r>
      <w:r>
        <w:rPr/>
        <w:t>supervised</w:t>
      </w:r>
      <w:r>
        <w:rPr>
          <w:spacing w:val="-6"/>
        </w:rPr>
        <w:t> </w:t>
      </w:r>
      <w:r>
        <w:rPr/>
        <w:t>withdrawal</w:t>
      </w:r>
      <w:r>
        <w:rPr>
          <w:spacing w:val="-3"/>
        </w:rPr>
        <w:t> </w:t>
      </w:r>
      <w:r>
        <w:rPr/>
        <w:t>from</w:t>
      </w:r>
      <w:r>
        <w:rPr>
          <w:spacing w:val="-1"/>
        </w:rPr>
        <w:t> </w:t>
      </w:r>
      <w:r>
        <w:rPr/>
        <w:t>pharmacotherapy</w:t>
      </w:r>
      <w:r>
        <w:rPr>
          <w:spacing w:val="-2"/>
        </w:rPr>
        <w:t> </w:t>
      </w:r>
      <w:r>
        <w:rPr/>
        <w:t>is</w:t>
      </w:r>
      <w:r>
        <w:rPr>
          <w:spacing w:val="-5"/>
        </w:rPr>
        <w:t> </w:t>
      </w:r>
      <w:r>
        <w:rPr/>
        <w:t>associated</w:t>
      </w:r>
      <w:r>
        <w:rPr>
          <w:spacing w:val="-6"/>
        </w:rPr>
        <w:t> </w:t>
      </w:r>
      <w:r>
        <w:rPr/>
        <w:t>with</w:t>
      </w:r>
      <w:r>
        <w:rPr>
          <w:spacing w:val="-4"/>
        </w:rPr>
        <w:t> </w:t>
      </w:r>
      <w:r>
        <w:rPr/>
        <w:t>a</w:t>
      </w:r>
      <w:r>
        <w:rPr>
          <w:spacing w:val="-3"/>
        </w:rPr>
        <w:t> </w:t>
      </w:r>
      <w:r>
        <w:rPr/>
        <w:t>high risk of return to opioid use. Therefore, OTPs are encouraged to avoid discharging pregnant or postpartum patients. If a pregnant person receiving MOUD decides to undergo medically supervised withdrawal, OTPs are encouraged to provide education about the risks and benefits of treatment discontinuation. Given the</w:t>
      </w:r>
      <w:r>
        <w:rPr>
          <w:spacing w:val="-1"/>
        </w:rPr>
        <w:t> </w:t>
      </w:r>
      <w:r>
        <w:rPr/>
        <w:t>medical complexity, medically supervised withdrawal</w:t>
      </w:r>
      <w:r>
        <w:rPr>
          <w:spacing w:val="-2"/>
        </w:rPr>
        <w:t> </w:t>
      </w:r>
      <w:r>
        <w:rPr/>
        <w:t>in a controlled setting should be encouraged,</w:t>
      </w:r>
      <w:r>
        <w:rPr>
          <w:spacing w:val="-4"/>
        </w:rPr>
        <w:t> </w:t>
      </w:r>
      <w:hyperlink w:history="true" w:anchor="_bookmark244">
        <w:r>
          <w:rPr>
            <w:vertAlign w:val="superscript"/>
          </w:rPr>
          <w:t>110</w:t>
        </w:r>
      </w:hyperlink>
      <w:r>
        <w:rPr>
          <w:vertAlign w:val="baseline"/>
        </w:rPr>
        <w:t> with a reminder that the patient may always return to outpatient treatment at the OTP if needed.</w:t>
      </w:r>
    </w:p>
    <w:p>
      <w:pPr>
        <w:pStyle w:val="BodyText"/>
        <w:spacing w:before="9" w:after="1"/>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3" w:hRule="atLeast"/>
        </w:trPr>
        <w:tc>
          <w:tcPr>
            <w:tcW w:w="9350" w:type="dxa"/>
            <w:tcBorders>
              <w:top w:val="nil"/>
              <w:bottom w:val="nil"/>
            </w:tcBorders>
            <w:shd w:val="clear" w:color="auto" w:fill="000000"/>
          </w:tcPr>
          <w:p>
            <w:pPr>
              <w:pStyle w:val="TableParagraph"/>
              <w:spacing w:before="93"/>
              <w:ind w:left="107"/>
              <w:rPr>
                <w:sz w:val="28"/>
              </w:rPr>
            </w:pPr>
            <w:r>
              <w:rPr>
                <w:color w:val="FFFFFF"/>
                <w:sz w:val="28"/>
              </w:rPr>
              <w:t>Resource</w:t>
            </w:r>
            <w:r>
              <w:rPr>
                <w:color w:val="FFFFFF"/>
                <w:spacing w:val="-6"/>
                <w:sz w:val="28"/>
              </w:rPr>
              <w:t> </w:t>
            </w:r>
            <w:r>
              <w:rPr>
                <w:color w:val="FFFFFF"/>
                <w:sz w:val="28"/>
              </w:rPr>
              <w:t>Alert:</w:t>
            </w:r>
            <w:r>
              <w:rPr>
                <w:color w:val="FFFFFF"/>
                <w:spacing w:val="-6"/>
                <w:sz w:val="28"/>
              </w:rPr>
              <w:t> </w:t>
            </w:r>
            <w:r>
              <w:rPr>
                <w:color w:val="FFFFFF"/>
                <w:sz w:val="28"/>
              </w:rPr>
              <w:t>Supporting</w:t>
            </w:r>
            <w:r>
              <w:rPr>
                <w:color w:val="FFFFFF"/>
                <w:spacing w:val="-5"/>
                <w:sz w:val="28"/>
              </w:rPr>
              <w:t> </w:t>
            </w:r>
            <w:r>
              <w:rPr>
                <w:color w:val="FFFFFF"/>
                <w:sz w:val="28"/>
              </w:rPr>
              <w:t>Pregnant</w:t>
            </w:r>
            <w:r>
              <w:rPr>
                <w:color w:val="FFFFFF"/>
                <w:spacing w:val="-6"/>
                <w:sz w:val="28"/>
              </w:rPr>
              <w:t> </w:t>
            </w:r>
            <w:r>
              <w:rPr>
                <w:color w:val="FFFFFF"/>
                <w:sz w:val="28"/>
              </w:rPr>
              <w:t>People</w:t>
            </w:r>
            <w:r>
              <w:rPr>
                <w:color w:val="FFFFFF"/>
                <w:spacing w:val="-6"/>
                <w:sz w:val="28"/>
              </w:rPr>
              <w:t> </w:t>
            </w:r>
            <w:r>
              <w:rPr>
                <w:color w:val="FFFFFF"/>
                <w:sz w:val="28"/>
              </w:rPr>
              <w:t>With</w:t>
            </w:r>
            <w:r>
              <w:rPr>
                <w:color w:val="FFFFFF"/>
                <w:spacing w:val="-3"/>
                <w:sz w:val="28"/>
              </w:rPr>
              <w:t> </w:t>
            </w:r>
            <w:r>
              <w:rPr>
                <w:color w:val="FFFFFF"/>
                <w:spacing w:val="-5"/>
                <w:sz w:val="28"/>
              </w:rPr>
              <w:t>OUD</w:t>
            </w:r>
          </w:p>
        </w:tc>
      </w:tr>
      <w:tr>
        <w:trPr>
          <w:trHeight w:val="2558" w:hRule="atLeast"/>
        </w:trPr>
        <w:tc>
          <w:tcPr>
            <w:tcW w:w="9350" w:type="dxa"/>
            <w:tcBorders>
              <w:top w:val="nil"/>
            </w:tcBorders>
          </w:tcPr>
          <w:p>
            <w:pPr>
              <w:pStyle w:val="TableParagraph"/>
              <w:ind w:left="107"/>
              <w:rPr>
                <w:sz w:val="20"/>
              </w:rPr>
            </w:pPr>
            <w:r>
              <w:rPr>
                <w:sz w:val="20"/>
              </w:rPr>
              <w:t>Resources</w:t>
            </w:r>
            <w:r>
              <w:rPr>
                <w:spacing w:val="-1"/>
                <w:sz w:val="20"/>
              </w:rPr>
              <w:t> </w:t>
            </w:r>
            <w:r>
              <w:rPr>
                <w:sz w:val="20"/>
              </w:rPr>
              <w:t>are</w:t>
            </w:r>
            <w:r>
              <w:rPr>
                <w:spacing w:val="-3"/>
                <w:sz w:val="20"/>
              </w:rPr>
              <w:t> </w:t>
            </w:r>
            <w:r>
              <w:rPr>
                <w:sz w:val="20"/>
              </w:rPr>
              <w:t>available</w:t>
            </w:r>
            <w:r>
              <w:rPr>
                <w:spacing w:val="-3"/>
                <w:sz w:val="20"/>
              </w:rPr>
              <w:t> </w:t>
            </w:r>
            <w:r>
              <w:rPr>
                <w:sz w:val="20"/>
              </w:rPr>
              <w:t>for</w:t>
            </w:r>
            <w:r>
              <w:rPr>
                <w:spacing w:val="-2"/>
                <w:sz w:val="20"/>
              </w:rPr>
              <w:t> </w:t>
            </w:r>
            <w:r>
              <w:rPr>
                <w:sz w:val="20"/>
              </w:rPr>
              <w:t>OTPs</w:t>
            </w:r>
            <w:r>
              <w:rPr>
                <w:spacing w:val="-1"/>
                <w:sz w:val="20"/>
              </w:rPr>
              <w:t> </w:t>
            </w:r>
            <w:r>
              <w:rPr>
                <w:sz w:val="20"/>
              </w:rPr>
              <w:t>to</w:t>
            </w:r>
            <w:r>
              <w:rPr>
                <w:spacing w:val="-1"/>
                <w:sz w:val="20"/>
              </w:rPr>
              <w:t> </w:t>
            </w:r>
            <w:r>
              <w:rPr>
                <w:sz w:val="20"/>
              </w:rPr>
              <w:t>learn</w:t>
            </w:r>
            <w:r>
              <w:rPr>
                <w:spacing w:val="-1"/>
                <w:sz w:val="20"/>
              </w:rPr>
              <w:t> </w:t>
            </w:r>
            <w:r>
              <w:rPr>
                <w:sz w:val="20"/>
              </w:rPr>
              <w:t>how</w:t>
            </w:r>
            <w:r>
              <w:rPr>
                <w:spacing w:val="-3"/>
                <w:sz w:val="20"/>
              </w:rPr>
              <w:t> </w:t>
            </w:r>
            <w:r>
              <w:rPr>
                <w:sz w:val="20"/>
              </w:rPr>
              <w:t>to</w:t>
            </w:r>
            <w:r>
              <w:rPr>
                <w:spacing w:val="-1"/>
                <w:sz w:val="20"/>
              </w:rPr>
              <w:t> </w:t>
            </w:r>
            <w:r>
              <w:rPr>
                <w:sz w:val="20"/>
              </w:rPr>
              <w:t>take</w:t>
            </w:r>
            <w:r>
              <w:rPr>
                <w:spacing w:val="-3"/>
                <w:sz w:val="20"/>
              </w:rPr>
              <w:t> </w:t>
            </w:r>
            <w:r>
              <w:rPr>
                <w:sz w:val="20"/>
              </w:rPr>
              <w:t>an</w:t>
            </w:r>
            <w:r>
              <w:rPr>
                <w:spacing w:val="-1"/>
                <w:sz w:val="20"/>
              </w:rPr>
              <w:t> </w:t>
            </w:r>
            <w:r>
              <w:rPr>
                <w:sz w:val="20"/>
              </w:rPr>
              <w:t>active</w:t>
            </w:r>
            <w:r>
              <w:rPr>
                <w:spacing w:val="-3"/>
                <w:sz w:val="20"/>
              </w:rPr>
              <w:t> </w:t>
            </w:r>
            <w:r>
              <w:rPr>
                <w:sz w:val="20"/>
              </w:rPr>
              <w:t>role</w:t>
            </w:r>
            <w:r>
              <w:rPr>
                <w:spacing w:val="-3"/>
                <w:sz w:val="20"/>
              </w:rPr>
              <w:t> </w:t>
            </w:r>
            <w:r>
              <w:rPr>
                <w:sz w:val="20"/>
              </w:rPr>
              <w:t>in</w:t>
            </w:r>
            <w:r>
              <w:rPr>
                <w:spacing w:val="-1"/>
                <w:sz w:val="20"/>
              </w:rPr>
              <w:t> </w:t>
            </w:r>
            <w:r>
              <w:rPr>
                <w:sz w:val="20"/>
              </w:rPr>
              <w:t>supporting</w:t>
            </w:r>
            <w:r>
              <w:rPr>
                <w:spacing w:val="-2"/>
                <w:sz w:val="20"/>
              </w:rPr>
              <w:t> </w:t>
            </w:r>
            <w:r>
              <w:rPr>
                <w:sz w:val="20"/>
              </w:rPr>
              <w:t>the</w:t>
            </w:r>
            <w:r>
              <w:rPr>
                <w:spacing w:val="-3"/>
                <w:sz w:val="20"/>
              </w:rPr>
              <w:t> </w:t>
            </w:r>
            <w:r>
              <w:rPr>
                <w:sz w:val="20"/>
              </w:rPr>
              <w:t>health</w:t>
            </w:r>
            <w:r>
              <w:rPr>
                <w:spacing w:val="-1"/>
                <w:sz w:val="20"/>
              </w:rPr>
              <w:t> </w:t>
            </w:r>
            <w:r>
              <w:rPr>
                <w:sz w:val="20"/>
              </w:rPr>
              <w:t>of</w:t>
            </w:r>
            <w:r>
              <w:rPr>
                <w:spacing w:val="-3"/>
                <w:sz w:val="20"/>
              </w:rPr>
              <w:t> </w:t>
            </w:r>
            <w:r>
              <w:rPr>
                <w:sz w:val="20"/>
              </w:rPr>
              <w:t>pregnant</w:t>
            </w:r>
            <w:r>
              <w:rPr>
                <w:spacing w:val="-2"/>
                <w:sz w:val="20"/>
              </w:rPr>
              <w:t> </w:t>
            </w:r>
            <w:r>
              <w:rPr>
                <w:sz w:val="20"/>
              </w:rPr>
              <w:t>people who have OUD and their infants.</w:t>
            </w:r>
          </w:p>
          <w:p>
            <w:pPr>
              <w:pStyle w:val="TableParagraph"/>
              <w:spacing w:before="119"/>
              <w:ind w:left="107" w:right="138"/>
              <w:rPr>
                <w:sz w:val="20"/>
              </w:rPr>
            </w:pPr>
            <w:r>
              <w:rPr>
                <w:sz w:val="20"/>
              </w:rPr>
              <w:t>SAMHSA’s </w:t>
            </w:r>
            <w:hyperlink r:id="rId107">
              <w:r>
                <w:rPr>
                  <w:i/>
                  <w:color w:val="0562C1"/>
                  <w:sz w:val="20"/>
                  <w:u w:val="single" w:color="0562C1"/>
                </w:rPr>
                <w:t>Advisory: </w:t>
              </w:r>
              <w:r>
                <w:rPr>
                  <w:color w:val="0562C1"/>
                  <w:sz w:val="20"/>
                  <w:u w:val="single" w:color="0562C1"/>
                </w:rPr>
                <w:t>Evidence-Based, Whole-Person Care for Pregnant People Who Have Opioid Use Disorder</w:t>
              </w:r>
            </w:hyperlink>
            <w:r>
              <w:rPr>
                <w:color w:val="0562C1"/>
                <w:sz w:val="20"/>
                <w:u w:val="none"/>
              </w:rPr>
              <w:t> </w:t>
            </w:r>
            <w:r>
              <w:rPr>
                <w:sz w:val="20"/>
                <w:u w:val="none"/>
              </w:rPr>
              <w:t>provides information about universal prenatal SUD screening and assessment, pharmacological treatment, and person-centered care and services. It also provides information to healthcare practitioners about what they need</w:t>
            </w:r>
            <w:r>
              <w:rPr>
                <w:spacing w:val="-2"/>
                <w:sz w:val="20"/>
                <w:u w:val="none"/>
              </w:rPr>
              <w:t> </w:t>
            </w:r>
            <w:r>
              <w:rPr>
                <w:sz w:val="20"/>
                <w:u w:val="none"/>
              </w:rPr>
              <w:t>to</w:t>
            </w:r>
            <w:r>
              <w:rPr>
                <w:spacing w:val="-2"/>
                <w:sz w:val="20"/>
                <w:u w:val="none"/>
              </w:rPr>
              <w:t> </w:t>
            </w:r>
            <w:r>
              <w:rPr>
                <w:sz w:val="20"/>
                <w:u w:val="none"/>
              </w:rPr>
              <w:t>know</w:t>
            </w:r>
            <w:r>
              <w:rPr>
                <w:spacing w:val="-4"/>
                <w:sz w:val="20"/>
                <w:u w:val="none"/>
              </w:rPr>
              <w:t> </w:t>
            </w:r>
            <w:r>
              <w:rPr>
                <w:sz w:val="20"/>
                <w:u w:val="none"/>
              </w:rPr>
              <w:t>about</w:t>
            </w:r>
            <w:r>
              <w:rPr>
                <w:spacing w:val="-2"/>
                <w:sz w:val="20"/>
                <w:u w:val="none"/>
              </w:rPr>
              <w:t> </w:t>
            </w:r>
            <w:r>
              <w:rPr>
                <w:sz w:val="20"/>
                <w:u w:val="none"/>
              </w:rPr>
              <w:t>MOUD</w:t>
            </w:r>
            <w:r>
              <w:rPr>
                <w:spacing w:val="-3"/>
                <w:sz w:val="20"/>
                <w:u w:val="none"/>
              </w:rPr>
              <w:t> </w:t>
            </w:r>
            <w:r>
              <w:rPr>
                <w:sz w:val="20"/>
                <w:u w:val="none"/>
              </w:rPr>
              <w:t>during</w:t>
            </w:r>
            <w:r>
              <w:rPr>
                <w:spacing w:val="-4"/>
                <w:sz w:val="20"/>
                <w:u w:val="none"/>
              </w:rPr>
              <w:t> </w:t>
            </w:r>
            <w:r>
              <w:rPr>
                <w:sz w:val="20"/>
                <w:u w:val="none"/>
              </w:rPr>
              <w:t>pregnancy,</w:t>
            </w:r>
            <w:r>
              <w:rPr>
                <w:spacing w:val="-3"/>
                <w:sz w:val="20"/>
                <w:u w:val="none"/>
              </w:rPr>
              <w:t> </w:t>
            </w:r>
            <w:r>
              <w:rPr>
                <w:sz w:val="20"/>
                <w:u w:val="none"/>
              </w:rPr>
              <w:t>including</w:t>
            </w:r>
            <w:r>
              <w:rPr>
                <w:spacing w:val="-3"/>
                <w:sz w:val="20"/>
                <w:u w:val="none"/>
              </w:rPr>
              <w:t> </w:t>
            </w:r>
            <w:r>
              <w:rPr>
                <w:sz w:val="20"/>
                <w:u w:val="none"/>
              </w:rPr>
              <w:t>how</w:t>
            </w:r>
            <w:r>
              <w:rPr>
                <w:spacing w:val="-4"/>
                <w:sz w:val="20"/>
                <w:u w:val="none"/>
              </w:rPr>
              <w:t> </w:t>
            </w:r>
            <w:r>
              <w:rPr>
                <w:sz w:val="20"/>
                <w:u w:val="none"/>
              </w:rPr>
              <w:t>to</w:t>
            </w:r>
            <w:r>
              <w:rPr>
                <w:spacing w:val="-2"/>
                <w:sz w:val="20"/>
                <w:u w:val="none"/>
              </w:rPr>
              <w:t> </w:t>
            </w:r>
            <w:r>
              <w:rPr>
                <w:sz w:val="20"/>
                <w:u w:val="none"/>
              </w:rPr>
              <w:t>provide</w:t>
            </w:r>
            <w:r>
              <w:rPr>
                <w:spacing w:val="-4"/>
                <w:sz w:val="20"/>
                <w:u w:val="none"/>
              </w:rPr>
              <w:t> </w:t>
            </w:r>
            <w:r>
              <w:rPr>
                <w:sz w:val="20"/>
                <w:u w:val="none"/>
              </w:rPr>
              <w:t>and</w:t>
            </w:r>
            <w:r>
              <w:rPr>
                <w:spacing w:val="-2"/>
                <w:sz w:val="20"/>
                <w:u w:val="none"/>
              </w:rPr>
              <w:t> </w:t>
            </w:r>
            <w:r>
              <w:rPr>
                <w:sz w:val="20"/>
                <w:u w:val="none"/>
              </w:rPr>
              <w:t>manage</w:t>
            </w:r>
            <w:r>
              <w:rPr>
                <w:spacing w:val="-4"/>
                <w:sz w:val="20"/>
                <w:u w:val="none"/>
              </w:rPr>
              <w:t> </w:t>
            </w:r>
            <w:r>
              <w:rPr>
                <w:sz w:val="20"/>
                <w:u w:val="none"/>
              </w:rPr>
              <w:t>pharmacotherapy</w:t>
            </w:r>
            <w:r>
              <w:rPr>
                <w:spacing w:val="-2"/>
                <w:sz w:val="20"/>
                <w:u w:val="none"/>
              </w:rPr>
              <w:t> </w:t>
            </w:r>
            <w:r>
              <w:rPr>
                <w:sz w:val="20"/>
                <w:u w:val="none"/>
              </w:rPr>
              <w:t>over</w:t>
            </w:r>
            <w:r>
              <w:rPr>
                <w:spacing w:val="-3"/>
                <w:sz w:val="20"/>
                <w:u w:val="none"/>
              </w:rPr>
              <w:t> </w:t>
            </w:r>
            <w:r>
              <w:rPr>
                <w:sz w:val="20"/>
                <w:u w:val="none"/>
              </w:rPr>
              <w:t>the course of pregnancy and how to offer whole-person care to pregnant people with OUD.</w:t>
            </w:r>
          </w:p>
          <w:p>
            <w:pPr>
              <w:pStyle w:val="TableParagraph"/>
              <w:spacing w:line="242" w:lineRule="exact" w:before="105"/>
              <w:ind w:left="107" w:right="158"/>
              <w:rPr>
                <w:sz w:val="20"/>
              </w:rPr>
            </w:pPr>
            <w:r>
              <w:rPr>
                <w:sz w:val="20"/>
              </w:rPr>
              <w:t>The</w:t>
            </w:r>
            <w:r>
              <w:rPr>
                <w:spacing w:val="-4"/>
                <w:sz w:val="20"/>
              </w:rPr>
              <w:t> </w:t>
            </w:r>
            <w:r>
              <w:rPr>
                <w:i/>
                <w:sz w:val="20"/>
              </w:rPr>
              <w:t>Advisory</w:t>
            </w:r>
            <w:r>
              <w:rPr>
                <w:i/>
                <w:spacing w:val="-3"/>
                <w:sz w:val="20"/>
              </w:rPr>
              <w:t> </w:t>
            </w:r>
            <w:r>
              <w:rPr>
                <w:sz w:val="20"/>
              </w:rPr>
              <w:t>also</w:t>
            </w:r>
            <w:r>
              <w:rPr>
                <w:spacing w:val="-2"/>
                <w:sz w:val="20"/>
              </w:rPr>
              <w:t> </w:t>
            </w:r>
            <w:r>
              <w:rPr>
                <w:sz w:val="20"/>
              </w:rPr>
              <w:t>outlines</w:t>
            </w:r>
            <w:r>
              <w:rPr>
                <w:spacing w:val="-2"/>
                <w:sz w:val="20"/>
              </w:rPr>
              <w:t> </w:t>
            </w:r>
            <w:r>
              <w:rPr>
                <w:sz w:val="20"/>
              </w:rPr>
              <w:t>how</w:t>
            </w:r>
            <w:r>
              <w:rPr>
                <w:spacing w:val="-4"/>
                <w:sz w:val="20"/>
              </w:rPr>
              <w:t> </w:t>
            </w:r>
            <w:r>
              <w:rPr>
                <w:sz w:val="20"/>
              </w:rPr>
              <w:t>practitioners</w:t>
            </w:r>
            <w:r>
              <w:rPr>
                <w:spacing w:val="-2"/>
                <w:sz w:val="20"/>
              </w:rPr>
              <w:t> </w:t>
            </w:r>
            <w:r>
              <w:rPr>
                <w:sz w:val="20"/>
              </w:rPr>
              <w:t>can</w:t>
            </w:r>
            <w:r>
              <w:rPr>
                <w:spacing w:val="-2"/>
                <w:sz w:val="20"/>
              </w:rPr>
              <w:t> </w:t>
            </w:r>
            <w:r>
              <w:rPr>
                <w:sz w:val="20"/>
              </w:rPr>
              <w:t>offer</w:t>
            </w:r>
            <w:r>
              <w:rPr>
                <w:spacing w:val="-3"/>
                <w:sz w:val="20"/>
              </w:rPr>
              <w:t> </w:t>
            </w:r>
            <w:r>
              <w:rPr>
                <w:sz w:val="20"/>
              </w:rPr>
              <w:t>compassionate</w:t>
            </w:r>
            <w:r>
              <w:rPr>
                <w:spacing w:val="-4"/>
                <w:sz w:val="20"/>
              </w:rPr>
              <w:t> </w:t>
            </w:r>
            <w:r>
              <w:rPr>
                <w:sz w:val="20"/>
              </w:rPr>
              <w:t>care</w:t>
            </w:r>
            <w:r>
              <w:rPr>
                <w:spacing w:val="-4"/>
                <w:sz w:val="20"/>
              </w:rPr>
              <w:t> </w:t>
            </w:r>
            <w:r>
              <w:rPr>
                <w:sz w:val="20"/>
              </w:rPr>
              <w:t>to</w:t>
            </w:r>
            <w:r>
              <w:rPr>
                <w:spacing w:val="-2"/>
                <w:sz w:val="20"/>
              </w:rPr>
              <w:t> </w:t>
            </w:r>
            <w:r>
              <w:rPr>
                <w:sz w:val="20"/>
              </w:rPr>
              <w:t>pregnant</w:t>
            </w:r>
            <w:r>
              <w:rPr>
                <w:spacing w:val="-3"/>
                <w:sz w:val="20"/>
              </w:rPr>
              <w:t> </w:t>
            </w:r>
            <w:r>
              <w:rPr>
                <w:sz w:val="20"/>
              </w:rPr>
              <w:t>people</w:t>
            </w:r>
            <w:r>
              <w:rPr>
                <w:spacing w:val="-4"/>
                <w:sz w:val="20"/>
              </w:rPr>
              <w:t> </w:t>
            </w:r>
            <w:r>
              <w:rPr>
                <w:sz w:val="20"/>
              </w:rPr>
              <w:t>who</w:t>
            </w:r>
            <w:r>
              <w:rPr>
                <w:spacing w:val="-2"/>
                <w:sz w:val="20"/>
              </w:rPr>
              <w:t> </w:t>
            </w:r>
            <w:r>
              <w:rPr>
                <w:sz w:val="20"/>
              </w:rPr>
              <w:t>have</w:t>
            </w:r>
            <w:r>
              <w:rPr>
                <w:spacing w:val="-4"/>
                <w:sz w:val="20"/>
              </w:rPr>
              <w:t> </w:t>
            </w:r>
            <w:r>
              <w:rPr>
                <w:sz w:val="20"/>
              </w:rPr>
              <w:t>OUD </w:t>
            </w:r>
            <w:r>
              <w:rPr>
                <w:spacing w:val="-4"/>
                <w:sz w:val="20"/>
              </w:rPr>
              <w:t>by:</w:t>
            </w:r>
          </w:p>
        </w:tc>
      </w:tr>
    </w:tbl>
    <w:p>
      <w:pPr>
        <w:pStyle w:val="TableParagraph"/>
        <w:spacing w:after="0" w:line="242" w:lineRule="exact"/>
        <w:rPr>
          <w:sz w:val="20"/>
        </w:rPr>
        <w:sectPr>
          <w:pgSz w:w="12240" w:h="15840"/>
          <w:pgMar w:header="618" w:footer="613" w:top="1340" w:bottom="800" w:left="1080" w:right="720"/>
        </w:sectPr>
      </w:pPr>
    </w:p>
    <w:p>
      <w:pPr>
        <w:pStyle w:val="BodyText"/>
        <w:spacing w:before="5"/>
        <w:rPr>
          <w:sz w:val="7"/>
        </w:rPr>
      </w:pPr>
    </w:p>
    <w:p>
      <w:pPr>
        <w:spacing w:line="240" w:lineRule="auto"/>
        <w:ind w:left="359" w:right="0" w:firstLine="0"/>
        <w:rPr>
          <w:sz w:val="20"/>
        </w:rPr>
      </w:pPr>
      <w:r>
        <w:rPr>
          <w:sz w:val="20"/>
        </w:rPr>
        <mc:AlternateContent>
          <mc:Choice Requires="wps">
            <w:drawing>
              <wp:inline distT="0" distB="0" distL="0" distR="0">
                <wp:extent cx="5937885" cy="800100"/>
                <wp:effectExtent l="9525" t="0" r="0" b="9525"/>
                <wp:docPr id="44" name="Textbox 44"/>
                <wp:cNvGraphicFramePr>
                  <a:graphicFrameLocks/>
                </wp:cNvGraphicFramePr>
                <a:graphic>
                  <a:graphicData uri="http://schemas.microsoft.com/office/word/2010/wordprocessingShape">
                    <wps:wsp>
                      <wps:cNvPr id="44" name="Textbox 44"/>
                      <wps:cNvSpPr txBox="1"/>
                      <wps:spPr>
                        <a:xfrm>
                          <a:off x="0" y="0"/>
                          <a:ext cx="5937885" cy="800100"/>
                        </a:xfrm>
                        <a:prstGeom prst="rect">
                          <a:avLst/>
                        </a:prstGeom>
                        <a:ln w="6096">
                          <a:solidFill>
                            <a:srgbClr val="000000"/>
                          </a:solidFill>
                          <a:prstDash val="solid"/>
                        </a:ln>
                      </wps:spPr>
                      <wps:txbx>
                        <w:txbxContent>
                          <w:p>
                            <w:pPr>
                              <w:numPr>
                                <w:ilvl w:val="0"/>
                                <w:numId w:val="8"/>
                              </w:numPr>
                              <w:tabs>
                                <w:tab w:pos="390" w:val="left" w:leader="none"/>
                              </w:tabs>
                              <w:spacing w:before="41"/>
                              <w:ind w:left="390" w:right="0" w:hanging="287"/>
                              <w:jc w:val="left"/>
                              <w:rPr>
                                <w:sz w:val="20"/>
                              </w:rPr>
                            </w:pPr>
                            <w:r>
                              <w:rPr>
                                <w:sz w:val="20"/>
                              </w:rPr>
                              <w:t>Providing</w:t>
                            </w:r>
                            <w:r>
                              <w:rPr>
                                <w:spacing w:val="-8"/>
                                <w:sz w:val="20"/>
                              </w:rPr>
                              <w:t> </w:t>
                            </w:r>
                            <w:r>
                              <w:rPr>
                                <w:sz w:val="20"/>
                              </w:rPr>
                              <w:t>universal</w:t>
                            </w:r>
                            <w:r>
                              <w:rPr>
                                <w:spacing w:val="-7"/>
                                <w:sz w:val="20"/>
                              </w:rPr>
                              <w:t> </w:t>
                            </w:r>
                            <w:r>
                              <w:rPr>
                                <w:sz w:val="20"/>
                              </w:rPr>
                              <w:t>prenatal</w:t>
                            </w:r>
                            <w:r>
                              <w:rPr>
                                <w:spacing w:val="-8"/>
                                <w:sz w:val="20"/>
                              </w:rPr>
                              <w:t> </w:t>
                            </w:r>
                            <w:r>
                              <w:rPr>
                                <w:sz w:val="20"/>
                              </w:rPr>
                              <w:t>SUD</w:t>
                            </w:r>
                            <w:r>
                              <w:rPr>
                                <w:spacing w:val="-7"/>
                                <w:sz w:val="20"/>
                              </w:rPr>
                              <w:t> </w:t>
                            </w:r>
                            <w:r>
                              <w:rPr>
                                <w:sz w:val="20"/>
                              </w:rPr>
                              <w:t>screening</w:t>
                            </w:r>
                            <w:r>
                              <w:rPr>
                                <w:spacing w:val="-8"/>
                                <w:sz w:val="20"/>
                              </w:rPr>
                              <w:t> </w:t>
                            </w:r>
                            <w:r>
                              <w:rPr>
                                <w:sz w:val="20"/>
                              </w:rPr>
                              <w:t>and</w:t>
                            </w:r>
                            <w:r>
                              <w:rPr>
                                <w:spacing w:val="-7"/>
                                <w:sz w:val="20"/>
                              </w:rPr>
                              <w:t> </w:t>
                            </w:r>
                            <w:r>
                              <w:rPr>
                                <w:spacing w:val="-2"/>
                                <w:sz w:val="20"/>
                              </w:rPr>
                              <w:t>assessment.</w:t>
                            </w:r>
                          </w:p>
                          <w:p>
                            <w:pPr>
                              <w:numPr>
                                <w:ilvl w:val="0"/>
                                <w:numId w:val="8"/>
                              </w:numPr>
                              <w:tabs>
                                <w:tab w:pos="390" w:val="left" w:leader="none"/>
                              </w:tabs>
                              <w:spacing w:before="40"/>
                              <w:ind w:left="390" w:right="0" w:hanging="287"/>
                              <w:jc w:val="left"/>
                              <w:rPr>
                                <w:sz w:val="20"/>
                              </w:rPr>
                            </w:pPr>
                            <w:r>
                              <w:rPr>
                                <w:sz w:val="20"/>
                              </w:rPr>
                              <w:t>Offering</w:t>
                            </w:r>
                            <w:r>
                              <w:rPr>
                                <w:spacing w:val="-8"/>
                                <w:sz w:val="20"/>
                              </w:rPr>
                              <w:t> </w:t>
                            </w:r>
                            <w:r>
                              <w:rPr>
                                <w:sz w:val="20"/>
                              </w:rPr>
                              <w:t>person-centered</w:t>
                            </w:r>
                            <w:r>
                              <w:rPr>
                                <w:spacing w:val="-7"/>
                                <w:sz w:val="20"/>
                              </w:rPr>
                              <w:t> </w:t>
                            </w:r>
                            <w:r>
                              <w:rPr>
                                <w:sz w:val="20"/>
                              </w:rPr>
                              <w:t>care</w:t>
                            </w:r>
                            <w:r>
                              <w:rPr>
                                <w:spacing w:val="-9"/>
                                <w:sz w:val="20"/>
                              </w:rPr>
                              <w:t> </w:t>
                            </w:r>
                            <w:r>
                              <w:rPr>
                                <w:sz w:val="20"/>
                              </w:rPr>
                              <w:t>and</w:t>
                            </w:r>
                            <w:r>
                              <w:rPr>
                                <w:spacing w:val="-7"/>
                                <w:sz w:val="20"/>
                              </w:rPr>
                              <w:t> </w:t>
                            </w:r>
                            <w:r>
                              <w:rPr>
                                <w:spacing w:val="-2"/>
                                <w:sz w:val="20"/>
                              </w:rPr>
                              <w:t>services.</w:t>
                            </w:r>
                          </w:p>
                          <w:p>
                            <w:pPr>
                              <w:numPr>
                                <w:ilvl w:val="0"/>
                                <w:numId w:val="8"/>
                              </w:numPr>
                              <w:tabs>
                                <w:tab w:pos="389" w:val="left" w:leader="none"/>
                                <w:tab w:pos="391" w:val="left" w:leader="none"/>
                              </w:tabs>
                              <w:spacing w:line="242" w:lineRule="auto" w:before="38"/>
                              <w:ind w:left="391" w:right="421" w:hanging="289"/>
                              <w:jc w:val="left"/>
                              <w:rPr>
                                <w:sz w:val="20"/>
                              </w:rPr>
                            </w:pPr>
                            <w:r>
                              <w:rPr>
                                <w:sz w:val="20"/>
                              </w:rPr>
                              <w:t>Connecting</w:t>
                            </w:r>
                            <w:r>
                              <w:rPr>
                                <w:spacing w:val="-4"/>
                                <w:sz w:val="20"/>
                              </w:rPr>
                              <w:t> </w:t>
                            </w:r>
                            <w:r>
                              <w:rPr>
                                <w:sz w:val="20"/>
                              </w:rPr>
                              <w:t>pregnant</w:t>
                            </w:r>
                            <w:r>
                              <w:rPr>
                                <w:spacing w:val="-3"/>
                                <w:sz w:val="20"/>
                              </w:rPr>
                              <w:t> </w:t>
                            </w:r>
                            <w:r>
                              <w:rPr>
                                <w:sz w:val="20"/>
                              </w:rPr>
                              <w:t>people</w:t>
                            </w:r>
                            <w:r>
                              <w:rPr>
                                <w:spacing w:val="-2"/>
                                <w:sz w:val="20"/>
                              </w:rPr>
                              <w:t> </w:t>
                            </w:r>
                            <w:r>
                              <w:rPr>
                                <w:sz w:val="20"/>
                              </w:rPr>
                              <w:t>with</w:t>
                            </w:r>
                            <w:r>
                              <w:rPr>
                                <w:spacing w:val="-2"/>
                                <w:sz w:val="20"/>
                              </w:rPr>
                              <w:t> </w:t>
                            </w:r>
                            <w:r>
                              <w:rPr>
                                <w:sz w:val="20"/>
                              </w:rPr>
                              <w:t>lifesaving</w:t>
                            </w:r>
                            <w:r>
                              <w:rPr>
                                <w:spacing w:val="-3"/>
                                <w:sz w:val="20"/>
                              </w:rPr>
                              <w:t> </w:t>
                            </w:r>
                            <w:r>
                              <w:rPr>
                                <w:sz w:val="20"/>
                              </w:rPr>
                              <w:t>medications</w:t>
                            </w:r>
                            <w:r>
                              <w:rPr>
                                <w:spacing w:val="-2"/>
                                <w:sz w:val="20"/>
                              </w:rPr>
                              <w:t> </w:t>
                            </w:r>
                            <w:r>
                              <w:rPr>
                                <w:sz w:val="20"/>
                              </w:rPr>
                              <w:t>that</w:t>
                            </w:r>
                            <w:r>
                              <w:rPr>
                                <w:spacing w:val="-2"/>
                                <w:sz w:val="20"/>
                              </w:rPr>
                              <w:t> </w:t>
                            </w:r>
                            <w:r>
                              <w:rPr>
                                <w:sz w:val="20"/>
                              </w:rPr>
                              <w:t>can</w:t>
                            </w:r>
                            <w:r>
                              <w:rPr>
                                <w:spacing w:val="-2"/>
                                <w:sz w:val="20"/>
                              </w:rPr>
                              <w:t> </w:t>
                            </w:r>
                            <w:r>
                              <w:rPr>
                                <w:sz w:val="20"/>
                              </w:rPr>
                              <w:t>stop</w:t>
                            </w:r>
                            <w:r>
                              <w:rPr>
                                <w:spacing w:val="-4"/>
                                <w:sz w:val="20"/>
                              </w:rPr>
                              <w:t> </w:t>
                            </w:r>
                            <w:r>
                              <w:rPr>
                                <w:sz w:val="20"/>
                              </w:rPr>
                              <w:t>an</w:t>
                            </w:r>
                            <w:r>
                              <w:rPr>
                                <w:spacing w:val="-2"/>
                                <w:sz w:val="20"/>
                              </w:rPr>
                              <w:t> </w:t>
                            </w:r>
                            <w:r>
                              <w:rPr>
                                <w:sz w:val="20"/>
                              </w:rPr>
                              <w:t>opioid</w:t>
                            </w:r>
                            <w:r>
                              <w:rPr>
                                <w:spacing w:val="-2"/>
                                <w:sz w:val="20"/>
                              </w:rPr>
                              <w:t> </w:t>
                            </w:r>
                            <w:r>
                              <w:rPr>
                                <w:sz w:val="20"/>
                              </w:rPr>
                              <w:t>overdose</w:t>
                            </w:r>
                            <w:r>
                              <w:rPr>
                                <w:spacing w:val="-4"/>
                                <w:sz w:val="20"/>
                              </w:rPr>
                              <w:t> </w:t>
                            </w:r>
                            <w:r>
                              <w:rPr>
                                <w:sz w:val="20"/>
                              </w:rPr>
                              <w:t>and</w:t>
                            </w:r>
                            <w:r>
                              <w:rPr>
                                <w:spacing w:val="-2"/>
                                <w:sz w:val="20"/>
                              </w:rPr>
                              <w:t> </w:t>
                            </w:r>
                            <w:r>
                              <w:rPr>
                                <w:sz w:val="20"/>
                              </w:rPr>
                              <w:t>with</w:t>
                            </w:r>
                            <w:r>
                              <w:rPr>
                                <w:spacing w:val="-2"/>
                                <w:sz w:val="20"/>
                              </w:rPr>
                              <w:t> </w:t>
                            </w:r>
                            <w:r>
                              <w:rPr>
                                <w:sz w:val="20"/>
                              </w:rPr>
                              <w:t>other services related to harm reduction.</w:t>
                            </w:r>
                          </w:p>
                        </w:txbxContent>
                      </wps:txbx>
                      <wps:bodyPr wrap="square" lIns="0" tIns="0" rIns="0" bIns="0" rtlCol="0">
                        <a:noAutofit/>
                      </wps:bodyPr>
                    </wps:wsp>
                  </a:graphicData>
                </a:graphic>
              </wp:inline>
            </w:drawing>
          </mc:Choice>
          <mc:Fallback>
            <w:pict>
              <v:shape style="width:467.55pt;height:63pt;mso-position-horizontal-relative:char;mso-position-vertical-relative:line" type="#_x0000_t202" id="docshape43" filled="false" stroked="true" strokeweight=".48pt" strokecolor="#000000">
                <w10:anchorlock/>
                <v:textbox inset="0,0,0,0">
                  <w:txbxContent>
                    <w:p>
                      <w:pPr>
                        <w:numPr>
                          <w:ilvl w:val="0"/>
                          <w:numId w:val="8"/>
                        </w:numPr>
                        <w:tabs>
                          <w:tab w:pos="390" w:val="left" w:leader="none"/>
                        </w:tabs>
                        <w:spacing w:before="41"/>
                        <w:ind w:left="390" w:right="0" w:hanging="287"/>
                        <w:jc w:val="left"/>
                        <w:rPr>
                          <w:sz w:val="20"/>
                        </w:rPr>
                      </w:pPr>
                      <w:r>
                        <w:rPr>
                          <w:sz w:val="20"/>
                        </w:rPr>
                        <w:t>Providing</w:t>
                      </w:r>
                      <w:r>
                        <w:rPr>
                          <w:spacing w:val="-8"/>
                          <w:sz w:val="20"/>
                        </w:rPr>
                        <w:t> </w:t>
                      </w:r>
                      <w:r>
                        <w:rPr>
                          <w:sz w:val="20"/>
                        </w:rPr>
                        <w:t>universal</w:t>
                      </w:r>
                      <w:r>
                        <w:rPr>
                          <w:spacing w:val="-7"/>
                          <w:sz w:val="20"/>
                        </w:rPr>
                        <w:t> </w:t>
                      </w:r>
                      <w:r>
                        <w:rPr>
                          <w:sz w:val="20"/>
                        </w:rPr>
                        <w:t>prenatal</w:t>
                      </w:r>
                      <w:r>
                        <w:rPr>
                          <w:spacing w:val="-8"/>
                          <w:sz w:val="20"/>
                        </w:rPr>
                        <w:t> </w:t>
                      </w:r>
                      <w:r>
                        <w:rPr>
                          <w:sz w:val="20"/>
                        </w:rPr>
                        <w:t>SUD</w:t>
                      </w:r>
                      <w:r>
                        <w:rPr>
                          <w:spacing w:val="-7"/>
                          <w:sz w:val="20"/>
                        </w:rPr>
                        <w:t> </w:t>
                      </w:r>
                      <w:r>
                        <w:rPr>
                          <w:sz w:val="20"/>
                        </w:rPr>
                        <w:t>screening</w:t>
                      </w:r>
                      <w:r>
                        <w:rPr>
                          <w:spacing w:val="-8"/>
                          <w:sz w:val="20"/>
                        </w:rPr>
                        <w:t> </w:t>
                      </w:r>
                      <w:r>
                        <w:rPr>
                          <w:sz w:val="20"/>
                        </w:rPr>
                        <w:t>and</w:t>
                      </w:r>
                      <w:r>
                        <w:rPr>
                          <w:spacing w:val="-7"/>
                          <w:sz w:val="20"/>
                        </w:rPr>
                        <w:t> </w:t>
                      </w:r>
                      <w:r>
                        <w:rPr>
                          <w:spacing w:val="-2"/>
                          <w:sz w:val="20"/>
                        </w:rPr>
                        <w:t>assessment.</w:t>
                      </w:r>
                    </w:p>
                    <w:p>
                      <w:pPr>
                        <w:numPr>
                          <w:ilvl w:val="0"/>
                          <w:numId w:val="8"/>
                        </w:numPr>
                        <w:tabs>
                          <w:tab w:pos="390" w:val="left" w:leader="none"/>
                        </w:tabs>
                        <w:spacing w:before="40"/>
                        <w:ind w:left="390" w:right="0" w:hanging="287"/>
                        <w:jc w:val="left"/>
                        <w:rPr>
                          <w:sz w:val="20"/>
                        </w:rPr>
                      </w:pPr>
                      <w:r>
                        <w:rPr>
                          <w:sz w:val="20"/>
                        </w:rPr>
                        <w:t>Offering</w:t>
                      </w:r>
                      <w:r>
                        <w:rPr>
                          <w:spacing w:val="-8"/>
                          <w:sz w:val="20"/>
                        </w:rPr>
                        <w:t> </w:t>
                      </w:r>
                      <w:r>
                        <w:rPr>
                          <w:sz w:val="20"/>
                        </w:rPr>
                        <w:t>person-centered</w:t>
                      </w:r>
                      <w:r>
                        <w:rPr>
                          <w:spacing w:val="-7"/>
                          <w:sz w:val="20"/>
                        </w:rPr>
                        <w:t> </w:t>
                      </w:r>
                      <w:r>
                        <w:rPr>
                          <w:sz w:val="20"/>
                        </w:rPr>
                        <w:t>care</w:t>
                      </w:r>
                      <w:r>
                        <w:rPr>
                          <w:spacing w:val="-9"/>
                          <w:sz w:val="20"/>
                        </w:rPr>
                        <w:t> </w:t>
                      </w:r>
                      <w:r>
                        <w:rPr>
                          <w:sz w:val="20"/>
                        </w:rPr>
                        <w:t>and</w:t>
                      </w:r>
                      <w:r>
                        <w:rPr>
                          <w:spacing w:val="-7"/>
                          <w:sz w:val="20"/>
                        </w:rPr>
                        <w:t> </w:t>
                      </w:r>
                      <w:r>
                        <w:rPr>
                          <w:spacing w:val="-2"/>
                          <w:sz w:val="20"/>
                        </w:rPr>
                        <w:t>services.</w:t>
                      </w:r>
                    </w:p>
                    <w:p>
                      <w:pPr>
                        <w:numPr>
                          <w:ilvl w:val="0"/>
                          <w:numId w:val="8"/>
                        </w:numPr>
                        <w:tabs>
                          <w:tab w:pos="389" w:val="left" w:leader="none"/>
                          <w:tab w:pos="391" w:val="left" w:leader="none"/>
                        </w:tabs>
                        <w:spacing w:line="242" w:lineRule="auto" w:before="38"/>
                        <w:ind w:left="391" w:right="421" w:hanging="289"/>
                        <w:jc w:val="left"/>
                        <w:rPr>
                          <w:sz w:val="20"/>
                        </w:rPr>
                      </w:pPr>
                      <w:r>
                        <w:rPr>
                          <w:sz w:val="20"/>
                        </w:rPr>
                        <w:t>Connecting</w:t>
                      </w:r>
                      <w:r>
                        <w:rPr>
                          <w:spacing w:val="-4"/>
                          <w:sz w:val="20"/>
                        </w:rPr>
                        <w:t> </w:t>
                      </w:r>
                      <w:r>
                        <w:rPr>
                          <w:sz w:val="20"/>
                        </w:rPr>
                        <w:t>pregnant</w:t>
                      </w:r>
                      <w:r>
                        <w:rPr>
                          <w:spacing w:val="-3"/>
                          <w:sz w:val="20"/>
                        </w:rPr>
                        <w:t> </w:t>
                      </w:r>
                      <w:r>
                        <w:rPr>
                          <w:sz w:val="20"/>
                        </w:rPr>
                        <w:t>people</w:t>
                      </w:r>
                      <w:r>
                        <w:rPr>
                          <w:spacing w:val="-2"/>
                          <w:sz w:val="20"/>
                        </w:rPr>
                        <w:t> </w:t>
                      </w:r>
                      <w:r>
                        <w:rPr>
                          <w:sz w:val="20"/>
                        </w:rPr>
                        <w:t>with</w:t>
                      </w:r>
                      <w:r>
                        <w:rPr>
                          <w:spacing w:val="-2"/>
                          <w:sz w:val="20"/>
                        </w:rPr>
                        <w:t> </w:t>
                      </w:r>
                      <w:r>
                        <w:rPr>
                          <w:sz w:val="20"/>
                        </w:rPr>
                        <w:t>lifesaving</w:t>
                      </w:r>
                      <w:r>
                        <w:rPr>
                          <w:spacing w:val="-3"/>
                          <w:sz w:val="20"/>
                        </w:rPr>
                        <w:t> </w:t>
                      </w:r>
                      <w:r>
                        <w:rPr>
                          <w:sz w:val="20"/>
                        </w:rPr>
                        <w:t>medications</w:t>
                      </w:r>
                      <w:r>
                        <w:rPr>
                          <w:spacing w:val="-2"/>
                          <w:sz w:val="20"/>
                        </w:rPr>
                        <w:t> </w:t>
                      </w:r>
                      <w:r>
                        <w:rPr>
                          <w:sz w:val="20"/>
                        </w:rPr>
                        <w:t>that</w:t>
                      </w:r>
                      <w:r>
                        <w:rPr>
                          <w:spacing w:val="-2"/>
                          <w:sz w:val="20"/>
                        </w:rPr>
                        <w:t> </w:t>
                      </w:r>
                      <w:r>
                        <w:rPr>
                          <w:sz w:val="20"/>
                        </w:rPr>
                        <w:t>can</w:t>
                      </w:r>
                      <w:r>
                        <w:rPr>
                          <w:spacing w:val="-2"/>
                          <w:sz w:val="20"/>
                        </w:rPr>
                        <w:t> </w:t>
                      </w:r>
                      <w:r>
                        <w:rPr>
                          <w:sz w:val="20"/>
                        </w:rPr>
                        <w:t>stop</w:t>
                      </w:r>
                      <w:r>
                        <w:rPr>
                          <w:spacing w:val="-4"/>
                          <w:sz w:val="20"/>
                        </w:rPr>
                        <w:t> </w:t>
                      </w:r>
                      <w:r>
                        <w:rPr>
                          <w:sz w:val="20"/>
                        </w:rPr>
                        <w:t>an</w:t>
                      </w:r>
                      <w:r>
                        <w:rPr>
                          <w:spacing w:val="-2"/>
                          <w:sz w:val="20"/>
                        </w:rPr>
                        <w:t> </w:t>
                      </w:r>
                      <w:r>
                        <w:rPr>
                          <w:sz w:val="20"/>
                        </w:rPr>
                        <w:t>opioid</w:t>
                      </w:r>
                      <w:r>
                        <w:rPr>
                          <w:spacing w:val="-2"/>
                          <w:sz w:val="20"/>
                        </w:rPr>
                        <w:t> </w:t>
                      </w:r>
                      <w:r>
                        <w:rPr>
                          <w:sz w:val="20"/>
                        </w:rPr>
                        <w:t>overdose</w:t>
                      </w:r>
                      <w:r>
                        <w:rPr>
                          <w:spacing w:val="-4"/>
                          <w:sz w:val="20"/>
                        </w:rPr>
                        <w:t> </w:t>
                      </w:r>
                      <w:r>
                        <w:rPr>
                          <w:sz w:val="20"/>
                        </w:rPr>
                        <w:t>and</w:t>
                      </w:r>
                      <w:r>
                        <w:rPr>
                          <w:spacing w:val="-2"/>
                          <w:sz w:val="20"/>
                        </w:rPr>
                        <w:t> </w:t>
                      </w:r>
                      <w:r>
                        <w:rPr>
                          <w:sz w:val="20"/>
                        </w:rPr>
                        <w:t>with</w:t>
                      </w:r>
                      <w:r>
                        <w:rPr>
                          <w:spacing w:val="-2"/>
                          <w:sz w:val="20"/>
                        </w:rPr>
                        <w:t> </w:t>
                      </w:r>
                      <w:r>
                        <w:rPr>
                          <w:sz w:val="20"/>
                        </w:rPr>
                        <w:t>other services related to harm reduction.</w:t>
                      </w:r>
                    </w:p>
                  </w:txbxContent>
                </v:textbox>
                <v:stroke dashstyle="solid"/>
              </v:shape>
            </w:pict>
          </mc:Fallback>
        </mc:AlternateContent>
      </w:r>
      <w:r>
        <w:rPr>
          <w:sz w:val="20"/>
        </w:rPr>
      </w:r>
    </w:p>
    <w:p>
      <w:pPr>
        <w:pStyle w:val="Heading4"/>
        <w:spacing w:before="170"/>
        <w:rPr>
          <w:i/>
        </w:rPr>
      </w:pPr>
      <w:r>
        <w:rPr>
          <w:i/>
          <w:color w:val="890000"/>
        </w:rPr>
        <w:t>Ongoing</w:t>
      </w:r>
      <w:r>
        <w:rPr>
          <w:i/>
          <w:color w:val="890000"/>
          <w:spacing w:val="-10"/>
        </w:rPr>
        <w:t> </w:t>
      </w:r>
      <w:r>
        <w:rPr>
          <w:i/>
          <w:color w:val="890000"/>
        </w:rPr>
        <w:t>Care</w:t>
      </w:r>
      <w:r>
        <w:rPr>
          <w:i/>
          <w:color w:val="890000"/>
          <w:spacing w:val="-9"/>
        </w:rPr>
        <w:t> </w:t>
      </w:r>
      <w:r>
        <w:rPr>
          <w:i/>
          <w:color w:val="890000"/>
        </w:rPr>
        <w:t>After</w:t>
      </w:r>
      <w:r>
        <w:rPr>
          <w:i/>
          <w:color w:val="890000"/>
          <w:spacing w:val="-7"/>
        </w:rPr>
        <w:t> </w:t>
      </w:r>
      <w:r>
        <w:rPr>
          <w:i/>
          <w:color w:val="890000"/>
          <w:spacing w:val="-2"/>
        </w:rPr>
        <w:t>Pregnancy</w:t>
      </w:r>
    </w:p>
    <w:p>
      <w:pPr>
        <w:pStyle w:val="BodyText"/>
        <w:spacing w:before="57"/>
        <w:ind w:left="358" w:right="735" w:firstLine="1"/>
      </w:pPr>
      <w:r>
        <w:rPr/>
        <w:t>The postpartum period is a critical time for all parents and infants. OTPs have a unique opportunity to support</w:t>
      </w:r>
      <w:r>
        <w:rPr>
          <w:spacing w:val="-1"/>
        </w:rPr>
        <w:t> </w:t>
      </w:r>
      <w:r>
        <w:rPr/>
        <w:t>new</w:t>
      </w:r>
      <w:r>
        <w:rPr>
          <w:spacing w:val="-1"/>
        </w:rPr>
        <w:t> </w:t>
      </w:r>
      <w:r>
        <w:rPr/>
        <w:t>parents</w:t>
      </w:r>
      <w:r>
        <w:rPr>
          <w:spacing w:val="-2"/>
        </w:rPr>
        <w:t> </w:t>
      </w:r>
      <w:r>
        <w:rPr/>
        <w:t>and</w:t>
      </w:r>
      <w:r>
        <w:rPr>
          <w:spacing w:val="-3"/>
        </w:rPr>
        <w:t> </w:t>
      </w:r>
      <w:r>
        <w:rPr/>
        <w:t>to</w:t>
      </w:r>
      <w:r>
        <w:rPr>
          <w:spacing w:val="-1"/>
        </w:rPr>
        <w:t> </w:t>
      </w:r>
      <w:r>
        <w:rPr/>
        <w:t>encourage</w:t>
      </w:r>
      <w:r>
        <w:rPr>
          <w:spacing w:val="-4"/>
        </w:rPr>
        <w:t> </w:t>
      </w:r>
      <w:r>
        <w:rPr/>
        <w:t>follow-up</w:t>
      </w:r>
      <w:r>
        <w:rPr>
          <w:spacing w:val="-3"/>
        </w:rPr>
        <w:t> </w:t>
      </w:r>
      <w:r>
        <w:rPr/>
        <w:t>primary</w:t>
      </w:r>
      <w:r>
        <w:rPr>
          <w:spacing w:val="-3"/>
        </w:rPr>
        <w:t> </w:t>
      </w:r>
      <w:r>
        <w:rPr/>
        <w:t>care</w:t>
      </w:r>
      <w:r>
        <w:rPr>
          <w:spacing w:val="-4"/>
        </w:rPr>
        <w:t> </w:t>
      </w:r>
      <w:r>
        <w:rPr/>
        <w:t>for</w:t>
      </w:r>
      <w:r>
        <w:rPr>
          <w:spacing w:val="-4"/>
        </w:rPr>
        <w:t> </w:t>
      </w:r>
      <w:r>
        <w:rPr/>
        <w:t>the</w:t>
      </w:r>
      <w:r>
        <w:rPr>
          <w:spacing w:val="-1"/>
        </w:rPr>
        <w:t> </w:t>
      </w:r>
      <w:r>
        <w:rPr/>
        <w:t>parent</w:t>
      </w:r>
      <w:r>
        <w:rPr>
          <w:spacing w:val="-1"/>
        </w:rPr>
        <w:t> </w:t>
      </w:r>
      <w:r>
        <w:rPr/>
        <w:t>and</w:t>
      </w:r>
      <w:r>
        <w:rPr>
          <w:spacing w:val="-2"/>
        </w:rPr>
        <w:t> </w:t>
      </w:r>
      <w:r>
        <w:rPr/>
        <w:t>well-baby</w:t>
      </w:r>
      <w:r>
        <w:rPr>
          <w:spacing w:val="-1"/>
        </w:rPr>
        <w:t> </w:t>
      </w:r>
      <w:r>
        <w:rPr/>
        <w:t>care</w:t>
      </w:r>
      <w:r>
        <w:rPr>
          <w:spacing w:val="-1"/>
        </w:rPr>
        <w:t> </w:t>
      </w:r>
      <w:r>
        <w:rPr/>
        <w:t>for</w:t>
      </w:r>
      <w:r>
        <w:rPr>
          <w:spacing w:val="-4"/>
        </w:rPr>
        <w:t> </w:t>
      </w:r>
      <w:r>
        <w:rPr/>
        <w:t>the </w:t>
      </w:r>
      <w:r>
        <w:rPr>
          <w:spacing w:val="-2"/>
        </w:rPr>
        <w:t>infant.</w:t>
      </w:r>
    </w:p>
    <w:p>
      <w:pPr>
        <w:pStyle w:val="BodyText"/>
        <w:spacing w:before="159"/>
        <w:ind w:left="355" w:right="735" w:firstLine="2"/>
      </w:pPr>
      <w:r>
        <w:rPr/>
        <w:t>Some</w:t>
      </w:r>
      <w:r>
        <w:rPr>
          <w:spacing w:val="-2"/>
        </w:rPr>
        <w:t> </w:t>
      </w:r>
      <w:r>
        <w:rPr/>
        <w:t>infants</w:t>
      </w:r>
      <w:r>
        <w:rPr>
          <w:spacing w:val="-2"/>
        </w:rPr>
        <w:t> </w:t>
      </w:r>
      <w:r>
        <w:rPr/>
        <w:t>born</w:t>
      </w:r>
      <w:r>
        <w:rPr>
          <w:spacing w:val="-4"/>
        </w:rPr>
        <w:t> </w:t>
      </w:r>
      <w:r>
        <w:rPr/>
        <w:t>to</w:t>
      </w:r>
      <w:r>
        <w:rPr>
          <w:spacing w:val="-2"/>
        </w:rPr>
        <w:t> </w:t>
      </w:r>
      <w:r>
        <w:rPr/>
        <w:t>people</w:t>
      </w:r>
      <w:r>
        <w:rPr>
          <w:spacing w:val="-2"/>
        </w:rPr>
        <w:t> </w:t>
      </w:r>
      <w:r>
        <w:rPr/>
        <w:t>receiving</w:t>
      </w:r>
      <w:r>
        <w:rPr>
          <w:spacing w:val="-6"/>
        </w:rPr>
        <w:t> </w:t>
      </w:r>
      <w:r>
        <w:rPr/>
        <w:t>MOUD</w:t>
      </w:r>
      <w:r>
        <w:rPr>
          <w:spacing w:val="-4"/>
        </w:rPr>
        <w:t> </w:t>
      </w:r>
      <w:r>
        <w:rPr/>
        <w:t>may</w:t>
      </w:r>
      <w:r>
        <w:rPr>
          <w:spacing w:val="-2"/>
        </w:rPr>
        <w:t> </w:t>
      </w:r>
      <w:r>
        <w:rPr/>
        <w:t>experience</w:t>
      </w:r>
      <w:r>
        <w:rPr>
          <w:spacing w:val="-4"/>
        </w:rPr>
        <w:t> </w:t>
      </w:r>
      <w:r>
        <w:rPr/>
        <w:t>neonatal</w:t>
      </w:r>
      <w:r>
        <w:rPr>
          <w:spacing w:val="-3"/>
        </w:rPr>
        <w:t> </w:t>
      </w:r>
      <w:r>
        <w:rPr/>
        <w:t>abstinence</w:t>
      </w:r>
      <w:r>
        <w:rPr>
          <w:spacing w:val="-2"/>
        </w:rPr>
        <w:t> </w:t>
      </w:r>
      <w:r>
        <w:rPr/>
        <w:t>syndrome</w:t>
      </w:r>
      <w:r>
        <w:rPr>
          <w:spacing w:val="-2"/>
        </w:rPr>
        <w:t> </w:t>
      </w:r>
      <w:r>
        <w:rPr/>
        <w:t>(NAS),</w:t>
      </w:r>
      <w:r>
        <w:rPr>
          <w:spacing w:val="-5"/>
        </w:rPr>
        <w:t> </w:t>
      </w:r>
      <w:r>
        <w:rPr/>
        <w:t>and parents will need information about how to prepare for and manage the diagnosis, including ways to reduce symptoms, such as swaddling the baby and keeping noise levels and lights low. OTPs can make certain</w:t>
      </w:r>
      <w:r>
        <w:rPr>
          <w:spacing w:val="-1"/>
        </w:rPr>
        <w:t> </w:t>
      </w:r>
      <w:r>
        <w:rPr/>
        <w:t>that newborns</w:t>
      </w:r>
      <w:r>
        <w:rPr>
          <w:spacing w:val="-3"/>
        </w:rPr>
        <w:t> </w:t>
      </w:r>
      <w:r>
        <w:rPr/>
        <w:t>of</w:t>
      </w:r>
      <w:r>
        <w:rPr>
          <w:spacing w:val="-3"/>
        </w:rPr>
        <w:t> </w:t>
      </w:r>
      <w:r>
        <w:rPr/>
        <w:t>OTP patients</w:t>
      </w:r>
      <w:r>
        <w:rPr>
          <w:spacing w:val="-1"/>
        </w:rPr>
        <w:t> </w:t>
      </w:r>
      <w:r>
        <w:rPr/>
        <w:t>receive</w:t>
      </w:r>
      <w:r>
        <w:rPr>
          <w:spacing w:val="-3"/>
        </w:rPr>
        <w:t> </w:t>
      </w:r>
      <w:r>
        <w:rPr/>
        <w:t>prompt</w:t>
      </w:r>
      <w:r>
        <w:rPr>
          <w:spacing w:val="-3"/>
        </w:rPr>
        <w:t> </w:t>
      </w:r>
      <w:r>
        <w:rPr/>
        <w:t>medical</w:t>
      </w:r>
      <w:r>
        <w:rPr>
          <w:spacing w:val="-1"/>
        </w:rPr>
        <w:t> </w:t>
      </w:r>
      <w:r>
        <w:rPr/>
        <w:t>evaluation</w:t>
      </w:r>
      <w:r>
        <w:rPr>
          <w:spacing w:val="-1"/>
        </w:rPr>
        <w:t> </w:t>
      </w:r>
      <w:r>
        <w:rPr/>
        <w:t>if</w:t>
      </w:r>
      <w:r>
        <w:rPr>
          <w:spacing w:val="-1"/>
        </w:rPr>
        <w:t> </w:t>
      </w:r>
      <w:r>
        <w:rPr/>
        <w:t>there</w:t>
      </w:r>
      <w:r>
        <w:rPr>
          <w:spacing w:val="-3"/>
        </w:rPr>
        <w:t> </w:t>
      </w:r>
      <w:r>
        <w:rPr/>
        <w:t>is</w:t>
      </w:r>
      <w:r>
        <w:rPr>
          <w:spacing w:val="-1"/>
        </w:rPr>
        <w:t> </w:t>
      </w:r>
      <w:r>
        <w:rPr/>
        <w:t>ongoing</w:t>
      </w:r>
      <w:r>
        <w:rPr>
          <w:spacing w:val="-2"/>
        </w:rPr>
        <w:t> </w:t>
      </w:r>
      <w:r>
        <w:rPr/>
        <w:t>concern</w:t>
      </w:r>
      <w:r>
        <w:rPr>
          <w:spacing w:val="-2"/>
        </w:rPr>
        <w:t> </w:t>
      </w:r>
      <w:r>
        <w:rPr/>
        <w:t>for NAS after discharge from the hospital.</w:t>
      </w:r>
    </w:p>
    <w:p>
      <w:pPr>
        <w:pStyle w:val="BodyText"/>
        <w:spacing w:before="162"/>
        <w:ind w:left="352" w:right="937" w:firstLine="2"/>
      </w:pPr>
      <w:r>
        <w:rPr/>
        <w:t>New parents may struggle with anxiety and guilt as they cope with their newborn’s withdrawal symptoms.</w:t>
      </w:r>
      <w:r>
        <w:rPr>
          <w:spacing w:val="-5"/>
        </w:rPr>
        <w:t> </w:t>
      </w:r>
      <w:r>
        <w:rPr/>
        <w:t>They</w:t>
      </w:r>
      <w:r>
        <w:rPr>
          <w:spacing w:val="-3"/>
        </w:rPr>
        <w:t> </w:t>
      </w:r>
      <w:r>
        <w:rPr/>
        <w:t>may</w:t>
      </w:r>
      <w:r>
        <w:rPr>
          <w:spacing w:val="-1"/>
        </w:rPr>
        <w:t> </w:t>
      </w:r>
      <w:r>
        <w:rPr/>
        <w:t>blame</w:t>
      </w:r>
      <w:r>
        <w:rPr>
          <w:spacing w:val="-1"/>
        </w:rPr>
        <w:t> </w:t>
      </w:r>
      <w:r>
        <w:rPr/>
        <w:t>themselves</w:t>
      </w:r>
      <w:r>
        <w:rPr>
          <w:spacing w:val="-2"/>
        </w:rPr>
        <w:t> </w:t>
      </w:r>
      <w:r>
        <w:rPr/>
        <w:t>for</w:t>
      </w:r>
      <w:r>
        <w:rPr>
          <w:spacing w:val="-2"/>
        </w:rPr>
        <w:t> </w:t>
      </w:r>
      <w:r>
        <w:rPr/>
        <w:t>their</w:t>
      </w:r>
      <w:r>
        <w:rPr>
          <w:spacing w:val="-4"/>
        </w:rPr>
        <w:t> </w:t>
      </w:r>
      <w:r>
        <w:rPr/>
        <w:t>infant’s</w:t>
      </w:r>
      <w:r>
        <w:rPr>
          <w:spacing w:val="-2"/>
        </w:rPr>
        <w:t> </w:t>
      </w:r>
      <w:r>
        <w:rPr/>
        <w:t>discomfort,</w:t>
      </w:r>
      <w:r>
        <w:rPr>
          <w:spacing w:val="-4"/>
        </w:rPr>
        <w:t> </w:t>
      </w:r>
      <w:r>
        <w:rPr/>
        <w:t>which</w:t>
      </w:r>
      <w:r>
        <w:rPr>
          <w:spacing w:val="-5"/>
        </w:rPr>
        <w:t> </w:t>
      </w:r>
      <w:r>
        <w:rPr/>
        <w:t>may</w:t>
      </w:r>
      <w:r>
        <w:rPr>
          <w:spacing w:val="-3"/>
        </w:rPr>
        <w:t> </w:t>
      </w:r>
      <w:r>
        <w:rPr/>
        <w:t>compound</w:t>
      </w:r>
      <w:r>
        <w:rPr>
          <w:spacing w:val="-3"/>
        </w:rPr>
        <w:t> </w:t>
      </w:r>
      <w:r>
        <w:rPr/>
        <w:t>feelings</w:t>
      </w:r>
      <w:r>
        <w:rPr>
          <w:spacing w:val="-4"/>
        </w:rPr>
        <w:t> </w:t>
      </w:r>
      <w:r>
        <w:rPr/>
        <w:t>of self-doubt.</w:t>
      </w:r>
      <w:r>
        <w:rPr>
          <w:spacing w:val="-1"/>
        </w:rPr>
        <w:t> </w:t>
      </w:r>
      <w:r>
        <w:rPr/>
        <w:t>They also</w:t>
      </w:r>
      <w:r>
        <w:rPr>
          <w:spacing w:val="-2"/>
        </w:rPr>
        <w:t> </w:t>
      </w:r>
      <w:r>
        <w:rPr/>
        <w:t>may fear</w:t>
      </w:r>
      <w:r>
        <w:rPr>
          <w:spacing w:val="-1"/>
        </w:rPr>
        <w:t> </w:t>
      </w:r>
      <w:r>
        <w:rPr/>
        <w:t>the</w:t>
      </w:r>
      <w:r>
        <w:rPr>
          <w:spacing w:val="-3"/>
        </w:rPr>
        <w:t> </w:t>
      </w:r>
      <w:r>
        <w:rPr/>
        <w:t>involvement</w:t>
      </w:r>
      <w:r>
        <w:rPr>
          <w:spacing w:val="-3"/>
        </w:rPr>
        <w:t> </w:t>
      </w:r>
      <w:r>
        <w:rPr/>
        <w:t>of</w:t>
      </w:r>
      <w:r>
        <w:rPr>
          <w:spacing w:val="-1"/>
        </w:rPr>
        <w:t> </w:t>
      </w:r>
      <w:r>
        <w:rPr/>
        <w:t>CPS</w:t>
      </w:r>
      <w:r>
        <w:rPr>
          <w:spacing w:val="-4"/>
        </w:rPr>
        <w:t> </w:t>
      </w:r>
      <w:r>
        <w:rPr/>
        <w:t>and</w:t>
      </w:r>
      <w:r>
        <w:rPr>
          <w:spacing w:val="-2"/>
        </w:rPr>
        <w:t> </w:t>
      </w:r>
      <w:r>
        <w:rPr/>
        <w:t>the potential</w:t>
      </w:r>
      <w:r>
        <w:rPr>
          <w:spacing w:val="-3"/>
        </w:rPr>
        <w:t> </w:t>
      </w:r>
      <w:r>
        <w:rPr/>
        <w:t>removal</w:t>
      </w:r>
      <w:r>
        <w:rPr>
          <w:spacing w:val="-4"/>
        </w:rPr>
        <w:t> </w:t>
      </w:r>
      <w:r>
        <w:rPr/>
        <w:t>of</w:t>
      </w:r>
      <w:r>
        <w:rPr>
          <w:spacing w:val="-1"/>
        </w:rPr>
        <w:t> </w:t>
      </w:r>
      <w:r>
        <w:rPr/>
        <w:t>the</w:t>
      </w:r>
      <w:r>
        <w:rPr>
          <w:spacing w:val="-3"/>
        </w:rPr>
        <w:t> </w:t>
      </w:r>
      <w:r>
        <w:rPr/>
        <w:t>newborn</w:t>
      </w:r>
      <w:r>
        <w:rPr>
          <w:spacing w:val="-2"/>
        </w:rPr>
        <w:t> </w:t>
      </w:r>
      <w:r>
        <w:rPr/>
        <w:t>from their care. It is</w:t>
      </w:r>
      <w:r>
        <w:rPr>
          <w:spacing w:val="-2"/>
        </w:rPr>
        <w:t> </w:t>
      </w:r>
      <w:r>
        <w:rPr/>
        <w:t>important</w:t>
      </w:r>
      <w:r>
        <w:rPr>
          <w:spacing w:val="-2"/>
        </w:rPr>
        <w:t> </w:t>
      </w:r>
      <w:r>
        <w:rPr/>
        <w:t>for OTP</w:t>
      </w:r>
      <w:r>
        <w:rPr>
          <w:spacing w:val="-1"/>
        </w:rPr>
        <w:t> </w:t>
      </w:r>
      <w:r>
        <w:rPr/>
        <w:t>practitioners</w:t>
      </w:r>
      <w:r>
        <w:rPr>
          <w:spacing w:val="-2"/>
        </w:rPr>
        <w:t> </w:t>
      </w:r>
      <w:r>
        <w:rPr/>
        <w:t>to be</w:t>
      </w:r>
      <w:r>
        <w:rPr>
          <w:spacing w:val="-2"/>
        </w:rPr>
        <w:t> </w:t>
      </w:r>
      <w:r>
        <w:rPr/>
        <w:t>present and</w:t>
      </w:r>
      <w:r>
        <w:rPr>
          <w:spacing w:val="-1"/>
        </w:rPr>
        <w:t> </w:t>
      </w:r>
      <w:r>
        <w:rPr/>
        <w:t>responsive</w:t>
      </w:r>
      <w:r>
        <w:rPr>
          <w:spacing w:val="-2"/>
        </w:rPr>
        <w:t> </w:t>
      </w:r>
      <w:r>
        <w:rPr/>
        <w:t>to</w:t>
      </w:r>
      <w:r>
        <w:rPr>
          <w:spacing w:val="-1"/>
        </w:rPr>
        <w:t> </w:t>
      </w:r>
      <w:r>
        <w:rPr/>
        <w:t>the parent</w:t>
      </w:r>
      <w:r>
        <w:rPr>
          <w:spacing w:val="-2"/>
        </w:rPr>
        <w:t> </w:t>
      </w:r>
      <w:r>
        <w:rPr/>
        <w:t>throughout the pregnancy and postpartum stages.</w:t>
      </w:r>
    </w:p>
    <w:p>
      <w:pPr>
        <w:pStyle w:val="BodyText"/>
        <w:spacing w:before="159"/>
        <w:ind w:left="351" w:right="735"/>
      </w:pPr>
      <w:r>
        <w:rPr/>
        <w:t>Because behavioral health conditions, including postpartum depression, can occur during any stage of pregnancy and after delivery, OTPs should monitor patients for depression and other aspects of well-being throughout pregnancy and after delivery.</w:t>
      </w:r>
      <w:r>
        <w:rPr>
          <w:spacing w:val="-2"/>
        </w:rPr>
        <w:t> </w:t>
      </w:r>
      <w:hyperlink w:history="true" w:anchor="_bookmark245">
        <w:r>
          <w:rPr>
            <w:vertAlign w:val="superscript"/>
          </w:rPr>
          <w:t>111</w:t>
        </w:r>
      </w:hyperlink>
      <w:r>
        <w:rPr>
          <w:vertAlign w:val="baseline"/>
        </w:rPr>
        <w:t> Pregnant and postpartum people with OUD, and ideally their</w:t>
      </w:r>
      <w:r>
        <w:rPr>
          <w:spacing w:val="-3"/>
          <w:vertAlign w:val="baseline"/>
        </w:rPr>
        <w:t> </w:t>
      </w:r>
      <w:r>
        <w:rPr>
          <w:vertAlign w:val="baseline"/>
        </w:rPr>
        <w:t>partners</w:t>
      </w:r>
      <w:r>
        <w:rPr>
          <w:spacing w:val="-3"/>
          <w:vertAlign w:val="baseline"/>
        </w:rPr>
        <w:t> </w:t>
      </w:r>
      <w:r>
        <w:rPr>
          <w:vertAlign w:val="baseline"/>
        </w:rPr>
        <w:t>or</w:t>
      </w:r>
      <w:r>
        <w:rPr>
          <w:spacing w:val="-3"/>
          <w:vertAlign w:val="baseline"/>
        </w:rPr>
        <w:t> </w:t>
      </w:r>
      <w:r>
        <w:rPr>
          <w:vertAlign w:val="baseline"/>
        </w:rPr>
        <w:t>other</w:t>
      </w:r>
      <w:r>
        <w:rPr>
          <w:spacing w:val="-1"/>
          <w:vertAlign w:val="baseline"/>
        </w:rPr>
        <w:t> </w:t>
      </w:r>
      <w:r>
        <w:rPr>
          <w:vertAlign w:val="baseline"/>
        </w:rPr>
        <w:t>family</w:t>
      </w:r>
      <w:r>
        <w:rPr>
          <w:spacing w:val="-2"/>
          <w:vertAlign w:val="baseline"/>
        </w:rPr>
        <w:t> </w:t>
      </w:r>
      <w:r>
        <w:rPr>
          <w:vertAlign w:val="baseline"/>
        </w:rPr>
        <w:t>members,</w:t>
      </w:r>
      <w:r>
        <w:rPr>
          <w:spacing w:val="-1"/>
          <w:vertAlign w:val="baseline"/>
        </w:rPr>
        <w:t> </w:t>
      </w:r>
      <w:r>
        <w:rPr>
          <w:vertAlign w:val="baseline"/>
        </w:rPr>
        <w:t>should</w:t>
      </w:r>
      <w:r>
        <w:rPr>
          <w:spacing w:val="-2"/>
          <w:vertAlign w:val="baseline"/>
        </w:rPr>
        <w:t> </w:t>
      </w:r>
      <w:r>
        <w:rPr>
          <w:vertAlign w:val="baseline"/>
        </w:rPr>
        <w:t>also receive</w:t>
      </w:r>
      <w:r>
        <w:rPr>
          <w:spacing w:val="-3"/>
          <w:vertAlign w:val="baseline"/>
        </w:rPr>
        <w:t> </w:t>
      </w:r>
      <w:r>
        <w:rPr>
          <w:vertAlign w:val="baseline"/>
        </w:rPr>
        <w:t>overdose</w:t>
      </w:r>
      <w:r>
        <w:rPr>
          <w:spacing w:val="-3"/>
          <w:vertAlign w:val="baseline"/>
        </w:rPr>
        <w:t> </w:t>
      </w:r>
      <w:r>
        <w:rPr>
          <w:vertAlign w:val="baseline"/>
        </w:rPr>
        <w:t>education</w:t>
      </w:r>
      <w:r>
        <w:rPr>
          <w:spacing w:val="-2"/>
          <w:vertAlign w:val="baseline"/>
        </w:rPr>
        <w:t> </w:t>
      </w:r>
      <w:r>
        <w:rPr>
          <w:vertAlign w:val="baseline"/>
        </w:rPr>
        <w:t>and</w:t>
      </w:r>
      <w:r>
        <w:rPr>
          <w:spacing w:val="-2"/>
          <w:vertAlign w:val="baseline"/>
        </w:rPr>
        <w:t> </w:t>
      </w:r>
      <w:r>
        <w:rPr>
          <w:vertAlign w:val="baseline"/>
        </w:rPr>
        <w:t>naloxone</w:t>
      </w:r>
      <w:r>
        <w:rPr>
          <w:spacing w:val="-3"/>
          <w:vertAlign w:val="baseline"/>
        </w:rPr>
        <w:t> </w:t>
      </w:r>
      <w:r>
        <w:rPr>
          <w:vertAlign w:val="baseline"/>
        </w:rPr>
        <w:t>or other opioid overdose reversal medications for overdose prevention. </w:t>
      </w:r>
      <w:hyperlink w:history="true" w:anchor="_bookmark246">
        <w:r>
          <w:rPr>
            <w:vertAlign w:val="superscript"/>
          </w:rPr>
          <w:t>112</w:t>
        </w:r>
      </w:hyperlink>
    </w:p>
    <w:p>
      <w:pPr>
        <w:pStyle w:val="BodyText"/>
        <w:spacing w:before="161"/>
        <w:ind w:left="356" w:right="735" w:firstLine="3"/>
      </w:pPr>
      <w:r>
        <w:rPr/>
        <w:t>As a result of toxicology testing of newborns, OTP staff may receive requests for information from CPS about</w:t>
      </w:r>
      <w:r>
        <w:rPr>
          <w:spacing w:val="-1"/>
        </w:rPr>
        <w:t> </w:t>
      </w:r>
      <w:r>
        <w:rPr/>
        <w:t>a</w:t>
      </w:r>
      <w:r>
        <w:rPr>
          <w:spacing w:val="-2"/>
        </w:rPr>
        <w:t> </w:t>
      </w:r>
      <w:r>
        <w:rPr/>
        <w:t>new</w:t>
      </w:r>
      <w:r>
        <w:rPr>
          <w:spacing w:val="-2"/>
        </w:rPr>
        <w:t> </w:t>
      </w:r>
      <w:r>
        <w:rPr/>
        <w:t>parent</w:t>
      </w:r>
      <w:r>
        <w:rPr>
          <w:spacing w:val="-1"/>
        </w:rPr>
        <w:t> </w:t>
      </w:r>
      <w:r>
        <w:rPr/>
        <w:t>receiving</w:t>
      </w:r>
      <w:r>
        <w:rPr>
          <w:spacing w:val="-3"/>
        </w:rPr>
        <w:t> </w:t>
      </w:r>
      <w:r>
        <w:rPr/>
        <w:t>treatment</w:t>
      </w:r>
      <w:r>
        <w:rPr>
          <w:spacing w:val="-4"/>
        </w:rPr>
        <w:t> </w:t>
      </w:r>
      <w:r>
        <w:rPr/>
        <w:t>for</w:t>
      </w:r>
      <w:r>
        <w:rPr>
          <w:spacing w:val="-4"/>
        </w:rPr>
        <w:t> </w:t>
      </w:r>
      <w:r>
        <w:rPr/>
        <w:t>OUD.</w:t>
      </w:r>
      <w:r>
        <w:rPr>
          <w:spacing w:val="-2"/>
        </w:rPr>
        <w:t> </w:t>
      </w:r>
      <w:r>
        <w:rPr/>
        <w:t>It</w:t>
      </w:r>
      <w:r>
        <w:rPr>
          <w:spacing w:val="-1"/>
        </w:rPr>
        <w:t> </w:t>
      </w:r>
      <w:r>
        <w:rPr/>
        <w:t>is</w:t>
      </w:r>
      <w:r>
        <w:rPr>
          <w:spacing w:val="-7"/>
        </w:rPr>
        <w:t> </w:t>
      </w:r>
      <w:r>
        <w:rPr/>
        <w:t>incumbent</w:t>
      </w:r>
      <w:r>
        <w:rPr>
          <w:spacing w:val="-2"/>
        </w:rPr>
        <w:t> </w:t>
      </w:r>
      <w:r>
        <w:rPr/>
        <w:t>upon</w:t>
      </w:r>
      <w:r>
        <w:rPr>
          <w:spacing w:val="-3"/>
        </w:rPr>
        <w:t> </w:t>
      </w:r>
      <w:r>
        <w:rPr/>
        <w:t>OTPs</w:t>
      </w:r>
      <w:r>
        <w:rPr>
          <w:spacing w:val="-4"/>
        </w:rPr>
        <w:t> </w:t>
      </w:r>
      <w:r>
        <w:rPr/>
        <w:t>to</w:t>
      </w:r>
      <w:r>
        <w:rPr>
          <w:spacing w:val="-3"/>
        </w:rPr>
        <w:t> </w:t>
      </w:r>
      <w:r>
        <w:rPr/>
        <w:t>understand</w:t>
      </w:r>
      <w:r>
        <w:rPr>
          <w:spacing w:val="-3"/>
        </w:rPr>
        <w:t> </w:t>
      </w:r>
      <w:r>
        <w:rPr/>
        <w:t>these</w:t>
      </w:r>
      <w:r>
        <w:rPr>
          <w:spacing w:val="-1"/>
        </w:rPr>
        <w:t> </w:t>
      </w:r>
      <w:r>
        <w:rPr/>
        <w:t>issues and their state’s regulations regarding reporting requirements. Staff should be trained on the limits of mandatory CPS reporting requirements and the potential negative outcomes of reporting. </w:t>
      </w:r>
      <w:hyperlink w:history="true" w:anchor="_bookmark247">
        <w:r>
          <w:rPr>
            <w:vertAlign w:val="superscript"/>
          </w:rPr>
          <w:t>113</w:t>
        </w:r>
      </w:hyperlink>
    </w:p>
    <w:p>
      <w:pPr>
        <w:pStyle w:val="BodyText"/>
        <w:spacing w:before="8"/>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5"/>
                <w:sz w:val="28"/>
              </w:rPr>
              <w:t> </w:t>
            </w:r>
            <w:r>
              <w:rPr>
                <w:color w:val="FFFFFF"/>
                <w:sz w:val="28"/>
              </w:rPr>
              <w:t>Child</w:t>
            </w:r>
            <w:r>
              <w:rPr>
                <w:color w:val="FFFFFF"/>
                <w:spacing w:val="-4"/>
                <w:sz w:val="28"/>
              </w:rPr>
              <w:t> </w:t>
            </w:r>
            <w:r>
              <w:rPr>
                <w:color w:val="FFFFFF"/>
                <w:sz w:val="28"/>
              </w:rPr>
              <w:t>Welfare</w:t>
            </w:r>
            <w:r>
              <w:rPr>
                <w:color w:val="FFFFFF"/>
                <w:spacing w:val="-4"/>
                <w:sz w:val="28"/>
              </w:rPr>
              <w:t> </w:t>
            </w:r>
            <w:r>
              <w:rPr>
                <w:color w:val="FFFFFF"/>
                <w:spacing w:val="-2"/>
                <w:sz w:val="28"/>
              </w:rPr>
              <w:t>Resources</w:t>
            </w:r>
          </w:p>
        </w:tc>
      </w:tr>
      <w:tr>
        <w:trPr>
          <w:trHeight w:val="1806" w:hRule="atLeast"/>
        </w:trPr>
        <w:tc>
          <w:tcPr>
            <w:tcW w:w="9350" w:type="dxa"/>
            <w:tcBorders>
              <w:top w:val="nil"/>
            </w:tcBorders>
          </w:tcPr>
          <w:p>
            <w:pPr>
              <w:pStyle w:val="TableParagraph"/>
              <w:ind w:left="107" w:right="158"/>
              <w:rPr>
                <w:sz w:val="20"/>
              </w:rPr>
            </w:pPr>
            <w:r>
              <w:rPr>
                <w:sz w:val="20"/>
              </w:rPr>
              <w:t>The</w:t>
            </w:r>
            <w:r>
              <w:rPr>
                <w:spacing w:val="-4"/>
                <w:sz w:val="20"/>
              </w:rPr>
              <w:t> </w:t>
            </w:r>
            <w:hyperlink r:id="rId108">
              <w:r>
                <w:rPr>
                  <w:color w:val="0562C1"/>
                  <w:sz w:val="20"/>
                  <w:u w:val="single" w:color="0562C1"/>
                </w:rPr>
                <w:t>National</w:t>
              </w:r>
              <w:r>
                <w:rPr>
                  <w:color w:val="0562C1"/>
                  <w:spacing w:val="-3"/>
                  <w:sz w:val="20"/>
                  <w:u w:val="single" w:color="0562C1"/>
                </w:rPr>
                <w:t> </w:t>
              </w:r>
              <w:r>
                <w:rPr>
                  <w:color w:val="0562C1"/>
                  <w:sz w:val="20"/>
                  <w:u w:val="single" w:color="0562C1"/>
                </w:rPr>
                <w:t>Center</w:t>
              </w:r>
              <w:r>
                <w:rPr>
                  <w:color w:val="0562C1"/>
                  <w:spacing w:val="-3"/>
                  <w:sz w:val="20"/>
                  <w:u w:val="single" w:color="0562C1"/>
                </w:rPr>
                <w:t> </w:t>
              </w:r>
              <w:r>
                <w:rPr>
                  <w:color w:val="0562C1"/>
                  <w:sz w:val="20"/>
                  <w:u w:val="single" w:color="0562C1"/>
                </w:rPr>
                <w:t>on</w:t>
              </w:r>
              <w:r>
                <w:rPr>
                  <w:color w:val="0562C1"/>
                  <w:spacing w:val="-2"/>
                  <w:sz w:val="20"/>
                  <w:u w:val="single" w:color="0562C1"/>
                </w:rPr>
                <w:t> </w:t>
              </w:r>
              <w:r>
                <w:rPr>
                  <w:color w:val="0562C1"/>
                  <w:sz w:val="20"/>
                  <w:u w:val="single" w:color="0562C1"/>
                </w:rPr>
                <w:t>Substance</w:t>
              </w:r>
              <w:r>
                <w:rPr>
                  <w:color w:val="0562C1"/>
                  <w:spacing w:val="-4"/>
                  <w:sz w:val="20"/>
                  <w:u w:val="single" w:color="0562C1"/>
                </w:rPr>
                <w:t> </w:t>
              </w:r>
              <w:r>
                <w:rPr>
                  <w:color w:val="0562C1"/>
                  <w:sz w:val="20"/>
                  <w:u w:val="single" w:color="0562C1"/>
                </w:rPr>
                <w:t>Abuse</w:t>
              </w:r>
              <w:r>
                <w:rPr>
                  <w:color w:val="0562C1"/>
                  <w:spacing w:val="-4"/>
                  <w:sz w:val="20"/>
                  <w:u w:val="single" w:color="0562C1"/>
                </w:rPr>
                <w:t> </w:t>
              </w:r>
              <w:r>
                <w:rPr>
                  <w:color w:val="0562C1"/>
                  <w:sz w:val="20"/>
                  <w:u w:val="single" w:color="0562C1"/>
                </w:rPr>
                <w:t>and</w:t>
              </w:r>
              <w:r>
                <w:rPr>
                  <w:color w:val="0562C1"/>
                  <w:spacing w:val="-2"/>
                  <w:sz w:val="20"/>
                  <w:u w:val="single" w:color="0562C1"/>
                </w:rPr>
                <w:t> </w:t>
              </w:r>
              <w:r>
                <w:rPr>
                  <w:color w:val="0562C1"/>
                  <w:sz w:val="20"/>
                  <w:u w:val="single" w:color="0562C1"/>
                </w:rPr>
                <w:t>Child</w:t>
              </w:r>
              <w:r>
                <w:rPr>
                  <w:color w:val="0562C1"/>
                  <w:spacing w:val="-2"/>
                  <w:sz w:val="20"/>
                  <w:u w:val="single" w:color="0562C1"/>
                </w:rPr>
                <w:t> </w:t>
              </w:r>
              <w:r>
                <w:rPr>
                  <w:color w:val="0562C1"/>
                  <w:sz w:val="20"/>
                  <w:u w:val="single" w:color="0562C1"/>
                </w:rPr>
                <w:t>Welfare</w:t>
              </w:r>
            </w:hyperlink>
            <w:r>
              <w:rPr>
                <w:color w:val="0562C1"/>
                <w:spacing w:val="-2"/>
                <w:sz w:val="20"/>
                <w:u w:val="none"/>
              </w:rPr>
              <w:t> </w:t>
            </w:r>
            <w:r>
              <w:rPr>
                <w:sz w:val="20"/>
                <w:u w:val="none"/>
              </w:rPr>
              <w:t>offers</w:t>
            </w:r>
            <w:r>
              <w:rPr>
                <w:spacing w:val="-2"/>
                <w:sz w:val="20"/>
                <w:u w:val="none"/>
              </w:rPr>
              <w:t> </w:t>
            </w:r>
            <w:r>
              <w:rPr>
                <w:sz w:val="20"/>
                <w:u w:val="none"/>
              </w:rPr>
              <w:t>resources</w:t>
            </w:r>
            <w:r>
              <w:rPr>
                <w:spacing w:val="-2"/>
                <w:sz w:val="20"/>
                <w:u w:val="none"/>
              </w:rPr>
              <w:t> </w:t>
            </w:r>
            <w:r>
              <w:rPr>
                <w:sz w:val="20"/>
                <w:u w:val="none"/>
              </w:rPr>
              <w:t>that</w:t>
            </w:r>
            <w:r>
              <w:rPr>
                <w:spacing w:val="-2"/>
                <w:sz w:val="20"/>
                <w:u w:val="none"/>
              </w:rPr>
              <w:t> </w:t>
            </w:r>
            <w:r>
              <w:rPr>
                <w:sz w:val="20"/>
                <w:u w:val="none"/>
              </w:rPr>
              <w:t>can</w:t>
            </w:r>
            <w:r>
              <w:rPr>
                <w:spacing w:val="-2"/>
                <w:sz w:val="20"/>
                <w:u w:val="none"/>
              </w:rPr>
              <w:t> </w:t>
            </w:r>
            <w:r>
              <w:rPr>
                <w:sz w:val="20"/>
                <w:u w:val="none"/>
              </w:rPr>
              <w:t>help</w:t>
            </w:r>
            <w:r>
              <w:rPr>
                <w:spacing w:val="-2"/>
                <w:sz w:val="20"/>
                <w:u w:val="none"/>
              </w:rPr>
              <w:t> </w:t>
            </w:r>
            <w:r>
              <w:rPr>
                <w:sz w:val="20"/>
                <w:u w:val="none"/>
              </w:rPr>
              <w:t>OTPs</w:t>
            </w:r>
            <w:r>
              <w:rPr>
                <w:spacing w:val="-2"/>
                <w:sz w:val="20"/>
                <w:u w:val="none"/>
              </w:rPr>
              <w:t> </w:t>
            </w:r>
            <w:r>
              <w:rPr>
                <w:sz w:val="20"/>
                <w:u w:val="none"/>
              </w:rPr>
              <w:t>learn</w:t>
            </w:r>
            <w:r>
              <w:rPr>
                <w:spacing w:val="-2"/>
                <w:sz w:val="20"/>
                <w:u w:val="none"/>
              </w:rPr>
              <w:t> </w:t>
            </w:r>
            <w:r>
              <w:rPr>
                <w:sz w:val="20"/>
                <w:u w:val="none"/>
              </w:rPr>
              <w:t>more about CPS and the court system:</w:t>
            </w:r>
          </w:p>
          <w:p>
            <w:pPr>
              <w:pStyle w:val="TableParagraph"/>
              <w:numPr>
                <w:ilvl w:val="0"/>
                <w:numId w:val="9"/>
              </w:numPr>
              <w:tabs>
                <w:tab w:pos="395" w:val="left" w:leader="none"/>
              </w:tabs>
              <w:spacing w:line="240" w:lineRule="auto" w:before="41" w:after="0"/>
              <w:ind w:left="395" w:right="741" w:hanging="288"/>
              <w:jc w:val="left"/>
              <w:rPr>
                <w:sz w:val="20"/>
              </w:rPr>
            </w:pPr>
            <w:hyperlink r:id="rId109">
              <w:r>
                <w:rPr>
                  <w:color w:val="0562C1"/>
                  <w:sz w:val="20"/>
                  <w:u w:val="single" w:color="0562C1"/>
                </w:rPr>
                <w:t>Working</w:t>
              </w:r>
              <w:r>
                <w:rPr>
                  <w:color w:val="0562C1"/>
                  <w:spacing w:val="-4"/>
                  <w:sz w:val="20"/>
                  <w:u w:val="single" w:color="0562C1"/>
                </w:rPr>
                <w:t> </w:t>
              </w:r>
              <w:r>
                <w:rPr>
                  <w:color w:val="0562C1"/>
                  <w:sz w:val="20"/>
                  <w:u w:val="single" w:color="0562C1"/>
                </w:rPr>
                <w:t>With</w:t>
              </w:r>
              <w:r>
                <w:rPr>
                  <w:color w:val="0562C1"/>
                  <w:spacing w:val="-3"/>
                  <w:sz w:val="20"/>
                  <w:u w:val="single" w:color="0562C1"/>
                </w:rPr>
                <w:t> </w:t>
              </w:r>
              <w:r>
                <w:rPr>
                  <w:color w:val="0562C1"/>
                  <w:sz w:val="20"/>
                  <w:u w:val="single" w:color="0562C1"/>
                </w:rPr>
                <w:t>Child</w:t>
              </w:r>
              <w:r>
                <w:rPr>
                  <w:color w:val="0562C1"/>
                  <w:spacing w:val="-3"/>
                  <w:sz w:val="20"/>
                  <w:u w:val="single" w:color="0562C1"/>
                </w:rPr>
                <w:t> </w:t>
              </w:r>
              <w:r>
                <w:rPr>
                  <w:color w:val="0562C1"/>
                  <w:sz w:val="20"/>
                  <w:u w:val="single" w:color="0562C1"/>
                </w:rPr>
                <w:t>Protective</w:t>
              </w:r>
              <w:r>
                <w:rPr>
                  <w:color w:val="0562C1"/>
                  <w:spacing w:val="-5"/>
                  <w:sz w:val="20"/>
                  <w:u w:val="single" w:color="0562C1"/>
                </w:rPr>
                <w:t> </w:t>
              </w:r>
              <w:r>
                <w:rPr>
                  <w:color w:val="0562C1"/>
                  <w:sz w:val="20"/>
                  <w:u w:val="single" w:color="0562C1"/>
                </w:rPr>
                <w:t>Services</w:t>
              </w:r>
              <w:r>
                <w:rPr>
                  <w:color w:val="0562C1"/>
                  <w:spacing w:val="-3"/>
                  <w:sz w:val="20"/>
                  <w:u w:val="single" w:color="0562C1"/>
                </w:rPr>
                <w:t> </w:t>
              </w:r>
              <w:r>
                <w:rPr>
                  <w:color w:val="0562C1"/>
                  <w:sz w:val="20"/>
                  <w:u w:val="single" w:color="0562C1"/>
                </w:rPr>
                <w:t>To</w:t>
              </w:r>
              <w:r>
                <w:rPr>
                  <w:color w:val="0562C1"/>
                  <w:spacing w:val="-4"/>
                  <w:sz w:val="20"/>
                  <w:u w:val="single" w:color="0562C1"/>
                </w:rPr>
                <w:t> </w:t>
              </w:r>
              <w:r>
                <w:rPr>
                  <w:color w:val="0562C1"/>
                  <w:sz w:val="20"/>
                  <w:u w:val="single" w:color="0562C1"/>
                </w:rPr>
                <w:t>Support</w:t>
              </w:r>
              <w:r>
                <w:rPr>
                  <w:color w:val="0562C1"/>
                  <w:spacing w:val="-4"/>
                  <w:sz w:val="20"/>
                  <w:u w:val="single" w:color="0562C1"/>
                </w:rPr>
                <w:t> </w:t>
              </w:r>
              <w:r>
                <w:rPr>
                  <w:color w:val="0562C1"/>
                  <w:sz w:val="20"/>
                  <w:u w:val="single" w:color="0562C1"/>
                </w:rPr>
                <w:t>Pregnant</w:t>
              </w:r>
              <w:r>
                <w:rPr>
                  <w:color w:val="0562C1"/>
                  <w:spacing w:val="-4"/>
                  <w:sz w:val="20"/>
                  <w:u w:val="single" w:color="0562C1"/>
                </w:rPr>
                <w:t> </w:t>
              </w:r>
              <w:r>
                <w:rPr>
                  <w:color w:val="0562C1"/>
                  <w:sz w:val="20"/>
                  <w:u w:val="single" w:color="0562C1"/>
                </w:rPr>
                <w:t>and</w:t>
              </w:r>
              <w:r>
                <w:rPr>
                  <w:color w:val="0562C1"/>
                  <w:spacing w:val="-3"/>
                  <w:sz w:val="20"/>
                  <w:u w:val="single" w:color="0562C1"/>
                </w:rPr>
                <w:t> </w:t>
              </w:r>
              <w:r>
                <w:rPr>
                  <w:color w:val="0562C1"/>
                  <w:sz w:val="20"/>
                  <w:u w:val="single" w:color="0562C1"/>
                </w:rPr>
                <w:t>Parenting</w:t>
              </w:r>
              <w:r>
                <w:rPr>
                  <w:color w:val="0562C1"/>
                  <w:spacing w:val="-4"/>
                  <w:sz w:val="20"/>
                  <w:u w:val="single" w:color="0562C1"/>
                </w:rPr>
                <w:t> </w:t>
              </w:r>
              <w:r>
                <w:rPr>
                  <w:color w:val="0562C1"/>
                  <w:sz w:val="20"/>
                  <w:u w:val="single" w:color="0562C1"/>
                </w:rPr>
                <w:t>People,</w:t>
              </w:r>
              <w:r>
                <w:rPr>
                  <w:color w:val="0562C1"/>
                  <w:spacing w:val="-3"/>
                  <w:sz w:val="20"/>
                  <w:u w:val="single" w:color="0562C1"/>
                </w:rPr>
                <w:t> </w:t>
              </w:r>
              <w:r>
                <w:rPr>
                  <w:color w:val="0562C1"/>
                  <w:sz w:val="20"/>
                  <w:u w:val="single" w:color="0562C1"/>
                </w:rPr>
                <w:t>Their</w:t>
              </w:r>
              <w:r>
                <w:rPr>
                  <w:color w:val="0562C1"/>
                  <w:spacing w:val="-4"/>
                  <w:sz w:val="20"/>
                  <w:u w:val="single" w:color="0562C1"/>
                </w:rPr>
                <w:t> </w:t>
              </w:r>
              <w:r>
                <w:rPr>
                  <w:color w:val="0562C1"/>
                  <w:sz w:val="20"/>
                  <w:u w:val="single" w:color="0562C1"/>
                </w:rPr>
                <w:t>Infants,</w:t>
              </w:r>
              <w:r>
                <w:rPr>
                  <w:color w:val="0562C1"/>
                  <w:spacing w:val="-4"/>
                  <w:sz w:val="20"/>
                  <w:u w:val="single" w:color="0562C1"/>
                </w:rPr>
                <w:t> </w:t>
              </w:r>
              <w:r>
                <w:rPr>
                  <w:color w:val="0562C1"/>
                  <w:sz w:val="20"/>
                  <w:u w:val="single" w:color="0562C1"/>
                </w:rPr>
                <w:t>and</w:t>
              </w:r>
            </w:hyperlink>
            <w:r>
              <w:rPr>
                <w:color w:val="0562C1"/>
                <w:sz w:val="20"/>
                <w:u w:val="none"/>
              </w:rPr>
              <w:t> </w:t>
            </w:r>
            <w:hyperlink r:id="rId109">
              <w:r>
                <w:rPr>
                  <w:color w:val="0562C1"/>
                  <w:sz w:val="20"/>
                  <w:u w:val="single" w:color="0562C1"/>
                </w:rPr>
                <w:t>Families Affected by Substance Use Disorders: A Factsheet for Health Care Providers</w:t>
              </w:r>
            </w:hyperlink>
          </w:p>
          <w:p>
            <w:pPr>
              <w:pStyle w:val="TableParagraph"/>
              <w:numPr>
                <w:ilvl w:val="0"/>
                <w:numId w:val="9"/>
              </w:numPr>
              <w:tabs>
                <w:tab w:pos="395" w:val="left" w:leader="none"/>
              </w:tabs>
              <w:spacing w:line="240" w:lineRule="auto" w:before="39" w:after="0"/>
              <w:ind w:left="395" w:right="759" w:hanging="288"/>
              <w:jc w:val="left"/>
              <w:rPr>
                <w:sz w:val="20"/>
              </w:rPr>
            </w:pPr>
            <w:hyperlink r:id="rId110">
              <w:r>
                <w:rPr>
                  <w:color w:val="0562C1"/>
                  <w:sz w:val="20"/>
                  <w:u w:val="single" w:color="0562C1"/>
                </w:rPr>
                <w:t>Resources</w:t>
              </w:r>
              <w:r>
                <w:rPr>
                  <w:color w:val="0562C1"/>
                  <w:spacing w:val="-3"/>
                  <w:sz w:val="20"/>
                  <w:u w:val="single" w:color="0562C1"/>
                </w:rPr>
                <w:t> </w:t>
              </w:r>
              <w:r>
                <w:rPr>
                  <w:color w:val="0562C1"/>
                  <w:sz w:val="20"/>
                  <w:u w:val="single" w:color="0562C1"/>
                </w:rPr>
                <w:t>for</w:t>
              </w:r>
              <w:r>
                <w:rPr>
                  <w:color w:val="0562C1"/>
                  <w:spacing w:val="-4"/>
                  <w:sz w:val="20"/>
                  <w:u w:val="single" w:color="0562C1"/>
                </w:rPr>
                <w:t> </w:t>
              </w:r>
              <w:r>
                <w:rPr>
                  <w:color w:val="0562C1"/>
                  <w:sz w:val="20"/>
                  <w:u w:val="single" w:color="0562C1"/>
                </w:rPr>
                <w:t>Professionals</w:t>
              </w:r>
              <w:r>
                <w:rPr>
                  <w:color w:val="0562C1"/>
                  <w:spacing w:val="-3"/>
                  <w:sz w:val="20"/>
                  <w:u w:val="single" w:color="0562C1"/>
                </w:rPr>
                <w:t> </w:t>
              </w:r>
              <w:r>
                <w:rPr>
                  <w:color w:val="0562C1"/>
                  <w:sz w:val="20"/>
                  <w:u w:val="single" w:color="0562C1"/>
                </w:rPr>
                <w:t>Working</w:t>
              </w:r>
              <w:r>
                <w:rPr>
                  <w:color w:val="0562C1"/>
                  <w:spacing w:val="-4"/>
                  <w:sz w:val="20"/>
                  <w:u w:val="single" w:color="0562C1"/>
                </w:rPr>
                <w:t> </w:t>
              </w:r>
              <w:r>
                <w:rPr>
                  <w:color w:val="0562C1"/>
                  <w:sz w:val="20"/>
                  <w:u w:val="single" w:color="0562C1"/>
                </w:rPr>
                <w:t>With</w:t>
              </w:r>
              <w:r>
                <w:rPr>
                  <w:color w:val="0562C1"/>
                  <w:spacing w:val="-3"/>
                  <w:sz w:val="20"/>
                  <w:u w:val="single" w:color="0562C1"/>
                </w:rPr>
                <w:t> </w:t>
              </w:r>
              <w:r>
                <w:rPr>
                  <w:color w:val="0562C1"/>
                  <w:sz w:val="20"/>
                  <w:u w:val="single" w:color="0562C1"/>
                </w:rPr>
                <w:t>Pregnant</w:t>
              </w:r>
              <w:r>
                <w:rPr>
                  <w:color w:val="0562C1"/>
                  <w:spacing w:val="-4"/>
                  <w:sz w:val="20"/>
                  <w:u w:val="single" w:color="0562C1"/>
                </w:rPr>
                <w:t> </w:t>
              </w:r>
              <w:r>
                <w:rPr>
                  <w:color w:val="0562C1"/>
                  <w:sz w:val="20"/>
                  <w:u w:val="single" w:color="0562C1"/>
                </w:rPr>
                <w:t>and</w:t>
              </w:r>
              <w:r>
                <w:rPr>
                  <w:color w:val="0562C1"/>
                  <w:spacing w:val="-3"/>
                  <w:sz w:val="20"/>
                  <w:u w:val="single" w:color="0562C1"/>
                </w:rPr>
                <w:t> </w:t>
              </w:r>
              <w:r>
                <w:rPr>
                  <w:color w:val="0562C1"/>
                  <w:sz w:val="20"/>
                  <w:u w:val="single" w:color="0562C1"/>
                </w:rPr>
                <w:t>Parenting</w:t>
              </w:r>
              <w:r>
                <w:rPr>
                  <w:color w:val="0562C1"/>
                  <w:spacing w:val="-4"/>
                  <w:sz w:val="20"/>
                  <w:u w:val="single" w:color="0562C1"/>
                </w:rPr>
                <w:t> </w:t>
              </w:r>
              <w:r>
                <w:rPr>
                  <w:color w:val="0562C1"/>
                  <w:sz w:val="20"/>
                  <w:u w:val="single" w:color="0562C1"/>
                </w:rPr>
                <w:t>People</w:t>
              </w:r>
              <w:r>
                <w:rPr>
                  <w:color w:val="0562C1"/>
                  <w:spacing w:val="-5"/>
                  <w:sz w:val="20"/>
                  <w:u w:val="single" w:color="0562C1"/>
                </w:rPr>
                <w:t> </w:t>
              </w:r>
              <w:r>
                <w:rPr>
                  <w:color w:val="0562C1"/>
                  <w:sz w:val="20"/>
                  <w:u w:val="single" w:color="0562C1"/>
                </w:rPr>
                <w:t>Affected</w:t>
              </w:r>
              <w:r>
                <w:rPr>
                  <w:color w:val="0562C1"/>
                  <w:spacing w:val="-3"/>
                  <w:sz w:val="20"/>
                  <w:u w:val="single" w:color="0562C1"/>
                </w:rPr>
                <w:t> </w:t>
              </w:r>
              <w:r>
                <w:rPr>
                  <w:color w:val="0562C1"/>
                  <w:sz w:val="20"/>
                  <w:u w:val="single" w:color="0562C1"/>
                </w:rPr>
                <w:t>by</w:t>
              </w:r>
              <w:r>
                <w:rPr>
                  <w:color w:val="0562C1"/>
                  <w:spacing w:val="-3"/>
                  <w:sz w:val="20"/>
                  <w:u w:val="single" w:color="0562C1"/>
                </w:rPr>
                <w:t> </w:t>
              </w:r>
              <w:r>
                <w:rPr>
                  <w:color w:val="0562C1"/>
                  <w:sz w:val="20"/>
                  <w:u w:val="single" w:color="0562C1"/>
                </w:rPr>
                <w:t>Substance</w:t>
              </w:r>
              <w:r>
                <w:rPr>
                  <w:color w:val="0562C1"/>
                  <w:spacing w:val="-5"/>
                  <w:sz w:val="20"/>
                  <w:u w:val="single" w:color="0562C1"/>
                </w:rPr>
                <w:t> </w:t>
              </w:r>
              <w:r>
                <w:rPr>
                  <w:color w:val="0562C1"/>
                  <w:sz w:val="20"/>
                  <w:u w:val="single" w:color="0562C1"/>
                </w:rPr>
                <w:t>Use</w:t>
              </w:r>
            </w:hyperlink>
            <w:r>
              <w:rPr>
                <w:color w:val="0562C1"/>
                <w:sz w:val="20"/>
                <w:u w:val="none"/>
              </w:rPr>
              <w:t> </w:t>
            </w:r>
            <w:hyperlink r:id="rId110">
              <w:r>
                <w:rPr>
                  <w:color w:val="0562C1"/>
                  <w:sz w:val="20"/>
                  <w:u w:val="single" w:color="0562C1"/>
                </w:rPr>
                <w:t>Disorders and Involved With Child Welfare</w:t>
              </w:r>
            </w:hyperlink>
          </w:p>
        </w:tc>
      </w:tr>
    </w:tbl>
    <w:p>
      <w:pPr>
        <w:pStyle w:val="Heading4"/>
        <w:spacing w:before="207"/>
        <w:rPr>
          <w:i/>
        </w:rPr>
      </w:pPr>
      <w:r>
        <w:rPr>
          <w:i/>
          <w:color w:val="890000"/>
        </w:rPr>
        <w:t>Treating</w:t>
      </w:r>
      <w:r>
        <w:rPr>
          <w:i/>
          <w:color w:val="890000"/>
          <w:spacing w:val="-10"/>
        </w:rPr>
        <w:t> </w:t>
      </w:r>
      <w:r>
        <w:rPr>
          <w:i/>
          <w:color w:val="890000"/>
        </w:rPr>
        <w:t>Pregnant</w:t>
      </w:r>
      <w:r>
        <w:rPr>
          <w:i/>
          <w:color w:val="890000"/>
          <w:spacing w:val="-8"/>
        </w:rPr>
        <w:t> </w:t>
      </w:r>
      <w:r>
        <w:rPr>
          <w:i/>
          <w:color w:val="890000"/>
        </w:rPr>
        <w:t>People</w:t>
      </w:r>
      <w:r>
        <w:rPr>
          <w:i/>
          <w:color w:val="890000"/>
          <w:spacing w:val="-9"/>
        </w:rPr>
        <w:t> </w:t>
      </w:r>
      <w:r>
        <w:rPr>
          <w:i/>
          <w:color w:val="890000"/>
        </w:rPr>
        <w:t>With</w:t>
      </w:r>
      <w:r>
        <w:rPr>
          <w:i/>
          <w:color w:val="890000"/>
          <w:spacing w:val="-6"/>
        </w:rPr>
        <w:t> </w:t>
      </w:r>
      <w:r>
        <w:rPr>
          <w:i/>
          <w:color w:val="890000"/>
        </w:rPr>
        <w:t>Concurrent</w:t>
      </w:r>
      <w:r>
        <w:rPr>
          <w:i/>
          <w:color w:val="890000"/>
          <w:spacing w:val="-8"/>
        </w:rPr>
        <w:t> </w:t>
      </w:r>
      <w:r>
        <w:rPr>
          <w:i/>
          <w:color w:val="890000"/>
        </w:rPr>
        <w:t>HIV</w:t>
      </w:r>
      <w:r>
        <w:rPr>
          <w:i/>
          <w:color w:val="890000"/>
          <w:spacing w:val="-8"/>
        </w:rPr>
        <w:t> </w:t>
      </w:r>
      <w:r>
        <w:rPr>
          <w:i/>
          <w:color w:val="890000"/>
          <w:spacing w:val="-2"/>
        </w:rPr>
        <w:t>Infection</w:t>
      </w:r>
    </w:p>
    <w:p>
      <w:pPr>
        <w:pStyle w:val="BodyText"/>
        <w:spacing w:before="59"/>
        <w:ind w:left="358" w:right="885" w:firstLine="1"/>
      </w:pPr>
      <w:r>
        <w:rPr/>
        <w:t>Pregnant people with concurrent HIV infection should receive the same treatment opportunities and services,</w:t>
      </w:r>
      <w:r>
        <w:rPr>
          <w:spacing w:val="-2"/>
        </w:rPr>
        <w:t> </w:t>
      </w:r>
      <w:r>
        <w:rPr/>
        <w:t>directly</w:t>
      </w:r>
      <w:r>
        <w:rPr>
          <w:spacing w:val="-1"/>
        </w:rPr>
        <w:t> </w:t>
      </w:r>
      <w:r>
        <w:rPr/>
        <w:t>or</w:t>
      </w:r>
      <w:r>
        <w:rPr>
          <w:spacing w:val="-4"/>
        </w:rPr>
        <w:t> </w:t>
      </w:r>
      <w:r>
        <w:rPr/>
        <w:t>by</w:t>
      </w:r>
      <w:r>
        <w:rPr>
          <w:spacing w:val="-1"/>
        </w:rPr>
        <w:t> </w:t>
      </w:r>
      <w:r>
        <w:rPr/>
        <w:t>referral,</w:t>
      </w:r>
      <w:r>
        <w:rPr>
          <w:spacing w:val="-2"/>
        </w:rPr>
        <w:t> </w:t>
      </w:r>
      <w:r>
        <w:rPr/>
        <w:t>as</w:t>
      </w:r>
      <w:r>
        <w:rPr>
          <w:spacing w:val="-2"/>
        </w:rPr>
        <w:t> </w:t>
      </w:r>
      <w:r>
        <w:rPr/>
        <w:t>patients</w:t>
      </w:r>
      <w:r>
        <w:rPr>
          <w:spacing w:val="-4"/>
        </w:rPr>
        <w:t> </w:t>
      </w:r>
      <w:r>
        <w:rPr/>
        <w:t>with</w:t>
      </w:r>
      <w:r>
        <w:rPr>
          <w:spacing w:val="-3"/>
        </w:rPr>
        <w:t> </w:t>
      </w:r>
      <w:r>
        <w:rPr/>
        <w:t>HIV</w:t>
      </w:r>
      <w:r>
        <w:rPr>
          <w:spacing w:val="-2"/>
        </w:rPr>
        <w:t> </w:t>
      </w:r>
      <w:r>
        <w:rPr/>
        <w:t>who</w:t>
      </w:r>
      <w:r>
        <w:rPr>
          <w:spacing w:val="-1"/>
        </w:rPr>
        <w:t> </w:t>
      </w:r>
      <w:r>
        <w:rPr/>
        <w:t>are</w:t>
      </w:r>
      <w:r>
        <w:rPr>
          <w:spacing w:val="-4"/>
        </w:rPr>
        <w:t> </w:t>
      </w:r>
      <w:r>
        <w:rPr/>
        <w:t>not</w:t>
      </w:r>
      <w:r>
        <w:rPr>
          <w:spacing w:val="-4"/>
        </w:rPr>
        <w:t> </w:t>
      </w:r>
      <w:r>
        <w:rPr/>
        <w:t>pregnant.</w:t>
      </w:r>
      <w:r>
        <w:rPr>
          <w:spacing w:val="-2"/>
        </w:rPr>
        <w:t> </w:t>
      </w:r>
      <w:r>
        <w:rPr/>
        <w:t>OTPs</w:t>
      </w:r>
      <w:r>
        <w:rPr>
          <w:spacing w:val="-7"/>
        </w:rPr>
        <w:t> </w:t>
      </w:r>
      <w:r>
        <w:rPr/>
        <w:t>should</w:t>
      </w:r>
      <w:r>
        <w:rPr>
          <w:spacing w:val="-3"/>
        </w:rPr>
        <w:t> </w:t>
      </w:r>
      <w:r>
        <w:rPr/>
        <w:t>ensure</w:t>
      </w:r>
      <w:r>
        <w:rPr>
          <w:spacing w:val="-4"/>
        </w:rPr>
        <w:t> </w:t>
      </w:r>
      <w:r>
        <w:rPr/>
        <w:t>that</w:t>
      </w:r>
      <w:r>
        <w:rPr>
          <w:spacing w:val="-1"/>
        </w:rPr>
        <w:t> </w:t>
      </w:r>
      <w:r>
        <w:rPr/>
        <w:t>all pregnant patients with concurrent HIV infection are:</w:t>
      </w:r>
    </w:p>
    <w:p>
      <w:pPr>
        <w:pStyle w:val="ListParagraph"/>
        <w:numPr>
          <w:ilvl w:val="0"/>
          <w:numId w:val="1"/>
        </w:numPr>
        <w:tabs>
          <w:tab w:pos="645" w:val="left" w:leader="none"/>
        </w:tabs>
        <w:spacing w:line="240" w:lineRule="auto" w:before="40" w:after="0"/>
        <w:ind w:left="645" w:right="0" w:hanging="287"/>
        <w:jc w:val="left"/>
        <w:rPr>
          <w:rFonts w:ascii="Symbol" w:hAnsi="Symbol"/>
          <w:sz w:val="22"/>
        </w:rPr>
      </w:pPr>
      <w:r>
        <w:rPr>
          <w:sz w:val="22"/>
        </w:rPr>
        <w:t>Informed</w:t>
      </w:r>
      <w:r>
        <w:rPr>
          <w:spacing w:val="-8"/>
          <w:sz w:val="22"/>
        </w:rPr>
        <w:t> </w:t>
      </w:r>
      <w:r>
        <w:rPr>
          <w:sz w:val="22"/>
        </w:rPr>
        <w:t>that</w:t>
      </w:r>
      <w:r>
        <w:rPr>
          <w:spacing w:val="-7"/>
          <w:sz w:val="22"/>
        </w:rPr>
        <w:t> </w:t>
      </w:r>
      <w:r>
        <w:rPr>
          <w:sz w:val="22"/>
        </w:rPr>
        <w:t>HIV</w:t>
      </w:r>
      <w:r>
        <w:rPr>
          <w:spacing w:val="-4"/>
          <w:sz w:val="22"/>
        </w:rPr>
        <w:t> </w:t>
      </w:r>
      <w:r>
        <w:rPr>
          <w:sz w:val="22"/>
        </w:rPr>
        <w:t>medication</w:t>
      </w:r>
      <w:r>
        <w:rPr>
          <w:spacing w:val="-6"/>
          <w:sz w:val="22"/>
        </w:rPr>
        <w:t> </w:t>
      </w:r>
      <w:r>
        <w:rPr>
          <w:sz w:val="22"/>
        </w:rPr>
        <w:t>treatment</w:t>
      </w:r>
      <w:r>
        <w:rPr>
          <w:spacing w:val="-5"/>
          <w:sz w:val="22"/>
        </w:rPr>
        <w:t> </w:t>
      </w:r>
      <w:r>
        <w:rPr>
          <w:sz w:val="22"/>
        </w:rPr>
        <w:t>is</w:t>
      </w:r>
      <w:r>
        <w:rPr>
          <w:spacing w:val="-4"/>
          <w:sz w:val="22"/>
        </w:rPr>
        <w:t> </w:t>
      </w:r>
      <w:r>
        <w:rPr>
          <w:sz w:val="22"/>
        </w:rPr>
        <w:t>currently</w:t>
      </w:r>
      <w:r>
        <w:rPr>
          <w:spacing w:val="-4"/>
          <w:sz w:val="22"/>
        </w:rPr>
        <w:t> </w:t>
      </w:r>
      <w:r>
        <w:rPr>
          <w:sz w:val="22"/>
        </w:rPr>
        <w:t>recommended</w:t>
      </w:r>
      <w:r>
        <w:rPr>
          <w:spacing w:val="-8"/>
          <w:sz w:val="22"/>
        </w:rPr>
        <w:t> </w:t>
      </w:r>
      <w:r>
        <w:rPr>
          <w:sz w:val="22"/>
        </w:rPr>
        <w:t>to</w:t>
      </w:r>
      <w:r>
        <w:rPr>
          <w:spacing w:val="-5"/>
          <w:sz w:val="22"/>
        </w:rPr>
        <w:t> </w:t>
      </w:r>
      <w:r>
        <w:rPr>
          <w:sz w:val="22"/>
        </w:rPr>
        <w:t>reduce</w:t>
      </w:r>
      <w:r>
        <w:rPr>
          <w:spacing w:val="-7"/>
          <w:sz w:val="22"/>
        </w:rPr>
        <w:t> </w:t>
      </w:r>
      <w:r>
        <w:rPr>
          <w:sz w:val="22"/>
        </w:rPr>
        <w:t>perinatal</w:t>
      </w:r>
      <w:r>
        <w:rPr>
          <w:spacing w:val="-4"/>
          <w:sz w:val="22"/>
        </w:rPr>
        <w:t> </w:t>
      </w:r>
      <w:r>
        <w:rPr>
          <w:spacing w:val="-2"/>
          <w:sz w:val="22"/>
        </w:rPr>
        <w:t>transmission.</w:t>
      </w:r>
    </w:p>
    <w:p>
      <w:pPr>
        <w:pStyle w:val="ListParagraph"/>
        <w:numPr>
          <w:ilvl w:val="0"/>
          <w:numId w:val="1"/>
        </w:numPr>
        <w:tabs>
          <w:tab w:pos="644" w:val="left" w:leader="none"/>
        </w:tabs>
        <w:spacing w:line="240" w:lineRule="auto" w:before="41" w:after="0"/>
        <w:ind w:left="644" w:right="0" w:hanging="287"/>
        <w:jc w:val="left"/>
        <w:rPr>
          <w:rFonts w:ascii="Symbol" w:hAnsi="Symbol"/>
          <w:sz w:val="22"/>
        </w:rPr>
      </w:pPr>
      <w:r>
        <w:rPr>
          <w:sz w:val="22"/>
        </w:rPr>
        <w:t>Provided</w:t>
      </w:r>
      <w:r>
        <w:rPr>
          <w:spacing w:val="-9"/>
          <w:sz w:val="22"/>
        </w:rPr>
        <w:t> </w:t>
      </w:r>
      <w:r>
        <w:rPr>
          <w:sz w:val="22"/>
        </w:rPr>
        <w:t>with</w:t>
      </w:r>
      <w:r>
        <w:rPr>
          <w:spacing w:val="-4"/>
          <w:sz w:val="22"/>
        </w:rPr>
        <w:t> </w:t>
      </w:r>
      <w:r>
        <w:rPr>
          <w:sz w:val="22"/>
        </w:rPr>
        <w:t>appropriate</w:t>
      </w:r>
      <w:r>
        <w:rPr>
          <w:spacing w:val="-5"/>
          <w:sz w:val="22"/>
        </w:rPr>
        <w:t> </w:t>
      </w:r>
      <w:r>
        <w:rPr>
          <w:sz w:val="22"/>
        </w:rPr>
        <w:t>referrals</w:t>
      </w:r>
      <w:r>
        <w:rPr>
          <w:spacing w:val="-4"/>
          <w:sz w:val="22"/>
        </w:rPr>
        <w:t> </w:t>
      </w:r>
      <w:r>
        <w:rPr>
          <w:sz w:val="22"/>
        </w:rPr>
        <w:t>and</w:t>
      </w:r>
      <w:r>
        <w:rPr>
          <w:spacing w:val="-6"/>
          <w:sz w:val="22"/>
        </w:rPr>
        <w:t> </w:t>
      </w:r>
      <w:r>
        <w:rPr>
          <w:sz w:val="22"/>
        </w:rPr>
        <w:t>care</w:t>
      </w:r>
      <w:r>
        <w:rPr>
          <w:spacing w:val="-5"/>
          <w:sz w:val="22"/>
        </w:rPr>
        <w:t> </w:t>
      </w:r>
      <w:r>
        <w:rPr>
          <w:sz w:val="22"/>
        </w:rPr>
        <w:t>management</w:t>
      </w:r>
      <w:r>
        <w:rPr>
          <w:spacing w:val="-6"/>
          <w:sz w:val="22"/>
        </w:rPr>
        <w:t> </w:t>
      </w:r>
      <w:r>
        <w:rPr>
          <w:sz w:val="22"/>
        </w:rPr>
        <w:t>for</w:t>
      </w:r>
      <w:r>
        <w:rPr>
          <w:spacing w:val="-5"/>
          <w:sz w:val="22"/>
        </w:rPr>
        <w:t> </w:t>
      </w:r>
      <w:r>
        <w:rPr>
          <w:sz w:val="22"/>
        </w:rPr>
        <w:t>this</w:t>
      </w:r>
      <w:r>
        <w:rPr>
          <w:spacing w:val="-3"/>
          <w:sz w:val="22"/>
        </w:rPr>
        <w:t> </w:t>
      </w:r>
      <w:r>
        <w:rPr>
          <w:spacing w:val="-2"/>
          <w:sz w:val="22"/>
        </w:rPr>
        <w:t>treatment.</w:t>
      </w:r>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4"/>
                <w:sz w:val="28"/>
              </w:rPr>
              <w:t> </w:t>
            </w:r>
            <w:r>
              <w:rPr>
                <w:color w:val="FFFFFF"/>
                <w:sz w:val="28"/>
              </w:rPr>
              <w:t>HIV</w:t>
            </w:r>
            <w:r>
              <w:rPr>
                <w:color w:val="FFFFFF"/>
                <w:spacing w:val="-5"/>
                <w:sz w:val="28"/>
              </w:rPr>
              <w:t> </w:t>
            </w:r>
            <w:r>
              <w:rPr>
                <w:color w:val="FFFFFF"/>
                <w:sz w:val="28"/>
              </w:rPr>
              <w:t>and</w:t>
            </w:r>
            <w:r>
              <w:rPr>
                <w:color w:val="FFFFFF"/>
                <w:spacing w:val="-2"/>
                <w:sz w:val="28"/>
              </w:rPr>
              <w:t> </w:t>
            </w:r>
            <w:r>
              <w:rPr>
                <w:color w:val="FFFFFF"/>
                <w:sz w:val="28"/>
              </w:rPr>
              <w:t>Pregnancy</w:t>
            </w:r>
            <w:r>
              <w:rPr>
                <w:color w:val="FFFFFF"/>
                <w:spacing w:val="-6"/>
                <w:sz w:val="28"/>
              </w:rPr>
              <w:t> </w:t>
            </w:r>
            <w:r>
              <w:rPr>
                <w:color w:val="FFFFFF"/>
                <w:spacing w:val="-2"/>
                <w:sz w:val="28"/>
              </w:rPr>
              <w:t>Resources</w:t>
            </w:r>
          </w:p>
        </w:tc>
      </w:tr>
      <w:tr>
        <w:trPr>
          <w:trHeight w:val="1665" w:hRule="atLeast"/>
        </w:trPr>
        <w:tc>
          <w:tcPr>
            <w:tcW w:w="9350" w:type="dxa"/>
            <w:tcBorders>
              <w:top w:val="nil"/>
            </w:tcBorders>
          </w:tcPr>
          <w:p>
            <w:pPr>
              <w:pStyle w:val="TableParagraph"/>
              <w:ind w:left="107"/>
              <w:rPr>
                <w:sz w:val="20"/>
              </w:rPr>
            </w:pPr>
            <w:r>
              <w:rPr>
                <w:sz w:val="20"/>
              </w:rPr>
              <w:t>OTP</w:t>
            </w:r>
            <w:r>
              <w:rPr>
                <w:spacing w:val="-6"/>
                <w:sz w:val="20"/>
              </w:rPr>
              <w:t> </w:t>
            </w:r>
            <w:r>
              <w:rPr>
                <w:sz w:val="20"/>
              </w:rPr>
              <w:t>practitioners</w:t>
            </w:r>
            <w:r>
              <w:rPr>
                <w:spacing w:val="-5"/>
                <w:sz w:val="20"/>
              </w:rPr>
              <w:t> </w:t>
            </w:r>
            <w:r>
              <w:rPr>
                <w:sz w:val="20"/>
              </w:rPr>
              <w:t>can</w:t>
            </w:r>
            <w:r>
              <w:rPr>
                <w:spacing w:val="-5"/>
                <w:sz w:val="20"/>
              </w:rPr>
              <w:t> </w:t>
            </w:r>
            <w:r>
              <w:rPr>
                <w:sz w:val="20"/>
              </w:rPr>
              <w:t>learn</w:t>
            </w:r>
            <w:r>
              <w:rPr>
                <w:spacing w:val="-5"/>
                <w:sz w:val="20"/>
              </w:rPr>
              <w:t> </w:t>
            </w:r>
            <w:r>
              <w:rPr>
                <w:sz w:val="20"/>
              </w:rPr>
              <w:t>more</w:t>
            </w:r>
            <w:r>
              <w:rPr>
                <w:spacing w:val="-7"/>
                <w:sz w:val="20"/>
              </w:rPr>
              <w:t> </w:t>
            </w:r>
            <w:r>
              <w:rPr>
                <w:sz w:val="20"/>
              </w:rPr>
              <w:t>about</w:t>
            </w:r>
            <w:r>
              <w:rPr>
                <w:spacing w:val="-5"/>
                <w:sz w:val="20"/>
              </w:rPr>
              <w:t> </w:t>
            </w:r>
            <w:r>
              <w:rPr>
                <w:sz w:val="20"/>
              </w:rPr>
              <w:t>HIV</w:t>
            </w:r>
            <w:r>
              <w:rPr>
                <w:spacing w:val="-5"/>
                <w:sz w:val="20"/>
              </w:rPr>
              <w:t> </w:t>
            </w:r>
            <w:r>
              <w:rPr>
                <w:sz w:val="20"/>
              </w:rPr>
              <w:t>and</w:t>
            </w:r>
            <w:r>
              <w:rPr>
                <w:spacing w:val="-5"/>
                <w:sz w:val="20"/>
              </w:rPr>
              <w:t> </w:t>
            </w:r>
            <w:r>
              <w:rPr>
                <w:sz w:val="20"/>
              </w:rPr>
              <w:t>pregnancy</w:t>
            </w:r>
            <w:r>
              <w:rPr>
                <w:spacing w:val="-8"/>
                <w:sz w:val="20"/>
              </w:rPr>
              <w:t> </w:t>
            </w:r>
            <w:r>
              <w:rPr>
                <w:sz w:val="20"/>
              </w:rPr>
              <w:t>from</w:t>
            </w:r>
            <w:r>
              <w:rPr>
                <w:spacing w:val="-7"/>
                <w:sz w:val="20"/>
              </w:rPr>
              <w:t> </w:t>
            </w:r>
            <w:r>
              <w:rPr>
                <w:sz w:val="20"/>
              </w:rPr>
              <w:t>the</w:t>
            </w:r>
            <w:r>
              <w:rPr>
                <w:spacing w:val="-6"/>
                <w:sz w:val="20"/>
              </w:rPr>
              <w:t> </w:t>
            </w:r>
            <w:r>
              <w:rPr>
                <w:sz w:val="20"/>
              </w:rPr>
              <w:t>following</w:t>
            </w:r>
            <w:r>
              <w:rPr>
                <w:spacing w:val="-6"/>
                <w:sz w:val="20"/>
              </w:rPr>
              <w:t> </w:t>
            </w:r>
            <w:r>
              <w:rPr>
                <w:spacing w:val="-2"/>
                <w:sz w:val="20"/>
              </w:rPr>
              <w:t>resources:</w:t>
            </w:r>
          </w:p>
          <w:p>
            <w:pPr>
              <w:pStyle w:val="TableParagraph"/>
              <w:numPr>
                <w:ilvl w:val="0"/>
                <w:numId w:val="10"/>
              </w:numPr>
              <w:tabs>
                <w:tab w:pos="395" w:val="left" w:leader="none"/>
              </w:tabs>
              <w:spacing w:line="240" w:lineRule="auto" w:before="41" w:after="0"/>
              <w:ind w:left="395" w:right="0" w:hanging="287"/>
              <w:jc w:val="left"/>
              <w:rPr>
                <w:sz w:val="20"/>
              </w:rPr>
            </w:pPr>
            <w:hyperlink r:id="rId111">
              <w:r>
                <w:rPr>
                  <w:color w:val="0562C1"/>
                  <w:sz w:val="20"/>
                  <w:u w:val="single" w:color="0562C1"/>
                </w:rPr>
                <w:t>The</w:t>
              </w:r>
              <w:r>
                <w:rPr>
                  <w:color w:val="0562C1"/>
                  <w:spacing w:val="-8"/>
                  <w:sz w:val="20"/>
                  <w:u w:val="single" w:color="0562C1"/>
                </w:rPr>
                <w:t> </w:t>
              </w:r>
              <w:r>
                <w:rPr>
                  <w:color w:val="0562C1"/>
                  <w:sz w:val="20"/>
                  <w:u w:val="single" w:color="0562C1"/>
                </w:rPr>
                <w:t>American</w:t>
              </w:r>
              <w:r>
                <w:rPr>
                  <w:color w:val="0562C1"/>
                  <w:spacing w:val="-6"/>
                  <w:sz w:val="20"/>
                  <w:u w:val="single" w:color="0562C1"/>
                </w:rPr>
                <w:t> </w:t>
              </w:r>
              <w:r>
                <w:rPr>
                  <w:color w:val="0562C1"/>
                  <w:sz w:val="20"/>
                  <w:u w:val="single" w:color="0562C1"/>
                </w:rPr>
                <w:t>College</w:t>
              </w:r>
              <w:r>
                <w:rPr>
                  <w:color w:val="0562C1"/>
                  <w:spacing w:val="-7"/>
                  <w:sz w:val="20"/>
                  <w:u w:val="single" w:color="0562C1"/>
                </w:rPr>
                <w:t> </w:t>
              </w:r>
              <w:r>
                <w:rPr>
                  <w:color w:val="0562C1"/>
                  <w:sz w:val="20"/>
                  <w:u w:val="single" w:color="0562C1"/>
                </w:rPr>
                <w:t>of</w:t>
              </w:r>
              <w:r>
                <w:rPr>
                  <w:color w:val="0562C1"/>
                  <w:spacing w:val="-7"/>
                  <w:sz w:val="20"/>
                  <w:u w:val="single" w:color="0562C1"/>
                </w:rPr>
                <w:t> </w:t>
              </w:r>
              <w:r>
                <w:rPr>
                  <w:color w:val="0562C1"/>
                  <w:sz w:val="20"/>
                  <w:u w:val="single" w:color="0562C1"/>
                </w:rPr>
                <w:t>Obstetricians</w:t>
              </w:r>
              <w:r>
                <w:rPr>
                  <w:color w:val="0562C1"/>
                  <w:spacing w:val="-6"/>
                  <w:sz w:val="20"/>
                  <w:u w:val="single" w:color="0562C1"/>
                </w:rPr>
                <w:t> </w:t>
              </w:r>
              <w:r>
                <w:rPr>
                  <w:color w:val="0562C1"/>
                  <w:sz w:val="20"/>
                  <w:u w:val="single" w:color="0562C1"/>
                </w:rPr>
                <w:t>and</w:t>
              </w:r>
              <w:r>
                <w:rPr>
                  <w:color w:val="0562C1"/>
                  <w:spacing w:val="-6"/>
                  <w:sz w:val="20"/>
                  <w:u w:val="single" w:color="0562C1"/>
                </w:rPr>
                <w:t> </w:t>
              </w:r>
              <w:r>
                <w:rPr>
                  <w:color w:val="0562C1"/>
                  <w:sz w:val="20"/>
                  <w:u w:val="single" w:color="0562C1"/>
                </w:rPr>
                <w:t>Gynecologists:</w:t>
              </w:r>
              <w:r>
                <w:rPr>
                  <w:color w:val="0562C1"/>
                  <w:spacing w:val="-7"/>
                  <w:sz w:val="20"/>
                  <w:u w:val="single" w:color="0562C1"/>
                </w:rPr>
                <w:t> </w:t>
              </w:r>
              <w:r>
                <w:rPr>
                  <w:color w:val="0562C1"/>
                  <w:sz w:val="20"/>
                  <w:u w:val="single" w:color="0562C1"/>
                </w:rPr>
                <w:t>HIV</w:t>
              </w:r>
              <w:r>
                <w:rPr>
                  <w:color w:val="0562C1"/>
                  <w:spacing w:val="-7"/>
                  <w:sz w:val="20"/>
                  <w:u w:val="single" w:color="0562C1"/>
                </w:rPr>
                <w:t> </w:t>
              </w:r>
              <w:r>
                <w:rPr>
                  <w:color w:val="0562C1"/>
                  <w:sz w:val="20"/>
                  <w:u w:val="single" w:color="0562C1"/>
                </w:rPr>
                <w:t>and</w:t>
              </w:r>
              <w:r>
                <w:rPr>
                  <w:color w:val="0562C1"/>
                  <w:spacing w:val="-5"/>
                  <w:sz w:val="20"/>
                  <w:u w:val="single" w:color="0562C1"/>
                </w:rPr>
                <w:t> </w:t>
              </w:r>
              <w:r>
                <w:rPr>
                  <w:color w:val="0562C1"/>
                  <w:spacing w:val="-2"/>
                  <w:sz w:val="20"/>
                  <w:u w:val="single" w:color="0562C1"/>
                </w:rPr>
                <w:t>Pregnancy</w:t>
              </w:r>
            </w:hyperlink>
          </w:p>
          <w:p>
            <w:pPr>
              <w:pStyle w:val="TableParagraph"/>
              <w:numPr>
                <w:ilvl w:val="0"/>
                <w:numId w:val="10"/>
              </w:numPr>
              <w:tabs>
                <w:tab w:pos="394" w:val="left" w:leader="none"/>
              </w:tabs>
              <w:spacing w:line="240" w:lineRule="auto" w:before="40" w:after="0"/>
              <w:ind w:left="394" w:right="0" w:hanging="287"/>
              <w:jc w:val="left"/>
              <w:rPr>
                <w:sz w:val="20"/>
              </w:rPr>
            </w:pPr>
            <w:hyperlink r:id="rId112">
              <w:r>
                <w:rPr>
                  <w:color w:val="0562C1"/>
                  <w:sz w:val="20"/>
                  <w:u w:val="single" w:color="0562C1"/>
                </w:rPr>
                <w:t>Medline</w:t>
              </w:r>
              <w:r>
                <w:rPr>
                  <w:color w:val="0562C1"/>
                  <w:spacing w:val="-6"/>
                  <w:sz w:val="20"/>
                  <w:u w:val="single" w:color="0562C1"/>
                </w:rPr>
                <w:t> </w:t>
              </w:r>
              <w:r>
                <w:rPr>
                  <w:color w:val="0562C1"/>
                  <w:sz w:val="20"/>
                  <w:u w:val="single" w:color="0562C1"/>
                </w:rPr>
                <w:t>Plus:</w:t>
              </w:r>
              <w:r>
                <w:rPr>
                  <w:color w:val="0562C1"/>
                  <w:spacing w:val="-6"/>
                  <w:sz w:val="20"/>
                  <w:u w:val="single" w:color="0562C1"/>
                </w:rPr>
                <w:t> </w:t>
              </w:r>
              <w:r>
                <w:rPr>
                  <w:color w:val="0562C1"/>
                  <w:sz w:val="20"/>
                  <w:u w:val="single" w:color="0562C1"/>
                </w:rPr>
                <w:t>HIV</w:t>
              </w:r>
              <w:r>
                <w:rPr>
                  <w:color w:val="0562C1"/>
                  <w:spacing w:val="-5"/>
                  <w:sz w:val="20"/>
                  <w:u w:val="single" w:color="0562C1"/>
                </w:rPr>
                <w:t> </w:t>
              </w:r>
              <w:r>
                <w:rPr>
                  <w:color w:val="0562C1"/>
                  <w:sz w:val="20"/>
                  <w:u w:val="single" w:color="0562C1"/>
                </w:rPr>
                <w:t>and</w:t>
              </w:r>
              <w:r>
                <w:rPr>
                  <w:color w:val="0562C1"/>
                  <w:spacing w:val="-4"/>
                  <w:sz w:val="20"/>
                  <w:u w:val="single" w:color="0562C1"/>
                </w:rPr>
                <w:t> </w:t>
              </w:r>
              <w:r>
                <w:rPr>
                  <w:color w:val="0562C1"/>
                  <w:spacing w:val="-2"/>
                  <w:sz w:val="20"/>
                  <w:u w:val="single" w:color="0562C1"/>
                </w:rPr>
                <w:t>Pregnancy</w:t>
              </w:r>
            </w:hyperlink>
          </w:p>
          <w:p>
            <w:pPr>
              <w:pStyle w:val="TableParagraph"/>
              <w:numPr>
                <w:ilvl w:val="0"/>
                <w:numId w:val="10"/>
              </w:numPr>
              <w:tabs>
                <w:tab w:pos="394" w:val="left" w:leader="none"/>
              </w:tabs>
              <w:spacing w:line="240" w:lineRule="auto" w:before="38" w:after="0"/>
              <w:ind w:left="394" w:right="0" w:hanging="287"/>
              <w:jc w:val="left"/>
              <w:rPr>
                <w:sz w:val="20"/>
              </w:rPr>
            </w:pPr>
            <w:hyperlink r:id="rId113">
              <w:r>
                <w:rPr>
                  <w:color w:val="0562C1"/>
                  <w:sz w:val="20"/>
                  <w:u w:val="single" w:color="0562C1"/>
                </w:rPr>
                <w:t>National</w:t>
              </w:r>
              <w:r>
                <w:rPr>
                  <w:color w:val="0562C1"/>
                  <w:spacing w:val="-7"/>
                  <w:sz w:val="20"/>
                  <w:u w:val="single" w:color="0562C1"/>
                </w:rPr>
                <w:t> </w:t>
              </w:r>
              <w:r>
                <w:rPr>
                  <w:color w:val="0562C1"/>
                  <w:sz w:val="20"/>
                  <w:u w:val="single" w:color="0562C1"/>
                </w:rPr>
                <w:t>Institutes</w:t>
              </w:r>
              <w:r>
                <w:rPr>
                  <w:color w:val="0562C1"/>
                  <w:spacing w:val="-7"/>
                  <w:sz w:val="20"/>
                  <w:u w:val="single" w:color="0562C1"/>
                </w:rPr>
                <w:t> </w:t>
              </w:r>
              <w:r>
                <w:rPr>
                  <w:color w:val="0562C1"/>
                  <w:sz w:val="20"/>
                  <w:u w:val="single" w:color="0562C1"/>
                </w:rPr>
                <w:t>of</w:t>
              </w:r>
              <w:r>
                <w:rPr>
                  <w:color w:val="0562C1"/>
                  <w:spacing w:val="-7"/>
                  <w:sz w:val="20"/>
                  <w:u w:val="single" w:color="0562C1"/>
                </w:rPr>
                <w:t> </w:t>
              </w:r>
              <w:r>
                <w:rPr>
                  <w:color w:val="0562C1"/>
                  <w:sz w:val="20"/>
                  <w:u w:val="single" w:color="0562C1"/>
                </w:rPr>
                <w:t>Health:</w:t>
              </w:r>
              <w:r>
                <w:rPr>
                  <w:color w:val="0562C1"/>
                  <w:spacing w:val="-7"/>
                  <w:sz w:val="20"/>
                  <w:u w:val="single" w:color="0562C1"/>
                </w:rPr>
                <w:t> </w:t>
              </w:r>
              <w:r>
                <w:rPr>
                  <w:color w:val="0562C1"/>
                  <w:sz w:val="20"/>
                  <w:u w:val="single" w:color="0562C1"/>
                </w:rPr>
                <w:t>HIV</w:t>
              </w:r>
              <w:r>
                <w:rPr>
                  <w:color w:val="0562C1"/>
                  <w:spacing w:val="-7"/>
                  <w:sz w:val="20"/>
                  <w:u w:val="single" w:color="0562C1"/>
                </w:rPr>
                <w:t> </w:t>
              </w:r>
              <w:r>
                <w:rPr>
                  <w:color w:val="0562C1"/>
                  <w:sz w:val="20"/>
                  <w:u w:val="single" w:color="0562C1"/>
                </w:rPr>
                <w:t>Medicines</w:t>
              </w:r>
              <w:r>
                <w:rPr>
                  <w:color w:val="0562C1"/>
                  <w:spacing w:val="-7"/>
                  <w:sz w:val="20"/>
                  <w:u w:val="single" w:color="0562C1"/>
                </w:rPr>
                <w:t> </w:t>
              </w:r>
              <w:r>
                <w:rPr>
                  <w:color w:val="0562C1"/>
                  <w:sz w:val="20"/>
                  <w:u w:val="single" w:color="0562C1"/>
                </w:rPr>
                <w:t>During</w:t>
              </w:r>
              <w:r>
                <w:rPr>
                  <w:color w:val="0562C1"/>
                  <w:spacing w:val="-7"/>
                  <w:sz w:val="20"/>
                  <w:u w:val="single" w:color="0562C1"/>
                </w:rPr>
                <w:t> </w:t>
              </w:r>
              <w:r>
                <w:rPr>
                  <w:color w:val="0562C1"/>
                  <w:sz w:val="20"/>
                  <w:u w:val="single" w:color="0562C1"/>
                </w:rPr>
                <w:t>Pregnancy</w:t>
              </w:r>
              <w:r>
                <w:rPr>
                  <w:color w:val="0562C1"/>
                  <w:spacing w:val="-6"/>
                  <w:sz w:val="20"/>
                  <w:u w:val="single" w:color="0562C1"/>
                </w:rPr>
                <w:t> </w:t>
              </w:r>
              <w:r>
                <w:rPr>
                  <w:color w:val="0562C1"/>
                  <w:sz w:val="20"/>
                  <w:u w:val="single" w:color="0562C1"/>
                </w:rPr>
                <w:t>and</w:t>
              </w:r>
              <w:r>
                <w:rPr>
                  <w:color w:val="0562C1"/>
                  <w:spacing w:val="-6"/>
                  <w:sz w:val="20"/>
                  <w:u w:val="single" w:color="0562C1"/>
                </w:rPr>
                <w:t> </w:t>
              </w:r>
              <w:r>
                <w:rPr>
                  <w:color w:val="0562C1"/>
                  <w:spacing w:val="-2"/>
                  <w:sz w:val="20"/>
                  <w:u w:val="single" w:color="0562C1"/>
                </w:rPr>
                <w:t>Childbirth</w:t>
              </w:r>
            </w:hyperlink>
          </w:p>
          <w:p>
            <w:pPr>
              <w:pStyle w:val="TableParagraph"/>
              <w:numPr>
                <w:ilvl w:val="0"/>
                <w:numId w:val="10"/>
              </w:numPr>
              <w:tabs>
                <w:tab w:pos="394" w:val="left" w:leader="none"/>
              </w:tabs>
              <w:spacing w:line="240" w:lineRule="auto" w:before="41" w:after="0"/>
              <w:ind w:left="394" w:right="0" w:hanging="287"/>
              <w:jc w:val="left"/>
              <w:rPr>
                <w:sz w:val="20"/>
              </w:rPr>
            </w:pPr>
            <w:hyperlink r:id="rId114">
              <w:r>
                <w:rPr>
                  <w:color w:val="0562C1"/>
                  <w:sz w:val="20"/>
                  <w:u w:val="single" w:color="0562C1"/>
                </w:rPr>
                <w:t>Office</w:t>
              </w:r>
              <w:r>
                <w:rPr>
                  <w:color w:val="0562C1"/>
                  <w:spacing w:val="-8"/>
                  <w:sz w:val="20"/>
                  <w:u w:val="single" w:color="0562C1"/>
                </w:rPr>
                <w:t> </w:t>
              </w:r>
              <w:r>
                <w:rPr>
                  <w:color w:val="0562C1"/>
                  <w:sz w:val="20"/>
                  <w:u w:val="single" w:color="0562C1"/>
                </w:rPr>
                <w:t>on</w:t>
              </w:r>
              <w:r>
                <w:rPr>
                  <w:color w:val="0562C1"/>
                  <w:spacing w:val="-5"/>
                  <w:sz w:val="20"/>
                  <w:u w:val="single" w:color="0562C1"/>
                </w:rPr>
                <w:t> </w:t>
              </w:r>
              <w:r>
                <w:rPr>
                  <w:color w:val="0562C1"/>
                  <w:sz w:val="20"/>
                  <w:u w:val="single" w:color="0562C1"/>
                </w:rPr>
                <w:t>Women’s</w:t>
              </w:r>
              <w:r>
                <w:rPr>
                  <w:color w:val="0562C1"/>
                  <w:spacing w:val="-5"/>
                  <w:sz w:val="20"/>
                  <w:u w:val="single" w:color="0562C1"/>
                </w:rPr>
                <w:t> </w:t>
              </w:r>
              <w:r>
                <w:rPr>
                  <w:color w:val="0562C1"/>
                  <w:sz w:val="20"/>
                  <w:u w:val="single" w:color="0562C1"/>
                </w:rPr>
                <w:t>Health:</w:t>
              </w:r>
              <w:r>
                <w:rPr>
                  <w:color w:val="0562C1"/>
                  <w:spacing w:val="-6"/>
                  <w:sz w:val="20"/>
                  <w:u w:val="single" w:color="0562C1"/>
                </w:rPr>
                <w:t> </w:t>
              </w:r>
              <w:r>
                <w:rPr>
                  <w:color w:val="0562C1"/>
                  <w:sz w:val="20"/>
                  <w:u w:val="single" w:color="0562C1"/>
                </w:rPr>
                <w:t>Pregnancy</w:t>
              </w:r>
              <w:r>
                <w:rPr>
                  <w:color w:val="0562C1"/>
                  <w:spacing w:val="-5"/>
                  <w:sz w:val="20"/>
                  <w:u w:val="single" w:color="0562C1"/>
                </w:rPr>
                <w:t> </w:t>
              </w:r>
              <w:r>
                <w:rPr>
                  <w:color w:val="0562C1"/>
                  <w:sz w:val="20"/>
                  <w:u w:val="single" w:color="0562C1"/>
                </w:rPr>
                <w:t>and</w:t>
              </w:r>
              <w:r>
                <w:rPr>
                  <w:color w:val="0562C1"/>
                  <w:spacing w:val="-6"/>
                  <w:sz w:val="20"/>
                  <w:u w:val="single" w:color="0562C1"/>
                </w:rPr>
                <w:t> </w:t>
              </w:r>
              <w:r>
                <w:rPr>
                  <w:color w:val="0562C1"/>
                  <w:spacing w:val="-5"/>
                  <w:sz w:val="20"/>
                  <w:u w:val="single" w:color="0562C1"/>
                </w:rPr>
                <w:t>HIV</w:t>
              </w:r>
            </w:hyperlink>
          </w:p>
        </w:tc>
      </w:tr>
    </w:tbl>
    <w:p>
      <w:pPr>
        <w:pStyle w:val="Heading4"/>
        <w:spacing w:before="208"/>
        <w:rPr>
          <w:i/>
        </w:rPr>
      </w:pPr>
      <w:r>
        <w:rPr>
          <w:i/>
          <w:color w:val="890000"/>
        </w:rPr>
        <w:t>Use</w:t>
      </w:r>
      <w:r>
        <w:rPr>
          <w:i/>
          <w:color w:val="890000"/>
          <w:spacing w:val="-8"/>
        </w:rPr>
        <w:t> </w:t>
      </w:r>
      <w:r>
        <w:rPr>
          <w:i/>
          <w:color w:val="890000"/>
        </w:rPr>
        <w:t>of</w:t>
      </w:r>
      <w:r>
        <w:rPr>
          <w:i/>
          <w:color w:val="890000"/>
          <w:spacing w:val="-5"/>
        </w:rPr>
        <w:t> </w:t>
      </w:r>
      <w:r>
        <w:rPr>
          <w:i/>
          <w:color w:val="890000"/>
        </w:rPr>
        <w:t>MOUD</w:t>
      </w:r>
      <w:r>
        <w:rPr>
          <w:i/>
          <w:color w:val="890000"/>
          <w:spacing w:val="-5"/>
        </w:rPr>
        <w:t> </w:t>
      </w:r>
      <w:r>
        <w:rPr>
          <w:i/>
          <w:color w:val="890000"/>
        </w:rPr>
        <w:t>While</w:t>
      </w:r>
      <w:r>
        <w:rPr>
          <w:i/>
          <w:color w:val="890000"/>
          <w:spacing w:val="-7"/>
        </w:rPr>
        <w:t> </w:t>
      </w:r>
      <w:r>
        <w:rPr>
          <w:i/>
          <w:color w:val="890000"/>
          <w:spacing w:val="-2"/>
        </w:rPr>
        <w:t>Breastfeeding</w:t>
      </w:r>
    </w:p>
    <w:p>
      <w:pPr>
        <w:pStyle w:val="BodyText"/>
        <w:spacing w:before="56"/>
        <w:ind w:left="357" w:right="735" w:firstLine="2"/>
      </w:pPr>
      <w:r>
        <w:rPr/>
        <w:t>Breastfeeding</w:t>
      </w:r>
      <w:r>
        <w:rPr>
          <w:spacing w:val="-3"/>
        </w:rPr>
        <w:t> </w:t>
      </w:r>
      <w:r>
        <w:rPr/>
        <w:t>is</w:t>
      </w:r>
      <w:r>
        <w:rPr>
          <w:spacing w:val="-2"/>
        </w:rPr>
        <w:t> </w:t>
      </w:r>
      <w:r>
        <w:rPr/>
        <w:t>considered</w:t>
      </w:r>
      <w:r>
        <w:rPr>
          <w:spacing w:val="-3"/>
        </w:rPr>
        <w:t> </w:t>
      </w:r>
      <w:r>
        <w:rPr/>
        <w:t>safe</w:t>
      </w:r>
      <w:r>
        <w:rPr>
          <w:spacing w:val="-2"/>
        </w:rPr>
        <w:t> </w:t>
      </w:r>
      <w:r>
        <w:rPr/>
        <w:t>for</w:t>
      </w:r>
      <w:r>
        <w:rPr>
          <w:spacing w:val="-2"/>
        </w:rPr>
        <w:t> </w:t>
      </w:r>
      <w:r>
        <w:rPr/>
        <w:t>new</w:t>
      </w:r>
      <w:r>
        <w:rPr>
          <w:spacing w:val="-2"/>
        </w:rPr>
        <w:t> </w:t>
      </w:r>
      <w:r>
        <w:rPr/>
        <w:t>parents</w:t>
      </w:r>
      <w:r>
        <w:rPr>
          <w:spacing w:val="-2"/>
        </w:rPr>
        <w:t> </w:t>
      </w:r>
      <w:r>
        <w:rPr/>
        <w:t>who</w:t>
      </w:r>
      <w:r>
        <w:rPr>
          <w:spacing w:val="-3"/>
        </w:rPr>
        <w:t> </w:t>
      </w:r>
      <w:r>
        <w:rPr/>
        <w:t>are</w:t>
      </w:r>
      <w:r>
        <w:rPr>
          <w:spacing w:val="-2"/>
        </w:rPr>
        <w:t> </w:t>
      </w:r>
      <w:r>
        <w:rPr/>
        <w:t>receiving</w:t>
      </w:r>
      <w:r>
        <w:rPr>
          <w:spacing w:val="-3"/>
        </w:rPr>
        <w:t> </w:t>
      </w:r>
      <w:r>
        <w:rPr/>
        <w:t>MOUD,</w:t>
      </w:r>
      <w:r>
        <w:rPr>
          <w:spacing w:val="-4"/>
        </w:rPr>
        <w:t> </w:t>
      </w:r>
      <w:r>
        <w:rPr/>
        <w:t>and</w:t>
      </w:r>
      <w:r>
        <w:rPr>
          <w:spacing w:val="-3"/>
        </w:rPr>
        <w:t> </w:t>
      </w:r>
      <w:r>
        <w:rPr/>
        <w:t>it</w:t>
      </w:r>
      <w:r>
        <w:rPr>
          <w:spacing w:val="-2"/>
        </w:rPr>
        <w:t> </w:t>
      </w:r>
      <w:r>
        <w:rPr/>
        <w:t>should</w:t>
      </w:r>
      <w:r>
        <w:rPr>
          <w:spacing w:val="-3"/>
        </w:rPr>
        <w:t> </w:t>
      </w:r>
      <w:r>
        <w:rPr/>
        <w:t>be</w:t>
      </w:r>
      <w:r>
        <w:rPr>
          <w:spacing w:val="-4"/>
        </w:rPr>
        <w:t> </w:t>
      </w:r>
      <w:r>
        <w:rPr/>
        <w:t>encouraged unless the risks outweigh the benefits.</w:t>
      </w:r>
      <w:r>
        <w:rPr>
          <w:spacing w:val="-4"/>
        </w:rPr>
        <w:t> </w:t>
      </w:r>
      <w:hyperlink w:history="true" w:anchor="_bookmark248">
        <w:r>
          <w:rPr>
            <w:vertAlign w:val="superscript"/>
          </w:rPr>
          <w:t>114</w:t>
        </w:r>
      </w:hyperlink>
      <w:r>
        <w:rPr>
          <w:vertAlign w:val="superscript"/>
        </w:rPr>
        <w:t>,</w:t>
      </w:r>
      <w:r>
        <w:rPr>
          <w:spacing w:val="-4"/>
          <w:vertAlign w:val="baseline"/>
        </w:rPr>
        <w:t> </w:t>
      </w:r>
      <w:hyperlink w:history="true" w:anchor="_bookmark249">
        <w:r>
          <w:rPr>
            <w:vertAlign w:val="superscript"/>
          </w:rPr>
          <w:t>115</w:t>
        </w:r>
      </w:hyperlink>
      <w:r>
        <w:rPr>
          <w:vertAlign w:val="baseline"/>
        </w:rPr>
        <w:t> Specifically, breastfeeding is not recommended if the person has HIV infection (unless the person has a sustained undetectable viral load</w:t>
      </w:r>
      <w:r>
        <w:rPr>
          <w:spacing w:val="-2"/>
          <w:vertAlign w:val="baseline"/>
        </w:rPr>
        <w:t> </w:t>
      </w:r>
      <w:hyperlink w:history="true" w:anchor="_bookmark250">
        <w:r>
          <w:rPr>
            <w:vertAlign w:val="superscript"/>
          </w:rPr>
          <w:t>116</w:t>
        </w:r>
      </w:hyperlink>
      <w:r>
        <w:rPr>
          <w:vertAlign w:val="baseline"/>
        </w:rPr>
        <w:t>), human T-cell lymphotropic virus type I or type II infection, or untreated brucellosis.</w:t>
      </w:r>
      <w:r>
        <w:rPr>
          <w:spacing w:val="-8"/>
          <w:vertAlign w:val="baseline"/>
        </w:rPr>
        <w:t> </w:t>
      </w:r>
      <w:hyperlink w:history="true" w:anchor="_bookmark251">
        <w:r>
          <w:rPr>
            <w:vertAlign w:val="superscript"/>
          </w:rPr>
          <w:t>117</w:t>
        </w:r>
      </w:hyperlink>
      <w:r>
        <w:rPr>
          <w:vertAlign w:val="baseline"/>
        </w:rPr>
        <w:t> OTPs should have policies and procedures in place to support patients who are receiving MOUD and desire to breastfeed. This may include connecting patients with lactation consultants and other supports who can help with decisions about breastfeeding.</w:t>
      </w:r>
    </w:p>
    <w:p>
      <w:pPr>
        <w:pStyle w:val="Heading3"/>
        <w:spacing w:before="243"/>
      </w:pPr>
      <w:bookmarkStart w:name="_bookmark64" w:id="66"/>
      <w:bookmarkEnd w:id="66"/>
      <w:r>
        <w:rPr>
          <w:b w:val="0"/>
        </w:rPr>
      </w:r>
      <w:r>
        <w:rPr>
          <w:color w:val="2E5395"/>
        </w:rPr>
        <w:t>Providing</w:t>
      </w:r>
      <w:r>
        <w:rPr>
          <w:color w:val="2E5395"/>
          <w:spacing w:val="-6"/>
        </w:rPr>
        <w:t> </w:t>
      </w:r>
      <w:r>
        <w:rPr>
          <w:color w:val="2E5395"/>
        </w:rPr>
        <w:t>Services</w:t>
      </w:r>
      <w:r>
        <w:rPr>
          <w:color w:val="2E5395"/>
          <w:spacing w:val="-3"/>
        </w:rPr>
        <w:t> </w:t>
      </w:r>
      <w:r>
        <w:rPr>
          <w:color w:val="2E5395"/>
        </w:rPr>
        <w:t>for</w:t>
      </w:r>
      <w:r>
        <w:rPr>
          <w:color w:val="2E5395"/>
          <w:spacing w:val="-3"/>
        </w:rPr>
        <w:t> </w:t>
      </w:r>
      <w:r>
        <w:rPr>
          <w:color w:val="2E5395"/>
        </w:rPr>
        <w:t>People</w:t>
      </w:r>
      <w:r>
        <w:rPr>
          <w:color w:val="2E5395"/>
          <w:spacing w:val="-4"/>
        </w:rPr>
        <w:t> </w:t>
      </w:r>
      <w:r>
        <w:rPr>
          <w:color w:val="2E5395"/>
        </w:rPr>
        <w:t>Under</w:t>
      </w:r>
      <w:r>
        <w:rPr>
          <w:color w:val="2E5395"/>
          <w:spacing w:val="-4"/>
        </w:rPr>
        <w:t> </w:t>
      </w:r>
      <w:r>
        <w:rPr>
          <w:color w:val="2E5395"/>
        </w:rPr>
        <w:t>Age</w:t>
      </w:r>
      <w:r>
        <w:rPr>
          <w:color w:val="2E5395"/>
          <w:spacing w:val="-7"/>
        </w:rPr>
        <w:t> 18</w:t>
      </w:r>
    </w:p>
    <w:p>
      <w:pPr>
        <w:pStyle w:val="BodyText"/>
        <w:spacing w:before="9"/>
        <w:rPr>
          <w:b/>
          <w:sz w:val="7"/>
        </w:rPr>
      </w:pPr>
      <w:r>
        <w:rPr>
          <w:b/>
          <w:sz w:val="7"/>
        </w:rPr>
        <mc:AlternateContent>
          <mc:Choice Requires="wps">
            <w:drawing>
              <wp:anchor distT="0" distB="0" distL="0" distR="0" allowOverlap="1" layoutInCell="1" locked="0" behindDoc="1" simplePos="0" relativeHeight="487601152">
                <wp:simplePos x="0" y="0"/>
                <wp:positionH relativeFrom="page">
                  <wp:posOffset>917447</wp:posOffset>
                </wp:positionH>
                <wp:positionV relativeFrom="paragraph">
                  <wp:posOffset>78660</wp:posOffset>
                </wp:positionV>
                <wp:extent cx="5937885" cy="779145"/>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5937885" cy="779145"/>
                        </a:xfrm>
                        <a:prstGeom prst="rect">
                          <a:avLst/>
                        </a:prstGeom>
                        <a:ln w="6096">
                          <a:solidFill>
                            <a:srgbClr val="000000"/>
                          </a:solidFill>
                          <a:prstDash val="solid"/>
                        </a:ln>
                      </wps:spPr>
                      <wps:txbx>
                        <w:txbxContent>
                          <w:p>
                            <w:pPr>
                              <w:spacing w:before="121"/>
                              <w:ind w:left="103" w:right="287" w:firstLine="0"/>
                              <w:jc w:val="left"/>
                              <w:rPr>
                                <w:sz w:val="20"/>
                              </w:rPr>
                            </w:pPr>
                            <w:hyperlink r:id="rId115">
                              <w:r>
                                <w:rPr>
                                  <w:b/>
                                  <w:color w:val="0562C1"/>
                                  <w:sz w:val="20"/>
                                  <w:u w:val="single" w:color="0562C1"/>
                                </w:rPr>
                                <w:t>42 CFR § 8.12(e)(2)</w:t>
                              </w:r>
                              <w:r>
                                <w:rPr>
                                  <w:b/>
                                  <w:sz w:val="20"/>
                                  <w:u w:val="none"/>
                                </w:rPr>
                                <w:t>.</w:t>
                              </w:r>
                            </w:hyperlink>
                            <w:r>
                              <w:rPr>
                                <w:b/>
                                <w:sz w:val="20"/>
                                <w:u w:val="none"/>
                              </w:rPr>
                              <w:t> Comprehensive treatment for persons under age 18. </w:t>
                            </w:r>
                            <w:r>
                              <w:rPr>
                                <w:sz w:val="20"/>
                                <w:u w:val="none"/>
                              </w:rPr>
                              <w:t>Except in States where State law grants</w:t>
                            </w:r>
                            <w:r>
                              <w:rPr>
                                <w:spacing w:val="-1"/>
                                <w:sz w:val="20"/>
                                <w:u w:val="none"/>
                              </w:rPr>
                              <w:t> </w:t>
                            </w:r>
                            <w:r>
                              <w:rPr>
                                <w:sz w:val="20"/>
                                <w:u w:val="none"/>
                              </w:rPr>
                              <w:t>persons</w:t>
                            </w:r>
                            <w:r>
                              <w:rPr>
                                <w:spacing w:val="-3"/>
                                <w:sz w:val="20"/>
                                <w:u w:val="none"/>
                              </w:rPr>
                              <w:t> </w:t>
                            </w:r>
                            <w:r>
                              <w:rPr>
                                <w:sz w:val="20"/>
                                <w:u w:val="none"/>
                              </w:rPr>
                              <w:t>under</w:t>
                            </w:r>
                            <w:r>
                              <w:rPr>
                                <w:spacing w:val="-2"/>
                                <w:sz w:val="20"/>
                                <w:u w:val="none"/>
                              </w:rPr>
                              <w:t> </w:t>
                            </w:r>
                            <w:r>
                              <w:rPr>
                                <w:sz w:val="20"/>
                                <w:u w:val="none"/>
                              </w:rPr>
                              <w:t>18</w:t>
                            </w:r>
                            <w:r>
                              <w:rPr>
                                <w:spacing w:val="-2"/>
                                <w:sz w:val="20"/>
                                <w:u w:val="none"/>
                              </w:rPr>
                              <w:t> </w:t>
                            </w:r>
                            <w:r>
                              <w:rPr>
                                <w:sz w:val="20"/>
                                <w:u w:val="none"/>
                              </w:rPr>
                              <w:t>years</w:t>
                            </w:r>
                            <w:r>
                              <w:rPr>
                                <w:spacing w:val="-3"/>
                                <w:sz w:val="20"/>
                                <w:u w:val="none"/>
                              </w:rPr>
                              <w:t> </w:t>
                            </w:r>
                            <w:r>
                              <w:rPr>
                                <w:sz w:val="20"/>
                                <w:u w:val="none"/>
                              </w:rPr>
                              <w:t>of</w:t>
                            </w:r>
                            <w:r>
                              <w:rPr>
                                <w:spacing w:val="-3"/>
                                <w:sz w:val="20"/>
                                <w:u w:val="none"/>
                              </w:rPr>
                              <w:t> </w:t>
                            </w:r>
                            <w:r>
                              <w:rPr>
                                <w:sz w:val="20"/>
                                <w:u w:val="none"/>
                              </w:rPr>
                              <w:t>age</w:t>
                            </w:r>
                            <w:r>
                              <w:rPr>
                                <w:spacing w:val="-3"/>
                                <w:sz w:val="20"/>
                                <w:u w:val="none"/>
                              </w:rPr>
                              <w:t> </w:t>
                            </w:r>
                            <w:r>
                              <w:rPr>
                                <w:sz w:val="20"/>
                                <w:u w:val="none"/>
                              </w:rPr>
                              <w:t>the</w:t>
                            </w:r>
                            <w:r>
                              <w:rPr>
                                <w:spacing w:val="-3"/>
                                <w:sz w:val="20"/>
                                <w:u w:val="none"/>
                              </w:rPr>
                              <w:t> </w:t>
                            </w:r>
                            <w:r>
                              <w:rPr>
                                <w:sz w:val="20"/>
                                <w:u w:val="none"/>
                              </w:rPr>
                              <w:t>ability</w:t>
                            </w:r>
                            <w:r>
                              <w:rPr>
                                <w:spacing w:val="-1"/>
                                <w:sz w:val="20"/>
                                <w:u w:val="none"/>
                              </w:rPr>
                              <w:t> </w:t>
                            </w:r>
                            <w:r>
                              <w:rPr>
                                <w:sz w:val="20"/>
                                <w:u w:val="none"/>
                              </w:rPr>
                              <w:t>to</w:t>
                            </w:r>
                            <w:r>
                              <w:rPr>
                                <w:spacing w:val="-1"/>
                                <w:sz w:val="20"/>
                                <w:u w:val="none"/>
                              </w:rPr>
                              <w:t> </w:t>
                            </w:r>
                            <w:r>
                              <w:rPr>
                                <w:sz w:val="20"/>
                                <w:u w:val="none"/>
                              </w:rPr>
                              <w:t>consent</w:t>
                            </w:r>
                            <w:r>
                              <w:rPr>
                                <w:spacing w:val="-2"/>
                                <w:sz w:val="20"/>
                                <w:u w:val="none"/>
                              </w:rPr>
                              <w:t> </w:t>
                            </w:r>
                            <w:r>
                              <w:rPr>
                                <w:sz w:val="20"/>
                                <w:u w:val="none"/>
                              </w:rPr>
                              <w:t>to</w:t>
                            </w:r>
                            <w:r>
                              <w:rPr>
                                <w:spacing w:val="-1"/>
                                <w:sz w:val="20"/>
                                <w:u w:val="none"/>
                              </w:rPr>
                              <w:t> </w:t>
                            </w:r>
                            <w:r>
                              <w:rPr>
                                <w:sz w:val="20"/>
                                <w:u w:val="none"/>
                              </w:rPr>
                              <w:t>OTP</w:t>
                            </w:r>
                            <w:r>
                              <w:rPr>
                                <w:spacing w:val="-2"/>
                                <w:sz w:val="20"/>
                                <w:u w:val="none"/>
                              </w:rPr>
                              <w:t> </w:t>
                            </w:r>
                            <w:r>
                              <w:rPr>
                                <w:sz w:val="20"/>
                                <w:u w:val="none"/>
                              </w:rPr>
                              <w:t>treatment</w:t>
                            </w:r>
                            <w:r>
                              <w:rPr>
                                <w:spacing w:val="-1"/>
                                <w:sz w:val="20"/>
                                <w:u w:val="none"/>
                              </w:rPr>
                              <w:t> </w:t>
                            </w:r>
                            <w:r>
                              <w:rPr>
                                <w:sz w:val="20"/>
                                <w:u w:val="none"/>
                              </w:rPr>
                              <w:t>without</w:t>
                            </w:r>
                            <w:r>
                              <w:rPr>
                                <w:spacing w:val="-2"/>
                                <w:sz w:val="20"/>
                                <w:u w:val="none"/>
                              </w:rPr>
                              <w:t> </w:t>
                            </w:r>
                            <w:r>
                              <w:rPr>
                                <w:sz w:val="20"/>
                                <w:u w:val="none"/>
                              </w:rPr>
                              <w:t>the</w:t>
                            </w:r>
                            <w:r>
                              <w:rPr>
                                <w:spacing w:val="-3"/>
                                <w:sz w:val="20"/>
                                <w:u w:val="none"/>
                              </w:rPr>
                              <w:t> </w:t>
                            </w:r>
                            <w:r>
                              <w:rPr>
                                <w:sz w:val="20"/>
                                <w:u w:val="none"/>
                              </w:rPr>
                              <w:t>consent</w:t>
                            </w:r>
                            <w:r>
                              <w:rPr>
                                <w:spacing w:val="-2"/>
                                <w:sz w:val="20"/>
                                <w:u w:val="none"/>
                              </w:rPr>
                              <w:t> </w:t>
                            </w:r>
                            <w:r>
                              <w:rPr>
                                <w:sz w:val="20"/>
                                <w:u w:val="none"/>
                              </w:rPr>
                              <w:t>of</w:t>
                            </w:r>
                            <w:r>
                              <w:rPr>
                                <w:spacing w:val="-3"/>
                                <w:sz w:val="20"/>
                                <w:u w:val="none"/>
                              </w:rPr>
                              <w:t> </w:t>
                            </w:r>
                            <w:r>
                              <w:rPr>
                                <w:sz w:val="20"/>
                                <w:u w:val="none"/>
                              </w:rPr>
                              <w:t>another, no person under 18 years of age may be admitted to OTP treatment unless a parent, legal guardian, or responsible adult designated by the relevant State authority consents in writing to such treatment.</w:t>
                            </w:r>
                          </w:p>
                        </w:txbxContent>
                      </wps:txbx>
                      <wps:bodyPr wrap="square" lIns="0" tIns="0" rIns="0" bIns="0" rtlCol="0">
                        <a:noAutofit/>
                      </wps:bodyPr>
                    </wps:wsp>
                  </a:graphicData>
                </a:graphic>
              </wp:anchor>
            </w:drawing>
          </mc:Choice>
          <mc:Fallback>
            <w:pict>
              <v:shape style="position:absolute;margin-left:72.239998pt;margin-top:6.193711pt;width:467.55pt;height:61.35pt;mso-position-horizontal-relative:page;mso-position-vertical-relative:paragraph;z-index:-15715328;mso-wrap-distance-left:0;mso-wrap-distance-right:0" type="#_x0000_t202" id="docshape44" filled="false" stroked="true" strokeweight=".48pt" strokecolor="#000000">
                <v:textbox inset="0,0,0,0">
                  <w:txbxContent>
                    <w:p>
                      <w:pPr>
                        <w:spacing w:before="121"/>
                        <w:ind w:left="103" w:right="287" w:firstLine="0"/>
                        <w:jc w:val="left"/>
                        <w:rPr>
                          <w:sz w:val="20"/>
                        </w:rPr>
                      </w:pPr>
                      <w:hyperlink r:id="rId115">
                        <w:r>
                          <w:rPr>
                            <w:b/>
                            <w:color w:val="0562C1"/>
                            <w:sz w:val="20"/>
                            <w:u w:val="single" w:color="0562C1"/>
                          </w:rPr>
                          <w:t>42 CFR § 8.12(e)(2)</w:t>
                        </w:r>
                        <w:r>
                          <w:rPr>
                            <w:b/>
                            <w:sz w:val="20"/>
                            <w:u w:val="none"/>
                          </w:rPr>
                          <w:t>.</w:t>
                        </w:r>
                      </w:hyperlink>
                      <w:r>
                        <w:rPr>
                          <w:b/>
                          <w:sz w:val="20"/>
                          <w:u w:val="none"/>
                        </w:rPr>
                        <w:t> Comprehensive treatment for persons under age 18. </w:t>
                      </w:r>
                      <w:r>
                        <w:rPr>
                          <w:sz w:val="20"/>
                          <w:u w:val="none"/>
                        </w:rPr>
                        <w:t>Except in States where State law grants</w:t>
                      </w:r>
                      <w:r>
                        <w:rPr>
                          <w:spacing w:val="-1"/>
                          <w:sz w:val="20"/>
                          <w:u w:val="none"/>
                        </w:rPr>
                        <w:t> </w:t>
                      </w:r>
                      <w:r>
                        <w:rPr>
                          <w:sz w:val="20"/>
                          <w:u w:val="none"/>
                        </w:rPr>
                        <w:t>persons</w:t>
                      </w:r>
                      <w:r>
                        <w:rPr>
                          <w:spacing w:val="-3"/>
                          <w:sz w:val="20"/>
                          <w:u w:val="none"/>
                        </w:rPr>
                        <w:t> </w:t>
                      </w:r>
                      <w:r>
                        <w:rPr>
                          <w:sz w:val="20"/>
                          <w:u w:val="none"/>
                        </w:rPr>
                        <w:t>under</w:t>
                      </w:r>
                      <w:r>
                        <w:rPr>
                          <w:spacing w:val="-2"/>
                          <w:sz w:val="20"/>
                          <w:u w:val="none"/>
                        </w:rPr>
                        <w:t> </w:t>
                      </w:r>
                      <w:r>
                        <w:rPr>
                          <w:sz w:val="20"/>
                          <w:u w:val="none"/>
                        </w:rPr>
                        <w:t>18</w:t>
                      </w:r>
                      <w:r>
                        <w:rPr>
                          <w:spacing w:val="-2"/>
                          <w:sz w:val="20"/>
                          <w:u w:val="none"/>
                        </w:rPr>
                        <w:t> </w:t>
                      </w:r>
                      <w:r>
                        <w:rPr>
                          <w:sz w:val="20"/>
                          <w:u w:val="none"/>
                        </w:rPr>
                        <w:t>years</w:t>
                      </w:r>
                      <w:r>
                        <w:rPr>
                          <w:spacing w:val="-3"/>
                          <w:sz w:val="20"/>
                          <w:u w:val="none"/>
                        </w:rPr>
                        <w:t> </w:t>
                      </w:r>
                      <w:r>
                        <w:rPr>
                          <w:sz w:val="20"/>
                          <w:u w:val="none"/>
                        </w:rPr>
                        <w:t>of</w:t>
                      </w:r>
                      <w:r>
                        <w:rPr>
                          <w:spacing w:val="-3"/>
                          <w:sz w:val="20"/>
                          <w:u w:val="none"/>
                        </w:rPr>
                        <w:t> </w:t>
                      </w:r>
                      <w:r>
                        <w:rPr>
                          <w:sz w:val="20"/>
                          <w:u w:val="none"/>
                        </w:rPr>
                        <w:t>age</w:t>
                      </w:r>
                      <w:r>
                        <w:rPr>
                          <w:spacing w:val="-3"/>
                          <w:sz w:val="20"/>
                          <w:u w:val="none"/>
                        </w:rPr>
                        <w:t> </w:t>
                      </w:r>
                      <w:r>
                        <w:rPr>
                          <w:sz w:val="20"/>
                          <w:u w:val="none"/>
                        </w:rPr>
                        <w:t>the</w:t>
                      </w:r>
                      <w:r>
                        <w:rPr>
                          <w:spacing w:val="-3"/>
                          <w:sz w:val="20"/>
                          <w:u w:val="none"/>
                        </w:rPr>
                        <w:t> </w:t>
                      </w:r>
                      <w:r>
                        <w:rPr>
                          <w:sz w:val="20"/>
                          <w:u w:val="none"/>
                        </w:rPr>
                        <w:t>ability</w:t>
                      </w:r>
                      <w:r>
                        <w:rPr>
                          <w:spacing w:val="-1"/>
                          <w:sz w:val="20"/>
                          <w:u w:val="none"/>
                        </w:rPr>
                        <w:t> </w:t>
                      </w:r>
                      <w:r>
                        <w:rPr>
                          <w:sz w:val="20"/>
                          <w:u w:val="none"/>
                        </w:rPr>
                        <w:t>to</w:t>
                      </w:r>
                      <w:r>
                        <w:rPr>
                          <w:spacing w:val="-1"/>
                          <w:sz w:val="20"/>
                          <w:u w:val="none"/>
                        </w:rPr>
                        <w:t> </w:t>
                      </w:r>
                      <w:r>
                        <w:rPr>
                          <w:sz w:val="20"/>
                          <w:u w:val="none"/>
                        </w:rPr>
                        <w:t>consent</w:t>
                      </w:r>
                      <w:r>
                        <w:rPr>
                          <w:spacing w:val="-2"/>
                          <w:sz w:val="20"/>
                          <w:u w:val="none"/>
                        </w:rPr>
                        <w:t> </w:t>
                      </w:r>
                      <w:r>
                        <w:rPr>
                          <w:sz w:val="20"/>
                          <w:u w:val="none"/>
                        </w:rPr>
                        <w:t>to</w:t>
                      </w:r>
                      <w:r>
                        <w:rPr>
                          <w:spacing w:val="-1"/>
                          <w:sz w:val="20"/>
                          <w:u w:val="none"/>
                        </w:rPr>
                        <w:t> </w:t>
                      </w:r>
                      <w:r>
                        <w:rPr>
                          <w:sz w:val="20"/>
                          <w:u w:val="none"/>
                        </w:rPr>
                        <w:t>OTP</w:t>
                      </w:r>
                      <w:r>
                        <w:rPr>
                          <w:spacing w:val="-2"/>
                          <w:sz w:val="20"/>
                          <w:u w:val="none"/>
                        </w:rPr>
                        <w:t> </w:t>
                      </w:r>
                      <w:r>
                        <w:rPr>
                          <w:sz w:val="20"/>
                          <w:u w:val="none"/>
                        </w:rPr>
                        <w:t>treatment</w:t>
                      </w:r>
                      <w:r>
                        <w:rPr>
                          <w:spacing w:val="-1"/>
                          <w:sz w:val="20"/>
                          <w:u w:val="none"/>
                        </w:rPr>
                        <w:t> </w:t>
                      </w:r>
                      <w:r>
                        <w:rPr>
                          <w:sz w:val="20"/>
                          <w:u w:val="none"/>
                        </w:rPr>
                        <w:t>without</w:t>
                      </w:r>
                      <w:r>
                        <w:rPr>
                          <w:spacing w:val="-2"/>
                          <w:sz w:val="20"/>
                          <w:u w:val="none"/>
                        </w:rPr>
                        <w:t> </w:t>
                      </w:r>
                      <w:r>
                        <w:rPr>
                          <w:sz w:val="20"/>
                          <w:u w:val="none"/>
                        </w:rPr>
                        <w:t>the</w:t>
                      </w:r>
                      <w:r>
                        <w:rPr>
                          <w:spacing w:val="-3"/>
                          <w:sz w:val="20"/>
                          <w:u w:val="none"/>
                        </w:rPr>
                        <w:t> </w:t>
                      </w:r>
                      <w:r>
                        <w:rPr>
                          <w:sz w:val="20"/>
                          <w:u w:val="none"/>
                        </w:rPr>
                        <w:t>consent</w:t>
                      </w:r>
                      <w:r>
                        <w:rPr>
                          <w:spacing w:val="-2"/>
                          <w:sz w:val="20"/>
                          <w:u w:val="none"/>
                        </w:rPr>
                        <w:t> </w:t>
                      </w:r>
                      <w:r>
                        <w:rPr>
                          <w:sz w:val="20"/>
                          <w:u w:val="none"/>
                        </w:rPr>
                        <w:t>of</w:t>
                      </w:r>
                      <w:r>
                        <w:rPr>
                          <w:spacing w:val="-3"/>
                          <w:sz w:val="20"/>
                          <w:u w:val="none"/>
                        </w:rPr>
                        <w:t> </w:t>
                      </w:r>
                      <w:r>
                        <w:rPr>
                          <w:sz w:val="20"/>
                          <w:u w:val="none"/>
                        </w:rPr>
                        <w:t>another, no person under 18 years of age may be admitted to OTP treatment unless a parent, legal guardian, or responsible adult designated by the relevant State authority consents in writing to such treatment.</w:t>
                      </w:r>
                    </w:p>
                  </w:txbxContent>
                </v:textbox>
                <v:stroke dashstyle="solid"/>
                <w10:wrap type="topAndBottom"/>
              </v:shape>
            </w:pict>
          </mc:Fallback>
        </mc:AlternateContent>
      </w:r>
    </w:p>
    <w:p>
      <w:pPr>
        <w:pStyle w:val="BodyText"/>
        <w:spacing w:before="165"/>
        <w:ind w:left="358" w:right="1212" w:firstLine="1"/>
      </w:pPr>
      <w:r>
        <w:rPr/>
        <w:t>The number of overdose deaths among people younger than age 18 continues to grow, making it essential to expand treatment access for this age group. The revised rule changed OTP admission requirements</w:t>
      </w:r>
      <w:r>
        <w:rPr>
          <w:spacing w:val="-1"/>
        </w:rPr>
        <w:t> </w:t>
      </w:r>
      <w:r>
        <w:rPr/>
        <w:t>(discussed</w:t>
      </w:r>
      <w:r>
        <w:rPr>
          <w:spacing w:val="-3"/>
        </w:rPr>
        <w:t> </w:t>
      </w:r>
      <w:r>
        <w:rPr/>
        <w:t>in</w:t>
      </w:r>
      <w:r>
        <w:rPr>
          <w:spacing w:val="-5"/>
        </w:rPr>
        <w:t> </w:t>
      </w:r>
      <w:r>
        <w:rPr/>
        <w:t>the</w:t>
      </w:r>
      <w:r>
        <w:rPr>
          <w:spacing w:val="-1"/>
        </w:rPr>
        <w:t> </w:t>
      </w:r>
      <w:r>
        <w:rPr/>
        <w:t>Patient</w:t>
      </w:r>
      <w:r>
        <w:rPr>
          <w:spacing w:val="-4"/>
        </w:rPr>
        <w:t> </w:t>
      </w:r>
      <w:r>
        <w:rPr/>
        <w:t>Admission</w:t>
      </w:r>
      <w:r>
        <w:rPr>
          <w:spacing w:val="-2"/>
        </w:rPr>
        <w:t> </w:t>
      </w:r>
      <w:r>
        <w:rPr/>
        <w:t>Criteria</w:t>
      </w:r>
      <w:r>
        <w:rPr>
          <w:spacing w:val="-2"/>
        </w:rPr>
        <w:t> </w:t>
      </w:r>
      <w:r>
        <w:rPr/>
        <w:t>section),</w:t>
      </w:r>
      <w:r>
        <w:rPr>
          <w:spacing w:val="-4"/>
        </w:rPr>
        <w:t> </w:t>
      </w:r>
      <w:r>
        <w:rPr/>
        <w:t>which</w:t>
      </w:r>
      <w:r>
        <w:rPr>
          <w:spacing w:val="-5"/>
        </w:rPr>
        <w:t> </w:t>
      </w:r>
      <w:r>
        <w:rPr/>
        <w:t>makes</w:t>
      </w:r>
      <w:r>
        <w:rPr>
          <w:spacing w:val="-2"/>
        </w:rPr>
        <w:t> </w:t>
      </w:r>
      <w:r>
        <w:rPr/>
        <w:t>it</w:t>
      </w:r>
      <w:r>
        <w:rPr>
          <w:spacing w:val="-4"/>
        </w:rPr>
        <w:t> </w:t>
      </w:r>
      <w:r>
        <w:rPr/>
        <w:t>easier</w:t>
      </w:r>
      <w:r>
        <w:rPr>
          <w:spacing w:val="-4"/>
        </w:rPr>
        <w:t> </w:t>
      </w:r>
      <w:r>
        <w:rPr/>
        <w:t>to</w:t>
      </w:r>
      <w:r>
        <w:rPr>
          <w:spacing w:val="-1"/>
        </w:rPr>
        <w:t> </w:t>
      </w:r>
      <w:r>
        <w:rPr/>
        <w:t>initiate MOUD with these individuals.</w:t>
      </w:r>
    </w:p>
    <w:p>
      <w:pPr>
        <w:pStyle w:val="BodyText"/>
        <w:spacing w:before="159"/>
        <w:ind w:left="354" w:right="885" w:firstLine="3"/>
      </w:pPr>
      <w:r>
        <w:rPr/>
        <w:t>When OTPs offer treatment for this age group, SAMHSA recommends considering the environment of care from the point of view of an adolescent. This includes integrating age-appropriate peer supports, adjusting dosing times and clinic attendance to accommodate education schedules, appropriately pairing</w:t>
      </w:r>
      <w:r>
        <w:rPr>
          <w:spacing w:val="-3"/>
        </w:rPr>
        <w:t> </w:t>
      </w:r>
      <w:r>
        <w:rPr/>
        <w:t>patients</w:t>
      </w:r>
      <w:r>
        <w:rPr>
          <w:spacing w:val="-3"/>
        </w:rPr>
        <w:t> </w:t>
      </w:r>
      <w:r>
        <w:rPr/>
        <w:t>with</w:t>
      </w:r>
      <w:r>
        <w:rPr>
          <w:spacing w:val="-4"/>
        </w:rPr>
        <w:t> </w:t>
      </w:r>
      <w:r>
        <w:rPr/>
        <w:t>therapists’</w:t>
      </w:r>
      <w:r>
        <w:rPr>
          <w:spacing w:val="-3"/>
        </w:rPr>
        <w:t> </w:t>
      </w:r>
      <w:r>
        <w:rPr/>
        <w:t>skill</w:t>
      </w:r>
      <w:r>
        <w:rPr>
          <w:spacing w:val="-5"/>
        </w:rPr>
        <w:t> </w:t>
      </w:r>
      <w:r>
        <w:rPr/>
        <w:t>sets,</w:t>
      </w:r>
      <w:r>
        <w:rPr>
          <w:spacing w:val="-3"/>
        </w:rPr>
        <w:t> </w:t>
      </w:r>
      <w:r>
        <w:rPr/>
        <w:t>and</w:t>
      </w:r>
      <w:r>
        <w:rPr>
          <w:spacing w:val="-4"/>
        </w:rPr>
        <w:t> </w:t>
      </w:r>
      <w:r>
        <w:rPr/>
        <w:t>using</w:t>
      </w:r>
      <w:r>
        <w:rPr>
          <w:spacing w:val="-3"/>
        </w:rPr>
        <w:t> </w:t>
      </w:r>
      <w:r>
        <w:rPr/>
        <w:t>communications</w:t>
      </w:r>
      <w:r>
        <w:rPr>
          <w:spacing w:val="-3"/>
        </w:rPr>
        <w:t> </w:t>
      </w:r>
      <w:r>
        <w:rPr/>
        <w:t>and</w:t>
      </w:r>
      <w:r>
        <w:rPr>
          <w:spacing w:val="-6"/>
        </w:rPr>
        <w:t> </w:t>
      </w:r>
      <w:r>
        <w:rPr/>
        <w:t>technology</w:t>
      </w:r>
      <w:r>
        <w:rPr>
          <w:spacing w:val="-4"/>
        </w:rPr>
        <w:t> </w:t>
      </w:r>
      <w:r>
        <w:rPr/>
        <w:t>that</w:t>
      </w:r>
      <w:r>
        <w:rPr>
          <w:spacing w:val="-2"/>
        </w:rPr>
        <w:t> </w:t>
      </w:r>
      <w:r>
        <w:rPr/>
        <w:t>are</w:t>
      </w:r>
      <w:r>
        <w:rPr>
          <w:spacing w:val="-2"/>
        </w:rPr>
        <w:t> </w:t>
      </w:r>
      <w:r>
        <w:rPr/>
        <w:t>culturally relevant to the developmental stages of these patients.</w:t>
      </w:r>
    </w:p>
    <w:p>
      <w:pPr>
        <w:pStyle w:val="BodyText"/>
        <w:spacing w:before="159"/>
        <w:ind w:left="352" w:right="759" w:firstLine="2"/>
      </w:pPr>
      <w:r>
        <w:rPr/>
        <w:t>Adolescence is a time of transition in which youth are faced with many physical, developmental, social, and</w:t>
      </w:r>
      <w:r>
        <w:rPr>
          <w:spacing w:val="-4"/>
        </w:rPr>
        <w:t> </w:t>
      </w:r>
      <w:r>
        <w:rPr/>
        <w:t>emotional</w:t>
      </w:r>
      <w:r>
        <w:rPr>
          <w:spacing w:val="-3"/>
        </w:rPr>
        <w:t> </w:t>
      </w:r>
      <w:r>
        <w:rPr/>
        <w:t>changes</w:t>
      </w:r>
      <w:r>
        <w:rPr>
          <w:spacing w:val="-5"/>
        </w:rPr>
        <w:t> </w:t>
      </w:r>
      <w:r>
        <w:rPr/>
        <w:t>that</w:t>
      </w:r>
      <w:r>
        <w:rPr>
          <w:spacing w:val="-2"/>
        </w:rPr>
        <w:t> </w:t>
      </w:r>
      <w:r>
        <w:rPr/>
        <w:t>prepare</w:t>
      </w:r>
      <w:r>
        <w:rPr>
          <w:spacing w:val="-5"/>
        </w:rPr>
        <w:t> </w:t>
      </w:r>
      <w:r>
        <w:rPr/>
        <w:t>them</w:t>
      </w:r>
      <w:r>
        <w:rPr>
          <w:spacing w:val="-2"/>
        </w:rPr>
        <w:t> </w:t>
      </w:r>
      <w:r>
        <w:rPr/>
        <w:t>for</w:t>
      </w:r>
      <w:r>
        <w:rPr>
          <w:spacing w:val="-3"/>
        </w:rPr>
        <w:t> </w:t>
      </w:r>
      <w:r>
        <w:rPr/>
        <w:t>adulthood.</w:t>
      </w:r>
      <w:r>
        <w:rPr>
          <w:spacing w:val="-3"/>
        </w:rPr>
        <w:t> </w:t>
      </w:r>
      <w:r>
        <w:rPr/>
        <w:t>Mental</w:t>
      </w:r>
      <w:r>
        <w:rPr>
          <w:spacing w:val="-3"/>
        </w:rPr>
        <w:t> </w:t>
      </w:r>
      <w:r>
        <w:rPr/>
        <w:t>issues</w:t>
      </w:r>
      <w:r>
        <w:rPr>
          <w:spacing w:val="-3"/>
        </w:rPr>
        <w:t> </w:t>
      </w:r>
      <w:r>
        <w:rPr/>
        <w:t>and</w:t>
      </w:r>
      <w:r>
        <w:rPr>
          <w:spacing w:val="-4"/>
        </w:rPr>
        <w:t> </w:t>
      </w:r>
      <w:r>
        <w:rPr/>
        <w:t>substance</w:t>
      </w:r>
      <w:r>
        <w:rPr>
          <w:spacing w:val="-5"/>
        </w:rPr>
        <w:t> </w:t>
      </w:r>
      <w:r>
        <w:rPr/>
        <w:t>misuse</w:t>
      </w:r>
      <w:r>
        <w:rPr>
          <w:spacing w:val="-5"/>
        </w:rPr>
        <w:t> </w:t>
      </w:r>
      <w:r>
        <w:rPr/>
        <w:t>often</w:t>
      </w:r>
      <w:r>
        <w:rPr>
          <w:spacing w:val="-3"/>
        </w:rPr>
        <w:t> </w:t>
      </w:r>
      <w:r>
        <w:rPr/>
        <w:t>first appear during this time due to changes in the adolescent’s physical and social environments and exposure to </w:t>
      </w:r>
      <w:hyperlink r:id="rId23">
        <w:r>
          <w:rPr>
            <w:color w:val="0562C1"/>
            <w:u w:val="single" w:color="0562C1"/>
          </w:rPr>
          <w:t>adverse childhood experiences</w:t>
        </w:r>
      </w:hyperlink>
      <w:r>
        <w:rPr>
          <w:color w:val="0562C1"/>
          <w:u w:val="none"/>
        </w:rPr>
        <w:t> </w:t>
      </w:r>
      <w:r>
        <w:rPr>
          <w:u w:val="none"/>
        </w:rPr>
        <w:t>(ACEs). Risk factors for the development of mental health issues, including mental illness and substance use disorders, in youth include abuse and neglect, death</w:t>
      </w:r>
      <w:r>
        <w:rPr>
          <w:spacing w:val="40"/>
          <w:u w:val="none"/>
        </w:rPr>
        <w:t> </w:t>
      </w:r>
      <w:r>
        <w:rPr>
          <w:u w:val="none"/>
        </w:rPr>
        <w:t>of a loved one, and community violence.</w:t>
      </w:r>
      <w:r>
        <w:rPr>
          <w:spacing w:val="-4"/>
          <w:u w:val="none"/>
        </w:rPr>
        <w:t> </w:t>
      </w:r>
      <w:hyperlink w:history="true" w:anchor="_bookmark252">
        <w:r>
          <w:rPr>
            <w:u w:val="none"/>
            <w:vertAlign w:val="superscript"/>
          </w:rPr>
          <w:t>118</w:t>
        </w:r>
      </w:hyperlink>
      <w:r>
        <w:rPr>
          <w:u w:val="none"/>
          <w:vertAlign w:val="baseline"/>
        </w:rPr>
        <w:t> OTPs can develop policies to ensure that adolescents</w:t>
      </w:r>
      <w:r>
        <w:rPr>
          <w:spacing w:val="40"/>
          <w:u w:val="none"/>
          <w:vertAlign w:val="baseline"/>
        </w:rPr>
        <w:t> </w:t>
      </w:r>
      <w:r>
        <w:rPr>
          <w:u w:val="none"/>
          <w:vertAlign w:val="baseline"/>
        </w:rPr>
        <w:t>receive age-appropriate care and support during treatment, such as evidence-based, trauma-informed psychosocial interventions and family involvement. Screenings and assessments tailored to adolescents ensure that MOUD is the most appropriate treatment for these patients.</w:t>
      </w:r>
    </w:p>
    <w:p>
      <w:pPr>
        <w:pStyle w:val="BodyText"/>
        <w:spacing w:before="161"/>
        <w:ind w:left="356" w:right="735"/>
      </w:pPr>
      <w:r>
        <w:rPr/>
        <w:t>The revised rule no longer requires that people under age 18 have two unsuccessful withdrawal management</w:t>
      </w:r>
      <w:r>
        <w:rPr>
          <w:spacing w:val="-4"/>
        </w:rPr>
        <w:t> </w:t>
      </w:r>
      <w:r>
        <w:rPr/>
        <w:t>attempts</w:t>
      </w:r>
      <w:r>
        <w:rPr>
          <w:spacing w:val="-3"/>
        </w:rPr>
        <w:t> </w:t>
      </w:r>
      <w:r>
        <w:rPr/>
        <w:t>before</w:t>
      </w:r>
      <w:r>
        <w:rPr>
          <w:spacing w:val="-2"/>
        </w:rPr>
        <w:t> </w:t>
      </w:r>
      <w:r>
        <w:rPr/>
        <w:t>being</w:t>
      </w:r>
      <w:r>
        <w:rPr>
          <w:spacing w:val="-3"/>
        </w:rPr>
        <w:t> </w:t>
      </w:r>
      <w:r>
        <w:rPr/>
        <w:t>admitted</w:t>
      </w:r>
      <w:r>
        <w:rPr>
          <w:spacing w:val="-5"/>
        </w:rPr>
        <w:t> </w:t>
      </w:r>
      <w:r>
        <w:rPr/>
        <w:t>to</w:t>
      </w:r>
      <w:r>
        <w:rPr>
          <w:spacing w:val="-3"/>
        </w:rPr>
        <w:t> </w:t>
      </w:r>
      <w:r>
        <w:rPr/>
        <w:t>OTP</w:t>
      </w:r>
      <w:r>
        <w:rPr>
          <w:spacing w:val="-3"/>
        </w:rPr>
        <w:t> </w:t>
      </w:r>
      <w:r>
        <w:rPr/>
        <w:t>services.</w:t>
      </w:r>
      <w:r>
        <w:rPr>
          <w:spacing w:val="-3"/>
        </w:rPr>
        <w:t> </w:t>
      </w:r>
      <w:r>
        <w:rPr/>
        <w:t>They</w:t>
      </w:r>
      <w:r>
        <w:rPr>
          <w:spacing w:val="-3"/>
        </w:rPr>
        <w:t> </w:t>
      </w:r>
      <w:r>
        <w:rPr/>
        <w:t>may</w:t>
      </w:r>
      <w:r>
        <w:rPr>
          <w:spacing w:val="-2"/>
        </w:rPr>
        <w:t> </w:t>
      </w:r>
      <w:r>
        <w:rPr/>
        <w:t>now</w:t>
      </w:r>
      <w:r>
        <w:rPr>
          <w:spacing w:val="-2"/>
        </w:rPr>
        <w:t> </w:t>
      </w:r>
      <w:r>
        <w:rPr/>
        <w:t>receive</w:t>
      </w:r>
      <w:r>
        <w:rPr>
          <w:spacing w:val="-3"/>
        </w:rPr>
        <w:t> </w:t>
      </w:r>
      <w:r>
        <w:rPr/>
        <w:t>treatment</w:t>
      </w:r>
      <w:r>
        <w:rPr>
          <w:spacing w:val="-2"/>
        </w:rPr>
        <w:t> </w:t>
      </w:r>
      <w:r>
        <w:rPr/>
        <w:t>if</w:t>
      </w:r>
      <w:r>
        <w:rPr>
          <w:spacing w:val="-4"/>
        </w:rPr>
        <w:t> </w:t>
      </w:r>
      <w:r>
        <w:rPr/>
        <w:t>they</w:t>
      </w:r>
    </w:p>
    <w:p>
      <w:pPr>
        <w:pStyle w:val="BodyText"/>
        <w:spacing w:after="0"/>
        <w:sectPr>
          <w:pgSz w:w="12240" w:h="15840"/>
          <w:pgMar w:header="618" w:footer="613" w:top="1340" w:bottom="800" w:left="1080" w:right="720"/>
        </w:sectPr>
      </w:pPr>
    </w:p>
    <w:p>
      <w:pPr>
        <w:pStyle w:val="BodyText"/>
        <w:spacing w:before="90"/>
        <w:ind w:left="359" w:right="885"/>
      </w:pPr>
      <w:r>
        <w:rPr/>
        <w:t>have</w:t>
      </w:r>
      <w:r>
        <w:rPr>
          <w:spacing w:val="-1"/>
        </w:rPr>
        <w:t> </w:t>
      </w:r>
      <w:r>
        <w:rPr/>
        <w:t>the</w:t>
      </w:r>
      <w:r>
        <w:rPr>
          <w:spacing w:val="-2"/>
        </w:rPr>
        <w:t> </w:t>
      </w:r>
      <w:r>
        <w:rPr/>
        <w:t>written</w:t>
      </w:r>
      <w:r>
        <w:rPr>
          <w:spacing w:val="-5"/>
        </w:rPr>
        <w:t> </w:t>
      </w:r>
      <w:r>
        <w:rPr/>
        <w:t>consent</w:t>
      </w:r>
      <w:r>
        <w:rPr>
          <w:spacing w:val="-4"/>
        </w:rPr>
        <w:t> </w:t>
      </w:r>
      <w:r>
        <w:rPr/>
        <w:t>of</w:t>
      </w:r>
      <w:r>
        <w:rPr>
          <w:spacing w:val="-2"/>
        </w:rPr>
        <w:t> </w:t>
      </w:r>
      <w:r>
        <w:rPr/>
        <w:t>a</w:t>
      </w:r>
      <w:r>
        <w:rPr>
          <w:spacing w:val="-2"/>
        </w:rPr>
        <w:t> </w:t>
      </w:r>
      <w:r>
        <w:rPr/>
        <w:t>parent,</w:t>
      </w:r>
      <w:r>
        <w:rPr>
          <w:spacing w:val="-4"/>
        </w:rPr>
        <w:t> </w:t>
      </w:r>
      <w:r>
        <w:rPr/>
        <w:t>legal</w:t>
      </w:r>
      <w:r>
        <w:rPr>
          <w:spacing w:val="-2"/>
        </w:rPr>
        <w:t> </w:t>
      </w:r>
      <w:r>
        <w:rPr/>
        <w:t>guardian,</w:t>
      </w:r>
      <w:r>
        <w:rPr>
          <w:spacing w:val="-4"/>
        </w:rPr>
        <w:t> </w:t>
      </w:r>
      <w:r>
        <w:rPr/>
        <w:t>or</w:t>
      </w:r>
      <w:r>
        <w:rPr>
          <w:spacing w:val="-2"/>
        </w:rPr>
        <w:t> </w:t>
      </w:r>
      <w:r>
        <w:rPr/>
        <w:t>responsible</w:t>
      </w:r>
      <w:r>
        <w:rPr>
          <w:spacing w:val="-1"/>
        </w:rPr>
        <w:t> </w:t>
      </w:r>
      <w:r>
        <w:rPr/>
        <w:t>adult</w:t>
      </w:r>
      <w:r>
        <w:rPr>
          <w:spacing w:val="-2"/>
        </w:rPr>
        <w:t> </w:t>
      </w:r>
      <w:r>
        <w:rPr/>
        <w:t>designated</w:t>
      </w:r>
      <w:r>
        <w:rPr>
          <w:spacing w:val="-2"/>
        </w:rPr>
        <w:t> </w:t>
      </w:r>
      <w:r>
        <w:rPr/>
        <w:t>by</w:t>
      </w:r>
      <w:r>
        <w:rPr>
          <w:spacing w:val="-4"/>
        </w:rPr>
        <w:t> </w:t>
      </w:r>
      <w:r>
        <w:rPr/>
        <w:t>the</w:t>
      </w:r>
      <w:r>
        <w:rPr>
          <w:spacing w:val="-1"/>
        </w:rPr>
        <w:t> </w:t>
      </w:r>
      <w:r>
        <w:rPr/>
        <w:t>relevant state authority. </w:t>
      </w:r>
      <w:hyperlink w:history="true" w:anchor="_bookmark253">
        <w:r>
          <w:rPr>
            <w:vertAlign w:val="superscript"/>
          </w:rPr>
          <w:t>119</w:t>
        </w:r>
      </w:hyperlink>
    </w:p>
    <w:p>
      <w:pPr>
        <w:pStyle w:val="BodyText"/>
        <w:spacing w:before="159"/>
        <w:ind w:left="353" w:right="735" w:firstLine="6"/>
      </w:pPr>
      <w:r>
        <w:rPr/>
        <w:t>An exemption to this requirement can be requested from SAMHSA in states with laws granting people under age 18 the ability to consent without the involvement of a legal guardian. Emancipated minors may</w:t>
      </w:r>
      <w:r>
        <w:rPr>
          <w:spacing w:val="-3"/>
        </w:rPr>
        <w:t> </w:t>
      </w:r>
      <w:r>
        <w:rPr/>
        <w:t>also</w:t>
      </w:r>
      <w:r>
        <w:rPr>
          <w:spacing w:val="-2"/>
        </w:rPr>
        <w:t> </w:t>
      </w:r>
      <w:r>
        <w:rPr/>
        <w:t>receive treatment</w:t>
      </w:r>
      <w:r>
        <w:rPr>
          <w:spacing w:val="-3"/>
        </w:rPr>
        <w:t> </w:t>
      </w:r>
      <w:r>
        <w:rPr/>
        <w:t>without</w:t>
      </w:r>
      <w:r>
        <w:rPr>
          <w:spacing w:val="-1"/>
        </w:rPr>
        <w:t> </w:t>
      </w:r>
      <w:r>
        <w:rPr/>
        <w:t>the</w:t>
      </w:r>
      <w:r>
        <w:rPr>
          <w:spacing w:val="-3"/>
        </w:rPr>
        <w:t> </w:t>
      </w:r>
      <w:r>
        <w:rPr/>
        <w:t>consent</w:t>
      </w:r>
      <w:r>
        <w:rPr>
          <w:spacing w:val="-3"/>
        </w:rPr>
        <w:t> </w:t>
      </w:r>
      <w:r>
        <w:rPr/>
        <w:t>of</w:t>
      </w:r>
      <w:r>
        <w:rPr>
          <w:spacing w:val="-1"/>
        </w:rPr>
        <w:t> </w:t>
      </w:r>
      <w:r>
        <w:rPr/>
        <w:t>a</w:t>
      </w:r>
      <w:r>
        <w:rPr>
          <w:spacing w:val="-4"/>
        </w:rPr>
        <w:t> </w:t>
      </w:r>
      <w:r>
        <w:rPr/>
        <w:t>parent,</w:t>
      </w:r>
      <w:r>
        <w:rPr>
          <w:spacing w:val="-1"/>
        </w:rPr>
        <w:t> </w:t>
      </w:r>
      <w:r>
        <w:rPr/>
        <w:t>legal</w:t>
      </w:r>
      <w:r>
        <w:rPr>
          <w:spacing w:val="-4"/>
        </w:rPr>
        <w:t> </w:t>
      </w:r>
      <w:r>
        <w:rPr/>
        <w:t>guardian, or</w:t>
      </w:r>
      <w:r>
        <w:rPr>
          <w:spacing w:val="-4"/>
        </w:rPr>
        <w:t> </w:t>
      </w:r>
      <w:r>
        <w:rPr/>
        <w:t>responsible adult.</w:t>
      </w:r>
      <w:r>
        <w:rPr>
          <w:spacing w:val="-1"/>
        </w:rPr>
        <w:t> </w:t>
      </w:r>
      <w:r>
        <w:rPr/>
        <w:t>In</w:t>
      </w:r>
      <w:r>
        <w:rPr>
          <w:spacing w:val="-2"/>
        </w:rPr>
        <w:t> </w:t>
      </w:r>
      <w:r>
        <w:rPr/>
        <w:t>such cases, the OTP should confirm the emancipated status of the individual and document review of applicable legal documents</w:t>
      </w:r>
      <w:r>
        <w:rPr>
          <w:spacing w:val="-2"/>
        </w:rPr>
        <w:t> </w:t>
      </w:r>
      <w:r>
        <w:rPr/>
        <w:t>in</w:t>
      </w:r>
      <w:r>
        <w:rPr>
          <w:spacing w:val="-1"/>
        </w:rPr>
        <w:t> </w:t>
      </w:r>
      <w:r>
        <w:rPr/>
        <w:t>the patient’s record. Exemptions to these requirements can</w:t>
      </w:r>
      <w:r>
        <w:rPr>
          <w:spacing w:val="-1"/>
        </w:rPr>
        <w:t> </w:t>
      </w:r>
      <w:r>
        <w:rPr/>
        <w:t>be granted</w:t>
      </w:r>
      <w:r>
        <w:rPr>
          <w:spacing w:val="-3"/>
        </w:rPr>
        <w:t> </w:t>
      </w:r>
      <w:r>
        <w:rPr/>
        <w:t>to OTPs serving this population. Therefore, OTPs should consider developing appropriate policies and procedures, staff training, and informed consent procedures that specify protocols to ensure they can provide access to treatment for this population.</w:t>
      </w:r>
    </w:p>
    <w:p>
      <w:pPr>
        <w:pStyle w:val="Heading3"/>
        <w:spacing w:before="243"/>
      </w:pPr>
      <w:bookmarkStart w:name="_bookmark65" w:id="67"/>
      <w:bookmarkEnd w:id="67"/>
      <w:r>
        <w:rPr>
          <w:b w:val="0"/>
        </w:rPr>
      </w:r>
      <w:r>
        <w:rPr>
          <w:color w:val="2E5395"/>
        </w:rPr>
        <w:t>Supporting</w:t>
      </w:r>
      <w:r>
        <w:rPr>
          <w:color w:val="2E5395"/>
          <w:spacing w:val="-7"/>
        </w:rPr>
        <w:t> </w:t>
      </w:r>
      <w:r>
        <w:rPr>
          <w:color w:val="2E5395"/>
        </w:rPr>
        <w:t>People</w:t>
      </w:r>
      <w:r>
        <w:rPr>
          <w:color w:val="2E5395"/>
          <w:spacing w:val="-5"/>
        </w:rPr>
        <w:t> </w:t>
      </w:r>
      <w:r>
        <w:rPr>
          <w:color w:val="2E5395"/>
        </w:rPr>
        <w:t>Involved</w:t>
      </w:r>
      <w:r>
        <w:rPr>
          <w:color w:val="2E5395"/>
          <w:spacing w:val="-5"/>
        </w:rPr>
        <w:t> </w:t>
      </w:r>
      <w:r>
        <w:rPr>
          <w:color w:val="2E5395"/>
        </w:rPr>
        <w:t>in</w:t>
      </w:r>
      <w:r>
        <w:rPr>
          <w:color w:val="2E5395"/>
          <w:spacing w:val="-5"/>
        </w:rPr>
        <w:t> </w:t>
      </w:r>
      <w:r>
        <w:rPr>
          <w:color w:val="2E5395"/>
        </w:rPr>
        <w:t>the</w:t>
      </w:r>
      <w:r>
        <w:rPr>
          <w:color w:val="2E5395"/>
          <w:spacing w:val="-5"/>
        </w:rPr>
        <w:t> </w:t>
      </w:r>
      <w:r>
        <w:rPr>
          <w:color w:val="2E5395"/>
        </w:rPr>
        <w:t>Criminal</w:t>
      </w:r>
      <w:r>
        <w:rPr>
          <w:color w:val="2E5395"/>
          <w:spacing w:val="-4"/>
        </w:rPr>
        <w:t> </w:t>
      </w:r>
      <w:r>
        <w:rPr>
          <w:color w:val="2E5395"/>
        </w:rPr>
        <w:t>Justice</w:t>
      </w:r>
      <w:r>
        <w:rPr>
          <w:color w:val="2E5395"/>
          <w:spacing w:val="-5"/>
        </w:rPr>
        <w:t> </w:t>
      </w:r>
      <w:r>
        <w:rPr>
          <w:color w:val="2E5395"/>
          <w:spacing w:val="-2"/>
        </w:rPr>
        <w:t>System</w:t>
      </w:r>
    </w:p>
    <w:p>
      <w:pPr>
        <w:pStyle w:val="BodyText"/>
        <w:spacing w:before="118"/>
        <w:ind w:left="358" w:right="735" w:firstLine="1"/>
      </w:pPr>
      <w:r>
        <w:rPr/>
        <w:t>Individuals</w:t>
      </w:r>
      <w:r>
        <w:rPr>
          <w:spacing w:val="-2"/>
        </w:rPr>
        <w:t> </w:t>
      </w:r>
      <w:r>
        <w:rPr/>
        <w:t>involved</w:t>
      </w:r>
      <w:r>
        <w:rPr>
          <w:spacing w:val="-5"/>
        </w:rPr>
        <w:t> </w:t>
      </w:r>
      <w:r>
        <w:rPr/>
        <w:t>with</w:t>
      </w:r>
      <w:r>
        <w:rPr>
          <w:spacing w:val="-3"/>
        </w:rPr>
        <w:t> </w:t>
      </w:r>
      <w:r>
        <w:rPr/>
        <w:t>the</w:t>
      </w:r>
      <w:r>
        <w:rPr>
          <w:spacing w:val="-2"/>
        </w:rPr>
        <w:t> </w:t>
      </w:r>
      <w:r>
        <w:rPr/>
        <w:t>criminal</w:t>
      </w:r>
      <w:r>
        <w:rPr>
          <w:spacing w:val="-2"/>
        </w:rPr>
        <w:t> </w:t>
      </w:r>
      <w:r>
        <w:rPr/>
        <w:t>justice</w:t>
      </w:r>
      <w:r>
        <w:rPr>
          <w:spacing w:val="-1"/>
        </w:rPr>
        <w:t> </w:t>
      </w:r>
      <w:r>
        <w:rPr/>
        <w:t>system</w:t>
      </w:r>
      <w:r>
        <w:rPr>
          <w:spacing w:val="-3"/>
        </w:rPr>
        <w:t> </w:t>
      </w:r>
      <w:r>
        <w:rPr/>
        <w:t>are</w:t>
      </w:r>
      <w:r>
        <w:rPr>
          <w:spacing w:val="-1"/>
        </w:rPr>
        <w:t> </w:t>
      </w:r>
      <w:r>
        <w:rPr/>
        <w:t>at</w:t>
      </w:r>
      <w:r>
        <w:rPr>
          <w:spacing w:val="-1"/>
        </w:rPr>
        <w:t> </w:t>
      </w:r>
      <w:r>
        <w:rPr/>
        <w:t>significantly</w:t>
      </w:r>
      <w:r>
        <w:rPr>
          <w:spacing w:val="-1"/>
        </w:rPr>
        <w:t> </w:t>
      </w:r>
      <w:r>
        <w:rPr/>
        <w:t>higher</w:t>
      </w:r>
      <w:r>
        <w:rPr>
          <w:spacing w:val="-2"/>
        </w:rPr>
        <w:t> </w:t>
      </w:r>
      <w:r>
        <w:rPr/>
        <w:t>risk</w:t>
      </w:r>
      <w:r>
        <w:rPr>
          <w:spacing w:val="-4"/>
        </w:rPr>
        <w:t> </w:t>
      </w:r>
      <w:r>
        <w:rPr/>
        <w:t>of</w:t>
      </w:r>
      <w:r>
        <w:rPr>
          <w:spacing w:val="-4"/>
        </w:rPr>
        <w:t> </w:t>
      </w:r>
      <w:r>
        <w:rPr/>
        <w:t>OUD,</w:t>
      </w:r>
      <w:r>
        <w:rPr>
          <w:spacing w:val="-4"/>
        </w:rPr>
        <w:t> </w:t>
      </w:r>
      <w:r>
        <w:rPr/>
        <w:t>and</w:t>
      </w:r>
      <w:r>
        <w:rPr>
          <w:spacing w:val="-3"/>
        </w:rPr>
        <w:t> </w:t>
      </w:r>
      <w:r>
        <w:rPr/>
        <w:t>for</w:t>
      </w:r>
      <w:r>
        <w:rPr>
          <w:spacing w:val="-4"/>
        </w:rPr>
        <w:t> </w:t>
      </w:r>
      <w:r>
        <w:rPr/>
        <w:t>those leaving the system, lack of access to MOUD may result in a higher risk of recurrence and overdose.</w:t>
      </w:r>
      <w:r>
        <w:rPr>
          <w:spacing w:val="-4"/>
        </w:rPr>
        <w:t> </w:t>
      </w:r>
      <w:hyperlink w:history="true" w:anchor="_bookmark254">
        <w:r>
          <w:rPr>
            <w:vertAlign w:val="superscript"/>
          </w:rPr>
          <w:t>120</w:t>
        </w:r>
      </w:hyperlink>
    </w:p>
    <w:p>
      <w:pPr>
        <w:pStyle w:val="BodyText"/>
        <w:spacing w:before="159"/>
        <w:ind w:left="354" w:right="711" w:firstLine="5"/>
      </w:pPr>
      <w:r>
        <w:rPr/>
        <w:t>OTPs</w:t>
      </w:r>
      <w:r>
        <w:rPr>
          <w:spacing w:val="-3"/>
        </w:rPr>
        <w:t> </w:t>
      </w:r>
      <w:r>
        <w:rPr/>
        <w:t>may help</w:t>
      </w:r>
      <w:r>
        <w:rPr>
          <w:spacing w:val="-2"/>
        </w:rPr>
        <w:t> </w:t>
      </w:r>
      <w:r>
        <w:rPr/>
        <w:t>address</w:t>
      </w:r>
      <w:r>
        <w:rPr>
          <w:spacing w:val="-3"/>
        </w:rPr>
        <w:t> </w:t>
      </w:r>
      <w:r>
        <w:rPr/>
        <w:t>MOUD access</w:t>
      </w:r>
      <w:r>
        <w:rPr>
          <w:spacing w:val="-3"/>
        </w:rPr>
        <w:t> </w:t>
      </w:r>
      <w:r>
        <w:rPr/>
        <w:t>issues</w:t>
      </w:r>
      <w:r>
        <w:rPr>
          <w:spacing w:val="-1"/>
        </w:rPr>
        <w:t> </w:t>
      </w:r>
      <w:r>
        <w:rPr/>
        <w:t>by partnering</w:t>
      </w:r>
      <w:r>
        <w:rPr>
          <w:spacing w:val="-1"/>
        </w:rPr>
        <w:t> </w:t>
      </w:r>
      <w:r>
        <w:rPr/>
        <w:t>with</w:t>
      </w:r>
      <w:r>
        <w:rPr>
          <w:spacing w:val="-2"/>
        </w:rPr>
        <w:t> </w:t>
      </w:r>
      <w:r>
        <w:rPr/>
        <w:t>jails,</w:t>
      </w:r>
      <w:r>
        <w:rPr>
          <w:spacing w:val="-3"/>
        </w:rPr>
        <w:t> </w:t>
      </w:r>
      <w:r>
        <w:rPr/>
        <w:t>state and</w:t>
      </w:r>
      <w:r>
        <w:rPr>
          <w:spacing w:val="-2"/>
        </w:rPr>
        <w:t> </w:t>
      </w:r>
      <w:r>
        <w:rPr/>
        <w:t>federal</w:t>
      </w:r>
      <w:r>
        <w:rPr>
          <w:spacing w:val="-1"/>
        </w:rPr>
        <w:t> </w:t>
      </w:r>
      <w:r>
        <w:rPr/>
        <w:t>prisons,</w:t>
      </w:r>
      <w:r>
        <w:rPr>
          <w:spacing w:val="-3"/>
        </w:rPr>
        <w:t> </w:t>
      </w:r>
      <w:r>
        <w:rPr/>
        <w:t>and</w:t>
      </w:r>
      <w:r>
        <w:rPr>
          <w:spacing w:val="-2"/>
        </w:rPr>
        <w:t> </w:t>
      </w:r>
      <w:r>
        <w:rPr/>
        <w:t>other parts of the justice system to provide care for this population. Incorporating jails and prisons into a system of care allows individuals to continue or initiate MOUD upon incarceration and to connect with MOUD services upon reentering the community. Further, OTPs can develop procedures to coordinate and</w:t>
      </w:r>
      <w:r>
        <w:rPr>
          <w:spacing w:val="-13"/>
        </w:rPr>
        <w:t> </w:t>
      </w:r>
      <w:r>
        <w:rPr/>
        <w:t>communicate</w:t>
      </w:r>
      <w:r>
        <w:rPr>
          <w:spacing w:val="-12"/>
        </w:rPr>
        <w:t> </w:t>
      </w:r>
      <w:r>
        <w:rPr/>
        <w:t>with</w:t>
      </w:r>
      <w:r>
        <w:rPr>
          <w:spacing w:val="-13"/>
        </w:rPr>
        <w:t> </w:t>
      </w:r>
      <w:r>
        <w:rPr/>
        <w:t>the</w:t>
      </w:r>
      <w:r>
        <w:rPr>
          <w:spacing w:val="-12"/>
        </w:rPr>
        <w:t> </w:t>
      </w:r>
      <w:r>
        <w:rPr/>
        <w:t>criminal</w:t>
      </w:r>
      <w:r>
        <w:rPr>
          <w:spacing w:val="-13"/>
        </w:rPr>
        <w:t> </w:t>
      </w:r>
      <w:r>
        <w:rPr/>
        <w:t>justice</w:t>
      </w:r>
      <w:r>
        <w:rPr>
          <w:spacing w:val="-12"/>
        </w:rPr>
        <w:t> </w:t>
      </w:r>
      <w:r>
        <w:rPr/>
        <w:t>system</w:t>
      </w:r>
      <w:r>
        <w:rPr>
          <w:spacing w:val="-13"/>
        </w:rPr>
        <w:t> </w:t>
      </w:r>
      <w:r>
        <w:rPr/>
        <w:t>and</w:t>
      </w:r>
      <w:r>
        <w:rPr>
          <w:spacing w:val="-12"/>
        </w:rPr>
        <w:t> </w:t>
      </w:r>
      <w:r>
        <w:rPr/>
        <w:t>advocate</w:t>
      </w:r>
      <w:r>
        <w:rPr>
          <w:spacing w:val="-12"/>
        </w:rPr>
        <w:t> </w:t>
      </w:r>
      <w:r>
        <w:rPr/>
        <w:t>for</w:t>
      </w:r>
      <w:r>
        <w:rPr>
          <w:spacing w:val="-13"/>
        </w:rPr>
        <w:t> </w:t>
      </w:r>
      <w:r>
        <w:rPr/>
        <w:t>continuous</w:t>
      </w:r>
      <w:r>
        <w:rPr>
          <w:spacing w:val="-12"/>
        </w:rPr>
        <w:t> </w:t>
      </w:r>
      <w:r>
        <w:rPr/>
        <w:t>treatment</w:t>
      </w:r>
      <w:r>
        <w:rPr>
          <w:spacing w:val="-13"/>
        </w:rPr>
        <w:t> </w:t>
      </w:r>
      <w:r>
        <w:rPr/>
        <w:t>of</w:t>
      </w:r>
      <w:r>
        <w:rPr>
          <w:spacing w:val="-12"/>
        </w:rPr>
        <w:t> </w:t>
      </w:r>
      <w:r>
        <w:rPr/>
        <w:t>patients</w:t>
      </w:r>
      <w:r>
        <w:rPr>
          <w:spacing w:val="-13"/>
        </w:rPr>
        <w:t> </w:t>
      </w:r>
      <w:r>
        <w:rPr/>
        <w:t>who are</w:t>
      </w:r>
      <w:r>
        <w:rPr>
          <w:spacing w:val="-12"/>
        </w:rPr>
        <w:t> </w:t>
      </w:r>
      <w:r>
        <w:rPr/>
        <w:t>incarcerated,</w:t>
      </w:r>
      <w:r>
        <w:rPr>
          <w:spacing w:val="-12"/>
        </w:rPr>
        <w:t> </w:t>
      </w:r>
      <w:r>
        <w:rPr/>
        <w:t>on</w:t>
      </w:r>
      <w:r>
        <w:rPr>
          <w:spacing w:val="-13"/>
        </w:rPr>
        <w:t> </w:t>
      </w:r>
      <w:r>
        <w:rPr/>
        <w:t>probation,</w:t>
      </w:r>
      <w:r>
        <w:rPr>
          <w:spacing w:val="-12"/>
        </w:rPr>
        <w:t> </w:t>
      </w:r>
      <w:r>
        <w:rPr/>
        <w:t>or</w:t>
      </w:r>
      <w:r>
        <w:rPr>
          <w:spacing w:val="-13"/>
        </w:rPr>
        <w:t> </w:t>
      </w:r>
      <w:r>
        <w:rPr/>
        <w:t>on</w:t>
      </w:r>
      <w:r>
        <w:rPr>
          <w:spacing w:val="-12"/>
        </w:rPr>
        <w:t> </w:t>
      </w:r>
      <w:r>
        <w:rPr/>
        <w:t>parole.</w:t>
      </w:r>
      <w:r>
        <w:rPr>
          <w:spacing w:val="-13"/>
        </w:rPr>
        <w:t> </w:t>
      </w:r>
      <w:r>
        <w:rPr/>
        <w:t>Providing</w:t>
      </w:r>
      <w:r>
        <w:rPr>
          <w:spacing w:val="-12"/>
        </w:rPr>
        <w:t> </w:t>
      </w:r>
      <w:r>
        <w:rPr/>
        <w:t>those</w:t>
      </w:r>
      <w:r>
        <w:rPr>
          <w:spacing w:val="-12"/>
        </w:rPr>
        <w:t> </w:t>
      </w:r>
      <w:r>
        <w:rPr/>
        <w:t>individuals</w:t>
      </w:r>
      <w:r>
        <w:rPr>
          <w:spacing w:val="-12"/>
        </w:rPr>
        <w:t> </w:t>
      </w:r>
      <w:r>
        <w:rPr/>
        <w:t>within</w:t>
      </w:r>
      <w:r>
        <w:rPr>
          <w:spacing w:val="-13"/>
        </w:rPr>
        <w:t> </w:t>
      </w:r>
      <w:r>
        <w:rPr/>
        <w:t>the</w:t>
      </w:r>
      <w:r>
        <w:rPr>
          <w:spacing w:val="-10"/>
        </w:rPr>
        <w:t> </w:t>
      </w:r>
      <w:r>
        <w:rPr/>
        <w:t>criminal</w:t>
      </w:r>
      <w:r>
        <w:rPr>
          <w:spacing w:val="-12"/>
        </w:rPr>
        <w:t> </w:t>
      </w:r>
      <w:r>
        <w:rPr/>
        <w:t>justice</w:t>
      </w:r>
      <w:r>
        <w:rPr>
          <w:spacing w:val="-12"/>
        </w:rPr>
        <w:t> </w:t>
      </w:r>
      <w:r>
        <w:rPr/>
        <w:t>system with opioid overdose reversal medications, such as naloxone or another opioid overdose reversal medication, upon release may also reduce risk of overdose. </w:t>
      </w:r>
      <w:hyperlink w:history="true" w:anchor="_bookmark255">
        <w:r>
          <w:rPr>
            <w:vertAlign w:val="superscript"/>
          </w:rPr>
          <w:t>121</w:t>
        </w:r>
      </w:hyperlink>
    </w:p>
    <w:p>
      <w:pPr>
        <w:pStyle w:val="BodyText"/>
        <w:spacing w:before="160"/>
        <w:ind w:left="357" w:right="735" w:firstLine="2"/>
      </w:pPr>
      <w:r>
        <w:rPr/>
        <w:t>There are several options available for OTPs to partner with correctional facilities to provide treatment services to the criminal justice population. If the correctional facility does not have a certified OTP, an OTP</w:t>
      </w:r>
      <w:r>
        <w:rPr>
          <w:spacing w:val="-3"/>
        </w:rPr>
        <w:t> </w:t>
      </w:r>
      <w:r>
        <w:rPr/>
        <w:t>can</w:t>
      </w:r>
      <w:r>
        <w:rPr>
          <w:spacing w:val="-3"/>
        </w:rPr>
        <w:t> </w:t>
      </w:r>
      <w:r>
        <w:rPr/>
        <w:t>partner</w:t>
      </w:r>
      <w:r>
        <w:rPr>
          <w:spacing w:val="-5"/>
        </w:rPr>
        <w:t> </w:t>
      </w:r>
      <w:r>
        <w:rPr/>
        <w:t>with</w:t>
      </w:r>
      <w:r>
        <w:rPr>
          <w:spacing w:val="-5"/>
        </w:rPr>
        <w:t> </w:t>
      </w:r>
      <w:r>
        <w:rPr/>
        <w:t>the</w:t>
      </w:r>
      <w:r>
        <w:rPr>
          <w:spacing w:val="-4"/>
        </w:rPr>
        <w:t> </w:t>
      </w:r>
      <w:r>
        <w:rPr/>
        <w:t>correctional</w:t>
      </w:r>
      <w:r>
        <w:rPr>
          <w:spacing w:val="-2"/>
        </w:rPr>
        <w:t> </w:t>
      </w:r>
      <w:r>
        <w:rPr/>
        <w:t>facility</w:t>
      </w:r>
      <w:r>
        <w:rPr>
          <w:spacing w:val="-4"/>
        </w:rPr>
        <w:t> </w:t>
      </w:r>
      <w:r>
        <w:rPr/>
        <w:t>through</w:t>
      </w:r>
      <w:r>
        <w:rPr>
          <w:spacing w:val="-2"/>
        </w:rPr>
        <w:t> </w:t>
      </w:r>
      <w:r>
        <w:rPr/>
        <w:t>a</w:t>
      </w:r>
      <w:r>
        <w:rPr>
          <w:spacing w:val="-2"/>
        </w:rPr>
        <w:t> </w:t>
      </w:r>
      <w:r>
        <w:rPr/>
        <w:t>memorandum</w:t>
      </w:r>
      <w:r>
        <w:rPr>
          <w:spacing w:val="-3"/>
        </w:rPr>
        <w:t> </w:t>
      </w:r>
      <w:r>
        <w:rPr/>
        <w:t>of</w:t>
      </w:r>
      <w:r>
        <w:rPr>
          <w:spacing w:val="-4"/>
        </w:rPr>
        <w:t> </w:t>
      </w:r>
      <w:r>
        <w:rPr/>
        <w:t>understanding</w:t>
      </w:r>
      <w:r>
        <w:rPr>
          <w:spacing w:val="-3"/>
        </w:rPr>
        <w:t> </w:t>
      </w:r>
      <w:r>
        <w:rPr/>
        <w:t>or</w:t>
      </w:r>
      <w:r>
        <w:rPr>
          <w:spacing w:val="-2"/>
        </w:rPr>
        <w:t> </w:t>
      </w:r>
      <w:r>
        <w:rPr/>
        <w:t>a</w:t>
      </w:r>
      <w:r>
        <w:rPr>
          <w:spacing w:val="-2"/>
        </w:rPr>
        <w:t> </w:t>
      </w:r>
      <w:r>
        <w:rPr/>
        <w:t>contract</w:t>
      </w:r>
      <w:r>
        <w:rPr>
          <w:spacing w:val="-1"/>
        </w:rPr>
        <w:t> </w:t>
      </w:r>
      <w:r>
        <w:rPr/>
        <w:t>to ensure patients have access to MOUD. Partnerships with correctional facilities can take several forms:</w:t>
      </w:r>
    </w:p>
    <w:p>
      <w:pPr>
        <w:pStyle w:val="ListParagraph"/>
        <w:numPr>
          <w:ilvl w:val="0"/>
          <w:numId w:val="1"/>
        </w:numPr>
        <w:tabs>
          <w:tab w:pos="643" w:val="left" w:leader="none"/>
        </w:tabs>
        <w:spacing w:line="240" w:lineRule="auto" w:before="42" w:after="0"/>
        <w:ind w:left="643" w:right="0" w:hanging="287"/>
        <w:jc w:val="left"/>
        <w:rPr>
          <w:rFonts w:ascii="Symbol" w:hAnsi="Symbol"/>
          <w:sz w:val="22"/>
        </w:rPr>
      </w:pPr>
      <w:r>
        <w:rPr>
          <w:sz w:val="22"/>
        </w:rPr>
        <w:t>Correctional</w:t>
      </w:r>
      <w:r>
        <w:rPr>
          <w:spacing w:val="-8"/>
          <w:sz w:val="22"/>
        </w:rPr>
        <w:t> </w:t>
      </w:r>
      <w:r>
        <w:rPr>
          <w:sz w:val="22"/>
        </w:rPr>
        <w:t>facility</w:t>
      </w:r>
      <w:r>
        <w:rPr>
          <w:spacing w:val="-3"/>
          <w:sz w:val="22"/>
        </w:rPr>
        <w:t> </w:t>
      </w:r>
      <w:r>
        <w:rPr>
          <w:sz w:val="22"/>
        </w:rPr>
        <w:t>staff</w:t>
      </w:r>
      <w:r>
        <w:rPr>
          <w:spacing w:val="-5"/>
          <w:sz w:val="22"/>
        </w:rPr>
        <w:t> </w:t>
      </w:r>
      <w:r>
        <w:rPr>
          <w:sz w:val="22"/>
        </w:rPr>
        <w:t>bring</w:t>
      </w:r>
      <w:r>
        <w:rPr>
          <w:spacing w:val="-4"/>
          <w:sz w:val="22"/>
        </w:rPr>
        <w:t> </w:t>
      </w:r>
      <w:r>
        <w:rPr>
          <w:sz w:val="22"/>
        </w:rPr>
        <w:t>patients</w:t>
      </w:r>
      <w:r>
        <w:rPr>
          <w:spacing w:val="-4"/>
          <w:sz w:val="22"/>
        </w:rPr>
        <w:t> </w:t>
      </w:r>
      <w:r>
        <w:rPr>
          <w:sz w:val="22"/>
        </w:rPr>
        <w:t>to</w:t>
      </w:r>
      <w:r>
        <w:rPr>
          <w:spacing w:val="-4"/>
          <w:sz w:val="22"/>
        </w:rPr>
        <w:t> </w:t>
      </w:r>
      <w:r>
        <w:rPr>
          <w:sz w:val="22"/>
        </w:rPr>
        <w:t>the</w:t>
      </w:r>
      <w:r>
        <w:rPr>
          <w:spacing w:val="-3"/>
          <w:sz w:val="22"/>
        </w:rPr>
        <w:t> </w:t>
      </w:r>
      <w:r>
        <w:rPr>
          <w:sz w:val="22"/>
        </w:rPr>
        <w:t>OTP</w:t>
      </w:r>
      <w:r>
        <w:rPr>
          <w:spacing w:val="-5"/>
          <w:sz w:val="22"/>
        </w:rPr>
        <w:t> </w:t>
      </w:r>
      <w:r>
        <w:rPr>
          <w:sz w:val="22"/>
        </w:rPr>
        <w:t>to</w:t>
      </w:r>
      <w:r>
        <w:rPr>
          <w:spacing w:val="-2"/>
          <w:sz w:val="22"/>
        </w:rPr>
        <w:t> </w:t>
      </w:r>
      <w:r>
        <w:rPr>
          <w:sz w:val="22"/>
        </w:rPr>
        <w:t>get</w:t>
      </w:r>
      <w:r>
        <w:rPr>
          <w:spacing w:val="-4"/>
          <w:sz w:val="22"/>
        </w:rPr>
        <w:t> </w:t>
      </w:r>
      <w:r>
        <w:rPr>
          <w:sz w:val="22"/>
        </w:rPr>
        <w:t>and</w:t>
      </w:r>
      <w:r>
        <w:rPr>
          <w:spacing w:val="-4"/>
          <w:sz w:val="22"/>
        </w:rPr>
        <w:t> </w:t>
      </w:r>
      <w:r>
        <w:rPr>
          <w:sz w:val="22"/>
        </w:rPr>
        <w:t>take</w:t>
      </w:r>
      <w:r>
        <w:rPr>
          <w:spacing w:val="-6"/>
          <w:sz w:val="22"/>
        </w:rPr>
        <w:t> </w:t>
      </w:r>
      <w:r>
        <w:rPr>
          <w:sz w:val="22"/>
        </w:rPr>
        <w:t>their</w:t>
      </w:r>
      <w:r>
        <w:rPr>
          <w:spacing w:val="-5"/>
          <w:sz w:val="22"/>
        </w:rPr>
        <w:t> </w:t>
      </w:r>
      <w:r>
        <w:rPr>
          <w:sz w:val="22"/>
        </w:rPr>
        <w:t>medication</w:t>
      </w:r>
      <w:r>
        <w:rPr>
          <w:spacing w:val="-4"/>
          <w:sz w:val="22"/>
        </w:rPr>
        <w:t> </w:t>
      </w:r>
      <w:r>
        <w:rPr>
          <w:sz w:val="22"/>
        </w:rPr>
        <w:t>at</w:t>
      </w:r>
      <w:r>
        <w:rPr>
          <w:spacing w:val="-3"/>
          <w:sz w:val="22"/>
        </w:rPr>
        <w:t> </w:t>
      </w:r>
      <w:r>
        <w:rPr>
          <w:sz w:val="22"/>
        </w:rPr>
        <w:t>the</w:t>
      </w:r>
      <w:r>
        <w:rPr>
          <w:spacing w:val="-5"/>
          <w:sz w:val="22"/>
        </w:rPr>
        <w:t> </w:t>
      </w:r>
      <w:r>
        <w:rPr>
          <w:spacing w:val="-4"/>
          <w:sz w:val="22"/>
        </w:rPr>
        <w:t>OTP.</w:t>
      </w:r>
    </w:p>
    <w:p>
      <w:pPr>
        <w:pStyle w:val="ListParagraph"/>
        <w:numPr>
          <w:ilvl w:val="0"/>
          <w:numId w:val="1"/>
        </w:numPr>
        <w:tabs>
          <w:tab w:pos="641" w:val="left" w:leader="none"/>
        </w:tabs>
        <w:spacing w:line="240" w:lineRule="auto" w:before="39" w:after="0"/>
        <w:ind w:left="641" w:right="943" w:hanging="286"/>
        <w:jc w:val="left"/>
        <w:rPr>
          <w:rFonts w:ascii="Symbol" w:hAnsi="Symbol"/>
          <w:sz w:val="22"/>
        </w:rPr>
      </w:pPr>
      <w:r>
        <w:rPr>
          <w:sz w:val="22"/>
        </w:rPr>
        <w:t>The</w:t>
      </w:r>
      <w:r>
        <w:rPr>
          <w:spacing w:val="-2"/>
          <w:sz w:val="22"/>
        </w:rPr>
        <w:t> </w:t>
      </w:r>
      <w:r>
        <w:rPr>
          <w:sz w:val="22"/>
        </w:rPr>
        <w:t>OTP</w:t>
      </w:r>
      <w:r>
        <w:rPr>
          <w:spacing w:val="-2"/>
          <w:sz w:val="22"/>
        </w:rPr>
        <w:t> </w:t>
      </w:r>
      <w:r>
        <w:rPr>
          <w:sz w:val="22"/>
        </w:rPr>
        <w:t>delivers</w:t>
      </w:r>
      <w:r>
        <w:rPr>
          <w:spacing w:val="-3"/>
          <w:sz w:val="22"/>
        </w:rPr>
        <w:t> </w:t>
      </w:r>
      <w:r>
        <w:rPr>
          <w:sz w:val="22"/>
        </w:rPr>
        <w:t>patient</w:t>
      </w:r>
      <w:r>
        <w:rPr>
          <w:spacing w:val="-5"/>
          <w:sz w:val="22"/>
        </w:rPr>
        <w:t> </w:t>
      </w:r>
      <w:r>
        <w:rPr>
          <w:sz w:val="22"/>
        </w:rPr>
        <w:t>medication</w:t>
      </w:r>
      <w:r>
        <w:rPr>
          <w:spacing w:val="-6"/>
          <w:sz w:val="22"/>
        </w:rPr>
        <w:t> </w:t>
      </w:r>
      <w:r>
        <w:rPr>
          <w:sz w:val="22"/>
        </w:rPr>
        <w:t>as</w:t>
      </w:r>
      <w:r>
        <w:rPr>
          <w:spacing w:val="-3"/>
          <w:sz w:val="22"/>
        </w:rPr>
        <w:t> </w:t>
      </w:r>
      <w:r>
        <w:rPr>
          <w:sz w:val="22"/>
        </w:rPr>
        <w:t>take-home</w:t>
      </w:r>
      <w:r>
        <w:rPr>
          <w:spacing w:val="-2"/>
          <w:sz w:val="22"/>
        </w:rPr>
        <w:t> </w:t>
      </w:r>
      <w:r>
        <w:rPr>
          <w:sz w:val="22"/>
        </w:rPr>
        <w:t>doses</w:t>
      </w:r>
      <w:r>
        <w:rPr>
          <w:spacing w:val="-3"/>
          <w:sz w:val="22"/>
        </w:rPr>
        <w:t> </w:t>
      </w:r>
      <w:r>
        <w:rPr>
          <w:sz w:val="22"/>
        </w:rPr>
        <w:t>to</w:t>
      </w:r>
      <w:r>
        <w:rPr>
          <w:spacing w:val="-2"/>
          <w:sz w:val="22"/>
        </w:rPr>
        <w:t> </w:t>
      </w:r>
      <w:r>
        <w:rPr>
          <w:sz w:val="22"/>
        </w:rPr>
        <w:t>the</w:t>
      </w:r>
      <w:r>
        <w:rPr>
          <w:spacing w:val="-3"/>
          <w:sz w:val="22"/>
        </w:rPr>
        <w:t> </w:t>
      </w:r>
      <w:r>
        <w:rPr>
          <w:sz w:val="22"/>
        </w:rPr>
        <w:t>correctional</w:t>
      </w:r>
      <w:r>
        <w:rPr>
          <w:spacing w:val="-5"/>
          <w:sz w:val="22"/>
        </w:rPr>
        <w:t> </w:t>
      </w:r>
      <w:r>
        <w:rPr>
          <w:sz w:val="22"/>
        </w:rPr>
        <w:t>facility,</w:t>
      </w:r>
      <w:r>
        <w:rPr>
          <w:spacing w:val="-5"/>
          <w:sz w:val="22"/>
        </w:rPr>
        <w:t> </w:t>
      </w:r>
      <w:r>
        <w:rPr>
          <w:sz w:val="22"/>
        </w:rPr>
        <w:t>or</w:t>
      </w:r>
      <w:r>
        <w:rPr>
          <w:spacing w:val="-3"/>
          <w:sz w:val="22"/>
        </w:rPr>
        <w:t> </w:t>
      </w:r>
      <w:r>
        <w:rPr>
          <w:sz w:val="22"/>
        </w:rPr>
        <w:t>correctional facility staff pick up take-home medication doses from the OTP through a chain-of-custody arrangement for secure storage and observed administration in the facility by appropriate correctional staff. The DEA’s </w:t>
      </w:r>
      <w:hyperlink r:id="rId79">
        <w:r>
          <w:rPr>
            <w:color w:val="0562C1"/>
            <w:sz w:val="22"/>
            <w:u w:val="single" w:color="0562C1"/>
          </w:rPr>
          <w:t>Narcotic Treatment Program Manual</w:t>
        </w:r>
      </w:hyperlink>
      <w:r>
        <w:rPr>
          <w:color w:val="0562C1"/>
          <w:sz w:val="22"/>
          <w:u w:val="none"/>
        </w:rPr>
        <w:t> </w:t>
      </w:r>
      <w:r>
        <w:rPr>
          <w:sz w:val="22"/>
          <w:u w:val="none"/>
        </w:rPr>
        <w:t>provides further information on this topic.</w:t>
      </w:r>
    </w:p>
    <w:p>
      <w:pPr>
        <w:pStyle w:val="ListParagraph"/>
        <w:numPr>
          <w:ilvl w:val="0"/>
          <w:numId w:val="1"/>
        </w:numPr>
        <w:tabs>
          <w:tab w:pos="646" w:val="left" w:leader="none"/>
        </w:tabs>
        <w:spacing w:line="240" w:lineRule="auto" w:before="40" w:after="0"/>
        <w:ind w:left="646" w:right="734" w:hanging="287"/>
        <w:jc w:val="left"/>
        <w:rPr>
          <w:rFonts w:ascii="Symbol" w:hAnsi="Symbol"/>
          <w:sz w:val="22"/>
        </w:rPr>
      </w:pPr>
      <w:r>
        <w:rPr>
          <w:sz w:val="22"/>
        </w:rPr>
        <w:t>The</w:t>
      </w:r>
      <w:r>
        <w:rPr>
          <w:spacing w:val="-1"/>
          <w:sz w:val="22"/>
        </w:rPr>
        <w:t> </w:t>
      </w:r>
      <w:r>
        <w:rPr>
          <w:sz w:val="22"/>
        </w:rPr>
        <w:t>OTP</w:t>
      </w:r>
      <w:r>
        <w:rPr>
          <w:spacing w:val="-3"/>
          <w:sz w:val="22"/>
        </w:rPr>
        <w:t> </w:t>
      </w:r>
      <w:r>
        <w:rPr>
          <w:sz w:val="22"/>
        </w:rPr>
        <w:t>establishes</w:t>
      </w:r>
      <w:r>
        <w:rPr>
          <w:spacing w:val="-2"/>
          <w:sz w:val="22"/>
        </w:rPr>
        <w:t> </w:t>
      </w:r>
      <w:r>
        <w:rPr>
          <w:sz w:val="22"/>
        </w:rPr>
        <w:t>a</w:t>
      </w:r>
      <w:r>
        <w:rPr>
          <w:spacing w:val="-5"/>
          <w:sz w:val="22"/>
        </w:rPr>
        <w:t> </w:t>
      </w:r>
      <w:r>
        <w:rPr>
          <w:sz w:val="22"/>
        </w:rPr>
        <w:t>medication</w:t>
      </w:r>
      <w:r>
        <w:rPr>
          <w:spacing w:val="-3"/>
          <w:sz w:val="22"/>
        </w:rPr>
        <w:t> </w:t>
      </w:r>
      <w:r>
        <w:rPr>
          <w:sz w:val="22"/>
        </w:rPr>
        <w:t>unit</w:t>
      </w:r>
      <w:r>
        <w:rPr>
          <w:spacing w:val="-4"/>
          <w:sz w:val="22"/>
        </w:rPr>
        <w:t> </w:t>
      </w:r>
      <w:r>
        <w:rPr>
          <w:sz w:val="22"/>
        </w:rPr>
        <w:t>in</w:t>
      </w:r>
      <w:r>
        <w:rPr>
          <w:spacing w:val="-3"/>
          <w:sz w:val="22"/>
        </w:rPr>
        <w:t> </w:t>
      </w:r>
      <w:r>
        <w:rPr>
          <w:sz w:val="22"/>
        </w:rPr>
        <w:t>the</w:t>
      </w:r>
      <w:r>
        <w:rPr>
          <w:spacing w:val="-4"/>
          <w:sz w:val="22"/>
        </w:rPr>
        <w:t> </w:t>
      </w:r>
      <w:r>
        <w:rPr>
          <w:sz w:val="22"/>
        </w:rPr>
        <w:t>correctional</w:t>
      </w:r>
      <w:r>
        <w:rPr>
          <w:spacing w:val="-2"/>
          <w:sz w:val="22"/>
        </w:rPr>
        <w:t> </w:t>
      </w:r>
      <w:r>
        <w:rPr>
          <w:sz w:val="22"/>
        </w:rPr>
        <w:t>facility</w:t>
      </w:r>
      <w:r>
        <w:rPr>
          <w:spacing w:val="-4"/>
          <w:sz w:val="22"/>
        </w:rPr>
        <w:t> </w:t>
      </w:r>
      <w:r>
        <w:rPr>
          <w:sz w:val="22"/>
        </w:rPr>
        <w:t>and</w:t>
      </w:r>
      <w:r>
        <w:rPr>
          <w:spacing w:val="-3"/>
          <w:sz w:val="22"/>
        </w:rPr>
        <w:t> </w:t>
      </w:r>
      <w:r>
        <w:rPr>
          <w:sz w:val="22"/>
        </w:rPr>
        <w:t>dispenses</w:t>
      </w:r>
      <w:r>
        <w:rPr>
          <w:spacing w:val="-4"/>
          <w:sz w:val="22"/>
        </w:rPr>
        <w:t> </w:t>
      </w:r>
      <w:r>
        <w:rPr>
          <w:sz w:val="22"/>
        </w:rPr>
        <w:t>medication</w:t>
      </w:r>
      <w:r>
        <w:rPr>
          <w:spacing w:val="-5"/>
          <w:sz w:val="22"/>
        </w:rPr>
        <w:t> </w:t>
      </w:r>
      <w:r>
        <w:rPr>
          <w:sz w:val="22"/>
        </w:rPr>
        <w:t>directly</w:t>
      </w:r>
      <w:r>
        <w:rPr>
          <w:spacing w:val="-1"/>
          <w:sz w:val="22"/>
        </w:rPr>
        <w:t> </w:t>
      </w:r>
      <w:r>
        <w:rPr>
          <w:sz w:val="22"/>
        </w:rPr>
        <w:t>to patients in the facility or transports the medication to the correctional facility with a mobile medication unit, which dispenses the medication.</w:t>
      </w:r>
    </w:p>
    <w:p>
      <w:pPr>
        <w:pStyle w:val="ListParagraph"/>
        <w:numPr>
          <w:ilvl w:val="0"/>
          <w:numId w:val="1"/>
        </w:numPr>
        <w:tabs>
          <w:tab w:pos="645" w:val="left" w:leader="none"/>
        </w:tabs>
        <w:spacing w:line="240" w:lineRule="auto" w:before="40" w:after="0"/>
        <w:ind w:left="645" w:right="0" w:hanging="287"/>
        <w:jc w:val="left"/>
        <w:rPr>
          <w:rFonts w:ascii="Symbol" w:hAnsi="Symbol"/>
          <w:sz w:val="22"/>
        </w:rPr>
      </w:pPr>
      <w:r>
        <w:rPr>
          <w:sz w:val="22"/>
        </w:rPr>
        <w:t>The</w:t>
      </w:r>
      <w:r>
        <w:rPr>
          <w:spacing w:val="-2"/>
          <w:sz w:val="22"/>
        </w:rPr>
        <w:t> </w:t>
      </w:r>
      <w:r>
        <w:rPr>
          <w:sz w:val="22"/>
        </w:rPr>
        <w:t>prison</w:t>
      </w:r>
      <w:r>
        <w:rPr>
          <w:spacing w:val="-5"/>
          <w:sz w:val="22"/>
        </w:rPr>
        <w:t> </w:t>
      </w:r>
      <w:r>
        <w:rPr>
          <w:sz w:val="22"/>
        </w:rPr>
        <w:t>or</w:t>
      </w:r>
      <w:r>
        <w:rPr>
          <w:spacing w:val="-4"/>
          <w:sz w:val="22"/>
        </w:rPr>
        <w:t> </w:t>
      </w:r>
      <w:r>
        <w:rPr>
          <w:sz w:val="22"/>
        </w:rPr>
        <w:t>jail</w:t>
      </w:r>
      <w:r>
        <w:rPr>
          <w:spacing w:val="-3"/>
          <w:sz w:val="22"/>
        </w:rPr>
        <w:t> </w:t>
      </w:r>
      <w:r>
        <w:rPr>
          <w:sz w:val="22"/>
        </w:rPr>
        <w:t>becomes</w:t>
      </w:r>
      <w:r>
        <w:rPr>
          <w:spacing w:val="-7"/>
          <w:sz w:val="22"/>
        </w:rPr>
        <w:t> </w:t>
      </w:r>
      <w:r>
        <w:rPr>
          <w:sz w:val="22"/>
        </w:rPr>
        <w:t>a</w:t>
      </w:r>
      <w:r>
        <w:rPr>
          <w:spacing w:val="-2"/>
          <w:sz w:val="22"/>
        </w:rPr>
        <w:t> </w:t>
      </w:r>
      <w:r>
        <w:rPr>
          <w:sz w:val="22"/>
        </w:rPr>
        <w:t>certified</w:t>
      </w:r>
      <w:r>
        <w:rPr>
          <w:spacing w:val="-3"/>
          <w:sz w:val="22"/>
        </w:rPr>
        <w:t> </w:t>
      </w:r>
      <w:r>
        <w:rPr>
          <w:spacing w:val="-4"/>
          <w:sz w:val="22"/>
        </w:rPr>
        <w:t>OTP.</w:t>
      </w:r>
    </w:p>
    <w:p>
      <w:pPr>
        <w:pStyle w:val="ListParagraph"/>
        <w:numPr>
          <w:ilvl w:val="0"/>
          <w:numId w:val="1"/>
        </w:numPr>
        <w:tabs>
          <w:tab w:pos="644" w:val="left" w:leader="none"/>
        </w:tabs>
        <w:spacing w:line="240" w:lineRule="auto" w:before="41" w:after="0"/>
        <w:ind w:left="644" w:right="729" w:hanging="288"/>
        <w:jc w:val="left"/>
        <w:rPr>
          <w:rFonts w:ascii="Symbol" w:hAnsi="Symbol"/>
          <w:sz w:val="22"/>
        </w:rPr>
      </w:pPr>
      <w:r>
        <w:rPr>
          <w:sz w:val="22"/>
        </w:rPr>
        <w:t>The OTP serves as a community reentry site for correctional facilities that are registered with the Drug</w:t>
      </w:r>
      <w:r>
        <w:rPr>
          <w:spacing w:val="-3"/>
          <w:sz w:val="22"/>
        </w:rPr>
        <w:t> </w:t>
      </w:r>
      <w:r>
        <w:rPr>
          <w:sz w:val="22"/>
        </w:rPr>
        <w:t>Enforcement</w:t>
      </w:r>
      <w:r>
        <w:rPr>
          <w:spacing w:val="-4"/>
          <w:sz w:val="22"/>
        </w:rPr>
        <w:t> </w:t>
      </w:r>
      <w:r>
        <w:rPr>
          <w:sz w:val="22"/>
        </w:rPr>
        <w:t>Administration</w:t>
      </w:r>
      <w:r>
        <w:rPr>
          <w:spacing w:val="-5"/>
          <w:sz w:val="22"/>
        </w:rPr>
        <w:t> </w:t>
      </w:r>
      <w:r>
        <w:rPr>
          <w:sz w:val="22"/>
        </w:rPr>
        <w:t>as</w:t>
      </w:r>
      <w:r>
        <w:rPr>
          <w:spacing w:val="-2"/>
          <w:sz w:val="22"/>
        </w:rPr>
        <w:t> </w:t>
      </w:r>
      <w:r>
        <w:rPr>
          <w:sz w:val="22"/>
        </w:rPr>
        <w:t>a</w:t>
      </w:r>
      <w:r>
        <w:rPr>
          <w:spacing w:val="-2"/>
          <w:sz w:val="22"/>
        </w:rPr>
        <w:t> </w:t>
      </w:r>
      <w:r>
        <w:rPr>
          <w:sz w:val="22"/>
        </w:rPr>
        <w:t>hospital/clinic</w:t>
      </w:r>
      <w:r>
        <w:rPr>
          <w:spacing w:val="-4"/>
          <w:sz w:val="22"/>
        </w:rPr>
        <w:t> </w:t>
      </w:r>
      <w:r>
        <w:rPr>
          <w:sz w:val="22"/>
        </w:rPr>
        <w:t>and</w:t>
      </w:r>
      <w:r>
        <w:rPr>
          <w:spacing w:val="-3"/>
          <w:sz w:val="22"/>
        </w:rPr>
        <w:t> </w:t>
      </w:r>
      <w:r>
        <w:rPr>
          <w:sz w:val="22"/>
        </w:rPr>
        <w:t>that</w:t>
      </w:r>
      <w:r>
        <w:rPr>
          <w:spacing w:val="-1"/>
          <w:sz w:val="22"/>
        </w:rPr>
        <w:t> </w:t>
      </w:r>
      <w:r>
        <w:rPr>
          <w:sz w:val="22"/>
        </w:rPr>
        <w:t>provide</w:t>
      </w:r>
      <w:r>
        <w:rPr>
          <w:spacing w:val="-4"/>
          <w:sz w:val="22"/>
        </w:rPr>
        <w:t> </w:t>
      </w:r>
      <w:r>
        <w:rPr>
          <w:sz w:val="22"/>
        </w:rPr>
        <w:t>MOUD,</w:t>
      </w:r>
      <w:r>
        <w:rPr>
          <w:spacing w:val="-4"/>
          <w:sz w:val="22"/>
        </w:rPr>
        <w:t> </w:t>
      </w:r>
      <w:r>
        <w:rPr>
          <w:sz w:val="22"/>
        </w:rPr>
        <w:t>including</w:t>
      </w:r>
      <w:r>
        <w:rPr>
          <w:spacing w:val="-3"/>
          <w:sz w:val="22"/>
        </w:rPr>
        <w:t> </w:t>
      </w:r>
      <w:r>
        <w:rPr>
          <w:sz w:val="22"/>
        </w:rPr>
        <w:t>the</w:t>
      </w:r>
      <w:r>
        <w:rPr>
          <w:spacing w:val="-1"/>
          <w:sz w:val="22"/>
        </w:rPr>
        <w:t> </w:t>
      </w:r>
      <w:r>
        <w:rPr>
          <w:sz w:val="22"/>
        </w:rPr>
        <w:t>provision of methadone to patients who have a primary physical or behavioral condition other than addiction.</w:t>
      </w:r>
    </w:p>
    <w:p>
      <w:pPr>
        <w:pStyle w:val="BodyText"/>
        <w:spacing w:before="159"/>
        <w:ind w:left="358" w:right="711" w:hanging="3"/>
      </w:pPr>
      <w:r>
        <w:rPr/>
        <w:t>SAMHSA’s evidenced-based resource guide </w:t>
      </w:r>
      <w:hyperlink r:id="rId116">
        <w:r>
          <w:rPr>
            <w:i/>
            <w:color w:val="0562C1"/>
            <w:u w:val="single" w:color="0562C1"/>
          </w:rPr>
          <w:t>Use of Medication-Assisted Treatment for Opioid Use</w:t>
        </w:r>
      </w:hyperlink>
      <w:r>
        <w:rPr>
          <w:i/>
          <w:color w:val="0562C1"/>
          <w:u w:val="none"/>
        </w:rPr>
        <w:t> </w:t>
      </w:r>
      <w:hyperlink r:id="rId116">
        <w:r>
          <w:rPr>
            <w:i/>
            <w:color w:val="0562C1"/>
            <w:u w:val="single" w:color="0562C1"/>
          </w:rPr>
          <w:t>Disorder in Criminal Justice Settings</w:t>
        </w:r>
      </w:hyperlink>
      <w:r>
        <w:rPr>
          <w:i/>
          <w:color w:val="0562C1"/>
          <w:u w:val="none"/>
        </w:rPr>
        <w:t> </w:t>
      </w:r>
      <w:r>
        <w:rPr>
          <w:u w:val="none"/>
        </w:rPr>
        <w:t>offers practical information to consider when selecting and implementing</w:t>
      </w:r>
      <w:r>
        <w:rPr>
          <w:spacing w:val="-3"/>
          <w:u w:val="none"/>
        </w:rPr>
        <w:t> </w:t>
      </w:r>
      <w:r>
        <w:rPr>
          <w:u w:val="none"/>
        </w:rPr>
        <w:t>programs;</w:t>
      </w:r>
      <w:r>
        <w:rPr>
          <w:spacing w:val="-1"/>
          <w:u w:val="none"/>
        </w:rPr>
        <w:t> </w:t>
      </w:r>
      <w:r>
        <w:rPr>
          <w:u w:val="none"/>
        </w:rPr>
        <w:t>practices</w:t>
      </w:r>
      <w:r>
        <w:rPr>
          <w:spacing w:val="-4"/>
          <w:u w:val="none"/>
        </w:rPr>
        <w:t> </w:t>
      </w:r>
      <w:r>
        <w:rPr>
          <w:u w:val="none"/>
        </w:rPr>
        <w:t>to</w:t>
      </w:r>
      <w:r>
        <w:rPr>
          <w:spacing w:val="-1"/>
          <w:u w:val="none"/>
        </w:rPr>
        <w:t> </w:t>
      </w:r>
      <w:r>
        <w:rPr>
          <w:u w:val="none"/>
        </w:rPr>
        <w:t>address</w:t>
      </w:r>
      <w:r>
        <w:rPr>
          <w:spacing w:val="-4"/>
          <w:u w:val="none"/>
        </w:rPr>
        <w:t> </w:t>
      </w:r>
      <w:r>
        <w:rPr>
          <w:u w:val="none"/>
        </w:rPr>
        <w:t>use</w:t>
      </w:r>
      <w:r>
        <w:rPr>
          <w:spacing w:val="-4"/>
          <w:u w:val="none"/>
        </w:rPr>
        <w:t> </w:t>
      </w:r>
      <w:r>
        <w:rPr>
          <w:u w:val="none"/>
        </w:rPr>
        <w:t>of</w:t>
      </w:r>
      <w:r>
        <w:rPr>
          <w:spacing w:val="-4"/>
          <w:u w:val="none"/>
        </w:rPr>
        <w:t> </w:t>
      </w:r>
      <w:r>
        <w:rPr>
          <w:u w:val="none"/>
        </w:rPr>
        <w:t>MOUD</w:t>
      </w:r>
      <w:r>
        <w:rPr>
          <w:spacing w:val="-1"/>
          <w:u w:val="none"/>
        </w:rPr>
        <w:t> </w:t>
      </w:r>
      <w:r>
        <w:rPr>
          <w:u w:val="none"/>
        </w:rPr>
        <w:t>in</w:t>
      </w:r>
      <w:r>
        <w:rPr>
          <w:spacing w:val="-5"/>
          <w:u w:val="none"/>
        </w:rPr>
        <w:t> </w:t>
      </w:r>
      <w:r>
        <w:rPr>
          <w:u w:val="none"/>
        </w:rPr>
        <w:t>criminal</w:t>
      </w:r>
      <w:r>
        <w:rPr>
          <w:spacing w:val="-4"/>
          <w:u w:val="none"/>
        </w:rPr>
        <w:t> </w:t>
      </w:r>
      <w:r>
        <w:rPr>
          <w:u w:val="none"/>
        </w:rPr>
        <w:t>justice</w:t>
      </w:r>
      <w:r>
        <w:rPr>
          <w:spacing w:val="-4"/>
          <w:u w:val="none"/>
        </w:rPr>
        <w:t> </w:t>
      </w:r>
      <w:r>
        <w:rPr>
          <w:u w:val="none"/>
        </w:rPr>
        <w:t>settings;</w:t>
      </w:r>
      <w:r>
        <w:rPr>
          <w:spacing w:val="-1"/>
          <w:u w:val="none"/>
        </w:rPr>
        <w:t> </w:t>
      </w:r>
      <w:r>
        <w:rPr>
          <w:u w:val="none"/>
        </w:rPr>
        <w:t>and</w:t>
      </w:r>
      <w:r>
        <w:rPr>
          <w:spacing w:val="-3"/>
          <w:u w:val="none"/>
        </w:rPr>
        <w:t> </w:t>
      </w:r>
      <w:r>
        <w:rPr>
          <w:u w:val="none"/>
        </w:rPr>
        <w:t>guidance</w:t>
      </w:r>
      <w:r>
        <w:rPr>
          <w:spacing w:val="-1"/>
          <w:u w:val="none"/>
        </w:rPr>
        <w:t> </w:t>
      </w:r>
      <w:r>
        <w:rPr>
          <w:u w:val="none"/>
        </w:rPr>
        <w:t>and resources for implementing evidence-based programs and practices, monitoring outcomes, and improving quality.</w:t>
      </w:r>
      <w:r>
        <w:rPr>
          <w:spacing w:val="-5"/>
          <w:u w:val="none"/>
        </w:rPr>
        <w:t> </w:t>
      </w:r>
      <w:hyperlink w:history="true" w:anchor="_bookmark256">
        <w:r>
          <w:rPr>
            <w:u w:val="none"/>
            <w:vertAlign w:val="superscript"/>
          </w:rPr>
          <w:t>122</w:t>
        </w:r>
      </w:hyperlink>
      <w:r>
        <w:rPr>
          <w:u w:val="none"/>
          <w:vertAlign w:val="baseline"/>
        </w:rPr>
        <w:t> This includes efforts by OTPs to reduce barriers to care, prioritize access, and</w:t>
      </w:r>
    </w:p>
    <w:p>
      <w:pPr>
        <w:pStyle w:val="BodyText"/>
        <w:spacing w:after="0"/>
        <w:sectPr>
          <w:pgSz w:w="12240" w:h="15840"/>
          <w:pgMar w:header="618" w:footer="613" w:top="1340" w:bottom="800" w:left="1080" w:right="720"/>
        </w:sectPr>
      </w:pPr>
    </w:p>
    <w:p>
      <w:pPr>
        <w:pStyle w:val="BodyText"/>
        <w:spacing w:before="90"/>
        <w:ind w:left="359" w:right="735"/>
      </w:pPr>
      <w:r>
        <w:rPr/>
        <w:t>ensure</w:t>
      </w:r>
      <w:r>
        <w:rPr>
          <w:spacing w:val="-2"/>
        </w:rPr>
        <w:t> </w:t>
      </w:r>
      <w:r>
        <w:rPr/>
        <w:t>seamless</w:t>
      </w:r>
      <w:r>
        <w:rPr>
          <w:spacing w:val="-3"/>
        </w:rPr>
        <w:t> </w:t>
      </w:r>
      <w:r>
        <w:rPr/>
        <w:t>transitions</w:t>
      </w:r>
      <w:r>
        <w:rPr>
          <w:spacing w:val="-3"/>
        </w:rPr>
        <w:t> </w:t>
      </w:r>
      <w:r>
        <w:rPr/>
        <w:t>for</w:t>
      </w:r>
      <w:r>
        <w:rPr>
          <w:spacing w:val="-3"/>
        </w:rPr>
        <w:t> </w:t>
      </w:r>
      <w:r>
        <w:rPr/>
        <w:t>patients</w:t>
      </w:r>
      <w:r>
        <w:rPr>
          <w:spacing w:val="-4"/>
        </w:rPr>
        <w:t> </w:t>
      </w:r>
      <w:r>
        <w:rPr/>
        <w:t>who</w:t>
      </w:r>
      <w:r>
        <w:rPr>
          <w:spacing w:val="-4"/>
        </w:rPr>
        <w:t> </w:t>
      </w:r>
      <w:r>
        <w:rPr/>
        <w:t>take</w:t>
      </w:r>
      <w:r>
        <w:rPr>
          <w:spacing w:val="-4"/>
        </w:rPr>
        <w:t> </w:t>
      </w:r>
      <w:r>
        <w:rPr/>
        <w:t>MOUD</w:t>
      </w:r>
      <w:r>
        <w:rPr>
          <w:spacing w:val="-2"/>
        </w:rPr>
        <w:t> </w:t>
      </w:r>
      <w:r>
        <w:rPr/>
        <w:t>returning</w:t>
      </w:r>
      <w:r>
        <w:rPr>
          <w:spacing w:val="-4"/>
        </w:rPr>
        <w:t> </w:t>
      </w:r>
      <w:r>
        <w:rPr/>
        <w:t>to</w:t>
      </w:r>
      <w:r>
        <w:rPr>
          <w:spacing w:val="-4"/>
        </w:rPr>
        <w:t> </w:t>
      </w:r>
      <w:r>
        <w:rPr/>
        <w:t>the</w:t>
      </w:r>
      <w:r>
        <w:rPr>
          <w:spacing w:val="-4"/>
        </w:rPr>
        <w:t> </w:t>
      </w:r>
      <w:r>
        <w:rPr/>
        <w:t>community</w:t>
      </w:r>
      <w:r>
        <w:rPr>
          <w:spacing w:val="-2"/>
        </w:rPr>
        <w:t> </w:t>
      </w:r>
      <w:r>
        <w:rPr/>
        <w:t>from</w:t>
      </w:r>
      <w:r>
        <w:rPr>
          <w:spacing w:val="-4"/>
        </w:rPr>
        <w:t> </w:t>
      </w:r>
      <w:r>
        <w:rPr/>
        <w:t>correctional settings to ensure medication continuity.</w:t>
      </w:r>
    </w:p>
    <w:p>
      <w:pPr>
        <w:pStyle w:val="Heading3"/>
      </w:pPr>
      <w:bookmarkStart w:name="_bookmark66" w:id="68"/>
      <w:bookmarkEnd w:id="68"/>
      <w:r>
        <w:rPr>
          <w:b w:val="0"/>
        </w:rPr>
      </w:r>
      <w:r>
        <w:rPr>
          <w:color w:val="2E5395"/>
        </w:rPr>
        <w:t>Other</w:t>
      </w:r>
      <w:r>
        <w:rPr>
          <w:color w:val="2E5395"/>
          <w:spacing w:val="-4"/>
        </w:rPr>
        <w:t> </w:t>
      </w:r>
      <w:r>
        <w:rPr>
          <w:color w:val="2E5395"/>
        </w:rPr>
        <w:t>Populations</w:t>
      </w:r>
      <w:r>
        <w:rPr>
          <w:color w:val="2E5395"/>
          <w:spacing w:val="-5"/>
        </w:rPr>
        <w:t> </w:t>
      </w:r>
      <w:r>
        <w:rPr>
          <w:color w:val="2E5395"/>
        </w:rPr>
        <w:t>Served</w:t>
      </w:r>
      <w:r>
        <w:rPr>
          <w:color w:val="2E5395"/>
          <w:spacing w:val="-5"/>
        </w:rPr>
        <w:t> </w:t>
      </w:r>
      <w:r>
        <w:rPr>
          <w:color w:val="2E5395"/>
        </w:rPr>
        <w:t>Frequently</w:t>
      </w:r>
      <w:r>
        <w:rPr>
          <w:color w:val="2E5395"/>
          <w:spacing w:val="-7"/>
        </w:rPr>
        <w:t> </w:t>
      </w:r>
      <w:r>
        <w:rPr>
          <w:color w:val="2E5395"/>
        </w:rPr>
        <w:t>by</w:t>
      </w:r>
      <w:r>
        <w:rPr>
          <w:color w:val="2E5395"/>
          <w:spacing w:val="-8"/>
        </w:rPr>
        <w:t> </w:t>
      </w:r>
      <w:r>
        <w:rPr>
          <w:color w:val="2E5395"/>
          <w:spacing w:val="-4"/>
        </w:rPr>
        <w:t>OTPs</w:t>
      </w:r>
    </w:p>
    <w:p>
      <w:pPr>
        <w:pStyle w:val="BodyText"/>
        <w:spacing w:before="119"/>
        <w:ind w:left="355" w:right="735" w:firstLine="4"/>
      </w:pPr>
      <w:r>
        <w:rPr/>
        <w:t>OTPs serve a variety of populations with unique needs, including people who identify as lesbian, gay, bisexual, transgender, queer, intersex, asexual, Two Spirit, or other identity (LGBTQIA2S+); people experiencing homelessness; people who have disabilities; veterans; and people from different cultural backgrounds. Staff must receive training to ensure they provide quality care to these groups, including effective</w:t>
      </w:r>
      <w:r>
        <w:rPr>
          <w:spacing w:val="-4"/>
        </w:rPr>
        <w:t> </w:t>
      </w:r>
      <w:r>
        <w:rPr/>
        <w:t>engagement,</w:t>
      </w:r>
      <w:r>
        <w:rPr>
          <w:spacing w:val="-5"/>
        </w:rPr>
        <w:t> </w:t>
      </w:r>
      <w:r>
        <w:rPr/>
        <w:t>comprehensive</w:t>
      </w:r>
      <w:r>
        <w:rPr>
          <w:spacing w:val="-5"/>
        </w:rPr>
        <w:t> </w:t>
      </w:r>
      <w:r>
        <w:rPr/>
        <w:t>assessments,</w:t>
      </w:r>
      <w:r>
        <w:rPr>
          <w:spacing w:val="-5"/>
        </w:rPr>
        <w:t> </w:t>
      </w:r>
      <w:r>
        <w:rPr/>
        <w:t>useful</w:t>
      </w:r>
      <w:r>
        <w:rPr>
          <w:spacing w:val="-3"/>
        </w:rPr>
        <w:t> </w:t>
      </w:r>
      <w:r>
        <w:rPr/>
        <w:t>care</w:t>
      </w:r>
      <w:r>
        <w:rPr>
          <w:spacing w:val="-5"/>
        </w:rPr>
        <w:t> </w:t>
      </w:r>
      <w:r>
        <w:rPr/>
        <w:t>plans,</w:t>
      </w:r>
      <w:r>
        <w:rPr>
          <w:spacing w:val="-3"/>
        </w:rPr>
        <w:t> </w:t>
      </w:r>
      <w:r>
        <w:rPr/>
        <w:t>and</w:t>
      </w:r>
      <w:r>
        <w:rPr>
          <w:spacing w:val="-4"/>
        </w:rPr>
        <w:t> </w:t>
      </w:r>
      <w:r>
        <w:rPr/>
        <w:t>culturally</w:t>
      </w:r>
      <w:r>
        <w:rPr>
          <w:spacing w:val="-2"/>
        </w:rPr>
        <w:t> </w:t>
      </w:r>
      <w:r>
        <w:rPr/>
        <w:t>responsive</w:t>
      </w:r>
      <w:r>
        <w:rPr>
          <w:spacing w:val="-2"/>
        </w:rPr>
        <w:t> </w:t>
      </w:r>
      <w:r>
        <w:rPr/>
        <w:t>services and approaches. If the OTP does not have the resources to provide culturally responsive care, it should foster relationships with providers that can provide those services.</w:t>
      </w:r>
    </w:p>
    <w:p>
      <w:pPr>
        <w:pStyle w:val="BodyText"/>
        <w:spacing w:before="9"/>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6"/>
                <w:sz w:val="28"/>
              </w:rPr>
              <w:t> </w:t>
            </w:r>
            <w:r>
              <w:rPr>
                <w:color w:val="FFFFFF"/>
                <w:sz w:val="28"/>
              </w:rPr>
              <w:t>Alert:</w:t>
            </w:r>
            <w:r>
              <w:rPr>
                <w:color w:val="FFFFFF"/>
                <w:spacing w:val="-5"/>
                <w:sz w:val="28"/>
              </w:rPr>
              <w:t> </w:t>
            </w:r>
            <w:r>
              <w:rPr>
                <w:color w:val="FFFFFF"/>
                <w:sz w:val="28"/>
              </w:rPr>
              <w:t>Cultural</w:t>
            </w:r>
            <w:r>
              <w:rPr>
                <w:color w:val="FFFFFF"/>
                <w:spacing w:val="-4"/>
                <w:sz w:val="28"/>
              </w:rPr>
              <w:t> </w:t>
            </w:r>
            <w:r>
              <w:rPr>
                <w:color w:val="FFFFFF"/>
                <w:spacing w:val="-2"/>
                <w:sz w:val="28"/>
              </w:rPr>
              <w:t>Responsiveness</w:t>
            </w:r>
          </w:p>
        </w:tc>
      </w:tr>
      <w:tr>
        <w:trPr>
          <w:trHeight w:val="2510" w:hRule="atLeast"/>
        </w:trPr>
        <w:tc>
          <w:tcPr>
            <w:tcW w:w="9350" w:type="dxa"/>
            <w:tcBorders>
              <w:top w:val="nil"/>
            </w:tcBorders>
          </w:tcPr>
          <w:p>
            <w:pPr>
              <w:pStyle w:val="TableParagraph"/>
              <w:numPr>
                <w:ilvl w:val="0"/>
                <w:numId w:val="11"/>
              </w:numPr>
              <w:tabs>
                <w:tab w:pos="467" w:val="left" w:leader="none"/>
              </w:tabs>
              <w:spacing w:line="240" w:lineRule="auto" w:before="82" w:after="0"/>
              <w:ind w:left="467" w:right="224" w:hanging="288"/>
              <w:jc w:val="both"/>
              <w:rPr>
                <w:sz w:val="20"/>
              </w:rPr>
            </w:pPr>
            <w:r>
              <w:rPr>
                <w:sz w:val="20"/>
              </w:rPr>
              <w:t>SAMHSA’s</w:t>
            </w:r>
            <w:r>
              <w:rPr>
                <w:spacing w:val="-3"/>
                <w:sz w:val="20"/>
              </w:rPr>
              <w:t> </w:t>
            </w:r>
            <w:hyperlink r:id="rId117">
              <w:r>
                <w:rPr>
                  <w:i/>
                  <w:color w:val="0562C1"/>
                  <w:sz w:val="20"/>
                  <w:u w:val="single" w:color="0562C1"/>
                </w:rPr>
                <w:t>Advisory:</w:t>
              </w:r>
              <w:r>
                <w:rPr>
                  <w:i/>
                  <w:color w:val="0562C1"/>
                  <w:spacing w:val="-2"/>
                  <w:sz w:val="20"/>
                  <w:u w:val="single" w:color="0562C1"/>
                </w:rPr>
                <w:t> </w:t>
              </w:r>
              <w:r>
                <w:rPr>
                  <w:color w:val="0562C1"/>
                  <w:sz w:val="20"/>
                  <w:u w:val="single" w:color="0562C1"/>
                </w:rPr>
                <w:t>The</w:t>
              </w:r>
              <w:r>
                <w:rPr>
                  <w:color w:val="0562C1"/>
                  <w:spacing w:val="-5"/>
                  <w:sz w:val="20"/>
                  <w:u w:val="single" w:color="0562C1"/>
                </w:rPr>
                <w:t> </w:t>
              </w:r>
              <w:r>
                <w:rPr>
                  <w:color w:val="0562C1"/>
                  <w:sz w:val="20"/>
                  <w:u w:val="single" w:color="0562C1"/>
                </w:rPr>
                <w:t>Substance</w:t>
              </w:r>
              <w:r>
                <w:rPr>
                  <w:color w:val="0562C1"/>
                  <w:spacing w:val="-5"/>
                  <w:sz w:val="20"/>
                  <w:u w:val="single" w:color="0562C1"/>
                </w:rPr>
                <w:t> </w:t>
              </w:r>
              <w:r>
                <w:rPr>
                  <w:color w:val="0562C1"/>
                  <w:sz w:val="20"/>
                  <w:u w:val="single" w:color="0562C1"/>
                </w:rPr>
                <w:t>Use</w:t>
              </w:r>
              <w:r>
                <w:rPr>
                  <w:color w:val="0562C1"/>
                  <w:spacing w:val="-5"/>
                  <w:sz w:val="20"/>
                  <w:u w:val="single" w:color="0562C1"/>
                </w:rPr>
                <w:t> </w:t>
              </w:r>
              <w:r>
                <w:rPr>
                  <w:color w:val="0562C1"/>
                  <w:sz w:val="20"/>
                  <w:u w:val="single" w:color="0562C1"/>
                </w:rPr>
                <w:t>Disorder</w:t>
              </w:r>
              <w:r>
                <w:rPr>
                  <w:color w:val="0562C1"/>
                  <w:spacing w:val="-4"/>
                  <w:sz w:val="20"/>
                  <w:u w:val="single" w:color="0562C1"/>
                </w:rPr>
                <w:t> </w:t>
              </w:r>
              <w:r>
                <w:rPr>
                  <w:color w:val="0562C1"/>
                  <w:sz w:val="20"/>
                  <w:u w:val="single" w:color="0562C1"/>
                </w:rPr>
                <w:t>Counseling</w:t>
              </w:r>
              <w:r>
                <w:rPr>
                  <w:color w:val="0562C1"/>
                  <w:spacing w:val="-4"/>
                  <w:sz w:val="20"/>
                  <w:u w:val="single" w:color="0562C1"/>
                </w:rPr>
                <w:t> </w:t>
              </w:r>
              <w:r>
                <w:rPr>
                  <w:color w:val="0562C1"/>
                  <w:sz w:val="20"/>
                  <w:u w:val="single" w:color="0562C1"/>
                </w:rPr>
                <w:t>Competency</w:t>
              </w:r>
              <w:r>
                <w:rPr>
                  <w:color w:val="0562C1"/>
                  <w:spacing w:val="-3"/>
                  <w:sz w:val="20"/>
                  <w:u w:val="single" w:color="0562C1"/>
                </w:rPr>
                <w:t> </w:t>
              </w:r>
              <w:r>
                <w:rPr>
                  <w:color w:val="0562C1"/>
                  <w:sz w:val="20"/>
                  <w:u w:val="single" w:color="0562C1"/>
                </w:rPr>
                <w:t>Framework:</w:t>
              </w:r>
              <w:r>
                <w:rPr>
                  <w:color w:val="0562C1"/>
                  <w:spacing w:val="-5"/>
                  <w:sz w:val="20"/>
                  <w:u w:val="single" w:color="0562C1"/>
                </w:rPr>
                <w:t> </w:t>
              </w:r>
              <w:r>
                <w:rPr>
                  <w:color w:val="0562C1"/>
                  <w:sz w:val="20"/>
                  <w:u w:val="single" w:color="0562C1"/>
                </w:rPr>
                <w:t>An</w:t>
              </w:r>
              <w:r>
                <w:rPr>
                  <w:color w:val="0562C1"/>
                  <w:spacing w:val="-1"/>
                  <w:sz w:val="20"/>
                  <w:u w:val="single" w:color="0562C1"/>
                </w:rPr>
                <w:t> </w:t>
              </w:r>
              <w:r>
                <w:rPr>
                  <w:color w:val="0562C1"/>
                  <w:sz w:val="20"/>
                  <w:u w:val="single" w:color="0562C1"/>
                </w:rPr>
                <w:t>Overview</w:t>
              </w:r>
              <w:r>
                <w:rPr>
                  <w:color w:val="0562C1"/>
                  <w:spacing w:val="-5"/>
                  <w:sz w:val="20"/>
                  <w:u w:val="single" w:color="0562C1"/>
                </w:rPr>
                <w:t> </w:t>
              </w:r>
              <w:r>
                <w:rPr>
                  <w:color w:val="0562C1"/>
                  <w:sz w:val="20"/>
                  <w:u w:val="single" w:color="0562C1"/>
                </w:rPr>
                <w:t>(based</w:t>
              </w:r>
            </w:hyperlink>
            <w:r>
              <w:rPr>
                <w:color w:val="0562C1"/>
                <w:sz w:val="20"/>
                <w:u w:val="none"/>
              </w:rPr>
              <w:t> </w:t>
            </w:r>
            <w:hyperlink r:id="rId117">
              <w:r>
                <w:rPr>
                  <w:color w:val="0562C1"/>
                  <w:sz w:val="20"/>
                  <w:u w:val="single" w:color="0562C1"/>
                </w:rPr>
                <w:t>on Technical</w:t>
              </w:r>
              <w:r>
                <w:rPr>
                  <w:color w:val="0562C1"/>
                  <w:spacing w:val="-1"/>
                  <w:sz w:val="20"/>
                  <w:u w:val="single" w:color="0562C1"/>
                </w:rPr>
                <w:t> </w:t>
              </w:r>
              <w:r>
                <w:rPr>
                  <w:color w:val="0562C1"/>
                  <w:sz w:val="20"/>
                  <w:u w:val="single" w:color="0562C1"/>
                </w:rPr>
                <w:t>Assistance</w:t>
              </w:r>
              <w:r>
                <w:rPr>
                  <w:color w:val="0562C1"/>
                  <w:spacing w:val="-2"/>
                  <w:sz w:val="20"/>
                  <w:u w:val="single" w:color="0562C1"/>
                </w:rPr>
                <w:t> </w:t>
              </w:r>
              <w:r>
                <w:rPr>
                  <w:color w:val="0562C1"/>
                  <w:sz w:val="20"/>
                  <w:u w:val="single" w:color="0562C1"/>
                </w:rPr>
                <w:t>Publication 21</w:t>
              </w:r>
              <w:r>
                <w:rPr>
                  <w:sz w:val="20"/>
                  <w:u w:val="none"/>
                </w:rPr>
                <w:t>)</w:t>
              </w:r>
            </w:hyperlink>
            <w:r>
              <w:rPr>
                <w:spacing w:val="-2"/>
                <w:sz w:val="20"/>
                <w:u w:val="none"/>
              </w:rPr>
              <w:t> </w:t>
            </w:r>
            <w:r>
              <w:rPr>
                <w:sz w:val="20"/>
                <w:u w:val="none"/>
              </w:rPr>
              <w:t>discusses the</w:t>
            </w:r>
            <w:r>
              <w:rPr>
                <w:spacing w:val="-2"/>
                <w:sz w:val="20"/>
                <w:u w:val="none"/>
              </w:rPr>
              <w:t> </w:t>
            </w:r>
            <w:r>
              <w:rPr>
                <w:sz w:val="20"/>
                <w:u w:val="none"/>
              </w:rPr>
              <w:t>development of</w:t>
            </w:r>
            <w:r>
              <w:rPr>
                <w:spacing w:val="-2"/>
                <w:sz w:val="20"/>
                <w:u w:val="none"/>
              </w:rPr>
              <w:t> </w:t>
            </w:r>
            <w:r>
              <w:rPr>
                <w:sz w:val="20"/>
                <w:u w:val="none"/>
              </w:rPr>
              <w:t>counseling</w:t>
            </w:r>
            <w:r>
              <w:rPr>
                <w:spacing w:val="-1"/>
                <w:sz w:val="20"/>
                <w:u w:val="none"/>
              </w:rPr>
              <w:t> </w:t>
            </w:r>
            <w:r>
              <w:rPr>
                <w:sz w:val="20"/>
                <w:u w:val="none"/>
              </w:rPr>
              <w:t>competencies, evidence-based practices, cultural competency, and important changes in the SUD field.</w:t>
            </w:r>
          </w:p>
          <w:p>
            <w:pPr>
              <w:pStyle w:val="TableParagraph"/>
              <w:numPr>
                <w:ilvl w:val="0"/>
                <w:numId w:val="11"/>
              </w:numPr>
              <w:tabs>
                <w:tab w:pos="467" w:val="left" w:leader="none"/>
              </w:tabs>
              <w:spacing w:line="240" w:lineRule="auto" w:before="39" w:after="0"/>
              <w:ind w:left="467" w:right="514" w:hanging="288"/>
              <w:jc w:val="both"/>
              <w:rPr>
                <w:sz w:val="20"/>
              </w:rPr>
            </w:pPr>
            <w:r>
              <w:rPr>
                <w:sz w:val="20"/>
              </w:rPr>
              <w:t>SAMHSA’s</w:t>
            </w:r>
            <w:r>
              <w:rPr>
                <w:spacing w:val="-3"/>
                <w:sz w:val="20"/>
              </w:rPr>
              <w:t> </w:t>
            </w:r>
            <w:hyperlink r:id="rId118">
              <w:r>
                <w:rPr>
                  <w:color w:val="0562C1"/>
                  <w:sz w:val="20"/>
                  <w:u w:val="single" w:color="0562C1"/>
                </w:rPr>
                <w:t>TIP</w:t>
              </w:r>
              <w:r>
                <w:rPr>
                  <w:color w:val="0562C1"/>
                  <w:spacing w:val="-4"/>
                  <w:sz w:val="20"/>
                  <w:u w:val="single" w:color="0562C1"/>
                </w:rPr>
                <w:t> </w:t>
              </w:r>
              <w:r>
                <w:rPr>
                  <w:color w:val="0562C1"/>
                  <w:sz w:val="20"/>
                  <w:u w:val="single" w:color="0562C1"/>
                </w:rPr>
                <w:t>59,</w:t>
              </w:r>
              <w:r>
                <w:rPr>
                  <w:color w:val="0562C1"/>
                  <w:spacing w:val="-4"/>
                  <w:sz w:val="20"/>
                  <w:u w:val="single" w:color="0562C1"/>
                </w:rPr>
                <w:t> </w:t>
              </w:r>
              <w:r>
                <w:rPr>
                  <w:i/>
                  <w:color w:val="0562C1"/>
                  <w:sz w:val="20"/>
                  <w:u w:val="single" w:color="0562C1"/>
                </w:rPr>
                <w:t>Improving</w:t>
              </w:r>
              <w:r>
                <w:rPr>
                  <w:i/>
                  <w:color w:val="0562C1"/>
                  <w:spacing w:val="-1"/>
                  <w:sz w:val="20"/>
                  <w:u w:val="single" w:color="0562C1"/>
                </w:rPr>
                <w:t> </w:t>
              </w:r>
              <w:r>
                <w:rPr>
                  <w:i/>
                  <w:color w:val="0562C1"/>
                  <w:sz w:val="20"/>
                  <w:u w:val="single" w:color="0562C1"/>
                </w:rPr>
                <w:t>Cultural</w:t>
              </w:r>
              <w:r>
                <w:rPr>
                  <w:i/>
                  <w:color w:val="0562C1"/>
                  <w:spacing w:val="-4"/>
                  <w:sz w:val="20"/>
                  <w:u w:val="single" w:color="0562C1"/>
                </w:rPr>
                <w:t> </w:t>
              </w:r>
              <w:r>
                <w:rPr>
                  <w:i/>
                  <w:color w:val="0562C1"/>
                  <w:sz w:val="20"/>
                  <w:u w:val="single" w:color="0562C1"/>
                </w:rPr>
                <w:t>Competence</w:t>
              </w:r>
            </w:hyperlink>
            <w:r>
              <w:rPr>
                <w:i/>
                <w:color w:val="0562C1"/>
                <w:spacing w:val="-3"/>
                <w:sz w:val="20"/>
                <w:u w:val="none"/>
              </w:rPr>
              <w:t> </w:t>
            </w:r>
            <w:r>
              <w:rPr>
                <w:sz w:val="20"/>
                <w:u w:val="none"/>
              </w:rPr>
              <w:t>helps</w:t>
            </w:r>
            <w:r>
              <w:rPr>
                <w:spacing w:val="-5"/>
                <w:sz w:val="20"/>
                <w:u w:val="none"/>
              </w:rPr>
              <w:t> </w:t>
            </w:r>
            <w:r>
              <w:rPr>
                <w:sz w:val="20"/>
                <w:u w:val="none"/>
              </w:rPr>
              <w:t>professional</w:t>
            </w:r>
            <w:r>
              <w:rPr>
                <w:spacing w:val="-4"/>
                <w:sz w:val="20"/>
                <w:u w:val="none"/>
              </w:rPr>
              <w:t> </w:t>
            </w:r>
            <w:r>
              <w:rPr>
                <w:sz w:val="20"/>
                <w:u w:val="none"/>
              </w:rPr>
              <w:t>care</w:t>
            </w:r>
            <w:r>
              <w:rPr>
                <w:spacing w:val="-5"/>
                <w:sz w:val="20"/>
                <w:u w:val="none"/>
              </w:rPr>
              <w:t> </w:t>
            </w:r>
            <w:r>
              <w:rPr>
                <w:sz w:val="20"/>
                <w:u w:val="none"/>
              </w:rPr>
              <w:t>providers</w:t>
            </w:r>
            <w:r>
              <w:rPr>
                <w:spacing w:val="-3"/>
                <w:sz w:val="20"/>
                <w:u w:val="none"/>
              </w:rPr>
              <w:t> </w:t>
            </w:r>
            <w:r>
              <w:rPr>
                <w:sz w:val="20"/>
                <w:u w:val="none"/>
              </w:rPr>
              <w:t>and</w:t>
            </w:r>
            <w:r>
              <w:rPr>
                <w:spacing w:val="-6"/>
                <w:sz w:val="20"/>
                <w:u w:val="none"/>
              </w:rPr>
              <w:t> </w:t>
            </w:r>
            <w:r>
              <w:rPr>
                <w:sz w:val="20"/>
                <w:u w:val="none"/>
              </w:rPr>
              <w:t>administrators understand the</w:t>
            </w:r>
            <w:r>
              <w:rPr>
                <w:spacing w:val="-1"/>
                <w:sz w:val="20"/>
                <w:u w:val="none"/>
              </w:rPr>
              <w:t> </w:t>
            </w:r>
            <w:r>
              <w:rPr>
                <w:sz w:val="20"/>
                <w:u w:val="none"/>
              </w:rPr>
              <w:t>role</w:t>
            </w:r>
            <w:r>
              <w:rPr>
                <w:spacing w:val="-1"/>
                <w:sz w:val="20"/>
                <w:u w:val="none"/>
              </w:rPr>
              <w:t> </w:t>
            </w:r>
            <w:r>
              <w:rPr>
                <w:sz w:val="20"/>
                <w:u w:val="none"/>
              </w:rPr>
              <w:t>of</w:t>
            </w:r>
            <w:r>
              <w:rPr>
                <w:spacing w:val="-1"/>
                <w:sz w:val="20"/>
                <w:u w:val="none"/>
              </w:rPr>
              <w:t> </w:t>
            </w:r>
            <w:r>
              <w:rPr>
                <w:sz w:val="20"/>
                <w:u w:val="none"/>
              </w:rPr>
              <w:t>culture in the</w:t>
            </w:r>
            <w:r>
              <w:rPr>
                <w:spacing w:val="-1"/>
                <w:sz w:val="20"/>
                <w:u w:val="none"/>
              </w:rPr>
              <w:t> </w:t>
            </w:r>
            <w:r>
              <w:rPr>
                <w:sz w:val="20"/>
                <w:u w:val="none"/>
              </w:rPr>
              <w:t>delivery of</w:t>
            </w:r>
            <w:r>
              <w:rPr>
                <w:spacing w:val="-1"/>
                <w:sz w:val="20"/>
                <w:u w:val="none"/>
              </w:rPr>
              <w:t> </w:t>
            </w:r>
            <w:r>
              <w:rPr>
                <w:sz w:val="20"/>
                <w:u w:val="none"/>
              </w:rPr>
              <w:t>mental health and</w:t>
            </w:r>
            <w:r>
              <w:rPr>
                <w:spacing w:val="-2"/>
                <w:sz w:val="20"/>
                <w:u w:val="none"/>
              </w:rPr>
              <w:t> </w:t>
            </w:r>
            <w:r>
              <w:rPr>
                <w:sz w:val="20"/>
                <w:u w:val="none"/>
              </w:rPr>
              <w:t>substance</w:t>
            </w:r>
            <w:r>
              <w:rPr>
                <w:spacing w:val="-1"/>
                <w:sz w:val="20"/>
                <w:u w:val="none"/>
              </w:rPr>
              <w:t> </w:t>
            </w:r>
            <w:r>
              <w:rPr>
                <w:sz w:val="20"/>
                <w:u w:val="none"/>
              </w:rPr>
              <w:t>use</w:t>
            </w:r>
            <w:r>
              <w:rPr>
                <w:spacing w:val="-1"/>
                <w:sz w:val="20"/>
                <w:u w:val="none"/>
              </w:rPr>
              <w:t> </w:t>
            </w:r>
            <w:r>
              <w:rPr>
                <w:sz w:val="20"/>
                <w:u w:val="none"/>
              </w:rPr>
              <w:t>services. It describes cultural competence and discusses racial, ethnic, and cultural considerations.</w:t>
            </w:r>
          </w:p>
          <w:p>
            <w:pPr>
              <w:pStyle w:val="TableParagraph"/>
              <w:numPr>
                <w:ilvl w:val="0"/>
                <w:numId w:val="11"/>
              </w:numPr>
              <w:tabs>
                <w:tab w:pos="465" w:val="left" w:leader="none"/>
                <w:tab w:pos="467" w:val="left" w:leader="none"/>
              </w:tabs>
              <w:spacing w:line="240" w:lineRule="auto" w:before="40" w:after="0"/>
              <w:ind w:left="467" w:right="435" w:hanging="289"/>
              <w:jc w:val="both"/>
              <w:rPr>
                <w:sz w:val="20"/>
              </w:rPr>
            </w:pPr>
            <w:r>
              <w:rPr>
                <w:sz w:val="20"/>
              </w:rPr>
              <w:t>SAMHSA’s </w:t>
            </w:r>
            <w:hyperlink r:id="rId24">
              <w:r>
                <w:rPr>
                  <w:color w:val="0562C1"/>
                  <w:sz w:val="20"/>
                  <w:u w:val="single" w:color="0562C1"/>
                </w:rPr>
                <w:t>Behavioral Health Equity Fact Sheet</w:t>
              </w:r>
            </w:hyperlink>
            <w:r>
              <w:rPr>
                <w:color w:val="0562C1"/>
                <w:sz w:val="20"/>
                <w:u w:val="none"/>
              </w:rPr>
              <w:t> </w:t>
            </w:r>
            <w:r>
              <w:rPr>
                <w:sz w:val="20"/>
                <w:u w:val="none"/>
              </w:rPr>
              <w:t>describes efforts to advance</w:t>
            </w:r>
            <w:r>
              <w:rPr>
                <w:spacing w:val="-1"/>
                <w:sz w:val="20"/>
                <w:u w:val="none"/>
              </w:rPr>
              <w:t> </w:t>
            </w:r>
            <w:r>
              <w:rPr>
                <w:sz w:val="20"/>
                <w:u w:val="none"/>
              </w:rPr>
              <w:t>behavioral</w:t>
            </w:r>
            <w:r>
              <w:rPr>
                <w:spacing w:val="-3"/>
                <w:sz w:val="20"/>
                <w:u w:val="none"/>
              </w:rPr>
              <w:t> </w:t>
            </w:r>
            <w:r>
              <w:rPr>
                <w:sz w:val="20"/>
                <w:u w:val="none"/>
              </w:rPr>
              <w:t>health equity by promoting</w:t>
            </w:r>
            <w:r>
              <w:rPr>
                <w:spacing w:val="-4"/>
                <w:sz w:val="20"/>
                <w:u w:val="none"/>
              </w:rPr>
              <w:t> </w:t>
            </w:r>
            <w:r>
              <w:rPr>
                <w:sz w:val="20"/>
                <w:u w:val="none"/>
              </w:rPr>
              <w:t>mental</w:t>
            </w:r>
            <w:r>
              <w:rPr>
                <w:spacing w:val="-4"/>
                <w:sz w:val="20"/>
                <w:u w:val="none"/>
              </w:rPr>
              <w:t> </w:t>
            </w:r>
            <w:r>
              <w:rPr>
                <w:sz w:val="20"/>
                <w:u w:val="none"/>
              </w:rPr>
              <w:t>health,</w:t>
            </w:r>
            <w:r>
              <w:rPr>
                <w:spacing w:val="-4"/>
                <w:sz w:val="20"/>
                <w:u w:val="none"/>
              </w:rPr>
              <w:t> </w:t>
            </w:r>
            <w:r>
              <w:rPr>
                <w:sz w:val="20"/>
                <w:u w:val="none"/>
              </w:rPr>
              <w:t>preventing</w:t>
            </w:r>
            <w:r>
              <w:rPr>
                <w:spacing w:val="-4"/>
                <w:sz w:val="20"/>
                <w:u w:val="none"/>
              </w:rPr>
              <w:t> </w:t>
            </w:r>
            <w:r>
              <w:rPr>
                <w:sz w:val="20"/>
                <w:u w:val="none"/>
              </w:rPr>
              <w:t>substance</w:t>
            </w:r>
            <w:r>
              <w:rPr>
                <w:spacing w:val="-4"/>
                <w:sz w:val="20"/>
                <w:u w:val="none"/>
              </w:rPr>
              <w:t> </w:t>
            </w:r>
            <w:r>
              <w:rPr>
                <w:sz w:val="20"/>
                <w:u w:val="none"/>
              </w:rPr>
              <w:t>misuse,</w:t>
            </w:r>
            <w:r>
              <w:rPr>
                <w:spacing w:val="-3"/>
                <w:sz w:val="20"/>
                <w:u w:val="none"/>
              </w:rPr>
              <w:t> </w:t>
            </w:r>
            <w:r>
              <w:rPr>
                <w:sz w:val="20"/>
                <w:u w:val="none"/>
              </w:rPr>
              <w:t>and</w:t>
            </w:r>
            <w:r>
              <w:rPr>
                <w:spacing w:val="-3"/>
                <w:sz w:val="20"/>
                <w:u w:val="none"/>
              </w:rPr>
              <w:t> </w:t>
            </w:r>
            <w:r>
              <w:rPr>
                <w:sz w:val="20"/>
                <w:u w:val="none"/>
              </w:rPr>
              <w:t>providing</w:t>
            </w:r>
            <w:r>
              <w:rPr>
                <w:spacing w:val="-4"/>
                <w:sz w:val="20"/>
                <w:u w:val="none"/>
              </w:rPr>
              <w:t> </w:t>
            </w:r>
            <w:r>
              <w:rPr>
                <w:sz w:val="20"/>
                <w:u w:val="none"/>
              </w:rPr>
              <w:t>treatments</w:t>
            </w:r>
            <w:r>
              <w:rPr>
                <w:spacing w:val="-2"/>
                <w:sz w:val="20"/>
                <w:u w:val="none"/>
              </w:rPr>
              <w:t> </w:t>
            </w:r>
            <w:r>
              <w:rPr>
                <w:sz w:val="20"/>
                <w:u w:val="none"/>
              </w:rPr>
              <w:t>and</w:t>
            </w:r>
            <w:r>
              <w:rPr>
                <w:spacing w:val="-5"/>
                <w:sz w:val="20"/>
                <w:u w:val="none"/>
              </w:rPr>
              <w:t> </w:t>
            </w:r>
            <w:r>
              <w:rPr>
                <w:sz w:val="20"/>
                <w:u w:val="none"/>
              </w:rPr>
              <w:t>support</w:t>
            </w:r>
            <w:r>
              <w:rPr>
                <w:spacing w:val="-4"/>
                <w:sz w:val="20"/>
                <w:u w:val="none"/>
              </w:rPr>
              <w:t> </w:t>
            </w:r>
            <w:r>
              <w:rPr>
                <w:sz w:val="20"/>
                <w:u w:val="none"/>
              </w:rPr>
              <w:t>to</w:t>
            </w:r>
            <w:r>
              <w:rPr>
                <w:spacing w:val="-3"/>
                <w:sz w:val="20"/>
                <w:u w:val="none"/>
              </w:rPr>
              <w:t> </w:t>
            </w:r>
            <w:r>
              <w:rPr>
                <w:sz w:val="20"/>
                <w:u w:val="none"/>
              </w:rPr>
              <w:t>foster recovery and improve the lives of underserved communities.</w:t>
            </w:r>
          </w:p>
        </w:tc>
      </w:tr>
    </w:tbl>
    <w:p>
      <w:pPr>
        <w:pStyle w:val="BodyText"/>
        <w:spacing w:before="165"/>
        <w:ind w:left="355" w:right="885" w:firstLine="4"/>
      </w:pPr>
      <w:r>
        <w:rPr/>
        <w:t>Actively partnering with organizations and practitioners that support specific populations helps OTPs establish</w:t>
      </w:r>
      <w:r>
        <w:rPr>
          <w:spacing w:val="-3"/>
        </w:rPr>
        <w:t> </w:t>
      </w:r>
      <w:r>
        <w:rPr/>
        <w:t>referral</w:t>
      </w:r>
      <w:r>
        <w:rPr>
          <w:spacing w:val="-2"/>
        </w:rPr>
        <w:t> </w:t>
      </w:r>
      <w:r>
        <w:rPr/>
        <w:t>relationships</w:t>
      </w:r>
      <w:r>
        <w:rPr>
          <w:spacing w:val="-2"/>
        </w:rPr>
        <w:t> </w:t>
      </w:r>
      <w:r>
        <w:rPr/>
        <w:t>that</w:t>
      </w:r>
      <w:r>
        <w:rPr>
          <w:spacing w:val="-1"/>
        </w:rPr>
        <w:t> </w:t>
      </w:r>
      <w:r>
        <w:rPr/>
        <w:t>benefit</w:t>
      </w:r>
      <w:r>
        <w:rPr>
          <w:spacing w:val="-1"/>
        </w:rPr>
        <w:t> </w:t>
      </w:r>
      <w:r>
        <w:rPr/>
        <w:t>clients</w:t>
      </w:r>
      <w:r>
        <w:rPr>
          <w:spacing w:val="-4"/>
        </w:rPr>
        <w:t> </w:t>
      </w:r>
      <w:r>
        <w:rPr/>
        <w:t>of</w:t>
      </w:r>
      <w:r>
        <w:rPr>
          <w:spacing w:val="-4"/>
        </w:rPr>
        <w:t> </w:t>
      </w:r>
      <w:r>
        <w:rPr/>
        <w:t>both</w:t>
      </w:r>
      <w:r>
        <w:rPr>
          <w:spacing w:val="-5"/>
        </w:rPr>
        <w:t> </w:t>
      </w:r>
      <w:r>
        <w:rPr/>
        <w:t>organizations.</w:t>
      </w:r>
      <w:r>
        <w:rPr>
          <w:spacing w:val="-5"/>
        </w:rPr>
        <w:t> </w:t>
      </w:r>
      <w:r>
        <w:rPr/>
        <w:t>OTPs</w:t>
      </w:r>
      <w:r>
        <w:rPr>
          <w:spacing w:val="-2"/>
        </w:rPr>
        <w:t> </w:t>
      </w:r>
      <w:r>
        <w:rPr/>
        <w:t>can</w:t>
      </w:r>
      <w:r>
        <w:rPr>
          <w:spacing w:val="-3"/>
        </w:rPr>
        <w:t> </w:t>
      </w:r>
      <w:r>
        <w:rPr/>
        <w:t>refer</w:t>
      </w:r>
      <w:r>
        <w:rPr>
          <w:spacing w:val="-2"/>
        </w:rPr>
        <w:t> </w:t>
      </w:r>
      <w:r>
        <w:rPr/>
        <w:t>patients</w:t>
      </w:r>
      <w:r>
        <w:rPr>
          <w:spacing w:val="-4"/>
        </w:rPr>
        <w:t> </w:t>
      </w:r>
      <w:r>
        <w:rPr/>
        <w:t>to</w:t>
      </w:r>
      <w:r>
        <w:rPr>
          <w:spacing w:val="-3"/>
        </w:rPr>
        <w:t> </w:t>
      </w:r>
      <w:r>
        <w:rPr/>
        <w:t>the partner</w:t>
      </w:r>
      <w:r>
        <w:rPr>
          <w:spacing w:val="-1"/>
        </w:rPr>
        <w:t> </w:t>
      </w:r>
      <w:r>
        <w:rPr/>
        <w:t>organization</w:t>
      </w:r>
      <w:r>
        <w:rPr>
          <w:spacing w:val="-2"/>
        </w:rPr>
        <w:t> </w:t>
      </w:r>
      <w:r>
        <w:rPr/>
        <w:t>for</w:t>
      </w:r>
      <w:r>
        <w:rPr>
          <w:spacing w:val="-1"/>
        </w:rPr>
        <w:t> </w:t>
      </w:r>
      <w:r>
        <w:rPr/>
        <w:t>specialized</w:t>
      </w:r>
      <w:r>
        <w:rPr>
          <w:spacing w:val="-2"/>
        </w:rPr>
        <w:t> </w:t>
      </w:r>
      <w:r>
        <w:rPr/>
        <w:t>support and</w:t>
      </w:r>
      <w:r>
        <w:rPr>
          <w:spacing w:val="-2"/>
        </w:rPr>
        <w:t> </w:t>
      </w:r>
      <w:r>
        <w:rPr/>
        <w:t>services</w:t>
      </w:r>
      <w:r>
        <w:rPr>
          <w:spacing w:val="-1"/>
        </w:rPr>
        <w:t> </w:t>
      </w:r>
      <w:r>
        <w:rPr/>
        <w:t>not</w:t>
      </w:r>
      <w:r>
        <w:rPr>
          <w:spacing w:val="-3"/>
        </w:rPr>
        <w:t> </w:t>
      </w:r>
      <w:r>
        <w:rPr/>
        <w:t>offered</w:t>
      </w:r>
      <w:r>
        <w:rPr>
          <w:spacing w:val="-2"/>
        </w:rPr>
        <w:t> </w:t>
      </w:r>
      <w:r>
        <w:rPr/>
        <w:t>by</w:t>
      </w:r>
      <w:r>
        <w:rPr>
          <w:spacing w:val="-3"/>
        </w:rPr>
        <w:t> </w:t>
      </w:r>
      <w:r>
        <w:rPr/>
        <w:t>the OTP.</w:t>
      </w:r>
      <w:r>
        <w:rPr>
          <w:spacing w:val="-4"/>
        </w:rPr>
        <w:t> </w:t>
      </w:r>
      <w:r>
        <w:rPr/>
        <w:t>Clients</w:t>
      </w:r>
      <w:r>
        <w:rPr>
          <w:spacing w:val="-4"/>
        </w:rPr>
        <w:t> </w:t>
      </w:r>
      <w:r>
        <w:rPr/>
        <w:t>of</w:t>
      </w:r>
      <w:r>
        <w:rPr>
          <w:spacing w:val="-3"/>
        </w:rPr>
        <w:t> </w:t>
      </w:r>
      <w:r>
        <w:rPr/>
        <w:t>the partner organization who are not currently receiving OUD treatment—but who may benefit from it—can be referred to the OTP. This partnership effectively expands the reach of OTP services while ensuring patients receive needed care. More information on this topic is provided in the Strategies for Ensuring Continuity of Care chapter.</w:t>
      </w:r>
    </w:p>
    <w:p>
      <w:pPr>
        <w:pStyle w:val="BodyText"/>
        <w:spacing w:before="160"/>
        <w:ind w:left="353" w:right="885" w:firstLine="1"/>
      </w:pPr>
      <w:r>
        <w:rPr/>
        <w:t>OTPs</w:t>
      </w:r>
      <w:r>
        <w:rPr>
          <w:spacing w:val="-4"/>
        </w:rPr>
        <w:t> </w:t>
      </w:r>
      <w:r>
        <w:rPr/>
        <w:t>should</w:t>
      </w:r>
      <w:r>
        <w:rPr>
          <w:spacing w:val="-3"/>
        </w:rPr>
        <w:t> </w:t>
      </w:r>
      <w:r>
        <w:rPr/>
        <w:t>understand</w:t>
      </w:r>
      <w:r>
        <w:rPr>
          <w:spacing w:val="-3"/>
        </w:rPr>
        <w:t> </w:t>
      </w:r>
      <w:r>
        <w:rPr/>
        <w:t>that</w:t>
      </w:r>
      <w:r>
        <w:rPr>
          <w:spacing w:val="-2"/>
        </w:rPr>
        <w:t> </w:t>
      </w:r>
      <w:r>
        <w:rPr/>
        <w:t>many</w:t>
      </w:r>
      <w:r>
        <w:rPr>
          <w:spacing w:val="-1"/>
        </w:rPr>
        <w:t> </w:t>
      </w:r>
      <w:r>
        <w:rPr/>
        <w:t>people</w:t>
      </w:r>
      <w:r>
        <w:rPr>
          <w:spacing w:val="-4"/>
        </w:rPr>
        <w:t> </w:t>
      </w:r>
      <w:r>
        <w:rPr/>
        <w:t>with</w:t>
      </w:r>
      <w:r>
        <w:rPr>
          <w:spacing w:val="-5"/>
        </w:rPr>
        <w:t> </w:t>
      </w:r>
      <w:r>
        <w:rPr/>
        <w:t>OUD</w:t>
      </w:r>
      <w:r>
        <w:rPr>
          <w:spacing w:val="-6"/>
        </w:rPr>
        <w:t> </w:t>
      </w:r>
      <w:r>
        <w:rPr/>
        <w:t>have</w:t>
      </w:r>
      <w:r>
        <w:rPr>
          <w:spacing w:val="-4"/>
        </w:rPr>
        <w:t> </w:t>
      </w:r>
      <w:r>
        <w:rPr/>
        <w:t>experienced</w:t>
      </w:r>
      <w:r>
        <w:rPr>
          <w:spacing w:val="-2"/>
        </w:rPr>
        <w:t> </w:t>
      </w:r>
      <w:r>
        <w:rPr/>
        <w:t>trauma</w:t>
      </w:r>
      <w:r>
        <w:rPr>
          <w:spacing w:val="-4"/>
        </w:rPr>
        <w:t> </w:t>
      </w:r>
      <w:r>
        <w:rPr/>
        <w:t>that</w:t>
      </w:r>
      <w:r>
        <w:rPr>
          <w:spacing w:val="-1"/>
        </w:rPr>
        <w:t> </w:t>
      </w:r>
      <w:r>
        <w:rPr/>
        <w:t>may</w:t>
      </w:r>
      <w:r>
        <w:rPr>
          <w:spacing w:val="-1"/>
        </w:rPr>
        <w:t> </w:t>
      </w:r>
      <w:r>
        <w:rPr/>
        <w:t>impact</w:t>
      </w:r>
      <w:r>
        <w:rPr>
          <w:spacing w:val="-4"/>
        </w:rPr>
        <w:t> </w:t>
      </w:r>
      <w:r>
        <w:rPr/>
        <w:t>their health and recovery. For example:</w:t>
      </w:r>
    </w:p>
    <w:p>
      <w:pPr>
        <w:pStyle w:val="ListParagraph"/>
        <w:numPr>
          <w:ilvl w:val="0"/>
          <w:numId w:val="1"/>
        </w:numPr>
        <w:tabs>
          <w:tab w:pos="640" w:val="left" w:leader="none"/>
        </w:tabs>
        <w:spacing w:line="240" w:lineRule="auto" w:before="39" w:after="0"/>
        <w:ind w:left="640" w:right="864" w:hanging="288"/>
        <w:jc w:val="left"/>
        <w:rPr>
          <w:rFonts w:ascii="Symbol" w:hAnsi="Symbol"/>
          <w:sz w:val="22"/>
        </w:rPr>
      </w:pPr>
      <w:r>
        <w:rPr>
          <w:sz w:val="22"/>
        </w:rPr>
        <w:t>There is</w:t>
      </w:r>
      <w:r>
        <w:rPr>
          <w:spacing w:val="-3"/>
          <w:sz w:val="22"/>
        </w:rPr>
        <w:t> </w:t>
      </w:r>
      <w:r>
        <w:rPr>
          <w:sz w:val="22"/>
        </w:rPr>
        <w:t>a</w:t>
      </w:r>
      <w:r>
        <w:rPr>
          <w:spacing w:val="-1"/>
          <w:sz w:val="22"/>
        </w:rPr>
        <w:t> </w:t>
      </w:r>
      <w:r>
        <w:rPr>
          <w:sz w:val="22"/>
        </w:rPr>
        <w:t>strong</w:t>
      </w:r>
      <w:r>
        <w:rPr>
          <w:spacing w:val="-1"/>
          <w:sz w:val="22"/>
        </w:rPr>
        <w:t> </w:t>
      </w:r>
      <w:r>
        <w:rPr>
          <w:sz w:val="22"/>
        </w:rPr>
        <w:t>association</w:t>
      </w:r>
      <w:r>
        <w:rPr>
          <w:spacing w:val="-2"/>
          <w:sz w:val="22"/>
        </w:rPr>
        <w:t> </w:t>
      </w:r>
      <w:r>
        <w:rPr>
          <w:sz w:val="22"/>
        </w:rPr>
        <w:t>between</w:t>
      </w:r>
      <w:r>
        <w:rPr>
          <w:spacing w:val="-2"/>
          <w:sz w:val="22"/>
        </w:rPr>
        <w:t> </w:t>
      </w:r>
      <w:r>
        <w:rPr>
          <w:sz w:val="22"/>
        </w:rPr>
        <w:t>youth</w:t>
      </w:r>
      <w:r>
        <w:rPr>
          <w:spacing w:val="-4"/>
          <w:sz w:val="22"/>
        </w:rPr>
        <w:t> </w:t>
      </w:r>
      <w:r>
        <w:rPr>
          <w:sz w:val="22"/>
        </w:rPr>
        <w:t>with</w:t>
      </w:r>
      <w:r>
        <w:rPr>
          <w:spacing w:val="-4"/>
          <w:sz w:val="22"/>
        </w:rPr>
        <w:t> </w:t>
      </w:r>
      <w:r>
        <w:rPr>
          <w:sz w:val="22"/>
        </w:rPr>
        <w:t>OUD</w:t>
      </w:r>
      <w:r>
        <w:rPr>
          <w:spacing w:val="-2"/>
          <w:sz w:val="22"/>
        </w:rPr>
        <w:t> </w:t>
      </w:r>
      <w:r>
        <w:rPr>
          <w:sz w:val="22"/>
        </w:rPr>
        <w:t>and</w:t>
      </w:r>
      <w:r>
        <w:rPr>
          <w:spacing w:val="-2"/>
          <w:sz w:val="22"/>
        </w:rPr>
        <w:t> </w:t>
      </w:r>
      <w:r>
        <w:rPr>
          <w:sz w:val="22"/>
        </w:rPr>
        <w:t>ACEs.</w:t>
      </w:r>
      <w:r>
        <w:rPr>
          <w:spacing w:val="-1"/>
          <w:sz w:val="22"/>
        </w:rPr>
        <w:t> </w:t>
      </w:r>
      <w:r>
        <w:rPr>
          <w:sz w:val="22"/>
        </w:rPr>
        <w:t>Youth</w:t>
      </w:r>
      <w:r>
        <w:rPr>
          <w:spacing w:val="-4"/>
          <w:sz w:val="22"/>
        </w:rPr>
        <w:t> </w:t>
      </w:r>
      <w:r>
        <w:rPr>
          <w:sz w:val="22"/>
        </w:rPr>
        <w:t>with</w:t>
      </w:r>
      <w:r>
        <w:rPr>
          <w:spacing w:val="-4"/>
          <w:sz w:val="22"/>
        </w:rPr>
        <w:t> </w:t>
      </w:r>
      <w:r>
        <w:rPr>
          <w:sz w:val="22"/>
        </w:rPr>
        <w:t>more ACEs</w:t>
      </w:r>
      <w:r>
        <w:rPr>
          <w:spacing w:val="-1"/>
          <w:sz w:val="22"/>
        </w:rPr>
        <w:t> </w:t>
      </w:r>
      <w:r>
        <w:rPr>
          <w:sz w:val="22"/>
        </w:rPr>
        <w:t>have</w:t>
      </w:r>
      <w:r>
        <w:rPr>
          <w:spacing w:val="-3"/>
          <w:sz w:val="22"/>
        </w:rPr>
        <w:t> </w:t>
      </w:r>
      <w:r>
        <w:rPr>
          <w:sz w:val="22"/>
        </w:rPr>
        <w:t>higher odds of recent opioid misuse. </w:t>
      </w:r>
      <w:hyperlink w:history="true" w:anchor="_bookmark257">
        <w:r>
          <w:rPr>
            <w:sz w:val="22"/>
            <w:vertAlign w:val="superscript"/>
          </w:rPr>
          <w:t>123</w:t>
        </w:r>
      </w:hyperlink>
    </w:p>
    <w:p>
      <w:pPr>
        <w:pStyle w:val="ListParagraph"/>
        <w:numPr>
          <w:ilvl w:val="0"/>
          <w:numId w:val="1"/>
        </w:numPr>
        <w:tabs>
          <w:tab w:pos="647" w:val="left" w:leader="none"/>
        </w:tabs>
        <w:spacing w:line="240" w:lineRule="auto" w:before="40" w:after="0"/>
        <w:ind w:left="647" w:right="783" w:hanging="288"/>
        <w:jc w:val="left"/>
        <w:rPr>
          <w:rFonts w:ascii="Symbol" w:hAnsi="Symbol"/>
          <w:sz w:val="22"/>
        </w:rPr>
      </w:pPr>
      <w:r>
        <w:rPr>
          <w:sz w:val="22"/>
        </w:rPr>
        <w:t>People who are experiencing homelessness or housing instability have higher rates of trauma, often related</w:t>
      </w:r>
      <w:r>
        <w:rPr>
          <w:spacing w:val="-6"/>
          <w:sz w:val="22"/>
        </w:rPr>
        <w:t> </w:t>
      </w:r>
      <w:r>
        <w:rPr>
          <w:sz w:val="22"/>
        </w:rPr>
        <w:t>to</w:t>
      </w:r>
      <w:r>
        <w:rPr>
          <w:spacing w:val="-1"/>
          <w:sz w:val="22"/>
        </w:rPr>
        <w:t> </w:t>
      </w:r>
      <w:r>
        <w:rPr>
          <w:sz w:val="22"/>
        </w:rPr>
        <w:t>ACEs,</w:t>
      </w:r>
      <w:r>
        <w:rPr>
          <w:spacing w:val="-4"/>
          <w:sz w:val="22"/>
        </w:rPr>
        <w:t> </w:t>
      </w:r>
      <w:r>
        <w:rPr>
          <w:sz w:val="22"/>
        </w:rPr>
        <w:t>than</w:t>
      </w:r>
      <w:r>
        <w:rPr>
          <w:spacing w:val="-3"/>
          <w:sz w:val="22"/>
        </w:rPr>
        <w:t> </w:t>
      </w:r>
      <w:r>
        <w:rPr>
          <w:sz w:val="22"/>
        </w:rPr>
        <w:t>their</w:t>
      </w:r>
      <w:r>
        <w:rPr>
          <w:spacing w:val="-4"/>
          <w:sz w:val="22"/>
        </w:rPr>
        <w:t> </w:t>
      </w:r>
      <w:r>
        <w:rPr>
          <w:sz w:val="22"/>
        </w:rPr>
        <w:t>counterparts</w:t>
      </w:r>
      <w:r>
        <w:rPr>
          <w:spacing w:val="-2"/>
          <w:sz w:val="22"/>
        </w:rPr>
        <w:t> </w:t>
      </w:r>
      <w:r>
        <w:rPr>
          <w:sz w:val="22"/>
        </w:rPr>
        <w:t>in</w:t>
      </w:r>
      <w:r>
        <w:rPr>
          <w:spacing w:val="-3"/>
          <w:sz w:val="22"/>
        </w:rPr>
        <w:t> </w:t>
      </w:r>
      <w:r>
        <w:rPr>
          <w:sz w:val="22"/>
        </w:rPr>
        <w:t>the</w:t>
      </w:r>
      <w:r>
        <w:rPr>
          <w:spacing w:val="-2"/>
          <w:sz w:val="22"/>
        </w:rPr>
        <w:t> </w:t>
      </w:r>
      <w:r>
        <w:rPr>
          <w:sz w:val="22"/>
        </w:rPr>
        <w:t>general</w:t>
      </w:r>
      <w:r>
        <w:rPr>
          <w:spacing w:val="-4"/>
          <w:sz w:val="22"/>
        </w:rPr>
        <w:t> </w:t>
      </w:r>
      <w:r>
        <w:rPr>
          <w:sz w:val="22"/>
        </w:rPr>
        <w:t>population.</w:t>
      </w:r>
      <w:r>
        <w:rPr>
          <w:spacing w:val="-13"/>
          <w:sz w:val="22"/>
        </w:rPr>
        <w:t> </w:t>
      </w:r>
      <w:hyperlink w:history="true" w:anchor="_bookmark258">
        <w:r>
          <w:rPr>
            <w:sz w:val="22"/>
            <w:vertAlign w:val="superscript"/>
          </w:rPr>
          <w:t>124</w:t>
        </w:r>
      </w:hyperlink>
      <w:r>
        <w:rPr>
          <w:sz w:val="22"/>
          <w:vertAlign w:val="superscript"/>
        </w:rPr>
        <w:t>,</w:t>
      </w:r>
      <w:r>
        <w:rPr>
          <w:spacing w:val="-9"/>
          <w:sz w:val="22"/>
          <w:vertAlign w:val="baseline"/>
        </w:rPr>
        <w:t> </w:t>
      </w:r>
      <w:hyperlink w:history="true" w:anchor="_bookmark259">
        <w:r>
          <w:rPr>
            <w:sz w:val="22"/>
            <w:vertAlign w:val="superscript"/>
          </w:rPr>
          <w:t>125</w:t>
        </w:r>
      </w:hyperlink>
      <w:r>
        <w:rPr>
          <w:spacing w:val="-3"/>
          <w:sz w:val="22"/>
          <w:vertAlign w:val="baseline"/>
        </w:rPr>
        <w:t> </w:t>
      </w:r>
      <w:r>
        <w:rPr>
          <w:sz w:val="22"/>
          <w:vertAlign w:val="baseline"/>
        </w:rPr>
        <w:t>In</w:t>
      </w:r>
      <w:r>
        <w:rPr>
          <w:spacing w:val="-3"/>
          <w:sz w:val="22"/>
          <w:vertAlign w:val="baseline"/>
        </w:rPr>
        <w:t> </w:t>
      </w:r>
      <w:r>
        <w:rPr>
          <w:sz w:val="22"/>
          <w:vertAlign w:val="baseline"/>
        </w:rPr>
        <w:t>addition,</w:t>
      </w:r>
      <w:r>
        <w:rPr>
          <w:spacing w:val="-4"/>
          <w:sz w:val="22"/>
          <w:vertAlign w:val="baseline"/>
        </w:rPr>
        <w:t> </w:t>
      </w:r>
      <w:r>
        <w:rPr>
          <w:sz w:val="22"/>
          <w:vertAlign w:val="baseline"/>
        </w:rPr>
        <w:t>the</w:t>
      </w:r>
      <w:r>
        <w:rPr>
          <w:spacing w:val="-1"/>
          <w:sz w:val="22"/>
          <w:vertAlign w:val="baseline"/>
        </w:rPr>
        <w:t> </w:t>
      </w:r>
      <w:r>
        <w:rPr>
          <w:sz w:val="22"/>
          <w:vertAlign w:val="baseline"/>
        </w:rPr>
        <w:t>experiences of homelessness and housing instability are traumatic. </w:t>
      </w:r>
      <w:hyperlink w:history="true" w:anchor="_bookmark260">
        <w:r>
          <w:rPr>
            <w:sz w:val="22"/>
            <w:vertAlign w:val="superscript"/>
          </w:rPr>
          <w:t>126</w:t>
        </w:r>
      </w:hyperlink>
    </w:p>
    <w:p>
      <w:pPr>
        <w:pStyle w:val="ListParagraph"/>
        <w:numPr>
          <w:ilvl w:val="0"/>
          <w:numId w:val="1"/>
        </w:numPr>
        <w:tabs>
          <w:tab w:pos="647" w:val="left" w:leader="none"/>
        </w:tabs>
        <w:spacing w:line="240" w:lineRule="auto" w:before="42" w:after="0"/>
        <w:ind w:left="647" w:right="854" w:hanging="288"/>
        <w:jc w:val="left"/>
        <w:rPr>
          <w:rFonts w:ascii="Symbol" w:hAnsi="Symbol"/>
          <w:sz w:val="22"/>
        </w:rPr>
      </w:pPr>
      <w:r>
        <w:rPr>
          <w:sz w:val="22"/>
        </w:rPr>
        <w:t>People who identify as LGBTQIA2S+ are also more vulnerable to certain traumatic events, such as hate</w:t>
      </w:r>
      <w:r>
        <w:rPr>
          <w:spacing w:val="-2"/>
          <w:sz w:val="22"/>
        </w:rPr>
        <w:t> </w:t>
      </w:r>
      <w:r>
        <w:rPr>
          <w:sz w:val="22"/>
        </w:rPr>
        <w:t>crimes,</w:t>
      </w:r>
      <w:r>
        <w:rPr>
          <w:spacing w:val="-3"/>
          <w:sz w:val="22"/>
        </w:rPr>
        <w:t> </w:t>
      </w:r>
      <w:r>
        <w:rPr>
          <w:sz w:val="22"/>
        </w:rPr>
        <w:t>intimate-partner</w:t>
      </w:r>
      <w:r>
        <w:rPr>
          <w:spacing w:val="-3"/>
          <w:sz w:val="22"/>
        </w:rPr>
        <w:t> </w:t>
      </w:r>
      <w:r>
        <w:rPr>
          <w:sz w:val="22"/>
        </w:rPr>
        <w:t>violence,</w:t>
      </w:r>
      <w:r>
        <w:rPr>
          <w:spacing w:val="-3"/>
          <w:sz w:val="22"/>
        </w:rPr>
        <w:t> </w:t>
      </w:r>
      <w:r>
        <w:rPr>
          <w:sz w:val="22"/>
        </w:rPr>
        <w:t>and</w:t>
      </w:r>
      <w:r>
        <w:rPr>
          <w:spacing w:val="-4"/>
          <w:sz w:val="22"/>
        </w:rPr>
        <w:t> </w:t>
      </w:r>
      <w:r>
        <w:rPr>
          <w:sz w:val="22"/>
        </w:rPr>
        <w:t>sexual</w:t>
      </w:r>
      <w:r>
        <w:rPr>
          <w:spacing w:val="-3"/>
          <w:sz w:val="22"/>
        </w:rPr>
        <w:t> </w:t>
      </w:r>
      <w:r>
        <w:rPr>
          <w:sz w:val="22"/>
        </w:rPr>
        <w:t>assault.</w:t>
      </w:r>
      <w:r>
        <w:rPr>
          <w:spacing w:val="-12"/>
          <w:sz w:val="22"/>
        </w:rPr>
        <w:t> </w:t>
      </w:r>
      <w:hyperlink w:history="true" w:anchor="_bookmark261">
        <w:r>
          <w:rPr>
            <w:sz w:val="22"/>
            <w:vertAlign w:val="superscript"/>
          </w:rPr>
          <w:t>127</w:t>
        </w:r>
      </w:hyperlink>
      <w:r>
        <w:rPr>
          <w:spacing w:val="-4"/>
          <w:sz w:val="22"/>
          <w:vertAlign w:val="baseline"/>
        </w:rPr>
        <w:t> </w:t>
      </w:r>
      <w:r>
        <w:rPr>
          <w:sz w:val="22"/>
          <w:vertAlign w:val="baseline"/>
        </w:rPr>
        <w:t>They</w:t>
      </w:r>
      <w:r>
        <w:rPr>
          <w:spacing w:val="-7"/>
          <w:sz w:val="22"/>
          <w:vertAlign w:val="baseline"/>
        </w:rPr>
        <w:t> </w:t>
      </w:r>
      <w:r>
        <w:rPr>
          <w:sz w:val="22"/>
          <w:vertAlign w:val="baseline"/>
        </w:rPr>
        <w:t>may</w:t>
      </w:r>
      <w:r>
        <w:rPr>
          <w:spacing w:val="-2"/>
          <w:sz w:val="22"/>
          <w:vertAlign w:val="baseline"/>
        </w:rPr>
        <w:t> </w:t>
      </w:r>
      <w:r>
        <w:rPr>
          <w:sz w:val="22"/>
          <w:vertAlign w:val="baseline"/>
        </w:rPr>
        <w:t>also</w:t>
      </w:r>
      <w:r>
        <w:rPr>
          <w:spacing w:val="-4"/>
          <w:sz w:val="22"/>
          <w:vertAlign w:val="baseline"/>
        </w:rPr>
        <w:t> </w:t>
      </w:r>
      <w:r>
        <w:rPr>
          <w:sz w:val="22"/>
          <w:vertAlign w:val="baseline"/>
        </w:rPr>
        <w:t>experience</w:t>
      </w:r>
      <w:r>
        <w:rPr>
          <w:spacing w:val="-2"/>
          <w:sz w:val="22"/>
          <w:vertAlign w:val="baseline"/>
        </w:rPr>
        <w:t> </w:t>
      </w:r>
      <w:r>
        <w:rPr>
          <w:sz w:val="22"/>
          <w:vertAlign w:val="baseline"/>
        </w:rPr>
        <w:t>internalized homophobia.</w:t>
      </w:r>
      <w:r>
        <w:rPr>
          <w:spacing w:val="-13"/>
          <w:sz w:val="22"/>
          <w:vertAlign w:val="baseline"/>
        </w:rPr>
        <w:t> </w:t>
      </w:r>
      <w:hyperlink w:history="true" w:anchor="_bookmark262">
        <w:r>
          <w:rPr>
            <w:sz w:val="22"/>
            <w:vertAlign w:val="superscript"/>
          </w:rPr>
          <w:t>128</w:t>
        </w:r>
      </w:hyperlink>
    </w:p>
    <w:p>
      <w:pPr>
        <w:pStyle w:val="ListParagraph"/>
        <w:numPr>
          <w:ilvl w:val="0"/>
          <w:numId w:val="1"/>
        </w:numPr>
        <w:tabs>
          <w:tab w:pos="645" w:val="left" w:leader="none"/>
        </w:tabs>
        <w:spacing w:line="240" w:lineRule="auto" w:before="39" w:after="0"/>
        <w:ind w:left="645" w:right="725" w:hanging="286"/>
        <w:jc w:val="left"/>
        <w:rPr>
          <w:rFonts w:ascii="Symbol" w:hAnsi="Symbol"/>
          <w:sz w:val="22"/>
        </w:rPr>
      </w:pPr>
      <w:r>
        <w:rPr>
          <w:sz w:val="22"/>
        </w:rPr>
        <w:t>Veterans</w:t>
      </w:r>
      <w:r>
        <w:rPr>
          <w:spacing w:val="-4"/>
          <w:sz w:val="22"/>
        </w:rPr>
        <w:t> </w:t>
      </w:r>
      <w:r>
        <w:rPr>
          <w:sz w:val="22"/>
        </w:rPr>
        <w:t>may</w:t>
      </w:r>
      <w:r>
        <w:rPr>
          <w:spacing w:val="-1"/>
          <w:sz w:val="22"/>
        </w:rPr>
        <w:t> </w:t>
      </w:r>
      <w:r>
        <w:rPr>
          <w:sz w:val="22"/>
        </w:rPr>
        <w:t>have</w:t>
      </w:r>
      <w:r>
        <w:rPr>
          <w:spacing w:val="-4"/>
          <w:sz w:val="22"/>
        </w:rPr>
        <w:t> </w:t>
      </w:r>
      <w:r>
        <w:rPr>
          <w:sz w:val="22"/>
        </w:rPr>
        <w:t>trauma</w:t>
      </w:r>
      <w:r>
        <w:rPr>
          <w:spacing w:val="-4"/>
          <w:sz w:val="22"/>
        </w:rPr>
        <w:t> </w:t>
      </w:r>
      <w:r>
        <w:rPr>
          <w:sz w:val="22"/>
        </w:rPr>
        <w:t>related</w:t>
      </w:r>
      <w:r>
        <w:rPr>
          <w:spacing w:val="-5"/>
          <w:sz w:val="22"/>
        </w:rPr>
        <w:t> </w:t>
      </w:r>
      <w:r>
        <w:rPr>
          <w:sz w:val="22"/>
        </w:rPr>
        <w:t>to</w:t>
      </w:r>
      <w:r>
        <w:rPr>
          <w:spacing w:val="-3"/>
          <w:sz w:val="22"/>
        </w:rPr>
        <w:t> </w:t>
      </w:r>
      <w:r>
        <w:rPr>
          <w:sz w:val="22"/>
        </w:rPr>
        <w:t>experiences</w:t>
      </w:r>
      <w:r>
        <w:rPr>
          <w:spacing w:val="-1"/>
          <w:sz w:val="22"/>
        </w:rPr>
        <w:t> </w:t>
      </w:r>
      <w:r>
        <w:rPr>
          <w:sz w:val="22"/>
        </w:rPr>
        <w:t>during</w:t>
      </w:r>
      <w:r>
        <w:rPr>
          <w:spacing w:val="-3"/>
          <w:sz w:val="22"/>
        </w:rPr>
        <w:t> </w:t>
      </w:r>
      <w:r>
        <w:rPr>
          <w:sz w:val="22"/>
        </w:rPr>
        <w:t>service</w:t>
      </w:r>
      <w:r>
        <w:rPr>
          <w:spacing w:val="-4"/>
          <w:sz w:val="22"/>
        </w:rPr>
        <w:t> </w:t>
      </w:r>
      <w:r>
        <w:rPr>
          <w:sz w:val="22"/>
        </w:rPr>
        <w:t>or</w:t>
      </w:r>
      <w:r>
        <w:rPr>
          <w:spacing w:val="-2"/>
          <w:sz w:val="22"/>
        </w:rPr>
        <w:t> </w:t>
      </w:r>
      <w:r>
        <w:rPr>
          <w:sz w:val="22"/>
        </w:rPr>
        <w:t>deployment,</w:t>
      </w:r>
      <w:r>
        <w:rPr>
          <w:spacing w:val="-4"/>
          <w:sz w:val="22"/>
        </w:rPr>
        <w:t> </w:t>
      </w:r>
      <w:r>
        <w:rPr>
          <w:sz w:val="22"/>
        </w:rPr>
        <w:t>including</w:t>
      </w:r>
      <w:r>
        <w:rPr>
          <w:spacing w:val="-3"/>
          <w:sz w:val="22"/>
        </w:rPr>
        <w:t> </w:t>
      </w:r>
      <w:r>
        <w:rPr>
          <w:sz w:val="22"/>
        </w:rPr>
        <w:t>physical</w:t>
      </w:r>
      <w:r>
        <w:rPr>
          <w:spacing w:val="-2"/>
          <w:sz w:val="22"/>
        </w:rPr>
        <w:t> </w:t>
      </w:r>
      <w:r>
        <w:rPr>
          <w:sz w:val="22"/>
        </w:rPr>
        <w:t>or sexual assault, or they may have sustained injuries during combat that have resulted in long-term trauma or pain. </w:t>
      </w:r>
      <w:hyperlink w:history="true" w:anchor="_bookmark263">
        <w:r>
          <w:rPr>
            <w:sz w:val="22"/>
            <w:vertAlign w:val="superscript"/>
          </w:rPr>
          <w:t>129</w:t>
        </w:r>
      </w:hyperlink>
      <w:r>
        <w:rPr>
          <w:sz w:val="22"/>
          <w:vertAlign w:val="superscript"/>
        </w:rPr>
        <w:t>,</w:t>
      </w:r>
      <w:r>
        <w:rPr>
          <w:sz w:val="22"/>
          <w:vertAlign w:val="baseline"/>
        </w:rPr>
        <w:t> </w:t>
      </w:r>
      <w:hyperlink w:history="true" w:anchor="_bookmark264">
        <w:r>
          <w:rPr>
            <w:sz w:val="22"/>
            <w:vertAlign w:val="superscript"/>
          </w:rPr>
          <w:t>130</w:t>
        </w:r>
      </w:hyperlink>
    </w:p>
    <w:p>
      <w:pPr>
        <w:pStyle w:val="ListParagraph"/>
        <w:numPr>
          <w:ilvl w:val="0"/>
          <w:numId w:val="1"/>
        </w:numPr>
        <w:tabs>
          <w:tab w:pos="647" w:val="left" w:leader="none"/>
        </w:tabs>
        <w:spacing w:line="240" w:lineRule="auto" w:before="40" w:after="0"/>
        <w:ind w:left="647" w:right="920" w:hanging="288"/>
        <w:jc w:val="left"/>
        <w:rPr>
          <w:rFonts w:ascii="Symbol" w:hAnsi="Symbol"/>
          <w:sz w:val="22"/>
        </w:rPr>
      </w:pPr>
      <w:r>
        <w:rPr>
          <w:sz w:val="22"/>
        </w:rPr>
        <w:t>People</w:t>
      </w:r>
      <w:r>
        <w:rPr>
          <w:spacing w:val="-4"/>
          <w:sz w:val="22"/>
        </w:rPr>
        <w:t> </w:t>
      </w:r>
      <w:r>
        <w:rPr>
          <w:sz w:val="22"/>
        </w:rPr>
        <w:t>who</w:t>
      </w:r>
      <w:r>
        <w:rPr>
          <w:spacing w:val="-1"/>
          <w:sz w:val="22"/>
        </w:rPr>
        <w:t> </w:t>
      </w:r>
      <w:r>
        <w:rPr>
          <w:sz w:val="22"/>
        </w:rPr>
        <w:t>identify</w:t>
      </w:r>
      <w:r>
        <w:rPr>
          <w:spacing w:val="-4"/>
          <w:sz w:val="22"/>
        </w:rPr>
        <w:t> </w:t>
      </w:r>
      <w:r>
        <w:rPr>
          <w:sz w:val="22"/>
        </w:rPr>
        <w:t>as</w:t>
      </w:r>
      <w:r>
        <w:rPr>
          <w:spacing w:val="-2"/>
          <w:sz w:val="22"/>
        </w:rPr>
        <w:t> </w:t>
      </w:r>
      <w:r>
        <w:rPr>
          <w:sz w:val="22"/>
        </w:rPr>
        <w:t>sex</w:t>
      </w:r>
      <w:r>
        <w:rPr>
          <w:spacing w:val="-4"/>
          <w:sz w:val="22"/>
        </w:rPr>
        <w:t> </w:t>
      </w:r>
      <w:r>
        <w:rPr>
          <w:sz w:val="22"/>
        </w:rPr>
        <w:t>workers</w:t>
      </w:r>
      <w:r>
        <w:rPr>
          <w:spacing w:val="-4"/>
          <w:sz w:val="22"/>
        </w:rPr>
        <w:t> </w:t>
      </w:r>
      <w:r>
        <w:rPr>
          <w:sz w:val="22"/>
        </w:rPr>
        <w:t>may</w:t>
      </w:r>
      <w:r>
        <w:rPr>
          <w:spacing w:val="-1"/>
          <w:sz w:val="22"/>
        </w:rPr>
        <w:t> </w:t>
      </w:r>
      <w:r>
        <w:rPr>
          <w:sz w:val="22"/>
        </w:rPr>
        <w:t>have</w:t>
      </w:r>
      <w:r>
        <w:rPr>
          <w:spacing w:val="-4"/>
          <w:sz w:val="22"/>
        </w:rPr>
        <w:t> </w:t>
      </w:r>
      <w:r>
        <w:rPr>
          <w:sz w:val="22"/>
        </w:rPr>
        <w:t>experienced</w:t>
      </w:r>
      <w:r>
        <w:rPr>
          <w:spacing w:val="-2"/>
          <w:sz w:val="22"/>
        </w:rPr>
        <w:t> </w:t>
      </w:r>
      <w:r>
        <w:rPr>
          <w:sz w:val="22"/>
        </w:rPr>
        <w:t>ACEs</w:t>
      </w:r>
      <w:r>
        <w:rPr>
          <w:spacing w:val="-2"/>
          <w:sz w:val="22"/>
        </w:rPr>
        <w:t> </w:t>
      </w:r>
      <w:r>
        <w:rPr>
          <w:sz w:val="22"/>
        </w:rPr>
        <w:t>and</w:t>
      </w:r>
      <w:r>
        <w:rPr>
          <w:spacing w:val="-3"/>
          <w:sz w:val="22"/>
        </w:rPr>
        <w:t> </w:t>
      </w:r>
      <w:r>
        <w:rPr>
          <w:sz w:val="22"/>
        </w:rPr>
        <w:t>are</w:t>
      </w:r>
      <w:r>
        <w:rPr>
          <w:spacing w:val="-1"/>
          <w:sz w:val="22"/>
        </w:rPr>
        <w:t> </w:t>
      </w:r>
      <w:r>
        <w:rPr>
          <w:sz w:val="22"/>
        </w:rPr>
        <w:t>at</w:t>
      </w:r>
      <w:r>
        <w:rPr>
          <w:spacing w:val="-1"/>
          <w:sz w:val="22"/>
        </w:rPr>
        <w:t> </w:t>
      </w:r>
      <w:r>
        <w:rPr>
          <w:sz w:val="22"/>
        </w:rPr>
        <w:t>high</w:t>
      </w:r>
      <w:r>
        <w:rPr>
          <w:spacing w:val="-2"/>
          <w:sz w:val="22"/>
        </w:rPr>
        <w:t> </w:t>
      </w:r>
      <w:r>
        <w:rPr>
          <w:sz w:val="22"/>
        </w:rPr>
        <w:t>risk</w:t>
      </w:r>
      <w:r>
        <w:rPr>
          <w:spacing w:val="-1"/>
          <w:sz w:val="22"/>
        </w:rPr>
        <w:t> </w:t>
      </w:r>
      <w:r>
        <w:rPr>
          <w:sz w:val="22"/>
        </w:rPr>
        <w:t>of</w:t>
      </w:r>
      <w:r>
        <w:rPr>
          <w:spacing w:val="-4"/>
          <w:sz w:val="22"/>
        </w:rPr>
        <w:t> </w:t>
      </w:r>
      <w:r>
        <w:rPr>
          <w:sz w:val="22"/>
        </w:rPr>
        <w:t>experiencing physical or sexual violence during their work. </w:t>
      </w:r>
      <w:hyperlink w:history="true" w:anchor="_bookmark265">
        <w:r>
          <w:rPr>
            <w:sz w:val="22"/>
            <w:vertAlign w:val="superscript"/>
          </w:rPr>
          <w:t>131</w:t>
        </w:r>
      </w:hyperlink>
    </w:p>
    <w:p>
      <w:pPr>
        <w:pStyle w:val="ListParagraph"/>
        <w:spacing w:after="0" w:line="240" w:lineRule="auto"/>
        <w:jc w:val="left"/>
        <w:rPr>
          <w:rFonts w:ascii="Symbol" w:hAnsi="Symbol"/>
          <w:sz w:val="22"/>
        </w:rPr>
        <w:sectPr>
          <w:pgSz w:w="12240" w:h="15840"/>
          <w:pgMar w:header="618" w:footer="613" w:top="1340" w:bottom="800" w:left="1080" w:right="720"/>
        </w:sectPr>
      </w:pPr>
    </w:p>
    <w:p>
      <w:pPr>
        <w:pStyle w:val="BodyText"/>
        <w:spacing w:before="90"/>
        <w:ind w:left="359" w:right="1212"/>
      </w:pPr>
      <w:r>
        <w:rPr/>
        <w:t>People who have disabilities, especially intellectual and developmental disabilities, may have experienced</w:t>
      </w:r>
      <w:r>
        <w:rPr>
          <w:spacing w:val="-4"/>
        </w:rPr>
        <w:t> </w:t>
      </w:r>
      <w:r>
        <w:rPr/>
        <w:t>ACEs,</w:t>
      </w:r>
      <w:r>
        <w:rPr>
          <w:spacing w:val="-5"/>
        </w:rPr>
        <w:t> </w:t>
      </w:r>
      <w:r>
        <w:rPr/>
        <w:t>such</w:t>
      </w:r>
      <w:r>
        <w:rPr>
          <w:spacing w:val="-4"/>
        </w:rPr>
        <w:t> </w:t>
      </w:r>
      <w:r>
        <w:rPr/>
        <w:t>as</w:t>
      </w:r>
      <w:r>
        <w:rPr>
          <w:spacing w:val="-8"/>
        </w:rPr>
        <w:t> </w:t>
      </w:r>
      <w:r>
        <w:rPr/>
        <w:t>violence</w:t>
      </w:r>
      <w:r>
        <w:rPr>
          <w:spacing w:val="-3"/>
        </w:rPr>
        <w:t> </w:t>
      </w:r>
      <w:r>
        <w:rPr/>
        <w:t>and</w:t>
      </w:r>
      <w:r>
        <w:rPr>
          <w:spacing w:val="-4"/>
        </w:rPr>
        <w:t> </w:t>
      </w:r>
      <w:r>
        <w:rPr/>
        <w:t>bullying,</w:t>
      </w:r>
      <w:r>
        <w:rPr>
          <w:spacing w:val="-3"/>
        </w:rPr>
        <w:t> </w:t>
      </w:r>
      <w:r>
        <w:rPr/>
        <w:t>discrimination,</w:t>
      </w:r>
      <w:r>
        <w:rPr>
          <w:spacing w:val="-3"/>
        </w:rPr>
        <w:t> </w:t>
      </w:r>
      <w:r>
        <w:rPr/>
        <w:t>poverty,</w:t>
      </w:r>
      <w:r>
        <w:rPr>
          <w:spacing w:val="-5"/>
        </w:rPr>
        <w:t> </w:t>
      </w:r>
      <w:r>
        <w:rPr/>
        <w:t>and</w:t>
      </w:r>
      <w:r>
        <w:rPr>
          <w:spacing w:val="-4"/>
        </w:rPr>
        <w:t> </w:t>
      </w:r>
      <w:r>
        <w:rPr/>
        <w:t>abuse.</w:t>
      </w:r>
      <w:r>
        <w:rPr>
          <w:spacing w:val="-12"/>
        </w:rPr>
        <w:t> </w:t>
      </w:r>
      <w:hyperlink w:history="true" w:anchor="_bookmark266">
        <w:r>
          <w:rPr>
            <w:vertAlign w:val="superscript"/>
          </w:rPr>
          <w:t>132</w:t>
        </w:r>
      </w:hyperlink>
      <w:r>
        <w:rPr>
          <w:vertAlign w:val="superscript"/>
        </w:rPr>
        <w:t>,</w:t>
      </w:r>
      <w:r>
        <w:rPr>
          <w:spacing w:val="-13"/>
          <w:vertAlign w:val="baseline"/>
        </w:rPr>
        <w:t> </w:t>
      </w:r>
      <w:hyperlink w:history="true" w:anchor="_bookmark267">
        <w:r>
          <w:rPr>
            <w:vertAlign w:val="superscript"/>
          </w:rPr>
          <w:t>133</w:t>
        </w:r>
      </w:hyperlink>
      <w:r>
        <w:rPr>
          <w:vertAlign w:val="superscript"/>
        </w:rPr>
        <w:t>,</w:t>
      </w:r>
      <w:r>
        <w:rPr>
          <w:spacing w:val="-10"/>
          <w:vertAlign w:val="baseline"/>
        </w:rPr>
        <w:t> </w:t>
      </w:r>
      <w:hyperlink w:history="true" w:anchor="_bookmark273">
        <w:r>
          <w:rPr>
            <w:vertAlign w:val="superscript"/>
          </w:rPr>
          <w:t>134</w:t>
        </w:r>
      </w:hyperlink>
    </w:p>
    <w:p>
      <w:pPr>
        <w:pStyle w:val="BodyText"/>
        <w:spacing w:before="159"/>
        <w:ind w:left="359" w:right="1212"/>
      </w:pPr>
      <w:r>
        <w:rPr/>
        <w:t>Although</w:t>
      </w:r>
      <w:r>
        <w:rPr>
          <w:spacing w:val="-2"/>
        </w:rPr>
        <w:t> </w:t>
      </w:r>
      <w:r>
        <w:rPr/>
        <w:t>some</w:t>
      </w:r>
      <w:r>
        <w:rPr>
          <w:spacing w:val="-4"/>
        </w:rPr>
        <w:t> </w:t>
      </w:r>
      <w:r>
        <w:rPr/>
        <w:t>groups</w:t>
      </w:r>
      <w:r>
        <w:rPr>
          <w:spacing w:val="-4"/>
        </w:rPr>
        <w:t> </w:t>
      </w:r>
      <w:r>
        <w:rPr/>
        <w:t>may</w:t>
      </w:r>
      <w:r>
        <w:rPr>
          <w:spacing w:val="-3"/>
        </w:rPr>
        <w:t> </w:t>
      </w:r>
      <w:r>
        <w:rPr/>
        <w:t>be</w:t>
      </w:r>
      <w:r>
        <w:rPr>
          <w:spacing w:val="-1"/>
        </w:rPr>
        <w:t> </w:t>
      </w:r>
      <w:r>
        <w:rPr/>
        <w:t>at</w:t>
      </w:r>
      <w:r>
        <w:rPr>
          <w:spacing w:val="-1"/>
        </w:rPr>
        <w:t> </w:t>
      </w:r>
      <w:r>
        <w:rPr/>
        <w:t>higher</w:t>
      </w:r>
      <w:r>
        <w:rPr>
          <w:spacing w:val="-4"/>
        </w:rPr>
        <w:t> </w:t>
      </w:r>
      <w:r>
        <w:rPr/>
        <w:t>risk,</w:t>
      </w:r>
      <w:r>
        <w:rPr>
          <w:spacing w:val="-4"/>
        </w:rPr>
        <w:t> </w:t>
      </w:r>
      <w:r>
        <w:rPr/>
        <w:t>trauma,</w:t>
      </w:r>
      <w:r>
        <w:rPr>
          <w:spacing w:val="-4"/>
        </w:rPr>
        <w:t> </w:t>
      </w:r>
      <w:r>
        <w:rPr/>
        <w:t>especially</w:t>
      </w:r>
      <w:r>
        <w:rPr>
          <w:spacing w:val="-4"/>
        </w:rPr>
        <w:t> </w:t>
      </w:r>
      <w:r>
        <w:rPr/>
        <w:t>ACEs,</w:t>
      </w:r>
      <w:r>
        <w:rPr>
          <w:spacing w:val="-4"/>
        </w:rPr>
        <w:t> </w:t>
      </w:r>
      <w:r>
        <w:rPr/>
        <w:t>can</w:t>
      </w:r>
      <w:r>
        <w:rPr>
          <w:spacing w:val="-3"/>
        </w:rPr>
        <w:t> </w:t>
      </w:r>
      <w:r>
        <w:rPr/>
        <w:t>affect</w:t>
      </w:r>
      <w:r>
        <w:rPr>
          <w:spacing w:val="-4"/>
        </w:rPr>
        <w:t> </w:t>
      </w:r>
      <w:r>
        <w:rPr/>
        <w:t>anyone</w:t>
      </w:r>
      <w:r>
        <w:rPr>
          <w:spacing w:val="-4"/>
        </w:rPr>
        <w:t> </w:t>
      </w:r>
      <w:r>
        <w:rPr/>
        <w:t>and</w:t>
      </w:r>
      <w:r>
        <w:rPr>
          <w:spacing w:val="-3"/>
        </w:rPr>
        <w:t> </w:t>
      </w:r>
      <w:r>
        <w:rPr/>
        <w:t>may manifest as a single event or as part of a long-term, chronic pattern. ACEs may include:</w:t>
      </w:r>
      <w:r>
        <w:rPr>
          <w:spacing w:val="-3"/>
        </w:rPr>
        <w:t> </w:t>
      </w:r>
      <w:hyperlink w:history="true" w:anchor="_bookmark274">
        <w:r>
          <w:rPr>
            <w:vertAlign w:val="superscript"/>
          </w:rPr>
          <w:t>135</w:t>
        </w:r>
      </w:hyperlink>
    </w:p>
    <w:p>
      <w:pPr>
        <w:pStyle w:val="ListParagraph"/>
        <w:numPr>
          <w:ilvl w:val="0"/>
          <w:numId w:val="1"/>
        </w:numPr>
        <w:tabs>
          <w:tab w:pos="647" w:val="left" w:leader="none"/>
        </w:tabs>
        <w:spacing w:line="240" w:lineRule="auto" w:before="42" w:after="0"/>
        <w:ind w:left="647" w:right="0" w:hanging="287"/>
        <w:jc w:val="left"/>
        <w:rPr>
          <w:rFonts w:ascii="Symbol" w:hAnsi="Symbol"/>
          <w:sz w:val="22"/>
        </w:rPr>
      </w:pPr>
      <w:r>
        <w:rPr>
          <w:sz w:val="22"/>
        </w:rPr>
        <w:t>Physical,</w:t>
      </w:r>
      <w:r>
        <w:rPr>
          <w:spacing w:val="-9"/>
          <w:sz w:val="22"/>
        </w:rPr>
        <w:t> </w:t>
      </w:r>
      <w:r>
        <w:rPr>
          <w:sz w:val="22"/>
        </w:rPr>
        <w:t>sexual,</w:t>
      </w:r>
      <w:r>
        <w:rPr>
          <w:spacing w:val="-4"/>
          <w:sz w:val="22"/>
        </w:rPr>
        <w:t> </w:t>
      </w:r>
      <w:r>
        <w:rPr>
          <w:sz w:val="22"/>
        </w:rPr>
        <w:t>and</w:t>
      </w:r>
      <w:r>
        <w:rPr>
          <w:spacing w:val="-5"/>
          <w:sz w:val="22"/>
        </w:rPr>
        <w:t> </w:t>
      </w:r>
      <w:r>
        <w:rPr>
          <w:sz w:val="22"/>
        </w:rPr>
        <w:t>emotional</w:t>
      </w:r>
      <w:r>
        <w:rPr>
          <w:spacing w:val="-4"/>
          <w:sz w:val="22"/>
        </w:rPr>
        <w:t> </w:t>
      </w:r>
      <w:r>
        <w:rPr>
          <w:spacing w:val="-2"/>
          <w:sz w:val="22"/>
        </w:rPr>
        <w:t>abuse.</w:t>
      </w:r>
    </w:p>
    <w:p>
      <w:pPr>
        <w:pStyle w:val="ListParagraph"/>
        <w:numPr>
          <w:ilvl w:val="0"/>
          <w:numId w:val="1"/>
        </w:numPr>
        <w:tabs>
          <w:tab w:pos="646" w:val="left" w:leader="none"/>
        </w:tabs>
        <w:spacing w:line="240" w:lineRule="auto" w:before="39" w:after="0"/>
        <w:ind w:left="646" w:right="0" w:hanging="287"/>
        <w:jc w:val="left"/>
        <w:rPr>
          <w:rFonts w:ascii="Symbol" w:hAnsi="Symbol"/>
          <w:sz w:val="22"/>
        </w:rPr>
      </w:pPr>
      <w:r>
        <w:rPr>
          <w:sz w:val="22"/>
        </w:rPr>
        <w:t>Living</w:t>
      </w:r>
      <w:r>
        <w:rPr>
          <w:spacing w:val="-6"/>
          <w:sz w:val="22"/>
        </w:rPr>
        <w:t> </w:t>
      </w:r>
      <w:r>
        <w:rPr>
          <w:sz w:val="22"/>
        </w:rPr>
        <w:t>with</w:t>
      </w:r>
      <w:r>
        <w:rPr>
          <w:spacing w:val="-4"/>
          <w:sz w:val="22"/>
        </w:rPr>
        <w:t> </w:t>
      </w:r>
      <w:r>
        <w:rPr>
          <w:sz w:val="22"/>
        </w:rPr>
        <w:t>a</w:t>
      </w:r>
      <w:r>
        <w:rPr>
          <w:spacing w:val="-3"/>
          <w:sz w:val="22"/>
        </w:rPr>
        <w:t> </w:t>
      </w:r>
      <w:r>
        <w:rPr>
          <w:sz w:val="22"/>
        </w:rPr>
        <w:t>family</w:t>
      </w:r>
      <w:r>
        <w:rPr>
          <w:spacing w:val="-5"/>
          <w:sz w:val="22"/>
        </w:rPr>
        <w:t> </w:t>
      </w:r>
      <w:r>
        <w:rPr>
          <w:sz w:val="22"/>
        </w:rPr>
        <w:t>member</w:t>
      </w:r>
      <w:r>
        <w:rPr>
          <w:spacing w:val="-3"/>
          <w:sz w:val="22"/>
        </w:rPr>
        <w:t> </w:t>
      </w:r>
      <w:r>
        <w:rPr>
          <w:sz w:val="22"/>
        </w:rPr>
        <w:t>who</w:t>
      </w:r>
      <w:r>
        <w:rPr>
          <w:spacing w:val="-3"/>
          <w:sz w:val="22"/>
        </w:rPr>
        <w:t> </w:t>
      </w:r>
      <w:r>
        <w:rPr>
          <w:sz w:val="22"/>
        </w:rPr>
        <w:t>has</w:t>
      </w:r>
      <w:r>
        <w:rPr>
          <w:spacing w:val="-3"/>
          <w:sz w:val="22"/>
        </w:rPr>
        <w:t> </w:t>
      </w:r>
      <w:r>
        <w:rPr>
          <w:sz w:val="22"/>
        </w:rPr>
        <w:t>active</w:t>
      </w:r>
      <w:r>
        <w:rPr>
          <w:spacing w:val="-5"/>
          <w:sz w:val="22"/>
        </w:rPr>
        <w:t> </w:t>
      </w:r>
      <w:r>
        <w:rPr>
          <w:sz w:val="22"/>
        </w:rPr>
        <w:t>mental</w:t>
      </w:r>
      <w:r>
        <w:rPr>
          <w:spacing w:val="-3"/>
          <w:sz w:val="22"/>
        </w:rPr>
        <w:t> </w:t>
      </w:r>
      <w:r>
        <w:rPr>
          <w:sz w:val="22"/>
        </w:rPr>
        <w:t>illness</w:t>
      </w:r>
      <w:r>
        <w:rPr>
          <w:spacing w:val="-5"/>
          <w:sz w:val="22"/>
        </w:rPr>
        <w:t> </w:t>
      </w:r>
      <w:r>
        <w:rPr>
          <w:sz w:val="22"/>
        </w:rPr>
        <w:t>or</w:t>
      </w:r>
      <w:r>
        <w:rPr>
          <w:spacing w:val="-3"/>
          <w:sz w:val="22"/>
        </w:rPr>
        <w:t> </w:t>
      </w:r>
      <w:r>
        <w:rPr>
          <w:sz w:val="22"/>
        </w:rPr>
        <w:t>an</w:t>
      </w:r>
      <w:r>
        <w:rPr>
          <w:spacing w:val="-3"/>
          <w:sz w:val="22"/>
        </w:rPr>
        <w:t> </w:t>
      </w:r>
      <w:r>
        <w:rPr>
          <w:spacing w:val="-4"/>
          <w:sz w:val="22"/>
        </w:rPr>
        <w:t>SUD.</w:t>
      </w:r>
    </w:p>
    <w:p>
      <w:pPr>
        <w:pStyle w:val="ListParagraph"/>
        <w:numPr>
          <w:ilvl w:val="0"/>
          <w:numId w:val="1"/>
        </w:numPr>
        <w:tabs>
          <w:tab w:pos="645" w:val="left" w:leader="none"/>
        </w:tabs>
        <w:spacing w:line="240" w:lineRule="auto" w:before="41" w:after="0"/>
        <w:ind w:left="645" w:right="0" w:hanging="287"/>
        <w:jc w:val="left"/>
        <w:rPr>
          <w:rFonts w:ascii="Symbol" w:hAnsi="Symbol"/>
          <w:sz w:val="22"/>
        </w:rPr>
      </w:pPr>
      <w:r>
        <w:rPr>
          <w:sz w:val="22"/>
        </w:rPr>
        <w:t>Witnessing</w:t>
      </w:r>
      <w:r>
        <w:rPr>
          <w:spacing w:val="-9"/>
          <w:sz w:val="22"/>
        </w:rPr>
        <w:t> </w:t>
      </w:r>
      <w:r>
        <w:rPr>
          <w:sz w:val="22"/>
        </w:rPr>
        <w:t>or</w:t>
      </w:r>
      <w:r>
        <w:rPr>
          <w:spacing w:val="-5"/>
          <w:sz w:val="22"/>
        </w:rPr>
        <w:t> </w:t>
      </w:r>
      <w:r>
        <w:rPr>
          <w:sz w:val="22"/>
        </w:rPr>
        <w:t>experiencing</w:t>
      </w:r>
      <w:r>
        <w:rPr>
          <w:spacing w:val="-8"/>
          <w:sz w:val="22"/>
        </w:rPr>
        <w:t> </w:t>
      </w:r>
      <w:r>
        <w:rPr>
          <w:sz w:val="22"/>
        </w:rPr>
        <w:t>intimate-partner</w:t>
      </w:r>
      <w:r>
        <w:rPr>
          <w:spacing w:val="-8"/>
          <w:sz w:val="22"/>
        </w:rPr>
        <w:t> </w:t>
      </w:r>
      <w:r>
        <w:rPr>
          <w:spacing w:val="-2"/>
          <w:sz w:val="22"/>
        </w:rPr>
        <w:t>violence.</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Chronic</w:t>
      </w:r>
      <w:r>
        <w:rPr>
          <w:spacing w:val="-4"/>
          <w:sz w:val="22"/>
        </w:rPr>
        <w:t> </w:t>
      </w:r>
      <w:r>
        <w:rPr>
          <w:spacing w:val="-2"/>
          <w:sz w:val="22"/>
        </w:rPr>
        <w:t>poverty.</w:t>
      </w:r>
    </w:p>
    <w:p>
      <w:pPr>
        <w:pStyle w:val="ListParagraph"/>
        <w:numPr>
          <w:ilvl w:val="0"/>
          <w:numId w:val="1"/>
        </w:numPr>
        <w:tabs>
          <w:tab w:pos="645" w:val="left" w:leader="none"/>
        </w:tabs>
        <w:spacing w:line="240" w:lineRule="auto" w:before="42" w:after="0"/>
        <w:ind w:left="645" w:right="0" w:hanging="287"/>
        <w:jc w:val="left"/>
        <w:rPr>
          <w:rFonts w:ascii="Symbol" w:hAnsi="Symbol"/>
          <w:sz w:val="22"/>
        </w:rPr>
      </w:pPr>
      <w:r>
        <w:rPr>
          <w:sz w:val="22"/>
        </w:rPr>
        <w:t>Racism,</w:t>
      </w:r>
      <w:r>
        <w:rPr>
          <w:spacing w:val="-5"/>
          <w:sz w:val="22"/>
        </w:rPr>
        <w:t> </w:t>
      </w:r>
      <w:r>
        <w:rPr>
          <w:sz w:val="22"/>
        </w:rPr>
        <w:t>discrimination,</w:t>
      </w:r>
      <w:r>
        <w:rPr>
          <w:spacing w:val="-5"/>
          <w:sz w:val="22"/>
        </w:rPr>
        <w:t> </w:t>
      </w:r>
      <w:r>
        <w:rPr>
          <w:sz w:val="22"/>
        </w:rPr>
        <w:t>or</w:t>
      </w:r>
      <w:r>
        <w:rPr>
          <w:spacing w:val="-9"/>
          <w:sz w:val="22"/>
        </w:rPr>
        <w:t> </w:t>
      </w:r>
      <w:r>
        <w:rPr>
          <w:spacing w:val="-2"/>
          <w:sz w:val="22"/>
        </w:rPr>
        <w:t>oppression.</w:t>
      </w:r>
    </w:p>
    <w:p>
      <w:pPr>
        <w:pStyle w:val="ListParagraph"/>
        <w:numPr>
          <w:ilvl w:val="0"/>
          <w:numId w:val="1"/>
        </w:numPr>
        <w:tabs>
          <w:tab w:pos="645" w:val="left" w:leader="none"/>
        </w:tabs>
        <w:spacing w:line="240" w:lineRule="auto" w:before="39" w:after="0"/>
        <w:ind w:left="645" w:right="0" w:hanging="287"/>
        <w:jc w:val="left"/>
        <w:rPr>
          <w:rFonts w:ascii="Symbol" w:hAnsi="Symbol"/>
          <w:sz w:val="22"/>
        </w:rPr>
      </w:pPr>
      <w:r>
        <w:rPr>
          <w:sz w:val="22"/>
        </w:rPr>
        <w:t>Violence</w:t>
      </w:r>
      <w:r>
        <w:rPr>
          <w:spacing w:val="-4"/>
          <w:sz w:val="22"/>
        </w:rPr>
        <w:t> </w:t>
      </w:r>
      <w:r>
        <w:rPr>
          <w:sz w:val="22"/>
        </w:rPr>
        <w:t>in</w:t>
      </w:r>
      <w:r>
        <w:rPr>
          <w:spacing w:val="-3"/>
          <w:sz w:val="22"/>
        </w:rPr>
        <w:t> </w:t>
      </w:r>
      <w:r>
        <w:rPr>
          <w:sz w:val="22"/>
        </w:rPr>
        <w:t>the</w:t>
      </w:r>
      <w:r>
        <w:rPr>
          <w:spacing w:val="-3"/>
          <w:sz w:val="22"/>
        </w:rPr>
        <w:t> </w:t>
      </w:r>
      <w:r>
        <w:rPr>
          <w:spacing w:val="-2"/>
          <w:sz w:val="22"/>
        </w:rPr>
        <w:t>community.</w:t>
      </w:r>
    </w:p>
    <w:p>
      <w:pPr>
        <w:pStyle w:val="BodyText"/>
        <w:spacing w:before="158"/>
        <w:ind w:left="356" w:right="737" w:firstLine="2"/>
      </w:pPr>
      <w:r>
        <w:rPr/>
        <w:t>To</w:t>
      </w:r>
      <w:r>
        <w:rPr>
          <w:spacing w:val="-3"/>
        </w:rPr>
        <w:t> </w:t>
      </w:r>
      <w:r>
        <w:rPr/>
        <w:t>ensure</w:t>
      </w:r>
      <w:r>
        <w:rPr>
          <w:spacing w:val="-4"/>
        </w:rPr>
        <w:t> </w:t>
      </w:r>
      <w:r>
        <w:rPr/>
        <w:t>optimal</w:t>
      </w:r>
      <w:r>
        <w:rPr>
          <w:spacing w:val="-2"/>
        </w:rPr>
        <w:t> </w:t>
      </w:r>
      <w:r>
        <w:rPr/>
        <w:t>care</w:t>
      </w:r>
      <w:r>
        <w:rPr>
          <w:spacing w:val="-1"/>
        </w:rPr>
        <w:t> </w:t>
      </w:r>
      <w:r>
        <w:rPr/>
        <w:t>for</w:t>
      </w:r>
      <w:r>
        <w:rPr>
          <w:spacing w:val="-4"/>
        </w:rPr>
        <w:t> </w:t>
      </w:r>
      <w:r>
        <w:rPr/>
        <w:t>patients</w:t>
      </w:r>
      <w:r>
        <w:rPr>
          <w:spacing w:val="-4"/>
        </w:rPr>
        <w:t> </w:t>
      </w:r>
      <w:r>
        <w:rPr/>
        <w:t>who</w:t>
      </w:r>
      <w:r>
        <w:rPr>
          <w:spacing w:val="-1"/>
        </w:rPr>
        <w:t> </w:t>
      </w:r>
      <w:r>
        <w:rPr/>
        <w:t>have</w:t>
      </w:r>
      <w:r>
        <w:rPr>
          <w:spacing w:val="-4"/>
        </w:rPr>
        <w:t> </w:t>
      </w:r>
      <w:r>
        <w:rPr/>
        <w:t>experienced</w:t>
      </w:r>
      <w:r>
        <w:rPr>
          <w:spacing w:val="-2"/>
        </w:rPr>
        <w:t> </w:t>
      </w:r>
      <w:r>
        <w:rPr/>
        <w:t>trauma,</w:t>
      </w:r>
      <w:r>
        <w:rPr>
          <w:spacing w:val="-1"/>
        </w:rPr>
        <w:t> </w:t>
      </w:r>
      <w:r>
        <w:rPr/>
        <w:t>OTP</w:t>
      </w:r>
      <w:r>
        <w:rPr>
          <w:spacing w:val="-3"/>
        </w:rPr>
        <w:t> </w:t>
      </w:r>
      <w:r>
        <w:rPr/>
        <w:t>practitioners</w:t>
      </w:r>
      <w:r>
        <w:rPr>
          <w:spacing w:val="-2"/>
        </w:rPr>
        <w:t> </w:t>
      </w:r>
      <w:r>
        <w:rPr/>
        <w:t>and</w:t>
      </w:r>
      <w:r>
        <w:rPr>
          <w:spacing w:val="-3"/>
        </w:rPr>
        <w:t> </w:t>
      </w:r>
      <w:r>
        <w:rPr/>
        <w:t>staff</w:t>
      </w:r>
      <w:r>
        <w:rPr>
          <w:spacing w:val="-4"/>
        </w:rPr>
        <w:t> </w:t>
      </w:r>
      <w:r>
        <w:rPr/>
        <w:t>should</w:t>
      </w:r>
      <w:r>
        <w:rPr>
          <w:spacing w:val="-3"/>
        </w:rPr>
        <w:t> </w:t>
      </w:r>
      <w:r>
        <w:rPr/>
        <w:t>be well-versed and trained in trauma-informed care. </w:t>
      </w:r>
      <w:r>
        <w:rPr>
          <w:i/>
        </w:rPr>
        <w:t>Trauma-informed care </w:t>
      </w:r>
      <w:r>
        <w:rPr/>
        <w:t>is a whole-person approach that acknowledges the effect of trauma on the individual. The key principles of trauma-informed care, outlined by the American Academy of Family Physicians, are: </w:t>
      </w:r>
      <w:hyperlink w:history="true" w:anchor="_bookmark275">
        <w:r>
          <w:rPr>
            <w:vertAlign w:val="superscript"/>
          </w:rPr>
          <w:t>136</w:t>
        </w:r>
      </w:hyperlink>
    </w:p>
    <w:p>
      <w:pPr>
        <w:pStyle w:val="ListParagraph"/>
        <w:numPr>
          <w:ilvl w:val="0"/>
          <w:numId w:val="1"/>
        </w:numPr>
        <w:tabs>
          <w:tab w:pos="646" w:val="left" w:leader="none"/>
        </w:tabs>
        <w:spacing w:line="240" w:lineRule="auto" w:before="42" w:after="0"/>
        <w:ind w:left="646" w:right="0" w:hanging="287"/>
        <w:jc w:val="left"/>
        <w:rPr>
          <w:rFonts w:ascii="Symbol" w:hAnsi="Symbol"/>
          <w:sz w:val="22"/>
        </w:rPr>
      </w:pPr>
      <w:r>
        <w:rPr>
          <w:sz w:val="22"/>
        </w:rPr>
        <w:t>Realizing</w:t>
      </w:r>
      <w:r>
        <w:rPr>
          <w:spacing w:val="-5"/>
          <w:sz w:val="22"/>
        </w:rPr>
        <w:t> </w:t>
      </w:r>
      <w:r>
        <w:rPr>
          <w:sz w:val="22"/>
        </w:rPr>
        <w:t>the</w:t>
      </w:r>
      <w:r>
        <w:rPr>
          <w:spacing w:val="-5"/>
          <w:sz w:val="22"/>
        </w:rPr>
        <w:t> </w:t>
      </w:r>
      <w:r>
        <w:rPr>
          <w:sz w:val="22"/>
        </w:rPr>
        <w:t>widespread</w:t>
      </w:r>
      <w:r>
        <w:rPr>
          <w:spacing w:val="-5"/>
          <w:sz w:val="22"/>
        </w:rPr>
        <w:t> </w:t>
      </w:r>
      <w:r>
        <w:rPr>
          <w:sz w:val="22"/>
        </w:rPr>
        <w:t>effects</w:t>
      </w:r>
      <w:r>
        <w:rPr>
          <w:spacing w:val="-5"/>
          <w:sz w:val="22"/>
        </w:rPr>
        <w:t> </w:t>
      </w:r>
      <w:r>
        <w:rPr>
          <w:sz w:val="22"/>
        </w:rPr>
        <w:t>of</w:t>
      </w:r>
      <w:r>
        <w:rPr>
          <w:spacing w:val="-5"/>
          <w:sz w:val="22"/>
        </w:rPr>
        <w:t> </w:t>
      </w:r>
      <w:r>
        <w:rPr>
          <w:spacing w:val="-2"/>
          <w:sz w:val="22"/>
        </w:rPr>
        <w:t>trauma.</w:t>
      </w:r>
    </w:p>
    <w:p>
      <w:pPr>
        <w:pStyle w:val="ListParagraph"/>
        <w:numPr>
          <w:ilvl w:val="0"/>
          <w:numId w:val="1"/>
        </w:numPr>
        <w:tabs>
          <w:tab w:pos="647" w:val="left" w:leader="none"/>
        </w:tabs>
        <w:spacing w:line="240" w:lineRule="auto" w:before="39" w:after="0"/>
        <w:ind w:left="647" w:right="927" w:hanging="288"/>
        <w:jc w:val="left"/>
        <w:rPr>
          <w:rFonts w:ascii="Symbol" w:hAnsi="Symbol"/>
          <w:sz w:val="22"/>
        </w:rPr>
      </w:pPr>
      <w:r>
        <w:rPr>
          <w:sz w:val="22"/>
        </w:rPr>
        <w:t>Recognizing</w:t>
      </w:r>
      <w:r>
        <w:rPr>
          <w:spacing w:val="-2"/>
          <w:sz w:val="22"/>
        </w:rPr>
        <w:t> </w:t>
      </w:r>
      <w:r>
        <w:rPr>
          <w:sz w:val="22"/>
        </w:rPr>
        <w:t>the</w:t>
      </w:r>
      <w:r>
        <w:rPr>
          <w:spacing w:val="-1"/>
          <w:sz w:val="22"/>
        </w:rPr>
        <w:t> </w:t>
      </w:r>
      <w:r>
        <w:rPr>
          <w:sz w:val="22"/>
        </w:rPr>
        <w:t>signs</w:t>
      </w:r>
      <w:r>
        <w:rPr>
          <w:spacing w:val="-2"/>
          <w:sz w:val="22"/>
        </w:rPr>
        <w:t> </w:t>
      </w:r>
      <w:r>
        <w:rPr>
          <w:sz w:val="22"/>
        </w:rPr>
        <w:t>and</w:t>
      </w:r>
      <w:r>
        <w:rPr>
          <w:spacing w:val="-3"/>
          <w:sz w:val="22"/>
        </w:rPr>
        <w:t> </w:t>
      </w:r>
      <w:r>
        <w:rPr>
          <w:sz w:val="22"/>
        </w:rPr>
        <w:t>symptoms</w:t>
      </w:r>
      <w:r>
        <w:rPr>
          <w:spacing w:val="-4"/>
          <w:sz w:val="22"/>
        </w:rPr>
        <w:t> </w:t>
      </w:r>
      <w:r>
        <w:rPr>
          <w:sz w:val="22"/>
        </w:rPr>
        <w:t>of</w:t>
      </w:r>
      <w:r>
        <w:rPr>
          <w:spacing w:val="-2"/>
          <w:sz w:val="22"/>
        </w:rPr>
        <w:t> </w:t>
      </w:r>
      <w:r>
        <w:rPr>
          <w:sz w:val="22"/>
        </w:rPr>
        <w:t>trauma</w:t>
      </w:r>
      <w:r>
        <w:rPr>
          <w:spacing w:val="-4"/>
          <w:sz w:val="22"/>
        </w:rPr>
        <w:t> </w:t>
      </w:r>
      <w:r>
        <w:rPr>
          <w:sz w:val="22"/>
        </w:rPr>
        <w:t>not</w:t>
      </w:r>
      <w:r>
        <w:rPr>
          <w:spacing w:val="-4"/>
          <w:sz w:val="22"/>
        </w:rPr>
        <w:t> </w:t>
      </w:r>
      <w:r>
        <w:rPr>
          <w:sz w:val="22"/>
        </w:rPr>
        <w:t>only</w:t>
      </w:r>
      <w:r>
        <w:rPr>
          <w:spacing w:val="-1"/>
          <w:sz w:val="22"/>
        </w:rPr>
        <w:t> </w:t>
      </w:r>
      <w:r>
        <w:rPr>
          <w:sz w:val="22"/>
        </w:rPr>
        <w:t>in</w:t>
      </w:r>
      <w:r>
        <w:rPr>
          <w:spacing w:val="-3"/>
          <w:sz w:val="22"/>
        </w:rPr>
        <w:t> </w:t>
      </w:r>
      <w:r>
        <w:rPr>
          <w:sz w:val="22"/>
        </w:rPr>
        <w:t>patients,</w:t>
      </w:r>
      <w:r>
        <w:rPr>
          <w:spacing w:val="-2"/>
          <w:sz w:val="22"/>
        </w:rPr>
        <w:t> </w:t>
      </w:r>
      <w:r>
        <w:rPr>
          <w:sz w:val="22"/>
        </w:rPr>
        <w:t>but</w:t>
      </w:r>
      <w:r>
        <w:rPr>
          <w:spacing w:val="-2"/>
          <w:sz w:val="22"/>
        </w:rPr>
        <w:t> </w:t>
      </w:r>
      <w:r>
        <w:rPr>
          <w:sz w:val="22"/>
        </w:rPr>
        <w:t>also</w:t>
      </w:r>
      <w:r>
        <w:rPr>
          <w:spacing w:val="-1"/>
          <w:sz w:val="22"/>
        </w:rPr>
        <w:t> </w:t>
      </w:r>
      <w:r>
        <w:rPr>
          <w:sz w:val="22"/>
        </w:rPr>
        <w:t>in</w:t>
      </w:r>
      <w:r>
        <w:rPr>
          <w:spacing w:val="-5"/>
          <w:sz w:val="22"/>
        </w:rPr>
        <w:t> </w:t>
      </w:r>
      <w:r>
        <w:rPr>
          <w:sz w:val="22"/>
        </w:rPr>
        <w:t>staff</w:t>
      </w:r>
      <w:r>
        <w:rPr>
          <w:spacing w:val="-2"/>
          <w:sz w:val="22"/>
        </w:rPr>
        <w:t> </w:t>
      </w:r>
      <w:r>
        <w:rPr>
          <w:sz w:val="22"/>
        </w:rPr>
        <w:t>and</w:t>
      </w:r>
      <w:r>
        <w:rPr>
          <w:spacing w:val="-3"/>
          <w:sz w:val="22"/>
        </w:rPr>
        <w:t> </w:t>
      </w:r>
      <w:r>
        <w:rPr>
          <w:sz w:val="22"/>
        </w:rPr>
        <w:t>the</w:t>
      </w:r>
      <w:r>
        <w:rPr>
          <w:spacing w:val="-1"/>
          <w:sz w:val="22"/>
        </w:rPr>
        <w:t> </w:t>
      </w:r>
      <w:r>
        <w:rPr>
          <w:sz w:val="22"/>
        </w:rPr>
        <w:t>clinical care team.</w:t>
      </w:r>
    </w:p>
    <w:p>
      <w:pPr>
        <w:pStyle w:val="ListParagraph"/>
        <w:numPr>
          <w:ilvl w:val="0"/>
          <w:numId w:val="1"/>
        </w:numPr>
        <w:tabs>
          <w:tab w:pos="647" w:val="left" w:leader="none"/>
        </w:tabs>
        <w:spacing w:line="240" w:lineRule="auto" w:before="39" w:after="0"/>
        <w:ind w:left="647" w:right="1349" w:hanging="288"/>
        <w:jc w:val="left"/>
        <w:rPr>
          <w:rFonts w:ascii="Symbol" w:hAnsi="Symbol"/>
          <w:sz w:val="22"/>
        </w:rPr>
      </w:pPr>
      <w:r>
        <w:rPr>
          <w:sz w:val="22"/>
        </w:rPr>
        <w:t>Responding</w:t>
      </w:r>
      <w:r>
        <w:rPr>
          <w:spacing w:val="-4"/>
          <w:sz w:val="22"/>
        </w:rPr>
        <w:t> </w:t>
      </w:r>
      <w:r>
        <w:rPr>
          <w:sz w:val="22"/>
        </w:rPr>
        <w:t>to</w:t>
      </w:r>
      <w:r>
        <w:rPr>
          <w:spacing w:val="-2"/>
          <w:sz w:val="22"/>
        </w:rPr>
        <w:t> </w:t>
      </w:r>
      <w:r>
        <w:rPr>
          <w:sz w:val="22"/>
        </w:rPr>
        <w:t>the</w:t>
      </w:r>
      <w:r>
        <w:rPr>
          <w:spacing w:val="-3"/>
          <w:sz w:val="22"/>
        </w:rPr>
        <w:t> </w:t>
      </w:r>
      <w:r>
        <w:rPr>
          <w:sz w:val="22"/>
        </w:rPr>
        <w:t>effects</w:t>
      </w:r>
      <w:r>
        <w:rPr>
          <w:spacing w:val="-7"/>
          <w:sz w:val="22"/>
        </w:rPr>
        <w:t> </w:t>
      </w:r>
      <w:r>
        <w:rPr>
          <w:sz w:val="22"/>
        </w:rPr>
        <w:t>of</w:t>
      </w:r>
      <w:r>
        <w:rPr>
          <w:spacing w:val="-3"/>
          <w:sz w:val="22"/>
        </w:rPr>
        <w:t> </w:t>
      </w:r>
      <w:r>
        <w:rPr>
          <w:sz w:val="22"/>
        </w:rPr>
        <w:t>trauma</w:t>
      </w:r>
      <w:r>
        <w:rPr>
          <w:spacing w:val="-3"/>
          <w:sz w:val="22"/>
        </w:rPr>
        <w:t> </w:t>
      </w:r>
      <w:r>
        <w:rPr>
          <w:sz w:val="22"/>
        </w:rPr>
        <w:t>by</w:t>
      </w:r>
      <w:r>
        <w:rPr>
          <w:spacing w:val="-2"/>
          <w:sz w:val="22"/>
        </w:rPr>
        <w:t> </w:t>
      </w:r>
      <w:r>
        <w:rPr>
          <w:sz w:val="22"/>
        </w:rPr>
        <w:t>fully</w:t>
      </w:r>
      <w:r>
        <w:rPr>
          <w:spacing w:val="-5"/>
          <w:sz w:val="22"/>
        </w:rPr>
        <w:t> </w:t>
      </w:r>
      <w:r>
        <w:rPr>
          <w:sz w:val="22"/>
        </w:rPr>
        <w:t>integrating</w:t>
      </w:r>
      <w:r>
        <w:rPr>
          <w:spacing w:val="-3"/>
          <w:sz w:val="22"/>
        </w:rPr>
        <w:t> </w:t>
      </w:r>
      <w:r>
        <w:rPr>
          <w:sz w:val="22"/>
        </w:rPr>
        <w:t>knowledge</w:t>
      </w:r>
      <w:r>
        <w:rPr>
          <w:spacing w:val="-2"/>
          <w:sz w:val="22"/>
        </w:rPr>
        <w:t> </w:t>
      </w:r>
      <w:r>
        <w:rPr>
          <w:sz w:val="22"/>
        </w:rPr>
        <w:t>about</w:t>
      </w:r>
      <w:r>
        <w:rPr>
          <w:spacing w:val="-3"/>
          <w:sz w:val="22"/>
        </w:rPr>
        <w:t> </w:t>
      </w:r>
      <w:r>
        <w:rPr>
          <w:sz w:val="22"/>
        </w:rPr>
        <w:t>trauma</w:t>
      </w:r>
      <w:r>
        <w:rPr>
          <w:spacing w:val="-3"/>
          <w:sz w:val="22"/>
        </w:rPr>
        <w:t> </w:t>
      </w:r>
      <w:r>
        <w:rPr>
          <w:sz w:val="22"/>
        </w:rPr>
        <w:t>into</w:t>
      </w:r>
      <w:r>
        <w:rPr>
          <w:spacing w:val="-2"/>
          <w:sz w:val="22"/>
        </w:rPr>
        <w:t> </w:t>
      </w:r>
      <w:r>
        <w:rPr>
          <w:sz w:val="22"/>
        </w:rPr>
        <w:t>policies, procedures, and practices.</w:t>
      </w:r>
    </w:p>
    <w:p>
      <w:pPr>
        <w:pStyle w:val="ListParagraph"/>
        <w:numPr>
          <w:ilvl w:val="0"/>
          <w:numId w:val="1"/>
        </w:numPr>
        <w:tabs>
          <w:tab w:pos="646" w:val="left" w:leader="none"/>
        </w:tabs>
        <w:spacing w:line="240" w:lineRule="auto" w:before="42" w:after="0"/>
        <w:ind w:left="646" w:right="987" w:hanging="287"/>
        <w:jc w:val="left"/>
        <w:rPr>
          <w:rFonts w:ascii="Symbol" w:hAnsi="Symbol"/>
          <w:sz w:val="22"/>
        </w:rPr>
      </w:pPr>
      <w:r>
        <w:rPr>
          <w:sz w:val="22"/>
        </w:rPr>
        <w:t>Being</w:t>
      </w:r>
      <w:r>
        <w:rPr>
          <w:spacing w:val="-4"/>
          <w:sz w:val="22"/>
        </w:rPr>
        <w:t> </w:t>
      </w:r>
      <w:r>
        <w:rPr>
          <w:sz w:val="22"/>
        </w:rPr>
        <w:t>mindful</w:t>
      </w:r>
      <w:r>
        <w:rPr>
          <w:spacing w:val="-5"/>
          <w:sz w:val="22"/>
        </w:rPr>
        <w:t> </w:t>
      </w:r>
      <w:r>
        <w:rPr>
          <w:sz w:val="22"/>
        </w:rPr>
        <w:t>of</w:t>
      </w:r>
      <w:r>
        <w:rPr>
          <w:spacing w:val="-3"/>
          <w:sz w:val="22"/>
        </w:rPr>
        <w:t> </w:t>
      </w:r>
      <w:r>
        <w:rPr>
          <w:sz w:val="22"/>
        </w:rPr>
        <w:t>potential</w:t>
      </w:r>
      <w:r>
        <w:rPr>
          <w:spacing w:val="-5"/>
          <w:sz w:val="22"/>
        </w:rPr>
        <w:t> </w:t>
      </w:r>
      <w:r>
        <w:rPr>
          <w:sz w:val="22"/>
        </w:rPr>
        <w:t>re-traumatization</w:t>
      </w:r>
      <w:r>
        <w:rPr>
          <w:spacing w:val="-3"/>
          <w:sz w:val="22"/>
        </w:rPr>
        <w:t> </w:t>
      </w:r>
      <w:r>
        <w:rPr>
          <w:sz w:val="22"/>
        </w:rPr>
        <w:t>during</w:t>
      </w:r>
      <w:r>
        <w:rPr>
          <w:spacing w:val="-4"/>
          <w:sz w:val="22"/>
        </w:rPr>
        <w:t> </w:t>
      </w:r>
      <w:r>
        <w:rPr>
          <w:sz w:val="22"/>
        </w:rPr>
        <w:t>care</w:t>
      </w:r>
      <w:r>
        <w:rPr>
          <w:spacing w:val="-2"/>
          <w:sz w:val="22"/>
        </w:rPr>
        <w:t> </w:t>
      </w:r>
      <w:r>
        <w:rPr>
          <w:sz w:val="22"/>
        </w:rPr>
        <w:t>delivery,</w:t>
      </w:r>
      <w:r>
        <w:rPr>
          <w:spacing w:val="-5"/>
          <w:sz w:val="22"/>
        </w:rPr>
        <w:t> </w:t>
      </w:r>
      <w:r>
        <w:rPr>
          <w:sz w:val="22"/>
        </w:rPr>
        <w:t>including</w:t>
      </w:r>
      <w:r>
        <w:rPr>
          <w:spacing w:val="-4"/>
          <w:sz w:val="22"/>
        </w:rPr>
        <w:t> </w:t>
      </w:r>
      <w:r>
        <w:rPr>
          <w:sz w:val="22"/>
        </w:rPr>
        <w:t>in</w:t>
      </w:r>
      <w:r>
        <w:rPr>
          <w:spacing w:val="-4"/>
          <w:sz w:val="22"/>
        </w:rPr>
        <w:t> </w:t>
      </w:r>
      <w:r>
        <w:rPr>
          <w:sz w:val="22"/>
        </w:rPr>
        <w:t>urine</w:t>
      </w:r>
      <w:r>
        <w:rPr>
          <w:spacing w:val="-2"/>
          <w:sz w:val="22"/>
        </w:rPr>
        <w:t> </w:t>
      </w:r>
      <w:r>
        <w:rPr>
          <w:sz w:val="22"/>
        </w:rPr>
        <w:t>drug</w:t>
      </w:r>
      <w:r>
        <w:rPr>
          <w:spacing w:val="-4"/>
          <w:sz w:val="22"/>
        </w:rPr>
        <w:t> </w:t>
      </w:r>
      <w:r>
        <w:rPr>
          <w:sz w:val="22"/>
        </w:rPr>
        <w:t>screening and security protocols, by actively seeking to develop systems and individual practices that are sensitive to trauma and patient centered.</w:t>
      </w:r>
    </w:p>
    <w:p>
      <w:pPr>
        <w:pStyle w:val="BodyText"/>
        <w:spacing w:before="159"/>
        <w:ind w:left="354" w:right="800" w:firstLine="3"/>
      </w:pPr>
      <w:r>
        <w:rPr/>
        <w:t>In addition to helping OTPs better address issues that may have contributed to a patient’s OUD, a trauma-informed approach recognizes that the environment of care can affect the patients’ sense of safety</w:t>
      </w:r>
      <w:r>
        <w:rPr>
          <w:spacing w:val="-4"/>
        </w:rPr>
        <w:t> </w:t>
      </w:r>
      <w:r>
        <w:rPr/>
        <w:t>and</w:t>
      </w:r>
      <w:r>
        <w:rPr>
          <w:spacing w:val="-4"/>
        </w:rPr>
        <w:t> </w:t>
      </w:r>
      <w:r>
        <w:rPr/>
        <w:t>is</w:t>
      </w:r>
      <w:r>
        <w:rPr>
          <w:spacing w:val="-3"/>
        </w:rPr>
        <w:t> </w:t>
      </w:r>
      <w:r>
        <w:rPr/>
        <w:t>sensitive</w:t>
      </w:r>
      <w:r>
        <w:rPr>
          <w:spacing w:val="-2"/>
        </w:rPr>
        <w:t> </w:t>
      </w:r>
      <w:r>
        <w:rPr/>
        <w:t>about</w:t>
      </w:r>
      <w:r>
        <w:rPr>
          <w:spacing w:val="-3"/>
        </w:rPr>
        <w:t> </w:t>
      </w:r>
      <w:r>
        <w:rPr/>
        <w:t>preventing</w:t>
      </w:r>
      <w:r>
        <w:rPr>
          <w:spacing w:val="-3"/>
        </w:rPr>
        <w:t> </w:t>
      </w:r>
      <w:r>
        <w:rPr/>
        <w:t>re-traumatization.</w:t>
      </w:r>
      <w:r>
        <w:rPr>
          <w:spacing w:val="-3"/>
        </w:rPr>
        <w:t> </w:t>
      </w:r>
      <w:r>
        <w:rPr/>
        <w:t>For</w:t>
      </w:r>
      <w:r>
        <w:rPr>
          <w:spacing w:val="-4"/>
        </w:rPr>
        <w:t> </w:t>
      </w:r>
      <w:r>
        <w:rPr/>
        <w:t>example,</w:t>
      </w:r>
      <w:r>
        <w:rPr>
          <w:spacing w:val="-4"/>
        </w:rPr>
        <w:t> </w:t>
      </w:r>
      <w:r>
        <w:rPr/>
        <w:t>patients</w:t>
      </w:r>
      <w:r>
        <w:rPr>
          <w:spacing w:val="-6"/>
        </w:rPr>
        <w:t> </w:t>
      </w:r>
      <w:r>
        <w:rPr/>
        <w:t>who</w:t>
      </w:r>
      <w:r>
        <w:rPr>
          <w:spacing w:val="-2"/>
        </w:rPr>
        <w:t> </w:t>
      </w:r>
      <w:r>
        <w:rPr/>
        <w:t>have</w:t>
      </w:r>
      <w:r>
        <w:rPr>
          <w:spacing w:val="-4"/>
        </w:rPr>
        <w:t> </w:t>
      </w:r>
      <w:r>
        <w:rPr/>
        <w:t>experienced sexual assault may require a focus on establishing a safe physical and emotional environment where safety measures are in place and practitioner responses are consistent, predictable, and respectful. </w:t>
      </w:r>
      <w:hyperlink w:history="true" w:anchor="_bookmark276">
        <w:r>
          <w:rPr>
            <w:vertAlign w:val="superscript"/>
          </w:rPr>
          <w:t>137</w:t>
        </w:r>
      </w:hyperlink>
      <w:r>
        <w:rPr>
          <w:vertAlign w:val="baseline"/>
        </w:rPr>
        <w:t> Most importantly,</w:t>
      </w:r>
      <w:r>
        <w:rPr>
          <w:spacing w:val="-1"/>
          <w:vertAlign w:val="baseline"/>
        </w:rPr>
        <w:t> </w:t>
      </w:r>
      <w:r>
        <w:rPr>
          <w:vertAlign w:val="baseline"/>
        </w:rPr>
        <w:t>practitioners need</w:t>
      </w:r>
      <w:r>
        <w:rPr>
          <w:spacing w:val="-2"/>
          <w:vertAlign w:val="baseline"/>
        </w:rPr>
        <w:t> </w:t>
      </w:r>
      <w:r>
        <w:rPr>
          <w:vertAlign w:val="baseline"/>
        </w:rPr>
        <w:t>to recognize that</w:t>
      </w:r>
      <w:r>
        <w:rPr>
          <w:spacing w:val="-1"/>
          <w:vertAlign w:val="baseline"/>
        </w:rPr>
        <w:t> </w:t>
      </w:r>
      <w:r>
        <w:rPr>
          <w:vertAlign w:val="baseline"/>
        </w:rPr>
        <w:t>each person’s</w:t>
      </w:r>
      <w:r>
        <w:rPr>
          <w:spacing w:val="-1"/>
          <w:vertAlign w:val="baseline"/>
        </w:rPr>
        <w:t> </w:t>
      </w:r>
      <w:r>
        <w:rPr>
          <w:vertAlign w:val="baseline"/>
        </w:rPr>
        <w:t>experience is unique and requires an individualized approach to trauma-informed care.</w:t>
      </w:r>
      <w:r>
        <w:rPr>
          <w:spacing w:val="-3"/>
          <w:vertAlign w:val="baseline"/>
        </w:rPr>
        <w:t> </w:t>
      </w:r>
      <w:hyperlink w:history="true" w:anchor="_bookmark277">
        <w:r>
          <w:rPr>
            <w:vertAlign w:val="superscript"/>
          </w:rPr>
          <w:t>138</w:t>
        </w:r>
      </w:hyperlink>
      <w:r>
        <w:rPr>
          <w:vertAlign w:val="baseline"/>
        </w:rPr>
        <w:t> For more information about trauma-informed care, see Integrating Trauma-Informed Principles and Practices section in the General Provisions and Practices chapter.</w:t>
      </w:r>
    </w:p>
    <w:p>
      <w:pPr>
        <w:pStyle w:val="BodyText"/>
        <w:spacing w:before="160"/>
        <w:ind w:left="357"/>
      </w:pPr>
      <w:r>
        <w:rPr/>
        <w:t>Exhibit</w:t>
      </w:r>
      <w:r>
        <w:rPr>
          <w:spacing w:val="-1"/>
        </w:rPr>
        <w:t> </w:t>
      </w:r>
      <w:r>
        <w:rPr/>
        <w:t>1</w:t>
      </w:r>
      <w:r>
        <w:rPr>
          <w:spacing w:val="-3"/>
        </w:rPr>
        <w:t> </w:t>
      </w:r>
      <w:r>
        <w:rPr/>
        <w:t>highlights</w:t>
      </w:r>
      <w:r>
        <w:rPr>
          <w:spacing w:val="-1"/>
        </w:rPr>
        <w:t> </w:t>
      </w:r>
      <w:r>
        <w:rPr/>
        <w:t>key</w:t>
      </w:r>
      <w:r>
        <w:rPr>
          <w:spacing w:val="-1"/>
        </w:rPr>
        <w:t> </w:t>
      </w:r>
      <w:r>
        <w:rPr/>
        <w:t>considerations</w:t>
      </w:r>
      <w:r>
        <w:rPr>
          <w:spacing w:val="-4"/>
        </w:rPr>
        <w:t> </w:t>
      </w:r>
      <w:r>
        <w:rPr/>
        <w:t>and</w:t>
      </w:r>
      <w:r>
        <w:rPr>
          <w:spacing w:val="-3"/>
        </w:rPr>
        <w:t> </w:t>
      </w:r>
      <w:r>
        <w:rPr/>
        <w:t>provides</w:t>
      </w:r>
      <w:r>
        <w:rPr>
          <w:spacing w:val="-4"/>
        </w:rPr>
        <w:t> </w:t>
      </w:r>
      <w:r>
        <w:rPr/>
        <w:t>selected</w:t>
      </w:r>
      <w:r>
        <w:rPr>
          <w:spacing w:val="-2"/>
        </w:rPr>
        <w:t> </w:t>
      </w:r>
      <w:r>
        <w:rPr/>
        <w:t>resources</w:t>
      </w:r>
      <w:r>
        <w:rPr>
          <w:spacing w:val="-4"/>
        </w:rPr>
        <w:t> </w:t>
      </w:r>
      <w:r>
        <w:rPr/>
        <w:t>tailored</w:t>
      </w:r>
      <w:r>
        <w:rPr>
          <w:spacing w:val="-3"/>
        </w:rPr>
        <w:t> </w:t>
      </w:r>
      <w:r>
        <w:rPr/>
        <w:t>to</w:t>
      </w:r>
      <w:r>
        <w:rPr>
          <w:spacing w:val="-1"/>
        </w:rPr>
        <w:t> </w:t>
      </w:r>
      <w:r>
        <w:rPr/>
        <w:t>the</w:t>
      </w:r>
      <w:r>
        <w:rPr>
          <w:spacing w:val="-4"/>
        </w:rPr>
        <w:t> </w:t>
      </w:r>
      <w:r>
        <w:rPr/>
        <w:t>needs</w:t>
      </w:r>
      <w:r>
        <w:rPr>
          <w:spacing w:val="-4"/>
        </w:rPr>
        <w:t> </w:t>
      </w:r>
      <w:r>
        <w:rPr/>
        <w:t>of</w:t>
      </w:r>
      <w:r>
        <w:rPr>
          <w:spacing w:val="-4"/>
        </w:rPr>
        <w:t> </w:t>
      </w:r>
      <w:r>
        <w:rPr/>
        <w:t>selected populations served by OTPs.</w:t>
      </w:r>
    </w:p>
    <w:p>
      <w:pPr>
        <w:pStyle w:val="BodyText"/>
        <w:spacing w:after="0"/>
        <w:sectPr>
          <w:pgSz w:w="12240" w:h="15840"/>
          <w:pgMar w:header="618" w:footer="613" w:top="1340" w:bottom="800"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2968"/>
        <w:gridCol w:w="4499"/>
        <w:gridCol w:w="3599"/>
      </w:tblGrid>
      <w:tr>
        <w:trPr>
          <w:trHeight w:val="515" w:hRule="atLeast"/>
        </w:trPr>
        <w:tc>
          <w:tcPr>
            <w:tcW w:w="12952" w:type="dxa"/>
            <w:gridSpan w:val="4"/>
            <w:tcBorders>
              <w:top w:val="nil"/>
              <w:bottom w:val="nil"/>
            </w:tcBorders>
            <w:shd w:val="clear" w:color="auto" w:fill="000000"/>
          </w:tcPr>
          <w:p>
            <w:pPr>
              <w:pStyle w:val="TableParagraph"/>
              <w:spacing w:before="91"/>
              <w:ind w:left="107"/>
              <w:rPr>
                <w:sz w:val="28"/>
              </w:rPr>
            </w:pPr>
            <w:r>
              <w:rPr>
                <w:color w:val="FFFFFF"/>
                <w:sz w:val="28"/>
              </w:rPr>
              <w:t>Exhibit</w:t>
            </w:r>
            <w:r>
              <w:rPr>
                <w:color w:val="FFFFFF"/>
                <w:spacing w:val="-8"/>
                <w:sz w:val="28"/>
              </w:rPr>
              <w:t> </w:t>
            </w:r>
            <w:r>
              <w:rPr>
                <w:color w:val="FFFFFF"/>
                <w:sz w:val="28"/>
              </w:rPr>
              <w:t>1.</w:t>
            </w:r>
            <w:r>
              <w:rPr>
                <w:color w:val="FFFFFF"/>
                <w:spacing w:val="-3"/>
                <w:sz w:val="28"/>
              </w:rPr>
              <w:t> </w:t>
            </w:r>
            <w:r>
              <w:rPr>
                <w:color w:val="FFFFFF"/>
                <w:sz w:val="28"/>
              </w:rPr>
              <w:t>Key</w:t>
            </w:r>
            <w:r>
              <w:rPr>
                <w:color w:val="FFFFFF"/>
                <w:spacing w:val="-4"/>
                <w:sz w:val="28"/>
              </w:rPr>
              <w:t> </w:t>
            </w:r>
            <w:r>
              <w:rPr>
                <w:color w:val="FFFFFF"/>
                <w:sz w:val="28"/>
              </w:rPr>
              <w:t>Considerations</w:t>
            </w:r>
            <w:r>
              <w:rPr>
                <w:color w:val="FFFFFF"/>
                <w:spacing w:val="-4"/>
                <w:sz w:val="28"/>
              </w:rPr>
              <w:t> </w:t>
            </w:r>
            <w:r>
              <w:rPr>
                <w:color w:val="FFFFFF"/>
                <w:sz w:val="28"/>
              </w:rPr>
              <w:t>and</w:t>
            </w:r>
            <w:r>
              <w:rPr>
                <w:color w:val="FFFFFF"/>
                <w:spacing w:val="-4"/>
                <w:sz w:val="28"/>
              </w:rPr>
              <w:t> </w:t>
            </w:r>
            <w:r>
              <w:rPr>
                <w:color w:val="FFFFFF"/>
                <w:sz w:val="28"/>
              </w:rPr>
              <w:t>Resources</w:t>
            </w:r>
            <w:r>
              <w:rPr>
                <w:color w:val="FFFFFF"/>
                <w:spacing w:val="-4"/>
                <w:sz w:val="28"/>
              </w:rPr>
              <w:t> </w:t>
            </w:r>
            <w:r>
              <w:rPr>
                <w:color w:val="FFFFFF"/>
                <w:sz w:val="28"/>
              </w:rPr>
              <w:t>for</w:t>
            </w:r>
            <w:r>
              <w:rPr>
                <w:color w:val="FFFFFF"/>
                <w:spacing w:val="-4"/>
                <w:sz w:val="28"/>
              </w:rPr>
              <w:t> </w:t>
            </w:r>
            <w:r>
              <w:rPr>
                <w:color w:val="FFFFFF"/>
                <w:sz w:val="28"/>
              </w:rPr>
              <w:t>OTPs</w:t>
            </w:r>
            <w:r>
              <w:rPr>
                <w:color w:val="FFFFFF"/>
                <w:spacing w:val="-4"/>
                <w:sz w:val="28"/>
              </w:rPr>
              <w:t> </w:t>
            </w:r>
            <w:r>
              <w:rPr>
                <w:color w:val="FFFFFF"/>
                <w:sz w:val="28"/>
              </w:rPr>
              <w:t>by</w:t>
            </w:r>
            <w:r>
              <w:rPr>
                <w:color w:val="FFFFFF"/>
                <w:spacing w:val="-5"/>
                <w:sz w:val="28"/>
              </w:rPr>
              <w:t> </w:t>
            </w:r>
            <w:r>
              <w:rPr>
                <w:color w:val="FFFFFF"/>
                <w:spacing w:val="-2"/>
                <w:sz w:val="28"/>
              </w:rPr>
              <w:t>Population</w:t>
            </w:r>
          </w:p>
        </w:tc>
      </w:tr>
      <w:tr>
        <w:trPr>
          <w:trHeight w:val="479" w:hRule="atLeast"/>
        </w:trPr>
        <w:tc>
          <w:tcPr>
            <w:tcW w:w="1886" w:type="dxa"/>
            <w:shd w:val="clear" w:color="auto" w:fill="E7E6E6"/>
          </w:tcPr>
          <w:p>
            <w:pPr>
              <w:pStyle w:val="TableParagraph"/>
              <w:spacing w:before="116"/>
              <w:ind w:left="107"/>
              <w:rPr>
                <w:b/>
                <w:sz w:val="20"/>
              </w:rPr>
            </w:pPr>
            <w:r>
              <w:rPr>
                <w:b/>
                <w:spacing w:val="-2"/>
                <w:sz w:val="20"/>
              </w:rPr>
              <w:t>Population</w:t>
            </w:r>
          </w:p>
        </w:tc>
        <w:tc>
          <w:tcPr>
            <w:tcW w:w="2968" w:type="dxa"/>
            <w:shd w:val="clear" w:color="auto" w:fill="E7E6E6"/>
          </w:tcPr>
          <w:p>
            <w:pPr>
              <w:pStyle w:val="TableParagraph"/>
              <w:spacing w:before="116"/>
              <w:ind w:left="105"/>
              <w:rPr>
                <w:b/>
                <w:sz w:val="20"/>
              </w:rPr>
            </w:pPr>
            <w:r>
              <w:rPr>
                <w:b/>
                <w:sz w:val="20"/>
              </w:rPr>
              <w:t>Key</w:t>
            </w:r>
            <w:r>
              <w:rPr>
                <w:b/>
                <w:spacing w:val="-7"/>
                <w:sz w:val="20"/>
              </w:rPr>
              <w:t> </w:t>
            </w:r>
            <w:r>
              <w:rPr>
                <w:b/>
                <w:spacing w:val="-2"/>
                <w:sz w:val="20"/>
              </w:rPr>
              <w:t>Considerations</w:t>
            </w:r>
          </w:p>
        </w:tc>
        <w:tc>
          <w:tcPr>
            <w:tcW w:w="4499" w:type="dxa"/>
            <w:shd w:val="clear" w:color="auto" w:fill="E7E6E6"/>
          </w:tcPr>
          <w:p>
            <w:pPr>
              <w:pStyle w:val="TableParagraph"/>
              <w:spacing w:before="116"/>
              <w:ind w:left="109"/>
              <w:rPr>
                <w:b/>
                <w:sz w:val="20"/>
              </w:rPr>
            </w:pPr>
            <w:r>
              <w:rPr>
                <w:b/>
                <w:sz w:val="20"/>
              </w:rPr>
              <w:t>How</w:t>
            </w:r>
            <w:r>
              <w:rPr>
                <w:b/>
                <w:spacing w:val="-5"/>
                <w:sz w:val="20"/>
              </w:rPr>
              <w:t> </w:t>
            </w:r>
            <w:r>
              <w:rPr>
                <w:b/>
                <w:sz w:val="20"/>
              </w:rPr>
              <w:t>OTPs</w:t>
            </w:r>
            <w:r>
              <w:rPr>
                <w:b/>
                <w:spacing w:val="-4"/>
                <w:sz w:val="20"/>
              </w:rPr>
              <w:t> </w:t>
            </w:r>
            <w:r>
              <w:rPr>
                <w:b/>
                <w:sz w:val="20"/>
              </w:rPr>
              <w:t>Can</w:t>
            </w:r>
            <w:r>
              <w:rPr>
                <w:b/>
                <w:spacing w:val="-4"/>
                <w:sz w:val="20"/>
              </w:rPr>
              <w:t> Help</w:t>
            </w:r>
          </w:p>
        </w:tc>
        <w:tc>
          <w:tcPr>
            <w:tcW w:w="3599" w:type="dxa"/>
            <w:shd w:val="clear" w:color="auto" w:fill="E7E6E6"/>
          </w:tcPr>
          <w:p>
            <w:pPr>
              <w:pStyle w:val="TableParagraph"/>
              <w:spacing w:before="116"/>
              <w:ind w:left="110"/>
              <w:rPr>
                <w:b/>
                <w:sz w:val="20"/>
              </w:rPr>
            </w:pPr>
            <w:r>
              <w:rPr>
                <w:b/>
                <w:spacing w:val="-2"/>
                <w:sz w:val="20"/>
              </w:rPr>
              <w:t>Resources</w:t>
            </w:r>
          </w:p>
        </w:tc>
      </w:tr>
      <w:tr>
        <w:trPr>
          <w:trHeight w:val="1461" w:hRule="atLeast"/>
        </w:trPr>
        <w:tc>
          <w:tcPr>
            <w:tcW w:w="1886" w:type="dxa"/>
          </w:tcPr>
          <w:p>
            <w:pPr>
              <w:pStyle w:val="TableParagraph"/>
              <w:ind w:left="108" w:hanging="1"/>
              <w:rPr>
                <w:sz w:val="20"/>
              </w:rPr>
            </w:pPr>
            <w:r>
              <w:rPr>
                <w:sz w:val="20"/>
              </w:rPr>
              <w:t>Black</w:t>
            </w:r>
            <w:r>
              <w:rPr>
                <w:spacing w:val="-12"/>
                <w:sz w:val="20"/>
              </w:rPr>
              <w:t> </w:t>
            </w:r>
            <w:r>
              <w:rPr>
                <w:sz w:val="20"/>
              </w:rPr>
              <w:t>and</w:t>
            </w:r>
            <w:r>
              <w:rPr>
                <w:spacing w:val="-11"/>
                <w:sz w:val="20"/>
              </w:rPr>
              <w:t> </w:t>
            </w:r>
            <w:r>
              <w:rPr>
                <w:sz w:val="20"/>
              </w:rPr>
              <w:t>African </w:t>
            </w:r>
            <w:r>
              <w:rPr>
                <w:spacing w:val="-2"/>
                <w:sz w:val="20"/>
              </w:rPr>
              <w:t>Americans</w:t>
            </w:r>
          </w:p>
        </w:tc>
        <w:tc>
          <w:tcPr>
            <w:tcW w:w="2968" w:type="dxa"/>
          </w:tcPr>
          <w:p>
            <w:pPr>
              <w:pStyle w:val="TableParagraph"/>
              <w:ind w:left="106" w:right="95" w:hanging="1"/>
              <w:rPr>
                <w:sz w:val="20"/>
              </w:rPr>
            </w:pPr>
            <w:r>
              <w:rPr>
                <w:sz w:val="20"/>
              </w:rPr>
              <w:t>Opioid</w:t>
            </w:r>
            <w:r>
              <w:rPr>
                <w:spacing w:val="-9"/>
                <w:sz w:val="20"/>
              </w:rPr>
              <w:t> </w:t>
            </w:r>
            <w:r>
              <w:rPr>
                <w:sz w:val="20"/>
              </w:rPr>
              <w:t>overdose</w:t>
            </w:r>
            <w:r>
              <w:rPr>
                <w:spacing w:val="-11"/>
                <w:sz w:val="20"/>
              </w:rPr>
              <w:t> </w:t>
            </w:r>
            <w:r>
              <w:rPr>
                <w:sz w:val="20"/>
              </w:rPr>
              <w:t>rates</w:t>
            </w:r>
            <w:r>
              <w:rPr>
                <w:spacing w:val="-9"/>
                <w:sz w:val="20"/>
              </w:rPr>
              <w:t> </w:t>
            </w:r>
            <w:r>
              <w:rPr>
                <w:sz w:val="20"/>
              </w:rPr>
              <w:t>for</w:t>
            </w:r>
            <w:r>
              <w:rPr>
                <w:spacing w:val="-10"/>
                <w:sz w:val="20"/>
              </w:rPr>
              <w:t> </w:t>
            </w:r>
            <w:r>
              <w:rPr>
                <w:sz w:val="20"/>
              </w:rPr>
              <w:t>Black and African Americans have grown in recent years. </w:t>
            </w:r>
            <w:hyperlink w:history="true" w:anchor="_bookmark268">
              <w:r>
                <w:rPr>
                  <w:sz w:val="20"/>
                  <w:vertAlign w:val="superscript"/>
                </w:rPr>
                <w:t>139</w:t>
              </w:r>
            </w:hyperlink>
          </w:p>
        </w:tc>
        <w:tc>
          <w:tcPr>
            <w:tcW w:w="4499" w:type="dxa"/>
          </w:tcPr>
          <w:p>
            <w:pPr>
              <w:pStyle w:val="TableParagraph"/>
              <w:ind w:left="109" w:right="370" w:hanging="1"/>
              <w:rPr>
                <w:sz w:val="20"/>
              </w:rPr>
            </w:pPr>
            <w:r>
              <w:rPr>
                <w:color w:val="1F1F1F"/>
                <w:sz w:val="20"/>
              </w:rPr>
              <w:t>OTPs can better support Black and African Americans</w:t>
            </w:r>
            <w:r>
              <w:rPr>
                <w:color w:val="1F1F1F"/>
                <w:spacing w:val="-7"/>
                <w:sz w:val="20"/>
              </w:rPr>
              <w:t> </w:t>
            </w:r>
            <w:r>
              <w:rPr>
                <w:color w:val="1F1F1F"/>
                <w:sz w:val="20"/>
              </w:rPr>
              <w:t>by</w:t>
            </w:r>
            <w:r>
              <w:rPr>
                <w:color w:val="1F1F1F"/>
                <w:spacing w:val="-7"/>
                <w:sz w:val="20"/>
              </w:rPr>
              <w:t> </w:t>
            </w:r>
            <w:r>
              <w:rPr>
                <w:color w:val="1F1F1F"/>
                <w:sz w:val="20"/>
              </w:rPr>
              <w:t>understanding</w:t>
            </w:r>
            <w:r>
              <w:rPr>
                <w:color w:val="1F1F1F"/>
                <w:spacing w:val="-9"/>
                <w:sz w:val="20"/>
              </w:rPr>
              <w:t> </w:t>
            </w:r>
            <w:r>
              <w:rPr>
                <w:color w:val="1F1F1F"/>
                <w:sz w:val="20"/>
              </w:rPr>
              <w:t>the</w:t>
            </w:r>
            <w:r>
              <w:rPr>
                <w:color w:val="1F1F1F"/>
                <w:spacing w:val="-9"/>
                <w:sz w:val="20"/>
              </w:rPr>
              <w:t> </w:t>
            </w:r>
            <w:r>
              <w:rPr>
                <w:color w:val="1F1F1F"/>
                <w:sz w:val="20"/>
              </w:rPr>
              <w:t>complex</w:t>
            </w:r>
            <w:r>
              <w:rPr>
                <w:color w:val="1F1F1F"/>
                <w:spacing w:val="-8"/>
                <w:sz w:val="20"/>
              </w:rPr>
              <w:t> </w:t>
            </w:r>
            <w:r>
              <w:rPr>
                <w:color w:val="1F1F1F"/>
                <w:sz w:val="20"/>
              </w:rPr>
              <w:t>trauma potentially experienced by these patients and by t</w:t>
            </w:r>
            <w:r>
              <w:rPr>
                <w:sz w:val="20"/>
              </w:rPr>
              <w:t>raining</w:t>
            </w:r>
            <w:r>
              <w:rPr>
                <w:spacing w:val="-7"/>
                <w:sz w:val="20"/>
              </w:rPr>
              <w:t> </w:t>
            </w:r>
            <w:r>
              <w:rPr>
                <w:sz w:val="20"/>
              </w:rPr>
              <w:t>staff</w:t>
            </w:r>
            <w:r>
              <w:rPr>
                <w:spacing w:val="-8"/>
                <w:sz w:val="20"/>
              </w:rPr>
              <w:t> </w:t>
            </w:r>
            <w:r>
              <w:rPr>
                <w:sz w:val="20"/>
              </w:rPr>
              <w:t>in</w:t>
            </w:r>
            <w:r>
              <w:rPr>
                <w:spacing w:val="-6"/>
                <w:sz w:val="20"/>
              </w:rPr>
              <w:t> </w:t>
            </w:r>
            <w:r>
              <w:rPr>
                <w:sz w:val="20"/>
              </w:rPr>
              <w:t>culturally</w:t>
            </w:r>
            <w:r>
              <w:rPr>
                <w:spacing w:val="-6"/>
                <w:sz w:val="20"/>
              </w:rPr>
              <w:t> </w:t>
            </w:r>
            <w:r>
              <w:rPr>
                <w:sz w:val="20"/>
              </w:rPr>
              <w:t>responsive</w:t>
            </w:r>
            <w:r>
              <w:rPr>
                <w:spacing w:val="-8"/>
                <w:sz w:val="20"/>
              </w:rPr>
              <w:t> </w:t>
            </w:r>
            <w:r>
              <w:rPr>
                <w:sz w:val="20"/>
              </w:rPr>
              <w:t>and</w:t>
            </w:r>
            <w:r>
              <w:rPr>
                <w:spacing w:val="-6"/>
                <w:sz w:val="20"/>
              </w:rPr>
              <w:t> </w:t>
            </w:r>
            <w:r>
              <w:rPr>
                <w:sz w:val="20"/>
              </w:rPr>
              <w:t>trauma-informed care. </w:t>
            </w:r>
            <w:hyperlink w:history="true" w:anchor="_bookmark269">
              <w:r>
                <w:rPr>
                  <w:sz w:val="20"/>
                  <w:vertAlign w:val="superscript"/>
                </w:rPr>
                <w:t>140</w:t>
              </w:r>
            </w:hyperlink>
          </w:p>
        </w:tc>
        <w:tc>
          <w:tcPr>
            <w:tcW w:w="3599" w:type="dxa"/>
          </w:tcPr>
          <w:p>
            <w:pPr>
              <w:pStyle w:val="TableParagraph"/>
              <w:ind w:left="110"/>
              <w:rPr>
                <w:sz w:val="20"/>
              </w:rPr>
            </w:pPr>
            <w:hyperlink r:id="rId121">
              <w:r>
                <w:rPr>
                  <w:i/>
                  <w:color w:val="0562C1"/>
                  <w:sz w:val="20"/>
                  <w:u w:val="single" w:color="0562C1"/>
                </w:rPr>
                <w:t>The Opioid Crisis and the Black/African</w:t>
              </w:r>
            </w:hyperlink>
            <w:r>
              <w:rPr>
                <w:i/>
                <w:color w:val="0562C1"/>
                <w:sz w:val="20"/>
                <w:u w:val="none"/>
              </w:rPr>
              <w:t> </w:t>
            </w:r>
            <w:hyperlink r:id="rId121">
              <w:r>
                <w:rPr>
                  <w:i/>
                  <w:color w:val="0562C1"/>
                  <w:sz w:val="20"/>
                  <w:u w:val="single" w:color="0562C1"/>
                </w:rPr>
                <w:t>American</w:t>
              </w:r>
              <w:r>
                <w:rPr>
                  <w:i/>
                  <w:color w:val="0562C1"/>
                  <w:spacing w:val="-8"/>
                  <w:sz w:val="20"/>
                  <w:u w:val="single" w:color="0562C1"/>
                </w:rPr>
                <w:t> </w:t>
              </w:r>
              <w:r>
                <w:rPr>
                  <w:i/>
                  <w:color w:val="0562C1"/>
                  <w:sz w:val="20"/>
                  <w:u w:val="single" w:color="0562C1"/>
                </w:rPr>
                <w:t>Population:</w:t>
              </w:r>
              <w:r>
                <w:rPr>
                  <w:i/>
                  <w:color w:val="0562C1"/>
                  <w:spacing w:val="-8"/>
                  <w:sz w:val="20"/>
                  <w:u w:val="single" w:color="0562C1"/>
                </w:rPr>
                <w:t> </w:t>
              </w:r>
              <w:r>
                <w:rPr>
                  <w:i/>
                  <w:color w:val="0562C1"/>
                  <w:sz w:val="20"/>
                  <w:u w:val="single" w:color="0562C1"/>
                </w:rPr>
                <w:t>An</w:t>
              </w:r>
              <w:r>
                <w:rPr>
                  <w:i/>
                  <w:color w:val="0562C1"/>
                  <w:spacing w:val="-8"/>
                  <w:sz w:val="20"/>
                  <w:u w:val="single" w:color="0562C1"/>
                </w:rPr>
                <w:t> </w:t>
              </w:r>
              <w:r>
                <w:rPr>
                  <w:i/>
                  <w:color w:val="0562C1"/>
                  <w:sz w:val="20"/>
                  <w:u w:val="single" w:color="0562C1"/>
                </w:rPr>
                <w:t>Urgent</w:t>
              </w:r>
              <w:r>
                <w:rPr>
                  <w:i/>
                  <w:color w:val="0562C1"/>
                  <w:spacing w:val="-8"/>
                  <w:sz w:val="20"/>
                  <w:u w:val="single" w:color="0562C1"/>
                </w:rPr>
                <w:t> </w:t>
              </w:r>
              <w:r>
                <w:rPr>
                  <w:i/>
                  <w:color w:val="0562C1"/>
                  <w:sz w:val="20"/>
                  <w:u w:val="single" w:color="0562C1"/>
                </w:rPr>
                <w:t>Issue</w:t>
              </w:r>
              <w:r>
                <w:rPr>
                  <w:i/>
                  <w:color w:val="0562C1"/>
                  <w:spacing w:val="-8"/>
                  <w:sz w:val="20"/>
                  <w:u w:val="single" w:color="0562C1"/>
                </w:rPr>
                <w:t> </w:t>
              </w:r>
              <w:r>
                <w:rPr>
                  <w:color w:val="0562C1"/>
                  <w:sz w:val="20"/>
                  <w:u w:val="single" w:color="0562C1"/>
                </w:rPr>
                <w:t>|</w:t>
              </w:r>
            </w:hyperlink>
            <w:r>
              <w:rPr>
                <w:color w:val="0562C1"/>
                <w:sz w:val="20"/>
                <w:u w:val="none"/>
              </w:rPr>
              <w:t> </w:t>
            </w:r>
            <w:hyperlink r:id="rId121">
              <w:r>
                <w:rPr>
                  <w:color w:val="0562C1"/>
                  <w:spacing w:val="-2"/>
                  <w:sz w:val="20"/>
                  <w:u w:val="single" w:color="0562C1"/>
                </w:rPr>
                <w:t>SAMHSA</w:t>
              </w:r>
            </w:hyperlink>
          </w:p>
        </w:tc>
      </w:tr>
      <w:tr>
        <w:trPr>
          <w:trHeight w:val="1461" w:hRule="atLeast"/>
        </w:trPr>
        <w:tc>
          <w:tcPr>
            <w:tcW w:w="1886" w:type="dxa"/>
          </w:tcPr>
          <w:p>
            <w:pPr>
              <w:pStyle w:val="TableParagraph"/>
              <w:ind w:left="108" w:right="116" w:hanging="1"/>
              <w:rPr>
                <w:sz w:val="20"/>
              </w:rPr>
            </w:pPr>
            <w:r>
              <w:rPr>
                <w:sz w:val="20"/>
              </w:rPr>
              <w:t>American Indians and</w:t>
            </w:r>
            <w:r>
              <w:rPr>
                <w:spacing w:val="-12"/>
                <w:sz w:val="20"/>
              </w:rPr>
              <w:t> </w:t>
            </w:r>
            <w:r>
              <w:rPr>
                <w:sz w:val="20"/>
              </w:rPr>
              <w:t>Alaska</w:t>
            </w:r>
            <w:r>
              <w:rPr>
                <w:spacing w:val="-11"/>
                <w:sz w:val="20"/>
              </w:rPr>
              <w:t> </w:t>
            </w:r>
            <w:r>
              <w:rPr>
                <w:sz w:val="20"/>
              </w:rPr>
              <w:t>Natives</w:t>
            </w:r>
          </w:p>
        </w:tc>
        <w:tc>
          <w:tcPr>
            <w:tcW w:w="2968" w:type="dxa"/>
          </w:tcPr>
          <w:p>
            <w:pPr>
              <w:pStyle w:val="TableParagraph"/>
              <w:ind w:left="106" w:right="95"/>
              <w:rPr>
                <w:sz w:val="20"/>
              </w:rPr>
            </w:pPr>
            <w:r>
              <w:rPr>
                <w:sz w:val="20"/>
              </w:rPr>
              <w:t>Opioid overdose rates for American Indian and Alaskan Native</w:t>
            </w:r>
            <w:r>
              <w:rPr>
                <w:spacing w:val="-10"/>
                <w:sz w:val="20"/>
              </w:rPr>
              <w:t> </w:t>
            </w:r>
            <w:r>
              <w:rPr>
                <w:sz w:val="20"/>
              </w:rPr>
              <w:t>populations</w:t>
            </w:r>
            <w:r>
              <w:rPr>
                <w:spacing w:val="-9"/>
                <w:sz w:val="20"/>
              </w:rPr>
              <w:t> </w:t>
            </w:r>
            <w:r>
              <w:rPr>
                <w:sz w:val="20"/>
              </w:rPr>
              <w:t>have</w:t>
            </w:r>
            <w:r>
              <w:rPr>
                <w:spacing w:val="-10"/>
                <w:sz w:val="20"/>
              </w:rPr>
              <w:t> </w:t>
            </w:r>
            <w:r>
              <w:rPr>
                <w:sz w:val="20"/>
              </w:rPr>
              <w:t>grown</w:t>
            </w:r>
            <w:r>
              <w:rPr>
                <w:spacing w:val="-9"/>
                <w:sz w:val="20"/>
              </w:rPr>
              <w:t> </w:t>
            </w:r>
            <w:r>
              <w:rPr>
                <w:sz w:val="20"/>
              </w:rPr>
              <w:t>in recent years. </w:t>
            </w:r>
            <w:hyperlink w:history="true" w:anchor="_bookmark270">
              <w:r>
                <w:rPr>
                  <w:sz w:val="20"/>
                  <w:vertAlign w:val="superscript"/>
                </w:rPr>
                <w:t>141</w:t>
              </w:r>
            </w:hyperlink>
            <w:r>
              <w:rPr>
                <w:sz w:val="20"/>
                <w:vertAlign w:val="superscript"/>
              </w:rPr>
              <w:t>,</w:t>
            </w:r>
            <w:r>
              <w:rPr>
                <w:sz w:val="20"/>
                <w:vertAlign w:val="baseline"/>
              </w:rPr>
              <w:t> </w:t>
            </w:r>
            <w:hyperlink w:history="true" w:anchor="_bookmark271">
              <w:r>
                <w:rPr>
                  <w:sz w:val="20"/>
                  <w:vertAlign w:val="superscript"/>
                </w:rPr>
                <w:t>142</w:t>
              </w:r>
            </w:hyperlink>
          </w:p>
        </w:tc>
        <w:tc>
          <w:tcPr>
            <w:tcW w:w="4499" w:type="dxa"/>
          </w:tcPr>
          <w:p>
            <w:pPr>
              <w:pStyle w:val="TableParagraph"/>
              <w:ind w:left="108"/>
              <w:rPr>
                <w:sz w:val="20"/>
              </w:rPr>
            </w:pPr>
            <w:r>
              <w:rPr>
                <w:color w:val="1F1F1F"/>
                <w:sz w:val="20"/>
              </w:rPr>
              <w:t>OTPs</w:t>
            </w:r>
            <w:r>
              <w:rPr>
                <w:color w:val="1F1F1F"/>
                <w:spacing w:val="-5"/>
                <w:sz w:val="20"/>
              </w:rPr>
              <w:t> </w:t>
            </w:r>
            <w:r>
              <w:rPr>
                <w:color w:val="1F1F1F"/>
                <w:sz w:val="20"/>
              </w:rPr>
              <w:t>can</w:t>
            </w:r>
            <w:r>
              <w:rPr>
                <w:color w:val="1F1F1F"/>
                <w:spacing w:val="-5"/>
                <w:sz w:val="20"/>
              </w:rPr>
              <w:t> </w:t>
            </w:r>
            <w:r>
              <w:rPr>
                <w:color w:val="1F1F1F"/>
                <w:sz w:val="20"/>
              </w:rPr>
              <w:t>better</w:t>
            </w:r>
            <w:r>
              <w:rPr>
                <w:color w:val="1F1F1F"/>
                <w:spacing w:val="-6"/>
                <w:sz w:val="20"/>
              </w:rPr>
              <w:t> </w:t>
            </w:r>
            <w:r>
              <w:rPr>
                <w:color w:val="1F1F1F"/>
                <w:sz w:val="20"/>
              </w:rPr>
              <w:t>support</w:t>
            </w:r>
            <w:r>
              <w:rPr>
                <w:color w:val="1F1F1F"/>
                <w:spacing w:val="-6"/>
                <w:sz w:val="20"/>
              </w:rPr>
              <w:t> </w:t>
            </w:r>
            <w:r>
              <w:rPr>
                <w:color w:val="1F1F1F"/>
                <w:sz w:val="20"/>
              </w:rPr>
              <w:t>American</w:t>
            </w:r>
            <w:r>
              <w:rPr>
                <w:color w:val="1F1F1F"/>
                <w:spacing w:val="-5"/>
                <w:sz w:val="20"/>
              </w:rPr>
              <w:t> </w:t>
            </w:r>
            <w:r>
              <w:rPr>
                <w:color w:val="1F1F1F"/>
                <w:sz w:val="20"/>
              </w:rPr>
              <w:t>Indian</w:t>
            </w:r>
            <w:r>
              <w:rPr>
                <w:color w:val="1F1F1F"/>
                <w:spacing w:val="-5"/>
                <w:sz w:val="20"/>
              </w:rPr>
              <w:t> </w:t>
            </w:r>
            <w:r>
              <w:rPr>
                <w:color w:val="1F1F1F"/>
                <w:sz w:val="20"/>
              </w:rPr>
              <w:t>and</w:t>
            </w:r>
            <w:r>
              <w:rPr>
                <w:color w:val="1F1F1F"/>
                <w:spacing w:val="-5"/>
                <w:sz w:val="20"/>
              </w:rPr>
              <w:t> </w:t>
            </w:r>
            <w:r>
              <w:rPr>
                <w:color w:val="1F1F1F"/>
                <w:sz w:val="20"/>
              </w:rPr>
              <w:t>Alaska Native populations by understanding the complex traumas they may have experienced and by t</w:t>
            </w:r>
            <w:r>
              <w:rPr>
                <w:sz w:val="20"/>
              </w:rPr>
              <w:t>raining staff in culturally responsive and trauma-informed care.</w:t>
            </w:r>
            <w:r>
              <w:rPr>
                <w:spacing w:val="-1"/>
                <w:sz w:val="20"/>
              </w:rPr>
              <w:t> </w:t>
            </w:r>
            <w:hyperlink w:history="true" w:anchor="_bookmark272">
              <w:r>
                <w:rPr>
                  <w:sz w:val="20"/>
                  <w:vertAlign w:val="superscript"/>
                </w:rPr>
                <w:t>143</w:t>
              </w:r>
            </w:hyperlink>
          </w:p>
        </w:tc>
        <w:tc>
          <w:tcPr>
            <w:tcW w:w="3599" w:type="dxa"/>
          </w:tcPr>
          <w:p>
            <w:pPr>
              <w:pStyle w:val="TableParagraph"/>
              <w:ind w:left="110"/>
              <w:rPr>
                <w:i/>
                <w:sz w:val="20"/>
              </w:rPr>
            </w:pPr>
            <w:hyperlink r:id="rId122">
              <w:r>
                <w:rPr>
                  <w:color w:val="0562C1"/>
                  <w:sz w:val="20"/>
                  <w:u w:val="single" w:color="0562C1"/>
                </w:rPr>
                <w:t>TIP</w:t>
              </w:r>
              <w:r>
                <w:rPr>
                  <w:color w:val="0562C1"/>
                  <w:spacing w:val="-8"/>
                  <w:sz w:val="20"/>
                  <w:u w:val="single" w:color="0562C1"/>
                </w:rPr>
                <w:t> </w:t>
              </w:r>
              <w:r>
                <w:rPr>
                  <w:color w:val="0562C1"/>
                  <w:sz w:val="20"/>
                  <w:u w:val="single" w:color="0562C1"/>
                </w:rPr>
                <w:t>61,</w:t>
              </w:r>
              <w:r>
                <w:rPr>
                  <w:color w:val="0562C1"/>
                  <w:spacing w:val="-8"/>
                  <w:sz w:val="20"/>
                  <w:u w:val="single" w:color="0562C1"/>
                </w:rPr>
                <w:t> </w:t>
              </w:r>
              <w:r>
                <w:rPr>
                  <w:i/>
                  <w:color w:val="0562C1"/>
                  <w:sz w:val="20"/>
                  <w:u w:val="single" w:color="0562C1"/>
                </w:rPr>
                <w:t>Behavioral</w:t>
              </w:r>
              <w:r>
                <w:rPr>
                  <w:i/>
                  <w:color w:val="0562C1"/>
                  <w:spacing w:val="-8"/>
                  <w:sz w:val="20"/>
                  <w:u w:val="single" w:color="0562C1"/>
                </w:rPr>
                <w:t> </w:t>
              </w:r>
              <w:r>
                <w:rPr>
                  <w:i/>
                  <w:color w:val="0562C1"/>
                  <w:sz w:val="20"/>
                  <w:u w:val="single" w:color="0562C1"/>
                </w:rPr>
                <w:t>Health</w:t>
              </w:r>
              <w:r>
                <w:rPr>
                  <w:i/>
                  <w:color w:val="0562C1"/>
                  <w:spacing w:val="-8"/>
                  <w:sz w:val="20"/>
                  <w:u w:val="single" w:color="0562C1"/>
                </w:rPr>
                <w:t> </w:t>
              </w:r>
              <w:r>
                <w:rPr>
                  <w:i/>
                  <w:color w:val="0562C1"/>
                  <w:sz w:val="20"/>
                  <w:u w:val="single" w:color="0562C1"/>
                </w:rPr>
                <w:t>Services</w:t>
              </w:r>
              <w:r>
                <w:rPr>
                  <w:i/>
                  <w:color w:val="0562C1"/>
                  <w:spacing w:val="-9"/>
                  <w:sz w:val="20"/>
                  <w:u w:val="single" w:color="0562C1"/>
                </w:rPr>
                <w:t> </w:t>
              </w:r>
              <w:r>
                <w:rPr>
                  <w:i/>
                  <w:color w:val="0562C1"/>
                  <w:sz w:val="20"/>
                  <w:u w:val="single" w:color="0562C1"/>
                </w:rPr>
                <w:t>for</w:t>
              </w:r>
            </w:hyperlink>
            <w:r>
              <w:rPr>
                <w:i/>
                <w:color w:val="0562C1"/>
                <w:sz w:val="20"/>
                <w:u w:val="none"/>
              </w:rPr>
              <w:t> </w:t>
            </w:r>
            <w:hyperlink r:id="rId122">
              <w:r>
                <w:rPr>
                  <w:i/>
                  <w:color w:val="0562C1"/>
                  <w:sz w:val="20"/>
                  <w:u w:val="single" w:color="0562C1"/>
                </w:rPr>
                <w:t>American</w:t>
              </w:r>
              <w:r>
                <w:rPr>
                  <w:i/>
                  <w:color w:val="0562C1"/>
                  <w:spacing w:val="-7"/>
                  <w:sz w:val="20"/>
                  <w:u w:val="single" w:color="0562C1"/>
                </w:rPr>
                <w:t> </w:t>
              </w:r>
              <w:r>
                <w:rPr>
                  <w:i/>
                  <w:color w:val="0562C1"/>
                  <w:sz w:val="20"/>
                  <w:u w:val="single" w:color="0562C1"/>
                </w:rPr>
                <w:t>Indians</w:t>
              </w:r>
              <w:r>
                <w:rPr>
                  <w:i/>
                  <w:color w:val="0562C1"/>
                  <w:spacing w:val="-8"/>
                  <w:sz w:val="20"/>
                  <w:u w:val="single" w:color="0562C1"/>
                </w:rPr>
                <w:t> </w:t>
              </w:r>
              <w:r>
                <w:rPr>
                  <w:i/>
                  <w:color w:val="0562C1"/>
                  <w:sz w:val="20"/>
                  <w:u w:val="single" w:color="0562C1"/>
                </w:rPr>
                <w:t>and</w:t>
              </w:r>
              <w:r>
                <w:rPr>
                  <w:i/>
                  <w:color w:val="0562C1"/>
                  <w:spacing w:val="-7"/>
                  <w:sz w:val="20"/>
                  <w:u w:val="single" w:color="0562C1"/>
                </w:rPr>
                <w:t> </w:t>
              </w:r>
              <w:r>
                <w:rPr>
                  <w:i/>
                  <w:color w:val="0562C1"/>
                  <w:sz w:val="20"/>
                  <w:u w:val="single" w:color="0562C1"/>
                </w:rPr>
                <w:t>Alaska</w:t>
              </w:r>
              <w:r>
                <w:rPr>
                  <w:i/>
                  <w:color w:val="0562C1"/>
                  <w:spacing w:val="-9"/>
                  <w:sz w:val="20"/>
                  <w:u w:val="single" w:color="0562C1"/>
                </w:rPr>
                <w:t> </w:t>
              </w:r>
              <w:r>
                <w:rPr>
                  <w:i/>
                  <w:color w:val="0562C1"/>
                  <w:spacing w:val="-2"/>
                  <w:sz w:val="20"/>
                  <w:u w:val="single" w:color="0562C1"/>
                </w:rPr>
                <w:t>Natives</w:t>
              </w:r>
            </w:hyperlink>
          </w:p>
          <w:p>
            <w:pPr>
              <w:pStyle w:val="TableParagraph"/>
              <w:spacing w:before="1"/>
              <w:ind w:left="110"/>
              <w:rPr>
                <w:sz w:val="20"/>
              </w:rPr>
            </w:pPr>
            <w:hyperlink r:id="rId122">
              <w:r>
                <w:rPr>
                  <w:color w:val="0562C1"/>
                  <w:spacing w:val="-2"/>
                  <w:sz w:val="20"/>
                  <w:u w:val="single" w:color="0562C1"/>
                </w:rPr>
                <w:t>|SAMHSA</w:t>
              </w:r>
            </w:hyperlink>
          </w:p>
        </w:tc>
      </w:tr>
      <w:tr>
        <w:trPr>
          <w:trHeight w:val="4103" w:hRule="atLeast"/>
        </w:trPr>
        <w:tc>
          <w:tcPr>
            <w:tcW w:w="1886" w:type="dxa"/>
          </w:tcPr>
          <w:p>
            <w:pPr>
              <w:pStyle w:val="TableParagraph"/>
              <w:ind w:left="107" w:right="116"/>
              <w:rPr>
                <w:sz w:val="20"/>
              </w:rPr>
            </w:pPr>
            <w:r>
              <w:rPr>
                <w:sz w:val="20"/>
              </w:rPr>
              <w:t>People</w:t>
            </w:r>
            <w:r>
              <w:rPr>
                <w:spacing w:val="-12"/>
                <w:sz w:val="20"/>
              </w:rPr>
              <w:t> </w:t>
            </w:r>
            <w:r>
              <w:rPr>
                <w:sz w:val="20"/>
              </w:rPr>
              <w:t>who</w:t>
            </w:r>
            <w:r>
              <w:rPr>
                <w:spacing w:val="-11"/>
                <w:sz w:val="20"/>
              </w:rPr>
              <w:t> </w:t>
            </w:r>
            <w:r>
              <w:rPr>
                <w:sz w:val="20"/>
              </w:rPr>
              <w:t>identify as LGBTQIA2S+</w:t>
            </w:r>
          </w:p>
        </w:tc>
        <w:tc>
          <w:tcPr>
            <w:tcW w:w="2968" w:type="dxa"/>
          </w:tcPr>
          <w:p>
            <w:pPr>
              <w:pStyle w:val="TableParagraph"/>
              <w:ind w:left="105" w:right="95"/>
              <w:rPr>
                <w:sz w:val="20"/>
              </w:rPr>
            </w:pPr>
            <w:r>
              <w:rPr>
                <w:sz w:val="20"/>
              </w:rPr>
              <w:t>People who identify as LGBTQIA2S+ may experience stigma and discrimination, trauma, </w:t>
            </w:r>
            <w:hyperlink w:history="true" w:anchor="_bookmark281">
              <w:r>
                <w:rPr>
                  <w:sz w:val="20"/>
                  <w:vertAlign w:val="superscript"/>
                </w:rPr>
                <w:t>144</w:t>
              </w:r>
            </w:hyperlink>
            <w:r>
              <w:rPr>
                <w:sz w:val="20"/>
                <w:vertAlign w:val="baseline"/>
              </w:rPr>
              <w:t> intimate-partner violence, </w:t>
            </w:r>
            <w:hyperlink w:history="true" w:anchor="_bookmark280">
              <w:r>
                <w:rPr>
                  <w:sz w:val="20"/>
                  <w:vertAlign w:val="superscript"/>
                </w:rPr>
                <w:t>145</w:t>
              </w:r>
            </w:hyperlink>
            <w:r>
              <w:rPr>
                <w:sz w:val="20"/>
                <w:vertAlign w:val="baseline"/>
              </w:rPr>
              <w:t> and internalized homophobia, </w:t>
            </w:r>
            <w:hyperlink w:history="true" w:anchor="_bookmark279">
              <w:r>
                <w:rPr>
                  <w:sz w:val="20"/>
                  <w:vertAlign w:val="superscript"/>
                </w:rPr>
                <w:t>146</w:t>
              </w:r>
            </w:hyperlink>
            <w:r>
              <w:rPr>
                <w:sz w:val="20"/>
                <w:vertAlign w:val="baseline"/>
              </w:rPr>
              <w:t> which are associated</w:t>
            </w:r>
            <w:r>
              <w:rPr>
                <w:spacing w:val="-9"/>
                <w:sz w:val="20"/>
                <w:vertAlign w:val="baseline"/>
              </w:rPr>
              <w:t> </w:t>
            </w:r>
            <w:r>
              <w:rPr>
                <w:sz w:val="20"/>
                <w:vertAlign w:val="baseline"/>
              </w:rPr>
              <w:t>with</w:t>
            </w:r>
            <w:r>
              <w:rPr>
                <w:spacing w:val="-9"/>
                <w:sz w:val="20"/>
                <w:vertAlign w:val="baseline"/>
              </w:rPr>
              <w:t> </w:t>
            </w:r>
            <w:r>
              <w:rPr>
                <w:sz w:val="20"/>
                <w:vertAlign w:val="baseline"/>
              </w:rPr>
              <w:t>higher</w:t>
            </w:r>
            <w:r>
              <w:rPr>
                <w:spacing w:val="-10"/>
                <w:sz w:val="20"/>
                <w:vertAlign w:val="baseline"/>
              </w:rPr>
              <w:t> </w:t>
            </w:r>
            <w:r>
              <w:rPr>
                <w:sz w:val="20"/>
                <w:vertAlign w:val="baseline"/>
              </w:rPr>
              <w:t>rates</w:t>
            </w:r>
            <w:r>
              <w:rPr>
                <w:spacing w:val="-9"/>
                <w:sz w:val="20"/>
                <w:vertAlign w:val="baseline"/>
              </w:rPr>
              <w:t> </w:t>
            </w:r>
            <w:r>
              <w:rPr>
                <w:sz w:val="20"/>
                <w:vertAlign w:val="baseline"/>
              </w:rPr>
              <w:t>of SUDs </w:t>
            </w:r>
            <w:hyperlink w:history="true" w:anchor="_bookmark278">
              <w:r>
                <w:rPr>
                  <w:sz w:val="20"/>
                  <w:vertAlign w:val="superscript"/>
                </w:rPr>
                <w:t>147</w:t>
              </w:r>
            </w:hyperlink>
            <w:r>
              <w:rPr>
                <w:sz w:val="20"/>
                <w:vertAlign w:val="baseline"/>
              </w:rPr>
              <w:t> and higher rates of suicide, </w:t>
            </w:r>
            <w:hyperlink w:history="true" w:anchor="_bookmark282">
              <w:r>
                <w:rPr>
                  <w:sz w:val="20"/>
                  <w:vertAlign w:val="superscript"/>
                </w:rPr>
                <w:t>148</w:t>
              </w:r>
            </w:hyperlink>
            <w:r>
              <w:rPr>
                <w:sz w:val="20"/>
                <w:vertAlign w:val="baseline"/>
              </w:rPr>
              <w:t> as well as lower engagement in treatment and other related services. </w:t>
            </w:r>
            <w:hyperlink w:history="true" w:anchor="_bookmark283">
              <w:r>
                <w:rPr>
                  <w:sz w:val="20"/>
                  <w:vertAlign w:val="superscript"/>
                </w:rPr>
                <w:t>149</w:t>
              </w:r>
            </w:hyperlink>
          </w:p>
        </w:tc>
        <w:tc>
          <w:tcPr>
            <w:tcW w:w="4499" w:type="dxa"/>
          </w:tcPr>
          <w:p>
            <w:pPr>
              <w:pStyle w:val="TableParagraph"/>
              <w:ind w:left="109"/>
              <w:rPr>
                <w:sz w:val="20"/>
              </w:rPr>
            </w:pPr>
            <w:r>
              <w:rPr>
                <w:sz w:val="20"/>
              </w:rPr>
              <w:t>OTPs</w:t>
            </w:r>
            <w:r>
              <w:rPr>
                <w:spacing w:val="-5"/>
                <w:sz w:val="20"/>
              </w:rPr>
              <w:t> </w:t>
            </w:r>
            <w:r>
              <w:rPr>
                <w:sz w:val="20"/>
              </w:rPr>
              <w:t>have</w:t>
            </w:r>
            <w:r>
              <w:rPr>
                <w:spacing w:val="-7"/>
                <w:sz w:val="20"/>
              </w:rPr>
              <w:t> </w:t>
            </w:r>
            <w:r>
              <w:rPr>
                <w:sz w:val="20"/>
              </w:rPr>
              <w:t>an</w:t>
            </w:r>
            <w:r>
              <w:rPr>
                <w:spacing w:val="-5"/>
                <w:sz w:val="20"/>
              </w:rPr>
              <w:t> </w:t>
            </w:r>
            <w:r>
              <w:rPr>
                <w:sz w:val="20"/>
              </w:rPr>
              <w:t>opportunity</w:t>
            </w:r>
            <w:r>
              <w:rPr>
                <w:spacing w:val="-5"/>
                <w:sz w:val="20"/>
              </w:rPr>
              <w:t> </w:t>
            </w:r>
            <w:r>
              <w:rPr>
                <w:sz w:val="20"/>
              </w:rPr>
              <w:t>to</w:t>
            </w:r>
            <w:r>
              <w:rPr>
                <w:spacing w:val="-5"/>
                <w:sz w:val="20"/>
              </w:rPr>
              <w:t> </w:t>
            </w:r>
            <w:r>
              <w:rPr>
                <w:sz w:val="20"/>
              </w:rPr>
              <w:t>fully</w:t>
            </w:r>
            <w:r>
              <w:rPr>
                <w:spacing w:val="-5"/>
                <w:sz w:val="20"/>
              </w:rPr>
              <w:t> </w:t>
            </w:r>
            <w:r>
              <w:rPr>
                <w:sz w:val="20"/>
              </w:rPr>
              <w:t>support</w:t>
            </w:r>
            <w:r>
              <w:rPr>
                <w:spacing w:val="-6"/>
                <w:sz w:val="20"/>
              </w:rPr>
              <w:t> </w:t>
            </w:r>
            <w:r>
              <w:rPr>
                <w:sz w:val="20"/>
              </w:rPr>
              <w:t>this population by: </w:t>
            </w:r>
            <w:hyperlink w:history="true" w:anchor="_bookmark284">
              <w:r>
                <w:rPr>
                  <w:sz w:val="20"/>
                  <w:vertAlign w:val="superscript"/>
                </w:rPr>
                <w:t>150</w:t>
              </w:r>
            </w:hyperlink>
          </w:p>
          <w:p>
            <w:pPr>
              <w:pStyle w:val="TableParagraph"/>
              <w:numPr>
                <w:ilvl w:val="0"/>
                <w:numId w:val="12"/>
              </w:numPr>
              <w:tabs>
                <w:tab w:pos="396" w:val="left" w:leader="none"/>
              </w:tabs>
              <w:spacing w:line="240" w:lineRule="auto" w:before="39" w:after="0"/>
              <w:ind w:left="396" w:right="226" w:hanging="288"/>
              <w:jc w:val="left"/>
              <w:rPr>
                <w:sz w:val="20"/>
              </w:rPr>
            </w:pPr>
            <w:r>
              <w:rPr>
                <w:sz w:val="20"/>
              </w:rPr>
              <w:t>Training</w:t>
            </w:r>
            <w:r>
              <w:rPr>
                <w:spacing w:val="-8"/>
                <w:sz w:val="20"/>
              </w:rPr>
              <w:t> </w:t>
            </w:r>
            <w:r>
              <w:rPr>
                <w:sz w:val="20"/>
              </w:rPr>
              <w:t>staff</w:t>
            </w:r>
            <w:r>
              <w:rPr>
                <w:spacing w:val="-9"/>
                <w:sz w:val="20"/>
              </w:rPr>
              <w:t> </w:t>
            </w:r>
            <w:r>
              <w:rPr>
                <w:sz w:val="20"/>
              </w:rPr>
              <w:t>in</w:t>
            </w:r>
            <w:r>
              <w:rPr>
                <w:spacing w:val="-7"/>
                <w:sz w:val="20"/>
              </w:rPr>
              <w:t> </w:t>
            </w:r>
            <w:r>
              <w:rPr>
                <w:sz w:val="20"/>
              </w:rPr>
              <w:t>LGBTQIA2S+-affirming</w:t>
            </w:r>
            <w:r>
              <w:rPr>
                <w:spacing w:val="-8"/>
                <w:sz w:val="20"/>
              </w:rPr>
              <w:t> </w:t>
            </w:r>
            <w:r>
              <w:rPr>
                <w:sz w:val="20"/>
              </w:rPr>
              <w:t>care</w:t>
            </w:r>
            <w:r>
              <w:rPr>
                <w:spacing w:val="-9"/>
                <w:sz w:val="20"/>
              </w:rPr>
              <w:t> </w:t>
            </w:r>
            <w:r>
              <w:rPr>
                <w:sz w:val="20"/>
              </w:rPr>
              <w:t>and in culturally responsive and trauma-informed </w:t>
            </w:r>
            <w:r>
              <w:rPr>
                <w:spacing w:val="-2"/>
                <w:sz w:val="20"/>
              </w:rPr>
              <w:t>care.</w:t>
            </w:r>
          </w:p>
          <w:p>
            <w:pPr>
              <w:pStyle w:val="TableParagraph"/>
              <w:numPr>
                <w:ilvl w:val="0"/>
                <w:numId w:val="12"/>
              </w:numPr>
              <w:tabs>
                <w:tab w:pos="395" w:val="left" w:leader="none"/>
                <w:tab w:pos="397" w:val="left" w:leader="none"/>
              </w:tabs>
              <w:spacing w:line="240" w:lineRule="auto" w:before="39" w:after="0"/>
              <w:ind w:left="397" w:right="278" w:hanging="289"/>
              <w:jc w:val="left"/>
              <w:rPr>
                <w:sz w:val="20"/>
              </w:rPr>
            </w:pPr>
            <w:r>
              <w:rPr>
                <w:sz w:val="20"/>
              </w:rPr>
              <w:t>Creating a safe environment for people who identify as LGBTQIA2S+ to explore their sexual and gender orientations and</w:t>
            </w:r>
            <w:r>
              <w:rPr>
                <w:spacing w:val="-2"/>
                <w:sz w:val="20"/>
              </w:rPr>
              <w:t> </w:t>
            </w:r>
            <w:r>
              <w:rPr>
                <w:sz w:val="20"/>
              </w:rPr>
              <w:t>how</w:t>
            </w:r>
            <w:r>
              <w:rPr>
                <w:spacing w:val="-1"/>
                <w:sz w:val="20"/>
              </w:rPr>
              <w:t> </w:t>
            </w:r>
            <w:r>
              <w:rPr>
                <w:sz w:val="20"/>
              </w:rPr>
              <w:t>their related experiences with trauma, stigma, and discrimination</w:t>
            </w:r>
            <w:r>
              <w:rPr>
                <w:spacing w:val="-7"/>
                <w:sz w:val="20"/>
              </w:rPr>
              <w:t> </w:t>
            </w:r>
            <w:r>
              <w:rPr>
                <w:sz w:val="20"/>
              </w:rPr>
              <w:t>may</w:t>
            </w:r>
            <w:r>
              <w:rPr>
                <w:spacing w:val="-6"/>
                <w:sz w:val="20"/>
              </w:rPr>
              <w:t> </w:t>
            </w:r>
            <w:r>
              <w:rPr>
                <w:sz w:val="20"/>
              </w:rPr>
              <w:t>affect</w:t>
            </w:r>
            <w:r>
              <w:rPr>
                <w:spacing w:val="-7"/>
                <w:sz w:val="20"/>
              </w:rPr>
              <w:t> </w:t>
            </w:r>
            <w:r>
              <w:rPr>
                <w:sz w:val="20"/>
              </w:rPr>
              <w:t>their</w:t>
            </w:r>
            <w:r>
              <w:rPr>
                <w:spacing w:val="-7"/>
                <w:sz w:val="20"/>
              </w:rPr>
              <w:t> </w:t>
            </w:r>
            <w:r>
              <w:rPr>
                <w:sz w:val="20"/>
              </w:rPr>
              <w:t>SUD</w:t>
            </w:r>
            <w:r>
              <w:rPr>
                <w:spacing w:val="-8"/>
                <w:sz w:val="20"/>
              </w:rPr>
              <w:t> </w:t>
            </w:r>
            <w:r>
              <w:rPr>
                <w:spacing w:val="-2"/>
                <w:sz w:val="20"/>
              </w:rPr>
              <w:t>treatment.</w:t>
            </w:r>
          </w:p>
          <w:p>
            <w:pPr>
              <w:pStyle w:val="TableParagraph"/>
              <w:numPr>
                <w:ilvl w:val="0"/>
                <w:numId w:val="12"/>
              </w:numPr>
              <w:tabs>
                <w:tab w:pos="395" w:val="left" w:leader="none"/>
                <w:tab w:pos="397" w:val="left" w:leader="none"/>
              </w:tabs>
              <w:spacing w:line="240" w:lineRule="auto" w:before="41" w:after="0"/>
              <w:ind w:left="397" w:right="289" w:hanging="289"/>
              <w:jc w:val="left"/>
              <w:rPr>
                <w:sz w:val="20"/>
              </w:rPr>
            </w:pPr>
            <w:r>
              <w:rPr>
                <w:sz w:val="20"/>
              </w:rPr>
              <w:t>Screening</w:t>
            </w:r>
            <w:r>
              <w:rPr>
                <w:spacing w:val="-6"/>
                <w:sz w:val="20"/>
              </w:rPr>
              <w:t> </w:t>
            </w:r>
            <w:r>
              <w:rPr>
                <w:sz w:val="20"/>
              </w:rPr>
              <w:t>for</w:t>
            </w:r>
            <w:r>
              <w:rPr>
                <w:spacing w:val="-6"/>
                <w:sz w:val="20"/>
              </w:rPr>
              <w:t> </w:t>
            </w:r>
            <w:r>
              <w:rPr>
                <w:sz w:val="20"/>
              </w:rPr>
              <w:t>suicide</w:t>
            </w:r>
            <w:r>
              <w:rPr>
                <w:spacing w:val="-6"/>
                <w:sz w:val="20"/>
              </w:rPr>
              <w:t> </w:t>
            </w:r>
            <w:r>
              <w:rPr>
                <w:sz w:val="20"/>
              </w:rPr>
              <w:t>risk</w:t>
            </w:r>
            <w:r>
              <w:rPr>
                <w:spacing w:val="-5"/>
                <w:sz w:val="20"/>
              </w:rPr>
              <w:t> </w:t>
            </w:r>
            <w:r>
              <w:rPr>
                <w:sz w:val="20"/>
              </w:rPr>
              <w:t>and</w:t>
            </w:r>
            <w:r>
              <w:rPr>
                <w:spacing w:val="-7"/>
                <w:sz w:val="20"/>
              </w:rPr>
              <w:t> </w:t>
            </w:r>
            <w:r>
              <w:rPr>
                <w:sz w:val="20"/>
              </w:rPr>
              <w:t>referring</w:t>
            </w:r>
            <w:r>
              <w:rPr>
                <w:spacing w:val="-6"/>
                <w:sz w:val="20"/>
              </w:rPr>
              <w:t> </w:t>
            </w:r>
            <w:r>
              <w:rPr>
                <w:sz w:val="20"/>
              </w:rPr>
              <w:t>for</w:t>
            </w:r>
            <w:r>
              <w:rPr>
                <w:spacing w:val="-6"/>
                <w:sz w:val="20"/>
              </w:rPr>
              <w:t> </w:t>
            </w:r>
            <w:r>
              <w:rPr>
                <w:sz w:val="20"/>
              </w:rPr>
              <w:t>care as indicated.</w:t>
            </w:r>
          </w:p>
          <w:p>
            <w:pPr>
              <w:pStyle w:val="TableParagraph"/>
              <w:numPr>
                <w:ilvl w:val="0"/>
                <w:numId w:val="12"/>
              </w:numPr>
              <w:tabs>
                <w:tab w:pos="395" w:val="left" w:leader="none"/>
                <w:tab w:pos="397" w:val="left" w:leader="none"/>
              </w:tabs>
              <w:spacing w:line="240" w:lineRule="auto" w:before="41" w:after="0"/>
              <w:ind w:left="397" w:right="192" w:hanging="289"/>
              <w:jc w:val="left"/>
              <w:rPr>
                <w:sz w:val="20"/>
              </w:rPr>
            </w:pPr>
            <w:r>
              <w:rPr>
                <w:sz w:val="20"/>
              </w:rPr>
              <w:t>Recognizing and modifying staff’s perceived attitudes</w:t>
            </w:r>
            <w:r>
              <w:rPr>
                <w:spacing w:val="-6"/>
                <w:sz w:val="20"/>
              </w:rPr>
              <w:t> </w:t>
            </w:r>
            <w:r>
              <w:rPr>
                <w:sz w:val="20"/>
              </w:rPr>
              <w:t>and</w:t>
            </w:r>
            <w:r>
              <w:rPr>
                <w:spacing w:val="-9"/>
                <w:sz w:val="20"/>
              </w:rPr>
              <w:t> </w:t>
            </w:r>
            <w:r>
              <w:rPr>
                <w:sz w:val="20"/>
              </w:rPr>
              <w:t>beliefs</w:t>
            </w:r>
            <w:r>
              <w:rPr>
                <w:spacing w:val="-6"/>
                <w:sz w:val="20"/>
              </w:rPr>
              <w:t> </w:t>
            </w:r>
            <w:r>
              <w:rPr>
                <w:sz w:val="20"/>
              </w:rPr>
              <w:t>about</w:t>
            </w:r>
            <w:r>
              <w:rPr>
                <w:spacing w:val="-6"/>
                <w:sz w:val="20"/>
              </w:rPr>
              <w:t> </w:t>
            </w:r>
            <w:r>
              <w:rPr>
                <w:sz w:val="20"/>
              </w:rPr>
              <w:t>working</w:t>
            </w:r>
            <w:r>
              <w:rPr>
                <w:spacing w:val="-7"/>
                <w:sz w:val="20"/>
              </w:rPr>
              <w:t> </w:t>
            </w:r>
            <w:r>
              <w:rPr>
                <w:sz w:val="20"/>
              </w:rPr>
              <w:t>with</w:t>
            </w:r>
            <w:r>
              <w:rPr>
                <w:spacing w:val="-6"/>
                <w:sz w:val="20"/>
              </w:rPr>
              <w:t> </w:t>
            </w:r>
            <w:r>
              <w:rPr>
                <w:sz w:val="20"/>
              </w:rPr>
              <w:t>people who identify as LGBTQIA2S+.</w:t>
            </w:r>
          </w:p>
        </w:tc>
        <w:tc>
          <w:tcPr>
            <w:tcW w:w="3599" w:type="dxa"/>
          </w:tcPr>
          <w:p>
            <w:pPr>
              <w:pStyle w:val="TableParagraph"/>
              <w:ind w:left="110" w:right="186" w:firstLine="1"/>
              <w:rPr>
                <w:sz w:val="20"/>
              </w:rPr>
            </w:pPr>
            <w:hyperlink r:id="rId123">
              <w:r>
                <w:rPr>
                  <w:color w:val="0562C1"/>
                  <w:sz w:val="20"/>
                  <w:u w:val="single" w:color="0562C1"/>
                </w:rPr>
                <w:t>Lesbian, Gay, Bisexual, Transgender,</w:t>
              </w:r>
            </w:hyperlink>
            <w:r>
              <w:rPr>
                <w:color w:val="0562C1"/>
                <w:sz w:val="20"/>
                <w:u w:val="none"/>
              </w:rPr>
              <w:t> </w:t>
            </w:r>
            <w:hyperlink r:id="rId123">
              <w:r>
                <w:rPr>
                  <w:color w:val="0562C1"/>
                  <w:sz w:val="20"/>
                  <w:u w:val="single" w:color="0562C1"/>
                </w:rPr>
                <w:t>Queer, and Intersex (LGBTQI+)</w:t>
              </w:r>
            </w:hyperlink>
            <w:r>
              <w:rPr>
                <w:color w:val="0562C1"/>
                <w:sz w:val="20"/>
                <w:u w:val="none"/>
              </w:rPr>
              <w:t> </w:t>
            </w:r>
            <w:r>
              <w:rPr>
                <w:sz w:val="20"/>
                <w:u w:val="none"/>
              </w:rPr>
              <w:t>is a SAMHSA webpage that hosts multiple resources on serving LGBTQI+ populations. It includes national survey reports, agency and federal initiatives, and</w:t>
            </w:r>
            <w:r>
              <w:rPr>
                <w:spacing w:val="-9"/>
                <w:sz w:val="20"/>
                <w:u w:val="none"/>
              </w:rPr>
              <w:t> </w:t>
            </w:r>
            <w:r>
              <w:rPr>
                <w:sz w:val="20"/>
                <w:u w:val="none"/>
              </w:rPr>
              <w:t>related</w:t>
            </w:r>
            <w:r>
              <w:rPr>
                <w:spacing w:val="-9"/>
                <w:sz w:val="20"/>
                <w:u w:val="none"/>
              </w:rPr>
              <w:t> </w:t>
            </w:r>
            <w:r>
              <w:rPr>
                <w:sz w:val="20"/>
                <w:u w:val="none"/>
              </w:rPr>
              <w:t>behavioral</w:t>
            </w:r>
            <w:r>
              <w:rPr>
                <w:spacing w:val="-10"/>
                <w:sz w:val="20"/>
                <w:u w:val="none"/>
              </w:rPr>
              <w:t> </w:t>
            </w:r>
            <w:r>
              <w:rPr>
                <w:sz w:val="20"/>
                <w:u w:val="none"/>
              </w:rPr>
              <w:t>health</w:t>
            </w:r>
            <w:r>
              <w:rPr>
                <w:spacing w:val="-12"/>
                <w:sz w:val="20"/>
                <w:u w:val="none"/>
              </w:rPr>
              <w:t> </w:t>
            </w:r>
            <w:r>
              <w:rPr>
                <w:sz w:val="20"/>
                <w:u w:val="none"/>
              </w:rPr>
              <w:t>resources.</w:t>
            </w:r>
          </w:p>
        </w:tc>
      </w:tr>
    </w:tbl>
    <w:p>
      <w:pPr>
        <w:pStyle w:val="TableParagraph"/>
        <w:spacing w:after="0"/>
        <w:rPr>
          <w:sz w:val="20"/>
        </w:rPr>
        <w:sectPr>
          <w:headerReference w:type="default" r:id="rId119"/>
          <w:footerReference w:type="default" r:id="rId120"/>
          <w:pgSz w:w="15840" w:h="12240" w:orient="landscape"/>
          <w:pgMar w:header="618" w:footer="613" w:top="1420" w:bottom="80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2968"/>
        <w:gridCol w:w="4499"/>
        <w:gridCol w:w="3599"/>
      </w:tblGrid>
      <w:tr>
        <w:trPr>
          <w:trHeight w:val="515" w:hRule="atLeast"/>
        </w:trPr>
        <w:tc>
          <w:tcPr>
            <w:tcW w:w="12952" w:type="dxa"/>
            <w:gridSpan w:val="4"/>
            <w:tcBorders>
              <w:top w:val="nil"/>
              <w:bottom w:val="nil"/>
            </w:tcBorders>
            <w:shd w:val="clear" w:color="auto" w:fill="000000"/>
          </w:tcPr>
          <w:p>
            <w:pPr>
              <w:pStyle w:val="TableParagraph"/>
              <w:spacing w:before="91"/>
              <w:ind w:left="107"/>
              <w:rPr>
                <w:sz w:val="28"/>
              </w:rPr>
            </w:pPr>
            <w:r>
              <w:rPr>
                <w:color w:val="FFFFFF"/>
                <w:sz w:val="28"/>
              </w:rPr>
              <w:t>Exhibit</w:t>
            </w:r>
            <w:r>
              <w:rPr>
                <w:color w:val="FFFFFF"/>
                <w:spacing w:val="-8"/>
                <w:sz w:val="28"/>
              </w:rPr>
              <w:t> </w:t>
            </w:r>
            <w:r>
              <w:rPr>
                <w:color w:val="FFFFFF"/>
                <w:sz w:val="28"/>
              </w:rPr>
              <w:t>1.</w:t>
            </w:r>
            <w:r>
              <w:rPr>
                <w:color w:val="FFFFFF"/>
                <w:spacing w:val="-3"/>
                <w:sz w:val="28"/>
              </w:rPr>
              <w:t> </w:t>
            </w:r>
            <w:r>
              <w:rPr>
                <w:color w:val="FFFFFF"/>
                <w:sz w:val="28"/>
              </w:rPr>
              <w:t>Key</w:t>
            </w:r>
            <w:r>
              <w:rPr>
                <w:color w:val="FFFFFF"/>
                <w:spacing w:val="-4"/>
                <w:sz w:val="28"/>
              </w:rPr>
              <w:t> </w:t>
            </w:r>
            <w:r>
              <w:rPr>
                <w:color w:val="FFFFFF"/>
                <w:sz w:val="28"/>
              </w:rPr>
              <w:t>Considerations</w:t>
            </w:r>
            <w:r>
              <w:rPr>
                <w:color w:val="FFFFFF"/>
                <w:spacing w:val="-4"/>
                <w:sz w:val="28"/>
              </w:rPr>
              <w:t> </w:t>
            </w:r>
            <w:r>
              <w:rPr>
                <w:color w:val="FFFFFF"/>
                <w:sz w:val="28"/>
              </w:rPr>
              <w:t>and</w:t>
            </w:r>
            <w:r>
              <w:rPr>
                <w:color w:val="FFFFFF"/>
                <w:spacing w:val="-4"/>
                <w:sz w:val="28"/>
              </w:rPr>
              <w:t> </w:t>
            </w:r>
            <w:r>
              <w:rPr>
                <w:color w:val="FFFFFF"/>
                <w:sz w:val="28"/>
              </w:rPr>
              <w:t>Resources</w:t>
            </w:r>
            <w:r>
              <w:rPr>
                <w:color w:val="FFFFFF"/>
                <w:spacing w:val="-4"/>
                <w:sz w:val="28"/>
              </w:rPr>
              <w:t> </w:t>
            </w:r>
            <w:r>
              <w:rPr>
                <w:color w:val="FFFFFF"/>
                <w:sz w:val="28"/>
              </w:rPr>
              <w:t>for</w:t>
            </w:r>
            <w:r>
              <w:rPr>
                <w:color w:val="FFFFFF"/>
                <w:spacing w:val="-4"/>
                <w:sz w:val="28"/>
              </w:rPr>
              <w:t> </w:t>
            </w:r>
            <w:r>
              <w:rPr>
                <w:color w:val="FFFFFF"/>
                <w:sz w:val="28"/>
              </w:rPr>
              <w:t>OTPs</w:t>
            </w:r>
            <w:r>
              <w:rPr>
                <w:color w:val="FFFFFF"/>
                <w:spacing w:val="-4"/>
                <w:sz w:val="28"/>
              </w:rPr>
              <w:t> </w:t>
            </w:r>
            <w:r>
              <w:rPr>
                <w:color w:val="FFFFFF"/>
                <w:sz w:val="28"/>
              </w:rPr>
              <w:t>by</w:t>
            </w:r>
            <w:r>
              <w:rPr>
                <w:color w:val="FFFFFF"/>
                <w:spacing w:val="-5"/>
                <w:sz w:val="28"/>
              </w:rPr>
              <w:t> </w:t>
            </w:r>
            <w:r>
              <w:rPr>
                <w:color w:val="FFFFFF"/>
                <w:spacing w:val="-2"/>
                <w:sz w:val="28"/>
              </w:rPr>
              <w:t>Population</w:t>
            </w:r>
          </w:p>
        </w:tc>
      </w:tr>
      <w:tr>
        <w:trPr>
          <w:trHeight w:val="479" w:hRule="atLeast"/>
        </w:trPr>
        <w:tc>
          <w:tcPr>
            <w:tcW w:w="1886" w:type="dxa"/>
            <w:shd w:val="clear" w:color="auto" w:fill="E7E6E6"/>
          </w:tcPr>
          <w:p>
            <w:pPr>
              <w:pStyle w:val="TableParagraph"/>
              <w:spacing w:before="116"/>
              <w:ind w:left="107"/>
              <w:rPr>
                <w:b/>
                <w:sz w:val="20"/>
              </w:rPr>
            </w:pPr>
            <w:r>
              <w:rPr>
                <w:b/>
                <w:spacing w:val="-2"/>
                <w:sz w:val="20"/>
              </w:rPr>
              <w:t>Population</w:t>
            </w:r>
          </w:p>
        </w:tc>
        <w:tc>
          <w:tcPr>
            <w:tcW w:w="2968" w:type="dxa"/>
            <w:shd w:val="clear" w:color="auto" w:fill="E7E6E6"/>
          </w:tcPr>
          <w:p>
            <w:pPr>
              <w:pStyle w:val="TableParagraph"/>
              <w:spacing w:before="116"/>
              <w:ind w:left="105"/>
              <w:rPr>
                <w:b/>
                <w:sz w:val="20"/>
              </w:rPr>
            </w:pPr>
            <w:r>
              <w:rPr>
                <w:b/>
                <w:sz w:val="20"/>
              </w:rPr>
              <w:t>Key</w:t>
            </w:r>
            <w:r>
              <w:rPr>
                <w:b/>
                <w:spacing w:val="-7"/>
                <w:sz w:val="20"/>
              </w:rPr>
              <w:t> </w:t>
            </w:r>
            <w:r>
              <w:rPr>
                <w:b/>
                <w:spacing w:val="-2"/>
                <w:sz w:val="20"/>
              </w:rPr>
              <w:t>Considerations</w:t>
            </w:r>
          </w:p>
        </w:tc>
        <w:tc>
          <w:tcPr>
            <w:tcW w:w="4499" w:type="dxa"/>
            <w:shd w:val="clear" w:color="auto" w:fill="E7E6E6"/>
          </w:tcPr>
          <w:p>
            <w:pPr>
              <w:pStyle w:val="TableParagraph"/>
              <w:spacing w:before="116"/>
              <w:ind w:left="109"/>
              <w:rPr>
                <w:b/>
                <w:sz w:val="20"/>
              </w:rPr>
            </w:pPr>
            <w:r>
              <w:rPr>
                <w:b/>
                <w:sz w:val="20"/>
              </w:rPr>
              <w:t>How</w:t>
            </w:r>
            <w:r>
              <w:rPr>
                <w:b/>
                <w:spacing w:val="-5"/>
                <w:sz w:val="20"/>
              </w:rPr>
              <w:t> </w:t>
            </w:r>
            <w:r>
              <w:rPr>
                <w:b/>
                <w:sz w:val="20"/>
              </w:rPr>
              <w:t>OTPs</w:t>
            </w:r>
            <w:r>
              <w:rPr>
                <w:b/>
                <w:spacing w:val="-4"/>
                <w:sz w:val="20"/>
              </w:rPr>
              <w:t> </w:t>
            </w:r>
            <w:r>
              <w:rPr>
                <w:b/>
                <w:sz w:val="20"/>
              </w:rPr>
              <w:t>Can</w:t>
            </w:r>
            <w:r>
              <w:rPr>
                <w:b/>
                <w:spacing w:val="-4"/>
                <w:sz w:val="20"/>
              </w:rPr>
              <w:t> Help</w:t>
            </w:r>
          </w:p>
        </w:tc>
        <w:tc>
          <w:tcPr>
            <w:tcW w:w="3599" w:type="dxa"/>
            <w:shd w:val="clear" w:color="auto" w:fill="E7E6E6"/>
          </w:tcPr>
          <w:p>
            <w:pPr>
              <w:pStyle w:val="TableParagraph"/>
              <w:spacing w:before="116"/>
              <w:ind w:left="110"/>
              <w:rPr>
                <w:b/>
                <w:sz w:val="20"/>
              </w:rPr>
            </w:pPr>
            <w:r>
              <w:rPr>
                <w:b/>
                <w:spacing w:val="-2"/>
                <w:sz w:val="20"/>
              </w:rPr>
              <w:t>Resources</w:t>
            </w:r>
          </w:p>
        </w:tc>
      </w:tr>
      <w:tr>
        <w:trPr>
          <w:trHeight w:val="2195" w:hRule="atLeast"/>
        </w:trPr>
        <w:tc>
          <w:tcPr>
            <w:tcW w:w="1886" w:type="dxa"/>
          </w:tcPr>
          <w:p>
            <w:pPr>
              <w:pStyle w:val="TableParagraph"/>
              <w:ind w:left="107"/>
              <w:rPr>
                <w:sz w:val="20"/>
              </w:rPr>
            </w:pPr>
            <w:r>
              <w:rPr>
                <w:spacing w:val="-2"/>
                <w:sz w:val="20"/>
              </w:rPr>
              <w:t>Veterans</w:t>
            </w:r>
          </w:p>
        </w:tc>
        <w:tc>
          <w:tcPr>
            <w:tcW w:w="2968" w:type="dxa"/>
          </w:tcPr>
          <w:p>
            <w:pPr>
              <w:pStyle w:val="TableParagraph"/>
              <w:ind w:left="105" w:right="95"/>
              <w:rPr>
                <w:sz w:val="13"/>
              </w:rPr>
            </w:pPr>
            <w:r>
              <w:rPr>
                <w:sz w:val="20"/>
              </w:rPr>
              <w:t>Veterans have higher rates of trauma</w:t>
            </w:r>
            <w:r>
              <w:rPr>
                <w:spacing w:val="-12"/>
                <w:sz w:val="20"/>
              </w:rPr>
              <w:t> </w:t>
            </w:r>
            <w:r>
              <w:rPr>
                <w:sz w:val="20"/>
              </w:rPr>
              <w:t>and</w:t>
            </w:r>
            <w:r>
              <w:rPr>
                <w:spacing w:val="-11"/>
                <w:sz w:val="20"/>
              </w:rPr>
              <w:t> </w:t>
            </w:r>
            <w:r>
              <w:rPr>
                <w:rFonts w:ascii="Segoe UI"/>
                <w:sz w:val="18"/>
              </w:rPr>
              <w:t>co-occurring</w:t>
            </w:r>
            <w:r>
              <w:rPr>
                <w:rFonts w:ascii="Segoe UI"/>
                <w:spacing w:val="-12"/>
                <w:sz w:val="18"/>
              </w:rPr>
              <w:t> </w:t>
            </w:r>
            <w:r>
              <w:rPr>
                <w:rFonts w:ascii="Segoe UI"/>
                <w:sz w:val="18"/>
              </w:rPr>
              <w:t>mental and physical health conditions, including chronic pain </w:t>
            </w:r>
            <w:r>
              <w:rPr>
                <w:sz w:val="20"/>
              </w:rPr>
              <w:t>and increased risk of opioid misuse and OUD; </w:t>
            </w:r>
            <w:hyperlink w:history="true" w:anchor="_bookmark285">
              <w:r>
                <w:rPr>
                  <w:sz w:val="20"/>
                  <w:vertAlign w:val="superscript"/>
                </w:rPr>
                <w:t>151</w:t>
              </w:r>
            </w:hyperlink>
            <w:r>
              <w:rPr>
                <w:sz w:val="20"/>
                <w:vertAlign w:val="baseline"/>
              </w:rPr>
              <w:t> thus, they require additional services to support </w:t>
            </w:r>
            <w:r>
              <w:rPr>
                <w:position w:val="-6"/>
                <w:sz w:val="20"/>
                <w:vertAlign w:val="baseline"/>
              </w:rPr>
              <w:t>their needs. </w:t>
            </w:r>
            <w:hyperlink w:history="true" w:anchor="_bookmark286">
              <w:r>
                <w:rPr>
                  <w:sz w:val="13"/>
                  <w:vertAlign w:val="baseline"/>
                </w:rPr>
                <w:t>152</w:t>
              </w:r>
            </w:hyperlink>
            <w:r>
              <w:rPr>
                <w:sz w:val="13"/>
                <w:vertAlign w:val="baseline"/>
              </w:rPr>
              <w:t>,</w:t>
            </w:r>
            <w:r>
              <w:rPr>
                <w:spacing w:val="40"/>
                <w:sz w:val="13"/>
                <w:vertAlign w:val="baseline"/>
              </w:rPr>
              <w:t> </w:t>
            </w:r>
            <w:hyperlink w:history="true" w:anchor="_bookmark287">
              <w:r>
                <w:rPr>
                  <w:sz w:val="13"/>
                  <w:vertAlign w:val="baseline"/>
                </w:rPr>
                <w:t>153</w:t>
              </w:r>
            </w:hyperlink>
            <w:r>
              <w:rPr>
                <w:sz w:val="13"/>
                <w:vertAlign w:val="baseline"/>
              </w:rPr>
              <w:t>, </w:t>
            </w:r>
            <w:hyperlink w:history="true" w:anchor="_bookmark288">
              <w:r>
                <w:rPr>
                  <w:sz w:val="13"/>
                  <w:vertAlign w:val="baseline"/>
                </w:rPr>
                <w:t>154</w:t>
              </w:r>
            </w:hyperlink>
          </w:p>
        </w:tc>
        <w:tc>
          <w:tcPr>
            <w:tcW w:w="4499" w:type="dxa"/>
          </w:tcPr>
          <w:p>
            <w:pPr>
              <w:pStyle w:val="TableParagraph"/>
              <w:ind w:left="109" w:right="154"/>
              <w:rPr>
                <w:sz w:val="20"/>
              </w:rPr>
            </w:pPr>
            <w:r>
              <w:rPr>
                <w:sz w:val="20"/>
              </w:rPr>
              <w:t>Interventions</w:t>
            </w:r>
            <w:r>
              <w:rPr>
                <w:spacing w:val="-9"/>
                <w:sz w:val="20"/>
              </w:rPr>
              <w:t> </w:t>
            </w:r>
            <w:r>
              <w:rPr>
                <w:sz w:val="20"/>
              </w:rPr>
              <w:t>that</w:t>
            </w:r>
            <w:r>
              <w:rPr>
                <w:spacing w:val="-12"/>
                <w:sz w:val="20"/>
              </w:rPr>
              <w:t> </w:t>
            </w:r>
            <w:r>
              <w:rPr>
                <w:sz w:val="20"/>
              </w:rPr>
              <w:t>have</w:t>
            </w:r>
            <w:r>
              <w:rPr>
                <w:spacing w:val="-10"/>
                <w:sz w:val="20"/>
              </w:rPr>
              <w:t> </w:t>
            </w:r>
            <w:r>
              <w:rPr>
                <w:sz w:val="20"/>
              </w:rPr>
              <w:t>demonstrated</w:t>
            </w:r>
            <w:r>
              <w:rPr>
                <w:spacing w:val="-9"/>
                <w:sz w:val="20"/>
              </w:rPr>
              <w:t> </w:t>
            </w:r>
            <w:r>
              <w:rPr>
                <w:sz w:val="20"/>
              </w:rPr>
              <w:t>effectiveness in veterans include opioid overdose reversal medication distribution, harm reduction, and increased provision of low-threshold services, including MOUD. </w:t>
            </w:r>
            <w:hyperlink w:history="true" w:anchor="_bookmark289">
              <w:r>
                <w:rPr>
                  <w:sz w:val="20"/>
                  <w:vertAlign w:val="superscript"/>
                </w:rPr>
                <w:t>155</w:t>
              </w:r>
            </w:hyperlink>
          </w:p>
        </w:tc>
        <w:tc>
          <w:tcPr>
            <w:tcW w:w="3599" w:type="dxa"/>
          </w:tcPr>
          <w:p>
            <w:pPr>
              <w:pStyle w:val="TableParagraph"/>
              <w:ind w:left="110" w:right="186"/>
              <w:rPr>
                <w:sz w:val="20"/>
              </w:rPr>
            </w:pPr>
            <w:r>
              <w:rPr>
                <w:sz w:val="20"/>
              </w:rPr>
              <w:t>OTPs should learn about local Department of Veterans Affairs (VA) </w:t>
            </w:r>
            <w:hyperlink r:id="rId124">
              <w:r>
                <w:rPr>
                  <w:color w:val="0562C1"/>
                  <w:sz w:val="20"/>
                  <w:u w:val="single" w:color="0562C1"/>
                </w:rPr>
                <w:t>healthcare</w:t>
              </w:r>
              <w:r>
                <w:rPr>
                  <w:color w:val="0562C1"/>
                  <w:spacing w:val="-3"/>
                  <w:sz w:val="20"/>
                  <w:u w:val="single" w:color="0562C1"/>
                </w:rPr>
                <w:t> </w:t>
              </w:r>
              <w:r>
                <w:rPr>
                  <w:color w:val="0562C1"/>
                  <w:sz w:val="20"/>
                  <w:u w:val="single" w:color="0562C1"/>
                </w:rPr>
                <w:t>resources</w:t>
              </w:r>
            </w:hyperlink>
            <w:r>
              <w:rPr>
                <w:color w:val="0562C1"/>
                <w:sz w:val="20"/>
                <w:u w:val="single" w:color="0562C1"/>
              </w:rPr>
              <w:t>,</w:t>
            </w:r>
            <w:r>
              <w:rPr>
                <w:color w:val="0562C1"/>
                <w:spacing w:val="-1"/>
                <w:sz w:val="20"/>
                <w:u w:val="single" w:color="0562C1"/>
              </w:rPr>
              <w:t> </w:t>
            </w:r>
            <w:hyperlink r:id="rId125">
              <w:r>
                <w:rPr>
                  <w:color w:val="0562C1"/>
                  <w:sz w:val="20"/>
                  <w:u w:val="single" w:color="0562C1"/>
                </w:rPr>
                <w:t>SUD</w:t>
              </w:r>
              <w:r>
                <w:rPr>
                  <w:color w:val="0562C1"/>
                  <w:spacing w:val="-2"/>
                  <w:sz w:val="20"/>
                  <w:u w:val="single" w:color="0562C1"/>
                </w:rPr>
                <w:t> </w:t>
              </w:r>
              <w:r>
                <w:rPr>
                  <w:color w:val="0562C1"/>
                  <w:sz w:val="20"/>
                  <w:u w:val="single" w:color="0562C1"/>
                </w:rPr>
                <w:t>treatment</w:t>
              </w:r>
              <w:r>
                <w:rPr>
                  <w:color w:val="0562C1"/>
                  <w:spacing w:val="-1"/>
                  <w:sz w:val="20"/>
                  <w:u w:val="single" w:color="0562C1"/>
                </w:rPr>
                <w:t> </w:t>
              </w:r>
              <w:r>
                <w:rPr>
                  <w:color w:val="0562C1"/>
                  <w:sz w:val="20"/>
                  <w:u w:val="single" w:color="0562C1"/>
                </w:rPr>
                <w:t>at</w:t>
              </w:r>
            </w:hyperlink>
            <w:r>
              <w:rPr>
                <w:color w:val="0562C1"/>
                <w:sz w:val="20"/>
                <w:u w:val="none"/>
              </w:rPr>
              <w:t> </w:t>
            </w:r>
            <w:hyperlink r:id="rId125">
              <w:r>
                <w:rPr>
                  <w:color w:val="0562C1"/>
                  <w:sz w:val="20"/>
                  <w:u w:val="single" w:color="0562C1"/>
                </w:rPr>
                <w:t>the VA</w:t>
              </w:r>
              <w:r>
                <w:rPr>
                  <w:sz w:val="20"/>
                  <w:u w:val="none"/>
                </w:rPr>
                <w:t>,</w:t>
              </w:r>
            </w:hyperlink>
            <w:r>
              <w:rPr>
                <w:sz w:val="20"/>
                <w:u w:val="none"/>
              </w:rPr>
              <w:t> and the </w:t>
            </w:r>
            <w:hyperlink r:id="rId126">
              <w:r>
                <w:rPr>
                  <w:color w:val="0562C1"/>
                  <w:sz w:val="20"/>
                  <w:u w:val="single" w:color="0562C1"/>
                </w:rPr>
                <w:t>VA Community Care</w:t>
              </w:r>
            </w:hyperlink>
            <w:r>
              <w:rPr>
                <w:color w:val="0562C1"/>
                <w:sz w:val="20"/>
                <w:u w:val="none"/>
              </w:rPr>
              <w:t> </w:t>
            </w:r>
            <w:hyperlink r:id="rId126">
              <w:r>
                <w:rPr>
                  <w:color w:val="0562C1"/>
                  <w:sz w:val="20"/>
                  <w:u w:val="single" w:color="0562C1"/>
                </w:rPr>
                <w:t>program</w:t>
              </w:r>
            </w:hyperlink>
            <w:r>
              <w:rPr>
                <w:color w:val="0562C1"/>
                <w:spacing w:val="-9"/>
                <w:sz w:val="20"/>
                <w:u w:val="none"/>
              </w:rPr>
              <w:t> </w:t>
            </w:r>
            <w:r>
              <w:rPr>
                <w:sz w:val="20"/>
                <w:u w:val="none"/>
              </w:rPr>
              <w:t>that</w:t>
            </w:r>
            <w:r>
              <w:rPr>
                <w:spacing w:val="-8"/>
                <w:sz w:val="20"/>
                <w:u w:val="none"/>
              </w:rPr>
              <w:t> </w:t>
            </w:r>
            <w:r>
              <w:rPr>
                <w:sz w:val="20"/>
                <w:u w:val="none"/>
              </w:rPr>
              <w:t>can</w:t>
            </w:r>
            <w:r>
              <w:rPr>
                <w:spacing w:val="-8"/>
                <w:sz w:val="20"/>
                <w:u w:val="none"/>
              </w:rPr>
              <w:t> </w:t>
            </w:r>
            <w:r>
              <w:rPr>
                <w:sz w:val="20"/>
                <w:u w:val="none"/>
              </w:rPr>
              <w:t>help</w:t>
            </w:r>
            <w:r>
              <w:rPr>
                <w:spacing w:val="-8"/>
                <w:sz w:val="20"/>
                <w:u w:val="none"/>
              </w:rPr>
              <w:t> </w:t>
            </w:r>
            <w:r>
              <w:rPr>
                <w:sz w:val="20"/>
                <w:u w:val="none"/>
              </w:rPr>
              <w:t>connect</w:t>
            </w:r>
            <w:r>
              <w:rPr>
                <w:spacing w:val="-8"/>
                <w:sz w:val="20"/>
                <w:u w:val="none"/>
              </w:rPr>
              <w:t> </w:t>
            </w:r>
            <w:r>
              <w:rPr>
                <w:sz w:val="20"/>
                <w:u w:val="none"/>
              </w:rPr>
              <w:t>veterans to services in the community that can support their comprehensive health </w:t>
            </w:r>
            <w:r>
              <w:rPr>
                <w:spacing w:val="-2"/>
                <w:sz w:val="20"/>
                <w:u w:val="none"/>
              </w:rPr>
              <w:t>needs.</w:t>
            </w:r>
          </w:p>
        </w:tc>
      </w:tr>
      <w:tr>
        <w:trPr>
          <w:trHeight w:val="4146" w:hRule="atLeast"/>
        </w:trPr>
        <w:tc>
          <w:tcPr>
            <w:tcW w:w="1886" w:type="dxa"/>
          </w:tcPr>
          <w:p>
            <w:pPr>
              <w:pStyle w:val="TableParagraph"/>
              <w:ind w:left="107" w:right="116"/>
              <w:rPr>
                <w:sz w:val="20"/>
              </w:rPr>
            </w:pPr>
            <w:r>
              <w:rPr>
                <w:sz w:val="20"/>
              </w:rPr>
              <w:t>People</w:t>
            </w:r>
            <w:r>
              <w:rPr>
                <w:spacing w:val="-12"/>
                <w:sz w:val="20"/>
              </w:rPr>
              <w:t> </w:t>
            </w:r>
            <w:r>
              <w:rPr>
                <w:sz w:val="20"/>
              </w:rPr>
              <w:t>experiencing homelessness or housing instability</w:t>
            </w:r>
          </w:p>
        </w:tc>
        <w:tc>
          <w:tcPr>
            <w:tcW w:w="2968" w:type="dxa"/>
          </w:tcPr>
          <w:p>
            <w:pPr>
              <w:pStyle w:val="TableParagraph"/>
              <w:ind w:left="105" w:right="95"/>
              <w:rPr>
                <w:sz w:val="20"/>
              </w:rPr>
            </w:pPr>
            <w:r>
              <w:rPr>
                <w:sz w:val="20"/>
              </w:rPr>
              <w:t>People experiencing homelessness or housing instability</w:t>
            </w:r>
            <w:r>
              <w:rPr>
                <w:spacing w:val="-12"/>
                <w:sz w:val="20"/>
              </w:rPr>
              <w:t> </w:t>
            </w:r>
            <w:r>
              <w:rPr>
                <w:sz w:val="20"/>
              </w:rPr>
              <w:t>face</w:t>
            </w:r>
            <w:r>
              <w:rPr>
                <w:spacing w:val="-11"/>
                <w:sz w:val="20"/>
              </w:rPr>
              <w:t> </w:t>
            </w:r>
            <w:r>
              <w:rPr>
                <w:sz w:val="20"/>
              </w:rPr>
              <w:t>multiple</w:t>
            </w:r>
            <w:r>
              <w:rPr>
                <w:spacing w:val="-11"/>
                <w:sz w:val="20"/>
              </w:rPr>
              <w:t> </w:t>
            </w:r>
            <w:r>
              <w:rPr>
                <w:sz w:val="20"/>
              </w:rPr>
              <w:t>barriers and are more likely to have substance use and mental disorders or experience an overdose. </w:t>
            </w:r>
            <w:hyperlink w:history="true" w:anchor="_bookmark290">
              <w:r>
                <w:rPr>
                  <w:sz w:val="20"/>
                  <w:vertAlign w:val="superscript"/>
                </w:rPr>
                <w:t>156</w:t>
              </w:r>
            </w:hyperlink>
            <w:r>
              <w:rPr>
                <w:sz w:val="20"/>
                <w:vertAlign w:val="baseline"/>
              </w:rPr>
              <w:t> In addition to not having housing and having a higher risk of significant co-occurring mental disorders or medical conditions, this population faces stigma and discrimination and may experience challenges with seeking and remaining in treatment. </w:t>
            </w:r>
            <w:hyperlink w:history="true" w:anchor="_bookmark291">
              <w:r>
                <w:rPr>
                  <w:sz w:val="20"/>
                  <w:vertAlign w:val="superscript"/>
                </w:rPr>
                <w:t>157</w:t>
              </w:r>
            </w:hyperlink>
          </w:p>
        </w:tc>
        <w:tc>
          <w:tcPr>
            <w:tcW w:w="4499" w:type="dxa"/>
          </w:tcPr>
          <w:p>
            <w:pPr>
              <w:pStyle w:val="TableParagraph"/>
              <w:ind w:left="109" w:right="154"/>
              <w:rPr>
                <w:sz w:val="20"/>
              </w:rPr>
            </w:pPr>
            <w:r>
              <w:rPr>
                <w:sz w:val="20"/>
              </w:rPr>
              <w:t>Keeping MOUD safe while experiencing homelessness or transporting the medication are both significant challenges that OTPs should consider for this population. OTP staff should be aware of these challenges and provide individualized</w:t>
            </w:r>
            <w:r>
              <w:rPr>
                <w:spacing w:val="-6"/>
                <w:sz w:val="20"/>
              </w:rPr>
              <w:t> </w:t>
            </w:r>
            <w:r>
              <w:rPr>
                <w:sz w:val="20"/>
              </w:rPr>
              <w:t>services</w:t>
            </w:r>
            <w:r>
              <w:rPr>
                <w:spacing w:val="-6"/>
                <w:sz w:val="20"/>
              </w:rPr>
              <w:t> </w:t>
            </w:r>
            <w:r>
              <w:rPr>
                <w:sz w:val="20"/>
              </w:rPr>
              <w:t>to</w:t>
            </w:r>
            <w:r>
              <w:rPr>
                <w:spacing w:val="-6"/>
                <w:sz w:val="20"/>
              </w:rPr>
              <w:t> </w:t>
            </w:r>
            <w:r>
              <w:rPr>
                <w:sz w:val="20"/>
              </w:rPr>
              <w:t>ensure</w:t>
            </w:r>
            <w:r>
              <w:rPr>
                <w:spacing w:val="-8"/>
                <w:sz w:val="20"/>
              </w:rPr>
              <w:t> </w:t>
            </w:r>
            <w:r>
              <w:rPr>
                <w:sz w:val="20"/>
              </w:rPr>
              <w:t>that</w:t>
            </w:r>
            <w:r>
              <w:rPr>
                <w:spacing w:val="-6"/>
                <w:sz w:val="20"/>
              </w:rPr>
              <w:t> </w:t>
            </w:r>
            <w:r>
              <w:rPr>
                <w:sz w:val="20"/>
              </w:rPr>
              <w:t>these</w:t>
            </w:r>
            <w:r>
              <w:rPr>
                <w:spacing w:val="-8"/>
                <w:sz w:val="20"/>
              </w:rPr>
              <w:t> </w:t>
            </w:r>
            <w:r>
              <w:rPr>
                <w:sz w:val="20"/>
              </w:rPr>
              <w:t>patients can fully engage in services and receive and store medication safely.</w:t>
            </w:r>
          </w:p>
          <w:p>
            <w:pPr>
              <w:pStyle w:val="TableParagraph"/>
              <w:ind w:left="109" w:right="154"/>
              <w:rPr>
                <w:sz w:val="20"/>
              </w:rPr>
            </w:pPr>
            <w:r>
              <w:rPr>
                <w:sz w:val="20"/>
              </w:rPr>
              <w:t>OTPs can help provide transportation services for this</w:t>
            </w:r>
            <w:r>
              <w:rPr>
                <w:spacing w:val="-5"/>
                <w:sz w:val="20"/>
              </w:rPr>
              <w:t> </w:t>
            </w:r>
            <w:r>
              <w:rPr>
                <w:sz w:val="20"/>
              </w:rPr>
              <w:t>population</w:t>
            </w:r>
            <w:r>
              <w:rPr>
                <w:spacing w:val="-5"/>
                <w:sz w:val="20"/>
              </w:rPr>
              <w:t> </w:t>
            </w:r>
            <w:r>
              <w:rPr>
                <w:sz w:val="20"/>
              </w:rPr>
              <w:t>and</w:t>
            </w:r>
            <w:r>
              <w:rPr>
                <w:spacing w:val="-5"/>
                <w:sz w:val="20"/>
              </w:rPr>
              <w:t> </w:t>
            </w:r>
            <w:r>
              <w:rPr>
                <w:sz w:val="20"/>
              </w:rPr>
              <w:t>connect</w:t>
            </w:r>
            <w:r>
              <w:rPr>
                <w:spacing w:val="-6"/>
                <w:sz w:val="20"/>
              </w:rPr>
              <w:t> </w:t>
            </w:r>
            <w:r>
              <w:rPr>
                <w:sz w:val="20"/>
              </w:rPr>
              <w:t>them</w:t>
            </w:r>
            <w:r>
              <w:rPr>
                <w:spacing w:val="-7"/>
                <w:sz w:val="20"/>
              </w:rPr>
              <w:t> </w:t>
            </w:r>
            <w:r>
              <w:rPr>
                <w:sz w:val="20"/>
              </w:rPr>
              <w:t>with</w:t>
            </w:r>
            <w:r>
              <w:rPr>
                <w:spacing w:val="-5"/>
                <w:sz w:val="20"/>
              </w:rPr>
              <w:t> </w:t>
            </w:r>
            <w:r>
              <w:rPr>
                <w:sz w:val="20"/>
              </w:rPr>
              <w:t>safe</w:t>
            </w:r>
            <w:r>
              <w:rPr>
                <w:spacing w:val="-7"/>
                <w:sz w:val="20"/>
              </w:rPr>
              <w:t> </w:t>
            </w:r>
            <w:r>
              <w:rPr>
                <w:sz w:val="20"/>
              </w:rPr>
              <w:t>housing options to support their needs. OTPs can learn about local community organizations that can connect these patients to related services, such as housing, financial, and other supports.</w:t>
            </w:r>
          </w:p>
        </w:tc>
        <w:tc>
          <w:tcPr>
            <w:tcW w:w="3599" w:type="dxa"/>
          </w:tcPr>
          <w:p>
            <w:pPr>
              <w:pStyle w:val="TableParagraph"/>
              <w:ind w:left="110" w:right="186"/>
              <w:rPr>
                <w:sz w:val="20"/>
              </w:rPr>
            </w:pPr>
            <w:hyperlink r:id="rId127">
              <w:r>
                <w:rPr>
                  <w:color w:val="0562C1"/>
                  <w:sz w:val="20"/>
                  <w:u w:val="single" w:color="0562C1"/>
                </w:rPr>
                <w:t>Evidence-Based Resource Guide:</w:t>
              </w:r>
            </w:hyperlink>
            <w:r>
              <w:rPr>
                <w:color w:val="0562C1"/>
                <w:sz w:val="20"/>
                <w:u w:val="none"/>
              </w:rPr>
              <w:t> </w:t>
            </w:r>
            <w:hyperlink r:id="rId127">
              <w:r>
                <w:rPr>
                  <w:i/>
                  <w:color w:val="0562C1"/>
                  <w:sz w:val="20"/>
                  <w:u w:val="single" w:color="0562C1"/>
                </w:rPr>
                <w:t>Expanding Access to and Use of</w:t>
              </w:r>
            </w:hyperlink>
            <w:r>
              <w:rPr>
                <w:i/>
                <w:color w:val="0562C1"/>
                <w:sz w:val="20"/>
                <w:u w:val="none"/>
              </w:rPr>
              <w:t> </w:t>
            </w:r>
            <w:hyperlink r:id="rId127">
              <w:r>
                <w:rPr>
                  <w:i/>
                  <w:color w:val="0562C1"/>
                  <w:sz w:val="20"/>
                  <w:u w:val="single" w:color="0562C1"/>
                </w:rPr>
                <w:t>Behavioral Health Services for People</w:t>
              </w:r>
            </w:hyperlink>
            <w:r>
              <w:rPr>
                <w:i/>
                <w:color w:val="0562C1"/>
                <w:sz w:val="20"/>
                <w:u w:val="none"/>
              </w:rPr>
              <w:t> </w:t>
            </w:r>
            <w:hyperlink r:id="rId127">
              <w:r>
                <w:rPr>
                  <w:i/>
                  <w:color w:val="0562C1"/>
                  <w:sz w:val="20"/>
                  <w:u w:val="single" w:color="0562C1"/>
                </w:rPr>
                <w:t>Experiencing</w:t>
              </w:r>
              <w:r>
                <w:rPr>
                  <w:i/>
                  <w:color w:val="0562C1"/>
                  <w:spacing w:val="-12"/>
                  <w:sz w:val="20"/>
                  <w:u w:val="single" w:color="0562C1"/>
                </w:rPr>
                <w:t> </w:t>
              </w:r>
              <w:r>
                <w:rPr>
                  <w:i/>
                  <w:color w:val="0562C1"/>
                  <w:sz w:val="20"/>
                  <w:u w:val="single" w:color="0562C1"/>
                </w:rPr>
                <w:t>Homelessness</w:t>
              </w:r>
              <w:r>
                <w:rPr>
                  <w:i/>
                  <w:color w:val="0562C1"/>
                  <w:spacing w:val="-11"/>
                  <w:sz w:val="20"/>
                  <w:u w:val="single" w:color="0562C1"/>
                </w:rPr>
                <w:t> </w:t>
              </w:r>
              <w:r>
                <w:rPr>
                  <w:color w:val="0562C1"/>
                  <w:sz w:val="20"/>
                  <w:u w:val="single" w:color="0562C1"/>
                </w:rPr>
                <w:t>|</w:t>
              </w:r>
              <w:r>
                <w:rPr>
                  <w:color w:val="0562C1"/>
                  <w:spacing w:val="-11"/>
                  <w:sz w:val="20"/>
                  <w:u w:val="single" w:color="0562C1"/>
                </w:rPr>
                <w:t> </w:t>
              </w:r>
              <w:r>
                <w:rPr>
                  <w:color w:val="0562C1"/>
                  <w:sz w:val="20"/>
                  <w:u w:val="single" w:color="0562C1"/>
                </w:rPr>
                <w:t>SAMHSA</w:t>
              </w:r>
            </w:hyperlink>
          </w:p>
        </w:tc>
      </w:tr>
    </w:tbl>
    <w:p>
      <w:pPr>
        <w:pStyle w:val="TableParagraph"/>
        <w:spacing w:after="0"/>
        <w:rPr>
          <w:sz w:val="20"/>
        </w:rPr>
        <w:sectPr>
          <w:pgSz w:w="15840" w:h="12240" w:orient="landscape"/>
          <w:pgMar w:header="618" w:footer="613" w:top="1420" w:bottom="80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2968"/>
        <w:gridCol w:w="4499"/>
        <w:gridCol w:w="3599"/>
      </w:tblGrid>
      <w:tr>
        <w:trPr>
          <w:trHeight w:val="515" w:hRule="atLeast"/>
        </w:trPr>
        <w:tc>
          <w:tcPr>
            <w:tcW w:w="12952" w:type="dxa"/>
            <w:gridSpan w:val="4"/>
            <w:tcBorders>
              <w:top w:val="nil"/>
              <w:bottom w:val="nil"/>
            </w:tcBorders>
            <w:shd w:val="clear" w:color="auto" w:fill="000000"/>
          </w:tcPr>
          <w:p>
            <w:pPr>
              <w:pStyle w:val="TableParagraph"/>
              <w:spacing w:before="91"/>
              <w:ind w:left="107"/>
              <w:rPr>
                <w:sz w:val="28"/>
              </w:rPr>
            </w:pPr>
            <w:r>
              <w:rPr>
                <w:color w:val="FFFFFF"/>
                <w:sz w:val="28"/>
              </w:rPr>
              <w:t>Exhibit</w:t>
            </w:r>
            <w:r>
              <w:rPr>
                <w:color w:val="FFFFFF"/>
                <w:spacing w:val="-8"/>
                <w:sz w:val="28"/>
              </w:rPr>
              <w:t> </w:t>
            </w:r>
            <w:r>
              <w:rPr>
                <w:color w:val="FFFFFF"/>
                <w:sz w:val="28"/>
              </w:rPr>
              <w:t>1.</w:t>
            </w:r>
            <w:r>
              <w:rPr>
                <w:color w:val="FFFFFF"/>
                <w:spacing w:val="-3"/>
                <w:sz w:val="28"/>
              </w:rPr>
              <w:t> </w:t>
            </w:r>
            <w:r>
              <w:rPr>
                <w:color w:val="FFFFFF"/>
                <w:sz w:val="28"/>
              </w:rPr>
              <w:t>Key</w:t>
            </w:r>
            <w:r>
              <w:rPr>
                <w:color w:val="FFFFFF"/>
                <w:spacing w:val="-4"/>
                <w:sz w:val="28"/>
              </w:rPr>
              <w:t> </w:t>
            </w:r>
            <w:r>
              <w:rPr>
                <w:color w:val="FFFFFF"/>
                <w:sz w:val="28"/>
              </w:rPr>
              <w:t>Considerations</w:t>
            </w:r>
            <w:r>
              <w:rPr>
                <w:color w:val="FFFFFF"/>
                <w:spacing w:val="-4"/>
                <w:sz w:val="28"/>
              </w:rPr>
              <w:t> </w:t>
            </w:r>
            <w:r>
              <w:rPr>
                <w:color w:val="FFFFFF"/>
                <w:sz w:val="28"/>
              </w:rPr>
              <w:t>and</w:t>
            </w:r>
            <w:r>
              <w:rPr>
                <w:color w:val="FFFFFF"/>
                <w:spacing w:val="-4"/>
                <w:sz w:val="28"/>
              </w:rPr>
              <w:t> </w:t>
            </w:r>
            <w:r>
              <w:rPr>
                <w:color w:val="FFFFFF"/>
                <w:sz w:val="28"/>
              </w:rPr>
              <w:t>Resources</w:t>
            </w:r>
            <w:r>
              <w:rPr>
                <w:color w:val="FFFFFF"/>
                <w:spacing w:val="-4"/>
                <w:sz w:val="28"/>
              </w:rPr>
              <w:t> </w:t>
            </w:r>
            <w:r>
              <w:rPr>
                <w:color w:val="FFFFFF"/>
                <w:sz w:val="28"/>
              </w:rPr>
              <w:t>for</w:t>
            </w:r>
            <w:r>
              <w:rPr>
                <w:color w:val="FFFFFF"/>
                <w:spacing w:val="-4"/>
                <w:sz w:val="28"/>
              </w:rPr>
              <w:t> </w:t>
            </w:r>
            <w:r>
              <w:rPr>
                <w:color w:val="FFFFFF"/>
                <w:sz w:val="28"/>
              </w:rPr>
              <w:t>OTPs</w:t>
            </w:r>
            <w:r>
              <w:rPr>
                <w:color w:val="FFFFFF"/>
                <w:spacing w:val="-4"/>
                <w:sz w:val="28"/>
              </w:rPr>
              <w:t> </w:t>
            </w:r>
            <w:r>
              <w:rPr>
                <w:color w:val="FFFFFF"/>
                <w:sz w:val="28"/>
              </w:rPr>
              <w:t>by</w:t>
            </w:r>
            <w:r>
              <w:rPr>
                <w:color w:val="FFFFFF"/>
                <w:spacing w:val="-5"/>
                <w:sz w:val="28"/>
              </w:rPr>
              <w:t> </w:t>
            </w:r>
            <w:r>
              <w:rPr>
                <w:color w:val="FFFFFF"/>
                <w:spacing w:val="-2"/>
                <w:sz w:val="28"/>
              </w:rPr>
              <w:t>Population</w:t>
            </w:r>
          </w:p>
        </w:tc>
      </w:tr>
      <w:tr>
        <w:trPr>
          <w:trHeight w:val="479" w:hRule="atLeast"/>
        </w:trPr>
        <w:tc>
          <w:tcPr>
            <w:tcW w:w="1886" w:type="dxa"/>
            <w:shd w:val="clear" w:color="auto" w:fill="E7E6E6"/>
          </w:tcPr>
          <w:p>
            <w:pPr>
              <w:pStyle w:val="TableParagraph"/>
              <w:spacing w:before="116"/>
              <w:ind w:left="107"/>
              <w:rPr>
                <w:b/>
                <w:sz w:val="20"/>
              </w:rPr>
            </w:pPr>
            <w:r>
              <w:rPr>
                <w:b/>
                <w:spacing w:val="-2"/>
                <w:sz w:val="20"/>
              </w:rPr>
              <w:t>Population</w:t>
            </w:r>
          </w:p>
        </w:tc>
        <w:tc>
          <w:tcPr>
            <w:tcW w:w="2968" w:type="dxa"/>
            <w:shd w:val="clear" w:color="auto" w:fill="E7E6E6"/>
          </w:tcPr>
          <w:p>
            <w:pPr>
              <w:pStyle w:val="TableParagraph"/>
              <w:spacing w:before="116"/>
              <w:ind w:left="105"/>
              <w:rPr>
                <w:b/>
                <w:sz w:val="20"/>
              </w:rPr>
            </w:pPr>
            <w:r>
              <w:rPr>
                <w:b/>
                <w:sz w:val="20"/>
              </w:rPr>
              <w:t>Key</w:t>
            </w:r>
            <w:r>
              <w:rPr>
                <w:b/>
                <w:spacing w:val="-7"/>
                <w:sz w:val="20"/>
              </w:rPr>
              <w:t> </w:t>
            </w:r>
            <w:r>
              <w:rPr>
                <w:b/>
                <w:spacing w:val="-2"/>
                <w:sz w:val="20"/>
              </w:rPr>
              <w:t>Considerations</w:t>
            </w:r>
          </w:p>
        </w:tc>
        <w:tc>
          <w:tcPr>
            <w:tcW w:w="4499" w:type="dxa"/>
            <w:shd w:val="clear" w:color="auto" w:fill="E7E6E6"/>
          </w:tcPr>
          <w:p>
            <w:pPr>
              <w:pStyle w:val="TableParagraph"/>
              <w:spacing w:before="116"/>
              <w:ind w:left="109"/>
              <w:rPr>
                <w:b/>
                <w:sz w:val="20"/>
              </w:rPr>
            </w:pPr>
            <w:r>
              <w:rPr>
                <w:b/>
                <w:sz w:val="20"/>
              </w:rPr>
              <w:t>How</w:t>
            </w:r>
            <w:r>
              <w:rPr>
                <w:b/>
                <w:spacing w:val="-5"/>
                <w:sz w:val="20"/>
              </w:rPr>
              <w:t> </w:t>
            </w:r>
            <w:r>
              <w:rPr>
                <w:b/>
                <w:sz w:val="20"/>
              </w:rPr>
              <w:t>OTPs</w:t>
            </w:r>
            <w:r>
              <w:rPr>
                <w:b/>
                <w:spacing w:val="-4"/>
                <w:sz w:val="20"/>
              </w:rPr>
              <w:t> </w:t>
            </w:r>
            <w:r>
              <w:rPr>
                <w:b/>
                <w:sz w:val="20"/>
              </w:rPr>
              <w:t>Can</w:t>
            </w:r>
            <w:r>
              <w:rPr>
                <w:b/>
                <w:spacing w:val="-4"/>
                <w:sz w:val="20"/>
              </w:rPr>
              <w:t> Help</w:t>
            </w:r>
          </w:p>
        </w:tc>
        <w:tc>
          <w:tcPr>
            <w:tcW w:w="3599" w:type="dxa"/>
            <w:shd w:val="clear" w:color="auto" w:fill="E7E6E6"/>
          </w:tcPr>
          <w:p>
            <w:pPr>
              <w:pStyle w:val="TableParagraph"/>
              <w:spacing w:before="116"/>
              <w:ind w:left="110"/>
              <w:rPr>
                <w:b/>
                <w:sz w:val="20"/>
              </w:rPr>
            </w:pPr>
            <w:r>
              <w:rPr>
                <w:b/>
                <w:spacing w:val="-2"/>
                <w:sz w:val="20"/>
              </w:rPr>
              <w:t>Resources</w:t>
            </w:r>
          </w:p>
        </w:tc>
      </w:tr>
      <w:tr>
        <w:trPr>
          <w:trHeight w:val="2193" w:hRule="atLeast"/>
        </w:trPr>
        <w:tc>
          <w:tcPr>
            <w:tcW w:w="1886" w:type="dxa"/>
          </w:tcPr>
          <w:p>
            <w:pPr>
              <w:pStyle w:val="TableParagraph"/>
              <w:ind w:left="107"/>
              <w:rPr>
                <w:sz w:val="20"/>
              </w:rPr>
            </w:pPr>
            <w:r>
              <w:rPr>
                <w:sz w:val="20"/>
              </w:rPr>
              <w:t>People</w:t>
            </w:r>
            <w:r>
              <w:rPr>
                <w:spacing w:val="-12"/>
                <w:sz w:val="20"/>
              </w:rPr>
              <w:t> </w:t>
            </w:r>
            <w:r>
              <w:rPr>
                <w:sz w:val="20"/>
              </w:rPr>
              <w:t>living</w:t>
            </w:r>
            <w:r>
              <w:rPr>
                <w:spacing w:val="-11"/>
                <w:sz w:val="20"/>
              </w:rPr>
              <w:t> </w:t>
            </w:r>
            <w:r>
              <w:rPr>
                <w:sz w:val="20"/>
              </w:rPr>
              <w:t>in</w:t>
            </w:r>
            <w:r>
              <w:rPr>
                <w:spacing w:val="-11"/>
                <w:sz w:val="20"/>
              </w:rPr>
              <w:t> </w:t>
            </w:r>
            <w:r>
              <w:rPr>
                <w:sz w:val="20"/>
              </w:rPr>
              <w:t>rural </w:t>
            </w:r>
            <w:r>
              <w:rPr>
                <w:spacing w:val="-2"/>
                <w:sz w:val="20"/>
              </w:rPr>
              <w:t>areas</w:t>
            </w:r>
          </w:p>
        </w:tc>
        <w:tc>
          <w:tcPr>
            <w:tcW w:w="2968" w:type="dxa"/>
          </w:tcPr>
          <w:p>
            <w:pPr>
              <w:pStyle w:val="TableParagraph"/>
              <w:ind w:left="106" w:right="132" w:hanging="1"/>
              <w:rPr>
                <w:sz w:val="20"/>
              </w:rPr>
            </w:pPr>
            <w:r>
              <w:rPr>
                <w:sz w:val="20"/>
              </w:rPr>
              <w:t>People who live in rural areas may face more significant challenges</w:t>
            </w:r>
            <w:r>
              <w:rPr>
                <w:spacing w:val="-12"/>
                <w:sz w:val="20"/>
              </w:rPr>
              <w:t> </w:t>
            </w:r>
            <w:r>
              <w:rPr>
                <w:sz w:val="20"/>
              </w:rPr>
              <w:t>in</w:t>
            </w:r>
            <w:r>
              <w:rPr>
                <w:spacing w:val="-11"/>
                <w:sz w:val="20"/>
              </w:rPr>
              <w:t> </w:t>
            </w:r>
            <w:r>
              <w:rPr>
                <w:sz w:val="20"/>
              </w:rPr>
              <w:t>receiving</w:t>
            </w:r>
            <w:r>
              <w:rPr>
                <w:spacing w:val="-11"/>
                <w:sz w:val="20"/>
              </w:rPr>
              <w:t> </w:t>
            </w:r>
            <w:r>
              <w:rPr>
                <w:sz w:val="20"/>
              </w:rPr>
              <w:t>treatment for OUD because of transportation issues, limited access to services, and fewer integrated services in their communities.</w:t>
            </w:r>
            <w:r>
              <w:rPr>
                <w:spacing w:val="-5"/>
                <w:sz w:val="20"/>
              </w:rPr>
              <w:t> </w:t>
            </w:r>
            <w:hyperlink w:history="true" w:anchor="_bookmark292">
              <w:r>
                <w:rPr>
                  <w:sz w:val="20"/>
                  <w:vertAlign w:val="superscript"/>
                </w:rPr>
                <w:t>158</w:t>
              </w:r>
            </w:hyperlink>
          </w:p>
        </w:tc>
        <w:tc>
          <w:tcPr>
            <w:tcW w:w="4499" w:type="dxa"/>
          </w:tcPr>
          <w:p>
            <w:pPr>
              <w:pStyle w:val="TableParagraph"/>
              <w:ind w:left="108" w:right="114"/>
              <w:rPr>
                <w:sz w:val="20"/>
              </w:rPr>
            </w:pPr>
            <w:r>
              <w:rPr>
                <w:sz w:val="20"/>
              </w:rPr>
              <w:t>OTPs can help bridge these gaps by providing more comprehensive services to those in treatment; reducing barriers to treatment, such as increasing access to mobile units, telehealth, and transportation, where possible; and connecting patients</w:t>
            </w:r>
            <w:r>
              <w:rPr>
                <w:spacing w:val="-6"/>
                <w:sz w:val="20"/>
              </w:rPr>
              <w:t> </w:t>
            </w:r>
            <w:r>
              <w:rPr>
                <w:sz w:val="20"/>
              </w:rPr>
              <w:t>to</w:t>
            </w:r>
            <w:r>
              <w:rPr>
                <w:spacing w:val="-6"/>
                <w:sz w:val="20"/>
              </w:rPr>
              <w:t> </w:t>
            </w:r>
            <w:r>
              <w:rPr>
                <w:sz w:val="20"/>
              </w:rPr>
              <w:t>other</w:t>
            </w:r>
            <w:r>
              <w:rPr>
                <w:spacing w:val="-6"/>
                <w:sz w:val="20"/>
              </w:rPr>
              <w:t> </w:t>
            </w:r>
            <w:r>
              <w:rPr>
                <w:sz w:val="20"/>
              </w:rPr>
              <w:t>needed</w:t>
            </w:r>
            <w:r>
              <w:rPr>
                <w:spacing w:val="-6"/>
                <w:sz w:val="20"/>
              </w:rPr>
              <w:t> </w:t>
            </w:r>
            <w:r>
              <w:rPr>
                <w:sz w:val="20"/>
              </w:rPr>
              <w:t>services</w:t>
            </w:r>
            <w:r>
              <w:rPr>
                <w:spacing w:val="-6"/>
                <w:sz w:val="20"/>
              </w:rPr>
              <w:t> </w:t>
            </w:r>
            <w:r>
              <w:rPr>
                <w:sz w:val="20"/>
              </w:rPr>
              <w:t>in</w:t>
            </w:r>
            <w:r>
              <w:rPr>
                <w:spacing w:val="-6"/>
                <w:sz w:val="20"/>
              </w:rPr>
              <w:t> </w:t>
            </w:r>
            <w:r>
              <w:rPr>
                <w:sz w:val="20"/>
              </w:rPr>
              <w:t>the</w:t>
            </w:r>
            <w:r>
              <w:rPr>
                <w:spacing w:val="-7"/>
                <w:sz w:val="20"/>
              </w:rPr>
              <w:t> </w:t>
            </w:r>
            <w:r>
              <w:rPr>
                <w:sz w:val="20"/>
              </w:rPr>
              <w:t>community.</w:t>
            </w:r>
          </w:p>
        </w:tc>
        <w:tc>
          <w:tcPr>
            <w:tcW w:w="3599" w:type="dxa"/>
          </w:tcPr>
          <w:p>
            <w:pPr>
              <w:pStyle w:val="TableParagraph"/>
              <w:ind w:left="109"/>
              <w:rPr>
                <w:sz w:val="20"/>
              </w:rPr>
            </w:pPr>
            <w:hyperlink r:id="rId128">
              <w:r>
                <w:rPr>
                  <w:color w:val="0562C1"/>
                  <w:sz w:val="20"/>
                  <w:u w:val="single" w:color="0562C1"/>
                </w:rPr>
                <w:t>Rural</w:t>
              </w:r>
              <w:r>
                <w:rPr>
                  <w:color w:val="0562C1"/>
                  <w:spacing w:val="-7"/>
                  <w:sz w:val="20"/>
                  <w:u w:val="single" w:color="0562C1"/>
                </w:rPr>
                <w:t> </w:t>
              </w:r>
              <w:r>
                <w:rPr>
                  <w:color w:val="0562C1"/>
                  <w:sz w:val="20"/>
                  <w:u w:val="single" w:color="0562C1"/>
                </w:rPr>
                <w:t>Behavioral</w:t>
              </w:r>
              <w:r>
                <w:rPr>
                  <w:color w:val="0562C1"/>
                  <w:spacing w:val="-6"/>
                  <w:sz w:val="20"/>
                  <w:u w:val="single" w:color="0562C1"/>
                </w:rPr>
                <w:t> </w:t>
              </w:r>
              <w:r>
                <w:rPr>
                  <w:color w:val="0562C1"/>
                  <w:sz w:val="20"/>
                  <w:u w:val="single" w:color="0562C1"/>
                </w:rPr>
                <w:t>Health</w:t>
              </w:r>
              <w:r>
                <w:rPr>
                  <w:color w:val="0562C1"/>
                  <w:spacing w:val="-5"/>
                  <w:sz w:val="20"/>
                  <w:u w:val="single" w:color="0562C1"/>
                </w:rPr>
                <w:t> </w:t>
              </w:r>
              <w:r>
                <w:rPr>
                  <w:color w:val="0562C1"/>
                  <w:sz w:val="20"/>
                  <w:u w:val="single" w:color="0562C1"/>
                </w:rPr>
                <w:t>|</w:t>
              </w:r>
              <w:r>
                <w:rPr>
                  <w:color w:val="0562C1"/>
                  <w:spacing w:val="-7"/>
                  <w:sz w:val="20"/>
                  <w:u w:val="single" w:color="0562C1"/>
                </w:rPr>
                <w:t> </w:t>
              </w:r>
              <w:r>
                <w:rPr>
                  <w:color w:val="0562C1"/>
                  <w:spacing w:val="-2"/>
                  <w:sz w:val="20"/>
                  <w:u w:val="single" w:color="0562C1"/>
                </w:rPr>
                <w:t>SAMHSA</w:t>
              </w:r>
            </w:hyperlink>
          </w:p>
        </w:tc>
      </w:tr>
      <w:tr>
        <w:trPr>
          <w:trHeight w:val="4022" w:hRule="atLeast"/>
        </w:trPr>
        <w:tc>
          <w:tcPr>
            <w:tcW w:w="1886" w:type="dxa"/>
          </w:tcPr>
          <w:p>
            <w:pPr>
              <w:pStyle w:val="TableParagraph"/>
              <w:ind w:left="107" w:right="796"/>
              <w:rPr>
                <w:sz w:val="20"/>
              </w:rPr>
            </w:pPr>
            <w:r>
              <w:rPr>
                <w:sz w:val="20"/>
              </w:rPr>
              <w:t>People</w:t>
            </w:r>
            <w:r>
              <w:rPr>
                <w:spacing w:val="-12"/>
                <w:sz w:val="20"/>
              </w:rPr>
              <w:t> </w:t>
            </w:r>
            <w:r>
              <w:rPr>
                <w:sz w:val="20"/>
              </w:rPr>
              <w:t>with </w:t>
            </w:r>
            <w:r>
              <w:rPr>
                <w:spacing w:val="-2"/>
                <w:sz w:val="20"/>
              </w:rPr>
              <w:t>disabilities</w:t>
            </w:r>
          </w:p>
        </w:tc>
        <w:tc>
          <w:tcPr>
            <w:tcW w:w="2968" w:type="dxa"/>
          </w:tcPr>
          <w:p>
            <w:pPr>
              <w:pStyle w:val="TableParagraph"/>
              <w:ind w:left="105" w:right="163"/>
              <w:rPr>
                <w:sz w:val="20"/>
              </w:rPr>
            </w:pPr>
            <w:r>
              <w:rPr>
                <w:sz w:val="20"/>
              </w:rPr>
              <w:t>People with a spectrum of disabilities are at risk for mental and substance use disorders, including OUD, and often face additional challenges accessing services. </w:t>
            </w:r>
            <w:hyperlink w:history="true" w:anchor="_bookmark293">
              <w:r>
                <w:rPr>
                  <w:sz w:val="20"/>
                  <w:vertAlign w:val="superscript"/>
                </w:rPr>
                <w:t>159</w:t>
              </w:r>
            </w:hyperlink>
            <w:r>
              <w:rPr>
                <w:sz w:val="20"/>
                <w:vertAlign w:val="baseline"/>
              </w:rPr>
              <w:t> For example, adults who are deaf or hard of hearing have significantly higher risk for OUD-related emergency department visits. </w:t>
            </w:r>
            <w:hyperlink w:history="true" w:anchor="_bookmark296">
              <w:r>
                <w:rPr>
                  <w:sz w:val="20"/>
                  <w:vertAlign w:val="superscript"/>
                </w:rPr>
                <w:t>160</w:t>
              </w:r>
            </w:hyperlink>
            <w:r>
              <w:rPr>
                <w:sz w:val="20"/>
                <w:vertAlign w:val="baseline"/>
              </w:rPr>
              <w:t> Individuals with traumatic brain injury may be</w:t>
            </w:r>
            <w:r>
              <w:rPr>
                <w:spacing w:val="-11"/>
                <w:sz w:val="20"/>
                <w:vertAlign w:val="baseline"/>
              </w:rPr>
              <w:t> </w:t>
            </w:r>
            <w:r>
              <w:rPr>
                <w:sz w:val="20"/>
                <w:vertAlign w:val="baseline"/>
              </w:rPr>
              <w:t>uniquely</w:t>
            </w:r>
            <w:r>
              <w:rPr>
                <w:spacing w:val="-9"/>
                <w:sz w:val="20"/>
                <w:vertAlign w:val="baseline"/>
              </w:rPr>
              <w:t> </w:t>
            </w:r>
            <w:r>
              <w:rPr>
                <w:sz w:val="20"/>
                <w:vertAlign w:val="baseline"/>
              </w:rPr>
              <w:t>susceptible</w:t>
            </w:r>
            <w:r>
              <w:rPr>
                <w:spacing w:val="-11"/>
                <w:sz w:val="20"/>
                <w:vertAlign w:val="baseline"/>
              </w:rPr>
              <w:t> </w:t>
            </w:r>
            <w:r>
              <w:rPr>
                <w:sz w:val="20"/>
                <w:vertAlign w:val="baseline"/>
              </w:rPr>
              <w:t>to</w:t>
            </w:r>
            <w:r>
              <w:rPr>
                <w:spacing w:val="-9"/>
                <w:sz w:val="20"/>
                <w:vertAlign w:val="baseline"/>
              </w:rPr>
              <w:t> </w:t>
            </w:r>
            <w:r>
              <w:rPr>
                <w:sz w:val="20"/>
                <w:vertAlign w:val="baseline"/>
              </w:rPr>
              <w:t>opioid misuse and the consequences of OUD. </w:t>
            </w:r>
            <w:hyperlink w:history="true" w:anchor="_bookmark295">
              <w:r>
                <w:rPr>
                  <w:sz w:val="20"/>
                  <w:vertAlign w:val="superscript"/>
                </w:rPr>
                <w:t>161</w:t>
              </w:r>
            </w:hyperlink>
          </w:p>
        </w:tc>
        <w:tc>
          <w:tcPr>
            <w:tcW w:w="4499" w:type="dxa"/>
          </w:tcPr>
          <w:p>
            <w:pPr>
              <w:pStyle w:val="TableParagraph"/>
              <w:ind w:left="108" w:right="114"/>
              <w:rPr>
                <w:sz w:val="20"/>
              </w:rPr>
            </w:pPr>
            <w:r>
              <w:rPr>
                <w:sz w:val="20"/>
              </w:rPr>
              <w:t>OTPs</w:t>
            </w:r>
            <w:r>
              <w:rPr>
                <w:spacing w:val="-5"/>
                <w:sz w:val="20"/>
              </w:rPr>
              <w:t> </w:t>
            </w:r>
            <w:r>
              <w:rPr>
                <w:sz w:val="20"/>
              </w:rPr>
              <w:t>will</w:t>
            </w:r>
            <w:r>
              <w:rPr>
                <w:spacing w:val="-6"/>
                <w:sz w:val="20"/>
              </w:rPr>
              <w:t> </w:t>
            </w:r>
            <w:r>
              <w:rPr>
                <w:sz w:val="20"/>
              </w:rPr>
              <w:t>need</w:t>
            </w:r>
            <w:r>
              <w:rPr>
                <w:spacing w:val="-5"/>
                <w:sz w:val="20"/>
              </w:rPr>
              <w:t> </w:t>
            </w:r>
            <w:r>
              <w:rPr>
                <w:sz w:val="20"/>
              </w:rPr>
              <w:t>knowledge</w:t>
            </w:r>
            <w:r>
              <w:rPr>
                <w:spacing w:val="-7"/>
                <w:sz w:val="20"/>
              </w:rPr>
              <w:t> </w:t>
            </w:r>
            <w:r>
              <w:rPr>
                <w:sz w:val="20"/>
              </w:rPr>
              <w:t>about</w:t>
            </w:r>
            <w:r>
              <w:rPr>
                <w:spacing w:val="-5"/>
                <w:sz w:val="20"/>
              </w:rPr>
              <w:t> </w:t>
            </w:r>
            <w:r>
              <w:rPr>
                <w:sz w:val="20"/>
              </w:rPr>
              <w:t>and</w:t>
            </w:r>
            <w:r>
              <w:rPr>
                <w:spacing w:val="-5"/>
                <w:sz w:val="20"/>
              </w:rPr>
              <w:t> </w:t>
            </w:r>
            <w:r>
              <w:rPr>
                <w:sz w:val="20"/>
              </w:rPr>
              <w:t>competency</w:t>
            </w:r>
            <w:r>
              <w:rPr>
                <w:spacing w:val="-5"/>
                <w:sz w:val="20"/>
              </w:rPr>
              <w:t> </w:t>
            </w:r>
            <w:r>
              <w:rPr>
                <w:sz w:val="20"/>
              </w:rPr>
              <w:t>in treating patients with disabilities to ensure they offer appropriate treatment services to this population. Referring patients with disabilities to other community services for additional support is also encouraged.</w:t>
            </w:r>
          </w:p>
        </w:tc>
        <w:tc>
          <w:tcPr>
            <w:tcW w:w="3599" w:type="dxa"/>
          </w:tcPr>
          <w:p>
            <w:pPr>
              <w:pStyle w:val="TableParagraph"/>
              <w:ind w:left="109" w:right="115"/>
              <w:rPr>
                <w:sz w:val="20"/>
              </w:rPr>
            </w:pPr>
            <w:r>
              <w:rPr>
                <w:sz w:val="20"/>
              </w:rPr>
              <w:t>The </w:t>
            </w:r>
            <w:hyperlink r:id="rId129">
              <w:r>
                <w:rPr>
                  <w:color w:val="0562C1"/>
                  <w:sz w:val="20"/>
                  <w:u w:val="single" w:color="0562C1"/>
                </w:rPr>
                <w:t>Americans with Disabilities Act</w:t>
              </w:r>
            </w:hyperlink>
            <w:r>
              <w:rPr>
                <w:color w:val="0562C1"/>
                <w:sz w:val="20"/>
                <w:u w:val="none"/>
              </w:rPr>
              <w:t> </w:t>
            </w:r>
            <w:r>
              <w:rPr>
                <w:sz w:val="20"/>
                <w:u w:val="none"/>
              </w:rPr>
              <w:t>protects people with OUD who are in treatment or recovery from discrimination, including in criminal justice settings. For example, people receiving</w:t>
            </w:r>
            <w:r>
              <w:rPr>
                <w:spacing w:val="-8"/>
                <w:sz w:val="20"/>
                <w:u w:val="none"/>
              </w:rPr>
              <w:t> </w:t>
            </w:r>
            <w:r>
              <w:rPr>
                <w:sz w:val="20"/>
                <w:u w:val="none"/>
              </w:rPr>
              <w:t>MOUD</w:t>
            </w:r>
            <w:r>
              <w:rPr>
                <w:spacing w:val="-8"/>
                <w:sz w:val="20"/>
                <w:u w:val="none"/>
              </w:rPr>
              <w:t> </w:t>
            </w:r>
            <w:r>
              <w:rPr>
                <w:sz w:val="20"/>
                <w:u w:val="none"/>
              </w:rPr>
              <w:t>cannot</w:t>
            </w:r>
            <w:r>
              <w:rPr>
                <w:spacing w:val="-8"/>
                <w:sz w:val="20"/>
                <w:u w:val="none"/>
              </w:rPr>
              <w:t> </w:t>
            </w:r>
            <w:r>
              <w:rPr>
                <w:sz w:val="20"/>
                <w:u w:val="none"/>
              </w:rPr>
              <w:t>be</w:t>
            </w:r>
            <w:r>
              <w:rPr>
                <w:spacing w:val="-9"/>
                <w:sz w:val="20"/>
                <w:u w:val="none"/>
              </w:rPr>
              <w:t> </w:t>
            </w:r>
            <w:r>
              <w:rPr>
                <w:sz w:val="20"/>
                <w:u w:val="none"/>
              </w:rPr>
              <w:t>denied</w:t>
            </w:r>
            <w:r>
              <w:rPr>
                <w:spacing w:val="-7"/>
                <w:sz w:val="20"/>
                <w:u w:val="none"/>
              </w:rPr>
              <w:t> </w:t>
            </w:r>
            <w:r>
              <w:rPr>
                <w:sz w:val="20"/>
                <w:u w:val="none"/>
              </w:rPr>
              <w:t>access to their medication, including while in</w:t>
            </w:r>
            <w:r>
              <w:rPr>
                <w:spacing w:val="40"/>
                <w:sz w:val="20"/>
                <w:u w:val="none"/>
              </w:rPr>
              <w:t> </w:t>
            </w:r>
            <w:r>
              <w:rPr>
                <w:sz w:val="20"/>
                <w:u w:val="none"/>
              </w:rPr>
              <w:t>the prison system. For more information on how OTPs can better serve people with intellectual and developmental </w:t>
            </w:r>
            <w:r>
              <w:rPr>
                <w:spacing w:val="-2"/>
                <w:sz w:val="20"/>
                <w:u w:val="none"/>
              </w:rPr>
              <w:t>disabilities.</w:t>
            </w:r>
          </w:p>
          <w:p>
            <w:pPr>
              <w:pStyle w:val="TableParagraph"/>
              <w:spacing w:before="120"/>
              <w:ind w:left="110" w:hanging="1"/>
              <w:rPr>
                <w:sz w:val="20"/>
              </w:rPr>
            </w:pPr>
            <w:hyperlink r:id="rId130">
              <w:r>
                <w:rPr>
                  <w:i/>
                  <w:color w:val="0562C1"/>
                  <w:sz w:val="20"/>
                  <w:u w:val="single" w:color="0562C1"/>
                </w:rPr>
                <w:t>Advisory:</w:t>
              </w:r>
              <w:r>
                <w:rPr>
                  <w:i/>
                  <w:color w:val="0562C1"/>
                  <w:spacing w:val="-11"/>
                  <w:sz w:val="20"/>
                  <w:u w:val="single" w:color="0562C1"/>
                </w:rPr>
                <w:t> </w:t>
              </w:r>
              <w:r>
                <w:rPr>
                  <w:color w:val="0562C1"/>
                  <w:sz w:val="20"/>
                  <w:u w:val="single" w:color="0562C1"/>
                </w:rPr>
                <w:t>Mental</w:t>
              </w:r>
              <w:r>
                <w:rPr>
                  <w:color w:val="0562C1"/>
                  <w:spacing w:val="-10"/>
                  <w:sz w:val="20"/>
                  <w:u w:val="single" w:color="0562C1"/>
                </w:rPr>
                <w:t> </w:t>
              </w:r>
              <w:r>
                <w:rPr>
                  <w:color w:val="0562C1"/>
                  <w:sz w:val="20"/>
                  <w:u w:val="single" w:color="0562C1"/>
                </w:rPr>
                <w:t>and</w:t>
              </w:r>
              <w:r>
                <w:rPr>
                  <w:color w:val="0562C1"/>
                  <w:spacing w:val="-9"/>
                  <w:sz w:val="20"/>
                  <w:u w:val="single" w:color="0562C1"/>
                </w:rPr>
                <w:t> </w:t>
              </w:r>
              <w:r>
                <w:rPr>
                  <w:color w:val="0562C1"/>
                  <w:sz w:val="20"/>
                  <w:u w:val="single" w:color="0562C1"/>
                </w:rPr>
                <w:t>Substance</w:t>
              </w:r>
              <w:r>
                <w:rPr>
                  <w:color w:val="0562C1"/>
                  <w:spacing w:val="-11"/>
                  <w:sz w:val="20"/>
                  <w:u w:val="single" w:color="0562C1"/>
                </w:rPr>
                <w:t> </w:t>
              </w:r>
              <w:r>
                <w:rPr>
                  <w:color w:val="0562C1"/>
                  <w:sz w:val="20"/>
                  <w:u w:val="single" w:color="0562C1"/>
                </w:rPr>
                <w:t>Use</w:t>
              </w:r>
            </w:hyperlink>
            <w:r>
              <w:rPr>
                <w:color w:val="0562C1"/>
                <w:sz w:val="20"/>
                <w:u w:val="none"/>
              </w:rPr>
              <w:t> </w:t>
            </w:r>
            <w:hyperlink r:id="rId130">
              <w:r>
                <w:rPr>
                  <w:color w:val="0562C1"/>
                  <w:sz w:val="20"/>
                  <w:u w:val="single" w:color="0562C1"/>
                </w:rPr>
                <w:t>Disorder</w:t>
              </w:r>
              <w:r>
                <w:rPr>
                  <w:color w:val="0562C1"/>
                  <w:spacing w:val="-4"/>
                  <w:sz w:val="20"/>
                  <w:u w:val="single" w:color="0562C1"/>
                </w:rPr>
                <w:t> </w:t>
              </w:r>
              <w:r>
                <w:rPr>
                  <w:color w:val="0562C1"/>
                  <w:sz w:val="20"/>
                  <w:u w:val="single" w:color="0562C1"/>
                </w:rPr>
                <w:t>Treatment</w:t>
              </w:r>
              <w:r>
                <w:rPr>
                  <w:color w:val="0562C1"/>
                  <w:spacing w:val="-3"/>
                  <w:sz w:val="20"/>
                  <w:u w:val="single" w:color="0562C1"/>
                </w:rPr>
                <w:t> </w:t>
              </w:r>
              <w:r>
                <w:rPr>
                  <w:color w:val="0562C1"/>
                  <w:sz w:val="20"/>
                  <w:u w:val="single" w:color="0562C1"/>
                </w:rPr>
                <w:t>for</w:t>
              </w:r>
              <w:r>
                <w:rPr>
                  <w:color w:val="0562C1"/>
                  <w:spacing w:val="-4"/>
                  <w:sz w:val="20"/>
                  <w:u w:val="single" w:color="0562C1"/>
                </w:rPr>
                <w:t> </w:t>
              </w:r>
              <w:r>
                <w:rPr>
                  <w:color w:val="0562C1"/>
                  <w:sz w:val="20"/>
                  <w:u w:val="single" w:color="0562C1"/>
                </w:rPr>
                <w:t>People</w:t>
              </w:r>
              <w:r>
                <w:rPr>
                  <w:color w:val="0562C1"/>
                  <w:spacing w:val="-5"/>
                  <w:sz w:val="20"/>
                  <w:u w:val="single" w:color="0562C1"/>
                </w:rPr>
                <w:t> </w:t>
              </w:r>
              <w:r>
                <w:rPr>
                  <w:color w:val="0562C1"/>
                  <w:sz w:val="20"/>
                  <w:u w:val="single" w:color="0562C1"/>
                </w:rPr>
                <w:t>With</w:t>
              </w:r>
            </w:hyperlink>
            <w:r>
              <w:rPr>
                <w:color w:val="0562C1"/>
                <w:sz w:val="20"/>
                <w:u w:val="none"/>
              </w:rPr>
              <w:t> </w:t>
            </w:r>
            <w:hyperlink r:id="rId130">
              <w:r>
                <w:rPr>
                  <w:color w:val="0562C1"/>
                  <w:sz w:val="20"/>
                  <w:u w:val="single" w:color="0562C1"/>
                </w:rPr>
                <w:t>Physical and Cognitive Disabilities |</w:t>
              </w:r>
            </w:hyperlink>
            <w:r>
              <w:rPr>
                <w:color w:val="0562C1"/>
                <w:sz w:val="20"/>
                <w:u w:val="none"/>
              </w:rPr>
              <w:t> </w:t>
            </w:r>
            <w:hyperlink r:id="rId130">
              <w:r>
                <w:rPr>
                  <w:color w:val="0562C1"/>
                  <w:spacing w:val="-2"/>
                  <w:sz w:val="20"/>
                  <w:u w:val="single" w:color="0562C1"/>
                </w:rPr>
                <w:t>SAMHSA</w:t>
              </w:r>
            </w:hyperlink>
          </w:p>
        </w:tc>
      </w:tr>
    </w:tbl>
    <w:p>
      <w:pPr>
        <w:pStyle w:val="TableParagraph"/>
        <w:spacing w:after="0"/>
        <w:rPr>
          <w:sz w:val="20"/>
        </w:rPr>
        <w:sectPr>
          <w:pgSz w:w="15840" w:h="12240" w:orient="landscape"/>
          <w:pgMar w:header="618" w:footer="613" w:top="1420" w:bottom="80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2968"/>
        <w:gridCol w:w="4499"/>
        <w:gridCol w:w="3599"/>
      </w:tblGrid>
      <w:tr>
        <w:trPr>
          <w:trHeight w:val="515" w:hRule="atLeast"/>
        </w:trPr>
        <w:tc>
          <w:tcPr>
            <w:tcW w:w="12952" w:type="dxa"/>
            <w:gridSpan w:val="4"/>
            <w:tcBorders>
              <w:top w:val="nil"/>
              <w:bottom w:val="nil"/>
            </w:tcBorders>
            <w:shd w:val="clear" w:color="auto" w:fill="000000"/>
          </w:tcPr>
          <w:p>
            <w:pPr>
              <w:pStyle w:val="TableParagraph"/>
              <w:spacing w:before="91"/>
              <w:ind w:left="107"/>
              <w:rPr>
                <w:sz w:val="28"/>
              </w:rPr>
            </w:pPr>
            <w:r>
              <w:rPr>
                <w:color w:val="FFFFFF"/>
                <w:sz w:val="28"/>
              </w:rPr>
              <w:t>Exhibit</w:t>
            </w:r>
            <w:r>
              <w:rPr>
                <w:color w:val="FFFFFF"/>
                <w:spacing w:val="-8"/>
                <w:sz w:val="28"/>
              </w:rPr>
              <w:t> </w:t>
            </w:r>
            <w:r>
              <w:rPr>
                <w:color w:val="FFFFFF"/>
                <w:sz w:val="28"/>
              </w:rPr>
              <w:t>1.</w:t>
            </w:r>
            <w:r>
              <w:rPr>
                <w:color w:val="FFFFFF"/>
                <w:spacing w:val="-3"/>
                <w:sz w:val="28"/>
              </w:rPr>
              <w:t> </w:t>
            </w:r>
            <w:r>
              <w:rPr>
                <w:color w:val="FFFFFF"/>
                <w:sz w:val="28"/>
              </w:rPr>
              <w:t>Key</w:t>
            </w:r>
            <w:r>
              <w:rPr>
                <w:color w:val="FFFFFF"/>
                <w:spacing w:val="-4"/>
                <w:sz w:val="28"/>
              </w:rPr>
              <w:t> </w:t>
            </w:r>
            <w:r>
              <w:rPr>
                <w:color w:val="FFFFFF"/>
                <w:sz w:val="28"/>
              </w:rPr>
              <w:t>Considerations</w:t>
            </w:r>
            <w:r>
              <w:rPr>
                <w:color w:val="FFFFFF"/>
                <w:spacing w:val="-4"/>
                <w:sz w:val="28"/>
              </w:rPr>
              <w:t> </w:t>
            </w:r>
            <w:r>
              <w:rPr>
                <w:color w:val="FFFFFF"/>
                <w:sz w:val="28"/>
              </w:rPr>
              <w:t>and</w:t>
            </w:r>
            <w:r>
              <w:rPr>
                <w:color w:val="FFFFFF"/>
                <w:spacing w:val="-4"/>
                <w:sz w:val="28"/>
              </w:rPr>
              <w:t> </w:t>
            </w:r>
            <w:r>
              <w:rPr>
                <w:color w:val="FFFFFF"/>
                <w:sz w:val="28"/>
              </w:rPr>
              <w:t>Resources</w:t>
            </w:r>
            <w:r>
              <w:rPr>
                <w:color w:val="FFFFFF"/>
                <w:spacing w:val="-4"/>
                <w:sz w:val="28"/>
              </w:rPr>
              <w:t> </w:t>
            </w:r>
            <w:r>
              <w:rPr>
                <w:color w:val="FFFFFF"/>
                <w:sz w:val="28"/>
              </w:rPr>
              <w:t>for</w:t>
            </w:r>
            <w:r>
              <w:rPr>
                <w:color w:val="FFFFFF"/>
                <w:spacing w:val="-4"/>
                <w:sz w:val="28"/>
              </w:rPr>
              <w:t> </w:t>
            </w:r>
            <w:r>
              <w:rPr>
                <w:color w:val="FFFFFF"/>
                <w:sz w:val="28"/>
              </w:rPr>
              <w:t>OTPs</w:t>
            </w:r>
            <w:r>
              <w:rPr>
                <w:color w:val="FFFFFF"/>
                <w:spacing w:val="-4"/>
                <w:sz w:val="28"/>
              </w:rPr>
              <w:t> </w:t>
            </w:r>
            <w:r>
              <w:rPr>
                <w:color w:val="FFFFFF"/>
                <w:sz w:val="28"/>
              </w:rPr>
              <w:t>by</w:t>
            </w:r>
            <w:r>
              <w:rPr>
                <w:color w:val="FFFFFF"/>
                <w:spacing w:val="-5"/>
                <w:sz w:val="28"/>
              </w:rPr>
              <w:t> </w:t>
            </w:r>
            <w:r>
              <w:rPr>
                <w:color w:val="FFFFFF"/>
                <w:spacing w:val="-2"/>
                <w:sz w:val="28"/>
              </w:rPr>
              <w:t>Population</w:t>
            </w:r>
          </w:p>
        </w:tc>
      </w:tr>
      <w:tr>
        <w:trPr>
          <w:trHeight w:val="479" w:hRule="atLeast"/>
        </w:trPr>
        <w:tc>
          <w:tcPr>
            <w:tcW w:w="1886" w:type="dxa"/>
            <w:shd w:val="clear" w:color="auto" w:fill="E7E6E6"/>
          </w:tcPr>
          <w:p>
            <w:pPr>
              <w:pStyle w:val="TableParagraph"/>
              <w:spacing w:before="116"/>
              <w:ind w:left="107"/>
              <w:rPr>
                <w:b/>
                <w:sz w:val="20"/>
              </w:rPr>
            </w:pPr>
            <w:r>
              <w:rPr>
                <w:b/>
                <w:spacing w:val="-2"/>
                <w:sz w:val="20"/>
              </w:rPr>
              <w:t>Population</w:t>
            </w:r>
          </w:p>
        </w:tc>
        <w:tc>
          <w:tcPr>
            <w:tcW w:w="2968" w:type="dxa"/>
            <w:shd w:val="clear" w:color="auto" w:fill="E7E6E6"/>
          </w:tcPr>
          <w:p>
            <w:pPr>
              <w:pStyle w:val="TableParagraph"/>
              <w:spacing w:before="116"/>
              <w:ind w:left="105"/>
              <w:rPr>
                <w:b/>
                <w:sz w:val="20"/>
              </w:rPr>
            </w:pPr>
            <w:r>
              <w:rPr>
                <w:b/>
                <w:sz w:val="20"/>
              </w:rPr>
              <w:t>Key</w:t>
            </w:r>
            <w:r>
              <w:rPr>
                <w:b/>
                <w:spacing w:val="-7"/>
                <w:sz w:val="20"/>
              </w:rPr>
              <w:t> </w:t>
            </w:r>
            <w:r>
              <w:rPr>
                <w:b/>
                <w:spacing w:val="-2"/>
                <w:sz w:val="20"/>
              </w:rPr>
              <w:t>Considerations</w:t>
            </w:r>
          </w:p>
        </w:tc>
        <w:tc>
          <w:tcPr>
            <w:tcW w:w="4499" w:type="dxa"/>
            <w:shd w:val="clear" w:color="auto" w:fill="E7E6E6"/>
          </w:tcPr>
          <w:p>
            <w:pPr>
              <w:pStyle w:val="TableParagraph"/>
              <w:spacing w:before="116"/>
              <w:ind w:left="109"/>
              <w:rPr>
                <w:b/>
                <w:sz w:val="20"/>
              </w:rPr>
            </w:pPr>
            <w:r>
              <w:rPr>
                <w:b/>
                <w:sz w:val="20"/>
              </w:rPr>
              <w:t>How</w:t>
            </w:r>
            <w:r>
              <w:rPr>
                <w:b/>
                <w:spacing w:val="-5"/>
                <w:sz w:val="20"/>
              </w:rPr>
              <w:t> </w:t>
            </w:r>
            <w:r>
              <w:rPr>
                <w:b/>
                <w:sz w:val="20"/>
              </w:rPr>
              <w:t>OTPs</w:t>
            </w:r>
            <w:r>
              <w:rPr>
                <w:b/>
                <w:spacing w:val="-4"/>
                <w:sz w:val="20"/>
              </w:rPr>
              <w:t> </w:t>
            </w:r>
            <w:r>
              <w:rPr>
                <w:b/>
                <w:sz w:val="20"/>
              </w:rPr>
              <w:t>Can</w:t>
            </w:r>
            <w:r>
              <w:rPr>
                <w:b/>
                <w:spacing w:val="-4"/>
                <w:sz w:val="20"/>
              </w:rPr>
              <w:t> Help</w:t>
            </w:r>
          </w:p>
        </w:tc>
        <w:tc>
          <w:tcPr>
            <w:tcW w:w="3599" w:type="dxa"/>
            <w:shd w:val="clear" w:color="auto" w:fill="E7E6E6"/>
          </w:tcPr>
          <w:p>
            <w:pPr>
              <w:pStyle w:val="TableParagraph"/>
              <w:spacing w:before="116"/>
              <w:ind w:left="110"/>
              <w:rPr>
                <w:b/>
                <w:sz w:val="20"/>
              </w:rPr>
            </w:pPr>
            <w:r>
              <w:rPr>
                <w:b/>
                <w:spacing w:val="-2"/>
                <w:sz w:val="20"/>
              </w:rPr>
              <w:t>Resources</w:t>
            </w:r>
          </w:p>
        </w:tc>
      </w:tr>
      <w:tr>
        <w:trPr>
          <w:trHeight w:val="4146" w:hRule="atLeast"/>
        </w:trPr>
        <w:tc>
          <w:tcPr>
            <w:tcW w:w="1886" w:type="dxa"/>
          </w:tcPr>
          <w:p>
            <w:pPr>
              <w:pStyle w:val="TableParagraph"/>
              <w:ind w:left="107" w:right="116"/>
              <w:rPr>
                <w:sz w:val="20"/>
              </w:rPr>
            </w:pPr>
            <w:r>
              <w:rPr>
                <w:sz w:val="20"/>
              </w:rPr>
              <w:t>People</w:t>
            </w:r>
            <w:r>
              <w:rPr>
                <w:spacing w:val="-12"/>
                <w:sz w:val="20"/>
              </w:rPr>
              <w:t> </w:t>
            </w:r>
            <w:r>
              <w:rPr>
                <w:sz w:val="20"/>
              </w:rPr>
              <w:t>who</w:t>
            </w:r>
            <w:r>
              <w:rPr>
                <w:spacing w:val="-11"/>
                <w:sz w:val="20"/>
              </w:rPr>
              <w:t> </w:t>
            </w:r>
            <w:r>
              <w:rPr>
                <w:sz w:val="20"/>
              </w:rPr>
              <w:t>identify as sex workers</w:t>
            </w:r>
          </w:p>
        </w:tc>
        <w:tc>
          <w:tcPr>
            <w:tcW w:w="2968" w:type="dxa"/>
          </w:tcPr>
          <w:p>
            <w:pPr>
              <w:pStyle w:val="TableParagraph"/>
              <w:ind w:left="105" w:right="132" w:hanging="1"/>
              <w:rPr>
                <w:sz w:val="20"/>
              </w:rPr>
            </w:pPr>
            <w:r>
              <w:rPr>
                <w:sz w:val="20"/>
              </w:rPr>
              <w:t>Sex</w:t>
            </w:r>
            <w:r>
              <w:rPr>
                <w:spacing w:val="-2"/>
                <w:sz w:val="20"/>
              </w:rPr>
              <w:t> </w:t>
            </w:r>
            <w:r>
              <w:rPr>
                <w:sz w:val="20"/>
              </w:rPr>
              <w:t>workers</w:t>
            </w:r>
            <w:r>
              <w:rPr>
                <w:spacing w:val="-2"/>
                <w:sz w:val="20"/>
              </w:rPr>
              <w:t> </w:t>
            </w:r>
            <w:r>
              <w:rPr>
                <w:sz w:val="20"/>
              </w:rPr>
              <w:t>may</w:t>
            </w:r>
            <w:r>
              <w:rPr>
                <w:spacing w:val="-2"/>
                <w:sz w:val="20"/>
              </w:rPr>
              <w:t> </w:t>
            </w:r>
            <w:r>
              <w:rPr>
                <w:sz w:val="20"/>
              </w:rPr>
              <w:t>have</w:t>
            </w:r>
            <w:r>
              <w:rPr>
                <w:spacing w:val="-3"/>
                <w:sz w:val="20"/>
              </w:rPr>
              <w:t> </w:t>
            </w:r>
            <w:r>
              <w:rPr>
                <w:sz w:val="20"/>
              </w:rPr>
              <w:t>significant trauma because of the increased risk</w:t>
            </w:r>
            <w:r>
              <w:rPr>
                <w:spacing w:val="-7"/>
                <w:sz w:val="20"/>
              </w:rPr>
              <w:t> </w:t>
            </w:r>
            <w:r>
              <w:rPr>
                <w:sz w:val="20"/>
              </w:rPr>
              <w:t>of</w:t>
            </w:r>
            <w:r>
              <w:rPr>
                <w:spacing w:val="-9"/>
                <w:sz w:val="20"/>
              </w:rPr>
              <w:t> </w:t>
            </w:r>
            <w:r>
              <w:rPr>
                <w:sz w:val="20"/>
              </w:rPr>
              <w:t>sexual</w:t>
            </w:r>
            <w:r>
              <w:rPr>
                <w:spacing w:val="-8"/>
                <w:sz w:val="20"/>
              </w:rPr>
              <w:t> </w:t>
            </w:r>
            <w:r>
              <w:rPr>
                <w:sz w:val="20"/>
              </w:rPr>
              <w:t>assault</w:t>
            </w:r>
            <w:r>
              <w:rPr>
                <w:spacing w:val="-8"/>
                <w:sz w:val="20"/>
              </w:rPr>
              <w:t> </w:t>
            </w:r>
            <w:r>
              <w:rPr>
                <w:sz w:val="20"/>
              </w:rPr>
              <w:t>and</w:t>
            </w:r>
            <w:r>
              <w:rPr>
                <w:spacing w:val="-10"/>
                <w:sz w:val="20"/>
              </w:rPr>
              <w:t> </w:t>
            </w:r>
            <w:r>
              <w:rPr>
                <w:sz w:val="20"/>
              </w:rPr>
              <w:t>physical harm</w:t>
            </w:r>
            <w:r>
              <w:rPr>
                <w:spacing w:val="-1"/>
                <w:sz w:val="20"/>
              </w:rPr>
              <w:t> </w:t>
            </w:r>
            <w:r>
              <w:rPr>
                <w:sz w:val="20"/>
              </w:rPr>
              <w:t>they may have</w:t>
            </w:r>
            <w:r>
              <w:rPr>
                <w:spacing w:val="-1"/>
                <w:sz w:val="20"/>
              </w:rPr>
              <w:t> </w:t>
            </w:r>
            <w:r>
              <w:rPr>
                <w:sz w:val="20"/>
              </w:rPr>
              <w:t>faced in the past. These experiences may affect</w:t>
            </w:r>
            <w:r>
              <w:rPr>
                <w:spacing w:val="-4"/>
                <w:sz w:val="20"/>
              </w:rPr>
              <w:t> </w:t>
            </w:r>
            <w:r>
              <w:rPr>
                <w:sz w:val="20"/>
              </w:rPr>
              <w:t>their</w:t>
            </w:r>
            <w:r>
              <w:rPr>
                <w:spacing w:val="-4"/>
                <w:sz w:val="20"/>
              </w:rPr>
              <w:t> </w:t>
            </w:r>
            <w:r>
              <w:rPr>
                <w:sz w:val="20"/>
              </w:rPr>
              <w:t>willingness</w:t>
            </w:r>
            <w:r>
              <w:rPr>
                <w:spacing w:val="-3"/>
                <w:sz w:val="20"/>
              </w:rPr>
              <w:t> </w:t>
            </w:r>
            <w:r>
              <w:rPr>
                <w:sz w:val="20"/>
              </w:rPr>
              <w:t>to</w:t>
            </w:r>
            <w:r>
              <w:rPr>
                <w:spacing w:val="-3"/>
                <w:sz w:val="20"/>
              </w:rPr>
              <w:t> </w:t>
            </w:r>
            <w:r>
              <w:rPr>
                <w:sz w:val="20"/>
              </w:rPr>
              <w:t>engage in treatment at OTPs. For those who continue to engage in transactional sex work, developing</w:t>
            </w:r>
            <w:r>
              <w:rPr>
                <w:spacing w:val="-7"/>
                <w:sz w:val="20"/>
              </w:rPr>
              <w:t> </w:t>
            </w:r>
            <w:r>
              <w:rPr>
                <w:sz w:val="20"/>
              </w:rPr>
              <w:t>safety</w:t>
            </w:r>
            <w:r>
              <w:rPr>
                <w:spacing w:val="-6"/>
                <w:sz w:val="20"/>
              </w:rPr>
              <w:t> </w:t>
            </w:r>
            <w:r>
              <w:rPr>
                <w:sz w:val="20"/>
              </w:rPr>
              <w:t>plans,</w:t>
            </w:r>
            <w:r>
              <w:rPr>
                <w:spacing w:val="-6"/>
                <w:sz w:val="20"/>
              </w:rPr>
              <w:t> </w:t>
            </w:r>
            <w:r>
              <w:rPr>
                <w:sz w:val="20"/>
              </w:rPr>
              <w:t>avoiding cues and triggers related to opioid and other substance use, and promoting health and reproductive autonomy may increase engagement and improve outcomes.</w:t>
            </w:r>
          </w:p>
        </w:tc>
        <w:tc>
          <w:tcPr>
            <w:tcW w:w="4499" w:type="dxa"/>
          </w:tcPr>
          <w:p>
            <w:pPr>
              <w:pStyle w:val="TableParagraph"/>
              <w:ind w:left="108" w:right="154"/>
              <w:rPr>
                <w:sz w:val="20"/>
              </w:rPr>
            </w:pPr>
            <w:r>
              <w:rPr>
                <w:sz w:val="20"/>
              </w:rPr>
              <w:t>Individuals with a history of sex work may have experienced</w:t>
            </w:r>
            <w:r>
              <w:rPr>
                <w:spacing w:val="-4"/>
                <w:sz w:val="20"/>
              </w:rPr>
              <w:t> </w:t>
            </w:r>
            <w:r>
              <w:rPr>
                <w:sz w:val="20"/>
              </w:rPr>
              <w:t>trauma,</w:t>
            </w:r>
            <w:r>
              <w:rPr>
                <w:spacing w:val="-4"/>
                <w:sz w:val="20"/>
              </w:rPr>
              <w:t> </w:t>
            </w:r>
            <w:r>
              <w:rPr>
                <w:sz w:val="20"/>
              </w:rPr>
              <w:t>including</w:t>
            </w:r>
            <w:r>
              <w:rPr>
                <w:spacing w:val="-5"/>
                <w:sz w:val="20"/>
              </w:rPr>
              <w:t> </w:t>
            </w:r>
            <w:r>
              <w:rPr>
                <w:sz w:val="20"/>
              </w:rPr>
              <w:t>assault</w:t>
            </w:r>
            <w:r>
              <w:rPr>
                <w:spacing w:val="-5"/>
                <w:sz w:val="20"/>
              </w:rPr>
              <w:t> </w:t>
            </w:r>
            <w:r>
              <w:rPr>
                <w:sz w:val="20"/>
              </w:rPr>
              <w:t>and</w:t>
            </w:r>
            <w:r>
              <w:rPr>
                <w:spacing w:val="-4"/>
                <w:sz w:val="20"/>
              </w:rPr>
              <w:t> </w:t>
            </w:r>
            <w:r>
              <w:rPr>
                <w:sz w:val="20"/>
              </w:rPr>
              <w:t>violence. These experiences can impact engagement in treatment settings. OTPs should prioritize trauma-informed</w:t>
            </w:r>
            <w:r>
              <w:rPr>
                <w:spacing w:val="-5"/>
                <w:sz w:val="20"/>
              </w:rPr>
              <w:t> </w:t>
            </w:r>
            <w:r>
              <w:rPr>
                <w:sz w:val="20"/>
              </w:rPr>
              <w:t>care</w:t>
            </w:r>
            <w:r>
              <w:rPr>
                <w:spacing w:val="-7"/>
                <w:sz w:val="20"/>
              </w:rPr>
              <w:t> </w:t>
            </w:r>
            <w:r>
              <w:rPr>
                <w:sz w:val="20"/>
              </w:rPr>
              <w:t>and</w:t>
            </w:r>
            <w:r>
              <w:rPr>
                <w:spacing w:val="-5"/>
                <w:sz w:val="20"/>
              </w:rPr>
              <w:t> </w:t>
            </w:r>
            <w:r>
              <w:rPr>
                <w:sz w:val="20"/>
              </w:rPr>
              <w:t>create</w:t>
            </w:r>
            <w:r>
              <w:rPr>
                <w:spacing w:val="-7"/>
                <w:sz w:val="20"/>
              </w:rPr>
              <w:t> </w:t>
            </w:r>
            <w:r>
              <w:rPr>
                <w:sz w:val="20"/>
              </w:rPr>
              <w:t>safe</w:t>
            </w:r>
            <w:r>
              <w:rPr>
                <w:spacing w:val="-4"/>
                <w:sz w:val="20"/>
              </w:rPr>
              <w:t> </w:t>
            </w:r>
            <w:r>
              <w:rPr>
                <w:sz w:val="20"/>
              </w:rPr>
              <w:t>spaces</w:t>
            </w:r>
            <w:r>
              <w:rPr>
                <w:spacing w:val="-5"/>
                <w:sz w:val="20"/>
              </w:rPr>
              <w:t> </w:t>
            </w:r>
            <w:r>
              <w:rPr>
                <w:sz w:val="20"/>
              </w:rPr>
              <w:t>for</w:t>
            </w:r>
            <w:r>
              <w:rPr>
                <w:spacing w:val="-6"/>
                <w:sz w:val="20"/>
              </w:rPr>
              <w:t> </w:t>
            </w:r>
            <w:r>
              <w:rPr>
                <w:sz w:val="20"/>
              </w:rPr>
              <w:t>individuals with such histories. Developing strategies to enhance safety, reduce triggers, and promote overall</w:t>
            </w:r>
            <w:r>
              <w:rPr>
                <w:spacing w:val="-8"/>
                <w:sz w:val="20"/>
              </w:rPr>
              <w:t> </w:t>
            </w:r>
            <w:r>
              <w:rPr>
                <w:sz w:val="20"/>
              </w:rPr>
              <w:t>well-being</w:t>
            </w:r>
            <w:r>
              <w:rPr>
                <w:spacing w:val="-9"/>
                <w:sz w:val="20"/>
              </w:rPr>
              <w:t> </w:t>
            </w:r>
            <w:r>
              <w:rPr>
                <w:sz w:val="20"/>
              </w:rPr>
              <w:t>can</w:t>
            </w:r>
            <w:r>
              <w:rPr>
                <w:spacing w:val="-7"/>
                <w:sz w:val="20"/>
              </w:rPr>
              <w:t> </w:t>
            </w:r>
            <w:r>
              <w:rPr>
                <w:sz w:val="20"/>
              </w:rPr>
              <w:t>improve</w:t>
            </w:r>
            <w:r>
              <w:rPr>
                <w:spacing w:val="-9"/>
                <w:sz w:val="20"/>
              </w:rPr>
              <w:t> </w:t>
            </w:r>
            <w:r>
              <w:rPr>
                <w:sz w:val="20"/>
              </w:rPr>
              <w:t>treatment</w:t>
            </w:r>
            <w:r>
              <w:rPr>
                <w:spacing w:val="-7"/>
                <w:sz w:val="20"/>
              </w:rPr>
              <w:t> </w:t>
            </w:r>
            <w:r>
              <w:rPr>
                <w:sz w:val="20"/>
              </w:rPr>
              <w:t>outcomes and engagement.</w:t>
            </w:r>
          </w:p>
          <w:p>
            <w:pPr>
              <w:pStyle w:val="TableParagraph"/>
              <w:ind w:left="109" w:right="154"/>
              <w:rPr>
                <w:sz w:val="20"/>
              </w:rPr>
            </w:pPr>
            <w:r>
              <w:rPr>
                <w:sz w:val="20"/>
              </w:rPr>
              <w:t>In addition to embracing trauma-informed approaches in care, OTPs can help support this population</w:t>
            </w:r>
            <w:r>
              <w:rPr>
                <w:spacing w:val="-10"/>
                <w:sz w:val="20"/>
              </w:rPr>
              <w:t> </w:t>
            </w:r>
            <w:r>
              <w:rPr>
                <w:sz w:val="20"/>
              </w:rPr>
              <w:t>by</w:t>
            </w:r>
            <w:r>
              <w:rPr>
                <w:spacing w:val="-10"/>
                <w:sz w:val="20"/>
              </w:rPr>
              <w:t> </w:t>
            </w:r>
            <w:r>
              <w:rPr>
                <w:sz w:val="20"/>
              </w:rPr>
              <w:t>teaching</w:t>
            </w:r>
            <w:r>
              <w:rPr>
                <w:spacing w:val="-11"/>
                <w:sz w:val="20"/>
              </w:rPr>
              <w:t> </w:t>
            </w:r>
            <w:r>
              <w:rPr>
                <w:sz w:val="20"/>
              </w:rPr>
              <w:t>harm-reduction</w:t>
            </w:r>
            <w:r>
              <w:rPr>
                <w:spacing w:val="-10"/>
                <w:sz w:val="20"/>
              </w:rPr>
              <w:t> </w:t>
            </w:r>
            <w:r>
              <w:rPr>
                <w:sz w:val="20"/>
              </w:rPr>
              <w:t>strategies (especially those related to sex work and HIV prevention).</w:t>
            </w:r>
            <w:r>
              <w:rPr>
                <w:spacing w:val="-7"/>
                <w:sz w:val="20"/>
              </w:rPr>
              <w:t> </w:t>
            </w:r>
            <w:hyperlink w:history="true" w:anchor="_bookmark294">
              <w:r>
                <w:rPr>
                  <w:sz w:val="20"/>
                  <w:vertAlign w:val="superscript"/>
                </w:rPr>
                <w:t>162</w:t>
              </w:r>
            </w:hyperlink>
          </w:p>
        </w:tc>
        <w:tc>
          <w:tcPr>
            <w:tcW w:w="3599" w:type="dxa"/>
          </w:tcPr>
          <w:p>
            <w:pPr>
              <w:pStyle w:val="TableParagraph"/>
              <w:ind w:left="109" w:right="186"/>
              <w:rPr>
                <w:sz w:val="20"/>
              </w:rPr>
            </w:pPr>
            <w:r>
              <w:rPr>
                <w:sz w:val="20"/>
              </w:rPr>
              <w:t>Refer to the U.S. Department of Health and Human Services (HHS) </w:t>
            </w:r>
            <w:hyperlink r:id="rId17">
              <w:r>
                <w:rPr>
                  <w:color w:val="0562C1"/>
                  <w:sz w:val="20"/>
                  <w:u w:val="single" w:color="0562C1"/>
                </w:rPr>
                <w:t>Overdose</w:t>
              </w:r>
            </w:hyperlink>
            <w:r>
              <w:rPr>
                <w:color w:val="0562C1"/>
                <w:sz w:val="20"/>
                <w:u w:val="none"/>
              </w:rPr>
              <w:t> </w:t>
            </w:r>
            <w:hyperlink r:id="rId17">
              <w:r>
                <w:rPr>
                  <w:color w:val="0562C1"/>
                  <w:sz w:val="20"/>
                  <w:u w:val="single" w:color="0562C1"/>
                </w:rPr>
                <w:t>Prevention Strategy</w:t>
              </w:r>
            </w:hyperlink>
            <w:r>
              <w:rPr>
                <w:color w:val="0562C1"/>
                <w:sz w:val="20"/>
                <w:u w:val="none"/>
              </w:rPr>
              <w:t> </w:t>
            </w:r>
            <w:r>
              <w:rPr>
                <w:sz w:val="20"/>
                <w:u w:val="none"/>
              </w:rPr>
              <w:t>webpage for more information on trauma-informed approaches</w:t>
            </w:r>
            <w:r>
              <w:rPr>
                <w:spacing w:val="-7"/>
                <w:sz w:val="20"/>
                <w:u w:val="none"/>
              </w:rPr>
              <w:t> </w:t>
            </w:r>
            <w:r>
              <w:rPr>
                <w:sz w:val="20"/>
                <w:u w:val="none"/>
              </w:rPr>
              <w:t>to</w:t>
            </w:r>
            <w:r>
              <w:rPr>
                <w:spacing w:val="-7"/>
                <w:sz w:val="20"/>
                <w:u w:val="none"/>
              </w:rPr>
              <w:t> </w:t>
            </w:r>
            <w:r>
              <w:rPr>
                <w:sz w:val="20"/>
                <w:u w:val="none"/>
              </w:rPr>
              <w:t>care</w:t>
            </w:r>
            <w:r>
              <w:rPr>
                <w:spacing w:val="-9"/>
                <w:sz w:val="20"/>
                <w:u w:val="none"/>
              </w:rPr>
              <w:t> </w:t>
            </w:r>
            <w:r>
              <w:rPr>
                <w:sz w:val="20"/>
                <w:u w:val="none"/>
              </w:rPr>
              <w:t>and</w:t>
            </w:r>
            <w:r>
              <w:rPr>
                <w:spacing w:val="-7"/>
                <w:sz w:val="20"/>
                <w:u w:val="none"/>
              </w:rPr>
              <w:t> </w:t>
            </w:r>
            <w:r>
              <w:rPr>
                <w:sz w:val="20"/>
                <w:u w:val="none"/>
              </w:rPr>
              <w:t>harm</w:t>
            </w:r>
            <w:r>
              <w:rPr>
                <w:spacing w:val="-10"/>
                <w:sz w:val="20"/>
                <w:u w:val="none"/>
              </w:rPr>
              <w:t> </w:t>
            </w:r>
            <w:r>
              <w:rPr>
                <w:sz w:val="20"/>
                <w:u w:val="none"/>
              </w:rPr>
              <w:t>reduction.</w:t>
            </w:r>
          </w:p>
        </w:tc>
      </w:tr>
    </w:tbl>
    <w:p>
      <w:pPr>
        <w:pStyle w:val="TableParagraph"/>
        <w:spacing w:after="0"/>
        <w:rPr>
          <w:sz w:val="20"/>
        </w:rPr>
        <w:sectPr>
          <w:pgSz w:w="15840" w:h="12240" w:orient="landscape"/>
          <w:pgMar w:header="618" w:footer="613" w:top="1420" w:bottom="800"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6"/>
        <w:gridCol w:w="2968"/>
        <w:gridCol w:w="4499"/>
        <w:gridCol w:w="3599"/>
      </w:tblGrid>
      <w:tr>
        <w:trPr>
          <w:trHeight w:val="515" w:hRule="atLeast"/>
        </w:trPr>
        <w:tc>
          <w:tcPr>
            <w:tcW w:w="12952" w:type="dxa"/>
            <w:gridSpan w:val="4"/>
            <w:tcBorders>
              <w:top w:val="nil"/>
              <w:bottom w:val="nil"/>
            </w:tcBorders>
            <w:shd w:val="clear" w:color="auto" w:fill="000000"/>
          </w:tcPr>
          <w:p>
            <w:pPr>
              <w:pStyle w:val="TableParagraph"/>
              <w:spacing w:before="91"/>
              <w:ind w:left="107"/>
              <w:rPr>
                <w:sz w:val="28"/>
              </w:rPr>
            </w:pPr>
            <w:r>
              <w:rPr>
                <w:color w:val="FFFFFF"/>
                <w:sz w:val="28"/>
              </w:rPr>
              <w:t>Exhibit</w:t>
            </w:r>
            <w:r>
              <w:rPr>
                <w:color w:val="FFFFFF"/>
                <w:spacing w:val="-8"/>
                <w:sz w:val="28"/>
              </w:rPr>
              <w:t> </w:t>
            </w:r>
            <w:r>
              <w:rPr>
                <w:color w:val="FFFFFF"/>
                <w:sz w:val="28"/>
              </w:rPr>
              <w:t>1.</w:t>
            </w:r>
            <w:r>
              <w:rPr>
                <w:color w:val="FFFFFF"/>
                <w:spacing w:val="-3"/>
                <w:sz w:val="28"/>
              </w:rPr>
              <w:t> </w:t>
            </w:r>
            <w:r>
              <w:rPr>
                <w:color w:val="FFFFFF"/>
                <w:sz w:val="28"/>
              </w:rPr>
              <w:t>Key</w:t>
            </w:r>
            <w:r>
              <w:rPr>
                <w:color w:val="FFFFFF"/>
                <w:spacing w:val="-4"/>
                <w:sz w:val="28"/>
              </w:rPr>
              <w:t> </w:t>
            </w:r>
            <w:r>
              <w:rPr>
                <w:color w:val="FFFFFF"/>
                <w:sz w:val="28"/>
              </w:rPr>
              <w:t>Considerations</w:t>
            </w:r>
            <w:r>
              <w:rPr>
                <w:color w:val="FFFFFF"/>
                <w:spacing w:val="-4"/>
                <w:sz w:val="28"/>
              </w:rPr>
              <w:t> </w:t>
            </w:r>
            <w:r>
              <w:rPr>
                <w:color w:val="FFFFFF"/>
                <w:sz w:val="28"/>
              </w:rPr>
              <w:t>and</w:t>
            </w:r>
            <w:r>
              <w:rPr>
                <w:color w:val="FFFFFF"/>
                <w:spacing w:val="-4"/>
                <w:sz w:val="28"/>
              </w:rPr>
              <w:t> </w:t>
            </w:r>
            <w:r>
              <w:rPr>
                <w:color w:val="FFFFFF"/>
                <w:sz w:val="28"/>
              </w:rPr>
              <w:t>Resources</w:t>
            </w:r>
            <w:r>
              <w:rPr>
                <w:color w:val="FFFFFF"/>
                <w:spacing w:val="-4"/>
                <w:sz w:val="28"/>
              </w:rPr>
              <w:t> </w:t>
            </w:r>
            <w:r>
              <w:rPr>
                <w:color w:val="FFFFFF"/>
                <w:sz w:val="28"/>
              </w:rPr>
              <w:t>for</w:t>
            </w:r>
            <w:r>
              <w:rPr>
                <w:color w:val="FFFFFF"/>
                <w:spacing w:val="-4"/>
                <w:sz w:val="28"/>
              </w:rPr>
              <w:t> </w:t>
            </w:r>
            <w:r>
              <w:rPr>
                <w:color w:val="FFFFFF"/>
                <w:sz w:val="28"/>
              </w:rPr>
              <w:t>OTPs</w:t>
            </w:r>
            <w:r>
              <w:rPr>
                <w:color w:val="FFFFFF"/>
                <w:spacing w:val="-4"/>
                <w:sz w:val="28"/>
              </w:rPr>
              <w:t> </w:t>
            </w:r>
            <w:r>
              <w:rPr>
                <w:color w:val="FFFFFF"/>
                <w:sz w:val="28"/>
              </w:rPr>
              <w:t>by</w:t>
            </w:r>
            <w:r>
              <w:rPr>
                <w:color w:val="FFFFFF"/>
                <w:spacing w:val="-5"/>
                <w:sz w:val="28"/>
              </w:rPr>
              <w:t> </w:t>
            </w:r>
            <w:r>
              <w:rPr>
                <w:color w:val="FFFFFF"/>
                <w:spacing w:val="-2"/>
                <w:sz w:val="28"/>
              </w:rPr>
              <w:t>Population</w:t>
            </w:r>
          </w:p>
        </w:tc>
      </w:tr>
      <w:tr>
        <w:trPr>
          <w:trHeight w:val="479" w:hRule="atLeast"/>
        </w:trPr>
        <w:tc>
          <w:tcPr>
            <w:tcW w:w="1886" w:type="dxa"/>
            <w:shd w:val="clear" w:color="auto" w:fill="E7E6E6"/>
          </w:tcPr>
          <w:p>
            <w:pPr>
              <w:pStyle w:val="TableParagraph"/>
              <w:spacing w:before="116"/>
              <w:ind w:left="107"/>
              <w:rPr>
                <w:b/>
                <w:sz w:val="20"/>
              </w:rPr>
            </w:pPr>
            <w:r>
              <w:rPr>
                <w:b/>
                <w:spacing w:val="-2"/>
                <w:sz w:val="20"/>
              </w:rPr>
              <w:t>Population</w:t>
            </w:r>
          </w:p>
        </w:tc>
        <w:tc>
          <w:tcPr>
            <w:tcW w:w="2968" w:type="dxa"/>
            <w:shd w:val="clear" w:color="auto" w:fill="E7E6E6"/>
          </w:tcPr>
          <w:p>
            <w:pPr>
              <w:pStyle w:val="TableParagraph"/>
              <w:spacing w:before="116"/>
              <w:ind w:left="105"/>
              <w:rPr>
                <w:b/>
                <w:sz w:val="20"/>
              </w:rPr>
            </w:pPr>
            <w:r>
              <w:rPr>
                <w:b/>
                <w:sz w:val="20"/>
              </w:rPr>
              <w:t>Key</w:t>
            </w:r>
            <w:r>
              <w:rPr>
                <w:b/>
                <w:spacing w:val="-7"/>
                <w:sz w:val="20"/>
              </w:rPr>
              <w:t> </w:t>
            </w:r>
            <w:r>
              <w:rPr>
                <w:b/>
                <w:spacing w:val="-2"/>
                <w:sz w:val="20"/>
              </w:rPr>
              <w:t>Considerations</w:t>
            </w:r>
          </w:p>
        </w:tc>
        <w:tc>
          <w:tcPr>
            <w:tcW w:w="4499" w:type="dxa"/>
            <w:shd w:val="clear" w:color="auto" w:fill="E7E6E6"/>
          </w:tcPr>
          <w:p>
            <w:pPr>
              <w:pStyle w:val="TableParagraph"/>
              <w:spacing w:before="116"/>
              <w:ind w:left="109"/>
              <w:rPr>
                <w:b/>
                <w:sz w:val="20"/>
              </w:rPr>
            </w:pPr>
            <w:r>
              <w:rPr>
                <w:b/>
                <w:sz w:val="20"/>
              </w:rPr>
              <w:t>How</w:t>
            </w:r>
            <w:r>
              <w:rPr>
                <w:b/>
                <w:spacing w:val="-5"/>
                <w:sz w:val="20"/>
              </w:rPr>
              <w:t> </w:t>
            </w:r>
            <w:r>
              <w:rPr>
                <w:b/>
                <w:sz w:val="20"/>
              </w:rPr>
              <w:t>OTPs</w:t>
            </w:r>
            <w:r>
              <w:rPr>
                <w:b/>
                <w:spacing w:val="-4"/>
                <w:sz w:val="20"/>
              </w:rPr>
              <w:t> </w:t>
            </w:r>
            <w:r>
              <w:rPr>
                <w:b/>
                <w:sz w:val="20"/>
              </w:rPr>
              <w:t>Can</w:t>
            </w:r>
            <w:r>
              <w:rPr>
                <w:b/>
                <w:spacing w:val="-4"/>
                <w:sz w:val="20"/>
              </w:rPr>
              <w:t> Help</w:t>
            </w:r>
          </w:p>
        </w:tc>
        <w:tc>
          <w:tcPr>
            <w:tcW w:w="3599" w:type="dxa"/>
            <w:shd w:val="clear" w:color="auto" w:fill="E7E6E6"/>
          </w:tcPr>
          <w:p>
            <w:pPr>
              <w:pStyle w:val="TableParagraph"/>
              <w:spacing w:before="116"/>
              <w:ind w:left="110"/>
              <w:rPr>
                <w:b/>
                <w:sz w:val="20"/>
              </w:rPr>
            </w:pPr>
            <w:r>
              <w:rPr>
                <w:b/>
                <w:spacing w:val="-2"/>
                <w:sz w:val="20"/>
              </w:rPr>
              <w:t>Resources</w:t>
            </w:r>
          </w:p>
        </w:tc>
      </w:tr>
      <w:tr>
        <w:trPr>
          <w:trHeight w:val="4878" w:hRule="atLeast"/>
        </w:trPr>
        <w:tc>
          <w:tcPr>
            <w:tcW w:w="1886" w:type="dxa"/>
          </w:tcPr>
          <w:p>
            <w:pPr>
              <w:pStyle w:val="TableParagraph"/>
              <w:ind w:left="107" w:right="135"/>
              <w:rPr>
                <w:sz w:val="20"/>
              </w:rPr>
            </w:pPr>
            <w:r>
              <w:rPr>
                <w:sz w:val="20"/>
              </w:rPr>
              <w:t>People</w:t>
            </w:r>
            <w:r>
              <w:rPr>
                <w:spacing w:val="-12"/>
                <w:sz w:val="20"/>
              </w:rPr>
              <w:t> </w:t>
            </w:r>
            <w:r>
              <w:rPr>
                <w:sz w:val="20"/>
              </w:rPr>
              <w:t>who</w:t>
            </w:r>
            <w:r>
              <w:rPr>
                <w:spacing w:val="-11"/>
                <w:sz w:val="20"/>
              </w:rPr>
              <w:t> </w:t>
            </w:r>
            <w:r>
              <w:rPr>
                <w:sz w:val="20"/>
              </w:rPr>
              <w:t>have acute or chronic </w:t>
            </w:r>
            <w:r>
              <w:rPr>
                <w:spacing w:val="-4"/>
                <w:sz w:val="20"/>
              </w:rPr>
              <w:t>pain</w:t>
            </w:r>
          </w:p>
        </w:tc>
        <w:tc>
          <w:tcPr>
            <w:tcW w:w="2968" w:type="dxa"/>
          </w:tcPr>
          <w:p>
            <w:pPr>
              <w:pStyle w:val="TableParagraph"/>
              <w:ind w:left="105" w:right="95"/>
              <w:rPr>
                <w:sz w:val="20"/>
              </w:rPr>
            </w:pPr>
            <w:r>
              <w:rPr>
                <w:sz w:val="20"/>
              </w:rPr>
              <w:t>Comprehensive</w:t>
            </w:r>
            <w:r>
              <w:rPr>
                <w:spacing w:val="-12"/>
                <w:sz w:val="20"/>
              </w:rPr>
              <w:t> </w:t>
            </w:r>
            <w:r>
              <w:rPr>
                <w:sz w:val="20"/>
              </w:rPr>
              <w:t>pain</w:t>
            </w:r>
            <w:r>
              <w:rPr>
                <w:spacing w:val="-11"/>
                <w:sz w:val="20"/>
              </w:rPr>
              <w:t> </w:t>
            </w:r>
            <w:r>
              <w:rPr>
                <w:sz w:val="20"/>
              </w:rPr>
              <w:t>assessments are essential for effectively managing</w:t>
            </w:r>
            <w:r>
              <w:rPr>
                <w:spacing w:val="-9"/>
                <w:sz w:val="20"/>
              </w:rPr>
              <w:t> </w:t>
            </w:r>
            <w:r>
              <w:rPr>
                <w:sz w:val="20"/>
              </w:rPr>
              <w:t>acute</w:t>
            </w:r>
            <w:r>
              <w:rPr>
                <w:spacing w:val="-10"/>
                <w:sz w:val="20"/>
              </w:rPr>
              <w:t> </w:t>
            </w:r>
            <w:r>
              <w:rPr>
                <w:sz w:val="20"/>
              </w:rPr>
              <w:t>and</w:t>
            </w:r>
            <w:r>
              <w:rPr>
                <w:spacing w:val="-8"/>
                <w:sz w:val="20"/>
              </w:rPr>
              <w:t> </w:t>
            </w:r>
            <w:r>
              <w:rPr>
                <w:sz w:val="20"/>
              </w:rPr>
              <w:t>chronic</w:t>
            </w:r>
            <w:r>
              <w:rPr>
                <w:spacing w:val="-9"/>
                <w:sz w:val="20"/>
              </w:rPr>
              <w:t> </w:t>
            </w:r>
            <w:r>
              <w:rPr>
                <w:sz w:val="20"/>
              </w:rPr>
              <w:t>pain, especially</w:t>
            </w:r>
            <w:r>
              <w:rPr>
                <w:spacing w:val="-4"/>
                <w:sz w:val="20"/>
              </w:rPr>
              <w:t> </w:t>
            </w:r>
            <w:r>
              <w:rPr>
                <w:sz w:val="20"/>
              </w:rPr>
              <w:t>among</w:t>
            </w:r>
            <w:r>
              <w:rPr>
                <w:spacing w:val="-5"/>
                <w:sz w:val="20"/>
              </w:rPr>
              <w:t> </w:t>
            </w:r>
            <w:r>
              <w:rPr>
                <w:sz w:val="20"/>
              </w:rPr>
              <w:t>individuals</w:t>
            </w:r>
            <w:r>
              <w:rPr>
                <w:spacing w:val="-6"/>
                <w:sz w:val="20"/>
              </w:rPr>
              <w:t> </w:t>
            </w:r>
            <w:r>
              <w:rPr>
                <w:sz w:val="20"/>
              </w:rPr>
              <w:t>with OUD. To optimize treatment outcomes, providers should consider the multifaceted nature of pain, including its impact on physical, emotional, and functional status, without overburdening patients.</w:t>
            </w:r>
          </w:p>
        </w:tc>
        <w:tc>
          <w:tcPr>
            <w:tcW w:w="4499" w:type="dxa"/>
          </w:tcPr>
          <w:p>
            <w:pPr>
              <w:pStyle w:val="TableParagraph"/>
              <w:ind w:left="108" w:right="105"/>
              <w:rPr>
                <w:sz w:val="20"/>
              </w:rPr>
            </w:pPr>
            <w:r>
              <w:rPr>
                <w:sz w:val="20"/>
              </w:rPr>
              <w:t>For this population, patients can and should receive MOUD and receive treatment for their pain simultaneously, preferably with non-opioid pharmacological medications and other pain interventions. </w:t>
            </w:r>
            <w:hyperlink w:history="true" w:anchor="_bookmark297">
              <w:r>
                <w:rPr>
                  <w:sz w:val="20"/>
                  <w:vertAlign w:val="superscript"/>
                </w:rPr>
                <w:t>163</w:t>
              </w:r>
            </w:hyperlink>
            <w:r>
              <w:rPr>
                <w:sz w:val="20"/>
                <w:vertAlign w:val="baseline"/>
              </w:rPr>
              <w:t> However, opioid analgesia should not be withheld from patients with OUD if needed for</w:t>
            </w:r>
            <w:r>
              <w:rPr>
                <w:spacing w:val="-5"/>
                <w:sz w:val="20"/>
                <w:vertAlign w:val="baseline"/>
              </w:rPr>
              <w:t> </w:t>
            </w:r>
            <w:r>
              <w:rPr>
                <w:sz w:val="20"/>
                <w:vertAlign w:val="baseline"/>
              </w:rPr>
              <w:t>adequate</w:t>
            </w:r>
            <w:r>
              <w:rPr>
                <w:spacing w:val="-5"/>
                <w:sz w:val="20"/>
                <w:vertAlign w:val="baseline"/>
              </w:rPr>
              <w:t> </w:t>
            </w:r>
            <w:r>
              <w:rPr>
                <w:sz w:val="20"/>
                <w:vertAlign w:val="baseline"/>
              </w:rPr>
              <w:t>pain</w:t>
            </w:r>
            <w:r>
              <w:rPr>
                <w:spacing w:val="-4"/>
                <w:sz w:val="20"/>
                <w:vertAlign w:val="baseline"/>
              </w:rPr>
              <w:t> </w:t>
            </w:r>
            <w:r>
              <w:rPr>
                <w:sz w:val="20"/>
                <w:vertAlign w:val="baseline"/>
              </w:rPr>
              <w:t>management,</w:t>
            </w:r>
            <w:r>
              <w:rPr>
                <w:spacing w:val="-4"/>
                <w:sz w:val="20"/>
                <w:vertAlign w:val="baseline"/>
              </w:rPr>
              <w:t> </w:t>
            </w:r>
            <w:r>
              <w:rPr>
                <w:sz w:val="20"/>
                <w:vertAlign w:val="baseline"/>
              </w:rPr>
              <w:t>as</w:t>
            </w:r>
            <w:r>
              <w:rPr>
                <w:spacing w:val="-5"/>
                <w:sz w:val="20"/>
                <w:vertAlign w:val="baseline"/>
              </w:rPr>
              <w:t> </w:t>
            </w:r>
            <w:r>
              <w:rPr>
                <w:sz w:val="20"/>
                <w:vertAlign w:val="baseline"/>
              </w:rPr>
              <w:t>pain</w:t>
            </w:r>
            <w:r>
              <w:rPr>
                <w:spacing w:val="-4"/>
                <w:sz w:val="20"/>
                <w:vertAlign w:val="baseline"/>
              </w:rPr>
              <w:t> </w:t>
            </w:r>
            <w:r>
              <w:rPr>
                <w:sz w:val="20"/>
                <w:vertAlign w:val="baseline"/>
              </w:rPr>
              <w:t>can</w:t>
            </w:r>
            <w:r>
              <w:rPr>
                <w:spacing w:val="-4"/>
                <w:sz w:val="20"/>
                <w:vertAlign w:val="baseline"/>
              </w:rPr>
              <w:t> </w:t>
            </w:r>
            <w:r>
              <w:rPr>
                <w:sz w:val="20"/>
                <w:vertAlign w:val="baseline"/>
              </w:rPr>
              <w:t>itself</w:t>
            </w:r>
            <w:r>
              <w:rPr>
                <w:spacing w:val="-5"/>
                <w:sz w:val="20"/>
                <w:vertAlign w:val="baseline"/>
              </w:rPr>
              <w:t> </w:t>
            </w:r>
            <w:r>
              <w:rPr>
                <w:sz w:val="20"/>
                <w:vertAlign w:val="baseline"/>
              </w:rPr>
              <w:t>be a trigger for OUD recurrence. Pain management, including</w:t>
            </w:r>
            <w:r>
              <w:rPr>
                <w:spacing w:val="-4"/>
                <w:sz w:val="20"/>
                <w:vertAlign w:val="baseline"/>
              </w:rPr>
              <w:t> </w:t>
            </w:r>
            <w:r>
              <w:rPr>
                <w:sz w:val="20"/>
                <w:vertAlign w:val="baseline"/>
              </w:rPr>
              <w:t>with</w:t>
            </w:r>
            <w:r>
              <w:rPr>
                <w:spacing w:val="-3"/>
                <w:sz w:val="20"/>
                <w:vertAlign w:val="baseline"/>
              </w:rPr>
              <w:t> </w:t>
            </w:r>
            <w:r>
              <w:rPr>
                <w:sz w:val="20"/>
                <w:vertAlign w:val="baseline"/>
              </w:rPr>
              <w:t>opioids</w:t>
            </w:r>
            <w:r>
              <w:rPr>
                <w:spacing w:val="-3"/>
                <w:sz w:val="20"/>
                <w:vertAlign w:val="baseline"/>
              </w:rPr>
              <w:t> </w:t>
            </w:r>
            <w:r>
              <w:rPr>
                <w:sz w:val="20"/>
                <w:vertAlign w:val="baseline"/>
              </w:rPr>
              <w:t>if</w:t>
            </w:r>
            <w:r>
              <w:rPr>
                <w:spacing w:val="-5"/>
                <w:sz w:val="20"/>
                <w:vertAlign w:val="baseline"/>
              </w:rPr>
              <w:t> </w:t>
            </w:r>
            <w:r>
              <w:rPr>
                <w:sz w:val="20"/>
                <w:vertAlign w:val="baseline"/>
              </w:rPr>
              <w:t>needed,</w:t>
            </w:r>
            <w:r>
              <w:rPr>
                <w:spacing w:val="-3"/>
                <w:sz w:val="20"/>
                <w:vertAlign w:val="baseline"/>
              </w:rPr>
              <w:t> </w:t>
            </w:r>
            <w:r>
              <w:rPr>
                <w:sz w:val="20"/>
                <w:vertAlign w:val="baseline"/>
              </w:rPr>
              <w:t>can</w:t>
            </w:r>
            <w:r>
              <w:rPr>
                <w:spacing w:val="-3"/>
                <w:sz w:val="20"/>
                <w:vertAlign w:val="baseline"/>
              </w:rPr>
              <w:t> </w:t>
            </w:r>
            <w:r>
              <w:rPr>
                <w:sz w:val="20"/>
                <w:vertAlign w:val="baseline"/>
              </w:rPr>
              <w:t>be</w:t>
            </w:r>
            <w:r>
              <w:rPr>
                <w:spacing w:val="-5"/>
                <w:sz w:val="20"/>
                <w:vertAlign w:val="baseline"/>
              </w:rPr>
              <w:t> </w:t>
            </w:r>
            <w:r>
              <w:rPr>
                <w:sz w:val="20"/>
                <w:vertAlign w:val="baseline"/>
              </w:rPr>
              <w:t>managed</w:t>
            </w:r>
            <w:r>
              <w:rPr>
                <w:spacing w:val="-3"/>
                <w:sz w:val="20"/>
                <w:vertAlign w:val="baseline"/>
              </w:rPr>
              <w:t> </w:t>
            </w:r>
            <w:r>
              <w:rPr>
                <w:sz w:val="20"/>
                <w:vertAlign w:val="baseline"/>
              </w:rPr>
              <w:t>by an outside practitioner, while care coordination can occur between the OTP and the external practitioner. Patients in recovery, including those taking MOUD, may want to avoid opioid analgesic medications,</w:t>
            </w:r>
            <w:r>
              <w:rPr>
                <w:spacing w:val="-5"/>
                <w:sz w:val="20"/>
                <w:vertAlign w:val="baseline"/>
              </w:rPr>
              <w:t> </w:t>
            </w:r>
            <w:r>
              <w:rPr>
                <w:sz w:val="20"/>
                <w:vertAlign w:val="baseline"/>
              </w:rPr>
              <w:t>if</w:t>
            </w:r>
            <w:r>
              <w:rPr>
                <w:spacing w:val="-7"/>
                <w:sz w:val="20"/>
                <w:vertAlign w:val="baseline"/>
              </w:rPr>
              <w:t> </w:t>
            </w:r>
            <w:r>
              <w:rPr>
                <w:sz w:val="20"/>
                <w:vertAlign w:val="baseline"/>
              </w:rPr>
              <w:t>possible.</w:t>
            </w:r>
            <w:r>
              <w:rPr>
                <w:spacing w:val="-6"/>
                <w:sz w:val="20"/>
                <w:vertAlign w:val="baseline"/>
              </w:rPr>
              <w:t> </w:t>
            </w:r>
            <w:r>
              <w:rPr>
                <w:sz w:val="20"/>
                <w:vertAlign w:val="baseline"/>
              </w:rPr>
              <w:t>OTP</w:t>
            </w:r>
            <w:r>
              <w:rPr>
                <w:spacing w:val="-3"/>
                <w:sz w:val="20"/>
                <w:vertAlign w:val="baseline"/>
              </w:rPr>
              <w:t> </w:t>
            </w:r>
            <w:r>
              <w:rPr>
                <w:sz w:val="20"/>
                <w:vertAlign w:val="baseline"/>
              </w:rPr>
              <w:t>practitioners</w:t>
            </w:r>
            <w:r>
              <w:rPr>
                <w:spacing w:val="-5"/>
                <w:sz w:val="20"/>
                <w:vertAlign w:val="baseline"/>
              </w:rPr>
              <w:t> </w:t>
            </w:r>
            <w:r>
              <w:rPr>
                <w:sz w:val="20"/>
                <w:vertAlign w:val="baseline"/>
              </w:rPr>
              <w:t>may</w:t>
            </w:r>
            <w:r>
              <w:rPr>
                <w:spacing w:val="-5"/>
                <w:sz w:val="20"/>
                <w:vertAlign w:val="baseline"/>
              </w:rPr>
              <w:t> </w:t>
            </w:r>
            <w:r>
              <w:rPr>
                <w:sz w:val="20"/>
                <w:vertAlign w:val="baseline"/>
              </w:rPr>
              <w:t>want to consider split dosing of methadone or buprenorphine for this population as an additional opioid-sparing strategy. Patient education is necessary for informed consent and shared</w:t>
            </w:r>
          </w:p>
          <w:p>
            <w:pPr>
              <w:pStyle w:val="TableParagraph"/>
              <w:spacing w:before="0"/>
              <w:ind w:left="110"/>
              <w:rPr>
                <w:sz w:val="20"/>
              </w:rPr>
            </w:pPr>
            <w:r>
              <w:rPr>
                <w:spacing w:val="-2"/>
                <w:sz w:val="20"/>
              </w:rPr>
              <w:t>decision-making.</w:t>
            </w:r>
            <w:r>
              <w:rPr>
                <w:spacing w:val="7"/>
                <w:sz w:val="20"/>
              </w:rPr>
              <w:t> </w:t>
            </w:r>
            <w:hyperlink w:history="true" w:anchor="_bookmark298">
              <w:r>
                <w:rPr>
                  <w:spacing w:val="-5"/>
                  <w:sz w:val="20"/>
                  <w:vertAlign w:val="superscript"/>
                </w:rPr>
                <w:t>164</w:t>
              </w:r>
            </w:hyperlink>
          </w:p>
        </w:tc>
        <w:tc>
          <w:tcPr>
            <w:tcW w:w="3599" w:type="dxa"/>
          </w:tcPr>
          <w:p>
            <w:pPr>
              <w:pStyle w:val="TableParagraph"/>
              <w:ind w:left="109" w:right="186"/>
              <w:rPr>
                <w:sz w:val="20"/>
              </w:rPr>
            </w:pPr>
            <w:r>
              <w:rPr>
                <w:sz w:val="20"/>
              </w:rPr>
              <w:t>In 2022, in conjunction with the U.S. Department of Defense, the VA published</w:t>
            </w:r>
            <w:r>
              <w:rPr>
                <w:spacing w:val="-12"/>
                <w:sz w:val="20"/>
              </w:rPr>
              <w:t> </w:t>
            </w:r>
            <w:hyperlink r:id="rId131">
              <w:r>
                <w:rPr>
                  <w:color w:val="0562C1"/>
                  <w:sz w:val="20"/>
                  <w:u w:val="single" w:color="0562C1"/>
                </w:rPr>
                <w:t>Clinical</w:t>
              </w:r>
              <w:r>
                <w:rPr>
                  <w:color w:val="0562C1"/>
                  <w:spacing w:val="-11"/>
                  <w:sz w:val="20"/>
                  <w:u w:val="single" w:color="0562C1"/>
                </w:rPr>
                <w:t> </w:t>
              </w:r>
              <w:r>
                <w:rPr>
                  <w:color w:val="0562C1"/>
                  <w:sz w:val="20"/>
                  <w:u w:val="single" w:color="0562C1"/>
                </w:rPr>
                <w:t>Practice</w:t>
              </w:r>
              <w:r>
                <w:rPr>
                  <w:color w:val="0562C1"/>
                  <w:spacing w:val="-11"/>
                  <w:sz w:val="20"/>
                  <w:u w:val="single" w:color="0562C1"/>
                </w:rPr>
                <w:t> </w:t>
              </w:r>
              <w:r>
                <w:rPr>
                  <w:color w:val="0562C1"/>
                  <w:sz w:val="20"/>
                  <w:u w:val="single" w:color="0562C1"/>
                </w:rPr>
                <w:t>Guidelines</w:t>
              </w:r>
            </w:hyperlink>
            <w:r>
              <w:rPr>
                <w:color w:val="0562C1"/>
                <w:sz w:val="20"/>
                <w:u w:val="none"/>
              </w:rPr>
              <w:t> </w:t>
            </w:r>
            <w:r>
              <w:rPr>
                <w:sz w:val="20"/>
                <w:u w:val="none"/>
              </w:rPr>
              <w:t>that discuss the use of opioids in the management of chronic pain. The Centers for Disease Control and Prevention</w:t>
            </w:r>
            <w:r>
              <w:rPr>
                <w:spacing w:val="-8"/>
                <w:sz w:val="20"/>
                <w:u w:val="none"/>
              </w:rPr>
              <w:t> </w:t>
            </w:r>
            <w:r>
              <w:rPr>
                <w:sz w:val="20"/>
                <w:u w:val="none"/>
              </w:rPr>
              <w:t>(CDC)</w:t>
            </w:r>
            <w:r>
              <w:rPr>
                <w:spacing w:val="-9"/>
                <w:sz w:val="20"/>
                <w:u w:val="none"/>
              </w:rPr>
              <w:t> </w:t>
            </w:r>
            <w:r>
              <w:rPr>
                <w:sz w:val="20"/>
                <w:u w:val="none"/>
              </w:rPr>
              <w:t>published</w:t>
            </w:r>
            <w:r>
              <w:rPr>
                <w:spacing w:val="-8"/>
                <w:sz w:val="20"/>
                <w:u w:val="none"/>
              </w:rPr>
              <w:t> </w:t>
            </w:r>
            <w:r>
              <w:rPr>
                <w:sz w:val="20"/>
                <w:u w:val="none"/>
              </w:rPr>
              <w:t>a</w:t>
            </w:r>
            <w:r>
              <w:rPr>
                <w:spacing w:val="-11"/>
                <w:sz w:val="20"/>
                <w:u w:val="none"/>
              </w:rPr>
              <w:t> </w:t>
            </w:r>
            <w:r>
              <w:rPr>
                <w:sz w:val="20"/>
                <w:u w:val="none"/>
              </w:rPr>
              <w:t>revised guideline</w:t>
            </w:r>
            <w:r>
              <w:rPr>
                <w:spacing w:val="-6"/>
                <w:sz w:val="20"/>
                <w:u w:val="none"/>
              </w:rPr>
              <w:t> </w:t>
            </w:r>
            <w:r>
              <w:rPr>
                <w:sz w:val="20"/>
                <w:u w:val="none"/>
              </w:rPr>
              <w:t>on</w:t>
            </w:r>
            <w:r>
              <w:rPr>
                <w:spacing w:val="-4"/>
                <w:sz w:val="20"/>
                <w:u w:val="none"/>
              </w:rPr>
              <w:t> </w:t>
            </w:r>
            <w:r>
              <w:rPr>
                <w:sz w:val="20"/>
                <w:u w:val="none"/>
              </w:rPr>
              <w:t>the</w:t>
            </w:r>
            <w:r>
              <w:rPr>
                <w:spacing w:val="-6"/>
                <w:sz w:val="20"/>
                <w:u w:val="none"/>
              </w:rPr>
              <w:t> </w:t>
            </w:r>
            <w:r>
              <w:rPr>
                <w:sz w:val="20"/>
                <w:u w:val="none"/>
              </w:rPr>
              <w:t>use</w:t>
            </w:r>
            <w:r>
              <w:rPr>
                <w:spacing w:val="-6"/>
                <w:sz w:val="20"/>
                <w:u w:val="none"/>
              </w:rPr>
              <w:t> </w:t>
            </w:r>
            <w:r>
              <w:rPr>
                <w:sz w:val="20"/>
                <w:u w:val="none"/>
              </w:rPr>
              <w:t>of</w:t>
            </w:r>
            <w:r>
              <w:rPr>
                <w:spacing w:val="-6"/>
                <w:sz w:val="20"/>
                <w:u w:val="none"/>
              </w:rPr>
              <w:t> </w:t>
            </w:r>
            <w:r>
              <w:rPr>
                <w:sz w:val="20"/>
                <w:u w:val="none"/>
              </w:rPr>
              <w:t>opioids</w:t>
            </w:r>
            <w:r>
              <w:rPr>
                <w:spacing w:val="-4"/>
                <w:sz w:val="20"/>
                <w:u w:val="none"/>
              </w:rPr>
              <w:t> </w:t>
            </w:r>
            <w:r>
              <w:rPr>
                <w:sz w:val="20"/>
                <w:u w:val="none"/>
              </w:rPr>
              <w:t>in</w:t>
            </w:r>
            <w:r>
              <w:rPr>
                <w:spacing w:val="-4"/>
                <w:sz w:val="20"/>
                <w:u w:val="none"/>
              </w:rPr>
              <w:t> </w:t>
            </w:r>
            <w:r>
              <w:rPr>
                <w:sz w:val="20"/>
                <w:u w:val="none"/>
              </w:rPr>
              <w:t>the management of pain in 2022.</w:t>
            </w:r>
          </w:p>
          <w:p>
            <w:pPr>
              <w:pStyle w:val="TableParagraph"/>
              <w:ind w:left="110"/>
              <w:rPr>
                <w:sz w:val="20"/>
              </w:rPr>
            </w:pPr>
            <w:hyperlink r:id="rId132">
              <w:r>
                <w:rPr>
                  <w:color w:val="0562C1"/>
                  <w:sz w:val="20"/>
                  <w:u w:val="single" w:color="0562C1"/>
                </w:rPr>
                <w:t>Clinical</w:t>
              </w:r>
              <w:r>
                <w:rPr>
                  <w:color w:val="0562C1"/>
                  <w:spacing w:val="-10"/>
                  <w:sz w:val="20"/>
                  <w:u w:val="single" w:color="0562C1"/>
                </w:rPr>
                <w:t> </w:t>
              </w:r>
              <w:r>
                <w:rPr>
                  <w:color w:val="0562C1"/>
                  <w:sz w:val="20"/>
                  <w:u w:val="single" w:color="0562C1"/>
                </w:rPr>
                <w:t>Practice</w:t>
              </w:r>
              <w:r>
                <w:rPr>
                  <w:color w:val="0562C1"/>
                  <w:spacing w:val="-11"/>
                  <w:sz w:val="20"/>
                  <w:u w:val="single" w:color="0562C1"/>
                </w:rPr>
                <w:t> </w:t>
              </w:r>
              <w:r>
                <w:rPr>
                  <w:color w:val="0562C1"/>
                  <w:sz w:val="20"/>
                  <w:u w:val="single" w:color="0562C1"/>
                </w:rPr>
                <w:t>Guideline</w:t>
              </w:r>
              <w:r>
                <w:rPr>
                  <w:color w:val="0562C1"/>
                  <w:spacing w:val="-11"/>
                  <w:sz w:val="20"/>
                  <w:u w:val="single" w:color="0562C1"/>
                </w:rPr>
                <w:t> </w:t>
              </w:r>
              <w:r>
                <w:rPr>
                  <w:color w:val="0562C1"/>
                  <w:sz w:val="20"/>
                  <w:u w:val="single" w:color="0562C1"/>
                </w:rPr>
                <w:t>for</w:t>
              </w:r>
              <w:r>
                <w:rPr>
                  <w:color w:val="0562C1"/>
                  <w:spacing w:val="-8"/>
                  <w:sz w:val="20"/>
                  <w:u w:val="single" w:color="0562C1"/>
                </w:rPr>
                <w:t> </w:t>
              </w:r>
              <w:r>
                <w:rPr>
                  <w:color w:val="0562C1"/>
                  <w:sz w:val="20"/>
                  <w:u w:val="single" w:color="0562C1"/>
                </w:rPr>
                <w:t>Prescribing</w:t>
              </w:r>
            </w:hyperlink>
            <w:r>
              <w:rPr>
                <w:color w:val="0562C1"/>
                <w:sz w:val="20"/>
                <w:u w:val="none"/>
              </w:rPr>
              <w:t> </w:t>
            </w:r>
            <w:hyperlink r:id="rId132">
              <w:r>
                <w:rPr>
                  <w:color w:val="0562C1"/>
                  <w:sz w:val="20"/>
                  <w:u w:val="single" w:color="0562C1"/>
                </w:rPr>
                <w:t>Opioids for Pain—United States, 2022 |</w:t>
              </w:r>
            </w:hyperlink>
            <w:r>
              <w:rPr>
                <w:color w:val="0562C1"/>
                <w:sz w:val="20"/>
                <w:u w:val="none"/>
              </w:rPr>
              <w:t> </w:t>
            </w:r>
            <w:hyperlink r:id="rId132">
              <w:r>
                <w:rPr>
                  <w:color w:val="0562C1"/>
                  <w:spacing w:val="-4"/>
                  <w:sz w:val="20"/>
                  <w:u w:val="single" w:color="0562C1"/>
                </w:rPr>
                <w:t>CDC</w:t>
              </w:r>
            </w:hyperlink>
          </w:p>
          <w:p>
            <w:pPr>
              <w:pStyle w:val="TableParagraph"/>
              <w:spacing w:before="120"/>
              <w:ind w:left="110"/>
              <w:rPr>
                <w:sz w:val="20"/>
              </w:rPr>
            </w:pPr>
            <w:hyperlink r:id="rId133">
              <w:r>
                <w:rPr>
                  <w:i/>
                  <w:color w:val="0562C1"/>
                  <w:sz w:val="20"/>
                  <w:u w:val="single" w:color="0562C1"/>
                </w:rPr>
                <w:t>Advisory:</w:t>
              </w:r>
              <w:r>
                <w:rPr>
                  <w:i/>
                  <w:color w:val="0562C1"/>
                  <w:spacing w:val="-9"/>
                  <w:sz w:val="20"/>
                  <w:u w:val="single" w:color="0562C1"/>
                </w:rPr>
                <w:t> </w:t>
              </w:r>
              <w:r>
                <w:rPr>
                  <w:color w:val="0562C1"/>
                  <w:sz w:val="20"/>
                  <w:u w:val="single" w:color="0562C1"/>
                </w:rPr>
                <w:t>Opioid</w:t>
              </w:r>
              <w:r>
                <w:rPr>
                  <w:color w:val="0562C1"/>
                  <w:spacing w:val="-8"/>
                  <w:sz w:val="20"/>
                  <w:u w:val="single" w:color="0562C1"/>
                </w:rPr>
                <w:t> </w:t>
              </w:r>
              <w:r>
                <w:rPr>
                  <w:color w:val="0562C1"/>
                  <w:sz w:val="20"/>
                  <w:u w:val="single" w:color="0562C1"/>
                </w:rPr>
                <w:t>Therapy</w:t>
              </w:r>
              <w:r>
                <w:rPr>
                  <w:color w:val="0562C1"/>
                  <w:spacing w:val="-8"/>
                  <w:sz w:val="20"/>
                  <w:u w:val="single" w:color="0562C1"/>
                </w:rPr>
                <w:t> </w:t>
              </w:r>
              <w:r>
                <w:rPr>
                  <w:color w:val="0562C1"/>
                  <w:sz w:val="20"/>
                  <w:u w:val="single" w:color="0562C1"/>
                </w:rPr>
                <w:t>in</w:t>
              </w:r>
              <w:r>
                <w:rPr>
                  <w:color w:val="0562C1"/>
                  <w:spacing w:val="-8"/>
                  <w:sz w:val="20"/>
                  <w:u w:val="single" w:color="0562C1"/>
                </w:rPr>
                <w:t> </w:t>
              </w:r>
              <w:r>
                <w:rPr>
                  <w:color w:val="0562C1"/>
                  <w:sz w:val="20"/>
                  <w:u w:val="single" w:color="0562C1"/>
                </w:rPr>
                <w:t>Patients</w:t>
              </w:r>
              <w:r>
                <w:rPr>
                  <w:color w:val="0562C1"/>
                  <w:spacing w:val="-8"/>
                  <w:sz w:val="20"/>
                  <w:u w:val="single" w:color="0562C1"/>
                </w:rPr>
                <w:t> </w:t>
              </w:r>
              <w:r>
                <w:rPr>
                  <w:color w:val="0562C1"/>
                  <w:sz w:val="20"/>
                  <w:u w:val="single" w:color="0562C1"/>
                </w:rPr>
                <w:t>With</w:t>
              </w:r>
            </w:hyperlink>
            <w:r>
              <w:rPr>
                <w:color w:val="0562C1"/>
                <w:sz w:val="20"/>
                <w:u w:val="none"/>
              </w:rPr>
              <w:t> </w:t>
            </w:r>
            <w:hyperlink r:id="rId133">
              <w:r>
                <w:rPr>
                  <w:color w:val="0562C1"/>
                  <w:sz w:val="20"/>
                  <w:u w:val="single" w:color="0562C1"/>
                </w:rPr>
                <w:t>Chronic Noncancer Pain Who Are in</w:t>
              </w:r>
            </w:hyperlink>
            <w:r>
              <w:rPr>
                <w:color w:val="0562C1"/>
                <w:sz w:val="20"/>
                <w:u w:val="none"/>
              </w:rPr>
              <w:t> </w:t>
            </w:r>
            <w:hyperlink r:id="rId133">
              <w:r>
                <w:rPr>
                  <w:color w:val="0562C1"/>
                  <w:sz w:val="20"/>
                  <w:u w:val="single" w:color="0562C1"/>
                </w:rPr>
                <w:t>Recovery From Substance Use Disorders</w:t>
              </w:r>
            </w:hyperlink>
          </w:p>
          <w:p>
            <w:pPr>
              <w:pStyle w:val="TableParagraph"/>
              <w:spacing w:line="244" w:lineRule="exact" w:before="0"/>
              <w:ind w:left="110"/>
              <w:rPr>
                <w:sz w:val="20"/>
              </w:rPr>
            </w:pPr>
            <w:hyperlink r:id="rId133">
              <w:r>
                <w:rPr>
                  <w:color w:val="0562C1"/>
                  <w:sz w:val="20"/>
                  <w:u w:val="single" w:color="0562C1"/>
                </w:rPr>
                <w:t>|</w:t>
              </w:r>
              <w:r>
                <w:rPr>
                  <w:color w:val="0562C1"/>
                  <w:spacing w:val="-2"/>
                  <w:sz w:val="20"/>
                  <w:u w:val="single" w:color="0562C1"/>
                </w:rPr>
                <w:t> SAMHSA</w:t>
              </w:r>
            </w:hyperlink>
          </w:p>
        </w:tc>
      </w:tr>
      <w:tr>
        <w:trPr>
          <w:trHeight w:val="1948" w:hRule="atLeast"/>
        </w:trPr>
        <w:tc>
          <w:tcPr>
            <w:tcW w:w="1886" w:type="dxa"/>
          </w:tcPr>
          <w:p>
            <w:pPr>
              <w:pStyle w:val="TableParagraph"/>
              <w:ind w:left="107" w:right="122"/>
              <w:rPr>
                <w:sz w:val="20"/>
              </w:rPr>
            </w:pPr>
            <w:r>
              <w:rPr>
                <w:sz w:val="20"/>
              </w:rPr>
              <w:t>People who have experienced</w:t>
            </w:r>
            <w:r>
              <w:rPr>
                <w:spacing w:val="-12"/>
                <w:sz w:val="20"/>
              </w:rPr>
              <w:t> </w:t>
            </w:r>
            <w:r>
              <w:rPr>
                <w:sz w:val="20"/>
              </w:rPr>
              <w:t>trauma</w:t>
            </w:r>
          </w:p>
        </w:tc>
        <w:tc>
          <w:tcPr>
            <w:tcW w:w="2968" w:type="dxa"/>
          </w:tcPr>
          <w:p>
            <w:pPr>
              <w:pStyle w:val="TableParagraph"/>
              <w:ind w:left="106" w:right="95" w:hanging="1"/>
              <w:rPr>
                <w:sz w:val="20"/>
              </w:rPr>
            </w:pPr>
            <w:r>
              <w:rPr>
                <w:sz w:val="20"/>
              </w:rPr>
              <w:t>Global estimates indicate that more than 70 percent of people experience</w:t>
            </w:r>
            <w:r>
              <w:rPr>
                <w:spacing w:val="-10"/>
                <w:sz w:val="20"/>
              </w:rPr>
              <w:t> </w:t>
            </w:r>
            <w:r>
              <w:rPr>
                <w:sz w:val="20"/>
              </w:rPr>
              <w:t>at</w:t>
            </w:r>
            <w:r>
              <w:rPr>
                <w:spacing w:val="-10"/>
                <w:sz w:val="20"/>
              </w:rPr>
              <w:t> </w:t>
            </w:r>
            <w:r>
              <w:rPr>
                <w:sz w:val="20"/>
              </w:rPr>
              <w:t>least</w:t>
            </w:r>
            <w:r>
              <w:rPr>
                <w:spacing w:val="-9"/>
                <w:sz w:val="20"/>
              </w:rPr>
              <w:t> </w:t>
            </w:r>
            <w:r>
              <w:rPr>
                <w:sz w:val="20"/>
              </w:rPr>
              <w:t>one</w:t>
            </w:r>
            <w:r>
              <w:rPr>
                <w:spacing w:val="-11"/>
                <w:sz w:val="20"/>
              </w:rPr>
              <w:t> </w:t>
            </w:r>
            <w:r>
              <w:rPr>
                <w:sz w:val="20"/>
              </w:rPr>
              <w:t>traumatic event in their lifetime. In the United States, 90 percent of adults</w:t>
            </w:r>
            <w:r>
              <w:rPr>
                <w:spacing w:val="-4"/>
                <w:sz w:val="20"/>
              </w:rPr>
              <w:t> </w:t>
            </w:r>
            <w:r>
              <w:rPr>
                <w:sz w:val="20"/>
              </w:rPr>
              <w:t>report</w:t>
            </w:r>
            <w:r>
              <w:rPr>
                <w:spacing w:val="-5"/>
                <w:sz w:val="20"/>
              </w:rPr>
              <w:t> </w:t>
            </w:r>
            <w:r>
              <w:rPr>
                <w:sz w:val="20"/>
              </w:rPr>
              <w:t>exposure</w:t>
            </w:r>
            <w:r>
              <w:rPr>
                <w:spacing w:val="-6"/>
                <w:sz w:val="20"/>
              </w:rPr>
              <w:t> </w:t>
            </w:r>
            <w:r>
              <w:rPr>
                <w:sz w:val="20"/>
              </w:rPr>
              <w:t>to</w:t>
            </w:r>
            <w:r>
              <w:rPr>
                <w:spacing w:val="-4"/>
                <w:sz w:val="20"/>
              </w:rPr>
              <w:t> </w:t>
            </w:r>
            <w:r>
              <w:rPr>
                <w:sz w:val="20"/>
              </w:rPr>
              <w:t>at</w:t>
            </w:r>
            <w:r>
              <w:rPr>
                <w:spacing w:val="-6"/>
                <w:sz w:val="20"/>
              </w:rPr>
              <w:t> </w:t>
            </w:r>
            <w:r>
              <w:rPr>
                <w:sz w:val="20"/>
              </w:rPr>
              <w:t>least one traumatic event. </w:t>
            </w:r>
            <w:hyperlink w:history="true" w:anchor="_bookmark299">
              <w:r>
                <w:rPr>
                  <w:sz w:val="20"/>
                  <w:vertAlign w:val="superscript"/>
                </w:rPr>
                <w:t>165</w:t>
              </w:r>
            </w:hyperlink>
          </w:p>
        </w:tc>
        <w:tc>
          <w:tcPr>
            <w:tcW w:w="4499" w:type="dxa"/>
          </w:tcPr>
          <w:p>
            <w:pPr>
              <w:pStyle w:val="TableParagraph"/>
              <w:ind w:left="109" w:right="154"/>
              <w:rPr>
                <w:sz w:val="20"/>
              </w:rPr>
            </w:pPr>
            <w:r>
              <w:rPr>
                <w:sz w:val="20"/>
              </w:rPr>
              <w:t>OTPs</w:t>
            </w:r>
            <w:r>
              <w:rPr>
                <w:spacing w:val="-9"/>
                <w:sz w:val="20"/>
              </w:rPr>
              <w:t> </w:t>
            </w:r>
            <w:r>
              <w:rPr>
                <w:sz w:val="20"/>
              </w:rPr>
              <w:t>can</w:t>
            </w:r>
            <w:r>
              <w:rPr>
                <w:spacing w:val="-9"/>
                <w:sz w:val="20"/>
              </w:rPr>
              <w:t> </w:t>
            </w:r>
            <w:r>
              <w:rPr>
                <w:sz w:val="20"/>
              </w:rPr>
              <w:t>help</w:t>
            </w:r>
            <w:r>
              <w:rPr>
                <w:spacing w:val="-9"/>
                <w:sz w:val="20"/>
              </w:rPr>
              <w:t> </w:t>
            </w:r>
            <w:r>
              <w:rPr>
                <w:sz w:val="20"/>
              </w:rPr>
              <w:t>by</w:t>
            </w:r>
            <w:r>
              <w:rPr>
                <w:spacing w:val="-9"/>
                <w:sz w:val="20"/>
              </w:rPr>
              <w:t> </w:t>
            </w:r>
            <w:r>
              <w:rPr>
                <w:sz w:val="20"/>
              </w:rPr>
              <w:t>implementing</w:t>
            </w:r>
            <w:r>
              <w:rPr>
                <w:spacing w:val="-10"/>
                <w:sz w:val="20"/>
              </w:rPr>
              <w:t> </w:t>
            </w:r>
            <w:r>
              <w:rPr>
                <w:sz w:val="20"/>
              </w:rPr>
              <w:t>trauma-informed care to those who have experienced trauma.</w:t>
            </w:r>
          </w:p>
        </w:tc>
        <w:tc>
          <w:tcPr>
            <w:tcW w:w="3599" w:type="dxa"/>
          </w:tcPr>
          <w:p>
            <w:pPr>
              <w:pStyle w:val="TableParagraph"/>
              <w:ind w:left="109"/>
              <w:rPr>
                <w:sz w:val="20"/>
              </w:rPr>
            </w:pPr>
            <w:hyperlink r:id="rId134">
              <w:r>
                <w:rPr>
                  <w:color w:val="0562C1"/>
                  <w:sz w:val="20"/>
                  <w:u w:val="single" w:color="0562C1"/>
                </w:rPr>
                <w:t>Trauma</w:t>
              </w:r>
              <w:r>
                <w:rPr>
                  <w:color w:val="0562C1"/>
                  <w:spacing w:val="-6"/>
                  <w:sz w:val="20"/>
                  <w:u w:val="single" w:color="0562C1"/>
                </w:rPr>
                <w:t> </w:t>
              </w:r>
              <w:r>
                <w:rPr>
                  <w:color w:val="0562C1"/>
                  <w:sz w:val="20"/>
                  <w:u w:val="single" w:color="0562C1"/>
                </w:rPr>
                <w:t>and</w:t>
              </w:r>
              <w:r>
                <w:rPr>
                  <w:color w:val="0562C1"/>
                  <w:spacing w:val="-6"/>
                  <w:sz w:val="20"/>
                  <w:u w:val="single" w:color="0562C1"/>
                </w:rPr>
                <w:t> </w:t>
              </w:r>
              <w:r>
                <w:rPr>
                  <w:color w:val="0562C1"/>
                  <w:sz w:val="20"/>
                  <w:u w:val="single" w:color="0562C1"/>
                </w:rPr>
                <w:t>Violence</w:t>
              </w:r>
              <w:r>
                <w:rPr>
                  <w:color w:val="0562C1"/>
                  <w:spacing w:val="-4"/>
                  <w:sz w:val="20"/>
                  <w:u w:val="single" w:color="0562C1"/>
                </w:rPr>
                <w:t> </w:t>
              </w:r>
              <w:r>
                <w:rPr>
                  <w:color w:val="0562C1"/>
                  <w:sz w:val="20"/>
                  <w:u w:val="single" w:color="0562C1"/>
                </w:rPr>
                <w:t>|</w:t>
              </w:r>
              <w:r>
                <w:rPr>
                  <w:color w:val="0562C1"/>
                  <w:spacing w:val="-7"/>
                  <w:sz w:val="20"/>
                  <w:u w:val="single" w:color="0562C1"/>
                </w:rPr>
                <w:t> </w:t>
              </w:r>
              <w:r>
                <w:rPr>
                  <w:color w:val="0562C1"/>
                  <w:spacing w:val="-2"/>
                  <w:sz w:val="20"/>
                  <w:u w:val="single" w:color="0562C1"/>
                </w:rPr>
                <w:t>SAMHSA</w:t>
              </w:r>
            </w:hyperlink>
          </w:p>
          <w:p>
            <w:pPr>
              <w:pStyle w:val="TableParagraph"/>
              <w:ind w:left="110" w:right="323"/>
              <w:rPr>
                <w:sz w:val="20"/>
              </w:rPr>
            </w:pPr>
            <w:hyperlink r:id="rId40">
              <w:r>
                <w:rPr>
                  <w:i/>
                  <w:color w:val="0562C1"/>
                  <w:sz w:val="20"/>
                  <w:u w:val="single" w:color="0562C1"/>
                </w:rPr>
                <w:t>Practical Guide for Implementing a</w:t>
              </w:r>
            </w:hyperlink>
            <w:r>
              <w:rPr>
                <w:i/>
                <w:color w:val="0562C1"/>
                <w:sz w:val="20"/>
                <w:u w:val="none"/>
              </w:rPr>
              <w:t> </w:t>
            </w:r>
            <w:hyperlink r:id="rId40">
              <w:r>
                <w:rPr>
                  <w:i/>
                  <w:color w:val="0562C1"/>
                  <w:sz w:val="20"/>
                  <w:u w:val="single" w:color="0562C1"/>
                </w:rPr>
                <w:t>Trauma-Informed</w:t>
              </w:r>
              <w:r>
                <w:rPr>
                  <w:i/>
                  <w:color w:val="0562C1"/>
                  <w:spacing w:val="-12"/>
                  <w:sz w:val="20"/>
                  <w:u w:val="single" w:color="0562C1"/>
                </w:rPr>
                <w:t> </w:t>
              </w:r>
              <w:r>
                <w:rPr>
                  <w:i/>
                  <w:color w:val="0562C1"/>
                  <w:sz w:val="20"/>
                  <w:u w:val="single" w:color="0562C1"/>
                </w:rPr>
                <w:t>Approach</w:t>
              </w:r>
              <w:r>
                <w:rPr>
                  <w:i/>
                  <w:color w:val="0562C1"/>
                  <w:spacing w:val="-11"/>
                  <w:sz w:val="20"/>
                  <w:u w:val="single" w:color="0562C1"/>
                </w:rPr>
                <w:t> </w:t>
              </w:r>
              <w:r>
                <w:rPr>
                  <w:color w:val="0562C1"/>
                  <w:sz w:val="20"/>
                  <w:u w:val="single" w:color="0562C1"/>
                </w:rPr>
                <w:t>|</w:t>
              </w:r>
              <w:r>
                <w:rPr>
                  <w:color w:val="0562C1"/>
                  <w:spacing w:val="-11"/>
                  <w:sz w:val="20"/>
                  <w:u w:val="single" w:color="0562C1"/>
                </w:rPr>
                <w:t> </w:t>
              </w:r>
              <w:r>
                <w:rPr>
                  <w:color w:val="0562C1"/>
                  <w:sz w:val="20"/>
                  <w:u w:val="single" w:color="0562C1"/>
                </w:rPr>
                <w:t>SAMHSA</w:t>
              </w:r>
            </w:hyperlink>
          </w:p>
        </w:tc>
      </w:tr>
    </w:tbl>
    <w:p>
      <w:pPr>
        <w:pStyle w:val="TableParagraph"/>
        <w:spacing w:after="0"/>
        <w:rPr>
          <w:sz w:val="20"/>
        </w:rPr>
        <w:sectPr>
          <w:pgSz w:w="15840" w:h="12240" w:orient="landscape"/>
          <w:pgMar w:header="618" w:footer="613" w:top="1420" w:bottom="800" w:left="1080" w:right="1080"/>
        </w:sectPr>
      </w:pPr>
    </w:p>
    <w:p>
      <w:pPr>
        <w:pStyle w:val="Heading2"/>
        <w:spacing w:before="171"/>
        <w:ind w:right="45" w:hanging="1"/>
      </w:pPr>
      <w:bookmarkStart w:name="_bookmark67" w:id="69"/>
      <w:bookmarkEnd w:id="69"/>
      <w:r>
        <w:rPr/>
      </w:r>
      <w:r>
        <w:rPr>
          <w:color w:val="890000"/>
        </w:rPr>
        <w:t>Initial</w:t>
      </w:r>
      <w:r>
        <w:rPr>
          <w:color w:val="890000"/>
          <w:spacing w:val="-6"/>
        </w:rPr>
        <w:t> </w:t>
      </w:r>
      <w:r>
        <w:rPr>
          <w:color w:val="890000"/>
        </w:rPr>
        <w:t>and</w:t>
      </w:r>
      <w:r>
        <w:rPr>
          <w:color w:val="890000"/>
          <w:spacing w:val="-5"/>
        </w:rPr>
        <w:t> </w:t>
      </w:r>
      <w:r>
        <w:rPr>
          <w:color w:val="890000"/>
        </w:rPr>
        <w:t>Periodic</w:t>
      </w:r>
      <w:r>
        <w:rPr>
          <w:color w:val="890000"/>
          <w:spacing w:val="-6"/>
        </w:rPr>
        <w:t> </w:t>
      </w:r>
      <w:r>
        <w:rPr>
          <w:color w:val="890000"/>
        </w:rPr>
        <w:t>Physical</w:t>
      </w:r>
      <w:r>
        <w:rPr>
          <w:color w:val="890000"/>
          <w:spacing w:val="-6"/>
        </w:rPr>
        <w:t> </w:t>
      </w:r>
      <w:r>
        <w:rPr>
          <w:color w:val="890000"/>
        </w:rPr>
        <w:t>and</w:t>
      </w:r>
      <w:r>
        <w:rPr>
          <w:color w:val="890000"/>
          <w:spacing w:val="-5"/>
        </w:rPr>
        <w:t> </w:t>
      </w:r>
      <w:r>
        <w:rPr>
          <w:color w:val="890000"/>
        </w:rPr>
        <w:t>Behavioral</w:t>
      </w:r>
      <w:r>
        <w:rPr>
          <w:color w:val="890000"/>
          <w:spacing w:val="-6"/>
        </w:rPr>
        <w:t> </w:t>
      </w:r>
      <w:r>
        <w:rPr>
          <w:color w:val="890000"/>
        </w:rPr>
        <w:t>Health</w:t>
      </w:r>
      <w:r>
        <w:rPr>
          <w:color w:val="890000"/>
          <w:spacing w:val="-5"/>
        </w:rPr>
        <w:t> </w:t>
      </w:r>
      <w:r>
        <w:rPr>
          <w:color w:val="890000"/>
        </w:rPr>
        <w:t>Assessment </w:t>
      </w:r>
      <w:r>
        <w:rPr>
          <w:color w:val="890000"/>
          <w:spacing w:val="-2"/>
        </w:rPr>
        <w:t>Services</w:t>
      </w:r>
    </w:p>
    <w:p>
      <w:pPr>
        <w:pStyle w:val="BodyText"/>
        <w:spacing w:before="11"/>
        <w:rPr>
          <w:sz w:val="7"/>
        </w:rPr>
      </w:pPr>
      <w:r>
        <w:rPr>
          <w:sz w:val="7"/>
        </w:rPr>
        <mc:AlternateContent>
          <mc:Choice Requires="wps">
            <w:drawing>
              <wp:anchor distT="0" distB="0" distL="0" distR="0" allowOverlap="1" layoutInCell="1" locked="0" behindDoc="1" simplePos="0" relativeHeight="487601664">
                <wp:simplePos x="0" y="0"/>
                <wp:positionH relativeFrom="page">
                  <wp:posOffset>917447</wp:posOffset>
                </wp:positionH>
                <wp:positionV relativeFrom="paragraph">
                  <wp:posOffset>80060</wp:posOffset>
                </wp:positionV>
                <wp:extent cx="5937885" cy="3335020"/>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5937885" cy="3335020"/>
                        </a:xfrm>
                        <a:prstGeom prst="rect">
                          <a:avLst/>
                        </a:prstGeom>
                        <a:ln w="6096">
                          <a:solidFill>
                            <a:srgbClr val="000000"/>
                          </a:solidFill>
                          <a:prstDash val="solid"/>
                        </a:ln>
                      </wps:spPr>
                      <wps:txbx>
                        <w:txbxContent>
                          <w:p>
                            <w:pPr>
                              <w:spacing w:before="119"/>
                              <w:ind w:left="103" w:right="139" w:firstLine="0"/>
                              <w:jc w:val="left"/>
                              <w:rPr>
                                <w:sz w:val="20"/>
                              </w:rPr>
                            </w:pPr>
                            <w:hyperlink r:id="rId137">
                              <w:r>
                                <w:rPr>
                                  <w:b/>
                                  <w:color w:val="0562C1"/>
                                  <w:sz w:val="20"/>
                                  <w:u w:val="single" w:color="0562C1"/>
                                </w:rPr>
                                <w:t>42 CFR § 8.12(f)(4)</w:t>
                              </w:r>
                              <w:r>
                                <w:rPr>
                                  <w:b/>
                                  <w:sz w:val="20"/>
                                  <w:u w:val="none"/>
                                </w:rPr>
                                <w:t>.</w:t>
                              </w:r>
                            </w:hyperlink>
                            <w:r>
                              <w:rPr>
                                <w:b/>
                                <w:sz w:val="20"/>
                                <w:u w:val="none"/>
                              </w:rPr>
                              <w:t> Initial and periodic physical and behavioral health assessment services. </w:t>
                            </w:r>
                            <w:r>
                              <w:rPr>
                                <w:sz w:val="20"/>
                                <w:u w:val="none"/>
                              </w:rPr>
                              <w:t>(i) Each patient admitted</w:t>
                            </w:r>
                            <w:r>
                              <w:rPr>
                                <w:spacing w:val="-2"/>
                                <w:sz w:val="20"/>
                                <w:u w:val="none"/>
                              </w:rPr>
                              <w:t> </w:t>
                            </w:r>
                            <w:r>
                              <w:rPr>
                                <w:sz w:val="20"/>
                                <w:u w:val="none"/>
                              </w:rPr>
                              <w:t>to</w:t>
                            </w:r>
                            <w:r>
                              <w:rPr>
                                <w:spacing w:val="-2"/>
                                <w:sz w:val="20"/>
                                <w:u w:val="none"/>
                              </w:rPr>
                              <w:t> </w:t>
                            </w:r>
                            <w:r>
                              <w:rPr>
                                <w:sz w:val="20"/>
                                <w:u w:val="none"/>
                              </w:rPr>
                              <w:t>an</w:t>
                            </w:r>
                            <w:r>
                              <w:rPr>
                                <w:spacing w:val="-2"/>
                                <w:sz w:val="20"/>
                                <w:u w:val="none"/>
                              </w:rPr>
                              <w:t> </w:t>
                            </w:r>
                            <w:r>
                              <w:rPr>
                                <w:sz w:val="20"/>
                                <w:u w:val="none"/>
                              </w:rPr>
                              <w:t>OTP</w:t>
                            </w:r>
                            <w:r>
                              <w:rPr>
                                <w:spacing w:val="-3"/>
                                <w:sz w:val="20"/>
                                <w:u w:val="none"/>
                              </w:rPr>
                              <w:t> </w:t>
                            </w:r>
                            <w:r>
                              <w:rPr>
                                <w:sz w:val="20"/>
                                <w:u w:val="none"/>
                              </w:rPr>
                              <w:t>shall</w:t>
                            </w:r>
                            <w:r>
                              <w:rPr>
                                <w:spacing w:val="-3"/>
                                <w:sz w:val="20"/>
                                <w:u w:val="none"/>
                              </w:rPr>
                              <w:t> </w:t>
                            </w:r>
                            <w:r>
                              <w:rPr>
                                <w:sz w:val="20"/>
                                <w:u w:val="none"/>
                              </w:rPr>
                              <w:t>be</w:t>
                            </w:r>
                            <w:r>
                              <w:rPr>
                                <w:spacing w:val="-4"/>
                                <w:sz w:val="20"/>
                                <w:u w:val="none"/>
                              </w:rPr>
                              <w:t> </w:t>
                            </w:r>
                            <w:r>
                              <w:rPr>
                                <w:sz w:val="20"/>
                                <w:u w:val="none"/>
                              </w:rPr>
                              <w:t>given</w:t>
                            </w:r>
                            <w:r>
                              <w:rPr>
                                <w:spacing w:val="-2"/>
                                <w:sz w:val="20"/>
                                <w:u w:val="none"/>
                              </w:rPr>
                              <w:t> </w:t>
                            </w:r>
                            <w:r>
                              <w:rPr>
                                <w:sz w:val="20"/>
                                <w:u w:val="none"/>
                              </w:rPr>
                              <w:t>a</w:t>
                            </w:r>
                            <w:r>
                              <w:rPr>
                                <w:spacing w:val="-2"/>
                                <w:sz w:val="20"/>
                                <w:u w:val="none"/>
                              </w:rPr>
                              <w:t> </w:t>
                            </w:r>
                            <w:r>
                              <w:rPr>
                                <w:sz w:val="20"/>
                                <w:u w:val="none"/>
                              </w:rPr>
                              <w:t>physical</w:t>
                            </w:r>
                            <w:r>
                              <w:rPr>
                                <w:spacing w:val="-3"/>
                                <w:sz w:val="20"/>
                                <w:u w:val="none"/>
                              </w:rPr>
                              <w:t> </w:t>
                            </w:r>
                            <w:r>
                              <w:rPr>
                                <w:sz w:val="20"/>
                                <w:u w:val="none"/>
                              </w:rPr>
                              <w:t>and</w:t>
                            </w:r>
                            <w:r>
                              <w:rPr>
                                <w:spacing w:val="-2"/>
                                <w:sz w:val="20"/>
                                <w:u w:val="none"/>
                              </w:rPr>
                              <w:t> </w:t>
                            </w:r>
                            <w:r>
                              <w:rPr>
                                <w:sz w:val="20"/>
                                <w:u w:val="none"/>
                              </w:rPr>
                              <w:t>behavioral</w:t>
                            </w:r>
                            <w:r>
                              <w:rPr>
                                <w:spacing w:val="-6"/>
                                <w:sz w:val="20"/>
                                <w:u w:val="none"/>
                              </w:rPr>
                              <w:t> </w:t>
                            </w:r>
                            <w:r>
                              <w:rPr>
                                <w:sz w:val="20"/>
                                <w:u w:val="none"/>
                              </w:rPr>
                              <w:t>health</w:t>
                            </w:r>
                            <w:r>
                              <w:rPr>
                                <w:spacing w:val="-2"/>
                                <w:sz w:val="20"/>
                                <w:u w:val="none"/>
                              </w:rPr>
                              <w:t> </w:t>
                            </w:r>
                            <w:r>
                              <w:rPr>
                                <w:sz w:val="20"/>
                                <w:u w:val="none"/>
                              </w:rPr>
                              <w:t>assessment,</w:t>
                            </w:r>
                            <w:r>
                              <w:rPr>
                                <w:spacing w:val="-3"/>
                                <w:sz w:val="20"/>
                                <w:u w:val="none"/>
                              </w:rPr>
                              <w:t> </w:t>
                            </w:r>
                            <w:r>
                              <w:rPr>
                                <w:sz w:val="20"/>
                                <w:u w:val="none"/>
                              </w:rPr>
                              <w:t>which</w:t>
                            </w:r>
                            <w:r>
                              <w:rPr>
                                <w:spacing w:val="-2"/>
                                <w:sz w:val="20"/>
                                <w:u w:val="none"/>
                              </w:rPr>
                              <w:t> </w:t>
                            </w:r>
                            <w:r>
                              <w:rPr>
                                <w:sz w:val="20"/>
                                <w:u w:val="none"/>
                              </w:rPr>
                              <w:t>includes</w:t>
                            </w:r>
                            <w:r>
                              <w:rPr>
                                <w:spacing w:val="-2"/>
                                <w:sz w:val="20"/>
                                <w:u w:val="none"/>
                              </w:rPr>
                              <w:t> </w:t>
                            </w:r>
                            <w:r>
                              <w:rPr>
                                <w:sz w:val="20"/>
                                <w:u w:val="none"/>
                              </w:rPr>
                              <w:t>but</w:t>
                            </w:r>
                            <w:r>
                              <w:rPr>
                                <w:spacing w:val="-3"/>
                                <w:sz w:val="20"/>
                                <w:u w:val="none"/>
                              </w:rPr>
                              <w:t> </w:t>
                            </w:r>
                            <w:r>
                              <w:rPr>
                                <w:sz w:val="20"/>
                                <w:u w:val="none"/>
                              </w:rPr>
                              <w:t>is</w:t>
                            </w:r>
                            <w:r>
                              <w:rPr>
                                <w:spacing w:val="-4"/>
                                <w:sz w:val="20"/>
                                <w:u w:val="none"/>
                              </w:rPr>
                              <w:t> </w:t>
                            </w:r>
                            <w:r>
                              <w:rPr>
                                <w:sz w:val="20"/>
                                <w:u w:val="none"/>
                              </w:rPr>
                              <w:t>not</w:t>
                            </w:r>
                            <w:r>
                              <w:rPr>
                                <w:spacing w:val="-3"/>
                                <w:sz w:val="20"/>
                                <w:u w:val="none"/>
                              </w:rPr>
                              <w:t> </w:t>
                            </w:r>
                            <w:r>
                              <w:rPr>
                                <w:sz w:val="20"/>
                                <w:u w:val="none"/>
                              </w:rPr>
                              <w:t>limited to screening for imminent risk of harm to self or others, within 14 calendar days following admission, and periodically by appropriately licensed/credentialed personnel. These assessments must address the need for and/or response to treatment, adjust treatment interventions, including MOUD, as necessary, and provide a patient-centered plan of care. The full, initial psychosocial assessment must be completed within 14 calendar days of admission and include preparation of a care plan that includes the patient’s goals and mutually agreed-upon actions for the patient to meet those goals, including harm reduction interventions; the patient’s needs and goals in the areas of education, vocational training, and employment; and the medical and psychiatric, psychosocial, economic, legal, housing, and other recovery support services that a patient needs and wishes to pursue. The care plan also must identify the recommended frequency with which services are to be provided.</w:t>
                            </w:r>
                          </w:p>
                          <w:p>
                            <w:pPr>
                              <w:spacing w:before="0"/>
                              <w:ind w:left="103" w:right="193" w:firstLine="0"/>
                              <w:jc w:val="left"/>
                              <w:rPr>
                                <w:sz w:val="20"/>
                              </w:rPr>
                            </w:pPr>
                            <w:r>
                              <w:rPr>
                                <w:sz w:val="20"/>
                              </w:rPr>
                              <w:t>The</w:t>
                            </w:r>
                            <w:r>
                              <w:rPr>
                                <w:spacing w:val="-1"/>
                                <w:sz w:val="20"/>
                              </w:rPr>
                              <w:t> </w:t>
                            </w:r>
                            <w:r>
                              <w:rPr>
                                <w:sz w:val="20"/>
                              </w:rPr>
                              <w:t>plan must be</w:t>
                            </w:r>
                            <w:r>
                              <w:rPr>
                                <w:spacing w:val="-1"/>
                                <w:sz w:val="20"/>
                              </w:rPr>
                              <w:t> </w:t>
                            </w:r>
                            <w:r>
                              <w:rPr>
                                <w:sz w:val="20"/>
                              </w:rPr>
                              <w:t>reviewed and updated to reflect responses to treatment and recovery support services, and adjustments</w:t>
                            </w:r>
                            <w:r>
                              <w:rPr>
                                <w:spacing w:val="-2"/>
                                <w:sz w:val="20"/>
                              </w:rPr>
                              <w:t> </w:t>
                            </w:r>
                            <w:r>
                              <w:rPr>
                                <w:sz w:val="20"/>
                              </w:rPr>
                              <w:t>made</w:t>
                            </w:r>
                            <w:r>
                              <w:rPr>
                                <w:spacing w:val="-4"/>
                                <w:sz w:val="20"/>
                              </w:rPr>
                              <w:t> </w:t>
                            </w:r>
                            <w:r>
                              <w:rPr>
                                <w:sz w:val="20"/>
                              </w:rPr>
                              <w:t>that</w:t>
                            </w:r>
                            <w:r>
                              <w:rPr>
                                <w:spacing w:val="-2"/>
                                <w:sz w:val="20"/>
                              </w:rPr>
                              <w:t> </w:t>
                            </w:r>
                            <w:r>
                              <w:rPr>
                                <w:sz w:val="20"/>
                              </w:rPr>
                              <w:t>reflect</w:t>
                            </w:r>
                            <w:r>
                              <w:rPr>
                                <w:spacing w:val="-2"/>
                                <w:sz w:val="20"/>
                              </w:rPr>
                              <w:t> </w:t>
                            </w:r>
                            <w:r>
                              <w:rPr>
                                <w:sz w:val="20"/>
                              </w:rPr>
                              <w:t>changes</w:t>
                            </w:r>
                            <w:r>
                              <w:rPr>
                                <w:spacing w:val="-2"/>
                                <w:sz w:val="20"/>
                              </w:rPr>
                              <w:t> </w:t>
                            </w:r>
                            <w:r>
                              <w:rPr>
                                <w:sz w:val="20"/>
                              </w:rPr>
                              <w:t>in</w:t>
                            </w:r>
                            <w:r>
                              <w:rPr>
                                <w:spacing w:val="-2"/>
                                <w:sz w:val="20"/>
                              </w:rPr>
                              <w:t> </w:t>
                            </w:r>
                            <w:r>
                              <w:rPr>
                                <w:sz w:val="20"/>
                              </w:rPr>
                              <w:t>the</w:t>
                            </w:r>
                            <w:r>
                              <w:rPr>
                                <w:spacing w:val="-4"/>
                                <w:sz w:val="20"/>
                              </w:rPr>
                              <w:t> </w:t>
                            </w:r>
                            <w:r>
                              <w:rPr>
                                <w:sz w:val="20"/>
                              </w:rPr>
                              <w:t>context</w:t>
                            </w:r>
                            <w:r>
                              <w:rPr>
                                <w:spacing w:val="-3"/>
                                <w:sz w:val="20"/>
                              </w:rPr>
                              <w:t> </w:t>
                            </w:r>
                            <w:r>
                              <w:rPr>
                                <w:sz w:val="20"/>
                              </w:rPr>
                              <w:t>of</w:t>
                            </w:r>
                            <w:r>
                              <w:rPr>
                                <w:spacing w:val="-4"/>
                                <w:sz w:val="20"/>
                              </w:rPr>
                              <w:t> </w:t>
                            </w:r>
                            <w:r>
                              <w:rPr>
                                <w:sz w:val="20"/>
                              </w:rPr>
                              <w:t>the</w:t>
                            </w:r>
                            <w:r>
                              <w:rPr>
                                <w:spacing w:val="-4"/>
                                <w:sz w:val="20"/>
                              </w:rPr>
                              <w:t> </w:t>
                            </w:r>
                            <w:r>
                              <w:rPr>
                                <w:sz w:val="20"/>
                              </w:rPr>
                              <w:t>person’s</w:t>
                            </w:r>
                            <w:r>
                              <w:rPr>
                                <w:spacing w:val="-2"/>
                                <w:sz w:val="20"/>
                              </w:rPr>
                              <w:t> </w:t>
                            </w:r>
                            <w:r>
                              <w:rPr>
                                <w:sz w:val="20"/>
                              </w:rPr>
                              <w:t>life,</w:t>
                            </w:r>
                            <w:r>
                              <w:rPr>
                                <w:spacing w:val="-2"/>
                                <w:sz w:val="20"/>
                              </w:rPr>
                              <w:t> </w:t>
                            </w:r>
                            <w:r>
                              <w:rPr>
                                <w:sz w:val="20"/>
                              </w:rPr>
                              <w:t>their</w:t>
                            </w:r>
                            <w:r>
                              <w:rPr>
                                <w:spacing w:val="-3"/>
                                <w:sz w:val="20"/>
                              </w:rPr>
                              <w:t> </w:t>
                            </w:r>
                            <w:r>
                              <w:rPr>
                                <w:sz w:val="20"/>
                              </w:rPr>
                              <w:t>current</w:t>
                            </w:r>
                            <w:r>
                              <w:rPr>
                                <w:spacing w:val="-3"/>
                                <w:sz w:val="20"/>
                              </w:rPr>
                              <w:t> </w:t>
                            </w:r>
                            <w:r>
                              <w:rPr>
                                <w:sz w:val="20"/>
                              </w:rPr>
                              <w:t>needs</w:t>
                            </w:r>
                            <w:r>
                              <w:rPr>
                                <w:spacing w:val="-1"/>
                                <w:sz w:val="20"/>
                              </w:rPr>
                              <w:t> </w:t>
                            </w:r>
                            <w:r>
                              <w:rPr>
                                <w:sz w:val="20"/>
                              </w:rPr>
                              <w:t>for</w:t>
                            </w:r>
                            <w:r>
                              <w:rPr>
                                <w:spacing w:val="-3"/>
                                <w:sz w:val="20"/>
                              </w:rPr>
                              <w:t> </w:t>
                            </w:r>
                            <w:r>
                              <w:rPr>
                                <w:sz w:val="20"/>
                              </w:rPr>
                              <w:t>and</w:t>
                            </w:r>
                            <w:r>
                              <w:rPr>
                                <w:spacing w:val="-2"/>
                                <w:sz w:val="20"/>
                              </w:rPr>
                              <w:t> </w:t>
                            </w:r>
                            <w:r>
                              <w:rPr>
                                <w:sz w:val="20"/>
                              </w:rPr>
                              <w:t>interests in medical, psychiatric, social, and psychological services, and current needs for and interests in education, vocational training, and employment services.</w:t>
                            </w:r>
                          </w:p>
                          <w:p>
                            <w:pPr>
                              <w:spacing w:before="120"/>
                              <w:ind w:left="103" w:right="82" w:firstLine="0"/>
                              <w:jc w:val="left"/>
                              <w:rPr>
                                <w:sz w:val="20"/>
                              </w:rPr>
                            </w:pPr>
                            <w:r>
                              <w:rPr>
                                <w:sz w:val="20"/>
                              </w:rPr>
                              <w:t>(ii) The periodic physical examination should occur at least once per year and be conducted by an OTP practitioner. The periodic physical examination should include review of MOUD dosing, treatment response, other substance use disorder treatment needs, responses and patient-identified goals, and other relevant physical</w:t>
                            </w:r>
                            <w:r>
                              <w:rPr>
                                <w:spacing w:val="-3"/>
                                <w:sz w:val="20"/>
                              </w:rPr>
                              <w:t> </w:t>
                            </w:r>
                            <w:r>
                              <w:rPr>
                                <w:sz w:val="20"/>
                              </w:rPr>
                              <w:t>and</w:t>
                            </w:r>
                            <w:r>
                              <w:rPr>
                                <w:spacing w:val="-5"/>
                                <w:sz w:val="20"/>
                              </w:rPr>
                              <w:t> </w:t>
                            </w:r>
                            <w:r>
                              <w:rPr>
                                <w:sz w:val="20"/>
                              </w:rPr>
                              <w:t>psychiatric</w:t>
                            </w:r>
                            <w:r>
                              <w:rPr>
                                <w:spacing w:val="-3"/>
                                <w:sz w:val="20"/>
                              </w:rPr>
                              <w:t> </w:t>
                            </w:r>
                            <w:r>
                              <w:rPr>
                                <w:sz w:val="20"/>
                              </w:rPr>
                              <w:t>treatment</w:t>
                            </w:r>
                            <w:r>
                              <w:rPr>
                                <w:spacing w:val="-2"/>
                                <w:sz w:val="20"/>
                              </w:rPr>
                              <w:t> </w:t>
                            </w:r>
                            <w:r>
                              <w:rPr>
                                <w:sz w:val="20"/>
                              </w:rPr>
                              <w:t>needs</w:t>
                            </w:r>
                            <w:r>
                              <w:rPr>
                                <w:spacing w:val="-1"/>
                                <w:sz w:val="20"/>
                              </w:rPr>
                              <w:t> </w:t>
                            </w:r>
                            <w:r>
                              <w:rPr>
                                <w:sz w:val="20"/>
                              </w:rPr>
                              <w:t>and</w:t>
                            </w:r>
                            <w:r>
                              <w:rPr>
                                <w:spacing w:val="-2"/>
                                <w:sz w:val="20"/>
                              </w:rPr>
                              <w:t> </w:t>
                            </w:r>
                            <w:r>
                              <w:rPr>
                                <w:sz w:val="20"/>
                              </w:rPr>
                              <w:t>goals.</w:t>
                            </w:r>
                            <w:r>
                              <w:rPr>
                                <w:spacing w:val="-3"/>
                                <w:sz w:val="20"/>
                              </w:rPr>
                              <w:t> </w:t>
                            </w:r>
                            <w:r>
                              <w:rPr>
                                <w:sz w:val="20"/>
                              </w:rPr>
                              <w:t>The</w:t>
                            </w:r>
                            <w:r>
                              <w:rPr>
                                <w:spacing w:val="-4"/>
                                <w:sz w:val="20"/>
                              </w:rPr>
                              <w:t> </w:t>
                            </w:r>
                            <w:r>
                              <w:rPr>
                                <w:sz w:val="20"/>
                              </w:rPr>
                              <w:t>periodic</w:t>
                            </w:r>
                            <w:r>
                              <w:rPr>
                                <w:spacing w:val="-3"/>
                                <w:sz w:val="20"/>
                              </w:rPr>
                              <w:t> </w:t>
                            </w:r>
                            <w:r>
                              <w:rPr>
                                <w:sz w:val="20"/>
                              </w:rPr>
                              <w:t>physical</w:t>
                            </w:r>
                            <w:r>
                              <w:rPr>
                                <w:spacing w:val="-3"/>
                                <w:sz w:val="20"/>
                              </w:rPr>
                              <w:t> </w:t>
                            </w:r>
                            <w:r>
                              <w:rPr>
                                <w:sz w:val="20"/>
                              </w:rPr>
                              <w:t>examination</w:t>
                            </w:r>
                            <w:r>
                              <w:rPr>
                                <w:spacing w:val="-2"/>
                                <w:sz w:val="20"/>
                              </w:rPr>
                              <w:t> </w:t>
                            </w:r>
                            <w:r>
                              <w:rPr>
                                <w:sz w:val="20"/>
                              </w:rPr>
                              <w:t>should</w:t>
                            </w:r>
                            <w:r>
                              <w:rPr>
                                <w:spacing w:val="-2"/>
                                <w:sz w:val="20"/>
                              </w:rPr>
                              <w:t> </w:t>
                            </w:r>
                            <w:r>
                              <w:rPr>
                                <w:sz w:val="20"/>
                              </w:rPr>
                              <w:t>be</w:t>
                            </w:r>
                            <w:r>
                              <w:rPr>
                                <w:spacing w:val="-4"/>
                                <w:sz w:val="20"/>
                              </w:rPr>
                              <w:t> </w:t>
                            </w:r>
                            <w:r>
                              <w:rPr>
                                <w:sz w:val="20"/>
                              </w:rPr>
                              <w:t>documented</w:t>
                            </w:r>
                            <w:r>
                              <w:rPr>
                                <w:spacing w:val="-2"/>
                                <w:sz w:val="20"/>
                              </w:rPr>
                              <w:t> </w:t>
                            </w:r>
                            <w:r>
                              <w:rPr>
                                <w:sz w:val="20"/>
                              </w:rPr>
                              <w:t>in the patient’s clinical record.</w:t>
                            </w:r>
                          </w:p>
                        </w:txbxContent>
                      </wps:txbx>
                      <wps:bodyPr wrap="square" lIns="0" tIns="0" rIns="0" bIns="0" rtlCol="0">
                        <a:noAutofit/>
                      </wps:bodyPr>
                    </wps:wsp>
                  </a:graphicData>
                </a:graphic>
              </wp:anchor>
            </w:drawing>
          </mc:Choice>
          <mc:Fallback>
            <w:pict>
              <v:shape style="position:absolute;margin-left:72.239998pt;margin-top:6.303984pt;width:467.55pt;height:262.6pt;mso-position-horizontal-relative:page;mso-position-vertical-relative:paragraph;z-index:-15714816;mso-wrap-distance-left:0;mso-wrap-distance-right:0" type="#_x0000_t202" id="docshape53" filled="false" stroked="true" strokeweight=".48pt" strokecolor="#000000">
                <v:textbox inset="0,0,0,0">
                  <w:txbxContent>
                    <w:p>
                      <w:pPr>
                        <w:spacing w:before="119"/>
                        <w:ind w:left="103" w:right="139" w:firstLine="0"/>
                        <w:jc w:val="left"/>
                        <w:rPr>
                          <w:sz w:val="20"/>
                        </w:rPr>
                      </w:pPr>
                      <w:hyperlink r:id="rId137">
                        <w:r>
                          <w:rPr>
                            <w:b/>
                            <w:color w:val="0562C1"/>
                            <w:sz w:val="20"/>
                            <w:u w:val="single" w:color="0562C1"/>
                          </w:rPr>
                          <w:t>42 CFR § 8.12(f)(4)</w:t>
                        </w:r>
                        <w:r>
                          <w:rPr>
                            <w:b/>
                            <w:sz w:val="20"/>
                            <w:u w:val="none"/>
                          </w:rPr>
                          <w:t>.</w:t>
                        </w:r>
                      </w:hyperlink>
                      <w:r>
                        <w:rPr>
                          <w:b/>
                          <w:sz w:val="20"/>
                          <w:u w:val="none"/>
                        </w:rPr>
                        <w:t> Initial and periodic physical and behavioral health assessment services. </w:t>
                      </w:r>
                      <w:r>
                        <w:rPr>
                          <w:sz w:val="20"/>
                          <w:u w:val="none"/>
                        </w:rPr>
                        <w:t>(i) Each patient admitted</w:t>
                      </w:r>
                      <w:r>
                        <w:rPr>
                          <w:spacing w:val="-2"/>
                          <w:sz w:val="20"/>
                          <w:u w:val="none"/>
                        </w:rPr>
                        <w:t> </w:t>
                      </w:r>
                      <w:r>
                        <w:rPr>
                          <w:sz w:val="20"/>
                          <w:u w:val="none"/>
                        </w:rPr>
                        <w:t>to</w:t>
                      </w:r>
                      <w:r>
                        <w:rPr>
                          <w:spacing w:val="-2"/>
                          <w:sz w:val="20"/>
                          <w:u w:val="none"/>
                        </w:rPr>
                        <w:t> </w:t>
                      </w:r>
                      <w:r>
                        <w:rPr>
                          <w:sz w:val="20"/>
                          <w:u w:val="none"/>
                        </w:rPr>
                        <w:t>an</w:t>
                      </w:r>
                      <w:r>
                        <w:rPr>
                          <w:spacing w:val="-2"/>
                          <w:sz w:val="20"/>
                          <w:u w:val="none"/>
                        </w:rPr>
                        <w:t> </w:t>
                      </w:r>
                      <w:r>
                        <w:rPr>
                          <w:sz w:val="20"/>
                          <w:u w:val="none"/>
                        </w:rPr>
                        <w:t>OTP</w:t>
                      </w:r>
                      <w:r>
                        <w:rPr>
                          <w:spacing w:val="-3"/>
                          <w:sz w:val="20"/>
                          <w:u w:val="none"/>
                        </w:rPr>
                        <w:t> </w:t>
                      </w:r>
                      <w:r>
                        <w:rPr>
                          <w:sz w:val="20"/>
                          <w:u w:val="none"/>
                        </w:rPr>
                        <w:t>shall</w:t>
                      </w:r>
                      <w:r>
                        <w:rPr>
                          <w:spacing w:val="-3"/>
                          <w:sz w:val="20"/>
                          <w:u w:val="none"/>
                        </w:rPr>
                        <w:t> </w:t>
                      </w:r>
                      <w:r>
                        <w:rPr>
                          <w:sz w:val="20"/>
                          <w:u w:val="none"/>
                        </w:rPr>
                        <w:t>be</w:t>
                      </w:r>
                      <w:r>
                        <w:rPr>
                          <w:spacing w:val="-4"/>
                          <w:sz w:val="20"/>
                          <w:u w:val="none"/>
                        </w:rPr>
                        <w:t> </w:t>
                      </w:r>
                      <w:r>
                        <w:rPr>
                          <w:sz w:val="20"/>
                          <w:u w:val="none"/>
                        </w:rPr>
                        <w:t>given</w:t>
                      </w:r>
                      <w:r>
                        <w:rPr>
                          <w:spacing w:val="-2"/>
                          <w:sz w:val="20"/>
                          <w:u w:val="none"/>
                        </w:rPr>
                        <w:t> </w:t>
                      </w:r>
                      <w:r>
                        <w:rPr>
                          <w:sz w:val="20"/>
                          <w:u w:val="none"/>
                        </w:rPr>
                        <w:t>a</w:t>
                      </w:r>
                      <w:r>
                        <w:rPr>
                          <w:spacing w:val="-2"/>
                          <w:sz w:val="20"/>
                          <w:u w:val="none"/>
                        </w:rPr>
                        <w:t> </w:t>
                      </w:r>
                      <w:r>
                        <w:rPr>
                          <w:sz w:val="20"/>
                          <w:u w:val="none"/>
                        </w:rPr>
                        <w:t>physical</w:t>
                      </w:r>
                      <w:r>
                        <w:rPr>
                          <w:spacing w:val="-3"/>
                          <w:sz w:val="20"/>
                          <w:u w:val="none"/>
                        </w:rPr>
                        <w:t> </w:t>
                      </w:r>
                      <w:r>
                        <w:rPr>
                          <w:sz w:val="20"/>
                          <w:u w:val="none"/>
                        </w:rPr>
                        <w:t>and</w:t>
                      </w:r>
                      <w:r>
                        <w:rPr>
                          <w:spacing w:val="-2"/>
                          <w:sz w:val="20"/>
                          <w:u w:val="none"/>
                        </w:rPr>
                        <w:t> </w:t>
                      </w:r>
                      <w:r>
                        <w:rPr>
                          <w:sz w:val="20"/>
                          <w:u w:val="none"/>
                        </w:rPr>
                        <w:t>behavioral</w:t>
                      </w:r>
                      <w:r>
                        <w:rPr>
                          <w:spacing w:val="-6"/>
                          <w:sz w:val="20"/>
                          <w:u w:val="none"/>
                        </w:rPr>
                        <w:t> </w:t>
                      </w:r>
                      <w:r>
                        <w:rPr>
                          <w:sz w:val="20"/>
                          <w:u w:val="none"/>
                        </w:rPr>
                        <w:t>health</w:t>
                      </w:r>
                      <w:r>
                        <w:rPr>
                          <w:spacing w:val="-2"/>
                          <w:sz w:val="20"/>
                          <w:u w:val="none"/>
                        </w:rPr>
                        <w:t> </w:t>
                      </w:r>
                      <w:r>
                        <w:rPr>
                          <w:sz w:val="20"/>
                          <w:u w:val="none"/>
                        </w:rPr>
                        <w:t>assessment,</w:t>
                      </w:r>
                      <w:r>
                        <w:rPr>
                          <w:spacing w:val="-3"/>
                          <w:sz w:val="20"/>
                          <w:u w:val="none"/>
                        </w:rPr>
                        <w:t> </w:t>
                      </w:r>
                      <w:r>
                        <w:rPr>
                          <w:sz w:val="20"/>
                          <w:u w:val="none"/>
                        </w:rPr>
                        <w:t>which</w:t>
                      </w:r>
                      <w:r>
                        <w:rPr>
                          <w:spacing w:val="-2"/>
                          <w:sz w:val="20"/>
                          <w:u w:val="none"/>
                        </w:rPr>
                        <w:t> </w:t>
                      </w:r>
                      <w:r>
                        <w:rPr>
                          <w:sz w:val="20"/>
                          <w:u w:val="none"/>
                        </w:rPr>
                        <w:t>includes</w:t>
                      </w:r>
                      <w:r>
                        <w:rPr>
                          <w:spacing w:val="-2"/>
                          <w:sz w:val="20"/>
                          <w:u w:val="none"/>
                        </w:rPr>
                        <w:t> </w:t>
                      </w:r>
                      <w:r>
                        <w:rPr>
                          <w:sz w:val="20"/>
                          <w:u w:val="none"/>
                        </w:rPr>
                        <w:t>but</w:t>
                      </w:r>
                      <w:r>
                        <w:rPr>
                          <w:spacing w:val="-3"/>
                          <w:sz w:val="20"/>
                          <w:u w:val="none"/>
                        </w:rPr>
                        <w:t> </w:t>
                      </w:r>
                      <w:r>
                        <w:rPr>
                          <w:sz w:val="20"/>
                          <w:u w:val="none"/>
                        </w:rPr>
                        <w:t>is</w:t>
                      </w:r>
                      <w:r>
                        <w:rPr>
                          <w:spacing w:val="-4"/>
                          <w:sz w:val="20"/>
                          <w:u w:val="none"/>
                        </w:rPr>
                        <w:t> </w:t>
                      </w:r>
                      <w:r>
                        <w:rPr>
                          <w:sz w:val="20"/>
                          <w:u w:val="none"/>
                        </w:rPr>
                        <w:t>not</w:t>
                      </w:r>
                      <w:r>
                        <w:rPr>
                          <w:spacing w:val="-3"/>
                          <w:sz w:val="20"/>
                          <w:u w:val="none"/>
                        </w:rPr>
                        <w:t> </w:t>
                      </w:r>
                      <w:r>
                        <w:rPr>
                          <w:sz w:val="20"/>
                          <w:u w:val="none"/>
                        </w:rPr>
                        <w:t>limited to screening for imminent risk of harm to self or others, within 14 calendar days following admission, and periodically by appropriately licensed/credentialed personnel. These assessments must address the need for and/or response to treatment, adjust treatment interventions, including MOUD, as necessary, and provide a patient-centered plan of care. The full, initial psychosocial assessment must be completed within 14 calendar days of admission and include preparation of a care plan that includes the patient’s goals and mutually agreed-upon actions for the patient to meet those goals, including harm reduction interventions; the patient’s needs and goals in the areas of education, vocational training, and employment; and the medical and psychiatric, psychosocial, economic, legal, housing, and other recovery support services that a patient needs and wishes to pursue. The care plan also must identify the recommended frequency with which services are to be provided.</w:t>
                      </w:r>
                    </w:p>
                    <w:p>
                      <w:pPr>
                        <w:spacing w:before="0"/>
                        <w:ind w:left="103" w:right="193" w:firstLine="0"/>
                        <w:jc w:val="left"/>
                        <w:rPr>
                          <w:sz w:val="20"/>
                        </w:rPr>
                      </w:pPr>
                      <w:r>
                        <w:rPr>
                          <w:sz w:val="20"/>
                        </w:rPr>
                        <w:t>The</w:t>
                      </w:r>
                      <w:r>
                        <w:rPr>
                          <w:spacing w:val="-1"/>
                          <w:sz w:val="20"/>
                        </w:rPr>
                        <w:t> </w:t>
                      </w:r>
                      <w:r>
                        <w:rPr>
                          <w:sz w:val="20"/>
                        </w:rPr>
                        <w:t>plan must be</w:t>
                      </w:r>
                      <w:r>
                        <w:rPr>
                          <w:spacing w:val="-1"/>
                          <w:sz w:val="20"/>
                        </w:rPr>
                        <w:t> </w:t>
                      </w:r>
                      <w:r>
                        <w:rPr>
                          <w:sz w:val="20"/>
                        </w:rPr>
                        <w:t>reviewed and updated to reflect responses to treatment and recovery support services, and adjustments</w:t>
                      </w:r>
                      <w:r>
                        <w:rPr>
                          <w:spacing w:val="-2"/>
                          <w:sz w:val="20"/>
                        </w:rPr>
                        <w:t> </w:t>
                      </w:r>
                      <w:r>
                        <w:rPr>
                          <w:sz w:val="20"/>
                        </w:rPr>
                        <w:t>made</w:t>
                      </w:r>
                      <w:r>
                        <w:rPr>
                          <w:spacing w:val="-4"/>
                          <w:sz w:val="20"/>
                        </w:rPr>
                        <w:t> </w:t>
                      </w:r>
                      <w:r>
                        <w:rPr>
                          <w:sz w:val="20"/>
                        </w:rPr>
                        <w:t>that</w:t>
                      </w:r>
                      <w:r>
                        <w:rPr>
                          <w:spacing w:val="-2"/>
                          <w:sz w:val="20"/>
                        </w:rPr>
                        <w:t> </w:t>
                      </w:r>
                      <w:r>
                        <w:rPr>
                          <w:sz w:val="20"/>
                        </w:rPr>
                        <w:t>reflect</w:t>
                      </w:r>
                      <w:r>
                        <w:rPr>
                          <w:spacing w:val="-2"/>
                          <w:sz w:val="20"/>
                        </w:rPr>
                        <w:t> </w:t>
                      </w:r>
                      <w:r>
                        <w:rPr>
                          <w:sz w:val="20"/>
                        </w:rPr>
                        <w:t>changes</w:t>
                      </w:r>
                      <w:r>
                        <w:rPr>
                          <w:spacing w:val="-2"/>
                          <w:sz w:val="20"/>
                        </w:rPr>
                        <w:t> </w:t>
                      </w:r>
                      <w:r>
                        <w:rPr>
                          <w:sz w:val="20"/>
                        </w:rPr>
                        <w:t>in</w:t>
                      </w:r>
                      <w:r>
                        <w:rPr>
                          <w:spacing w:val="-2"/>
                          <w:sz w:val="20"/>
                        </w:rPr>
                        <w:t> </w:t>
                      </w:r>
                      <w:r>
                        <w:rPr>
                          <w:sz w:val="20"/>
                        </w:rPr>
                        <w:t>the</w:t>
                      </w:r>
                      <w:r>
                        <w:rPr>
                          <w:spacing w:val="-4"/>
                          <w:sz w:val="20"/>
                        </w:rPr>
                        <w:t> </w:t>
                      </w:r>
                      <w:r>
                        <w:rPr>
                          <w:sz w:val="20"/>
                        </w:rPr>
                        <w:t>context</w:t>
                      </w:r>
                      <w:r>
                        <w:rPr>
                          <w:spacing w:val="-3"/>
                          <w:sz w:val="20"/>
                        </w:rPr>
                        <w:t> </w:t>
                      </w:r>
                      <w:r>
                        <w:rPr>
                          <w:sz w:val="20"/>
                        </w:rPr>
                        <w:t>of</w:t>
                      </w:r>
                      <w:r>
                        <w:rPr>
                          <w:spacing w:val="-4"/>
                          <w:sz w:val="20"/>
                        </w:rPr>
                        <w:t> </w:t>
                      </w:r>
                      <w:r>
                        <w:rPr>
                          <w:sz w:val="20"/>
                        </w:rPr>
                        <w:t>the</w:t>
                      </w:r>
                      <w:r>
                        <w:rPr>
                          <w:spacing w:val="-4"/>
                          <w:sz w:val="20"/>
                        </w:rPr>
                        <w:t> </w:t>
                      </w:r>
                      <w:r>
                        <w:rPr>
                          <w:sz w:val="20"/>
                        </w:rPr>
                        <w:t>person’s</w:t>
                      </w:r>
                      <w:r>
                        <w:rPr>
                          <w:spacing w:val="-2"/>
                          <w:sz w:val="20"/>
                        </w:rPr>
                        <w:t> </w:t>
                      </w:r>
                      <w:r>
                        <w:rPr>
                          <w:sz w:val="20"/>
                        </w:rPr>
                        <w:t>life,</w:t>
                      </w:r>
                      <w:r>
                        <w:rPr>
                          <w:spacing w:val="-2"/>
                          <w:sz w:val="20"/>
                        </w:rPr>
                        <w:t> </w:t>
                      </w:r>
                      <w:r>
                        <w:rPr>
                          <w:sz w:val="20"/>
                        </w:rPr>
                        <w:t>their</w:t>
                      </w:r>
                      <w:r>
                        <w:rPr>
                          <w:spacing w:val="-3"/>
                          <w:sz w:val="20"/>
                        </w:rPr>
                        <w:t> </w:t>
                      </w:r>
                      <w:r>
                        <w:rPr>
                          <w:sz w:val="20"/>
                        </w:rPr>
                        <w:t>current</w:t>
                      </w:r>
                      <w:r>
                        <w:rPr>
                          <w:spacing w:val="-3"/>
                          <w:sz w:val="20"/>
                        </w:rPr>
                        <w:t> </w:t>
                      </w:r>
                      <w:r>
                        <w:rPr>
                          <w:sz w:val="20"/>
                        </w:rPr>
                        <w:t>needs</w:t>
                      </w:r>
                      <w:r>
                        <w:rPr>
                          <w:spacing w:val="-1"/>
                          <w:sz w:val="20"/>
                        </w:rPr>
                        <w:t> </w:t>
                      </w:r>
                      <w:r>
                        <w:rPr>
                          <w:sz w:val="20"/>
                        </w:rPr>
                        <w:t>for</w:t>
                      </w:r>
                      <w:r>
                        <w:rPr>
                          <w:spacing w:val="-3"/>
                          <w:sz w:val="20"/>
                        </w:rPr>
                        <w:t> </w:t>
                      </w:r>
                      <w:r>
                        <w:rPr>
                          <w:sz w:val="20"/>
                        </w:rPr>
                        <w:t>and</w:t>
                      </w:r>
                      <w:r>
                        <w:rPr>
                          <w:spacing w:val="-2"/>
                          <w:sz w:val="20"/>
                        </w:rPr>
                        <w:t> </w:t>
                      </w:r>
                      <w:r>
                        <w:rPr>
                          <w:sz w:val="20"/>
                        </w:rPr>
                        <w:t>interests in medical, psychiatric, social, and psychological services, and current needs for and interests in education, vocational training, and employment services.</w:t>
                      </w:r>
                    </w:p>
                    <w:p>
                      <w:pPr>
                        <w:spacing w:before="120"/>
                        <w:ind w:left="103" w:right="82" w:firstLine="0"/>
                        <w:jc w:val="left"/>
                        <w:rPr>
                          <w:sz w:val="20"/>
                        </w:rPr>
                      </w:pPr>
                      <w:r>
                        <w:rPr>
                          <w:sz w:val="20"/>
                        </w:rPr>
                        <w:t>(ii) The periodic physical examination should occur at least once per year and be conducted by an OTP practitioner. The periodic physical examination should include review of MOUD dosing, treatment response, other substance use disorder treatment needs, responses and patient-identified goals, and other relevant physical</w:t>
                      </w:r>
                      <w:r>
                        <w:rPr>
                          <w:spacing w:val="-3"/>
                          <w:sz w:val="20"/>
                        </w:rPr>
                        <w:t> </w:t>
                      </w:r>
                      <w:r>
                        <w:rPr>
                          <w:sz w:val="20"/>
                        </w:rPr>
                        <w:t>and</w:t>
                      </w:r>
                      <w:r>
                        <w:rPr>
                          <w:spacing w:val="-5"/>
                          <w:sz w:val="20"/>
                        </w:rPr>
                        <w:t> </w:t>
                      </w:r>
                      <w:r>
                        <w:rPr>
                          <w:sz w:val="20"/>
                        </w:rPr>
                        <w:t>psychiatric</w:t>
                      </w:r>
                      <w:r>
                        <w:rPr>
                          <w:spacing w:val="-3"/>
                          <w:sz w:val="20"/>
                        </w:rPr>
                        <w:t> </w:t>
                      </w:r>
                      <w:r>
                        <w:rPr>
                          <w:sz w:val="20"/>
                        </w:rPr>
                        <w:t>treatment</w:t>
                      </w:r>
                      <w:r>
                        <w:rPr>
                          <w:spacing w:val="-2"/>
                          <w:sz w:val="20"/>
                        </w:rPr>
                        <w:t> </w:t>
                      </w:r>
                      <w:r>
                        <w:rPr>
                          <w:sz w:val="20"/>
                        </w:rPr>
                        <w:t>needs</w:t>
                      </w:r>
                      <w:r>
                        <w:rPr>
                          <w:spacing w:val="-1"/>
                          <w:sz w:val="20"/>
                        </w:rPr>
                        <w:t> </w:t>
                      </w:r>
                      <w:r>
                        <w:rPr>
                          <w:sz w:val="20"/>
                        </w:rPr>
                        <w:t>and</w:t>
                      </w:r>
                      <w:r>
                        <w:rPr>
                          <w:spacing w:val="-2"/>
                          <w:sz w:val="20"/>
                        </w:rPr>
                        <w:t> </w:t>
                      </w:r>
                      <w:r>
                        <w:rPr>
                          <w:sz w:val="20"/>
                        </w:rPr>
                        <w:t>goals.</w:t>
                      </w:r>
                      <w:r>
                        <w:rPr>
                          <w:spacing w:val="-3"/>
                          <w:sz w:val="20"/>
                        </w:rPr>
                        <w:t> </w:t>
                      </w:r>
                      <w:r>
                        <w:rPr>
                          <w:sz w:val="20"/>
                        </w:rPr>
                        <w:t>The</w:t>
                      </w:r>
                      <w:r>
                        <w:rPr>
                          <w:spacing w:val="-4"/>
                          <w:sz w:val="20"/>
                        </w:rPr>
                        <w:t> </w:t>
                      </w:r>
                      <w:r>
                        <w:rPr>
                          <w:sz w:val="20"/>
                        </w:rPr>
                        <w:t>periodic</w:t>
                      </w:r>
                      <w:r>
                        <w:rPr>
                          <w:spacing w:val="-3"/>
                          <w:sz w:val="20"/>
                        </w:rPr>
                        <w:t> </w:t>
                      </w:r>
                      <w:r>
                        <w:rPr>
                          <w:sz w:val="20"/>
                        </w:rPr>
                        <w:t>physical</w:t>
                      </w:r>
                      <w:r>
                        <w:rPr>
                          <w:spacing w:val="-3"/>
                          <w:sz w:val="20"/>
                        </w:rPr>
                        <w:t> </w:t>
                      </w:r>
                      <w:r>
                        <w:rPr>
                          <w:sz w:val="20"/>
                        </w:rPr>
                        <w:t>examination</w:t>
                      </w:r>
                      <w:r>
                        <w:rPr>
                          <w:spacing w:val="-2"/>
                          <w:sz w:val="20"/>
                        </w:rPr>
                        <w:t> </w:t>
                      </w:r>
                      <w:r>
                        <w:rPr>
                          <w:sz w:val="20"/>
                        </w:rPr>
                        <w:t>should</w:t>
                      </w:r>
                      <w:r>
                        <w:rPr>
                          <w:spacing w:val="-2"/>
                          <w:sz w:val="20"/>
                        </w:rPr>
                        <w:t> </w:t>
                      </w:r>
                      <w:r>
                        <w:rPr>
                          <w:sz w:val="20"/>
                        </w:rPr>
                        <w:t>be</w:t>
                      </w:r>
                      <w:r>
                        <w:rPr>
                          <w:spacing w:val="-4"/>
                          <w:sz w:val="20"/>
                        </w:rPr>
                        <w:t> </w:t>
                      </w:r>
                      <w:r>
                        <w:rPr>
                          <w:sz w:val="20"/>
                        </w:rPr>
                        <w:t>documented</w:t>
                      </w:r>
                      <w:r>
                        <w:rPr>
                          <w:spacing w:val="-2"/>
                          <w:sz w:val="20"/>
                        </w:rPr>
                        <w:t> </w:t>
                      </w:r>
                      <w:r>
                        <w:rPr>
                          <w:sz w:val="20"/>
                        </w:rPr>
                        <w:t>in the patient’s clinical record.</w:t>
                      </w:r>
                    </w:p>
                  </w:txbxContent>
                </v:textbox>
                <v:stroke dashstyle="solid"/>
                <w10:wrap type="topAndBottom"/>
              </v:shape>
            </w:pict>
          </mc:Fallback>
        </mc:AlternateContent>
      </w:r>
    </w:p>
    <w:p>
      <w:pPr>
        <w:pStyle w:val="Heading3"/>
        <w:spacing w:before="244"/>
      </w:pPr>
      <w:bookmarkStart w:name="_bookmark68" w:id="70"/>
      <w:bookmarkEnd w:id="70"/>
      <w:r>
        <w:rPr>
          <w:b w:val="0"/>
        </w:rPr>
      </w:r>
      <w:r>
        <w:rPr>
          <w:color w:val="2E5395"/>
        </w:rPr>
        <w:t>Full</w:t>
      </w:r>
      <w:r>
        <w:rPr>
          <w:color w:val="2E5395"/>
          <w:spacing w:val="-5"/>
        </w:rPr>
        <w:t> </w:t>
      </w:r>
      <w:r>
        <w:rPr>
          <w:color w:val="2E5395"/>
        </w:rPr>
        <w:t>Physical</w:t>
      </w:r>
      <w:r>
        <w:rPr>
          <w:color w:val="2E5395"/>
          <w:spacing w:val="-5"/>
        </w:rPr>
        <w:t> </w:t>
      </w:r>
      <w:r>
        <w:rPr>
          <w:color w:val="2E5395"/>
        </w:rPr>
        <w:t>and</w:t>
      </w:r>
      <w:r>
        <w:rPr>
          <w:color w:val="2E5395"/>
          <w:spacing w:val="-5"/>
        </w:rPr>
        <w:t> </w:t>
      </w:r>
      <w:r>
        <w:rPr>
          <w:color w:val="2E5395"/>
        </w:rPr>
        <w:t>Behavioral</w:t>
      </w:r>
      <w:r>
        <w:rPr>
          <w:color w:val="2E5395"/>
          <w:spacing w:val="-5"/>
        </w:rPr>
        <w:t> </w:t>
      </w:r>
      <w:r>
        <w:rPr>
          <w:color w:val="2E5395"/>
        </w:rPr>
        <w:t>Health</w:t>
      </w:r>
      <w:r>
        <w:rPr>
          <w:color w:val="2E5395"/>
          <w:spacing w:val="-5"/>
        </w:rPr>
        <w:t> </w:t>
      </w:r>
      <w:r>
        <w:rPr>
          <w:color w:val="2E5395"/>
          <w:spacing w:val="-2"/>
        </w:rPr>
        <w:t>Assessments</w:t>
      </w:r>
    </w:p>
    <w:p>
      <w:pPr>
        <w:pStyle w:val="BodyText"/>
        <w:spacing w:before="121"/>
        <w:ind w:left="353" w:right="20" w:firstLine="6"/>
      </w:pPr>
      <w:r>
        <w:rPr/>
        <w:t>The full physical and behavioral health assessments occur after the initial screening examination and admission to the OTP and are used to refine the care plan and establish a baseline for measuring how the patient responds to treatment. Assessment is the process of identifying the precise nature and extent of a patient’s SUD and other physical and mental health issues. The full physical and behavioral health assessments should be conducted within 14 calendar days following admission to an OTP, and then</w:t>
      </w:r>
      <w:r>
        <w:rPr>
          <w:spacing w:val="-4"/>
        </w:rPr>
        <w:t> </w:t>
      </w:r>
      <w:r>
        <w:rPr/>
        <w:t>periodically</w:t>
      </w:r>
      <w:r>
        <w:rPr>
          <w:spacing w:val="-2"/>
        </w:rPr>
        <w:t> </w:t>
      </w:r>
      <w:r>
        <w:rPr/>
        <w:t>by</w:t>
      </w:r>
      <w:r>
        <w:rPr>
          <w:spacing w:val="-2"/>
        </w:rPr>
        <w:t> </w:t>
      </w:r>
      <w:r>
        <w:rPr/>
        <w:t>appropriately</w:t>
      </w:r>
      <w:r>
        <w:rPr>
          <w:spacing w:val="-2"/>
        </w:rPr>
        <w:t> </w:t>
      </w:r>
      <w:r>
        <w:rPr/>
        <w:t>licensed/credentialed</w:t>
      </w:r>
      <w:r>
        <w:rPr>
          <w:spacing w:val="-3"/>
        </w:rPr>
        <w:t> </w:t>
      </w:r>
      <w:r>
        <w:rPr/>
        <w:t>personnel.</w:t>
      </w:r>
      <w:r>
        <w:rPr>
          <w:spacing w:val="-3"/>
        </w:rPr>
        <w:t> </w:t>
      </w:r>
      <w:r>
        <w:rPr/>
        <w:t>The</w:t>
      </w:r>
      <w:r>
        <w:rPr>
          <w:spacing w:val="-5"/>
        </w:rPr>
        <w:t> </w:t>
      </w:r>
      <w:r>
        <w:rPr/>
        <w:t>assessments,</w:t>
      </w:r>
      <w:r>
        <w:rPr>
          <w:spacing w:val="-5"/>
        </w:rPr>
        <w:t> </w:t>
      </w:r>
      <w:r>
        <w:rPr/>
        <w:t>which</w:t>
      </w:r>
      <w:r>
        <w:rPr>
          <w:spacing w:val="-4"/>
        </w:rPr>
        <w:t> </w:t>
      </w:r>
      <w:r>
        <w:rPr/>
        <w:t>can</w:t>
      </w:r>
      <w:r>
        <w:rPr>
          <w:spacing w:val="-4"/>
        </w:rPr>
        <w:t> </w:t>
      </w:r>
      <w:r>
        <w:rPr/>
        <w:t>be</w:t>
      </w:r>
      <w:r>
        <w:rPr>
          <w:spacing w:val="-5"/>
        </w:rPr>
        <w:t> </w:t>
      </w:r>
      <w:r>
        <w:rPr/>
        <w:t>done by one or more OTP personnel, include completing a thorough personal substance use history, physical and mental</w:t>
      </w:r>
      <w:r>
        <w:rPr>
          <w:spacing w:val="-1"/>
        </w:rPr>
        <w:t> </w:t>
      </w:r>
      <w:r>
        <w:rPr/>
        <w:t>health</w:t>
      </w:r>
      <w:r>
        <w:rPr>
          <w:spacing w:val="-2"/>
        </w:rPr>
        <w:t> </w:t>
      </w:r>
      <w:r>
        <w:rPr/>
        <w:t>examination, laboratory testing, and determination of</w:t>
      </w:r>
      <w:r>
        <w:rPr>
          <w:spacing w:val="-1"/>
        </w:rPr>
        <w:t> </w:t>
      </w:r>
      <w:r>
        <w:rPr/>
        <w:t>other SUD, physical health and mental illness diagnoses and severity. The SUD history of each patient includes the natural history of substance use, including opioid use, as altered by time and treatment, as well as the patient’s</w:t>
      </w:r>
      <w:r>
        <w:rPr>
          <w:spacing w:val="40"/>
        </w:rPr>
        <w:t> </w:t>
      </w:r>
      <w:r>
        <w:rPr/>
        <w:t>experience with treatment and recovery.</w:t>
      </w:r>
    </w:p>
    <w:p>
      <w:pPr>
        <w:pStyle w:val="BodyText"/>
        <w:spacing w:before="158"/>
        <w:ind w:left="350" w:right="98" w:firstLine="2"/>
      </w:pPr>
      <w:r>
        <w:rPr/>
        <w:t>Patients starting treatment should be screened for mental health issues and imminent risk of harm to self</w:t>
      </w:r>
      <w:r>
        <w:rPr>
          <w:spacing w:val="-2"/>
        </w:rPr>
        <w:t> </w:t>
      </w:r>
      <w:r>
        <w:rPr/>
        <w:t>or</w:t>
      </w:r>
      <w:r>
        <w:rPr>
          <w:spacing w:val="-4"/>
        </w:rPr>
        <w:t> </w:t>
      </w:r>
      <w:r>
        <w:rPr/>
        <w:t>others.</w:t>
      </w:r>
      <w:r>
        <w:rPr>
          <w:spacing w:val="-5"/>
        </w:rPr>
        <w:t> </w:t>
      </w:r>
      <w:r>
        <w:rPr/>
        <w:t>The</w:t>
      </w:r>
      <w:r>
        <w:rPr>
          <w:spacing w:val="-1"/>
        </w:rPr>
        <w:t> </w:t>
      </w:r>
      <w:r>
        <w:rPr/>
        <w:t>risk</w:t>
      </w:r>
      <w:r>
        <w:rPr>
          <w:spacing w:val="-1"/>
        </w:rPr>
        <w:t> </w:t>
      </w:r>
      <w:r>
        <w:rPr/>
        <w:t>for</w:t>
      </w:r>
      <w:r>
        <w:rPr>
          <w:spacing w:val="-2"/>
        </w:rPr>
        <w:t> </w:t>
      </w:r>
      <w:r>
        <w:rPr/>
        <w:t>suicide</w:t>
      </w:r>
      <w:r>
        <w:rPr>
          <w:spacing w:val="-1"/>
        </w:rPr>
        <w:t> </w:t>
      </w:r>
      <w:r>
        <w:rPr/>
        <w:t>is</w:t>
      </w:r>
      <w:r>
        <w:rPr>
          <w:spacing w:val="-2"/>
        </w:rPr>
        <w:t> </w:t>
      </w:r>
      <w:r>
        <w:rPr/>
        <w:t>higher</w:t>
      </w:r>
      <w:r>
        <w:rPr>
          <w:spacing w:val="-2"/>
        </w:rPr>
        <w:t> </w:t>
      </w:r>
      <w:r>
        <w:rPr/>
        <w:t>among</w:t>
      </w:r>
      <w:r>
        <w:rPr>
          <w:spacing w:val="-2"/>
        </w:rPr>
        <w:t> </w:t>
      </w:r>
      <w:r>
        <w:rPr/>
        <w:t>individuals</w:t>
      </w:r>
      <w:r>
        <w:rPr>
          <w:spacing w:val="-2"/>
        </w:rPr>
        <w:t> </w:t>
      </w:r>
      <w:r>
        <w:rPr/>
        <w:t>who</w:t>
      </w:r>
      <w:r>
        <w:rPr>
          <w:spacing w:val="-3"/>
        </w:rPr>
        <w:t> </w:t>
      </w:r>
      <w:r>
        <w:rPr/>
        <w:t>misuse</w:t>
      </w:r>
      <w:r>
        <w:rPr>
          <w:spacing w:val="-4"/>
        </w:rPr>
        <w:t> </w:t>
      </w:r>
      <w:r>
        <w:rPr/>
        <w:t>substances;</w:t>
      </w:r>
      <w:r>
        <w:rPr>
          <w:spacing w:val="-3"/>
        </w:rPr>
        <w:t> </w:t>
      </w:r>
      <w:r>
        <w:rPr/>
        <w:t>thus,</w:t>
      </w:r>
      <w:r>
        <w:rPr>
          <w:spacing w:val="-2"/>
        </w:rPr>
        <w:t> </w:t>
      </w:r>
      <w:r>
        <w:rPr/>
        <w:t>appropriate screening, intervention, and referrals for care are vital to patient health and engagement in treatment </w:t>
      </w:r>
      <w:r>
        <w:rPr>
          <w:spacing w:val="-2"/>
        </w:rPr>
        <w:t>activities.</w:t>
      </w:r>
    </w:p>
    <w:p>
      <w:pPr>
        <w:pStyle w:val="BodyText"/>
        <w:spacing w:before="160"/>
        <w:ind w:left="356" w:firstLine="3"/>
      </w:pPr>
      <w:r>
        <w:rPr/>
        <w:t>The full initial psychosocial assessment should include preparation of a care plan that identifies the patient’s goals and mutually agreed-upon actions for the patient to meet those goals. When possible, goals should be specific, measurable, attainable, and patient-centered. However, some patients may want</w:t>
      </w:r>
      <w:r>
        <w:rPr>
          <w:spacing w:val="-1"/>
        </w:rPr>
        <w:t> </w:t>
      </w:r>
      <w:r>
        <w:rPr/>
        <w:t>to</w:t>
      </w:r>
      <w:r>
        <w:rPr>
          <w:spacing w:val="-2"/>
        </w:rPr>
        <w:t> </w:t>
      </w:r>
      <w:r>
        <w:rPr/>
        <w:t>work</w:t>
      </w:r>
      <w:r>
        <w:rPr>
          <w:spacing w:val="-1"/>
        </w:rPr>
        <w:t> </w:t>
      </w:r>
      <w:r>
        <w:rPr/>
        <w:t>toward</w:t>
      </w:r>
      <w:r>
        <w:rPr>
          <w:spacing w:val="-4"/>
        </w:rPr>
        <w:t> </w:t>
      </w:r>
      <w:r>
        <w:rPr/>
        <w:t>goals</w:t>
      </w:r>
      <w:r>
        <w:rPr>
          <w:spacing w:val="-6"/>
        </w:rPr>
        <w:t> </w:t>
      </w:r>
      <w:r>
        <w:rPr/>
        <w:t>that are</w:t>
      </w:r>
      <w:r>
        <w:rPr>
          <w:spacing w:val="-3"/>
        </w:rPr>
        <w:t> </w:t>
      </w:r>
      <w:r>
        <w:rPr/>
        <w:t>not</w:t>
      </w:r>
      <w:r>
        <w:rPr>
          <w:spacing w:val="-3"/>
        </w:rPr>
        <w:t> </w:t>
      </w:r>
      <w:r>
        <w:rPr/>
        <w:t>as</w:t>
      </w:r>
      <w:r>
        <w:rPr>
          <w:spacing w:val="-1"/>
        </w:rPr>
        <w:t> </w:t>
      </w:r>
      <w:r>
        <w:rPr/>
        <w:t>specific</w:t>
      </w:r>
      <w:r>
        <w:rPr>
          <w:spacing w:val="-3"/>
        </w:rPr>
        <w:t> </w:t>
      </w:r>
      <w:r>
        <w:rPr/>
        <w:t>or</w:t>
      </w:r>
      <w:r>
        <w:rPr>
          <w:spacing w:val="-4"/>
        </w:rPr>
        <w:t> </w:t>
      </w:r>
      <w:r>
        <w:rPr/>
        <w:t>measurable,</w:t>
      </w:r>
      <w:r>
        <w:rPr>
          <w:spacing w:val="-1"/>
        </w:rPr>
        <w:t> </w:t>
      </w:r>
      <w:r>
        <w:rPr/>
        <w:t>and</w:t>
      </w:r>
      <w:r>
        <w:rPr>
          <w:spacing w:val="-2"/>
        </w:rPr>
        <w:t> </w:t>
      </w:r>
      <w:r>
        <w:rPr/>
        <w:t>OTPs</w:t>
      </w:r>
      <w:r>
        <w:rPr>
          <w:spacing w:val="-3"/>
        </w:rPr>
        <w:t> </w:t>
      </w:r>
      <w:r>
        <w:rPr/>
        <w:t>are</w:t>
      </w:r>
      <w:r>
        <w:rPr>
          <w:spacing w:val="-3"/>
        </w:rPr>
        <w:t> </w:t>
      </w:r>
      <w:r>
        <w:rPr/>
        <w:t>encouraged</w:t>
      </w:r>
      <w:r>
        <w:rPr>
          <w:spacing w:val="-4"/>
        </w:rPr>
        <w:t> </w:t>
      </w:r>
      <w:r>
        <w:rPr/>
        <w:t>to</w:t>
      </w:r>
      <w:r>
        <w:rPr>
          <w:spacing w:val="-2"/>
        </w:rPr>
        <w:t> </w:t>
      </w:r>
      <w:r>
        <w:rPr/>
        <w:t>support goal</w:t>
      </w:r>
      <w:r>
        <w:rPr>
          <w:spacing w:val="-7"/>
        </w:rPr>
        <w:t> </w:t>
      </w:r>
      <w:r>
        <w:rPr/>
        <w:t>attainment.</w:t>
      </w:r>
      <w:r>
        <w:rPr>
          <w:spacing w:val="-4"/>
        </w:rPr>
        <w:t> </w:t>
      </w:r>
      <w:r>
        <w:rPr/>
        <w:t>Patients</w:t>
      </w:r>
      <w:r>
        <w:rPr>
          <w:spacing w:val="-8"/>
        </w:rPr>
        <w:t> </w:t>
      </w:r>
      <w:r>
        <w:rPr/>
        <w:t>may</w:t>
      </w:r>
      <w:r>
        <w:rPr>
          <w:spacing w:val="-6"/>
        </w:rPr>
        <w:t> </w:t>
      </w:r>
      <w:r>
        <w:rPr/>
        <w:t>agree</w:t>
      </w:r>
      <w:r>
        <w:rPr>
          <w:spacing w:val="-6"/>
        </w:rPr>
        <w:t> </w:t>
      </w:r>
      <w:r>
        <w:rPr/>
        <w:t>to</w:t>
      </w:r>
      <w:r>
        <w:rPr>
          <w:spacing w:val="-4"/>
        </w:rPr>
        <w:t> </w:t>
      </w:r>
      <w:r>
        <w:rPr/>
        <w:t>pursue</w:t>
      </w:r>
      <w:r>
        <w:rPr>
          <w:spacing w:val="-6"/>
        </w:rPr>
        <w:t> </w:t>
      </w:r>
      <w:r>
        <w:rPr/>
        <w:t>engagement</w:t>
      </w:r>
      <w:r>
        <w:rPr>
          <w:spacing w:val="-3"/>
        </w:rPr>
        <w:t> </w:t>
      </w:r>
      <w:r>
        <w:rPr/>
        <w:t>with</w:t>
      </w:r>
      <w:r>
        <w:rPr>
          <w:spacing w:val="-5"/>
        </w:rPr>
        <w:t> </w:t>
      </w:r>
      <w:r>
        <w:rPr/>
        <w:t>harm</w:t>
      </w:r>
      <w:r>
        <w:rPr>
          <w:spacing w:val="-4"/>
        </w:rPr>
        <w:t> </w:t>
      </w:r>
      <w:r>
        <w:rPr/>
        <w:t>reduction</w:t>
      </w:r>
      <w:r>
        <w:rPr>
          <w:spacing w:val="-5"/>
        </w:rPr>
        <w:t> </w:t>
      </w:r>
      <w:r>
        <w:rPr/>
        <w:t>and</w:t>
      </w:r>
      <w:r>
        <w:rPr>
          <w:spacing w:val="-5"/>
        </w:rPr>
        <w:t> </w:t>
      </w:r>
      <w:r>
        <w:rPr/>
        <w:t>recovery</w:t>
      </w:r>
      <w:r>
        <w:rPr>
          <w:spacing w:val="-3"/>
        </w:rPr>
        <w:t> </w:t>
      </w:r>
      <w:r>
        <w:rPr>
          <w:spacing w:val="-2"/>
        </w:rPr>
        <w:t>support</w:t>
      </w:r>
    </w:p>
    <w:p>
      <w:pPr>
        <w:pStyle w:val="BodyText"/>
        <w:spacing w:after="0"/>
        <w:sectPr>
          <w:headerReference w:type="default" r:id="rId135"/>
          <w:footerReference w:type="default" r:id="rId136"/>
          <w:pgSz w:w="12240" w:h="15840"/>
          <w:pgMar w:header="762" w:footer="613" w:top="1340" w:bottom="800" w:left="1080" w:right="1440"/>
        </w:sectPr>
      </w:pPr>
    </w:p>
    <w:p>
      <w:pPr>
        <w:pStyle w:val="BodyText"/>
        <w:spacing w:before="90"/>
        <w:ind w:left="359"/>
      </w:pPr>
      <w:r>
        <w:rPr/>
        <w:t>services, education, vocational training, and employment. The care plan also may include additional medical</w:t>
      </w:r>
      <w:r>
        <w:rPr>
          <w:spacing w:val="-5"/>
        </w:rPr>
        <w:t> </w:t>
      </w:r>
      <w:r>
        <w:rPr/>
        <w:t>and</w:t>
      </w:r>
      <w:r>
        <w:rPr>
          <w:spacing w:val="-4"/>
        </w:rPr>
        <w:t> </w:t>
      </w:r>
      <w:r>
        <w:rPr/>
        <w:t>psychiatric,</w:t>
      </w:r>
      <w:r>
        <w:rPr>
          <w:spacing w:val="-3"/>
        </w:rPr>
        <w:t> </w:t>
      </w:r>
      <w:r>
        <w:rPr/>
        <w:t>psychosocial,</w:t>
      </w:r>
      <w:r>
        <w:rPr>
          <w:spacing w:val="-6"/>
        </w:rPr>
        <w:t> </w:t>
      </w:r>
      <w:r>
        <w:rPr/>
        <w:t>economic,</w:t>
      </w:r>
      <w:r>
        <w:rPr>
          <w:spacing w:val="-3"/>
        </w:rPr>
        <w:t> </w:t>
      </w:r>
      <w:r>
        <w:rPr/>
        <w:t>legal,</w:t>
      </w:r>
      <w:r>
        <w:rPr>
          <w:spacing w:val="-3"/>
        </w:rPr>
        <w:t> </w:t>
      </w:r>
      <w:r>
        <w:rPr/>
        <w:t>housing,</w:t>
      </w:r>
      <w:r>
        <w:rPr>
          <w:spacing w:val="-3"/>
        </w:rPr>
        <w:t> </w:t>
      </w:r>
      <w:r>
        <w:rPr/>
        <w:t>and</w:t>
      </w:r>
      <w:r>
        <w:rPr>
          <w:spacing w:val="-6"/>
        </w:rPr>
        <w:t> </w:t>
      </w:r>
      <w:r>
        <w:rPr/>
        <w:t>other</w:t>
      </w:r>
      <w:r>
        <w:rPr>
          <w:spacing w:val="-3"/>
        </w:rPr>
        <w:t> </w:t>
      </w:r>
      <w:r>
        <w:rPr/>
        <w:t>recovery</w:t>
      </w:r>
      <w:r>
        <w:rPr>
          <w:spacing w:val="-2"/>
        </w:rPr>
        <w:t> </w:t>
      </w:r>
      <w:r>
        <w:rPr/>
        <w:t>support</w:t>
      </w:r>
      <w:r>
        <w:rPr>
          <w:spacing w:val="-5"/>
        </w:rPr>
        <w:t> </w:t>
      </w:r>
      <w:r>
        <w:rPr/>
        <w:t>services.</w:t>
      </w:r>
    </w:p>
    <w:p>
      <w:pPr>
        <w:pStyle w:val="BodyText"/>
        <w:spacing w:before="159"/>
        <w:ind w:left="351" w:right="98" w:firstLine="6"/>
      </w:pPr>
      <w:r>
        <w:rPr/>
        <w:t>Careful examination of mental, physical, and oral health, along with disability, harm reduction, and recovery support needs can inform staff about barriers patients may experience that may make it difficult to engage in treatment. Additionally, assessment tools and processes should be culturally informed and address race, ethnicity, sexual orientation, religion, gender identity, housing, and transportation</w:t>
      </w:r>
      <w:r>
        <w:rPr>
          <w:spacing w:val="-2"/>
        </w:rPr>
        <w:t> </w:t>
      </w:r>
      <w:r>
        <w:rPr/>
        <w:t>issues,</w:t>
      </w:r>
      <w:r>
        <w:rPr>
          <w:spacing w:val="-2"/>
        </w:rPr>
        <w:t> </w:t>
      </w:r>
      <w:r>
        <w:rPr/>
        <w:t>among</w:t>
      </w:r>
      <w:r>
        <w:rPr>
          <w:spacing w:val="-2"/>
        </w:rPr>
        <w:t> </w:t>
      </w:r>
      <w:r>
        <w:rPr/>
        <w:t>others.</w:t>
      </w:r>
      <w:r>
        <w:rPr>
          <w:spacing w:val="-2"/>
        </w:rPr>
        <w:t> </w:t>
      </w:r>
      <w:r>
        <w:rPr/>
        <w:t>Awareness</w:t>
      </w:r>
      <w:r>
        <w:rPr>
          <w:spacing w:val="-4"/>
        </w:rPr>
        <w:t> </w:t>
      </w:r>
      <w:r>
        <w:rPr/>
        <w:t>of</w:t>
      </w:r>
      <w:r>
        <w:rPr>
          <w:spacing w:val="-2"/>
        </w:rPr>
        <w:t> </w:t>
      </w:r>
      <w:r>
        <w:rPr/>
        <w:t>the</w:t>
      </w:r>
      <w:r>
        <w:rPr>
          <w:spacing w:val="-2"/>
        </w:rPr>
        <w:t> </w:t>
      </w:r>
      <w:r>
        <w:rPr/>
        <w:t>social</w:t>
      </w:r>
      <w:r>
        <w:rPr>
          <w:spacing w:val="-2"/>
        </w:rPr>
        <w:t> </w:t>
      </w:r>
      <w:r>
        <w:rPr/>
        <w:t>drivers</w:t>
      </w:r>
      <w:r>
        <w:rPr>
          <w:spacing w:val="-4"/>
        </w:rPr>
        <w:t> </w:t>
      </w:r>
      <w:r>
        <w:rPr/>
        <w:t>of</w:t>
      </w:r>
      <w:r>
        <w:rPr>
          <w:spacing w:val="-2"/>
        </w:rPr>
        <w:t> </w:t>
      </w:r>
      <w:r>
        <w:rPr/>
        <w:t>health,</w:t>
      </w:r>
      <w:r>
        <w:rPr>
          <w:spacing w:val="-4"/>
        </w:rPr>
        <w:t> </w:t>
      </w:r>
      <w:r>
        <w:rPr/>
        <w:t>or</w:t>
      </w:r>
      <w:r>
        <w:rPr>
          <w:spacing w:val="-2"/>
        </w:rPr>
        <w:t> </w:t>
      </w:r>
      <w:r>
        <w:rPr/>
        <w:t>conditions</w:t>
      </w:r>
      <w:r>
        <w:rPr>
          <w:spacing w:val="-2"/>
        </w:rPr>
        <w:t> </w:t>
      </w:r>
      <w:r>
        <w:rPr/>
        <w:t>that</w:t>
      </w:r>
      <w:r>
        <w:rPr>
          <w:spacing w:val="-1"/>
        </w:rPr>
        <w:t> </w:t>
      </w:r>
      <w:r>
        <w:rPr/>
        <w:t>affect a range of quality-of-life outcomes, can help OTP practitioners and clinicians as they assess patient needs</w:t>
      </w:r>
      <w:r>
        <w:rPr>
          <w:spacing w:val="-2"/>
        </w:rPr>
        <w:t> </w:t>
      </w:r>
      <w:r>
        <w:rPr/>
        <w:t>in</w:t>
      </w:r>
      <w:r>
        <w:rPr>
          <w:spacing w:val="-3"/>
        </w:rPr>
        <w:t> </w:t>
      </w:r>
      <w:r>
        <w:rPr/>
        <w:t>these</w:t>
      </w:r>
      <w:r>
        <w:rPr>
          <w:spacing w:val="-1"/>
        </w:rPr>
        <w:t> </w:t>
      </w:r>
      <w:r>
        <w:rPr/>
        <w:t>areas.</w:t>
      </w:r>
      <w:r>
        <w:rPr>
          <w:spacing w:val="-2"/>
        </w:rPr>
        <w:t> </w:t>
      </w:r>
      <w:r>
        <w:rPr/>
        <w:t>The</w:t>
      </w:r>
      <w:r>
        <w:rPr>
          <w:spacing w:val="-2"/>
        </w:rPr>
        <w:t> </w:t>
      </w:r>
      <w:r>
        <w:rPr/>
        <w:t>HHS</w:t>
      </w:r>
      <w:r>
        <w:rPr>
          <w:spacing w:val="-3"/>
        </w:rPr>
        <w:t> </w:t>
      </w:r>
      <w:r>
        <w:rPr/>
        <w:t>Office</w:t>
      </w:r>
      <w:r>
        <w:rPr>
          <w:spacing w:val="-4"/>
        </w:rPr>
        <w:t> </w:t>
      </w:r>
      <w:r>
        <w:rPr/>
        <w:t>of</w:t>
      </w:r>
      <w:r>
        <w:rPr>
          <w:spacing w:val="-4"/>
        </w:rPr>
        <w:t> </w:t>
      </w:r>
      <w:r>
        <w:rPr/>
        <w:t>Disease</w:t>
      </w:r>
      <w:r>
        <w:rPr>
          <w:spacing w:val="-4"/>
        </w:rPr>
        <w:t> </w:t>
      </w:r>
      <w:r>
        <w:rPr/>
        <w:t>Prevention</w:t>
      </w:r>
      <w:r>
        <w:rPr>
          <w:spacing w:val="-3"/>
        </w:rPr>
        <w:t> </w:t>
      </w:r>
      <w:r>
        <w:rPr/>
        <w:t>and</w:t>
      </w:r>
      <w:r>
        <w:rPr>
          <w:spacing w:val="-3"/>
        </w:rPr>
        <w:t> </w:t>
      </w:r>
      <w:r>
        <w:rPr/>
        <w:t>Health</w:t>
      </w:r>
      <w:r>
        <w:rPr>
          <w:spacing w:val="-2"/>
        </w:rPr>
        <w:t> </w:t>
      </w:r>
      <w:r>
        <w:rPr/>
        <w:t>Promotion</w:t>
      </w:r>
      <w:r>
        <w:rPr>
          <w:spacing w:val="-3"/>
        </w:rPr>
        <w:t> </w:t>
      </w:r>
      <w:r>
        <w:rPr/>
        <w:t>groups</w:t>
      </w:r>
      <w:r>
        <w:rPr>
          <w:spacing w:val="-2"/>
        </w:rPr>
        <w:t> </w:t>
      </w:r>
      <w:r>
        <w:rPr/>
        <w:t>social</w:t>
      </w:r>
      <w:r>
        <w:rPr>
          <w:spacing w:val="-2"/>
        </w:rPr>
        <w:t> </w:t>
      </w:r>
      <w:r>
        <w:rPr/>
        <w:t>drivers, sometimes called determinants, of health into five domains: healthcare access and quality, education access</w:t>
      </w:r>
      <w:r>
        <w:rPr>
          <w:spacing w:val="-2"/>
        </w:rPr>
        <w:t> </w:t>
      </w:r>
      <w:r>
        <w:rPr/>
        <w:t>and</w:t>
      </w:r>
      <w:r>
        <w:rPr>
          <w:spacing w:val="-1"/>
        </w:rPr>
        <w:t> </w:t>
      </w:r>
      <w:r>
        <w:rPr/>
        <w:t>quality,</w:t>
      </w:r>
      <w:r>
        <w:rPr>
          <w:spacing w:val="-2"/>
        </w:rPr>
        <w:t> </w:t>
      </w:r>
      <w:r>
        <w:rPr/>
        <w:t>economic stability, neighborhood</w:t>
      </w:r>
      <w:r>
        <w:rPr>
          <w:spacing w:val="-3"/>
        </w:rPr>
        <w:t> </w:t>
      </w:r>
      <w:r>
        <w:rPr/>
        <w:t>and built environment, and</w:t>
      </w:r>
      <w:r>
        <w:rPr>
          <w:spacing w:val="-3"/>
        </w:rPr>
        <w:t> </w:t>
      </w:r>
      <w:r>
        <w:rPr/>
        <w:t>social and</w:t>
      </w:r>
      <w:r>
        <w:rPr>
          <w:spacing w:val="-3"/>
        </w:rPr>
        <w:t> </w:t>
      </w:r>
      <w:r>
        <w:rPr/>
        <w:t>community context. </w:t>
      </w:r>
      <w:hyperlink w:history="true" w:anchor="_bookmark300">
        <w:r>
          <w:rPr>
            <w:vertAlign w:val="superscript"/>
          </w:rPr>
          <w:t>166</w:t>
        </w:r>
      </w:hyperlink>
      <w:r>
        <w:rPr>
          <w:vertAlign w:val="baseline"/>
        </w:rPr>
        <w:t> Attention to a patient’s needs in these domains can help inform the care plan.</w:t>
      </w:r>
    </w:p>
    <w:p>
      <w:pPr>
        <w:pStyle w:val="BodyText"/>
        <w:spacing w:before="161"/>
        <w:ind w:left="353" w:right="45" w:firstLine="5"/>
      </w:pPr>
      <w:r>
        <w:rPr/>
        <w:t>The care plan also should identify the recommended frequency with which services are to be provided. The plan will need to be reviewed and updated periodically to reflect patient responses to treatment and</w:t>
      </w:r>
      <w:r>
        <w:rPr>
          <w:spacing w:val="-3"/>
        </w:rPr>
        <w:t> </w:t>
      </w:r>
      <w:r>
        <w:rPr/>
        <w:t>recovery</w:t>
      </w:r>
      <w:r>
        <w:rPr>
          <w:spacing w:val="-1"/>
        </w:rPr>
        <w:t> </w:t>
      </w:r>
      <w:r>
        <w:rPr/>
        <w:t>support</w:t>
      </w:r>
      <w:r>
        <w:rPr>
          <w:spacing w:val="-1"/>
        </w:rPr>
        <w:t> </w:t>
      </w:r>
      <w:r>
        <w:rPr/>
        <w:t>services,</w:t>
      </w:r>
      <w:r>
        <w:rPr>
          <w:spacing w:val="-2"/>
        </w:rPr>
        <w:t> </w:t>
      </w:r>
      <w:r>
        <w:rPr/>
        <w:t>as</w:t>
      </w:r>
      <w:r>
        <w:rPr>
          <w:spacing w:val="-4"/>
        </w:rPr>
        <w:t> </w:t>
      </w:r>
      <w:r>
        <w:rPr/>
        <w:t>well</w:t>
      </w:r>
      <w:r>
        <w:rPr>
          <w:spacing w:val="-2"/>
        </w:rPr>
        <w:t> </w:t>
      </w:r>
      <w:r>
        <w:rPr/>
        <w:t>as</w:t>
      </w:r>
      <w:r>
        <w:rPr>
          <w:spacing w:val="-2"/>
        </w:rPr>
        <w:t> </w:t>
      </w:r>
      <w:r>
        <w:rPr/>
        <w:t>changes</w:t>
      </w:r>
      <w:r>
        <w:rPr>
          <w:spacing w:val="-2"/>
        </w:rPr>
        <w:t> </w:t>
      </w:r>
      <w:r>
        <w:rPr/>
        <w:t>in</w:t>
      </w:r>
      <w:r>
        <w:rPr>
          <w:spacing w:val="-3"/>
        </w:rPr>
        <w:t> </w:t>
      </w:r>
      <w:r>
        <w:rPr/>
        <w:t>patient</w:t>
      </w:r>
      <w:r>
        <w:rPr>
          <w:spacing w:val="-2"/>
        </w:rPr>
        <w:t> </w:t>
      </w:r>
      <w:r>
        <w:rPr/>
        <w:t>goals.</w:t>
      </w:r>
      <w:r>
        <w:rPr>
          <w:spacing w:val="-2"/>
        </w:rPr>
        <w:t> </w:t>
      </w:r>
      <w:r>
        <w:rPr/>
        <w:t>Adjustments</w:t>
      </w:r>
      <w:r>
        <w:rPr>
          <w:spacing w:val="-2"/>
        </w:rPr>
        <w:t> </w:t>
      </w:r>
      <w:r>
        <w:rPr/>
        <w:t>can</w:t>
      </w:r>
      <w:r>
        <w:rPr>
          <w:spacing w:val="-3"/>
        </w:rPr>
        <w:t> </w:t>
      </w:r>
      <w:r>
        <w:rPr/>
        <w:t>be</w:t>
      </w:r>
      <w:r>
        <w:rPr>
          <w:spacing w:val="-1"/>
        </w:rPr>
        <w:t> </w:t>
      </w:r>
      <w:r>
        <w:rPr/>
        <w:t>made</w:t>
      </w:r>
      <w:r>
        <w:rPr>
          <w:spacing w:val="-1"/>
        </w:rPr>
        <w:t> </w:t>
      </w:r>
      <w:r>
        <w:rPr/>
        <w:t>that</w:t>
      </w:r>
      <w:r>
        <w:rPr>
          <w:spacing w:val="-1"/>
        </w:rPr>
        <w:t> </w:t>
      </w:r>
      <w:r>
        <w:rPr/>
        <w:t>reflect changes in the context of the patient’s life; their current needs for and interests in medical, psychiatric, and social services; and current needs for and interests in education, vocational training, and employment services. Documentation of the care plan can be included as part of the progress notes as allowable under state regulations. A care plan is not a static event but is considered to be a continuous, evolving clinical process of SUD and OTP treatment services.</w:t>
      </w:r>
    </w:p>
    <w:p>
      <w:pPr>
        <w:pStyle w:val="Heading3"/>
        <w:spacing w:before="242"/>
      </w:pPr>
      <w:bookmarkStart w:name="_bookmark69" w:id="71"/>
      <w:bookmarkEnd w:id="71"/>
      <w:r>
        <w:rPr>
          <w:b w:val="0"/>
        </w:rPr>
      </w:r>
      <w:r>
        <w:rPr>
          <w:color w:val="2E5395"/>
        </w:rPr>
        <w:t>Ongoing</w:t>
      </w:r>
      <w:r>
        <w:rPr>
          <w:color w:val="2E5395"/>
          <w:spacing w:val="-5"/>
        </w:rPr>
        <w:t> </w:t>
      </w:r>
      <w:r>
        <w:rPr>
          <w:color w:val="2E5395"/>
        </w:rPr>
        <w:t>Assessment</w:t>
      </w:r>
      <w:r>
        <w:rPr>
          <w:color w:val="2E5395"/>
          <w:spacing w:val="-7"/>
        </w:rPr>
        <w:t> </w:t>
      </w:r>
      <w:r>
        <w:rPr>
          <w:color w:val="2E5395"/>
        </w:rPr>
        <w:t>and</w:t>
      </w:r>
      <w:r>
        <w:rPr>
          <w:color w:val="2E5395"/>
          <w:spacing w:val="-5"/>
        </w:rPr>
        <w:t> </w:t>
      </w:r>
      <w:r>
        <w:rPr>
          <w:color w:val="2E5395"/>
          <w:spacing w:val="-2"/>
        </w:rPr>
        <w:t>Support</w:t>
      </w:r>
    </w:p>
    <w:p>
      <w:pPr>
        <w:pStyle w:val="BodyText"/>
        <w:spacing w:before="119"/>
        <w:ind w:left="353" w:right="17" w:firstLine="6"/>
      </w:pPr>
      <w:hyperlink r:id="rId137">
        <w:r>
          <w:rPr>
            <w:color w:val="0562C1"/>
            <w:u w:val="single" w:color="0562C1"/>
          </w:rPr>
          <w:t>42</w:t>
        </w:r>
        <w:r>
          <w:rPr>
            <w:color w:val="0562C1"/>
            <w:spacing w:val="-1"/>
            <w:u w:val="single" w:color="0562C1"/>
          </w:rPr>
          <w:t> </w:t>
        </w:r>
        <w:r>
          <w:rPr>
            <w:color w:val="0562C1"/>
            <w:u w:val="single" w:color="0562C1"/>
          </w:rPr>
          <w:t>CFR</w:t>
        </w:r>
        <w:r>
          <w:rPr>
            <w:color w:val="0562C1"/>
            <w:spacing w:val="-2"/>
            <w:u w:val="single" w:color="0562C1"/>
          </w:rPr>
          <w:t> </w:t>
        </w:r>
        <w:r>
          <w:rPr>
            <w:color w:val="0562C1"/>
            <w:u w:val="single" w:color="0562C1"/>
          </w:rPr>
          <w:t>§</w:t>
        </w:r>
        <w:r>
          <w:rPr>
            <w:color w:val="0562C1"/>
            <w:spacing w:val="-4"/>
            <w:u w:val="single" w:color="0562C1"/>
          </w:rPr>
          <w:t> </w:t>
        </w:r>
        <w:r>
          <w:rPr>
            <w:color w:val="0562C1"/>
            <w:u w:val="single" w:color="0562C1"/>
          </w:rPr>
          <w:t>8.12(f)(4)</w:t>
        </w:r>
      </w:hyperlink>
      <w:r>
        <w:rPr>
          <w:color w:val="0562C1"/>
          <w:spacing w:val="-5"/>
          <w:u w:val="none"/>
        </w:rPr>
        <w:t> </w:t>
      </w:r>
      <w:r>
        <w:rPr>
          <w:u w:val="none"/>
        </w:rPr>
        <w:t>requires</w:t>
      </w:r>
      <w:r>
        <w:rPr>
          <w:spacing w:val="-4"/>
          <w:u w:val="none"/>
        </w:rPr>
        <w:t> </w:t>
      </w:r>
      <w:r>
        <w:rPr>
          <w:u w:val="none"/>
        </w:rPr>
        <w:t>periodic</w:t>
      </w:r>
      <w:r>
        <w:rPr>
          <w:spacing w:val="-2"/>
          <w:u w:val="none"/>
        </w:rPr>
        <w:t> </w:t>
      </w:r>
      <w:r>
        <w:rPr>
          <w:u w:val="none"/>
        </w:rPr>
        <w:t>physical</w:t>
      </w:r>
      <w:r>
        <w:rPr>
          <w:spacing w:val="-4"/>
          <w:u w:val="none"/>
        </w:rPr>
        <w:t> </w:t>
      </w:r>
      <w:r>
        <w:rPr>
          <w:u w:val="none"/>
        </w:rPr>
        <w:t>examination</w:t>
      </w:r>
      <w:r>
        <w:rPr>
          <w:spacing w:val="-3"/>
          <w:u w:val="none"/>
        </w:rPr>
        <w:t> </w:t>
      </w:r>
      <w:r>
        <w:rPr>
          <w:u w:val="none"/>
        </w:rPr>
        <w:t>as</w:t>
      </w:r>
      <w:r>
        <w:rPr>
          <w:spacing w:val="-2"/>
          <w:u w:val="none"/>
        </w:rPr>
        <w:t> </w:t>
      </w:r>
      <w:r>
        <w:rPr>
          <w:u w:val="none"/>
        </w:rPr>
        <w:t>part</w:t>
      </w:r>
      <w:r>
        <w:rPr>
          <w:spacing w:val="-4"/>
          <w:u w:val="none"/>
        </w:rPr>
        <w:t> </w:t>
      </w:r>
      <w:r>
        <w:rPr>
          <w:u w:val="none"/>
        </w:rPr>
        <w:t>of</w:t>
      </w:r>
      <w:r>
        <w:rPr>
          <w:spacing w:val="-4"/>
          <w:u w:val="none"/>
        </w:rPr>
        <w:t> </w:t>
      </w:r>
      <w:r>
        <w:rPr>
          <w:u w:val="none"/>
        </w:rPr>
        <w:t>ongoing</w:t>
      </w:r>
      <w:r>
        <w:rPr>
          <w:spacing w:val="-3"/>
          <w:u w:val="none"/>
        </w:rPr>
        <w:t> </w:t>
      </w:r>
      <w:r>
        <w:rPr>
          <w:u w:val="none"/>
        </w:rPr>
        <w:t>assessment</w:t>
      </w:r>
      <w:r>
        <w:rPr>
          <w:spacing w:val="-1"/>
          <w:u w:val="none"/>
        </w:rPr>
        <w:t> </w:t>
      </w:r>
      <w:r>
        <w:rPr>
          <w:u w:val="none"/>
        </w:rPr>
        <w:t>and</w:t>
      </w:r>
      <w:r>
        <w:rPr>
          <w:spacing w:val="-3"/>
          <w:u w:val="none"/>
        </w:rPr>
        <w:t> </w:t>
      </w:r>
      <w:r>
        <w:rPr>
          <w:u w:val="none"/>
        </w:rPr>
        <w:t>support</w:t>
      </w:r>
      <w:r>
        <w:rPr>
          <w:spacing w:val="-1"/>
          <w:u w:val="none"/>
        </w:rPr>
        <w:t> </w:t>
      </w:r>
      <w:r>
        <w:rPr>
          <w:u w:val="none"/>
        </w:rPr>
        <w:t>for continuity of care. These periodic exams should occur at least one time each year and be conducted by an OTP practitioner, given the medication management responsibilities of the OTP. While information from</w:t>
      </w:r>
      <w:r>
        <w:rPr>
          <w:spacing w:val="-2"/>
          <w:u w:val="none"/>
        </w:rPr>
        <w:t> </w:t>
      </w:r>
      <w:r>
        <w:rPr>
          <w:u w:val="none"/>
        </w:rPr>
        <w:t>primary</w:t>
      </w:r>
      <w:r>
        <w:rPr>
          <w:spacing w:val="-3"/>
          <w:u w:val="none"/>
        </w:rPr>
        <w:t> </w:t>
      </w:r>
      <w:r>
        <w:rPr>
          <w:u w:val="none"/>
        </w:rPr>
        <w:t>care providers</w:t>
      </w:r>
      <w:r>
        <w:rPr>
          <w:spacing w:val="-1"/>
          <w:u w:val="none"/>
        </w:rPr>
        <w:t> </w:t>
      </w:r>
      <w:r>
        <w:rPr>
          <w:u w:val="none"/>
        </w:rPr>
        <w:t>and</w:t>
      </w:r>
      <w:r>
        <w:rPr>
          <w:spacing w:val="-2"/>
          <w:u w:val="none"/>
        </w:rPr>
        <w:t> </w:t>
      </w:r>
      <w:r>
        <w:rPr>
          <w:u w:val="none"/>
        </w:rPr>
        <w:t>other</w:t>
      </w:r>
      <w:r>
        <w:rPr>
          <w:spacing w:val="-1"/>
          <w:u w:val="none"/>
        </w:rPr>
        <w:t> </w:t>
      </w:r>
      <w:r>
        <w:rPr>
          <w:u w:val="none"/>
        </w:rPr>
        <w:t>practitioners</w:t>
      </w:r>
      <w:r>
        <w:rPr>
          <w:spacing w:val="-1"/>
          <w:u w:val="none"/>
        </w:rPr>
        <w:t> </w:t>
      </w:r>
      <w:r>
        <w:rPr>
          <w:u w:val="none"/>
        </w:rPr>
        <w:t>external</w:t>
      </w:r>
      <w:r>
        <w:rPr>
          <w:spacing w:val="-1"/>
          <w:u w:val="none"/>
        </w:rPr>
        <w:t> </w:t>
      </w:r>
      <w:r>
        <w:rPr>
          <w:u w:val="none"/>
        </w:rPr>
        <w:t>to</w:t>
      </w:r>
      <w:r>
        <w:rPr>
          <w:spacing w:val="-2"/>
          <w:u w:val="none"/>
        </w:rPr>
        <w:t> </w:t>
      </w:r>
      <w:r>
        <w:rPr>
          <w:u w:val="none"/>
        </w:rPr>
        <w:t>the OTP</w:t>
      </w:r>
      <w:r>
        <w:rPr>
          <w:spacing w:val="-2"/>
          <w:u w:val="none"/>
        </w:rPr>
        <w:t> </w:t>
      </w:r>
      <w:r>
        <w:rPr>
          <w:u w:val="none"/>
        </w:rPr>
        <w:t>can</w:t>
      </w:r>
      <w:r>
        <w:rPr>
          <w:spacing w:val="-2"/>
          <w:u w:val="none"/>
        </w:rPr>
        <w:t> </w:t>
      </w:r>
      <w:r>
        <w:rPr>
          <w:u w:val="none"/>
        </w:rPr>
        <w:t>be</w:t>
      </w:r>
      <w:r>
        <w:rPr>
          <w:spacing w:val="-3"/>
          <w:u w:val="none"/>
        </w:rPr>
        <w:t> </w:t>
      </w:r>
      <w:r>
        <w:rPr>
          <w:u w:val="none"/>
        </w:rPr>
        <w:t>helpful</w:t>
      </w:r>
      <w:r>
        <w:rPr>
          <w:spacing w:val="-1"/>
          <w:u w:val="none"/>
        </w:rPr>
        <w:t> </w:t>
      </w:r>
      <w:r>
        <w:rPr>
          <w:u w:val="none"/>
        </w:rPr>
        <w:t>to</w:t>
      </w:r>
      <w:r>
        <w:rPr>
          <w:spacing w:val="-2"/>
          <w:u w:val="none"/>
        </w:rPr>
        <w:t> </w:t>
      </w:r>
      <w:r>
        <w:rPr>
          <w:u w:val="none"/>
        </w:rPr>
        <w:t>include as</w:t>
      </w:r>
      <w:r>
        <w:rPr>
          <w:spacing w:val="-1"/>
          <w:u w:val="none"/>
        </w:rPr>
        <w:t> </w:t>
      </w:r>
      <w:r>
        <w:rPr>
          <w:u w:val="none"/>
        </w:rPr>
        <w:t>part of these periodic</w:t>
      </w:r>
      <w:r>
        <w:rPr>
          <w:spacing w:val="-1"/>
          <w:u w:val="none"/>
        </w:rPr>
        <w:t> </w:t>
      </w:r>
      <w:r>
        <w:rPr>
          <w:u w:val="none"/>
        </w:rPr>
        <w:t>exams,</w:t>
      </w:r>
      <w:r>
        <w:rPr>
          <w:spacing w:val="-1"/>
          <w:u w:val="none"/>
        </w:rPr>
        <w:t> </w:t>
      </w:r>
      <w:r>
        <w:rPr>
          <w:u w:val="none"/>
        </w:rPr>
        <w:t>non-OTP providers</w:t>
      </w:r>
      <w:r>
        <w:rPr>
          <w:spacing w:val="-4"/>
          <w:u w:val="none"/>
        </w:rPr>
        <w:t> </w:t>
      </w:r>
      <w:r>
        <w:rPr>
          <w:u w:val="none"/>
        </w:rPr>
        <w:t>may gloss over</w:t>
      </w:r>
      <w:r>
        <w:rPr>
          <w:spacing w:val="-1"/>
          <w:u w:val="none"/>
        </w:rPr>
        <w:t> </w:t>
      </w:r>
      <w:r>
        <w:rPr>
          <w:u w:val="none"/>
        </w:rPr>
        <w:t>or</w:t>
      </w:r>
      <w:r>
        <w:rPr>
          <w:spacing w:val="-2"/>
          <w:u w:val="none"/>
        </w:rPr>
        <w:t> </w:t>
      </w:r>
      <w:r>
        <w:rPr>
          <w:u w:val="none"/>
        </w:rPr>
        <w:t>miss</w:t>
      </w:r>
      <w:r>
        <w:rPr>
          <w:spacing w:val="-1"/>
          <w:u w:val="none"/>
        </w:rPr>
        <w:t> </w:t>
      </w:r>
      <w:r>
        <w:rPr>
          <w:u w:val="none"/>
        </w:rPr>
        <w:t>important</w:t>
      </w:r>
      <w:r>
        <w:rPr>
          <w:spacing w:val="-1"/>
          <w:u w:val="none"/>
        </w:rPr>
        <w:t> </w:t>
      </w:r>
      <w:r>
        <w:rPr>
          <w:u w:val="none"/>
        </w:rPr>
        <w:t>aspects</w:t>
      </w:r>
      <w:r>
        <w:rPr>
          <w:spacing w:val="-1"/>
          <w:u w:val="none"/>
        </w:rPr>
        <w:t> </w:t>
      </w:r>
      <w:r>
        <w:rPr>
          <w:u w:val="none"/>
        </w:rPr>
        <w:t>of OUD treatment with methadone or buprenorphine. Therefore, the examination can include review of medication</w:t>
      </w:r>
      <w:r>
        <w:rPr>
          <w:spacing w:val="40"/>
          <w:u w:val="none"/>
        </w:rPr>
        <w:t> </w:t>
      </w:r>
      <w:r>
        <w:rPr>
          <w:u w:val="none"/>
        </w:rPr>
        <w:t>dosing, treatment response, other SUD treatment needs, patient-identified goals, and other relevant physical and psychiatric treatment needs and goals. Information from the examination should be documented in the patient’s clinical record. Patient assessment will need to occur repeatedly</w:t>
      </w:r>
      <w:r>
        <w:rPr>
          <w:spacing w:val="40"/>
          <w:u w:val="none"/>
        </w:rPr>
        <w:t> </w:t>
      </w:r>
      <w:r>
        <w:rPr>
          <w:u w:val="none"/>
        </w:rPr>
        <w:t>throughout the treatment experience, as the stage of treatment, as well as the unique variables of the individual patient, will change over time.</w:t>
      </w:r>
    </w:p>
    <w:p>
      <w:pPr>
        <w:pStyle w:val="BodyText"/>
        <w:spacing w:before="158"/>
        <w:ind w:left="348" w:right="32" w:firstLine="4"/>
      </w:pPr>
      <w:r>
        <w:rPr/>
        <w:t>Periodic</w:t>
      </w:r>
      <w:r>
        <w:rPr>
          <w:spacing w:val="-3"/>
        </w:rPr>
        <w:t> </w:t>
      </w:r>
      <w:r>
        <w:rPr/>
        <w:t>evaluation</w:t>
      </w:r>
      <w:r>
        <w:rPr>
          <w:spacing w:val="-6"/>
        </w:rPr>
        <w:t> </w:t>
      </w:r>
      <w:r>
        <w:rPr/>
        <w:t>of</w:t>
      </w:r>
      <w:r>
        <w:rPr>
          <w:spacing w:val="-3"/>
        </w:rPr>
        <w:t> </w:t>
      </w:r>
      <w:r>
        <w:rPr/>
        <w:t>progress</w:t>
      </w:r>
      <w:r>
        <w:rPr>
          <w:spacing w:val="-3"/>
        </w:rPr>
        <w:t> </w:t>
      </w:r>
      <w:r>
        <w:rPr/>
        <w:t>and</w:t>
      </w:r>
      <w:r>
        <w:rPr>
          <w:spacing w:val="-6"/>
        </w:rPr>
        <w:t> </w:t>
      </w:r>
      <w:r>
        <w:rPr/>
        <w:t>outcomes</w:t>
      </w:r>
      <w:r>
        <w:rPr>
          <w:spacing w:val="-3"/>
        </w:rPr>
        <w:t> </w:t>
      </w:r>
      <w:r>
        <w:rPr/>
        <w:t>provides</w:t>
      </w:r>
      <w:r>
        <w:rPr>
          <w:spacing w:val="-3"/>
        </w:rPr>
        <w:t> </w:t>
      </w:r>
      <w:r>
        <w:rPr/>
        <w:t>an</w:t>
      </w:r>
      <w:r>
        <w:rPr>
          <w:spacing w:val="-4"/>
        </w:rPr>
        <w:t> </w:t>
      </w:r>
      <w:r>
        <w:rPr/>
        <w:t>opportunity</w:t>
      </w:r>
      <w:r>
        <w:rPr>
          <w:spacing w:val="-4"/>
        </w:rPr>
        <w:t> </w:t>
      </w:r>
      <w:r>
        <w:rPr/>
        <w:t>to</w:t>
      </w:r>
      <w:r>
        <w:rPr>
          <w:spacing w:val="-2"/>
        </w:rPr>
        <w:t> </w:t>
      </w:r>
      <w:r>
        <w:rPr/>
        <w:t>reassess</w:t>
      </w:r>
      <w:r>
        <w:rPr>
          <w:spacing w:val="-3"/>
        </w:rPr>
        <w:t> </w:t>
      </w:r>
      <w:r>
        <w:rPr/>
        <w:t>the</w:t>
      </w:r>
      <w:r>
        <w:rPr>
          <w:spacing w:val="-2"/>
        </w:rPr>
        <w:t> </w:t>
      </w:r>
      <w:r>
        <w:rPr/>
        <w:t>patient’s</w:t>
      </w:r>
      <w:r>
        <w:rPr>
          <w:spacing w:val="-3"/>
        </w:rPr>
        <w:t> </w:t>
      </w:r>
      <w:r>
        <w:rPr/>
        <w:t>progress in addressing the needs identified during the initial assessment and admission process and identify new issues to be addressed. Procedures may include close examination or appraisal of a patient’s health, including the patient’s physical and psychosocial status. Results enable OTP practitioners and clinical staff to determine the patient’s current degree of substance use and the length of time the patient has achieved remission and recovery or is currently struggling with unstable OUD and other SUDs. Ideally, results may also confirm successful progression through the patient’s own care plan.</w:t>
      </w:r>
    </w:p>
    <w:p>
      <w:pPr>
        <w:pStyle w:val="BodyText"/>
        <w:spacing w:before="161"/>
        <w:ind w:left="356" w:firstLine="3"/>
      </w:pPr>
      <w:r>
        <w:rPr/>
        <w:t>As such, it is important for OTPs to re-assess the effectiveness of the patient-centered care plan at regular intervals, such as during each treatment visit, or quarterly, unless otherwise dictated by applicable</w:t>
      </w:r>
      <w:r>
        <w:rPr>
          <w:spacing w:val="-1"/>
        </w:rPr>
        <w:t> </w:t>
      </w:r>
      <w:r>
        <w:rPr/>
        <w:t>regulations</w:t>
      </w:r>
      <w:r>
        <w:rPr>
          <w:spacing w:val="-1"/>
        </w:rPr>
        <w:t> </w:t>
      </w:r>
      <w:r>
        <w:rPr/>
        <w:t>and</w:t>
      </w:r>
      <w:r>
        <w:rPr>
          <w:spacing w:val="-4"/>
        </w:rPr>
        <w:t> </w:t>
      </w:r>
      <w:r>
        <w:rPr/>
        <w:t>state</w:t>
      </w:r>
      <w:r>
        <w:rPr>
          <w:spacing w:val="-3"/>
        </w:rPr>
        <w:t> </w:t>
      </w:r>
      <w:r>
        <w:rPr/>
        <w:t>rules.</w:t>
      </w:r>
      <w:r>
        <w:rPr>
          <w:spacing w:val="-1"/>
        </w:rPr>
        <w:t> </w:t>
      </w:r>
      <w:r>
        <w:rPr/>
        <w:t>This</w:t>
      </w:r>
      <w:r>
        <w:rPr>
          <w:spacing w:val="-3"/>
        </w:rPr>
        <w:t> </w:t>
      </w:r>
      <w:r>
        <w:rPr/>
        <w:t>ongoing</w:t>
      </w:r>
      <w:r>
        <w:rPr>
          <w:spacing w:val="-2"/>
        </w:rPr>
        <w:t> </w:t>
      </w:r>
      <w:r>
        <w:rPr/>
        <w:t>assessment</w:t>
      </w:r>
      <w:r>
        <w:rPr>
          <w:spacing w:val="-3"/>
        </w:rPr>
        <w:t> </w:t>
      </w:r>
      <w:r>
        <w:rPr/>
        <w:t>may</w:t>
      </w:r>
      <w:r>
        <w:rPr>
          <w:spacing w:val="-1"/>
        </w:rPr>
        <w:t> </w:t>
      </w:r>
      <w:r>
        <w:rPr/>
        <w:t>be</w:t>
      </w:r>
      <w:r>
        <w:rPr>
          <w:spacing w:val="-3"/>
        </w:rPr>
        <w:t> </w:t>
      </w:r>
      <w:r>
        <w:rPr/>
        <w:t>used</w:t>
      </w:r>
      <w:r>
        <w:rPr>
          <w:spacing w:val="-2"/>
        </w:rPr>
        <w:t> </w:t>
      </w:r>
      <w:r>
        <w:rPr/>
        <w:t>to</w:t>
      </w:r>
      <w:r>
        <w:rPr>
          <w:spacing w:val="-1"/>
        </w:rPr>
        <w:t> </w:t>
      </w:r>
      <w:r>
        <w:rPr/>
        <w:t>revise</w:t>
      </w:r>
      <w:r>
        <w:rPr>
          <w:spacing w:val="-3"/>
        </w:rPr>
        <w:t> </w:t>
      </w:r>
      <w:r>
        <w:rPr/>
        <w:t>the</w:t>
      </w:r>
      <w:r>
        <w:rPr>
          <w:spacing w:val="-3"/>
        </w:rPr>
        <w:t> </w:t>
      </w:r>
      <w:r>
        <w:rPr/>
        <w:t>care</w:t>
      </w:r>
      <w:r>
        <w:rPr>
          <w:spacing w:val="-3"/>
        </w:rPr>
        <w:t> </w:t>
      </w:r>
      <w:r>
        <w:rPr/>
        <w:t>plan</w:t>
      </w:r>
      <w:r>
        <w:rPr>
          <w:spacing w:val="-2"/>
        </w:rPr>
        <w:t> </w:t>
      </w:r>
      <w:r>
        <w:rPr/>
        <w:t>for greater efficacy, ensuring that the plan still aligns with and supports the patient’s goals. Because patients’ lives</w:t>
      </w:r>
      <w:r>
        <w:rPr>
          <w:spacing w:val="-2"/>
        </w:rPr>
        <w:t> </w:t>
      </w:r>
      <w:r>
        <w:rPr/>
        <w:t>may shift</w:t>
      </w:r>
      <w:r>
        <w:rPr>
          <w:spacing w:val="-2"/>
        </w:rPr>
        <w:t> </w:t>
      </w:r>
      <w:r>
        <w:rPr/>
        <w:t>during</w:t>
      </w:r>
      <w:r>
        <w:rPr>
          <w:spacing w:val="-1"/>
        </w:rPr>
        <w:t> </w:t>
      </w:r>
      <w:r>
        <w:rPr/>
        <w:t>treatment,</w:t>
      </w:r>
      <w:r>
        <w:rPr>
          <w:spacing w:val="-2"/>
        </w:rPr>
        <w:t> </w:t>
      </w:r>
      <w:r>
        <w:rPr/>
        <w:t>patient</w:t>
      </w:r>
      <w:r>
        <w:rPr>
          <w:spacing w:val="-2"/>
        </w:rPr>
        <w:t> </w:t>
      </w:r>
      <w:r>
        <w:rPr/>
        <w:t>progress toward identified</w:t>
      </w:r>
      <w:r>
        <w:rPr>
          <w:spacing w:val="-1"/>
        </w:rPr>
        <w:t> </w:t>
      </w:r>
      <w:r>
        <w:rPr/>
        <w:t>goals may be</w:t>
      </w:r>
      <w:r>
        <w:rPr>
          <w:spacing w:val="-2"/>
        </w:rPr>
        <w:t> </w:t>
      </w:r>
      <w:r>
        <w:rPr/>
        <w:t>assessed</w:t>
      </w:r>
      <w:r>
        <w:rPr>
          <w:spacing w:val="-1"/>
        </w:rPr>
        <w:t> </w:t>
      </w:r>
      <w:r>
        <w:rPr/>
        <w:t>as</w:t>
      </w:r>
    </w:p>
    <w:p>
      <w:pPr>
        <w:pStyle w:val="BodyText"/>
        <w:spacing w:after="0"/>
        <w:sectPr>
          <w:pgSz w:w="12240" w:h="15840"/>
          <w:pgMar w:header="762" w:footer="613" w:top="1340" w:bottom="800" w:left="1080" w:right="1440"/>
        </w:sectPr>
      </w:pPr>
    </w:p>
    <w:p>
      <w:pPr>
        <w:pStyle w:val="BodyText"/>
        <w:spacing w:before="90"/>
        <w:ind w:left="359"/>
      </w:pPr>
      <w:r>
        <w:rPr/>
        <w:t>part</w:t>
      </w:r>
      <w:r>
        <w:rPr>
          <w:spacing w:val="-1"/>
        </w:rPr>
        <w:t> </w:t>
      </w:r>
      <w:r>
        <w:rPr/>
        <w:t>of</w:t>
      </w:r>
      <w:r>
        <w:rPr>
          <w:spacing w:val="-4"/>
        </w:rPr>
        <w:t> </w:t>
      </w:r>
      <w:r>
        <w:rPr/>
        <w:t>the</w:t>
      </w:r>
      <w:r>
        <w:rPr>
          <w:spacing w:val="-1"/>
        </w:rPr>
        <w:t> </w:t>
      </w:r>
      <w:r>
        <w:rPr/>
        <w:t>periodic</w:t>
      </w:r>
      <w:r>
        <w:rPr>
          <w:spacing w:val="-4"/>
        </w:rPr>
        <w:t> </w:t>
      </w:r>
      <w:r>
        <w:rPr/>
        <w:t>evaluation,</w:t>
      </w:r>
      <w:r>
        <w:rPr>
          <w:spacing w:val="-1"/>
        </w:rPr>
        <w:t> </w:t>
      </w:r>
      <w:r>
        <w:rPr/>
        <w:t>along</w:t>
      </w:r>
      <w:r>
        <w:rPr>
          <w:spacing w:val="-3"/>
        </w:rPr>
        <w:t> </w:t>
      </w:r>
      <w:r>
        <w:rPr/>
        <w:t>with</w:t>
      </w:r>
      <w:r>
        <w:rPr>
          <w:spacing w:val="-5"/>
        </w:rPr>
        <w:t> </w:t>
      </w:r>
      <w:r>
        <w:rPr/>
        <w:t>the</w:t>
      </w:r>
      <w:r>
        <w:rPr>
          <w:spacing w:val="-1"/>
        </w:rPr>
        <w:t> </w:t>
      </w:r>
      <w:r>
        <w:rPr/>
        <w:t>feasibility</w:t>
      </w:r>
      <w:r>
        <w:rPr>
          <w:spacing w:val="-1"/>
        </w:rPr>
        <w:t> </w:t>
      </w:r>
      <w:r>
        <w:rPr/>
        <w:t>and</w:t>
      </w:r>
      <w:r>
        <w:rPr>
          <w:spacing w:val="-3"/>
        </w:rPr>
        <w:t> </w:t>
      </w:r>
      <w:r>
        <w:rPr/>
        <w:t>appropriateness</w:t>
      </w:r>
      <w:r>
        <w:rPr>
          <w:spacing w:val="-4"/>
        </w:rPr>
        <w:t> </w:t>
      </w:r>
      <w:r>
        <w:rPr/>
        <w:t>of</w:t>
      </w:r>
      <w:r>
        <w:rPr>
          <w:spacing w:val="-2"/>
        </w:rPr>
        <w:t> </w:t>
      </w:r>
      <w:r>
        <w:rPr/>
        <w:t>goals,</w:t>
      </w:r>
      <w:r>
        <w:rPr>
          <w:spacing w:val="-2"/>
        </w:rPr>
        <w:t> </w:t>
      </w:r>
      <w:r>
        <w:rPr/>
        <w:t>as</w:t>
      </w:r>
      <w:r>
        <w:rPr>
          <w:spacing w:val="-4"/>
        </w:rPr>
        <w:t> </w:t>
      </w:r>
      <w:r>
        <w:rPr/>
        <w:t>well</w:t>
      </w:r>
      <w:r>
        <w:rPr>
          <w:spacing w:val="-2"/>
        </w:rPr>
        <w:t> </w:t>
      </w:r>
      <w:r>
        <w:rPr/>
        <w:t>as</w:t>
      </w:r>
      <w:r>
        <w:rPr>
          <w:spacing w:val="-4"/>
        </w:rPr>
        <w:t> </w:t>
      </w:r>
      <w:r>
        <w:rPr/>
        <w:t>the response to treatment.</w:t>
      </w:r>
    </w:p>
    <w:p>
      <w:pPr>
        <w:pStyle w:val="BodyText"/>
        <w:spacing w:before="159"/>
        <w:ind w:left="355" w:firstLine="3"/>
      </w:pPr>
      <w:r>
        <w:rPr/>
        <w:t>Patients taking MOUD who continue to misuse opioids or continue to use benzodiazepines and alcohol have an increased risk for opioid overdose. Further, the adulteration of street substances such as stimulants and counterfeit pills may also present overdose potential. Practitioners may decide to work with</w:t>
      </w:r>
      <w:r>
        <w:rPr>
          <w:spacing w:val="-3"/>
        </w:rPr>
        <w:t> </w:t>
      </w:r>
      <w:r>
        <w:rPr/>
        <w:t>the</w:t>
      </w:r>
      <w:r>
        <w:rPr>
          <w:spacing w:val="-4"/>
        </w:rPr>
        <w:t> </w:t>
      </w:r>
      <w:r>
        <w:rPr/>
        <w:t>patient</w:t>
      </w:r>
      <w:r>
        <w:rPr>
          <w:spacing w:val="-4"/>
        </w:rPr>
        <w:t> </w:t>
      </w:r>
      <w:r>
        <w:rPr/>
        <w:t>to</w:t>
      </w:r>
      <w:r>
        <w:rPr>
          <w:spacing w:val="-1"/>
        </w:rPr>
        <w:t> </w:t>
      </w:r>
      <w:r>
        <w:rPr/>
        <w:t>determine</w:t>
      </w:r>
      <w:r>
        <w:rPr>
          <w:spacing w:val="-1"/>
        </w:rPr>
        <w:t> </w:t>
      </w:r>
      <w:r>
        <w:rPr/>
        <w:t>what</w:t>
      </w:r>
      <w:r>
        <w:rPr>
          <w:spacing w:val="-2"/>
        </w:rPr>
        <w:t> </w:t>
      </w:r>
      <w:r>
        <w:rPr/>
        <w:t>needs</w:t>
      </w:r>
      <w:r>
        <w:rPr>
          <w:spacing w:val="-1"/>
        </w:rPr>
        <w:t> </w:t>
      </w:r>
      <w:r>
        <w:rPr/>
        <w:t>are</w:t>
      </w:r>
      <w:r>
        <w:rPr>
          <w:spacing w:val="-1"/>
        </w:rPr>
        <w:t> </w:t>
      </w:r>
      <w:r>
        <w:rPr/>
        <w:t>not</w:t>
      </w:r>
      <w:r>
        <w:rPr>
          <w:spacing w:val="-2"/>
        </w:rPr>
        <w:t> </w:t>
      </w:r>
      <w:r>
        <w:rPr/>
        <w:t>being</w:t>
      </w:r>
      <w:r>
        <w:rPr>
          <w:spacing w:val="-3"/>
        </w:rPr>
        <w:t> </w:t>
      </w:r>
      <w:r>
        <w:rPr/>
        <w:t>met</w:t>
      </w:r>
      <w:r>
        <w:rPr>
          <w:spacing w:val="-2"/>
        </w:rPr>
        <w:t> </w:t>
      </w:r>
      <w:r>
        <w:rPr/>
        <w:t>and</w:t>
      </w:r>
      <w:r>
        <w:rPr>
          <w:spacing w:val="-3"/>
        </w:rPr>
        <w:t> </w:t>
      </w:r>
      <w:r>
        <w:rPr/>
        <w:t>if</w:t>
      </w:r>
      <w:r>
        <w:rPr>
          <w:spacing w:val="-2"/>
        </w:rPr>
        <w:t> </w:t>
      </w:r>
      <w:r>
        <w:rPr/>
        <w:t>a</w:t>
      </w:r>
      <w:r>
        <w:rPr>
          <w:spacing w:val="-5"/>
        </w:rPr>
        <w:t> </w:t>
      </w:r>
      <w:r>
        <w:rPr/>
        <w:t>dose</w:t>
      </w:r>
      <w:r>
        <w:rPr>
          <w:spacing w:val="-1"/>
        </w:rPr>
        <w:t> </w:t>
      </w:r>
      <w:r>
        <w:rPr/>
        <w:t>increase</w:t>
      </w:r>
      <w:r>
        <w:rPr>
          <w:spacing w:val="-1"/>
        </w:rPr>
        <w:t> </w:t>
      </w:r>
      <w:r>
        <w:rPr/>
        <w:t>should</w:t>
      </w:r>
      <w:r>
        <w:rPr>
          <w:spacing w:val="-3"/>
        </w:rPr>
        <w:t> </w:t>
      </w:r>
      <w:r>
        <w:rPr/>
        <w:t>be</w:t>
      </w:r>
      <w:r>
        <w:rPr>
          <w:spacing w:val="-4"/>
        </w:rPr>
        <w:t> </w:t>
      </w:r>
      <w:r>
        <w:rPr/>
        <w:t>considered to address craving and withdrawal symptoms.</w:t>
      </w:r>
      <w:r>
        <w:rPr>
          <w:spacing w:val="-1"/>
        </w:rPr>
        <w:t> </w:t>
      </w:r>
      <w:hyperlink w:history="true" w:anchor="_bookmark301">
        <w:r>
          <w:rPr>
            <w:vertAlign w:val="superscript"/>
          </w:rPr>
          <w:t>167</w:t>
        </w:r>
      </w:hyperlink>
      <w:r>
        <w:rPr>
          <w:vertAlign w:val="baseline"/>
        </w:rPr>
        <w:t> Other strategies may include medication change, split dosing, referrals for care coordination, assessment for higher levels of care, managed withdrawal of other substances, and other supportive services.</w:t>
      </w:r>
    </w:p>
    <w:p>
      <w:pPr>
        <w:pStyle w:val="BodyText"/>
        <w:spacing w:before="160"/>
        <w:ind w:left="351" w:firstLine="6"/>
      </w:pPr>
      <w:r>
        <w:rPr/>
        <w:t>Many patients benefit from a full range of more intensive supports, including psychosocial services and medical</w:t>
      </w:r>
      <w:r>
        <w:rPr>
          <w:spacing w:val="-1"/>
        </w:rPr>
        <w:t> </w:t>
      </w:r>
      <w:r>
        <w:rPr/>
        <w:t>treatment. Often, intensity and duration</w:t>
      </w:r>
      <w:r>
        <w:rPr>
          <w:spacing w:val="-2"/>
        </w:rPr>
        <w:t> </w:t>
      </w:r>
      <w:r>
        <w:rPr/>
        <w:t>may be greater at</w:t>
      </w:r>
      <w:r>
        <w:rPr>
          <w:spacing w:val="-1"/>
        </w:rPr>
        <w:t> </w:t>
      </w:r>
      <w:r>
        <w:rPr/>
        <w:t>the beginning of</w:t>
      </w:r>
      <w:r>
        <w:rPr>
          <w:spacing w:val="-1"/>
        </w:rPr>
        <w:t> </w:t>
      </w:r>
      <w:r>
        <w:rPr/>
        <w:t>the treatment</w:t>
      </w:r>
      <w:r>
        <w:rPr>
          <w:spacing w:val="-1"/>
        </w:rPr>
        <w:t> </w:t>
      </w:r>
      <w:r>
        <w:rPr/>
        <w:t>or</w:t>
      </w:r>
      <w:r>
        <w:rPr>
          <w:spacing w:val="-1"/>
        </w:rPr>
        <w:t> </w:t>
      </w:r>
      <w:r>
        <w:rPr/>
        <w:t>at times of OUD recurrence. Since determination of services and service frequency is a shared decision between both the OTP multidisciplinary team and the patient, staff will need to skillfully navigate the therapeutic</w:t>
      </w:r>
      <w:r>
        <w:rPr>
          <w:spacing w:val="-4"/>
        </w:rPr>
        <w:t> </w:t>
      </w:r>
      <w:r>
        <w:rPr/>
        <w:t>alliance</w:t>
      </w:r>
      <w:r>
        <w:rPr>
          <w:spacing w:val="-3"/>
        </w:rPr>
        <w:t> </w:t>
      </w:r>
      <w:r>
        <w:rPr/>
        <w:t>to</w:t>
      </w:r>
      <w:r>
        <w:rPr>
          <w:spacing w:val="-3"/>
        </w:rPr>
        <w:t> </w:t>
      </w:r>
      <w:r>
        <w:rPr/>
        <w:t>address</w:t>
      </w:r>
      <w:r>
        <w:rPr>
          <w:spacing w:val="-2"/>
        </w:rPr>
        <w:t> </w:t>
      </w:r>
      <w:r>
        <w:rPr/>
        <w:t>concerns</w:t>
      </w:r>
      <w:r>
        <w:rPr>
          <w:spacing w:val="-4"/>
        </w:rPr>
        <w:t> </w:t>
      </w:r>
      <w:r>
        <w:rPr/>
        <w:t>of</w:t>
      </w:r>
      <w:r>
        <w:rPr>
          <w:spacing w:val="-4"/>
        </w:rPr>
        <w:t> </w:t>
      </w:r>
      <w:r>
        <w:rPr/>
        <w:t>vulnerability</w:t>
      </w:r>
      <w:r>
        <w:rPr>
          <w:spacing w:val="-3"/>
        </w:rPr>
        <w:t> </w:t>
      </w:r>
      <w:r>
        <w:rPr/>
        <w:t>with</w:t>
      </w:r>
      <w:r>
        <w:rPr>
          <w:spacing w:val="-3"/>
        </w:rPr>
        <w:t> </w:t>
      </w:r>
      <w:r>
        <w:rPr/>
        <w:t>the</w:t>
      </w:r>
      <w:r>
        <w:rPr>
          <w:spacing w:val="-4"/>
        </w:rPr>
        <w:t> </w:t>
      </w:r>
      <w:r>
        <w:rPr/>
        <w:t>patient.</w:t>
      </w:r>
      <w:r>
        <w:rPr>
          <w:spacing w:val="-4"/>
        </w:rPr>
        <w:t> </w:t>
      </w:r>
      <w:r>
        <w:rPr/>
        <w:t>Unless</w:t>
      </w:r>
      <w:r>
        <w:rPr>
          <w:spacing w:val="-4"/>
        </w:rPr>
        <w:t> </w:t>
      </w:r>
      <w:r>
        <w:rPr/>
        <w:t>therapeutic</w:t>
      </w:r>
      <w:r>
        <w:rPr>
          <w:spacing w:val="-1"/>
        </w:rPr>
        <w:t> </w:t>
      </w:r>
      <w:r>
        <w:rPr/>
        <w:t>benefits</w:t>
      </w:r>
      <w:r>
        <w:rPr>
          <w:spacing w:val="-4"/>
        </w:rPr>
        <w:t> </w:t>
      </w:r>
      <w:r>
        <w:rPr/>
        <w:t>no longer outweigh risks, there should be no limits on a patient’s duration of treatment or dosage level of medication. Likewise, there should be no limitations on the psychosocial services offered to patients, even when they no longer receive medication.</w:t>
      </w:r>
    </w:p>
    <w:p>
      <w:pPr>
        <w:pStyle w:val="BodyText"/>
        <w:spacing w:before="161"/>
        <w:ind w:left="356" w:firstLine="3"/>
      </w:pPr>
      <w:r>
        <w:rPr/>
        <w:t>Programs</w:t>
      </w:r>
      <w:r>
        <w:rPr>
          <w:spacing w:val="-4"/>
        </w:rPr>
        <w:t> </w:t>
      </w:r>
      <w:r>
        <w:rPr/>
        <w:t>should</w:t>
      </w:r>
      <w:r>
        <w:rPr>
          <w:spacing w:val="-5"/>
        </w:rPr>
        <w:t> </w:t>
      </w:r>
      <w:r>
        <w:rPr/>
        <w:t>make</w:t>
      </w:r>
      <w:r>
        <w:rPr>
          <w:spacing w:val="-1"/>
        </w:rPr>
        <w:t> </w:t>
      </w:r>
      <w:r>
        <w:rPr/>
        <w:t>every</w:t>
      </w:r>
      <w:r>
        <w:rPr>
          <w:spacing w:val="-1"/>
        </w:rPr>
        <w:t> </w:t>
      </w:r>
      <w:r>
        <w:rPr/>
        <w:t>effort</w:t>
      </w:r>
      <w:r>
        <w:rPr>
          <w:spacing w:val="-4"/>
        </w:rPr>
        <w:t> </w:t>
      </w:r>
      <w:r>
        <w:rPr/>
        <w:t>to</w:t>
      </w:r>
      <w:r>
        <w:rPr>
          <w:spacing w:val="-3"/>
        </w:rPr>
        <w:t> </w:t>
      </w:r>
      <w:r>
        <w:rPr/>
        <w:t>retain</w:t>
      </w:r>
      <w:r>
        <w:rPr>
          <w:spacing w:val="-3"/>
        </w:rPr>
        <w:t> </w:t>
      </w:r>
      <w:r>
        <w:rPr/>
        <w:t>patients</w:t>
      </w:r>
      <w:r>
        <w:rPr>
          <w:spacing w:val="-4"/>
        </w:rPr>
        <w:t> </w:t>
      </w:r>
      <w:r>
        <w:rPr/>
        <w:t>in</w:t>
      </w:r>
      <w:r>
        <w:rPr>
          <w:spacing w:val="-3"/>
        </w:rPr>
        <w:t> </w:t>
      </w:r>
      <w:r>
        <w:rPr/>
        <w:t>treatment</w:t>
      </w:r>
      <w:r>
        <w:rPr>
          <w:spacing w:val="-4"/>
        </w:rPr>
        <w:t> </w:t>
      </w:r>
      <w:r>
        <w:rPr/>
        <w:t>as</w:t>
      </w:r>
      <w:r>
        <w:rPr>
          <w:spacing w:val="-2"/>
        </w:rPr>
        <w:t> </w:t>
      </w:r>
      <w:r>
        <w:rPr/>
        <w:t>long</w:t>
      </w:r>
      <w:r>
        <w:rPr>
          <w:spacing w:val="-3"/>
        </w:rPr>
        <w:t> </w:t>
      </w:r>
      <w:r>
        <w:rPr/>
        <w:t>as</w:t>
      </w:r>
      <w:r>
        <w:rPr>
          <w:spacing w:val="-2"/>
        </w:rPr>
        <w:t> </w:t>
      </w:r>
      <w:r>
        <w:rPr/>
        <w:t>it</w:t>
      </w:r>
      <w:r>
        <w:rPr>
          <w:spacing w:val="-2"/>
        </w:rPr>
        <w:t> </w:t>
      </w:r>
      <w:r>
        <w:rPr/>
        <w:t>is</w:t>
      </w:r>
      <w:r>
        <w:rPr>
          <w:spacing w:val="-4"/>
        </w:rPr>
        <w:t> </w:t>
      </w:r>
      <w:r>
        <w:rPr/>
        <w:t>clinically</w:t>
      </w:r>
      <w:r>
        <w:rPr>
          <w:spacing w:val="-1"/>
        </w:rPr>
        <w:t> </w:t>
      </w:r>
      <w:r>
        <w:rPr/>
        <w:t>appropriate, medically necessary, and acceptable to the patient. Maintaining a patient on medication, even when psychosocial services or other clinic services may not be yielding</w:t>
      </w:r>
      <w:r>
        <w:rPr>
          <w:spacing w:val="-1"/>
        </w:rPr>
        <w:t> </w:t>
      </w:r>
      <w:r>
        <w:rPr/>
        <w:t>optimum results, is beneficial</w:t>
      </w:r>
      <w:r>
        <w:rPr>
          <w:spacing w:val="-3"/>
        </w:rPr>
        <w:t> </w:t>
      </w:r>
      <w:r>
        <w:rPr/>
        <w:t>to</w:t>
      </w:r>
      <w:r>
        <w:rPr>
          <w:spacing w:val="-1"/>
        </w:rPr>
        <w:t> </w:t>
      </w:r>
      <w:r>
        <w:rPr/>
        <w:t>both the individual patient and public health. In addition, pharmacotherapy may still benefit patients who require only minimal non-pharmacological behavioral services.</w:t>
      </w:r>
    </w:p>
    <w:p>
      <w:pPr>
        <w:pStyle w:val="Heading3"/>
      </w:pPr>
      <w:bookmarkStart w:name="_bookmark70" w:id="72"/>
      <w:bookmarkEnd w:id="72"/>
      <w:r>
        <w:rPr>
          <w:b w:val="0"/>
        </w:rPr>
      </w:r>
      <w:r>
        <w:rPr>
          <w:color w:val="2E5395"/>
        </w:rPr>
        <w:t>Assessing</w:t>
      </w:r>
      <w:r>
        <w:rPr>
          <w:color w:val="2E5395"/>
          <w:spacing w:val="-7"/>
        </w:rPr>
        <w:t> </w:t>
      </w:r>
      <w:r>
        <w:rPr>
          <w:color w:val="2E5395"/>
        </w:rPr>
        <w:t>and</w:t>
      </w:r>
      <w:r>
        <w:rPr>
          <w:color w:val="2E5395"/>
          <w:spacing w:val="-7"/>
        </w:rPr>
        <w:t> </w:t>
      </w:r>
      <w:r>
        <w:rPr>
          <w:color w:val="2E5395"/>
        </w:rPr>
        <w:t>Treating</w:t>
      </w:r>
      <w:r>
        <w:rPr>
          <w:color w:val="2E5395"/>
          <w:spacing w:val="-7"/>
        </w:rPr>
        <w:t> </w:t>
      </w:r>
      <w:r>
        <w:rPr>
          <w:color w:val="2E5395"/>
        </w:rPr>
        <w:t>Co-Occurring</w:t>
      </w:r>
      <w:r>
        <w:rPr>
          <w:color w:val="2E5395"/>
          <w:spacing w:val="-6"/>
        </w:rPr>
        <w:t> </w:t>
      </w:r>
      <w:r>
        <w:rPr>
          <w:color w:val="2E5395"/>
          <w:spacing w:val="-2"/>
        </w:rPr>
        <w:t>Disorders</w:t>
      </w:r>
    </w:p>
    <w:p>
      <w:pPr>
        <w:pStyle w:val="BodyText"/>
        <w:spacing w:before="119"/>
        <w:ind w:left="355" w:right="45" w:firstLine="4"/>
      </w:pPr>
      <w:r>
        <w:rPr/>
        <w:t>Patients with OUD often have one or more co-occurring disorders, such as other mental and substance use</w:t>
      </w:r>
      <w:r>
        <w:rPr>
          <w:spacing w:val="-1"/>
        </w:rPr>
        <w:t> </w:t>
      </w:r>
      <w:r>
        <w:rPr/>
        <w:t>disorders.</w:t>
      </w:r>
      <w:r>
        <w:rPr>
          <w:spacing w:val="-13"/>
        </w:rPr>
        <w:t> </w:t>
      </w:r>
      <w:hyperlink w:history="true" w:anchor="_bookmark302">
        <w:r>
          <w:rPr>
            <w:vertAlign w:val="superscript"/>
          </w:rPr>
          <w:t>168</w:t>
        </w:r>
      </w:hyperlink>
      <w:r>
        <w:rPr>
          <w:spacing w:val="-2"/>
          <w:vertAlign w:val="baseline"/>
        </w:rPr>
        <w:t> </w:t>
      </w:r>
      <w:r>
        <w:rPr>
          <w:vertAlign w:val="baseline"/>
        </w:rPr>
        <w:t>Co-occurring</w:t>
      </w:r>
      <w:r>
        <w:rPr>
          <w:spacing w:val="-2"/>
          <w:vertAlign w:val="baseline"/>
        </w:rPr>
        <w:t> </w:t>
      </w:r>
      <w:r>
        <w:rPr>
          <w:vertAlign w:val="baseline"/>
        </w:rPr>
        <w:t>disorders</w:t>
      </w:r>
      <w:r>
        <w:rPr>
          <w:spacing w:val="-4"/>
          <w:vertAlign w:val="baseline"/>
        </w:rPr>
        <w:t> </w:t>
      </w:r>
      <w:r>
        <w:rPr>
          <w:vertAlign w:val="baseline"/>
        </w:rPr>
        <w:t>are</w:t>
      </w:r>
      <w:r>
        <w:rPr>
          <w:spacing w:val="-4"/>
          <w:vertAlign w:val="baseline"/>
        </w:rPr>
        <w:t> </w:t>
      </w:r>
      <w:r>
        <w:rPr>
          <w:vertAlign w:val="baseline"/>
        </w:rPr>
        <w:t>most</w:t>
      </w:r>
      <w:r>
        <w:rPr>
          <w:spacing w:val="-4"/>
          <w:vertAlign w:val="baseline"/>
        </w:rPr>
        <w:t> </w:t>
      </w:r>
      <w:r>
        <w:rPr>
          <w:vertAlign w:val="baseline"/>
        </w:rPr>
        <w:t>effectively</w:t>
      </w:r>
      <w:r>
        <w:rPr>
          <w:spacing w:val="-3"/>
          <w:vertAlign w:val="baseline"/>
        </w:rPr>
        <w:t> </w:t>
      </w:r>
      <w:r>
        <w:rPr>
          <w:vertAlign w:val="baseline"/>
        </w:rPr>
        <w:t>treated</w:t>
      </w:r>
      <w:r>
        <w:rPr>
          <w:spacing w:val="-2"/>
          <w:vertAlign w:val="baseline"/>
        </w:rPr>
        <w:t> </w:t>
      </w:r>
      <w:r>
        <w:rPr>
          <w:vertAlign w:val="baseline"/>
        </w:rPr>
        <w:t>and</w:t>
      </w:r>
      <w:r>
        <w:rPr>
          <w:spacing w:val="-5"/>
          <w:vertAlign w:val="baseline"/>
        </w:rPr>
        <w:t> </w:t>
      </w:r>
      <w:r>
        <w:rPr>
          <w:vertAlign w:val="baseline"/>
        </w:rPr>
        <w:t>managed</w:t>
      </w:r>
      <w:r>
        <w:rPr>
          <w:spacing w:val="-5"/>
          <w:vertAlign w:val="baseline"/>
        </w:rPr>
        <w:t> </w:t>
      </w:r>
      <w:r>
        <w:rPr>
          <w:vertAlign w:val="baseline"/>
        </w:rPr>
        <w:t>at</w:t>
      </w:r>
      <w:r>
        <w:rPr>
          <w:spacing w:val="-1"/>
          <w:vertAlign w:val="baseline"/>
        </w:rPr>
        <w:t> </w:t>
      </w:r>
      <w:r>
        <w:rPr>
          <w:vertAlign w:val="baseline"/>
        </w:rPr>
        <w:t>a</w:t>
      </w:r>
      <w:r>
        <w:rPr>
          <w:spacing w:val="-2"/>
          <w:vertAlign w:val="baseline"/>
        </w:rPr>
        <w:t> </w:t>
      </w:r>
      <w:r>
        <w:rPr>
          <w:vertAlign w:val="baseline"/>
        </w:rPr>
        <w:t>single</w:t>
      </w:r>
      <w:r>
        <w:rPr>
          <w:spacing w:val="-4"/>
          <w:vertAlign w:val="baseline"/>
        </w:rPr>
        <w:t> </w:t>
      </w:r>
      <w:r>
        <w:rPr>
          <w:vertAlign w:val="baseline"/>
        </w:rPr>
        <w:t>treatment site.</w:t>
      </w:r>
      <w:r>
        <w:rPr>
          <w:spacing w:val="-1"/>
          <w:vertAlign w:val="baseline"/>
        </w:rPr>
        <w:t> </w:t>
      </w:r>
      <w:r>
        <w:rPr>
          <w:vertAlign w:val="baseline"/>
        </w:rPr>
        <w:t>OTPs</w:t>
      </w:r>
      <w:r>
        <w:rPr>
          <w:spacing w:val="-3"/>
          <w:vertAlign w:val="baseline"/>
        </w:rPr>
        <w:t> </w:t>
      </w:r>
      <w:r>
        <w:rPr>
          <w:vertAlign w:val="baseline"/>
        </w:rPr>
        <w:t>are in</w:t>
      </w:r>
      <w:r>
        <w:rPr>
          <w:spacing w:val="-4"/>
          <w:vertAlign w:val="baseline"/>
        </w:rPr>
        <w:t> </w:t>
      </w:r>
      <w:r>
        <w:rPr>
          <w:vertAlign w:val="baseline"/>
        </w:rPr>
        <w:t>a</w:t>
      </w:r>
      <w:r>
        <w:rPr>
          <w:spacing w:val="-1"/>
          <w:vertAlign w:val="baseline"/>
        </w:rPr>
        <w:t> </w:t>
      </w:r>
      <w:r>
        <w:rPr>
          <w:vertAlign w:val="baseline"/>
        </w:rPr>
        <w:t>strong</w:t>
      </w:r>
      <w:r>
        <w:rPr>
          <w:spacing w:val="-1"/>
          <w:vertAlign w:val="baseline"/>
        </w:rPr>
        <w:t> </w:t>
      </w:r>
      <w:r>
        <w:rPr>
          <w:vertAlign w:val="baseline"/>
        </w:rPr>
        <w:t>position</w:t>
      </w:r>
      <w:r>
        <w:rPr>
          <w:spacing w:val="-2"/>
          <w:vertAlign w:val="baseline"/>
        </w:rPr>
        <w:t> </w:t>
      </w:r>
      <w:r>
        <w:rPr>
          <w:vertAlign w:val="baseline"/>
        </w:rPr>
        <w:t>to</w:t>
      </w:r>
      <w:r>
        <w:rPr>
          <w:spacing w:val="-2"/>
          <w:vertAlign w:val="baseline"/>
        </w:rPr>
        <w:t> </w:t>
      </w:r>
      <w:r>
        <w:rPr>
          <w:vertAlign w:val="baseline"/>
        </w:rPr>
        <w:t>offer</w:t>
      </w:r>
      <w:r>
        <w:rPr>
          <w:spacing w:val="-1"/>
          <w:vertAlign w:val="baseline"/>
        </w:rPr>
        <w:t> </w:t>
      </w:r>
      <w:r>
        <w:rPr>
          <w:vertAlign w:val="baseline"/>
        </w:rPr>
        <w:t>integrated</w:t>
      </w:r>
      <w:r>
        <w:rPr>
          <w:spacing w:val="-4"/>
          <w:vertAlign w:val="baseline"/>
        </w:rPr>
        <w:t> </w:t>
      </w:r>
      <w:r>
        <w:rPr>
          <w:vertAlign w:val="baseline"/>
        </w:rPr>
        <w:t>SUD treatment</w:t>
      </w:r>
      <w:r>
        <w:rPr>
          <w:spacing w:val="-3"/>
          <w:vertAlign w:val="baseline"/>
        </w:rPr>
        <w:t> </w:t>
      </w:r>
      <w:r>
        <w:rPr>
          <w:vertAlign w:val="baseline"/>
        </w:rPr>
        <w:t>and</w:t>
      </w:r>
      <w:r>
        <w:rPr>
          <w:spacing w:val="-2"/>
          <w:vertAlign w:val="baseline"/>
        </w:rPr>
        <w:t> </w:t>
      </w:r>
      <w:r>
        <w:rPr>
          <w:vertAlign w:val="baseline"/>
        </w:rPr>
        <w:t>other</w:t>
      </w:r>
      <w:r>
        <w:rPr>
          <w:spacing w:val="-3"/>
          <w:vertAlign w:val="baseline"/>
        </w:rPr>
        <w:t> </w:t>
      </w:r>
      <w:r>
        <w:rPr>
          <w:vertAlign w:val="baseline"/>
        </w:rPr>
        <w:t>mental</w:t>
      </w:r>
      <w:r>
        <w:rPr>
          <w:spacing w:val="-3"/>
          <w:vertAlign w:val="baseline"/>
        </w:rPr>
        <w:t> </w:t>
      </w:r>
      <w:r>
        <w:rPr>
          <w:vertAlign w:val="baseline"/>
        </w:rPr>
        <w:t>health</w:t>
      </w:r>
      <w:r>
        <w:rPr>
          <w:spacing w:val="-2"/>
          <w:vertAlign w:val="baseline"/>
        </w:rPr>
        <w:t> </w:t>
      </w:r>
      <w:r>
        <w:rPr>
          <w:vertAlign w:val="baseline"/>
        </w:rPr>
        <w:t>services</w:t>
      </w:r>
      <w:r>
        <w:rPr>
          <w:spacing w:val="-1"/>
          <w:vertAlign w:val="baseline"/>
        </w:rPr>
        <w:t> </w:t>
      </w:r>
      <w:r>
        <w:rPr>
          <w:vertAlign w:val="baseline"/>
        </w:rPr>
        <w:t>in a single setting. However, if the appropriate level of expertise is not available within the program, staff members can arrange for the patient to receive appropriate care elsewhere, while considering barriers to treatment (e.g., financial, housing, and transportation burdens, travel time to and from care, availability of childcare). For more information, see </w:t>
      </w:r>
      <w:hyperlink r:id="rId138">
        <w:r>
          <w:rPr>
            <w:color w:val="0562C1"/>
            <w:u w:val="single" w:color="0562C1"/>
            <w:vertAlign w:val="baseline"/>
          </w:rPr>
          <w:t>SAMHSA’s Co-Occurring Disorders webpage</w:t>
        </w:r>
        <w:r>
          <w:rPr>
            <w:u w:val="none"/>
            <w:vertAlign w:val="baseline"/>
          </w:rPr>
          <w:t>.</w:t>
        </w:r>
      </w:hyperlink>
    </w:p>
    <w:p>
      <w:pPr>
        <w:pStyle w:val="BodyText"/>
        <w:spacing w:before="160"/>
        <w:ind w:left="349" w:right="98" w:firstLine="10"/>
      </w:pPr>
      <w:r>
        <w:rPr/>
        <w:t>OTP practitioners should have knowledge of SUDs and co-occurring mental disorders and able to offer or link patients to related services if they are not available within the OTP itself.</w:t>
      </w:r>
      <w:r>
        <w:rPr>
          <w:spacing w:val="-1"/>
        </w:rPr>
        <w:t> </w:t>
      </w:r>
      <w:r>
        <w:rPr/>
        <w:t>OTPs may find it easier to address patients’ co-occurring SUDs than co-occurring mental disorders. Patients may also present with</w:t>
      </w:r>
      <w:r>
        <w:rPr>
          <w:spacing w:val="-3"/>
        </w:rPr>
        <w:t> </w:t>
      </w:r>
      <w:r>
        <w:rPr/>
        <w:t>or</w:t>
      </w:r>
      <w:r>
        <w:rPr>
          <w:spacing w:val="-2"/>
        </w:rPr>
        <w:t> </w:t>
      </w:r>
      <w:r>
        <w:rPr/>
        <w:t>develop</w:t>
      </w:r>
      <w:r>
        <w:rPr>
          <w:spacing w:val="-3"/>
        </w:rPr>
        <w:t> </w:t>
      </w:r>
      <w:r>
        <w:rPr/>
        <w:t>physical</w:t>
      </w:r>
      <w:r>
        <w:rPr>
          <w:spacing w:val="-5"/>
        </w:rPr>
        <w:t> </w:t>
      </w:r>
      <w:r>
        <w:rPr/>
        <w:t>health</w:t>
      </w:r>
      <w:r>
        <w:rPr>
          <w:spacing w:val="-3"/>
        </w:rPr>
        <w:t> </w:t>
      </w:r>
      <w:r>
        <w:rPr/>
        <w:t>conditions,</w:t>
      </w:r>
      <w:r>
        <w:rPr>
          <w:spacing w:val="-2"/>
        </w:rPr>
        <w:t> </w:t>
      </w:r>
      <w:r>
        <w:rPr/>
        <w:t>both</w:t>
      </w:r>
      <w:r>
        <w:rPr>
          <w:spacing w:val="-3"/>
        </w:rPr>
        <w:t> </w:t>
      </w:r>
      <w:r>
        <w:rPr/>
        <w:t>related</w:t>
      </w:r>
      <w:r>
        <w:rPr>
          <w:spacing w:val="-3"/>
        </w:rPr>
        <w:t> </w:t>
      </w:r>
      <w:r>
        <w:rPr/>
        <w:t>and</w:t>
      </w:r>
      <w:r>
        <w:rPr>
          <w:spacing w:val="-3"/>
        </w:rPr>
        <w:t> </w:t>
      </w:r>
      <w:r>
        <w:rPr/>
        <w:t>unrelated</w:t>
      </w:r>
      <w:r>
        <w:rPr>
          <w:spacing w:val="-3"/>
        </w:rPr>
        <w:t> </w:t>
      </w:r>
      <w:r>
        <w:rPr/>
        <w:t>to</w:t>
      </w:r>
      <w:r>
        <w:rPr>
          <w:spacing w:val="-3"/>
        </w:rPr>
        <w:t> </w:t>
      </w:r>
      <w:r>
        <w:rPr/>
        <w:t>the</w:t>
      </w:r>
      <w:r>
        <w:rPr>
          <w:spacing w:val="-1"/>
        </w:rPr>
        <w:t> </w:t>
      </w:r>
      <w:r>
        <w:rPr/>
        <w:t>OUD,</w:t>
      </w:r>
      <w:r>
        <w:rPr>
          <w:spacing w:val="-2"/>
        </w:rPr>
        <w:t> </w:t>
      </w:r>
      <w:r>
        <w:rPr/>
        <w:t>that</w:t>
      </w:r>
      <w:r>
        <w:rPr>
          <w:spacing w:val="-1"/>
        </w:rPr>
        <w:t> </w:t>
      </w:r>
      <w:r>
        <w:rPr/>
        <w:t>need</w:t>
      </w:r>
      <w:r>
        <w:rPr>
          <w:spacing w:val="-5"/>
        </w:rPr>
        <w:t> </w:t>
      </w:r>
      <w:r>
        <w:rPr/>
        <w:t>attention. Substance use may exacerbate chronic conditions such as diabetes and hypertension, whereas other conditions, such as HIV and hepatitis C virus (HCV) infections, may represent complications of the SUD. In either case, it is important for OTP practitioners to address co-occurring substance use and mental disorders and physical health conditions for optimal outcomes for patients with</w:t>
      </w:r>
      <w:r>
        <w:rPr>
          <w:spacing w:val="-1"/>
        </w:rPr>
        <w:t> </w:t>
      </w:r>
      <w:r>
        <w:rPr/>
        <w:t>OUD. Thus, it may also be essential for OTPs</w:t>
      </w:r>
      <w:r>
        <w:rPr>
          <w:spacing w:val="-2"/>
        </w:rPr>
        <w:t> </w:t>
      </w:r>
      <w:r>
        <w:rPr/>
        <w:t>to develop</w:t>
      </w:r>
      <w:r>
        <w:rPr>
          <w:spacing w:val="-1"/>
        </w:rPr>
        <w:t> </w:t>
      </w:r>
      <w:r>
        <w:rPr/>
        <w:t>a referral and</w:t>
      </w:r>
      <w:r>
        <w:rPr>
          <w:spacing w:val="-3"/>
        </w:rPr>
        <w:t> </w:t>
      </w:r>
      <w:r>
        <w:rPr/>
        <w:t>consultative</w:t>
      </w:r>
      <w:r>
        <w:rPr>
          <w:spacing w:val="-2"/>
        </w:rPr>
        <w:t> </w:t>
      </w:r>
      <w:r>
        <w:rPr/>
        <w:t>relationship</w:t>
      </w:r>
      <w:r>
        <w:rPr>
          <w:spacing w:val="-1"/>
        </w:rPr>
        <w:t> </w:t>
      </w:r>
      <w:r>
        <w:rPr/>
        <w:t>with</w:t>
      </w:r>
      <w:r>
        <w:rPr>
          <w:spacing w:val="-1"/>
        </w:rPr>
        <w:t> </w:t>
      </w:r>
      <w:r>
        <w:rPr/>
        <w:t>a network</w:t>
      </w:r>
      <w:r>
        <w:rPr>
          <w:spacing w:val="-2"/>
        </w:rPr>
        <w:t> </w:t>
      </w:r>
      <w:r>
        <w:rPr/>
        <w:t>of agencies and practitioners capable of providing primary and specialty services for the range of patients’ co-occurring mental health conditions, medical complications, and infectious diseases if these services are not offered on-site. Information exchange across this network should both facilitate treatment and protect patient privacy.</w:t>
      </w:r>
    </w:p>
    <w:p>
      <w:pPr>
        <w:pStyle w:val="BodyText"/>
        <w:spacing w:after="0"/>
        <w:sectPr>
          <w:pgSz w:w="12240" w:h="15840"/>
          <w:pgMar w:header="762" w:footer="613" w:top="1340" w:bottom="800" w:left="1080" w:right="1440"/>
        </w:sectPr>
      </w:pPr>
    </w:p>
    <w:p>
      <w:pPr>
        <w:pStyle w:val="BodyText"/>
        <w:spacing w:before="90"/>
        <w:ind w:left="359"/>
      </w:pPr>
      <w:r>
        <w:rPr/>
        <w:t>Specifically,</w:t>
      </w:r>
      <w:r>
        <w:rPr>
          <w:spacing w:val="-5"/>
        </w:rPr>
        <w:t> </w:t>
      </w:r>
      <w:r>
        <w:rPr/>
        <w:t>OTP</w:t>
      </w:r>
      <w:r>
        <w:rPr>
          <w:spacing w:val="-1"/>
        </w:rPr>
        <w:t> </w:t>
      </w:r>
      <w:r>
        <w:rPr/>
        <w:t>practitioners</w:t>
      </w:r>
      <w:r>
        <w:rPr>
          <w:spacing w:val="-2"/>
        </w:rPr>
        <w:t> </w:t>
      </w:r>
      <w:r>
        <w:rPr/>
        <w:t>and</w:t>
      </w:r>
      <w:r>
        <w:rPr>
          <w:spacing w:val="-3"/>
        </w:rPr>
        <w:t> </w:t>
      </w:r>
      <w:r>
        <w:rPr/>
        <w:t>clinical</w:t>
      </w:r>
      <w:r>
        <w:rPr>
          <w:spacing w:val="-4"/>
        </w:rPr>
        <w:t> </w:t>
      </w:r>
      <w:r>
        <w:rPr/>
        <w:t>staff</w:t>
      </w:r>
      <w:r>
        <w:rPr>
          <w:spacing w:val="-2"/>
        </w:rPr>
        <w:t> </w:t>
      </w:r>
      <w:r>
        <w:rPr/>
        <w:t>should</w:t>
      </w:r>
      <w:r>
        <w:rPr>
          <w:spacing w:val="-5"/>
        </w:rPr>
        <w:t> </w:t>
      </w:r>
      <w:r>
        <w:rPr/>
        <w:t>be</w:t>
      </w:r>
      <w:r>
        <w:rPr>
          <w:spacing w:val="-1"/>
        </w:rPr>
        <w:t> </w:t>
      </w:r>
      <w:r>
        <w:rPr/>
        <w:t>familiar</w:t>
      </w:r>
      <w:r>
        <w:rPr>
          <w:spacing w:val="-2"/>
        </w:rPr>
        <w:t> </w:t>
      </w:r>
      <w:r>
        <w:rPr/>
        <w:t>with</w:t>
      </w:r>
      <w:r>
        <w:rPr>
          <w:spacing w:val="-3"/>
        </w:rPr>
        <w:t> </w:t>
      </w:r>
      <w:r>
        <w:rPr/>
        <w:t>the</w:t>
      </w:r>
      <w:r>
        <w:rPr>
          <w:spacing w:val="-4"/>
        </w:rPr>
        <w:t> </w:t>
      </w:r>
      <w:r>
        <w:rPr/>
        <w:t>assessment,</w:t>
      </w:r>
      <w:r>
        <w:rPr>
          <w:spacing w:val="-4"/>
        </w:rPr>
        <w:t> </w:t>
      </w:r>
      <w:r>
        <w:rPr/>
        <w:t>diagnosis,</w:t>
      </w:r>
      <w:r>
        <w:rPr>
          <w:spacing w:val="-4"/>
        </w:rPr>
        <w:t> </w:t>
      </w:r>
      <w:r>
        <w:rPr/>
        <w:t>and treatment of SUDs, including those involving:</w:t>
      </w:r>
    </w:p>
    <w:p>
      <w:pPr>
        <w:pStyle w:val="ListParagraph"/>
        <w:numPr>
          <w:ilvl w:val="0"/>
          <w:numId w:val="13"/>
        </w:numPr>
        <w:tabs>
          <w:tab w:pos="645" w:val="left" w:leader="none"/>
        </w:tabs>
        <w:spacing w:line="240" w:lineRule="auto" w:before="39" w:after="0"/>
        <w:ind w:left="645" w:right="0" w:hanging="287"/>
        <w:jc w:val="left"/>
        <w:rPr>
          <w:sz w:val="22"/>
        </w:rPr>
      </w:pPr>
      <w:r>
        <w:rPr>
          <w:spacing w:val="-2"/>
          <w:sz w:val="22"/>
        </w:rPr>
        <w:t>Tobacco.</w:t>
      </w:r>
    </w:p>
    <w:p>
      <w:pPr>
        <w:pStyle w:val="ListParagraph"/>
        <w:numPr>
          <w:ilvl w:val="0"/>
          <w:numId w:val="13"/>
        </w:numPr>
        <w:tabs>
          <w:tab w:pos="645" w:val="left" w:leader="none"/>
        </w:tabs>
        <w:spacing w:line="240" w:lineRule="auto" w:before="42" w:after="0"/>
        <w:ind w:left="645" w:right="0" w:hanging="287"/>
        <w:jc w:val="left"/>
        <w:rPr>
          <w:sz w:val="22"/>
        </w:rPr>
      </w:pPr>
      <w:r>
        <w:rPr>
          <w:spacing w:val="-2"/>
          <w:sz w:val="22"/>
        </w:rPr>
        <w:t>Alcohol.</w:t>
      </w:r>
    </w:p>
    <w:p>
      <w:pPr>
        <w:pStyle w:val="ListParagraph"/>
        <w:numPr>
          <w:ilvl w:val="0"/>
          <w:numId w:val="13"/>
        </w:numPr>
        <w:tabs>
          <w:tab w:pos="645" w:val="left" w:leader="none"/>
        </w:tabs>
        <w:spacing w:line="240" w:lineRule="auto" w:before="39" w:after="0"/>
        <w:ind w:left="645" w:right="0" w:hanging="287"/>
        <w:jc w:val="left"/>
        <w:rPr>
          <w:sz w:val="22"/>
        </w:rPr>
      </w:pPr>
      <w:r>
        <w:rPr>
          <w:spacing w:val="-2"/>
          <w:sz w:val="22"/>
        </w:rPr>
        <w:t>Benzodiazepines.</w:t>
      </w:r>
    </w:p>
    <w:p>
      <w:pPr>
        <w:pStyle w:val="ListParagraph"/>
        <w:numPr>
          <w:ilvl w:val="0"/>
          <w:numId w:val="13"/>
        </w:numPr>
        <w:tabs>
          <w:tab w:pos="645" w:val="left" w:leader="none"/>
        </w:tabs>
        <w:spacing w:line="240" w:lineRule="auto" w:before="41" w:after="0"/>
        <w:ind w:left="645" w:right="0" w:hanging="287"/>
        <w:jc w:val="left"/>
        <w:rPr>
          <w:sz w:val="22"/>
        </w:rPr>
      </w:pPr>
      <w:r>
        <w:rPr>
          <w:spacing w:val="-2"/>
          <w:sz w:val="22"/>
        </w:rPr>
        <w:t>Cocaine.</w:t>
      </w:r>
    </w:p>
    <w:p>
      <w:pPr>
        <w:pStyle w:val="ListParagraph"/>
        <w:numPr>
          <w:ilvl w:val="0"/>
          <w:numId w:val="13"/>
        </w:numPr>
        <w:tabs>
          <w:tab w:pos="645" w:val="left" w:leader="none"/>
        </w:tabs>
        <w:spacing w:line="240" w:lineRule="auto" w:before="39" w:after="0"/>
        <w:ind w:left="645" w:right="0" w:hanging="287"/>
        <w:jc w:val="left"/>
        <w:rPr>
          <w:sz w:val="22"/>
        </w:rPr>
      </w:pPr>
      <w:r>
        <w:rPr>
          <w:sz w:val="22"/>
        </w:rPr>
        <w:t>Other</w:t>
      </w:r>
      <w:r>
        <w:rPr>
          <w:spacing w:val="-3"/>
          <w:sz w:val="22"/>
        </w:rPr>
        <w:t> </w:t>
      </w:r>
      <w:r>
        <w:rPr>
          <w:spacing w:val="-2"/>
          <w:sz w:val="22"/>
        </w:rPr>
        <w:t>stimulants.</w:t>
      </w:r>
    </w:p>
    <w:p>
      <w:pPr>
        <w:pStyle w:val="ListParagraph"/>
        <w:numPr>
          <w:ilvl w:val="0"/>
          <w:numId w:val="13"/>
        </w:numPr>
        <w:tabs>
          <w:tab w:pos="645" w:val="left" w:leader="none"/>
        </w:tabs>
        <w:spacing w:line="240" w:lineRule="auto" w:before="42" w:after="0"/>
        <w:ind w:left="645" w:right="0" w:hanging="287"/>
        <w:jc w:val="left"/>
        <w:rPr>
          <w:sz w:val="22"/>
        </w:rPr>
      </w:pPr>
      <w:r>
        <w:rPr>
          <w:spacing w:val="-2"/>
          <w:sz w:val="22"/>
        </w:rPr>
        <w:t>Cannabis.</w:t>
      </w:r>
    </w:p>
    <w:p>
      <w:pPr>
        <w:pStyle w:val="BodyText"/>
        <w:spacing w:before="158"/>
        <w:ind w:left="357" w:right="13" w:firstLine="1"/>
      </w:pPr>
      <w:r>
        <w:rPr/>
        <w:t>There may be special considerations with each SUD. However, MOUD should not be withheld or suspended if the patient has a co-occurring SUD, unless risks of providing MOUD within a given clinical circumstance exceed therapeutic benefits. </w:t>
      </w:r>
      <w:hyperlink w:history="true" w:anchor="_bookmark303">
        <w:r>
          <w:rPr>
            <w:vertAlign w:val="superscript"/>
          </w:rPr>
          <w:t>169</w:t>
        </w:r>
      </w:hyperlink>
      <w:r>
        <w:rPr>
          <w:vertAlign w:val="baseline"/>
        </w:rPr>
        <w:t> For example, Food and Drug Administration (FDA) guidance</w:t>
      </w:r>
      <w:r>
        <w:rPr>
          <w:spacing w:val="-2"/>
          <w:vertAlign w:val="baseline"/>
        </w:rPr>
        <w:t> </w:t>
      </w:r>
      <w:r>
        <w:rPr>
          <w:vertAlign w:val="baseline"/>
        </w:rPr>
        <w:t>cautions</w:t>
      </w:r>
      <w:r>
        <w:rPr>
          <w:spacing w:val="-4"/>
          <w:vertAlign w:val="baseline"/>
        </w:rPr>
        <w:t> </w:t>
      </w:r>
      <w:r>
        <w:rPr>
          <w:vertAlign w:val="baseline"/>
        </w:rPr>
        <w:t>practitioners</w:t>
      </w:r>
      <w:r>
        <w:rPr>
          <w:spacing w:val="-3"/>
          <w:vertAlign w:val="baseline"/>
        </w:rPr>
        <w:t> </w:t>
      </w:r>
      <w:r>
        <w:rPr>
          <w:vertAlign w:val="baseline"/>
        </w:rPr>
        <w:t>about</w:t>
      </w:r>
      <w:r>
        <w:rPr>
          <w:spacing w:val="-4"/>
          <w:vertAlign w:val="baseline"/>
        </w:rPr>
        <w:t> </w:t>
      </w:r>
      <w:r>
        <w:rPr>
          <w:vertAlign w:val="baseline"/>
        </w:rPr>
        <w:t>withholding</w:t>
      </w:r>
      <w:r>
        <w:rPr>
          <w:spacing w:val="-4"/>
          <w:vertAlign w:val="baseline"/>
        </w:rPr>
        <w:t> </w:t>
      </w:r>
      <w:r>
        <w:rPr>
          <w:vertAlign w:val="baseline"/>
        </w:rPr>
        <w:t>MOUD</w:t>
      </w:r>
      <w:r>
        <w:rPr>
          <w:spacing w:val="-2"/>
          <w:vertAlign w:val="baseline"/>
        </w:rPr>
        <w:t> </w:t>
      </w:r>
      <w:r>
        <w:rPr>
          <w:vertAlign w:val="baseline"/>
        </w:rPr>
        <w:t>from</w:t>
      </w:r>
      <w:r>
        <w:rPr>
          <w:spacing w:val="-2"/>
          <w:vertAlign w:val="baseline"/>
        </w:rPr>
        <w:t> </w:t>
      </w:r>
      <w:r>
        <w:rPr>
          <w:vertAlign w:val="baseline"/>
        </w:rPr>
        <w:t>patients</w:t>
      </w:r>
      <w:r>
        <w:rPr>
          <w:spacing w:val="-4"/>
          <w:vertAlign w:val="baseline"/>
        </w:rPr>
        <w:t> </w:t>
      </w:r>
      <w:r>
        <w:rPr>
          <w:vertAlign w:val="baseline"/>
        </w:rPr>
        <w:t>taking</w:t>
      </w:r>
      <w:r>
        <w:rPr>
          <w:spacing w:val="-4"/>
          <w:vertAlign w:val="baseline"/>
        </w:rPr>
        <w:t> </w:t>
      </w:r>
      <w:r>
        <w:rPr>
          <w:vertAlign w:val="baseline"/>
        </w:rPr>
        <w:t>benzodiazepines</w:t>
      </w:r>
      <w:r>
        <w:rPr>
          <w:spacing w:val="-4"/>
          <w:vertAlign w:val="baseline"/>
        </w:rPr>
        <w:t> </w:t>
      </w:r>
      <w:r>
        <w:rPr>
          <w:vertAlign w:val="baseline"/>
        </w:rPr>
        <w:t>or</w:t>
      </w:r>
      <w:r>
        <w:rPr>
          <w:spacing w:val="-5"/>
          <w:vertAlign w:val="baseline"/>
        </w:rPr>
        <w:t> </w:t>
      </w:r>
      <w:r>
        <w:rPr>
          <w:vertAlign w:val="baseline"/>
        </w:rPr>
        <w:t>other drugs that depress the central nervous system.</w:t>
      </w:r>
      <w:r>
        <w:rPr>
          <w:spacing w:val="-5"/>
          <w:vertAlign w:val="baseline"/>
        </w:rPr>
        <w:t> </w:t>
      </w:r>
      <w:hyperlink w:history="true" w:anchor="_bookmark304">
        <w:r>
          <w:rPr>
            <w:vertAlign w:val="superscript"/>
          </w:rPr>
          <w:t>170</w:t>
        </w:r>
      </w:hyperlink>
      <w:r>
        <w:rPr>
          <w:vertAlign w:val="baseline"/>
        </w:rPr>
        <w:t> More information is available from the </w:t>
      </w:r>
      <w:hyperlink r:id="rId139">
        <w:r>
          <w:rPr>
            <w:color w:val="0562C1"/>
            <w:u w:val="single" w:color="0562C1"/>
            <w:vertAlign w:val="baseline"/>
          </w:rPr>
          <w:t>FDA Drug</w:t>
        </w:r>
      </w:hyperlink>
      <w:r>
        <w:rPr>
          <w:color w:val="0562C1"/>
          <w:u w:val="none"/>
          <w:vertAlign w:val="baseline"/>
        </w:rPr>
        <w:t> </w:t>
      </w:r>
      <w:hyperlink r:id="rId139">
        <w:r>
          <w:rPr>
            <w:color w:val="0562C1"/>
            <w:u w:val="single" w:color="0562C1"/>
            <w:vertAlign w:val="baseline"/>
          </w:rPr>
          <w:t>Safety Podcast: FDA urges caution about withholding opioid addiction medications from patients taking</w:t>
        </w:r>
      </w:hyperlink>
      <w:r>
        <w:rPr>
          <w:color w:val="0562C1"/>
          <w:u w:val="none"/>
          <w:vertAlign w:val="baseline"/>
        </w:rPr>
        <w:t> </w:t>
      </w:r>
      <w:hyperlink r:id="rId139">
        <w:r>
          <w:rPr>
            <w:color w:val="0562C1"/>
            <w:u w:val="single" w:color="0562C1"/>
            <w:vertAlign w:val="baseline"/>
          </w:rPr>
          <w:t>benzodiazepines or CNS depressants: careful medication management can reduce risks</w:t>
        </w:r>
      </w:hyperlink>
      <w:r>
        <w:rPr>
          <w:u w:val="none"/>
          <w:vertAlign w:val="baseline"/>
        </w:rPr>
        <w:t>. OTP practitioners need to evaluate patients without delay to assess and implement timely resumption of MOUD following any instance in which MOUD has been withheld or suspended.</w:t>
      </w:r>
    </w:p>
    <w:p>
      <w:pPr>
        <w:pStyle w:val="BodyText"/>
        <w:spacing w:before="161"/>
        <w:ind w:left="358"/>
      </w:pPr>
      <w:r>
        <w:rPr/>
        <w:t>Several</w:t>
      </w:r>
      <w:r>
        <w:rPr>
          <w:spacing w:val="-4"/>
        </w:rPr>
        <w:t> </w:t>
      </w:r>
      <w:r>
        <w:rPr/>
        <w:t>resources</w:t>
      </w:r>
      <w:r>
        <w:rPr>
          <w:spacing w:val="-4"/>
        </w:rPr>
        <w:t> </w:t>
      </w:r>
      <w:r>
        <w:rPr/>
        <w:t>are</w:t>
      </w:r>
      <w:r>
        <w:rPr>
          <w:spacing w:val="-4"/>
        </w:rPr>
        <w:t> </w:t>
      </w:r>
      <w:r>
        <w:rPr/>
        <w:t>available</w:t>
      </w:r>
      <w:r>
        <w:rPr>
          <w:spacing w:val="-1"/>
        </w:rPr>
        <w:t> </w:t>
      </w:r>
      <w:r>
        <w:rPr/>
        <w:t>from SAMHSA</w:t>
      </w:r>
      <w:r>
        <w:rPr>
          <w:spacing w:val="-2"/>
        </w:rPr>
        <w:t> </w:t>
      </w:r>
      <w:r>
        <w:rPr/>
        <w:t>to</w:t>
      </w:r>
      <w:r>
        <w:rPr>
          <w:spacing w:val="-1"/>
        </w:rPr>
        <w:t> </w:t>
      </w:r>
      <w:r>
        <w:rPr/>
        <w:t>help</w:t>
      </w:r>
      <w:r>
        <w:rPr>
          <w:spacing w:val="-5"/>
        </w:rPr>
        <w:t> </w:t>
      </w:r>
      <w:r>
        <w:rPr/>
        <w:t>OTPs</w:t>
      </w:r>
      <w:r>
        <w:rPr>
          <w:spacing w:val="-4"/>
        </w:rPr>
        <w:t> </w:t>
      </w:r>
      <w:r>
        <w:rPr/>
        <w:t>support</w:t>
      </w:r>
      <w:r>
        <w:rPr>
          <w:spacing w:val="-4"/>
        </w:rPr>
        <w:t> </w:t>
      </w:r>
      <w:r>
        <w:rPr/>
        <w:t>patients</w:t>
      </w:r>
      <w:r>
        <w:rPr>
          <w:spacing w:val="-4"/>
        </w:rPr>
        <w:t> </w:t>
      </w:r>
      <w:r>
        <w:rPr/>
        <w:t>with</w:t>
      </w:r>
      <w:r>
        <w:rPr>
          <w:spacing w:val="-5"/>
        </w:rPr>
        <w:t> </w:t>
      </w:r>
      <w:r>
        <w:rPr/>
        <w:t>co-occurring</w:t>
      </w:r>
      <w:r>
        <w:rPr>
          <w:spacing w:val="-2"/>
        </w:rPr>
        <w:t> </w:t>
      </w:r>
      <w:r>
        <w:rPr/>
        <w:t>disorders, such as:</w:t>
      </w:r>
    </w:p>
    <w:p>
      <w:pPr>
        <w:pStyle w:val="ListParagraph"/>
        <w:numPr>
          <w:ilvl w:val="0"/>
          <w:numId w:val="13"/>
        </w:numPr>
        <w:tabs>
          <w:tab w:pos="645" w:val="left" w:leader="none"/>
        </w:tabs>
        <w:spacing w:line="240" w:lineRule="auto" w:before="39" w:after="0"/>
        <w:ind w:left="645" w:right="0" w:hanging="287"/>
        <w:jc w:val="left"/>
        <w:rPr>
          <w:sz w:val="22"/>
        </w:rPr>
      </w:pPr>
      <w:hyperlink r:id="rId140">
        <w:r>
          <w:rPr>
            <w:color w:val="0562C1"/>
            <w:sz w:val="22"/>
            <w:u w:val="single" w:color="0562C1"/>
          </w:rPr>
          <w:t>Screening</w:t>
        </w:r>
        <w:r>
          <w:rPr>
            <w:color w:val="0562C1"/>
            <w:spacing w:val="-7"/>
            <w:sz w:val="22"/>
            <w:u w:val="single" w:color="0562C1"/>
          </w:rPr>
          <w:t> </w:t>
        </w:r>
        <w:r>
          <w:rPr>
            <w:color w:val="0562C1"/>
            <w:sz w:val="22"/>
            <w:u w:val="single" w:color="0562C1"/>
          </w:rPr>
          <w:t>and</w:t>
        </w:r>
        <w:r>
          <w:rPr>
            <w:color w:val="0562C1"/>
            <w:spacing w:val="-5"/>
            <w:sz w:val="22"/>
            <w:u w:val="single" w:color="0562C1"/>
          </w:rPr>
          <w:t> </w:t>
        </w:r>
        <w:r>
          <w:rPr>
            <w:color w:val="0562C1"/>
            <w:sz w:val="22"/>
            <w:u w:val="single" w:color="0562C1"/>
          </w:rPr>
          <w:t>Treatment</w:t>
        </w:r>
        <w:r>
          <w:rPr>
            <w:color w:val="0562C1"/>
            <w:spacing w:val="-5"/>
            <w:sz w:val="22"/>
            <w:u w:val="single" w:color="0562C1"/>
          </w:rPr>
          <w:t> </w:t>
        </w:r>
        <w:r>
          <w:rPr>
            <w:color w:val="0562C1"/>
            <w:sz w:val="22"/>
            <w:u w:val="single" w:color="0562C1"/>
          </w:rPr>
          <w:t>for</w:t>
        </w:r>
        <w:r>
          <w:rPr>
            <w:color w:val="0562C1"/>
            <w:spacing w:val="-4"/>
            <w:sz w:val="22"/>
            <w:u w:val="single" w:color="0562C1"/>
          </w:rPr>
          <w:t> </w:t>
        </w:r>
        <w:r>
          <w:rPr>
            <w:color w:val="0562C1"/>
            <w:sz w:val="22"/>
            <w:u w:val="single" w:color="0562C1"/>
          </w:rPr>
          <w:t>Co-Occurring</w:t>
        </w:r>
        <w:r>
          <w:rPr>
            <w:color w:val="0562C1"/>
            <w:spacing w:val="-7"/>
            <w:sz w:val="22"/>
            <w:u w:val="single" w:color="0562C1"/>
          </w:rPr>
          <w:t> </w:t>
        </w:r>
        <w:r>
          <w:rPr>
            <w:color w:val="0562C1"/>
            <w:sz w:val="22"/>
            <w:u w:val="single" w:color="0562C1"/>
          </w:rPr>
          <w:t>Mental</w:t>
        </w:r>
        <w:r>
          <w:rPr>
            <w:color w:val="0562C1"/>
            <w:spacing w:val="-5"/>
            <w:sz w:val="22"/>
            <w:u w:val="single" w:color="0562C1"/>
          </w:rPr>
          <w:t> </w:t>
        </w:r>
        <w:r>
          <w:rPr>
            <w:color w:val="0562C1"/>
            <w:sz w:val="22"/>
            <w:u w:val="single" w:color="0562C1"/>
          </w:rPr>
          <w:t>Health</w:t>
        </w:r>
        <w:r>
          <w:rPr>
            <w:color w:val="0562C1"/>
            <w:spacing w:val="-5"/>
            <w:sz w:val="22"/>
            <w:u w:val="single" w:color="0562C1"/>
          </w:rPr>
          <w:t> </w:t>
        </w:r>
        <w:r>
          <w:rPr>
            <w:color w:val="0562C1"/>
            <w:sz w:val="22"/>
            <w:u w:val="single" w:color="0562C1"/>
          </w:rPr>
          <w:t>and</w:t>
        </w:r>
        <w:r>
          <w:rPr>
            <w:color w:val="0562C1"/>
            <w:spacing w:val="-5"/>
            <w:sz w:val="22"/>
            <w:u w:val="single" w:color="0562C1"/>
          </w:rPr>
          <w:t> </w:t>
        </w:r>
        <w:r>
          <w:rPr>
            <w:color w:val="0562C1"/>
            <w:sz w:val="22"/>
            <w:u w:val="single" w:color="0562C1"/>
          </w:rPr>
          <w:t>Substance</w:t>
        </w:r>
        <w:r>
          <w:rPr>
            <w:color w:val="0562C1"/>
            <w:spacing w:val="-4"/>
            <w:sz w:val="22"/>
            <w:u w:val="single" w:color="0562C1"/>
          </w:rPr>
          <w:t> </w:t>
        </w:r>
        <w:r>
          <w:rPr>
            <w:color w:val="0562C1"/>
            <w:sz w:val="22"/>
            <w:u w:val="single" w:color="0562C1"/>
          </w:rPr>
          <w:t>Use</w:t>
        </w:r>
        <w:r>
          <w:rPr>
            <w:color w:val="0562C1"/>
            <w:spacing w:val="-6"/>
            <w:sz w:val="22"/>
            <w:u w:val="single" w:color="0562C1"/>
          </w:rPr>
          <w:t> </w:t>
        </w:r>
        <w:r>
          <w:rPr>
            <w:color w:val="0562C1"/>
            <w:sz w:val="22"/>
            <w:u w:val="single" w:color="0562C1"/>
          </w:rPr>
          <w:t>Disorders</w:t>
        </w:r>
        <w:r>
          <w:rPr>
            <w:color w:val="0562C1"/>
            <w:spacing w:val="-6"/>
            <w:sz w:val="22"/>
            <w:u w:val="single" w:color="0562C1"/>
          </w:rPr>
          <w:t> </w:t>
        </w:r>
        <w:r>
          <w:rPr>
            <w:color w:val="0562C1"/>
            <w:spacing w:val="-2"/>
            <w:sz w:val="22"/>
            <w:u w:val="single" w:color="0562C1"/>
          </w:rPr>
          <w:t>video</w:t>
        </w:r>
      </w:hyperlink>
    </w:p>
    <w:p>
      <w:pPr>
        <w:pStyle w:val="ListParagraph"/>
        <w:numPr>
          <w:ilvl w:val="0"/>
          <w:numId w:val="13"/>
        </w:numPr>
        <w:tabs>
          <w:tab w:pos="647" w:val="left" w:leader="none"/>
        </w:tabs>
        <w:spacing w:line="240" w:lineRule="auto" w:before="41" w:after="0"/>
        <w:ind w:left="647" w:right="0" w:hanging="287"/>
        <w:jc w:val="left"/>
        <w:rPr>
          <w:i/>
          <w:sz w:val="22"/>
        </w:rPr>
      </w:pPr>
      <w:hyperlink r:id="rId141">
        <w:r>
          <w:rPr>
            <w:color w:val="0562C1"/>
            <w:sz w:val="22"/>
            <w:u w:val="single" w:color="0562C1"/>
          </w:rPr>
          <w:t>TIP</w:t>
        </w:r>
        <w:r>
          <w:rPr>
            <w:color w:val="0562C1"/>
            <w:spacing w:val="-7"/>
            <w:sz w:val="22"/>
            <w:u w:val="single" w:color="0562C1"/>
          </w:rPr>
          <w:t> </w:t>
        </w:r>
        <w:r>
          <w:rPr>
            <w:color w:val="0562C1"/>
            <w:sz w:val="22"/>
            <w:u w:val="single" w:color="0562C1"/>
          </w:rPr>
          <w:t>42,</w:t>
        </w:r>
        <w:r>
          <w:rPr>
            <w:color w:val="0562C1"/>
            <w:spacing w:val="-6"/>
            <w:sz w:val="22"/>
            <w:u w:val="single" w:color="0562C1"/>
          </w:rPr>
          <w:t> </w:t>
        </w:r>
        <w:r>
          <w:rPr>
            <w:i/>
            <w:color w:val="0562C1"/>
            <w:sz w:val="22"/>
            <w:u w:val="single" w:color="0562C1"/>
          </w:rPr>
          <w:t>Substance</w:t>
        </w:r>
        <w:r>
          <w:rPr>
            <w:i/>
            <w:color w:val="0562C1"/>
            <w:spacing w:val="-3"/>
            <w:sz w:val="22"/>
            <w:u w:val="single" w:color="0562C1"/>
          </w:rPr>
          <w:t> </w:t>
        </w:r>
        <w:r>
          <w:rPr>
            <w:i/>
            <w:color w:val="0562C1"/>
            <w:sz w:val="22"/>
            <w:u w:val="single" w:color="0562C1"/>
          </w:rPr>
          <w:t>Use</w:t>
        </w:r>
        <w:r>
          <w:rPr>
            <w:i/>
            <w:color w:val="0562C1"/>
            <w:spacing w:val="-6"/>
            <w:sz w:val="22"/>
            <w:u w:val="single" w:color="0562C1"/>
          </w:rPr>
          <w:t> </w:t>
        </w:r>
        <w:r>
          <w:rPr>
            <w:i/>
            <w:color w:val="0562C1"/>
            <w:sz w:val="22"/>
            <w:u w:val="single" w:color="0562C1"/>
          </w:rPr>
          <w:t>Disorder</w:t>
        </w:r>
        <w:r>
          <w:rPr>
            <w:i/>
            <w:color w:val="0562C1"/>
            <w:spacing w:val="-2"/>
            <w:sz w:val="22"/>
            <w:u w:val="single" w:color="0562C1"/>
          </w:rPr>
          <w:t> </w:t>
        </w:r>
        <w:r>
          <w:rPr>
            <w:i/>
            <w:color w:val="0562C1"/>
            <w:sz w:val="22"/>
            <w:u w:val="single" w:color="0562C1"/>
          </w:rPr>
          <w:t>Treatment</w:t>
        </w:r>
        <w:r>
          <w:rPr>
            <w:i/>
            <w:color w:val="0562C1"/>
            <w:spacing w:val="-3"/>
            <w:sz w:val="22"/>
            <w:u w:val="single" w:color="0562C1"/>
          </w:rPr>
          <w:t> </w:t>
        </w:r>
        <w:r>
          <w:rPr>
            <w:i/>
            <w:color w:val="0562C1"/>
            <w:sz w:val="22"/>
            <w:u w:val="single" w:color="0562C1"/>
          </w:rPr>
          <w:t>for</w:t>
        </w:r>
        <w:r>
          <w:rPr>
            <w:i/>
            <w:color w:val="0562C1"/>
            <w:spacing w:val="-5"/>
            <w:sz w:val="22"/>
            <w:u w:val="single" w:color="0562C1"/>
          </w:rPr>
          <w:t> </w:t>
        </w:r>
        <w:r>
          <w:rPr>
            <w:i/>
            <w:color w:val="0562C1"/>
            <w:sz w:val="22"/>
            <w:u w:val="single" w:color="0562C1"/>
          </w:rPr>
          <w:t>People</w:t>
        </w:r>
        <w:r>
          <w:rPr>
            <w:i/>
            <w:color w:val="0562C1"/>
            <w:spacing w:val="-5"/>
            <w:sz w:val="22"/>
            <w:u w:val="single" w:color="0562C1"/>
          </w:rPr>
          <w:t> </w:t>
        </w:r>
        <w:r>
          <w:rPr>
            <w:i/>
            <w:color w:val="0562C1"/>
            <w:sz w:val="22"/>
            <w:u w:val="single" w:color="0562C1"/>
          </w:rPr>
          <w:t>With</w:t>
        </w:r>
        <w:r>
          <w:rPr>
            <w:i/>
            <w:color w:val="0562C1"/>
            <w:spacing w:val="-5"/>
            <w:sz w:val="22"/>
            <w:u w:val="single" w:color="0562C1"/>
          </w:rPr>
          <w:t> </w:t>
        </w:r>
        <w:r>
          <w:rPr>
            <w:i/>
            <w:color w:val="0562C1"/>
            <w:sz w:val="22"/>
            <w:u w:val="single" w:color="0562C1"/>
          </w:rPr>
          <w:t>Co-Occurring</w:t>
        </w:r>
        <w:r>
          <w:rPr>
            <w:i/>
            <w:color w:val="0562C1"/>
            <w:spacing w:val="-4"/>
            <w:sz w:val="22"/>
            <w:u w:val="single" w:color="0562C1"/>
          </w:rPr>
          <w:t> </w:t>
        </w:r>
        <w:r>
          <w:rPr>
            <w:i/>
            <w:color w:val="0562C1"/>
            <w:spacing w:val="-2"/>
            <w:sz w:val="22"/>
            <w:u w:val="single" w:color="0562C1"/>
          </w:rPr>
          <w:t>Disorders</w:t>
        </w:r>
      </w:hyperlink>
    </w:p>
    <w:p>
      <w:pPr>
        <w:pStyle w:val="ListParagraph"/>
        <w:numPr>
          <w:ilvl w:val="0"/>
          <w:numId w:val="13"/>
        </w:numPr>
        <w:tabs>
          <w:tab w:pos="647" w:val="left" w:leader="none"/>
        </w:tabs>
        <w:spacing w:line="240" w:lineRule="auto" w:before="39" w:after="0"/>
        <w:ind w:left="647" w:right="0" w:hanging="287"/>
        <w:jc w:val="left"/>
        <w:rPr>
          <w:i/>
          <w:sz w:val="22"/>
        </w:rPr>
      </w:pPr>
      <w:hyperlink r:id="rId96">
        <w:r>
          <w:rPr>
            <w:color w:val="0562C1"/>
            <w:sz w:val="22"/>
            <w:u w:val="single" w:color="0562C1"/>
          </w:rPr>
          <w:t>TIP</w:t>
        </w:r>
        <w:r>
          <w:rPr>
            <w:color w:val="0562C1"/>
            <w:spacing w:val="-4"/>
            <w:sz w:val="22"/>
            <w:u w:val="single" w:color="0562C1"/>
          </w:rPr>
          <w:t> </w:t>
        </w:r>
        <w:r>
          <w:rPr>
            <w:color w:val="0562C1"/>
            <w:sz w:val="22"/>
            <w:u w:val="single" w:color="0562C1"/>
          </w:rPr>
          <w:t>63,</w:t>
        </w:r>
        <w:r>
          <w:rPr>
            <w:color w:val="0562C1"/>
            <w:spacing w:val="-4"/>
            <w:sz w:val="22"/>
            <w:u w:val="single" w:color="0562C1"/>
          </w:rPr>
          <w:t> </w:t>
        </w:r>
        <w:r>
          <w:rPr>
            <w:i/>
            <w:color w:val="0562C1"/>
            <w:sz w:val="22"/>
            <w:u w:val="single" w:color="0562C1"/>
          </w:rPr>
          <w:t>Medications</w:t>
        </w:r>
        <w:r>
          <w:rPr>
            <w:i/>
            <w:color w:val="0562C1"/>
            <w:spacing w:val="-4"/>
            <w:sz w:val="22"/>
            <w:u w:val="single" w:color="0562C1"/>
          </w:rPr>
          <w:t> </w:t>
        </w:r>
        <w:r>
          <w:rPr>
            <w:i/>
            <w:color w:val="0562C1"/>
            <w:sz w:val="22"/>
            <w:u w:val="single" w:color="0562C1"/>
          </w:rPr>
          <w:t>for</w:t>
        </w:r>
        <w:r>
          <w:rPr>
            <w:i/>
            <w:color w:val="0562C1"/>
            <w:spacing w:val="-4"/>
            <w:sz w:val="22"/>
            <w:u w:val="single" w:color="0562C1"/>
          </w:rPr>
          <w:t> </w:t>
        </w:r>
        <w:r>
          <w:rPr>
            <w:i/>
            <w:color w:val="0562C1"/>
            <w:sz w:val="22"/>
            <w:u w:val="single" w:color="0562C1"/>
          </w:rPr>
          <w:t>Opioid</w:t>
        </w:r>
        <w:r>
          <w:rPr>
            <w:i/>
            <w:color w:val="0562C1"/>
            <w:spacing w:val="-3"/>
            <w:sz w:val="22"/>
            <w:u w:val="single" w:color="0562C1"/>
          </w:rPr>
          <w:t> </w:t>
        </w:r>
        <w:r>
          <w:rPr>
            <w:i/>
            <w:color w:val="0562C1"/>
            <w:sz w:val="22"/>
            <w:u w:val="single" w:color="0562C1"/>
          </w:rPr>
          <w:t>Use</w:t>
        </w:r>
        <w:r>
          <w:rPr>
            <w:i/>
            <w:color w:val="0562C1"/>
            <w:spacing w:val="-4"/>
            <w:sz w:val="22"/>
            <w:u w:val="single" w:color="0562C1"/>
          </w:rPr>
          <w:t> </w:t>
        </w:r>
        <w:r>
          <w:rPr>
            <w:i/>
            <w:color w:val="0562C1"/>
            <w:spacing w:val="-2"/>
            <w:sz w:val="22"/>
            <w:u w:val="single" w:color="0562C1"/>
          </w:rPr>
          <w:t>Disorder</w:t>
        </w:r>
      </w:hyperlink>
    </w:p>
    <w:p>
      <w:pPr>
        <w:pStyle w:val="BodyText"/>
        <w:spacing w:before="161"/>
        <w:ind w:left="358" w:right="45" w:firstLine="1"/>
      </w:pPr>
      <w:r>
        <w:rPr/>
        <w:t>Given</w:t>
      </w:r>
      <w:r>
        <w:rPr>
          <w:spacing w:val="-5"/>
        </w:rPr>
        <w:t> </w:t>
      </w:r>
      <w:r>
        <w:rPr/>
        <w:t>that</w:t>
      </w:r>
      <w:r>
        <w:rPr>
          <w:spacing w:val="-1"/>
        </w:rPr>
        <w:t> </w:t>
      </w:r>
      <w:r>
        <w:rPr/>
        <w:t>gambling</w:t>
      </w:r>
      <w:r>
        <w:rPr>
          <w:spacing w:val="-2"/>
        </w:rPr>
        <w:t> </w:t>
      </w:r>
      <w:r>
        <w:rPr/>
        <w:t>problems</w:t>
      </w:r>
      <w:r>
        <w:rPr>
          <w:spacing w:val="-4"/>
        </w:rPr>
        <w:t> </w:t>
      </w:r>
      <w:r>
        <w:rPr/>
        <w:t>often</w:t>
      </w:r>
      <w:r>
        <w:rPr>
          <w:spacing w:val="-3"/>
        </w:rPr>
        <w:t> </w:t>
      </w:r>
      <w:r>
        <w:rPr/>
        <w:t>co-occur</w:t>
      </w:r>
      <w:r>
        <w:rPr>
          <w:spacing w:val="-2"/>
        </w:rPr>
        <w:t> </w:t>
      </w:r>
      <w:r>
        <w:rPr/>
        <w:t>with</w:t>
      </w:r>
      <w:r>
        <w:rPr>
          <w:spacing w:val="-5"/>
        </w:rPr>
        <w:t> </w:t>
      </w:r>
      <w:r>
        <w:rPr/>
        <w:t>SUDs,</w:t>
      </w:r>
      <w:r>
        <w:rPr>
          <w:spacing w:val="-12"/>
        </w:rPr>
        <w:t> </w:t>
      </w:r>
      <w:hyperlink w:history="true" w:anchor="_bookmark305">
        <w:r>
          <w:rPr>
            <w:vertAlign w:val="superscript"/>
          </w:rPr>
          <w:t>171</w:t>
        </w:r>
      </w:hyperlink>
      <w:r>
        <w:rPr>
          <w:spacing w:val="-3"/>
          <w:vertAlign w:val="baseline"/>
        </w:rPr>
        <w:t> </w:t>
      </w:r>
      <w:r>
        <w:rPr>
          <w:vertAlign w:val="baseline"/>
        </w:rPr>
        <w:t>OTP</w:t>
      </w:r>
      <w:r>
        <w:rPr>
          <w:spacing w:val="-3"/>
          <w:vertAlign w:val="baseline"/>
        </w:rPr>
        <w:t> </w:t>
      </w:r>
      <w:r>
        <w:rPr>
          <w:vertAlign w:val="baseline"/>
        </w:rPr>
        <w:t>practitioners</w:t>
      </w:r>
      <w:r>
        <w:rPr>
          <w:spacing w:val="-4"/>
          <w:vertAlign w:val="baseline"/>
        </w:rPr>
        <w:t> </w:t>
      </w:r>
      <w:r>
        <w:rPr>
          <w:vertAlign w:val="baseline"/>
        </w:rPr>
        <w:t>may</w:t>
      </w:r>
      <w:r>
        <w:rPr>
          <w:spacing w:val="-4"/>
          <w:vertAlign w:val="baseline"/>
        </w:rPr>
        <w:t> </w:t>
      </w:r>
      <w:r>
        <w:rPr>
          <w:vertAlign w:val="baseline"/>
        </w:rPr>
        <w:t>want</w:t>
      </w:r>
      <w:r>
        <w:rPr>
          <w:spacing w:val="-2"/>
          <w:vertAlign w:val="baseline"/>
        </w:rPr>
        <w:t> </w:t>
      </w:r>
      <w:r>
        <w:rPr>
          <w:vertAlign w:val="baseline"/>
        </w:rPr>
        <w:t>to</w:t>
      </w:r>
      <w:r>
        <w:rPr>
          <w:spacing w:val="-3"/>
          <w:vertAlign w:val="baseline"/>
        </w:rPr>
        <w:t> </w:t>
      </w:r>
      <w:r>
        <w:rPr>
          <w:vertAlign w:val="baseline"/>
        </w:rPr>
        <w:t>offer</w:t>
      </w:r>
      <w:r>
        <w:rPr>
          <w:spacing w:val="-5"/>
          <w:vertAlign w:val="baseline"/>
        </w:rPr>
        <w:t> </w:t>
      </w:r>
      <w:r>
        <w:rPr>
          <w:vertAlign w:val="baseline"/>
        </w:rPr>
        <w:t>a</w:t>
      </w:r>
      <w:r>
        <w:rPr>
          <w:spacing w:val="-2"/>
          <w:vertAlign w:val="baseline"/>
        </w:rPr>
        <w:t> </w:t>
      </w:r>
      <w:r>
        <w:rPr>
          <w:vertAlign w:val="baseline"/>
        </w:rPr>
        <w:t>brief screening to assess these issues early. Additional</w:t>
      </w:r>
      <w:r>
        <w:rPr>
          <w:spacing w:val="-1"/>
          <w:vertAlign w:val="baseline"/>
        </w:rPr>
        <w:t> </w:t>
      </w:r>
      <w:r>
        <w:rPr>
          <w:vertAlign w:val="baseline"/>
        </w:rPr>
        <w:t>support may need to be provided to those who meet the </w:t>
      </w:r>
      <w:r>
        <w:rPr>
          <w:i/>
          <w:vertAlign w:val="baseline"/>
        </w:rPr>
        <w:t>Diagnostic and Statistical Manual of Mental Disorders</w:t>
      </w:r>
      <w:r>
        <w:rPr>
          <w:vertAlign w:val="baseline"/>
        </w:rPr>
        <w:t>, Fifth Edition, Text Revision, criteria for gambling disorder.</w:t>
      </w:r>
    </w:p>
    <w:p>
      <w:pPr>
        <w:pStyle w:val="BodyText"/>
        <w:spacing w:before="159"/>
        <w:ind w:left="350" w:firstLine="7"/>
        <w:rPr>
          <w:i/>
        </w:rPr>
      </w:pPr>
      <w:r>
        <w:rPr/>
        <w:t>OTP practitioners and clinical staff should be familiar with the side effects of each MOUD and the best practices for addressing acute and chronic pain, including the use of split methadone or buprenorphine dosing and the need for routine monitoring of medications (including all opioids). All healthcare professionals, including practitioners working in OTPs and those caring for patients with OUD in other clinical settings such as emergency departments, would benefit from remembering that patients taking methadone or buprenorphine for OUD obtain relatively little pain relief from a once daily dose of these medications</w:t>
      </w:r>
      <w:r>
        <w:rPr>
          <w:spacing w:val="-4"/>
        </w:rPr>
        <w:t> </w:t>
      </w:r>
      <w:r>
        <w:rPr/>
        <w:t>and</w:t>
      </w:r>
      <w:r>
        <w:rPr>
          <w:spacing w:val="-3"/>
        </w:rPr>
        <w:t> </w:t>
      </w:r>
      <w:r>
        <w:rPr/>
        <w:t>may</w:t>
      </w:r>
      <w:r>
        <w:rPr>
          <w:spacing w:val="-1"/>
        </w:rPr>
        <w:t> </w:t>
      </w:r>
      <w:r>
        <w:rPr/>
        <w:t>need</w:t>
      </w:r>
      <w:r>
        <w:rPr>
          <w:spacing w:val="-5"/>
        </w:rPr>
        <w:t> </w:t>
      </w:r>
      <w:r>
        <w:rPr/>
        <w:t>other</w:t>
      </w:r>
      <w:r>
        <w:rPr>
          <w:spacing w:val="-4"/>
        </w:rPr>
        <w:t> </w:t>
      </w:r>
      <w:r>
        <w:rPr/>
        <w:t>analgesia</w:t>
      </w:r>
      <w:r>
        <w:rPr>
          <w:spacing w:val="-4"/>
        </w:rPr>
        <w:t> </w:t>
      </w:r>
      <w:r>
        <w:rPr/>
        <w:t>to</w:t>
      </w:r>
      <w:r>
        <w:rPr>
          <w:spacing w:val="-3"/>
        </w:rPr>
        <w:t> </w:t>
      </w:r>
      <w:r>
        <w:rPr/>
        <w:t>manage</w:t>
      </w:r>
      <w:r>
        <w:rPr>
          <w:spacing w:val="-4"/>
        </w:rPr>
        <w:t> </w:t>
      </w:r>
      <w:r>
        <w:rPr/>
        <w:t>acute</w:t>
      </w:r>
      <w:r>
        <w:rPr>
          <w:spacing w:val="-4"/>
        </w:rPr>
        <w:t> </w:t>
      </w:r>
      <w:r>
        <w:rPr/>
        <w:t>or</w:t>
      </w:r>
      <w:r>
        <w:rPr>
          <w:spacing w:val="-5"/>
        </w:rPr>
        <w:t> </w:t>
      </w:r>
      <w:r>
        <w:rPr/>
        <w:t>chronic</w:t>
      </w:r>
      <w:r>
        <w:rPr>
          <w:spacing w:val="-2"/>
        </w:rPr>
        <w:t> </w:t>
      </w:r>
      <w:r>
        <w:rPr/>
        <w:t>pain.</w:t>
      </w:r>
      <w:r>
        <w:rPr>
          <w:spacing w:val="-5"/>
        </w:rPr>
        <w:t> </w:t>
      </w:r>
      <w:r>
        <w:rPr/>
        <w:t>Temporarily</w:t>
      </w:r>
      <w:r>
        <w:rPr>
          <w:spacing w:val="-1"/>
        </w:rPr>
        <w:t> </w:t>
      </w:r>
      <w:r>
        <w:rPr/>
        <w:t>increasing</w:t>
      </w:r>
      <w:r>
        <w:rPr>
          <w:spacing w:val="-2"/>
        </w:rPr>
        <w:t> </w:t>
      </w:r>
      <w:r>
        <w:rPr/>
        <w:t>and splitting methadone or buprenorphine doses may be one strategy to avoid adding other opioids. Non-opioid pharmacological options and non-pharmacological pain interventions may be preferred. More information is available in SAMHSA’s </w:t>
      </w:r>
      <w:hyperlink r:id="rId142">
        <w:r>
          <w:rPr>
            <w:i/>
            <w:color w:val="0562C1"/>
            <w:u w:val="single" w:color="0562C1"/>
          </w:rPr>
          <w:t>TIP 54, Managing Chronic Pain in Adults With or in Recovery From</w:t>
        </w:r>
      </w:hyperlink>
      <w:r>
        <w:rPr>
          <w:i/>
          <w:color w:val="0562C1"/>
          <w:u w:val="none"/>
        </w:rPr>
        <w:t> </w:t>
      </w:r>
      <w:hyperlink r:id="rId142">
        <w:r>
          <w:rPr>
            <w:i/>
            <w:color w:val="0562C1"/>
            <w:u w:val="single" w:color="0562C1"/>
          </w:rPr>
          <w:t>Substance Use Disorders</w:t>
        </w:r>
      </w:hyperlink>
    </w:p>
    <w:p>
      <w:pPr>
        <w:pStyle w:val="Heading4"/>
        <w:spacing w:before="200"/>
        <w:rPr>
          <w:i/>
        </w:rPr>
      </w:pPr>
      <w:r>
        <w:rPr>
          <w:i/>
          <w:color w:val="890000"/>
        </w:rPr>
        <w:t>Addressing</w:t>
      </w:r>
      <w:r>
        <w:rPr>
          <w:i/>
          <w:color w:val="890000"/>
          <w:spacing w:val="-9"/>
        </w:rPr>
        <w:t> </w:t>
      </w:r>
      <w:r>
        <w:rPr>
          <w:i/>
          <w:color w:val="890000"/>
        </w:rPr>
        <w:t>Oral</w:t>
      </w:r>
      <w:r>
        <w:rPr>
          <w:i/>
          <w:color w:val="890000"/>
          <w:spacing w:val="-8"/>
        </w:rPr>
        <w:t> </w:t>
      </w:r>
      <w:r>
        <w:rPr>
          <w:i/>
          <w:color w:val="890000"/>
        </w:rPr>
        <w:t>Health</w:t>
      </w:r>
      <w:r>
        <w:rPr>
          <w:i/>
          <w:color w:val="890000"/>
          <w:spacing w:val="-10"/>
        </w:rPr>
        <w:t> </w:t>
      </w:r>
      <w:r>
        <w:rPr>
          <w:i/>
          <w:color w:val="890000"/>
          <w:spacing w:val="-2"/>
        </w:rPr>
        <w:t>Needs</w:t>
      </w:r>
    </w:p>
    <w:p>
      <w:pPr>
        <w:pStyle w:val="BodyText"/>
        <w:spacing w:before="59"/>
        <w:ind w:left="359" w:right="45"/>
      </w:pPr>
      <w:r>
        <w:rPr/>
        <w:t>Oral</w:t>
      </w:r>
      <w:r>
        <w:rPr>
          <w:spacing w:val="-1"/>
        </w:rPr>
        <w:t> </w:t>
      </w:r>
      <w:r>
        <w:rPr/>
        <w:t>health</w:t>
      </w:r>
      <w:r>
        <w:rPr>
          <w:spacing w:val="-2"/>
        </w:rPr>
        <w:t> </w:t>
      </w:r>
      <w:r>
        <w:rPr/>
        <w:t>and</w:t>
      </w:r>
      <w:r>
        <w:rPr>
          <w:spacing w:val="-4"/>
        </w:rPr>
        <w:t> </w:t>
      </w:r>
      <w:r>
        <w:rPr/>
        <w:t>OUD</w:t>
      </w:r>
      <w:r>
        <w:rPr>
          <w:spacing w:val="-2"/>
        </w:rPr>
        <w:t> </w:t>
      </w:r>
      <w:r>
        <w:rPr/>
        <w:t>are</w:t>
      </w:r>
      <w:r>
        <w:rPr>
          <w:spacing w:val="-3"/>
        </w:rPr>
        <w:t> </w:t>
      </w:r>
      <w:r>
        <w:rPr/>
        <w:t>directly</w:t>
      </w:r>
      <w:r>
        <w:rPr>
          <w:spacing w:val="-3"/>
        </w:rPr>
        <w:t> </w:t>
      </w:r>
      <w:r>
        <w:rPr/>
        <w:t>linked.</w:t>
      </w:r>
      <w:r>
        <w:rPr>
          <w:spacing w:val="-1"/>
        </w:rPr>
        <w:t> </w:t>
      </w:r>
      <w:r>
        <w:rPr/>
        <w:t>Chronic</w:t>
      </w:r>
      <w:r>
        <w:rPr>
          <w:spacing w:val="-3"/>
        </w:rPr>
        <w:t> </w:t>
      </w:r>
      <w:r>
        <w:rPr/>
        <w:t>opioid</w:t>
      </w:r>
      <w:r>
        <w:rPr>
          <w:spacing w:val="-2"/>
        </w:rPr>
        <w:t> </w:t>
      </w:r>
      <w:r>
        <w:rPr/>
        <w:t>use is</w:t>
      </w:r>
      <w:r>
        <w:rPr>
          <w:spacing w:val="-1"/>
        </w:rPr>
        <w:t> </w:t>
      </w:r>
      <w:r>
        <w:rPr/>
        <w:t>associated</w:t>
      </w:r>
      <w:r>
        <w:rPr>
          <w:spacing w:val="-4"/>
        </w:rPr>
        <w:t> </w:t>
      </w:r>
      <w:r>
        <w:rPr/>
        <w:t>with</w:t>
      </w:r>
      <w:r>
        <w:rPr>
          <w:spacing w:val="-2"/>
        </w:rPr>
        <w:t> </w:t>
      </w:r>
      <w:r>
        <w:rPr/>
        <w:t>tooth</w:t>
      </w:r>
      <w:r>
        <w:rPr>
          <w:spacing w:val="-2"/>
        </w:rPr>
        <w:t> </w:t>
      </w:r>
      <w:r>
        <w:rPr/>
        <w:t>loss,</w:t>
      </w:r>
      <w:r>
        <w:rPr>
          <w:spacing w:val="-3"/>
        </w:rPr>
        <w:t> </w:t>
      </w:r>
      <w:r>
        <w:rPr/>
        <w:t>extraction,</w:t>
      </w:r>
      <w:r>
        <w:rPr>
          <w:spacing w:val="-1"/>
        </w:rPr>
        <w:t> </w:t>
      </w:r>
      <w:r>
        <w:rPr/>
        <w:t>and decay.</w:t>
      </w:r>
      <w:r>
        <w:rPr>
          <w:spacing w:val="-7"/>
        </w:rPr>
        <w:t> </w:t>
      </w:r>
      <w:hyperlink w:history="true" w:anchor="_bookmark306">
        <w:r>
          <w:rPr>
            <w:vertAlign w:val="superscript"/>
          </w:rPr>
          <w:t>172</w:t>
        </w:r>
      </w:hyperlink>
      <w:r>
        <w:rPr>
          <w:vertAlign w:val="baseline"/>
        </w:rPr>
        <w:t> People with oral health conditions and OUD have been historically undertreated.</w:t>
      </w:r>
      <w:r>
        <w:rPr>
          <w:spacing w:val="-6"/>
          <w:vertAlign w:val="baseline"/>
        </w:rPr>
        <w:t> </w:t>
      </w:r>
      <w:hyperlink w:history="true" w:anchor="_bookmark307">
        <w:r>
          <w:rPr>
            <w:vertAlign w:val="superscript"/>
          </w:rPr>
          <w:t>173</w:t>
        </w:r>
      </w:hyperlink>
      <w:r>
        <w:rPr>
          <w:vertAlign w:val="baseline"/>
        </w:rPr>
        <w:t> A lack of dental insurance or coordinated oral and behavioral health supports can exacerbate these disparities.</w:t>
      </w:r>
    </w:p>
    <w:p>
      <w:pPr>
        <w:pStyle w:val="BodyText"/>
        <w:spacing w:before="1"/>
        <w:ind w:left="358"/>
      </w:pPr>
      <w:r>
        <w:rPr/>
        <w:t>Also,</w:t>
      </w:r>
      <w:r>
        <w:rPr>
          <w:spacing w:val="-6"/>
        </w:rPr>
        <w:t> </w:t>
      </w:r>
      <w:r>
        <w:rPr/>
        <w:t>people</w:t>
      </w:r>
      <w:r>
        <w:rPr>
          <w:spacing w:val="-6"/>
        </w:rPr>
        <w:t> </w:t>
      </w:r>
      <w:r>
        <w:rPr/>
        <w:t>with</w:t>
      </w:r>
      <w:r>
        <w:rPr>
          <w:spacing w:val="-7"/>
        </w:rPr>
        <w:t> </w:t>
      </w:r>
      <w:r>
        <w:rPr/>
        <w:t>OUD</w:t>
      </w:r>
      <w:r>
        <w:rPr>
          <w:spacing w:val="-4"/>
        </w:rPr>
        <w:t> </w:t>
      </w:r>
      <w:r>
        <w:rPr/>
        <w:t>may</w:t>
      </w:r>
      <w:r>
        <w:rPr>
          <w:spacing w:val="-6"/>
        </w:rPr>
        <w:t> </w:t>
      </w:r>
      <w:r>
        <w:rPr/>
        <w:t>avoid</w:t>
      </w:r>
      <w:r>
        <w:rPr>
          <w:spacing w:val="-5"/>
        </w:rPr>
        <w:t> </w:t>
      </w:r>
      <w:r>
        <w:rPr/>
        <w:t>oral</w:t>
      </w:r>
      <w:r>
        <w:rPr>
          <w:spacing w:val="-6"/>
        </w:rPr>
        <w:t> </w:t>
      </w:r>
      <w:r>
        <w:rPr/>
        <w:t>health</w:t>
      </w:r>
      <w:r>
        <w:rPr>
          <w:spacing w:val="-5"/>
        </w:rPr>
        <w:t> </w:t>
      </w:r>
      <w:r>
        <w:rPr/>
        <w:t>intervention</w:t>
      </w:r>
      <w:r>
        <w:rPr>
          <w:spacing w:val="-4"/>
        </w:rPr>
        <w:t> </w:t>
      </w:r>
      <w:r>
        <w:rPr/>
        <w:t>because</w:t>
      </w:r>
      <w:r>
        <w:rPr>
          <w:spacing w:val="-6"/>
        </w:rPr>
        <w:t> </w:t>
      </w:r>
      <w:r>
        <w:rPr/>
        <w:t>of</w:t>
      </w:r>
      <w:r>
        <w:rPr>
          <w:spacing w:val="-4"/>
        </w:rPr>
        <w:t> </w:t>
      </w:r>
      <w:r>
        <w:rPr/>
        <w:t>associated</w:t>
      </w:r>
      <w:r>
        <w:rPr>
          <w:spacing w:val="-5"/>
        </w:rPr>
        <w:t> </w:t>
      </w:r>
      <w:r>
        <w:rPr/>
        <w:t>stigma,</w:t>
      </w:r>
      <w:r>
        <w:rPr>
          <w:spacing w:val="-4"/>
        </w:rPr>
        <w:t> </w:t>
      </w:r>
      <w:r>
        <w:rPr/>
        <w:t>negative</w:t>
      </w:r>
      <w:r>
        <w:rPr>
          <w:spacing w:val="-2"/>
        </w:rPr>
        <w:t> prior</w:t>
      </w:r>
    </w:p>
    <w:p>
      <w:pPr>
        <w:pStyle w:val="BodyText"/>
        <w:spacing w:after="0"/>
        <w:sectPr>
          <w:pgSz w:w="12240" w:h="15840"/>
          <w:pgMar w:header="762" w:footer="613" w:top="1340" w:bottom="800" w:left="1080" w:right="1440"/>
        </w:sectPr>
      </w:pPr>
    </w:p>
    <w:p>
      <w:pPr>
        <w:pStyle w:val="BodyText"/>
        <w:spacing w:before="90"/>
        <w:ind w:left="359" w:right="157"/>
        <w:jc w:val="both"/>
      </w:pPr>
      <w:r>
        <w:rPr/>
        <w:t>experiences,</w:t>
      </w:r>
      <w:r>
        <w:rPr>
          <w:spacing w:val="-1"/>
        </w:rPr>
        <w:t> </w:t>
      </w:r>
      <w:r>
        <w:rPr/>
        <w:t>or</w:t>
      </w:r>
      <w:r>
        <w:rPr>
          <w:spacing w:val="-2"/>
        </w:rPr>
        <w:t> </w:t>
      </w:r>
      <w:r>
        <w:rPr/>
        <w:t>concerns</w:t>
      </w:r>
      <w:r>
        <w:rPr>
          <w:spacing w:val="-1"/>
        </w:rPr>
        <w:t> </w:t>
      </w:r>
      <w:r>
        <w:rPr/>
        <w:t>over adequate pain</w:t>
      </w:r>
      <w:r>
        <w:rPr>
          <w:spacing w:val="-2"/>
        </w:rPr>
        <w:t> </w:t>
      </w:r>
      <w:r>
        <w:rPr/>
        <w:t>management</w:t>
      </w:r>
      <w:r>
        <w:rPr>
          <w:spacing w:val="-1"/>
        </w:rPr>
        <w:t> </w:t>
      </w:r>
      <w:r>
        <w:rPr/>
        <w:t>for</w:t>
      </w:r>
      <w:r>
        <w:rPr>
          <w:spacing w:val="-1"/>
        </w:rPr>
        <w:t> </w:t>
      </w:r>
      <w:r>
        <w:rPr/>
        <w:t>dental procedures.</w:t>
      </w:r>
      <w:r>
        <w:rPr>
          <w:spacing w:val="-8"/>
        </w:rPr>
        <w:t> </w:t>
      </w:r>
      <w:hyperlink w:history="true" w:anchor="_bookmark308">
        <w:r>
          <w:rPr>
            <w:vertAlign w:val="superscript"/>
          </w:rPr>
          <w:t>174</w:t>
        </w:r>
      </w:hyperlink>
      <w:r>
        <w:rPr>
          <w:vertAlign w:val="baseline"/>
        </w:rPr>
        <w:t> OTP practitioners have</w:t>
      </w:r>
      <w:r>
        <w:rPr>
          <w:spacing w:val="-1"/>
          <w:vertAlign w:val="baseline"/>
        </w:rPr>
        <w:t> </w:t>
      </w:r>
      <w:r>
        <w:rPr>
          <w:vertAlign w:val="baseline"/>
        </w:rPr>
        <w:t>an</w:t>
      </w:r>
      <w:r>
        <w:rPr>
          <w:spacing w:val="-5"/>
          <w:vertAlign w:val="baseline"/>
        </w:rPr>
        <w:t> </w:t>
      </w:r>
      <w:r>
        <w:rPr>
          <w:vertAlign w:val="baseline"/>
        </w:rPr>
        <w:t>opportunity</w:t>
      </w:r>
      <w:r>
        <w:rPr>
          <w:spacing w:val="-3"/>
          <w:vertAlign w:val="baseline"/>
        </w:rPr>
        <w:t> </w:t>
      </w:r>
      <w:r>
        <w:rPr>
          <w:vertAlign w:val="baseline"/>
        </w:rPr>
        <w:t>to</w:t>
      </w:r>
      <w:r>
        <w:rPr>
          <w:spacing w:val="-3"/>
          <w:vertAlign w:val="baseline"/>
        </w:rPr>
        <w:t> </w:t>
      </w:r>
      <w:r>
        <w:rPr>
          <w:vertAlign w:val="baseline"/>
        </w:rPr>
        <w:t>address</w:t>
      </w:r>
      <w:r>
        <w:rPr>
          <w:spacing w:val="-2"/>
          <w:vertAlign w:val="baseline"/>
        </w:rPr>
        <w:t> </w:t>
      </w:r>
      <w:r>
        <w:rPr>
          <w:vertAlign w:val="baseline"/>
        </w:rPr>
        <w:t>pertinent</w:t>
      </w:r>
      <w:r>
        <w:rPr>
          <w:spacing w:val="-4"/>
          <w:vertAlign w:val="baseline"/>
        </w:rPr>
        <w:t> </w:t>
      </w:r>
      <w:r>
        <w:rPr>
          <w:vertAlign w:val="baseline"/>
        </w:rPr>
        <w:t>MOUD</w:t>
      </w:r>
      <w:r>
        <w:rPr>
          <w:spacing w:val="-1"/>
          <w:vertAlign w:val="baseline"/>
        </w:rPr>
        <w:t> </w:t>
      </w:r>
      <w:r>
        <w:rPr>
          <w:vertAlign w:val="baseline"/>
        </w:rPr>
        <w:t>side</w:t>
      </w:r>
      <w:r>
        <w:rPr>
          <w:spacing w:val="-6"/>
          <w:vertAlign w:val="baseline"/>
        </w:rPr>
        <w:t> </w:t>
      </w:r>
      <w:r>
        <w:rPr>
          <w:vertAlign w:val="baseline"/>
        </w:rPr>
        <w:t>effects,</w:t>
      </w:r>
      <w:r>
        <w:rPr>
          <w:spacing w:val="-2"/>
          <w:vertAlign w:val="baseline"/>
        </w:rPr>
        <w:t> </w:t>
      </w:r>
      <w:r>
        <w:rPr>
          <w:vertAlign w:val="baseline"/>
        </w:rPr>
        <w:t>such</w:t>
      </w:r>
      <w:r>
        <w:rPr>
          <w:spacing w:val="-3"/>
          <w:vertAlign w:val="baseline"/>
        </w:rPr>
        <w:t> </w:t>
      </w:r>
      <w:r>
        <w:rPr>
          <w:vertAlign w:val="baseline"/>
        </w:rPr>
        <w:t>as</w:t>
      </w:r>
      <w:r>
        <w:rPr>
          <w:spacing w:val="-4"/>
          <w:vertAlign w:val="baseline"/>
        </w:rPr>
        <w:t> </w:t>
      </w:r>
      <w:r>
        <w:rPr>
          <w:vertAlign w:val="baseline"/>
        </w:rPr>
        <w:t>dry</w:t>
      </w:r>
      <w:r>
        <w:rPr>
          <w:spacing w:val="-3"/>
          <w:vertAlign w:val="baseline"/>
        </w:rPr>
        <w:t> </w:t>
      </w:r>
      <w:r>
        <w:rPr>
          <w:vertAlign w:val="baseline"/>
        </w:rPr>
        <w:t>mouth;</w:t>
      </w:r>
      <w:r>
        <w:rPr>
          <w:spacing w:val="-3"/>
          <w:vertAlign w:val="baseline"/>
        </w:rPr>
        <w:t> </w:t>
      </w:r>
      <w:r>
        <w:rPr>
          <w:vertAlign w:val="baseline"/>
        </w:rPr>
        <w:t>reinforce</w:t>
      </w:r>
      <w:r>
        <w:rPr>
          <w:spacing w:val="-1"/>
          <w:vertAlign w:val="baseline"/>
        </w:rPr>
        <w:t> </w:t>
      </w:r>
      <w:r>
        <w:rPr>
          <w:vertAlign w:val="baseline"/>
        </w:rPr>
        <w:t>appropriate dental hygiene; and provide and support appropriate linkages to oral health care.</w:t>
      </w:r>
    </w:p>
    <w:p>
      <w:pPr>
        <w:pStyle w:val="BodyText"/>
        <w:spacing w:before="159"/>
        <w:ind w:left="360" w:right="242" w:hanging="2"/>
        <w:jc w:val="both"/>
      </w:pPr>
      <w:r>
        <w:rPr/>
        <w:t>Regarding</w:t>
      </w:r>
      <w:r>
        <w:rPr>
          <w:spacing w:val="-3"/>
        </w:rPr>
        <w:t> </w:t>
      </w:r>
      <w:r>
        <w:rPr/>
        <w:t>pain</w:t>
      </w:r>
      <w:r>
        <w:rPr>
          <w:spacing w:val="-4"/>
        </w:rPr>
        <w:t> </w:t>
      </w:r>
      <w:r>
        <w:rPr/>
        <w:t>management</w:t>
      </w:r>
      <w:r>
        <w:rPr>
          <w:spacing w:val="-3"/>
        </w:rPr>
        <w:t> </w:t>
      </w:r>
      <w:r>
        <w:rPr/>
        <w:t>during</w:t>
      </w:r>
      <w:r>
        <w:rPr>
          <w:spacing w:val="-4"/>
        </w:rPr>
        <w:t> </w:t>
      </w:r>
      <w:r>
        <w:rPr/>
        <w:t>dental</w:t>
      </w:r>
      <w:r>
        <w:rPr>
          <w:spacing w:val="-3"/>
        </w:rPr>
        <w:t> </w:t>
      </w:r>
      <w:r>
        <w:rPr/>
        <w:t>or</w:t>
      </w:r>
      <w:r>
        <w:rPr>
          <w:spacing w:val="-5"/>
        </w:rPr>
        <w:t> </w:t>
      </w:r>
      <w:r>
        <w:rPr/>
        <w:t>oral</w:t>
      </w:r>
      <w:r>
        <w:rPr>
          <w:spacing w:val="-5"/>
        </w:rPr>
        <w:t> </w:t>
      </w:r>
      <w:r>
        <w:rPr/>
        <w:t>health</w:t>
      </w:r>
      <w:r>
        <w:rPr>
          <w:spacing w:val="-4"/>
        </w:rPr>
        <w:t> </w:t>
      </w:r>
      <w:r>
        <w:rPr/>
        <w:t>appointments,</w:t>
      </w:r>
      <w:r>
        <w:rPr>
          <w:spacing w:val="-3"/>
        </w:rPr>
        <w:t> </w:t>
      </w:r>
      <w:r>
        <w:rPr/>
        <w:t>CDC</w:t>
      </w:r>
      <w:r>
        <w:rPr>
          <w:spacing w:val="-5"/>
        </w:rPr>
        <w:t> </w:t>
      </w:r>
      <w:r>
        <w:rPr/>
        <w:t>offers</w:t>
      </w:r>
      <w:r>
        <w:rPr>
          <w:spacing w:val="-3"/>
        </w:rPr>
        <w:t> </w:t>
      </w:r>
      <w:hyperlink r:id="rId143">
        <w:r>
          <w:rPr>
            <w:color w:val="0562C1"/>
            <w:u w:val="single" w:color="0562C1"/>
          </w:rPr>
          <w:t>recommendations</w:t>
        </w:r>
      </w:hyperlink>
      <w:r>
        <w:rPr>
          <w:color w:val="0562C1"/>
          <w:u w:val="none"/>
        </w:rPr>
        <w:t> </w:t>
      </w:r>
      <w:hyperlink r:id="rId143">
        <w:r>
          <w:rPr>
            <w:color w:val="0562C1"/>
            <w:u w:val="single" w:color="0562C1"/>
          </w:rPr>
          <w:t>and implementation considerations regarding non-opioid pain management</w:t>
        </w:r>
      </w:hyperlink>
      <w:r>
        <w:rPr>
          <w:color w:val="0562C1"/>
          <w:u w:val="none"/>
        </w:rPr>
        <w:t> </w:t>
      </w:r>
      <w:r>
        <w:rPr>
          <w:u w:val="none"/>
        </w:rPr>
        <w:t>options.</w:t>
      </w:r>
    </w:p>
    <w:p>
      <w:pPr>
        <w:pStyle w:val="Heading3"/>
        <w:spacing w:before="244"/>
      </w:pPr>
      <w:bookmarkStart w:name="_bookmark71" w:id="73"/>
      <w:bookmarkEnd w:id="73"/>
      <w:r>
        <w:rPr>
          <w:b w:val="0"/>
        </w:rPr>
      </w:r>
      <w:r>
        <w:rPr>
          <w:color w:val="2E5395"/>
        </w:rPr>
        <w:t>Harm</w:t>
      </w:r>
      <w:r>
        <w:rPr>
          <w:color w:val="2E5395"/>
          <w:spacing w:val="-5"/>
        </w:rPr>
        <w:t> </w:t>
      </w:r>
      <w:r>
        <w:rPr>
          <w:color w:val="2E5395"/>
        </w:rPr>
        <w:t>Reduction</w:t>
      </w:r>
      <w:r>
        <w:rPr>
          <w:color w:val="2E5395"/>
          <w:spacing w:val="-4"/>
        </w:rPr>
        <w:t> </w:t>
      </w:r>
      <w:r>
        <w:rPr>
          <w:color w:val="2E5395"/>
          <w:spacing w:val="-2"/>
        </w:rPr>
        <w:t>Services</w:t>
      </w:r>
    </w:p>
    <w:p>
      <w:pPr>
        <w:pStyle w:val="BodyText"/>
        <w:spacing w:before="116"/>
        <w:ind w:left="356" w:right="45" w:firstLine="3"/>
      </w:pPr>
      <w:r>
        <w:rPr/>
        <w:t>The</w:t>
      </w:r>
      <w:r>
        <w:rPr>
          <w:spacing w:val="-2"/>
        </w:rPr>
        <w:t> </w:t>
      </w:r>
      <w:r>
        <w:rPr/>
        <w:t>revised</w:t>
      </w:r>
      <w:r>
        <w:rPr>
          <w:spacing w:val="-4"/>
        </w:rPr>
        <w:t> </w:t>
      </w:r>
      <w:r>
        <w:rPr/>
        <w:t>rule</w:t>
      </w:r>
      <w:r>
        <w:rPr>
          <w:spacing w:val="-2"/>
        </w:rPr>
        <w:t> </w:t>
      </w:r>
      <w:r>
        <w:rPr/>
        <w:t>promotes</w:t>
      </w:r>
      <w:r>
        <w:rPr>
          <w:spacing w:val="-5"/>
        </w:rPr>
        <w:t> </w:t>
      </w:r>
      <w:r>
        <w:rPr/>
        <w:t>the</w:t>
      </w:r>
      <w:r>
        <w:rPr>
          <w:spacing w:val="-2"/>
        </w:rPr>
        <w:t> </w:t>
      </w:r>
      <w:r>
        <w:rPr/>
        <w:t>incorporation</w:t>
      </w:r>
      <w:r>
        <w:rPr>
          <w:spacing w:val="-6"/>
        </w:rPr>
        <w:t> </w:t>
      </w:r>
      <w:r>
        <w:rPr/>
        <w:t>of</w:t>
      </w:r>
      <w:r>
        <w:rPr>
          <w:spacing w:val="-3"/>
        </w:rPr>
        <w:t> </w:t>
      </w:r>
      <w:r>
        <w:rPr/>
        <w:t>harm</w:t>
      </w:r>
      <w:r>
        <w:rPr>
          <w:spacing w:val="-2"/>
        </w:rPr>
        <w:t> </w:t>
      </w:r>
      <w:r>
        <w:rPr/>
        <w:t>reduction</w:t>
      </w:r>
      <w:r>
        <w:rPr>
          <w:spacing w:val="-4"/>
        </w:rPr>
        <w:t> </w:t>
      </w:r>
      <w:r>
        <w:rPr/>
        <w:t>principles,</w:t>
      </w:r>
      <w:r>
        <w:rPr>
          <w:spacing w:val="-3"/>
        </w:rPr>
        <w:t> </w:t>
      </w:r>
      <w:r>
        <w:rPr/>
        <w:t>approaches,</w:t>
      </w:r>
      <w:r>
        <w:rPr>
          <w:spacing w:val="-3"/>
        </w:rPr>
        <w:t> </w:t>
      </w:r>
      <w:r>
        <w:rPr/>
        <w:t>and</w:t>
      </w:r>
      <w:r>
        <w:rPr>
          <w:spacing w:val="-4"/>
        </w:rPr>
        <w:t> </w:t>
      </w:r>
      <w:r>
        <w:rPr/>
        <w:t>services within</w:t>
      </w:r>
      <w:r>
        <w:rPr>
          <w:spacing w:val="-1"/>
        </w:rPr>
        <w:t> </w:t>
      </w:r>
      <w:r>
        <w:rPr/>
        <w:t>OTPs as both</w:t>
      </w:r>
      <w:r>
        <w:rPr>
          <w:spacing w:val="-1"/>
        </w:rPr>
        <w:t> </w:t>
      </w:r>
      <w:r>
        <w:rPr/>
        <w:t>a guiding framework and</w:t>
      </w:r>
      <w:r>
        <w:rPr>
          <w:spacing w:val="-1"/>
        </w:rPr>
        <w:t> </w:t>
      </w:r>
      <w:r>
        <w:rPr/>
        <w:t>a</w:t>
      </w:r>
      <w:r>
        <w:rPr>
          <w:spacing w:val="-3"/>
        </w:rPr>
        <w:t> </w:t>
      </w:r>
      <w:r>
        <w:rPr/>
        <w:t>set</w:t>
      </w:r>
      <w:r>
        <w:rPr>
          <w:spacing w:val="-2"/>
        </w:rPr>
        <w:t> </w:t>
      </w:r>
      <w:r>
        <w:rPr/>
        <w:t>of</w:t>
      </w:r>
      <w:r>
        <w:rPr>
          <w:spacing w:val="-2"/>
        </w:rPr>
        <w:t> </w:t>
      </w:r>
      <w:r>
        <w:rPr/>
        <w:t>strategies that</w:t>
      </w:r>
      <w:r>
        <w:rPr>
          <w:spacing w:val="-2"/>
        </w:rPr>
        <w:t> </w:t>
      </w:r>
      <w:r>
        <w:rPr/>
        <w:t>can</w:t>
      </w:r>
      <w:r>
        <w:rPr>
          <w:spacing w:val="-1"/>
        </w:rPr>
        <w:t> </w:t>
      </w:r>
      <w:r>
        <w:rPr/>
        <w:t>help</w:t>
      </w:r>
      <w:r>
        <w:rPr>
          <w:spacing w:val="-3"/>
        </w:rPr>
        <w:t> </w:t>
      </w:r>
      <w:r>
        <w:rPr/>
        <w:t>support patients</w:t>
      </w:r>
      <w:r>
        <w:rPr>
          <w:spacing w:val="-2"/>
        </w:rPr>
        <w:t> </w:t>
      </w:r>
      <w:r>
        <w:rPr/>
        <w:t>with OUD.</w:t>
      </w:r>
      <w:r>
        <w:rPr>
          <w:spacing w:val="-2"/>
        </w:rPr>
        <w:t> </w:t>
      </w:r>
      <w:r>
        <w:rPr/>
        <w:t>Harm</w:t>
      </w:r>
      <w:r>
        <w:rPr>
          <w:spacing w:val="-1"/>
        </w:rPr>
        <w:t> </w:t>
      </w:r>
      <w:r>
        <w:rPr/>
        <w:t>reduction</w:t>
      </w:r>
      <w:r>
        <w:rPr>
          <w:spacing w:val="-3"/>
        </w:rPr>
        <w:t> </w:t>
      </w:r>
      <w:r>
        <w:rPr/>
        <w:t>services</w:t>
      </w:r>
      <w:r>
        <w:rPr>
          <w:spacing w:val="-2"/>
        </w:rPr>
        <w:t> </w:t>
      </w:r>
      <w:r>
        <w:rPr/>
        <w:t>are</w:t>
      </w:r>
      <w:r>
        <w:rPr>
          <w:spacing w:val="-1"/>
        </w:rPr>
        <w:t> </w:t>
      </w:r>
      <w:r>
        <w:rPr/>
        <w:t>essential</w:t>
      </w:r>
      <w:r>
        <w:rPr>
          <w:spacing w:val="-4"/>
        </w:rPr>
        <w:t> </w:t>
      </w:r>
      <w:r>
        <w:rPr/>
        <w:t>components</w:t>
      </w:r>
      <w:r>
        <w:rPr>
          <w:spacing w:val="-2"/>
        </w:rPr>
        <w:t> </w:t>
      </w:r>
      <w:r>
        <w:rPr/>
        <w:t>of</w:t>
      </w:r>
      <w:r>
        <w:rPr>
          <w:spacing w:val="-4"/>
        </w:rPr>
        <w:t> </w:t>
      </w:r>
      <w:r>
        <w:rPr/>
        <w:t>comprehensive</w:t>
      </w:r>
      <w:r>
        <w:rPr>
          <w:spacing w:val="-2"/>
        </w:rPr>
        <w:t> </w:t>
      </w:r>
      <w:r>
        <w:rPr/>
        <w:t>care</w:t>
      </w:r>
      <w:r>
        <w:rPr>
          <w:spacing w:val="-4"/>
        </w:rPr>
        <w:t> </w:t>
      </w:r>
      <w:r>
        <w:rPr/>
        <w:t>for</w:t>
      </w:r>
      <w:r>
        <w:rPr>
          <w:spacing w:val="-2"/>
        </w:rPr>
        <w:t> </w:t>
      </w:r>
      <w:r>
        <w:rPr/>
        <w:t>individuals</w:t>
      </w:r>
      <w:r>
        <w:rPr>
          <w:spacing w:val="-4"/>
        </w:rPr>
        <w:t> </w:t>
      </w:r>
      <w:r>
        <w:rPr/>
        <w:t>with OUD. OTPs should integrate harm reduction principles and strategies to mitigate health risks and improve patient outcomes. </w:t>
      </w:r>
      <w:hyperlink w:history="true" w:anchor="_bookmark309">
        <w:r>
          <w:rPr>
            <w:vertAlign w:val="superscript"/>
          </w:rPr>
          <w:t>175</w:t>
        </w:r>
      </w:hyperlink>
    </w:p>
    <w:p>
      <w:pPr>
        <w:pStyle w:val="BodyText"/>
        <w:spacing w:before="11"/>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7"/>
                <w:sz w:val="28"/>
              </w:rPr>
              <w:t> </w:t>
            </w:r>
            <w:r>
              <w:rPr>
                <w:color w:val="FFFFFF"/>
                <w:sz w:val="28"/>
              </w:rPr>
              <w:t>Alert:</w:t>
            </w:r>
            <w:r>
              <w:rPr>
                <w:color w:val="FFFFFF"/>
                <w:spacing w:val="-6"/>
                <w:sz w:val="28"/>
              </w:rPr>
              <w:t> </w:t>
            </w:r>
            <w:r>
              <w:rPr>
                <w:color w:val="FFFFFF"/>
                <w:sz w:val="28"/>
              </w:rPr>
              <w:t>Understanding</w:t>
            </w:r>
            <w:r>
              <w:rPr>
                <w:color w:val="FFFFFF"/>
                <w:spacing w:val="-6"/>
                <w:sz w:val="28"/>
              </w:rPr>
              <w:t> </w:t>
            </w:r>
            <w:r>
              <w:rPr>
                <w:color w:val="FFFFFF"/>
                <w:sz w:val="28"/>
              </w:rPr>
              <w:t>Harm</w:t>
            </w:r>
            <w:r>
              <w:rPr>
                <w:color w:val="FFFFFF"/>
                <w:spacing w:val="-6"/>
                <w:sz w:val="28"/>
              </w:rPr>
              <w:t> </w:t>
            </w:r>
            <w:r>
              <w:rPr>
                <w:color w:val="FFFFFF"/>
                <w:spacing w:val="-2"/>
                <w:sz w:val="28"/>
              </w:rPr>
              <w:t>Reduction</w:t>
            </w:r>
          </w:p>
        </w:tc>
      </w:tr>
      <w:tr>
        <w:trPr>
          <w:trHeight w:val="3023" w:hRule="atLeast"/>
        </w:trPr>
        <w:tc>
          <w:tcPr>
            <w:tcW w:w="9350" w:type="dxa"/>
            <w:tcBorders>
              <w:top w:val="nil"/>
            </w:tcBorders>
          </w:tcPr>
          <w:p>
            <w:pPr>
              <w:pStyle w:val="TableParagraph"/>
              <w:ind w:left="108" w:right="99" w:hanging="1"/>
              <w:rPr>
                <w:sz w:val="20"/>
              </w:rPr>
            </w:pPr>
            <w:r>
              <w:rPr>
                <w:sz w:val="20"/>
              </w:rPr>
              <w:t>SAMHSA defines </w:t>
            </w:r>
            <w:r>
              <w:rPr>
                <w:i/>
                <w:sz w:val="20"/>
              </w:rPr>
              <w:t>harm reduction </w:t>
            </w:r>
            <w:r>
              <w:rPr>
                <w:sz w:val="20"/>
              </w:rPr>
              <w:t>as “a practical and transformative approach that incorporates community-driven public health strategies—including prevention, risk reduction, and health promotion—to empower</w:t>
            </w:r>
            <w:r>
              <w:rPr>
                <w:sz w:val="20"/>
              </w:rPr>
              <w:t> people</w:t>
            </w:r>
            <w:r>
              <w:rPr>
                <w:spacing w:val="-4"/>
                <w:sz w:val="20"/>
              </w:rPr>
              <w:t> </w:t>
            </w:r>
            <w:r>
              <w:rPr>
                <w:sz w:val="20"/>
              </w:rPr>
              <w:t>who</w:t>
            </w:r>
            <w:r>
              <w:rPr>
                <w:spacing w:val="-2"/>
                <w:sz w:val="20"/>
              </w:rPr>
              <w:t> </w:t>
            </w:r>
            <w:r>
              <w:rPr>
                <w:sz w:val="20"/>
              </w:rPr>
              <w:t>use</w:t>
            </w:r>
            <w:r>
              <w:rPr>
                <w:spacing w:val="-4"/>
                <w:sz w:val="20"/>
              </w:rPr>
              <w:t> </w:t>
            </w:r>
            <w:r>
              <w:rPr>
                <w:sz w:val="20"/>
              </w:rPr>
              <w:t>drugs</w:t>
            </w:r>
            <w:r>
              <w:rPr>
                <w:spacing w:val="-2"/>
                <w:sz w:val="20"/>
              </w:rPr>
              <w:t> </w:t>
            </w:r>
            <w:r>
              <w:rPr>
                <w:sz w:val="20"/>
              </w:rPr>
              <w:t>(PWUD)</w:t>
            </w:r>
            <w:r>
              <w:rPr>
                <w:spacing w:val="-4"/>
                <w:sz w:val="20"/>
              </w:rPr>
              <w:t> </w:t>
            </w:r>
            <w:r>
              <w:rPr>
                <w:sz w:val="20"/>
              </w:rPr>
              <w:t>and</w:t>
            </w:r>
            <w:r>
              <w:rPr>
                <w:spacing w:val="-2"/>
                <w:sz w:val="20"/>
              </w:rPr>
              <w:t> </w:t>
            </w:r>
            <w:r>
              <w:rPr>
                <w:sz w:val="20"/>
              </w:rPr>
              <w:t>their</w:t>
            </w:r>
            <w:r>
              <w:rPr>
                <w:spacing w:val="-3"/>
                <w:sz w:val="20"/>
              </w:rPr>
              <w:t> </w:t>
            </w:r>
            <w:r>
              <w:rPr>
                <w:sz w:val="20"/>
              </w:rPr>
              <w:t>families</w:t>
            </w:r>
            <w:r>
              <w:rPr>
                <w:spacing w:val="-1"/>
                <w:sz w:val="20"/>
              </w:rPr>
              <w:t> </w:t>
            </w:r>
            <w:r>
              <w:rPr>
                <w:sz w:val="20"/>
              </w:rPr>
              <w:t>with</w:t>
            </w:r>
            <w:r>
              <w:rPr>
                <w:spacing w:val="-2"/>
                <w:sz w:val="20"/>
              </w:rPr>
              <w:t> </w:t>
            </w:r>
            <w:r>
              <w:rPr>
                <w:sz w:val="20"/>
              </w:rPr>
              <w:t>the</w:t>
            </w:r>
            <w:r>
              <w:rPr>
                <w:spacing w:val="-4"/>
                <w:sz w:val="20"/>
              </w:rPr>
              <w:t> </w:t>
            </w:r>
            <w:r>
              <w:rPr>
                <w:sz w:val="20"/>
              </w:rPr>
              <w:t>choice</w:t>
            </w:r>
            <w:r>
              <w:rPr>
                <w:spacing w:val="-4"/>
                <w:sz w:val="20"/>
              </w:rPr>
              <w:t> </w:t>
            </w:r>
            <w:r>
              <w:rPr>
                <w:sz w:val="20"/>
              </w:rPr>
              <w:t>to</w:t>
            </w:r>
            <w:r>
              <w:rPr>
                <w:spacing w:val="-2"/>
                <w:sz w:val="20"/>
              </w:rPr>
              <w:t> </w:t>
            </w:r>
            <w:r>
              <w:rPr>
                <w:sz w:val="20"/>
              </w:rPr>
              <w:t>live</w:t>
            </w:r>
            <w:r>
              <w:rPr>
                <w:spacing w:val="-4"/>
                <w:sz w:val="20"/>
              </w:rPr>
              <w:t> </w:t>
            </w:r>
            <w:r>
              <w:rPr>
                <w:sz w:val="20"/>
              </w:rPr>
              <w:t>healthy,</w:t>
            </w:r>
            <w:r>
              <w:rPr>
                <w:spacing w:val="-3"/>
                <w:sz w:val="20"/>
              </w:rPr>
              <w:t> </w:t>
            </w:r>
            <w:r>
              <w:rPr>
                <w:sz w:val="20"/>
              </w:rPr>
              <w:t>self-directed,</w:t>
            </w:r>
            <w:r>
              <w:rPr>
                <w:spacing w:val="-2"/>
                <w:sz w:val="20"/>
              </w:rPr>
              <w:t> </w:t>
            </w:r>
            <w:r>
              <w:rPr>
                <w:sz w:val="20"/>
              </w:rPr>
              <w:t>and</w:t>
            </w:r>
            <w:r>
              <w:rPr>
                <w:spacing w:val="-2"/>
                <w:sz w:val="20"/>
              </w:rPr>
              <w:t> </w:t>
            </w:r>
            <w:r>
              <w:rPr>
                <w:sz w:val="20"/>
              </w:rPr>
              <w:t>purpose-filled lives. Harm reduction centers the lived and living experience of PWUD, especially those in underserved communities, in these strategies and the practices that flow from them.” </w:t>
            </w:r>
            <w:hyperlink w:history="true" w:anchor="_bookmark310">
              <w:r>
                <w:rPr>
                  <w:sz w:val="20"/>
                  <w:vertAlign w:val="superscript"/>
                </w:rPr>
                <w:t>176</w:t>
              </w:r>
            </w:hyperlink>
          </w:p>
          <w:p>
            <w:pPr>
              <w:pStyle w:val="TableParagraph"/>
              <w:spacing w:before="119"/>
              <w:ind w:left="107"/>
              <w:rPr>
                <w:sz w:val="20"/>
              </w:rPr>
            </w:pPr>
            <w:r>
              <w:rPr>
                <w:sz w:val="20"/>
              </w:rPr>
              <w:t>SAMHSA’s</w:t>
            </w:r>
            <w:r>
              <w:rPr>
                <w:spacing w:val="-3"/>
                <w:sz w:val="20"/>
              </w:rPr>
              <w:t> </w:t>
            </w:r>
            <w:hyperlink r:id="rId30">
              <w:r>
                <w:rPr>
                  <w:color w:val="0562C1"/>
                  <w:sz w:val="20"/>
                  <w:u w:val="single" w:color="0562C1"/>
                </w:rPr>
                <w:t>Harm</w:t>
              </w:r>
              <w:r>
                <w:rPr>
                  <w:color w:val="0562C1"/>
                  <w:spacing w:val="-5"/>
                  <w:sz w:val="20"/>
                  <w:u w:val="single" w:color="0562C1"/>
                </w:rPr>
                <w:t> </w:t>
              </w:r>
              <w:r>
                <w:rPr>
                  <w:color w:val="0562C1"/>
                  <w:sz w:val="20"/>
                  <w:u w:val="single" w:color="0562C1"/>
                </w:rPr>
                <w:t>Reduction</w:t>
              </w:r>
              <w:r>
                <w:rPr>
                  <w:color w:val="0562C1"/>
                  <w:spacing w:val="-3"/>
                  <w:sz w:val="20"/>
                  <w:u w:val="single" w:color="0562C1"/>
                </w:rPr>
                <w:t> </w:t>
              </w:r>
              <w:r>
                <w:rPr>
                  <w:color w:val="0562C1"/>
                  <w:sz w:val="20"/>
                  <w:u w:val="single" w:color="0562C1"/>
                </w:rPr>
                <w:t>Framework</w:t>
              </w:r>
            </w:hyperlink>
            <w:r>
              <w:rPr>
                <w:color w:val="0562C1"/>
                <w:spacing w:val="-3"/>
                <w:sz w:val="20"/>
                <w:u w:val="none"/>
              </w:rPr>
              <w:t> </w:t>
            </w:r>
            <w:r>
              <w:rPr>
                <w:sz w:val="20"/>
                <w:u w:val="none"/>
              </w:rPr>
              <w:t>outlines</w:t>
            </w:r>
            <w:r>
              <w:rPr>
                <w:spacing w:val="-3"/>
                <w:sz w:val="20"/>
                <w:u w:val="none"/>
              </w:rPr>
              <w:t> </w:t>
            </w:r>
            <w:r>
              <w:rPr>
                <w:sz w:val="20"/>
                <w:u w:val="none"/>
              </w:rPr>
              <w:t>harm</w:t>
            </w:r>
            <w:r>
              <w:rPr>
                <w:spacing w:val="-5"/>
                <w:sz w:val="20"/>
                <w:u w:val="none"/>
              </w:rPr>
              <w:t> </w:t>
            </w:r>
            <w:r>
              <w:rPr>
                <w:sz w:val="20"/>
                <w:u w:val="none"/>
              </w:rPr>
              <w:t>reduction</w:t>
            </w:r>
            <w:r>
              <w:rPr>
                <w:spacing w:val="-3"/>
                <w:sz w:val="20"/>
                <w:u w:val="none"/>
              </w:rPr>
              <w:t> </w:t>
            </w:r>
            <w:r>
              <w:rPr>
                <w:sz w:val="20"/>
                <w:u w:val="none"/>
              </w:rPr>
              <w:t>pillars,</w:t>
            </w:r>
            <w:r>
              <w:rPr>
                <w:spacing w:val="-3"/>
                <w:sz w:val="20"/>
                <w:u w:val="none"/>
              </w:rPr>
              <w:t> </w:t>
            </w:r>
            <w:r>
              <w:rPr>
                <w:sz w:val="20"/>
                <w:u w:val="none"/>
              </w:rPr>
              <w:t>principles,</w:t>
            </w:r>
            <w:r>
              <w:rPr>
                <w:spacing w:val="-3"/>
                <w:sz w:val="20"/>
                <w:u w:val="none"/>
              </w:rPr>
              <w:t> </w:t>
            </w:r>
            <w:r>
              <w:rPr>
                <w:sz w:val="20"/>
                <w:u w:val="none"/>
              </w:rPr>
              <w:t>and</w:t>
            </w:r>
            <w:r>
              <w:rPr>
                <w:spacing w:val="-3"/>
                <w:sz w:val="20"/>
                <w:u w:val="none"/>
              </w:rPr>
              <w:t> </w:t>
            </w:r>
            <w:r>
              <w:rPr>
                <w:sz w:val="20"/>
                <w:u w:val="none"/>
              </w:rPr>
              <w:t>core</w:t>
            </w:r>
            <w:r>
              <w:rPr>
                <w:spacing w:val="-5"/>
                <w:sz w:val="20"/>
                <w:u w:val="none"/>
              </w:rPr>
              <w:t> </w:t>
            </w:r>
            <w:r>
              <w:rPr>
                <w:sz w:val="20"/>
                <w:u w:val="none"/>
              </w:rPr>
              <w:t>practice</w:t>
            </w:r>
            <w:r>
              <w:rPr>
                <w:spacing w:val="-5"/>
                <w:sz w:val="20"/>
                <w:u w:val="none"/>
              </w:rPr>
              <w:t> </w:t>
            </w:r>
            <w:r>
              <w:rPr>
                <w:sz w:val="20"/>
                <w:u w:val="none"/>
              </w:rPr>
              <w:t>areas</w:t>
            </w:r>
            <w:r>
              <w:rPr>
                <w:spacing w:val="-3"/>
                <w:sz w:val="20"/>
                <w:u w:val="none"/>
              </w:rPr>
              <w:t> </w:t>
            </w:r>
            <w:r>
              <w:rPr>
                <w:sz w:val="20"/>
                <w:u w:val="none"/>
              </w:rPr>
              <w:t>that underpin harm reduction initiatives, programs, and services. </w:t>
            </w:r>
            <w:hyperlink w:history="true" w:anchor="_bookmark311">
              <w:r>
                <w:rPr>
                  <w:sz w:val="20"/>
                  <w:u w:val="none"/>
                  <w:vertAlign w:val="superscript"/>
                </w:rPr>
                <w:t>177</w:t>
              </w:r>
            </w:hyperlink>
          </w:p>
          <w:p>
            <w:pPr>
              <w:pStyle w:val="TableParagraph"/>
              <w:ind w:left="107"/>
              <w:rPr>
                <w:sz w:val="20"/>
              </w:rPr>
            </w:pPr>
            <w:r>
              <w:rPr>
                <w:sz w:val="20"/>
              </w:rPr>
              <w:t>Other</w:t>
            </w:r>
            <w:r>
              <w:rPr>
                <w:spacing w:val="-6"/>
                <w:sz w:val="20"/>
              </w:rPr>
              <w:t> </w:t>
            </w:r>
            <w:r>
              <w:rPr>
                <w:sz w:val="20"/>
              </w:rPr>
              <w:t>resources</w:t>
            </w:r>
            <w:r>
              <w:rPr>
                <w:spacing w:val="-5"/>
                <w:sz w:val="20"/>
              </w:rPr>
              <w:t> </w:t>
            </w:r>
            <w:r>
              <w:rPr>
                <w:sz w:val="20"/>
              </w:rPr>
              <w:t>that</w:t>
            </w:r>
            <w:r>
              <w:rPr>
                <w:spacing w:val="-4"/>
                <w:sz w:val="20"/>
              </w:rPr>
              <w:t> </w:t>
            </w:r>
            <w:r>
              <w:rPr>
                <w:sz w:val="20"/>
              </w:rPr>
              <w:t>can</w:t>
            </w:r>
            <w:r>
              <w:rPr>
                <w:spacing w:val="-5"/>
                <w:sz w:val="20"/>
              </w:rPr>
              <w:t> </w:t>
            </w:r>
            <w:r>
              <w:rPr>
                <w:sz w:val="20"/>
              </w:rPr>
              <w:t>help</w:t>
            </w:r>
            <w:r>
              <w:rPr>
                <w:spacing w:val="-4"/>
                <w:sz w:val="20"/>
              </w:rPr>
              <w:t> </w:t>
            </w:r>
            <w:r>
              <w:rPr>
                <w:sz w:val="20"/>
              </w:rPr>
              <w:t>OTP</w:t>
            </w:r>
            <w:r>
              <w:rPr>
                <w:spacing w:val="-6"/>
                <w:sz w:val="20"/>
              </w:rPr>
              <w:t> </w:t>
            </w:r>
            <w:r>
              <w:rPr>
                <w:sz w:val="20"/>
              </w:rPr>
              <w:t>staff</w:t>
            </w:r>
            <w:r>
              <w:rPr>
                <w:spacing w:val="-6"/>
                <w:sz w:val="20"/>
              </w:rPr>
              <w:t> </w:t>
            </w:r>
            <w:r>
              <w:rPr>
                <w:sz w:val="20"/>
              </w:rPr>
              <w:t>learn</w:t>
            </w:r>
            <w:r>
              <w:rPr>
                <w:spacing w:val="-5"/>
                <w:sz w:val="20"/>
              </w:rPr>
              <w:t> </w:t>
            </w:r>
            <w:r>
              <w:rPr>
                <w:sz w:val="20"/>
              </w:rPr>
              <w:t>more</w:t>
            </w:r>
            <w:r>
              <w:rPr>
                <w:spacing w:val="-6"/>
                <w:sz w:val="20"/>
              </w:rPr>
              <w:t> </w:t>
            </w:r>
            <w:r>
              <w:rPr>
                <w:sz w:val="20"/>
              </w:rPr>
              <w:t>about</w:t>
            </w:r>
            <w:r>
              <w:rPr>
                <w:spacing w:val="-4"/>
                <w:sz w:val="20"/>
              </w:rPr>
              <w:t> </w:t>
            </w:r>
            <w:r>
              <w:rPr>
                <w:sz w:val="20"/>
              </w:rPr>
              <w:t>harm</w:t>
            </w:r>
            <w:r>
              <w:rPr>
                <w:spacing w:val="-7"/>
                <w:sz w:val="20"/>
              </w:rPr>
              <w:t> </w:t>
            </w:r>
            <w:r>
              <w:rPr>
                <w:sz w:val="20"/>
              </w:rPr>
              <w:t>reduction</w:t>
            </w:r>
            <w:r>
              <w:rPr>
                <w:spacing w:val="-4"/>
                <w:sz w:val="20"/>
              </w:rPr>
              <w:t> </w:t>
            </w:r>
            <w:r>
              <w:rPr>
                <w:spacing w:val="-2"/>
                <w:sz w:val="20"/>
              </w:rPr>
              <w:t>include:</w:t>
            </w:r>
          </w:p>
          <w:p>
            <w:pPr>
              <w:pStyle w:val="TableParagraph"/>
              <w:numPr>
                <w:ilvl w:val="0"/>
                <w:numId w:val="14"/>
              </w:numPr>
              <w:tabs>
                <w:tab w:pos="394" w:val="left" w:leader="none"/>
              </w:tabs>
              <w:spacing w:line="240" w:lineRule="auto" w:before="41" w:after="0"/>
              <w:ind w:left="394" w:right="0" w:hanging="287"/>
              <w:jc w:val="left"/>
              <w:rPr>
                <w:sz w:val="20"/>
              </w:rPr>
            </w:pPr>
            <w:hyperlink r:id="rId144">
              <w:r>
                <w:rPr>
                  <w:color w:val="0562C1"/>
                  <w:sz w:val="20"/>
                  <w:u w:val="single" w:color="0562C1"/>
                </w:rPr>
                <w:t>National</w:t>
              </w:r>
              <w:r>
                <w:rPr>
                  <w:color w:val="0562C1"/>
                  <w:spacing w:val="-6"/>
                  <w:sz w:val="20"/>
                  <w:u w:val="single" w:color="0562C1"/>
                </w:rPr>
                <w:t> </w:t>
              </w:r>
              <w:r>
                <w:rPr>
                  <w:color w:val="0562C1"/>
                  <w:sz w:val="20"/>
                  <w:u w:val="single" w:color="0562C1"/>
                </w:rPr>
                <w:t>Institute</w:t>
              </w:r>
              <w:r>
                <w:rPr>
                  <w:color w:val="0562C1"/>
                  <w:spacing w:val="-6"/>
                  <w:sz w:val="20"/>
                  <w:u w:val="single" w:color="0562C1"/>
                </w:rPr>
                <w:t> </w:t>
              </w:r>
              <w:r>
                <w:rPr>
                  <w:color w:val="0562C1"/>
                  <w:sz w:val="20"/>
                  <w:u w:val="single" w:color="0562C1"/>
                </w:rPr>
                <w:t>on</w:t>
              </w:r>
              <w:r>
                <w:rPr>
                  <w:color w:val="0562C1"/>
                  <w:spacing w:val="-6"/>
                  <w:sz w:val="20"/>
                  <w:u w:val="single" w:color="0562C1"/>
                </w:rPr>
                <w:t> </w:t>
              </w:r>
              <w:r>
                <w:rPr>
                  <w:color w:val="0562C1"/>
                  <w:sz w:val="20"/>
                  <w:u w:val="single" w:color="0562C1"/>
                </w:rPr>
                <w:t>Drug</w:t>
              </w:r>
              <w:r>
                <w:rPr>
                  <w:color w:val="0562C1"/>
                  <w:spacing w:val="-6"/>
                  <w:sz w:val="20"/>
                  <w:u w:val="single" w:color="0562C1"/>
                </w:rPr>
                <w:t> </w:t>
              </w:r>
              <w:r>
                <w:rPr>
                  <w:color w:val="0562C1"/>
                  <w:sz w:val="20"/>
                  <w:u w:val="single" w:color="0562C1"/>
                </w:rPr>
                <w:t>Abuse:</w:t>
              </w:r>
              <w:r>
                <w:rPr>
                  <w:color w:val="0562C1"/>
                  <w:spacing w:val="-6"/>
                  <w:sz w:val="20"/>
                  <w:u w:val="single" w:color="0562C1"/>
                </w:rPr>
                <w:t> </w:t>
              </w:r>
              <w:r>
                <w:rPr>
                  <w:color w:val="0562C1"/>
                  <w:sz w:val="20"/>
                  <w:u w:val="single" w:color="0562C1"/>
                </w:rPr>
                <w:t>Harm</w:t>
              </w:r>
              <w:r>
                <w:rPr>
                  <w:color w:val="0562C1"/>
                  <w:spacing w:val="-7"/>
                  <w:sz w:val="20"/>
                  <w:u w:val="single" w:color="0562C1"/>
                </w:rPr>
                <w:t> </w:t>
              </w:r>
              <w:r>
                <w:rPr>
                  <w:color w:val="0562C1"/>
                  <w:spacing w:val="-2"/>
                  <w:sz w:val="20"/>
                  <w:u w:val="single" w:color="0562C1"/>
                </w:rPr>
                <w:t>Reduction</w:t>
              </w:r>
            </w:hyperlink>
          </w:p>
          <w:p>
            <w:pPr>
              <w:pStyle w:val="TableParagraph"/>
              <w:numPr>
                <w:ilvl w:val="0"/>
                <w:numId w:val="14"/>
              </w:numPr>
              <w:tabs>
                <w:tab w:pos="394" w:val="left" w:leader="none"/>
              </w:tabs>
              <w:spacing w:line="240" w:lineRule="auto" w:before="38" w:after="0"/>
              <w:ind w:left="394" w:right="0" w:hanging="287"/>
              <w:jc w:val="left"/>
              <w:rPr>
                <w:i/>
                <w:sz w:val="20"/>
              </w:rPr>
            </w:pPr>
            <w:hyperlink r:id="rId35">
              <w:r>
                <w:rPr>
                  <w:i/>
                  <w:color w:val="0562C1"/>
                  <w:sz w:val="20"/>
                  <w:u w:val="single" w:color="0562C1"/>
                </w:rPr>
                <w:t>TIP</w:t>
              </w:r>
              <w:r>
                <w:rPr>
                  <w:i/>
                  <w:color w:val="0562C1"/>
                  <w:spacing w:val="-8"/>
                  <w:sz w:val="20"/>
                  <w:u w:val="single" w:color="0562C1"/>
                </w:rPr>
                <w:t> </w:t>
              </w:r>
              <w:r>
                <w:rPr>
                  <w:i/>
                  <w:color w:val="0562C1"/>
                  <w:sz w:val="20"/>
                  <w:u w:val="single" w:color="0562C1"/>
                </w:rPr>
                <w:t>65,</w:t>
              </w:r>
              <w:r>
                <w:rPr>
                  <w:i/>
                  <w:color w:val="0562C1"/>
                  <w:spacing w:val="-8"/>
                  <w:sz w:val="20"/>
                  <w:u w:val="single" w:color="0562C1"/>
                </w:rPr>
                <w:t> </w:t>
              </w:r>
              <w:r>
                <w:rPr>
                  <w:i/>
                  <w:color w:val="0562C1"/>
                  <w:sz w:val="20"/>
                  <w:u w:val="single" w:color="0562C1"/>
                </w:rPr>
                <w:t>Counseling</w:t>
              </w:r>
              <w:r>
                <w:rPr>
                  <w:i/>
                  <w:color w:val="0562C1"/>
                  <w:spacing w:val="-7"/>
                  <w:sz w:val="20"/>
                  <w:u w:val="single" w:color="0562C1"/>
                </w:rPr>
                <w:t> </w:t>
              </w:r>
              <w:r>
                <w:rPr>
                  <w:i/>
                  <w:color w:val="0562C1"/>
                  <w:sz w:val="20"/>
                  <w:u w:val="single" w:color="0562C1"/>
                </w:rPr>
                <w:t>Approaches</w:t>
              </w:r>
              <w:r>
                <w:rPr>
                  <w:i/>
                  <w:color w:val="0562C1"/>
                  <w:spacing w:val="-8"/>
                  <w:sz w:val="20"/>
                  <w:u w:val="single" w:color="0562C1"/>
                </w:rPr>
                <w:t> </w:t>
              </w:r>
              <w:r>
                <w:rPr>
                  <w:i/>
                  <w:color w:val="0562C1"/>
                  <w:sz w:val="20"/>
                  <w:u w:val="single" w:color="0562C1"/>
                </w:rPr>
                <w:t>To</w:t>
              </w:r>
              <w:r>
                <w:rPr>
                  <w:i/>
                  <w:color w:val="0562C1"/>
                  <w:spacing w:val="-8"/>
                  <w:sz w:val="20"/>
                  <w:u w:val="single" w:color="0562C1"/>
                </w:rPr>
                <w:t> </w:t>
              </w:r>
              <w:r>
                <w:rPr>
                  <w:i/>
                  <w:color w:val="0562C1"/>
                  <w:sz w:val="20"/>
                  <w:u w:val="single" w:color="0562C1"/>
                </w:rPr>
                <w:t>Promote</w:t>
              </w:r>
              <w:r>
                <w:rPr>
                  <w:i/>
                  <w:color w:val="0562C1"/>
                  <w:spacing w:val="-7"/>
                  <w:sz w:val="20"/>
                  <w:u w:val="single" w:color="0562C1"/>
                </w:rPr>
                <w:t> </w:t>
              </w:r>
              <w:r>
                <w:rPr>
                  <w:i/>
                  <w:color w:val="0562C1"/>
                  <w:sz w:val="20"/>
                  <w:u w:val="single" w:color="0562C1"/>
                </w:rPr>
                <w:t>Recovery</w:t>
              </w:r>
              <w:r>
                <w:rPr>
                  <w:i/>
                  <w:color w:val="0562C1"/>
                  <w:spacing w:val="-8"/>
                  <w:sz w:val="20"/>
                  <w:u w:val="single" w:color="0562C1"/>
                </w:rPr>
                <w:t> </w:t>
              </w:r>
              <w:r>
                <w:rPr>
                  <w:i/>
                  <w:color w:val="0562C1"/>
                  <w:sz w:val="20"/>
                  <w:u w:val="single" w:color="0562C1"/>
                </w:rPr>
                <w:t>From</w:t>
              </w:r>
              <w:r>
                <w:rPr>
                  <w:i/>
                  <w:color w:val="0562C1"/>
                  <w:spacing w:val="-5"/>
                  <w:sz w:val="20"/>
                  <w:u w:val="single" w:color="0562C1"/>
                </w:rPr>
                <w:t> </w:t>
              </w:r>
              <w:r>
                <w:rPr>
                  <w:i/>
                  <w:color w:val="0562C1"/>
                  <w:sz w:val="20"/>
                  <w:u w:val="single" w:color="0562C1"/>
                </w:rPr>
                <w:t>Problematic</w:t>
              </w:r>
              <w:r>
                <w:rPr>
                  <w:i/>
                  <w:color w:val="0562C1"/>
                  <w:spacing w:val="-7"/>
                  <w:sz w:val="20"/>
                  <w:u w:val="single" w:color="0562C1"/>
                </w:rPr>
                <w:t> </w:t>
              </w:r>
              <w:r>
                <w:rPr>
                  <w:i/>
                  <w:color w:val="0562C1"/>
                  <w:sz w:val="20"/>
                  <w:u w:val="single" w:color="0562C1"/>
                </w:rPr>
                <w:t>Substance</w:t>
              </w:r>
              <w:r>
                <w:rPr>
                  <w:i/>
                  <w:color w:val="0562C1"/>
                  <w:spacing w:val="-7"/>
                  <w:sz w:val="20"/>
                  <w:u w:val="single" w:color="0562C1"/>
                </w:rPr>
                <w:t> </w:t>
              </w:r>
              <w:r>
                <w:rPr>
                  <w:i/>
                  <w:color w:val="0562C1"/>
                  <w:sz w:val="20"/>
                  <w:u w:val="single" w:color="0562C1"/>
                </w:rPr>
                <w:t>Use</w:t>
              </w:r>
              <w:r>
                <w:rPr>
                  <w:i/>
                  <w:color w:val="0562C1"/>
                  <w:spacing w:val="-7"/>
                  <w:sz w:val="20"/>
                  <w:u w:val="single" w:color="0562C1"/>
                </w:rPr>
                <w:t> </w:t>
              </w:r>
              <w:r>
                <w:rPr>
                  <w:i/>
                  <w:color w:val="0562C1"/>
                  <w:sz w:val="20"/>
                  <w:u w:val="single" w:color="0562C1"/>
                </w:rPr>
                <w:t>and</w:t>
              </w:r>
              <w:r>
                <w:rPr>
                  <w:i/>
                  <w:color w:val="0562C1"/>
                  <w:spacing w:val="-8"/>
                  <w:sz w:val="20"/>
                  <w:u w:val="single" w:color="0562C1"/>
                </w:rPr>
                <w:t> </w:t>
              </w:r>
              <w:r>
                <w:rPr>
                  <w:i/>
                  <w:color w:val="0562C1"/>
                  <w:sz w:val="20"/>
                  <w:u w:val="single" w:color="0562C1"/>
                </w:rPr>
                <w:t>Related</w:t>
              </w:r>
              <w:r>
                <w:rPr>
                  <w:i/>
                  <w:color w:val="0562C1"/>
                  <w:spacing w:val="-7"/>
                  <w:sz w:val="20"/>
                  <w:u w:val="single" w:color="0562C1"/>
                </w:rPr>
                <w:t> </w:t>
              </w:r>
              <w:r>
                <w:rPr>
                  <w:i/>
                  <w:color w:val="0562C1"/>
                  <w:spacing w:val="-2"/>
                  <w:sz w:val="20"/>
                  <w:u w:val="single" w:color="0562C1"/>
                </w:rPr>
                <w:t>Issues</w:t>
              </w:r>
            </w:hyperlink>
          </w:p>
        </w:tc>
      </w:tr>
    </w:tbl>
    <w:p>
      <w:pPr>
        <w:pStyle w:val="BodyText"/>
        <w:spacing w:before="166"/>
        <w:ind w:left="360"/>
      </w:pPr>
      <w:r>
        <w:rPr/>
        <w:t>Examples</w:t>
      </w:r>
      <w:r>
        <w:rPr>
          <w:spacing w:val="-7"/>
        </w:rPr>
        <w:t> </w:t>
      </w:r>
      <w:r>
        <w:rPr/>
        <w:t>of</w:t>
      </w:r>
      <w:r>
        <w:rPr>
          <w:spacing w:val="-4"/>
        </w:rPr>
        <w:t> </w:t>
      </w:r>
      <w:r>
        <w:rPr/>
        <w:t>harm</w:t>
      </w:r>
      <w:r>
        <w:rPr>
          <w:spacing w:val="-3"/>
        </w:rPr>
        <w:t> </w:t>
      </w:r>
      <w:r>
        <w:rPr/>
        <w:t>reduction</w:t>
      </w:r>
      <w:r>
        <w:rPr>
          <w:spacing w:val="-5"/>
        </w:rPr>
        <w:t> </w:t>
      </w:r>
      <w:r>
        <w:rPr/>
        <w:t>services</w:t>
      </w:r>
      <w:r>
        <w:rPr>
          <w:spacing w:val="-4"/>
        </w:rPr>
        <w:t> </w:t>
      </w:r>
      <w:r>
        <w:rPr>
          <w:spacing w:val="-2"/>
        </w:rPr>
        <w:t>include:</w:t>
      </w:r>
    </w:p>
    <w:p>
      <w:pPr>
        <w:pStyle w:val="ListParagraph"/>
        <w:numPr>
          <w:ilvl w:val="0"/>
          <w:numId w:val="13"/>
        </w:numPr>
        <w:tabs>
          <w:tab w:pos="647" w:val="left" w:leader="none"/>
        </w:tabs>
        <w:spacing w:line="240" w:lineRule="auto" w:before="39" w:after="0"/>
        <w:ind w:left="647" w:right="56" w:hanging="288"/>
        <w:jc w:val="left"/>
        <w:rPr>
          <w:sz w:val="22"/>
        </w:rPr>
      </w:pPr>
      <w:r>
        <w:rPr>
          <w:b/>
          <w:sz w:val="22"/>
        </w:rPr>
        <w:t>Overdose</w:t>
      </w:r>
      <w:r>
        <w:rPr>
          <w:b/>
          <w:spacing w:val="-4"/>
          <w:sz w:val="22"/>
        </w:rPr>
        <w:t> </w:t>
      </w:r>
      <w:r>
        <w:rPr>
          <w:b/>
          <w:sz w:val="22"/>
        </w:rPr>
        <w:t>prevention:</w:t>
      </w:r>
      <w:r>
        <w:rPr>
          <w:b/>
          <w:spacing w:val="-4"/>
          <w:sz w:val="22"/>
        </w:rPr>
        <w:t> </w:t>
      </w:r>
      <w:r>
        <w:rPr>
          <w:sz w:val="22"/>
        </w:rPr>
        <w:t>Providing</w:t>
      </w:r>
      <w:r>
        <w:rPr>
          <w:spacing w:val="-3"/>
          <w:sz w:val="22"/>
        </w:rPr>
        <w:t> </w:t>
      </w:r>
      <w:r>
        <w:rPr>
          <w:sz w:val="22"/>
        </w:rPr>
        <w:t>overdose</w:t>
      </w:r>
      <w:r>
        <w:rPr>
          <w:spacing w:val="-5"/>
          <w:sz w:val="22"/>
        </w:rPr>
        <w:t> </w:t>
      </w:r>
      <w:r>
        <w:rPr>
          <w:sz w:val="22"/>
        </w:rPr>
        <w:t>education,</w:t>
      </w:r>
      <w:r>
        <w:rPr>
          <w:spacing w:val="-5"/>
          <w:sz w:val="22"/>
        </w:rPr>
        <w:t> </w:t>
      </w:r>
      <w:r>
        <w:rPr>
          <w:sz w:val="22"/>
        </w:rPr>
        <w:t>overdose</w:t>
      </w:r>
      <w:r>
        <w:rPr>
          <w:spacing w:val="-2"/>
          <w:sz w:val="22"/>
        </w:rPr>
        <w:t> </w:t>
      </w:r>
      <w:r>
        <w:rPr>
          <w:sz w:val="22"/>
        </w:rPr>
        <w:t>response</w:t>
      </w:r>
      <w:r>
        <w:rPr>
          <w:spacing w:val="-5"/>
          <w:sz w:val="22"/>
        </w:rPr>
        <w:t> </w:t>
      </w:r>
      <w:r>
        <w:rPr>
          <w:sz w:val="22"/>
        </w:rPr>
        <w:t>training,</w:t>
      </w:r>
      <w:r>
        <w:rPr>
          <w:spacing w:val="-2"/>
          <w:sz w:val="22"/>
        </w:rPr>
        <w:t> </w:t>
      </w:r>
      <w:r>
        <w:rPr>
          <w:sz w:val="22"/>
        </w:rPr>
        <w:t>and</w:t>
      </w:r>
      <w:r>
        <w:rPr>
          <w:spacing w:val="-4"/>
          <w:sz w:val="22"/>
        </w:rPr>
        <w:t> </w:t>
      </w:r>
      <w:r>
        <w:rPr>
          <w:sz w:val="22"/>
        </w:rPr>
        <w:t>distribution</w:t>
      </w:r>
      <w:r>
        <w:rPr>
          <w:spacing w:val="-6"/>
          <w:sz w:val="22"/>
        </w:rPr>
        <w:t> </w:t>
      </w:r>
      <w:r>
        <w:rPr>
          <w:sz w:val="22"/>
        </w:rPr>
        <w:t>of naloxone and other opioid overdose reversal medications.</w:t>
      </w:r>
    </w:p>
    <w:p>
      <w:pPr>
        <w:pStyle w:val="ListParagraph"/>
        <w:numPr>
          <w:ilvl w:val="0"/>
          <w:numId w:val="13"/>
        </w:numPr>
        <w:tabs>
          <w:tab w:pos="647" w:val="left" w:leader="none"/>
        </w:tabs>
        <w:spacing w:line="240" w:lineRule="auto" w:before="39" w:after="0"/>
        <w:ind w:left="647" w:right="7" w:hanging="288"/>
        <w:jc w:val="left"/>
        <w:rPr>
          <w:sz w:val="22"/>
        </w:rPr>
      </w:pPr>
      <w:r>
        <w:rPr>
          <w:b/>
          <w:sz w:val="22"/>
        </w:rPr>
        <w:t>Infectious</w:t>
      </w:r>
      <w:r>
        <w:rPr>
          <w:b/>
          <w:spacing w:val="-3"/>
          <w:sz w:val="22"/>
        </w:rPr>
        <w:t> </w:t>
      </w:r>
      <w:r>
        <w:rPr>
          <w:b/>
          <w:sz w:val="22"/>
        </w:rPr>
        <w:t>disease</w:t>
      </w:r>
      <w:r>
        <w:rPr>
          <w:b/>
          <w:spacing w:val="-4"/>
          <w:sz w:val="22"/>
        </w:rPr>
        <w:t> </w:t>
      </w:r>
      <w:r>
        <w:rPr>
          <w:b/>
          <w:sz w:val="22"/>
        </w:rPr>
        <w:t>prevention:</w:t>
      </w:r>
      <w:r>
        <w:rPr>
          <w:b/>
          <w:spacing w:val="-5"/>
          <w:sz w:val="22"/>
        </w:rPr>
        <w:t> </w:t>
      </w:r>
      <w:r>
        <w:rPr>
          <w:sz w:val="22"/>
        </w:rPr>
        <w:t>Offering</w:t>
      </w:r>
      <w:r>
        <w:rPr>
          <w:spacing w:val="-5"/>
          <w:sz w:val="22"/>
        </w:rPr>
        <w:t> </w:t>
      </w:r>
      <w:r>
        <w:rPr>
          <w:sz w:val="22"/>
        </w:rPr>
        <w:t>testing</w:t>
      </w:r>
      <w:r>
        <w:rPr>
          <w:spacing w:val="-4"/>
          <w:sz w:val="22"/>
        </w:rPr>
        <w:t> </w:t>
      </w:r>
      <w:r>
        <w:rPr>
          <w:sz w:val="22"/>
        </w:rPr>
        <w:t>and</w:t>
      </w:r>
      <w:r>
        <w:rPr>
          <w:spacing w:val="-7"/>
          <w:sz w:val="22"/>
        </w:rPr>
        <w:t> </w:t>
      </w:r>
      <w:r>
        <w:rPr>
          <w:sz w:val="22"/>
        </w:rPr>
        <w:t>treatment</w:t>
      </w:r>
      <w:r>
        <w:rPr>
          <w:spacing w:val="-3"/>
          <w:sz w:val="22"/>
        </w:rPr>
        <w:t> </w:t>
      </w:r>
      <w:r>
        <w:rPr>
          <w:sz w:val="22"/>
        </w:rPr>
        <w:t>for</w:t>
      </w:r>
      <w:r>
        <w:rPr>
          <w:spacing w:val="-4"/>
          <w:sz w:val="22"/>
        </w:rPr>
        <w:t> </w:t>
      </w:r>
      <w:r>
        <w:rPr>
          <w:sz w:val="22"/>
        </w:rPr>
        <w:t>communicable</w:t>
      </w:r>
      <w:r>
        <w:rPr>
          <w:spacing w:val="-3"/>
          <w:sz w:val="22"/>
        </w:rPr>
        <w:t> </w:t>
      </w:r>
      <w:r>
        <w:rPr>
          <w:sz w:val="22"/>
        </w:rPr>
        <w:t>infections,</w:t>
      </w:r>
      <w:r>
        <w:rPr>
          <w:spacing w:val="-6"/>
          <w:sz w:val="22"/>
        </w:rPr>
        <w:t> </w:t>
      </w:r>
      <w:r>
        <w:rPr>
          <w:sz w:val="22"/>
        </w:rPr>
        <w:t>including HCV and HIV, as well as access to syringe services, as allowable by state and local laws.</w:t>
      </w:r>
    </w:p>
    <w:p>
      <w:pPr>
        <w:pStyle w:val="ListParagraph"/>
        <w:numPr>
          <w:ilvl w:val="0"/>
          <w:numId w:val="13"/>
        </w:numPr>
        <w:tabs>
          <w:tab w:pos="645" w:val="left" w:leader="none"/>
        </w:tabs>
        <w:spacing w:line="240" w:lineRule="auto" w:before="39" w:after="0"/>
        <w:ind w:left="645" w:right="151" w:hanging="288"/>
        <w:jc w:val="left"/>
        <w:rPr>
          <w:sz w:val="22"/>
        </w:rPr>
      </w:pPr>
      <w:r>
        <w:rPr>
          <w:b/>
          <w:sz w:val="22"/>
        </w:rPr>
        <w:t>Substance</w:t>
      </w:r>
      <w:r>
        <w:rPr>
          <w:b/>
          <w:spacing w:val="-3"/>
          <w:sz w:val="22"/>
        </w:rPr>
        <w:t> </w:t>
      </w:r>
      <w:r>
        <w:rPr>
          <w:b/>
          <w:sz w:val="22"/>
        </w:rPr>
        <w:t>use</w:t>
      </w:r>
      <w:r>
        <w:rPr>
          <w:b/>
          <w:spacing w:val="-5"/>
          <w:sz w:val="22"/>
        </w:rPr>
        <w:t> </w:t>
      </w:r>
      <w:r>
        <w:rPr>
          <w:b/>
          <w:sz w:val="22"/>
        </w:rPr>
        <w:t>safety:</w:t>
      </w:r>
      <w:r>
        <w:rPr>
          <w:b/>
          <w:spacing w:val="-5"/>
          <w:sz w:val="22"/>
        </w:rPr>
        <w:t> </w:t>
      </w:r>
      <w:r>
        <w:rPr>
          <w:sz w:val="22"/>
        </w:rPr>
        <w:t>Distributing</w:t>
      </w:r>
      <w:r>
        <w:rPr>
          <w:spacing w:val="-3"/>
          <w:sz w:val="22"/>
        </w:rPr>
        <w:t> </w:t>
      </w:r>
      <w:r>
        <w:rPr>
          <w:sz w:val="22"/>
        </w:rPr>
        <w:t>fentanyl</w:t>
      </w:r>
      <w:r>
        <w:rPr>
          <w:spacing w:val="-2"/>
          <w:sz w:val="22"/>
        </w:rPr>
        <w:t> </w:t>
      </w:r>
      <w:r>
        <w:rPr>
          <w:sz w:val="22"/>
        </w:rPr>
        <w:t>and</w:t>
      </w:r>
      <w:r>
        <w:rPr>
          <w:spacing w:val="-3"/>
          <w:sz w:val="22"/>
        </w:rPr>
        <w:t> </w:t>
      </w:r>
      <w:r>
        <w:rPr>
          <w:sz w:val="22"/>
        </w:rPr>
        <w:t>xylazine</w:t>
      </w:r>
      <w:r>
        <w:rPr>
          <w:spacing w:val="-1"/>
          <w:sz w:val="22"/>
        </w:rPr>
        <w:t> </w:t>
      </w:r>
      <w:r>
        <w:rPr>
          <w:sz w:val="22"/>
        </w:rPr>
        <w:t>test</w:t>
      </w:r>
      <w:r>
        <w:rPr>
          <w:spacing w:val="-1"/>
          <w:sz w:val="22"/>
        </w:rPr>
        <w:t> </w:t>
      </w:r>
      <w:r>
        <w:rPr>
          <w:sz w:val="22"/>
        </w:rPr>
        <w:t>strips,</w:t>
      </w:r>
      <w:r>
        <w:rPr>
          <w:spacing w:val="-2"/>
          <w:sz w:val="22"/>
        </w:rPr>
        <w:t> </w:t>
      </w:r>
      <w:r>
        <w:rPr>
          <w:sz w:val="22"/>
        </w:rPr>
        <w:t>as</w:t>
      </w:r>
      <w:r>
        <w:rPr>
          <w:spacing w:val="-2"/>
          <w:sz w:val="22"/>
        </w:rPr>
        <w:t> </w:t>
      </w:r>
      <w:r>
        <w:rPr>
          <w:sz w:val="22"/>
        </w:rPr>
        <w:t>permissible</w:t>
      </w:r>
      <w:r>
        <w:rPr>
          <w:spacing w:val="-4"/>
          <w:sz w:val="22"/>
        </w:rPr>
        <w:t> </w:t>
      </w:r>
      <w:r>
        <w:rPr>
          <w:sz w:val="22"/>
        </w:rPr>
        <w:t>by</w:t>
      </w:r>
      <w:r>
        <w:rPr>
          <w:spacing w:val="-1"/>
          <w:sz w:val="22"/>
        </w:rPr>
        <w:t> </w:t>
      </w:r>
      <w:r>
        <w:rPr>
          <w:sz w:val="22"/>
        </w:rPr>
        <w:t>state</w:t>
      </w:r>
      <w:r>
        <w:rPr>
          <w:spacing w:val="-1"/>
          <w:sz w:val="22"/>
        </w:rPr>
        <w:t> </w:t>
      </w:r>
      <w:r>
        <w:rPr>
          <w:sz w:val="22"/>
        </w:rPr>
        <w:t>and</w:t>
      </w:r>
      <w:r>
        <w:rPr>
          <w:spacing w:val="-3"/>
          <w:sz w:val="22"/>
        </w:rPr>
        <w:t> </w:t>
      </w:r>
      <w:r>
        <w:rPr>
          <w:sz w:val="22"/>
        </w:rPr>
        <w:t>local laws, to reduce the risk of overdose from adulterated substances.</w:t>
      </w:r>
    </w:p>
    <w:p>
      <w:pPr>
        <w:pStyle w:val="ListParagraph"/>
        <w:numPr>
          <w:ilvl w:val="0"/>
          <w:numId w:val="13"/>
        </w:numPr>
        <w:tabs>
          <w:tab w:pos="644" w:val="left" w:leader="none"/>
        </w:tabs>
        <w:spacing w:line="240" w:lineRule="auto" w:before="42" w:after="0"/>
        <w:ind w:left="644" w:right="231" w:hanging="288"/>
        <w:jc w:val="left"/>
        <w:rPr>
          <w:sz w:val="22"/>
        </w:rPr>
      </w:pPr>
      <w:r>
        <w:rPr>
          <w:b/>
          <w:sz w:val="22"/>
        </w:rPr>
        <w:t>Supportive</w:t>
      </w:r>
      <w:r>
        <w:rPr>
          <w:b/>
          <w:spacing w:val="-3"/>
          <w:sz w:val="22"/>
        </w:rPr>
        <w:t> </w:t>
      </w:r>
      <w:r>
        <w:rPr>
          <w:b/>
          <w:sz w:val="22"/>
        </w:rPr>
        <w:t>services:</w:t>
      </w:r>
      <w:r>
        <w:rPr>
          <w:b/>
          <w:spacing w:val="-3"/>
          <w:sz w:val="22"/>
        </w:rPr>
        <w:t> </w:t>
      </w:r>
      <w:r>
        <w:rPr>
          <w:sz w:val="22"/>
        </w:rPr>
        <w:t>Addressing</w:t>
      </w:r>
      <w:r>
        <w:rPr>
          <w:spacing w:val="-3"/>
          <w:sz w:val="22"/>
        </w:rPr>
        <w:t> </w:t>
      </w:r>
      <w:r>
        <w:rPr>
          <w:sz w:val="22"/>
        </w:rPr>
        <w:t>basic</w:t>
      </w:r>
      <w:r>
        <w:rPr>
          <w:spacing w:val="-2"/>
          <w:sz w:val="22"/>
        </w:rPr>
        <w:t> </w:t>
      </w:r>
      <w:r>
        <w:rPr>
          <w:sz w:val="22"/>
        </w:rPr>
        <w:t>needs</w:t>
      </w:r>
      <w:r>
        <w:rPr>
          <w:spacing w:val="-4"/>
          <w:sz w:val="22"/>
        </w:rPr>
        <w:t> </w:t>
      </w:r>
      <w:r>
        <w:rPr>
          <w:sz w:val="22"/>
        </w:rPr>
        <w:t>such</w:t>
      </w:r>
      <w:r>
        <w:rPr>
          <w:spacing w:val="-3"/>
          <w:sz w:val="22"/>
        </w:rPr>
        <w:t> </w:t>
      </w:r>
      <w:r>
        <w:rPr>
          <w:sz w:val="22"/>
        </w:rPr>
        <w:t>as</w:t>
      </w:r>
      <w:r>
        <w:rPr>
          <w:spacing w:val="-2"/>
          <w:sz w:val="22"/>
        </w:rPr>
        <w:t> </w:t>
      </w:r>
      <w:r>
        <w:rPr>
          <w:sz w:val="22"/>
        </w:rPr>
        <w:t>food,</w:t>
      </w:r>
      <w:r>
        <w:rPr>
          <w:spacing w:val="-4"/>
          <w:sz w:val="22"/>
        </w:rPr>
        <w:t> </w:t>
      </w:r>
      <w:r>
        <w:rPr>
          <w:sz w:val="22"/>
        </w:rPr>
        <w:t>hygiene,</w:t>
      </w:r>
      <w:r>
        <w:rPr>
          <w:spacing w:val="-4"/>
          <w:sz w:val="22"/>
        </w:rPr>
        <w:t> </w:t>
      </w:r>
      <w:r>
        <w:rPr>
          <w:sz w:val="22"/>
        </w:rPr>
        <w:t>and</w:t>
      </w:r>
      <w:r>
        <w:rPr>
          <w:spacing w:val="-3"/>
          <w:sz w:val="22"/>
        </w:rPr>
        <w:t> </w:t>
      </w:r>
      <w:r>
        <w:rPr>
          <w:sz w:val="22"/>
        </w:rPr>
        <w:t>housing</w:t>
      </w:r>
      <w:r>
        <w:rPr>
          <w:spacing w:val="-5"/>
          <w:sz w:val="22"/>
        </w:rPr>
        <w:t> </w:t>
      </w:r>
      <w:r>
        <w:rPr>
          <w:sz w:val="22"/>
        </w:rPr>
        <w:t>to</w:t>
      </w:r>
      <w:r>
        <w:rPr>
          <w:spacing w:val="-3"/>
          <w:sz w:val="22"/>
        </w:rPr>
        <w:t> </w:t>
      </w:r>
      <w:r>
        <w:rPr>
          <w:sz w:val="22"/>
        </w:rPr>
        <w:t>enhance</w:t>
      </w:r>
      <w:r>
        <w:rPr>
          <w:spacing w:val="-4"/>
          <w:sz w:val="22"/>
        </w:rPr>
        <w:t> </w:t>
      </w:r>
      <w:r>
        <w:rPr>
          <w:sz w:val="22"/>
        </w:rPr>
        <w:t>overall well-being.</w:t>
      </w:r>
      <w:r>
        <w:rPr>
          <w:spacing w:val="-3"/>
          <w:sz w:val="22"/>
        </w:rPr>
        <w:t> </w:t>
      </w:r>
      <w:hyperlink w:history="true" w:anchor="_bookmark312">
        <w:r>
          <w:rPr>
            <w:sz w:val="22"/>
            <w:vertAlign w:val="superscript"/>
          </w:rPr>
          <w:t>178</w:t>
        </w:r>
      </w:hyperlink>
    </w:p>
    <w:p>
      <w:pPr>
        <w:pStyle w:val="BodyText"/>
        <w:spacing w:before="159"/>
        <w:ind w:left="358"/>
      </w:pPr>
      <w:r>
        <w:rPr/>
        <w:t>By</w:t>
      </w:r>
      <w:r>
        <w:rPr>
          <w:spacing w:val="-2"/>
        </w:rPr>
        <w:t> </w:t>
      </w:r>
      <w:r>
        <w:rPr/>
        <w:t>incorporating</w:t>
      </w:r>
      <w:r>
        <w:rPr>
          <w:spacing w:val="-3"/>
        </w:rPr>
        <w:t> </w:t>
      </w:r>
      <w:r>
        <w:rPr/>
        <w:t>these</w:t>
      </w:r>
      <w:r>
        <w:rPr>
          <w:spacing w:val="-2"/>
        </w:rPr>
        <w:t> </w:t>
      </w:r>
      <w:r>
        <w:rPr/>
        <w:t>services,</w:t>
      </w:r>
      <w:r>
        <w:rPr>
          <w:spacing w:val="-3"/>
        </w:rPr>
        <w:t> </w:t>
      </w:r>
      <w:r>
        <w:rPr/>
        <w:t>OTPs</w:t>
      </w:r>
      <w:r>
        <w:rPr>
          <w:spacing w:val="-3"/>
        </w:rPr>
        <w:t> </w:t>
      </w:r>
      <w:r>
        <w:rPr/>
        <w:t>can</w:t>
      </w:r>
      <w:r>
        <w:rPr>
          <w:spacing w:val="-4"/>
        </w:rPr>
        <w:t> </w:t>
      </w:r>
      <w:r>
        <w:rPr/>
        <w:t>create</w:t>
      </w:r>
      <w:r>
        <w:rPr>
          <w:spacing w:val="-2"/>
        </w:rPr>
        <w:t> </w:t>
      </w:r>
      <w:r>
        <w:rPr/>
        <w:t>a</w:t>
      </w:r>
      <w:r>
        <w:rPr>
          <w:spacing w:val="-3"/>
        </w:rPr>
        <w:t> </w:t>
      </w:r>
      <w:r>
        <w:rPr/>
        <w:t>supportive</w:t>
      </w:r>
      <w:r>
        <w:rPr>
          <w:spacing w:val="-2"/>
        </w:rPr>
        <w:t> </w:t>
      </w:r>
      <w:r>
        <w:rPr/>
        <w:t>environment</w:t>
      </w:r>
      <w:r>
        <w:rPr>
          <w:spacing w:val="-2"/>
        </w:rPr>
        <w:t> </w:t>
      </w:r>
      <w:r>
        <w:rPr/>
        <w:t>that</w:t>
      </w:r>
      <w:r>
        <w:rPr>
          <w:spacing w:val="-5"/>
        </w:rPr>
        <w:t> </w:t>
      </w:r>
      <w:r>
        <w:rPr/>
        <w:t>promotes</w:t>
      </w:r>
      <w:r>
        <w:rPr>
          <w:spacing w:val="-3"/>
        </w:rPr>
        <w:t> </w:t>
      </w:r>
      <w:r>
        <w:rPr/>
        <w:t>health</w:t>
      </w:r>
      <w:r>
        <w:rPr>
          <w:spacing w:val="-4"/>
        </w:rPr>
        <w:t> </w:t>
      </w:r>
      <w:r>
        <w:rPr/>
        <w:t>and recovery while acknowledging the complex realities of substance use. </w:t>
      </w:r>
      <w:hyperlink w:history="true" w:anchor="_bookmark313">
        <w:r>
          <w:rPr>
            <w:vertAlign w:val="superscript"/>
          </w:rPr>
          <w:t>179</w:t>
        </w:r>
      </w:hyperlink>
    </w:p>
    <w:p>
      <w:pPr>
        <w:pStyle w:val="BodyText"/>
        <w:spacing w:before="161"/>
        <w:ind w:left="357" w:right="32" w:firstLine="2"/>
      </w:pPr>
      <w:r>
        <w:rPr/>
        <w:t>The OTP’s ability to distribute opioid overdose reversal medications and offer related overdose education programs is critical to reducing risks of overdose among patients. These services have successfully reduced opioid overdose deaths in recent years.</w:t>
      </w:r>
      <w:r>
        <w:rPr>
          <w:spacing w:val="-2"/>
        </w:rPr>
        <w:t> </w:t>
      </w:r>
      <w:hyperlink w:history="true" w:anchor="_bookmark314">
        <w:r>
          <w:rPr>
            <w:vertAlign w:val="superscript"/>
          </w:rPr>
          <w:t>180</w:t>
        </w:r>
      </w:hyperlink>
      <w:r>
        <w:rPr>
          <w:vertAlign w:val="baseline"/>
        </w:rPr>
        <w:t> Naloxone and other opioid overdose reversal medications can rapidly reverse an opioid overdose and are essential harm reduction tools for people who take opioids or have an OUD. OTPs should have naloxone or another opioid overdose reversal medication available on-site for patients, should have staff trained to use</w:t>
      </w:r>
      <w:r>
        <w:rPr>
          <w:spacing w:val="-1"/>
          <w:vertAlign w:val="baseline"/>
        </w:rPr>
        <w:t> </w:t>
      </w:r>
      <w:r>
        <w:rPr>
          <w:vertAlign w:val="baseline"/>
        </w:rPr>
        <w:t>it, and should ensure that</w:t>
      </w:r>
      <w:r>
        <w:rPr>
          <w:spacing w:val="-1"/>
          <w:vertAlign w:val="baseline"/>
        </w:rPr>
        <w:t> </w:t>
      </w:r>
      <w:r>
        <w:rPr>
          <w:vertAlign w:val="baseline"/>
        </w:rPr>
        <w:t>patients</w:t>
      </w:r>
      <w:r>
        <w:rPr>
          <w:spacing w:val="-2"/>
          <w:vertAlign w:val="baseline"/>
        </w:rPr>
        <w:t> </w:t>
      </w:r>
      <w:r>
        <w:rPr>
          <w:vertAlign w:val="baseline"/>
        </w:rPr>
        <w:t>and</w:t>
      </w:r>
      <w:r>
        <w:rPr>
          <w:spacing w:val="-3"/>
          <w:vertAlign w:val="baseline"/>
        </w:rPr>
        <w:t> </w:t>
      </w:r>
      <w:r>
        <w:rPr>
          <w:vertAlign w:val="baseline"/>
        </w:rPr>
        <w:t>the</w:t>
      </w:r>
      <w:r>
        <w:rPr>
          <w:spacing w:val="-4"/>
          <w:vertAlign w:val="baseline"/>
        </w:rPr>
        <w:t> </w:t>
      </w:r>
      <w:r>
        <w:rPr>
          <w:vertAlign w:val="baseline"/>
        </w:rPr>
        <w:t>people</w:t>
      </w:r>
      <w:r>
        <w:rPr>
          <w:spacing w:val="-1"/>
          <w:vertAlign w:val="baseline"/>
        </w:rPr>
        <w:t> </w:t>
      </w:r>
      <w:r>
        <w:rPr>
          <w:vertAlign w:val="baseline"/>
        </w:rPr>
        <w:t>around</w:t>
      </w:r>
      <w:r>
        <w:rPr>
          <w:spacing w:val="-5"/>
          <w:vertAlign w:val="baseline"/>
        </w:rPr>
        <w:t> </w:t>
      </w:r>
      <w:r>
        <w:rPr>
          <w:vertAlign w:val="baseline"/>
        </w:rPr>
        <w:t>them</w:t>
      </w:r>
      <w:r>
        <w:rPr>
          <w:spacing w:val="-1"/>
          <w:vertAlign w:val="baseline"/>
        </w:rPr>
        <w:t> </w:t>
      </w:r>
      <w:r>
        <w:rPr>
          <w:vertAlign w:val="baseline"/>
        </w:rPr>
        <w:t>have</w:t>
      </w:r>
      <w:r>
        <w:rPr>
          <w:spacing w:val="-1"/>
          <w:vertAlign w:val="baseline"/>
        </w:rPr>
        <w:t> </w:t>
      </w:r>
      <w:r>
        <w:rPr>
          <w:vertAlign w:val="baseline"/>
        </w:rPr>
        <w:t>naloxone</w:t>
      </w:r>
      <w:r>
        <w:rPr>
          <w:spacing w:val="-4"/>
          <w:vertAlign w:val="baseline"/>
        </w:rPr>
        <w:t> </w:t>
      </w:r>
      <w:r>
        <w:rPr>
          <w:vertAlign w:val="baseline"/>
        </w:rPr>
        <w:t>or</w:t>
      </w:r>
      <w:r>
        <w:rPr>
          <w:spacing w:val="-5"/>
          <w:vertAlign w:val="baseline"/>
        </w:rPr>
        <w:t> </w:t>
      </w:r>
      <w:r>
        <w:rPr>
          <w:vertAlign w:val="baseline"/>
        </w:rPr>
        <w:t>other</w:t>
      </w:r>
      <w:r>
        <w:rPr>
          <w:spacing w:val="-4"/>
          <w:vertAlign w:val="baseline"/>
        </w:rPr>
        <w:t> </w:t>
      </w:r>
      <w:r>
        <w:rPr>
          <w:vertAlign w:val="baseline"/>
        </w:rPr>
        <w:t>opioid</w:t>
      </w:r>
      <w:r>
        <w:rPr>
          <w:spacing w:val="-3"/>
          <w:vertAlign w:val="baseline"/>
        </w:rPr>
        <w:t> </w:t>
      </w:r>
      <w:r>
        <w:rPr>
          <w:vertAlign w:val="baseline"/>
        </w:rPr>
        <w:t>overdose</w:t>
      </w:r>
      <w:r>
        <w:rPr>
          <w:spacing w:val="-1"/>
          <w:vertAlign w:val="baseline"/>
        </w:rPr>
        <w:t> </w:t>
      </w:r>
      <w:r>
        <w:rPr>
          <w:vertAlign w:val="baseline"/>
        </w:rPr>
        <w:t>reversal</w:t>
      </w:r>
      <w:r>
        <w:rPr>
          <w:spacing w:val="-4"/>
          <w:vertAlign w:val="baseline"/>
        </w:rPr>
        <w:t> </w:t>
      </w:r>
      <w:r>
        <w:rPr>
          <w:vertAlign w:val="baseline"/>
        </w:rPr>
        <w:t>medications</w:t>
      </w:r>
    </w:p>
    <w:p>
      <w:pPr>
        <w:pStyle w:val="BodyText"/>
        <w:spacing w:after="0"/>
        <w:sectPr>
          <w:pgSz w:w="12240" w:h="15840"/>
          <w:pgMar w:header="762" w:footer="613" w:top="1340" w:bottom="800" w:left="1080" w:right="1440"/>
        </w:sectPr>
      </w:pPr>
    </w:p>
    <w:p>
      <w:pPr>
        <w:pStyle w:val="BodyText"/>
        <w:spacing w:before="90"/>
        <w:ind w:left="355" w:firstLine="4"/>
      </w:pPr>
      <w:r>
        <w:rPr/>
        <w:t>readily available. Even patients who may not themselves be at the highest risk for overdose may be in</w:t>
      </w:r>
      <w:r>
        <w:rPr>
          <w:spacing w:val="-1"/>
        </w:rPr>
        <w:t> </w:t>
      </w:r>
      <w:r>
        <w:rPr/>
        <w:t>a position to save someone else’s life from overdose by carrying naloxone or another opioid overdose reversal</w:t>
      </w:r>
      <w:r>
        <w:rPr>
          <w:spacing w:val="-4"/>
        </w:rPr>
        <w:t> </w:t>
      </w:r>
      <w:r>
        <w:rPr/>
        <w:t>medication.</w:t>
      </w:r>
      <w:r>
        <w:rPr>
          <w:spacing w:val="-2"/>
        </w:rPr>
        <w:t> </w:t>
      </w:r>
      <w:r>
        <w:rPr/>
        <w:t>All</w:t>
      </w:r>
      <w:r>
        <w:rPr>
          <w:spacing w:val="-4"/>
        </w:rPr>
        <w:t> </w:t>
      </w:r>
      <w:r>
        <w:rPr/>
        <w:t>OTP</w:t>
      </w:r>
      <w:r>
        <w:rPr>
          <w:spacing w:val="-1"/>
        </w:rPr>
        <w:t> </w:t>
      </w:r>
      <w:r>
        <w:rPr/>
        <w:t>staff</w:t>
      </w:r>
      <w:r>
        <w:rPr>
          <w:spacing w:val="-4"/>
        </w:rPr>
        <w:t> </w:t>
      </w:r>
      <w:r>
        <w:rPr/>
        <w:t>should</w:t>
      </w:r>
      <w:r>
        <w:rPr>
          <w:spacing w:val="-3"/>
        </w:rPr>
        <w:t> </w:t>
      </w:r>
      <w:r>
        <w:rPr/>
        <w:t>have</w:t>
      </w:r>
      <w:r>
        <w:rPr>
          <w:spacing w:val="-4"/>
        </w:rPr>
        <w:t> </w:t>
      </w:r>
      <w:r>
        <w:rPr/>
        <w:t>awareness</w:t>
      </w:r>
      <w:r>
        <w:rPr>
          <w:spacing w:val="-2"/>
        </w:rPr>
        <w:t> </w:t>
      </w:r>
      <w:r>
        <w:rPr/>
        <w:t>and</w:t>
      </w:r>
      <w:r>
        <w:rPr>
          <w:spacing w:val="-3"/>
        </w:rPr>
        <w:t> </w:t>
      </w:r>
      <w:r>
        <w:rPr/>
        <w:t>working</w:t>
      </w:r>
      <w:r>
        <w:rPr>
          <w:spacing w:val="-5"/>
        </w:rPr>
        <w:t> </w:t>
      </w:r>
      <w:r>
        <w:rPr/>
        <w:t>knowledge</w:t>
      </w:r>
      <w:r>
        <w:rPr>
          <w:spacing w:val="-1"/>
        </w:rPr>
        <w:t> </w:t>
      </w:r>
      <w:r>
        <w:rPr/>
        <w:t>of</w:t>
      </w:r>
      <w:r>
        <w:rPr>
          <w:spacing w:val="-4"/>
        </w:rPr>
        <w:t> </w:t>
      </w:r>
      <w:r>
        <w:rPr/>
        <w:t>naloxone</w:t>
      </w:r>
      <w:r>
        <w:rPr>
          <w:spacing w:val="-4"/>
        </w:rPr>
        <w:t> </w:t>
      </w:r>
      <w:r>
        <w:rPr/>
        <w:t>and</w:t>
      </w:r>
      <w:r>
        <w:rPr>
          <w:spacing w:val="-3"/>
        </w:rPr>
        <w:t> </w:t>
      </w:r>
      <w:r>
        <w:rPr/>
        <w:t>other opioid overdose reversal medications. They should know how to recognize and respond to an overdose and know</w:t>
      </w:r>
      <w:r>
        <w:rPr>
          <w:spacing w:val="-1"/>
        </w:rPr>
        <w:t> </w:t>
      </w:r>
      <w:r>
        <w:rPr/>
        <w:t>other harm reduction strategies that can help support positive change</w:t>
      </w:r>
      <w:r>
        <w:rPr>
          <w:spacing w:val="-3"/>
        </w:rPr>
        <w:t> </w:t>
      </w:r>
      <w:r>
        <w:rPr/>
        <w:t>and the recovery goals of their patients.</w:t>
      </w:r>
    </w:p>
    <w:p>
      <w:pPr>
        <w:pStyle w:val="BodyText"/>
        <w:spacing w:before="9"/>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8"/>
                <w:sz w:val="28"/>
              </w:rPr>
              <w:t> </w:t>
            </w:r>
            <w:r>
              <w:rPr>
                <w:color w:val="FFFFFF"/>
                <w:sz w:val="28"/>
              </w:rPr>
              <w:t>Alert:</w:t>
            </w:r>
            <w:r>
              <w:rPr>
                <w:color w:val="FFFFFF"/>
                <w:spacing w:val="-6"/>
                <w:sz w:val="28"/>
              </w:rPr>
              <w:t> </w:t>
            </w:r>
            <w:r>
              <w:rPr>
                <w:color w:val="FFFFFF"/>
                <w:sz w:val="28"/>
              </w:rPr>
              <w:t>Naloxone</w:t>
            </w:r>
            <w:r>
              <w:rPr>
                <w:color w:val="FFFFFF"/>
                <w:spacing w:val="-6"/>
                <w:sz w:val="28"/>
              </w:rPr>
              <w:t> </w:t>
            </w:r>
            <w:r>
              <w:rPr>
                <w:color w:val="FFFFFF"/>
                <w:sz w:val="28"/>
              </w:rPr>
              <w:t>and</w:t>
            </w:r>
            <w:r>
              <w:rPr>
                <w:color w:val="FFFFFF"/>
                <w:spacing w:val="-4"/>
                <w:sz w:val="28"/>
              </w:rPr>
              <w:t> </w:t>
            </w:r>
            <w:r>
              <w:rPr>
                <w:color w:val="FFFFFF"/>
                <w:sz w:val="28"/>
              </w:rPr>
              <w:t>Other</w:t>
            </w:r>
            <w:r>
              <w:rPr>
                <w:color w:val="FFFFFF"/>
                <w:spacing w:val="-5"/>
                <w:sz w:val="28"/>
              </w:rPr>
              <w:t> </w:t>
            </w:r>
            <w:r>
              <w:rPr>
                <w:color w:val="FFFFFF"/>
                <w:sz w:val="28"/>
              </w:rPr>
              <w:t>Opioid</w:t>
            </w:r>
            <w:r>
              <w:rPr>
                <w:color w:val="FFFFFF"/>
                <w:spacing w:val="-4"/>
                <w:sz w:val="28"/>
              </w:rPr>
              <w:t> </w:t>
            </w:r>
            <w:r>
              <w:rPr>
                <w:color w:val="FFFFFF"/>
                <w:sz w:val="28"/>
              </w:rPr>
              <w:t>Overdose</w:t>
            </w:r>
            <w:r>
              <w:rPr>
                <w:color w:val="FFFFFF"/>
                <w:spacing w:val="-6"/>
                <w:sz w:val="28"/>
              </w:rPr>
              <w:t> </w:t>
            </w:r>
            <w:r>
              <w:rPr>
                <w:color w:val="FFFFFF"/>
                <w:sz w:val="28"/>
              </w:rPr>
              <w:t>Reversal</w:t>
            </w:r>
            <w:r>
              <w:rPr>
                <w:color w:val="FFFFFF"/>
                <w:spacing w:val="-4"/>
                <w:sz w:val="28"/>
              </w:rPr>
              <w:t> </w:t>
            </w:r>
            <w:r>
              <w:rPr>
                <w:color w:val="FFFFFF"/>
                <w:spacing w:val="-2"/>
                <w:sz w:val="28"/>
              </w:rPr>
              <w:t>Medications</w:t>
            </w:r>
          </w:p>
        </w:tc>
      </w:tr>
      <w:tr>
        <w:trPr>
          <w:trHeight w:val="1665" w:hRule="atLeast"/>
        </w:trPr>
        <w:tc>
          <w:tcPr>
            <w:tcW w:w="9350" w:type="dxa"/>
            <w:tcBorders>
              <w:top w:val="nil"/>
            </w:tcBorders>
          </w:tcPr>
          <w:p>
            <w:pPr>
              <w:pStyle w:val="TableParagraph"/>
              <w:ind w:left="107"/>
              <w:rPr>
                <w:sz w:val="20"/>
              </w:rPr>
            </w:pPr>
            <w:r>
              <w:rPr>
                <w:sz w:val="20"/>
              </w:rPr>
              <w:t>Some</w:t>
            </w:r>
            <w:r>
              <w:rPr>
                <w:spacing w:val="-11"/>
                <w:sz w:val="20"/>
              </w:rPr>
              <w:t> </w:t>
            </w:r>
            <w:r>
              <w:rPr>
                <w:sz w:val="20"/>
              </w:rPr>
              <w:t>online</w:t>
            </w:r>
            <w:r>
              <w:rPr>
                <w:spacing w:val="-11"/>
                <w:sz w:val="20"/>
              </w:rPr>
              <w:t> </w:t>
            </w:r>
            <w:r>
              <w:rPr>
                <w:sz w:val="20"/>
              </w:rPr>
              <w:t>naloxone-related</w:t>
            </w:r>
            <w:r>
              <w:rPr>
                <w:spacing w:val="-7"/>
                <w:sz w:val="20"/>
              </w:rPr>
              <w:t> </w:t>
            </w:r>
            <w:r>
              <w:rPr>
                <w:sz w:val="20"/>
              </w:rPr>
              <w:t>resources</w:t>
            </w:r>
            <w:r>
              <w:rPr>
                <w:spacing w:val="-9"/>
                <w:sz w:val="20"/>
              </w:rPr>
              <w:t> </w:t>
            </w:r>
            <w:r>
              <w:rPr>
                <w:spacing w:val="-2"/>
                <w:sz w:val="20"/>
              </w:rPr>
              <w:t>include:</w:t>
            </w:r>
          </w:p>
          <w:p>
            <w:pPr>
              <w:pStyle w:val="TableParagraph"/>
              <w:numPr>
                <w:ilvl w:val="0"/>
                <w:numId w:val="15"/>
              </w:numPr>
              <w:tabs>
                <w:tab w:pos="394" w:val="left" w:leader="none"/>
              </w:tabs>
              <w:spacing w:line="240" w:lineRule="auto" w:before="41" w:after="0"/>
              <w:ind w:left="394" w:right="0" w:hanging="287"/>
              <w:jc w:val="left"/>
              <w:rPr>
                <w:sz w:val="20"/>
              </w:rPr>
            </w:pPr>
            <w:r>
              <w:rPr>
                <w:sz w:val="20"/>
              </w:rPr>
              <w:t>SAMHSA’s</w:t>
            </w:r>
            <w:r>
              <w:rPr>
                <w:spacing w:val="-8"/>
                <w:sz w:val="20"/>
              </w:rPr>
              <w:t> </w:t>
            </w:r>
            <w:hyperlink r:id="rId145">
              <w:r>
                <w:rPr>
                  <w:color w:val="0562C1"/>
                  <w:sz w:val="20"/>
                  <w:u w:val="single" w:color="0562C1"/>
                </w:rPr>
                <w:t>Overdose</w:t>
              </w:r>
              <w:r>
                <w:rPr>
                  <w:color w:val="0562C1"/>
                  <w:spacing w:val="-8"/>
                  <w:sz w:val="20"/>
                  <w:u w:val="single" w:color="0562C1"/>
                </w:rPr>
                <w:t> </w:t>
              </w:r>
              <w:r>
                <w:rPr>
                  <w:color w:val="0562C1"/>
                  <w:sz w:val="20"/>
                  <w:u w:val="single" w:color="0562C1"/>
                </w:rPr>
                <w:t>Prevention</w:t>
              </w:r>
              <w:r>
                <w:rPr>
                  <w:color w:val="0562C1"/>
                  <w:spacing w:val="-8"/>
                  <w:sz w:val="20"/>
                  <w:u w:val="single" w:color="0562C1"/>
                </w:rPr>
                <w:t> </w:t>
              </w:r>
              <w:r>
                <w:rPr>
                  <w:color w:val="0562C1"/>
                  <w:sz w:val="20"/>
                  <w:u w:val="single" w:color="0562C1"/>
                </w:rPr>
                <w:t>and</w:t>
              </w:r>
              <w:r>
                <w:rPr>
                  <w:color w:val="0562C1"/>
                  <w:spacing w:val="-7"/>
                  <w:sz w:val="20"/>
                  <w:u w:val="single" w:color="0562C1"/>
                </w:rPr>
                <w:t> </w:t>
              </w:r>
              <w:r>
                <w:rPr>
                  <w:color w:val="0562C1"/>
                  <w:sz w:val="20"/>
                  <w:u w:val="single" w:color="0562C1"/>
                </w:rPr>
                <w:t>Response</w:t>
              </w:r>
              <w:r>
                <w:rPr>
                  <w:color w:val="0562C1"/>
                  <w:spacing w:val="-8"/>
                  <w:sz w:val="20"/>
                  <w:u w:val="single" w:color="0562C1"/>
                </w:rPr>
                <w:t> </w:t>
              </w:r>
              <w:r>
                <w:rPr>
                  <w:color w:val="0562C1"/>
                  <w:spacing w:val="-2"/>
                  <w:sz w:val="20"/>
                  <w:u w:val="single" w:color="0562C1"/>
                </w:rPr>
                <w:t>Toolkit</w:t>
              </w:r>
            </w:hyperlink>
          </w:p>
          <w:p>
            <w:pPr>
              <w:pStyle w:val="TableParagraph"/>
              <w:numPr>
                <w:ilvl w:val="0"/>
                <w:numId w:val="15"/>
              </w:numPr>
              <w:tabs>
                <w:tab w:pos="394" w:val="left" w:leader="none"/>
              </w:tabs>
              <w:spacing w:line="240" w:lineRule="auto" w:before="40" w:after="0"/>
              <w:ind w:left="394" w:right="0" w:hanging="287"/>
              <w:jc w:val="left"/>
              <w:rPr>
                <w:sz w:val="20"/>
              </w:rPr>
            </w:pPr>
            <w:r>
              <w:rPr>
                <w:sz w:val="20"/>
              </w:rPr>
              <w:t>SAMHSA’s</w:t>
            </w:r>
            <w:r>
              <w:rPr>
                <w:spacing w:val="-9"/>
                <w:sz w:val="20"/>
              </w:rPr>
              <w:t> </w:t>
            </w:r>
            <w:hyperlink r:id="rId146">
              <w:r>
                <w:rPr>
                  <w:color w:val="0562C1"/>
                  <w:sz w:val="20"/>
                  <w:u w:val="single" w:color="0562C1"/>
                </w:rPr>
                <w:t>Opioid</w:t>
              </w:r>
              <w:r>
                <w:rPr>
                  <w:color w:val="0562C1"/>
                  <w:spacing w:val="-9"/>
                  <w:sz w:val="20"/>
                  <w:u w:val="single" w:color="0562C1"/>
                </w:rPr>
                <w:t> </w:t>
              </w:r>
              <w:r>
                <w:rPr>
                  <w:color w:val="0562C1"/>
                  <w:sz w:val="20"/>
                  <w:u w:val="single" w:color="0562C1"/>
                </w:rPr>
                <w:t>Overdose</w:t>
              </w:r>
              <w:r>
                <w:rPr>
                  <w:color w:val="0562C1"/>
                  <w:spacing w:val="-11"/>
                  <w:sz w:val="20"/>
                  <w:u w:val="single" w:color="0562C1"/>
                </w:rPr>
                <w:t> </w:t>
              </w:r>
              <w:r>
                <w:rPr>
                  <w:color w:val="0562C1"/>
                  <w:sz w:val="20"/>
                  <w:u w:val="single" w:color="0562C1"/>
                </w:rPr>
                <w:t>Reversal</w:t>
              </w:r>
              <w:r>
                <w:rPr>
                  <w:color w:val="0562C1"/>
                  <w:spacing w:val="-9"/>
                  <w:sz w:val="20"/>
                  <w:u w:val="single" w:color="0562C1"/>
                </w:rPr>
                <w:t> </w:t>
              </w:r>
              <w:r>
                <w:rPr>
                  <w:color w:val="0562C1"/>
                  <w:sz w:val="20"/>
                  <w:u w:val="single" w:color="0562C1"/>
                </w:rPr>
                <w:t>Medications</w:t>
              </w:r>
            </w:hyperlink>
            <w:r>
              <w:rPr>
                <w:color w:val="0562C1"/>
                <w:spacing w:val="-9"/>
                <w:sz w:val="20"/>
                <w:u w:val="none"/>
              </w:rPr>
              <w:t> </w:t>
            </w:r>
            <w:r>
              <w:rPr>
                <w:spacing w:val="-2"/>
                <w:sz w:val="20"/>
                <w:u w:val="none"/>
              </w:rPr>
              <w:t>webpage</w:t>
            </w:r>
          </w:p>
          <w:p>
            <w:pPr>
              <w:pStyle w:val="TableParagraph"/>
              <w:numPr>
                <w:ilvl w:val="0"/>
                <w:numId w:val="15"/>
              </w:numPr>
              <w:tabs>
                <w:tab w:pos="394" w:val="left" w:leader="none"/>
              </w:tabs>
              <w:spacing w:line="240" w:lineRule="auto" w:before="41" w:after="0"/>
              <w:ind w:left="394" w:right="0" w:hanging="287"/>
              <w:jc w:val="left"/>
              <w:rPr>
                <w:sz w:val="20"/>
              </w:rPr>
            </w:pPr>
            <w:r>
              <w:rPr>
                <w:sz w:val="20"/>
              </w:rPr>
              <w:t>CDC’s</w:t>
            </w:r>
            <w:r>
              <w:rPr>
                <w:spacing w:val="-8"/>
                <w:sz w:val="20"/>
              </w:rPr>
              <w:t> </w:t>
            </w:r>
            <w:hyperlink r:id="rId147">
              <w:r>
                <w:rPr>
                  <w:color w:val="0562C1"/>
                  <w:sz w:val="20"/>
                  <w:u w:val="single" w:color="0562C1"/>
                </w:rPr>
                <w:t>Lifesaving</w:t>
              </w:r>
              <w:r>
                <w:rPr>
                  <w:color w:val="0562C1"/>
                  <w:spacing w:val="-9"/>
                  <w:sz w:val="20"/>
                  <w:u w:val="single" w:color="0562C1"/>
                </w:rPr>
                <w:t> </w:t>
              </w:r>
              <w:r>
                <w:rPr>
                  <w:color w:val="0562C1"/>
                  <w:sz w:val="20"/>
                  <w:u w:val="single" w:color="0562C1"/>
                </w:rPr>
                <w:t>Naloxone</w:t>
              </w:r>
            </w:hyperlink>
            <w:r>
              <w:rPr>
                <w:color w:val="0562C1"/>
                <w:spacing w:val="-9"/>
                <w:sz w:val="20"/>
                <w:u w:val="none"/>
              </w:rPr>
              <w:t> </w:t>
            </w:r>
            <w:r>
              <w:rPr>
                <w:spacing w:val="-2"/>
                <w:sz w:val="20"/>
                <w:u w:val="none"/>
              </w:rPr>
              <w:t>webpage</w:t>
            </w:r>
          </w:p>
          <w:p>
            <w:pPr>
              <w:pStyle w:val="TableParagraph"/>
              <w:numPr>
                <w:ilvl w:val="0"/>
                <w:numId w:val="15"/>
              </w:numPr>
              <w:tabs>
                <w:tab w:pos="394" w:val="left" w:leader="none"/>
              </w:tabs>
              <w:spacing w:line="240" w:lineRule="auto" w:before="38" w:after="0"/>
              <w:ind w:left="394" w:right="0" w:hanging="287"/>
              <w:jc w:val="left"/>
              <w:rPr>
                <w:sz w:val="20"/>
              </w:rPr>
            </w:pPr>
            <w:r>
              <w:rPr>
                <w:sz w:val="20"/>
              </w:rPr>
              <w:t>The</w:t>
            </w:r>
            <w:r>
              <w:rPr>
                <w:spacing w:val="-10"/>
                <w:sz w:val="20"/>
              </w:rPr>
              <w:t> </w:t>
            </w:r>
            <w:r>
              <w:rPr>
                <w:sz w:val="20"/>
              </w:rPr>
              <w:t>National</w:t>
            </w:r>
            <w:r>
              <w:rPr>
                <w:spacing w:val="-9"/>
                <w:sz w:val="20"/>
              </w:rPr>
              <w:t> </w:t>
            </w:r>
            <w:r>
              <w:rPr>
                <w:sz w:val="20"/>
              </w:rPr>
              <w:t>Harm</w:t>
            </w:r>
            <w:r>
              <w:rPr>
                <w:spacing w:val="-9"/>
                <w:sz w:val="20"/>
              </w:rPr>
              <w:t> </w:t>
            </w:r>
            <w:r>
              <w:rPr>
                <w:sz w:val="20"/>
              </w:rPr>
              <w:t>Reduction</w:t>
            </w:r>
            <w:r>
              <w:rPr>
                <w:spacing w:val="-7"/>
                <w:sz w:val="20"/>
              </w:rPr>
              <w:t> </w:t>
            </w:r>
            <w:r>
              <w:rPr>
                <w:sz w:val="20"/>
              </w:rPr>
              <w:t>Coalition’</w:t>
            </w:r>
            <w:r>
              <w:rPr>
                <w:spacing w:val="-8"/>
                <w:sz w:val="20"/>
              </w:rPr>
              <w:t> </w:t>
            </w:r>
            <w:hyperlink r:id="rId148">
              <w:r>
                <w:rPr>
                  <w:color w:val="0562C1"/>
                  <w:sz w:val="20"/>
                  <w:u w:val="single" w:color="0562C1"/>
                </w:rPr>
                <w:t>Understanding</w:t>
              </w:r>
              <w:r>
                <w:rPr>
                  <w:color w:val="0562C1"/>
                  <w:spacing w:val="-9"/>
                  <w:sz w:val="20"/>
                  <w:u w:val="single" w:color="0562C1"/>
                </w:rPr>
                <w:t> </w:t>
              </w:r>
              <w:r>
                <w:rPr>
                  <w:color w:val="0562C1"/>
                  <w:sz w:val="20"/>
                  <w:u w:val="single" w:color="0562C1"/>
                </w:rPr>
                <w:t>Naloxone</w:t>
              </w:r>
            </w:hyperlink>
            <w:r>
              <w:rPr>
                <w:color w:val="0562C1"/>
                <w:spacing w:val="-10"/>
                <w:sz w:val="20"/>
                <w:u w:val="none"/>
              </w:rPr>
              <w:t> </w:t>
            </w:r>
            <w:r>
              <w:rPr>
                <w:spacing w:val="-2"/>
                <w:sz w:val="20"/>
                <w:u w:val="none"/>
              </w:rPr>
              <w:t>webpage</w:t>
            </w:r>
          </w:p>
        </w:tc>
      </w:tr>
    </w:tbl>
    <w:p>
      <w:pPr>
        <w:pStyle w:val="BodyText"/>
        <w:spacing w:before="163"/>
        <w:ind w:left="358" w:right="98" w:firstLine="1"/>
      </w:pPr>
      <w:r>
        <w:rPr/>
        <w:t>The</w:t>
      </w:r>
      <w:r>
        <w:rPr>
          <w:spacing w:val="-1"/>
        </w:rPr>
        <w:t> </w:t>
      </w:r>
      <w:r>
        <w:rPr/>
        <w:t>revised</w:t>
      </w:r>
      <w:r>
        <w:rPr>
          <w:spacing w:val="-3"/>
        </w:rPr>
        <w:t> </w:t>
      </w:r>
      <w:r>
        <w:rPr/>
        <w:t>rule</w:t>
      </w:r>
      <w:r>
        <w:rPr>
          <w:spacing w:val="-1"/>
        </w:rPr>
        <w:t> </w:t>
      </w:r>
      <w:r>
        <w:rPr/>
        <w:t>also</w:t>
      </w:r>
      <w:r>
        <w:rPr>
          <w:spacing w:val="-1"/>
        </w:rPr>
        <w:t> </w:t>
      </w:r>
      <w:r>
        <w:rPr/>
        <w:t>allows</w:t>
      </w:r>
      <w:r>
        <w:rPr>
          <w:spacing w:val="-4"/>
        </w:rPr>
        <w:t> </w:t>
      </w:r>
      <w:r>
        <w:rPr/>
        <w:t>OTPs</w:t>
      </w:r>
      <w:r>
        <w:rPr>
          <w:spacing w:val="-2"/>
        </w:rPr>
        <w:t> </w:t>
      </w:r>
      <w:r>
        <w:rPr/>
        <w:t>to</w:t>
      </w:r>
      <w:r>
        <w:rPr>
          <w:spacing w:val="-1"/>
        </w:rPr>
        <w:t> </w:t>
      </w:r>
      <w:r>
        <w:rPr/>
        <w:t>distribute</w:t>
      </w:r>
      <w:r>
        <w:rPr>
          <w:spacing w:val="-1"/>
        </w:rPr>
        <w:t> </w:t>
      </w:r>
      <w:r>
        <w:rPr/>
        <w:t>supplies</w:t>
      </w:r>
      <w:r>
        <w:rPr>
          <w:spacing w:val="-4"/>
        </w:rPr>
        <w:t> </w:t>
      </w:r>
      <w:r>
        <w:rPr/>
        <w:t>that</w:t>
      </w:r>
      <w:r>
        <w:rPr>
          <w:spacing w:val="-1"/>
        </w:rPr>
        <w:t> </w:t>
      </w:r>
      <w:r>
        <w:rPr/>
        <w:t>enable</w:t>
      </w:r>
      <w:r>
        <w:rPr>
          <w:spacing w:val="-1"/>
        </w:rPr>
        <w:t> </w:t>
      </w:r>
      <w:r>
        <w:rPr/>
        <w:t>patients</w:t>
      </w:r>
      <w:r>
        <w:rPr>
          <w:spacing w:val="-2"/>
        </w:rPr>
        <w:t> </w:t>
      </w:r>
      <w:r>
        <w:rPr/>
        <w:t>to</w:t>
      </w:r>
      <w:r>
        <w:rPr>
          <w:spacing w:val="-1"/>
        </w:rPr>
        <w:t> </w:t>
      </w:r>
      <w:r>
        <w:rPr/>
        <w:t>test</w:t>
      </w:r>
      <w:r>
        <w:rPr>
          <w:spacing w:val="-1"/>
        </w:rPr>
        <w:t> </w:t>
      </w:r>
      <w:r>
        <w:rPr/>
        <w:t>their</w:t>
      </w:r>
      <w:r>
        <w:rPr>
          <w:spacing w:val="-2"/>
        </w:rPr>
        <w:t> </w:t>
      </w:r>
      <w:r>
        <w:rPr/>
        <w:t>personal</w:t>
      </w:r>
      <w:r>
        <w:rPr>
          <w:spacing w:val="-4"/>
        </w:rPr>
        <w:t> </w:t>
      </w:r>
      <w:r>
        <w:rPr/>
        <w:t>drug supply for adulteration with substances, such as fentanyl, which, when present, increase the risk of overdose.</w:t>
      </w:r>
      <w:r>
        <w:rPr>
          <w:spacing w:val="-3"/>
        </w:rPr>
        <w:t> </w:t>
      </w:r>
      <w:r>
        <w:rPr/>
        <w:t>This</w:t>
      </w:r>
      <w:r>
        <w:rPr>
          <w:spacing w:val="-3"/>
        </w:rPr>
        <w:t> </w:t>
      </w:r>
      <w:r>
        <w:rPr/>
        <w:t>drug-checking</w:t>
      </w:r>
      <w:r>
        <w:rPr>
          <w:spacing w:val="-4"/>
        </w:rPr>
        <w:t> </w:t>
      </w:r>
      <w:r>
        <w:rPr/>
        <w:t>approach</w:t>
      </w:r>
      <w:r>
        <w:rPr>
          <w:spacing w:val="-3"/>
        </w:rPr>
        <w:t> </w:t>
      </w:r>
      <w:r>
        <w:rPr/>
        <w:t>is</w:t>
      </w:r>
      <w:r>
        <w:rPr>
          <w:spacing w:val="-5"/>
        </w:rPr>
        <w:t> </w:t>
      </w:r>
      <w:r>
        <w:rPr/>
        <w:t>typically</w:t>
      </w:r>
      <w:r>
        <w:rPr>
          <w:spacing w:val="-2"/>
        </w:rPr>
        <w:t> </w:t>
      </w:r>
      <w:r>
        <w:rPr/>
        <w:t>combined</w:t>
      </w:r>
      <w:r>
        <w:rPr>
          <w:spacing w:val="-4"/>
        </w:rPr>
        <w:t> </w:t>
      </w:r>
      <w:r>
        <w:rPr/>
        <w:t>with</w:t>
      </w:r>
      <w:r>
        <w:rPr>
          <w:spacing w:val="-4"/>
        </w:rPr>
        <w:t> </w:t>
      </w:r>
      <w:r>
        <w:rPr/>
        <w:t>overdose</w:t>
      </w:r>
      <w:r>
        <w:rPr>
          <w:spacing w:val="-5"/>
        </w:rPr>
        <w:t> </w:t>
      </w:r>
      <w:r>
        <w:rPr/>
        <w:t>education</w:t>
      </w:r>
      <w:r>
        <w:rPr>
          <w:spacing w:val="-4"/>
        </w:rPr>
        <w:t> </w:t>
      </w:r>
      <w:r>
        <w:rPr/>
        <w:t>and</w:t>
      </w:r>
      <w:r>
        <w:rPr>
          <w:spacing w:val="-4"/>
        </w:rPr>
        <w:t> </w:t>
      </w:r>
      <w:r>
        <w:rPr/>
        <w:t>distribution of opioid overdose reversal medications for greatest impact.</w:t>
      </w:r>
    </w:p>
    <w:p>
      <w:pPr>
        <w:pStyle w:val="BodyText"/>
        <w:spacing w:before="159"/>
        <w:ind w:left="357" w:right="32"/>
      </w:pPr>
      <w:r>
        <w:rPr/>
        <w:t>On April 7, 2021, SAMHSA and CDC published a joint announcement stating that federal funding could be</w:t>
      </w:r>
      <w:r>
        <w:rPr>
          <w:spacing w:val="-1"/>
        </w:rPr>
        <w:t> </w:t>
      </w:r>
      <w:r>
        <w:rPr/>
        <w:t>used</w:t>
      </w:r>
      <w:r>
        <w:rPr>
          <w:spacing w:val="-3"/>
        </w:rPr>
        <w:t> </w:t>
      </w:r>
      <w:r>
        <w:rPr/>
        <w:t>to</w:t>
      </w:r>
      <w:r>
        <w:rPr>
          <w:spacing w:val="-1"/>
        </w:rPr>
        <w:t> </w:t>
      </w:r>
      <w:r>
        <w:rPr/>
        <w:t>purchase</w:t>
      </w:r>
      <w:r>
        <w:rPr>
          <w:spacing w:val="-1"/>
        </w:rPr>
        <w:t> </w:t>
      </w:r>
      <w:r>
        <w:rPr/>
        <w:t>rapid</w:t>
      </w:r>
      <w:r>
        <w:rPr>
          <w:spacing w:val="-2"/>
        </w:rPr>
        <w:t> </w:t>
      </w:r>
      <w:r>
        <w:rPr/>
        <w:t>fentanyl</w:t>
      </w:r>
      <w:r>
        <w:rPr>
          <w:spacing w:val="-2"/>
        </w:rPr>
        <w:t> </w:t>
      </w:r>
      <w:r>
        <w:rPr/>
        <w:t>test</w:t>
      </w:r>
      <w:r>
        <w:rPr>
          <w:spacing w:val="-4"/>
        </w:rPr>
        <w:t> </w:t>
      </w:r>
      <w:r>
        <w:rPr/>
        <w:t>strips</w:t>
      </w:r>
      <w:r>
        <w:rPr>
          <w:spacing w:val="-2"/>
        </w:rPr>
        <w:t> </w:t>
      </w:r>
      <w:r>
        <w:rPr/>
        <w:t>for</w:t>
      </w:r>
      <w:r>
        <w:rPr>
          <w:spacing w:val="-2"/>
        </w:rPr>
        <w:t> </w:t>
      </w:r>
      <w:r>
        <w:rPr/>
        <w:t>drug-checking</w:t>
      </w:r>
      <w:r>
        <w:rPr>
          <w:spacing w:val="-3"/>
        </w:rPr>
        <w:t> </w:t>
      </w:r>
      <w:r>
        <w:rPr/>
        <w:t>purposes.</w:t>
      </w:r>
      <w:r>
        <w:rPr>
          <w:spacing w:val="-11"/>
        </w:rPr>
        <w:t> </w:t>
      </w:r>
      <w:hyperlink w:history="true" w:anchor="_bookmark315">
        <w:r>
          <w:rPr>
            <w:vertAlign w:val="superscript"/>
          </w:rPr>
          <w:t>181</w:t>
        </w:r>
      </w:hyperlink>
      <w:r>
        <w:rPr>
          <w:spacing w:val="-3"/>
          <w:vertAlign w:val="baseline"/>
        </w:rPr>
        <w:t> </w:t>
      </w:r>
      <w:r>
        <w:rPr>
          <w:vertAlign w:val="baseline"/>
        </w:rPr>
        <w:t>In</w:t>
      </w:r>
      <w:r>
        <w:rPr>
          <w:spacing w:val="-3"/>
          <w:vertAlign w:val="baseline"/>
        </w:rPr>
        <w:t> </w:t>
      </w:r>
      <w:r>
        <w:rPr>
          <w:vertAlign w:val="baseline"/>
        </w:rPr>
        <w:t>the</w:t>
      </w:r>
      <w:r>
        <w:rPr>
          <w:spacing w:val="-1"/>
          <w:vertAlign w:val="baseline"/>
        </w:rPr>
        <w:t> </w:t>
      </w:r>
      <w:r>
        <w:rPr>
          <w:vertAlign w:val="baseline"/>
        </w:rPr>
        <w:t>summer</w:t>
      </w:r>
      <w:r>
        <w:rPr>
          <w:spacing w:val="-4"/>
          <w:vertAlign w:val="baseline"/>
        </w:rPr>
        <w:t> </w:t>
      </w:r>
      <w:r>
        <w:rPr>
          <w:vertAlign w:val="baseline"/>
        </w:rPr>
        <w:t>of</w:t>
      </w:r>
      <w:r>
        <w:rPr>
          <w:spacing w:val="-4"/>
          <w:vertAlign w:val="baseline"/>
        </w:rPr>
        <w:t> </w:t>
      </w:r>
      <w:r>
        <w:rPr>
          <w:vertAlign w:val="baseline"/>
        </w:rPr>
        <w:t>2023,</w:t>
      </w:r>
      <w:r>
        <w:rPr>
          <w:spacing w:val="-4"/>
          <w:vertAlign w:val="baseline"/>
        </w:rPr>
        <w:t> </w:t>
      </w:r>
      <w:r>
        <w:rPr>
          <w:vertAlign w:val="baseline"/>
        </w:rPr>
        <w:t>the FDA approved a moderate-complexity point-of-care (POC) urine test for detecting fentanyl in human urine samples. OTPs should be familiar with FDA-approved tests for distribution and use in the clinic.</w:t>
      </w:r>
    </w:p>
    <w:p>
      <w:pPr>
        <w:pStyle w:val="BodyText"/>
        <w:spacing w:before="1"/>
        <w:ind w:left="357" w:firstLine="1"/>
      </w:pPr>
      <w:r>
        <w:rPr/>
        <w:t>Other</w:t>
      </w:r>
      <w:r>
        <w:rPr>
          <w:spacing w:val="-2"/>
        </w:rPr>
        <w:t> </w:t>
      </w:r>
      <w:r>
        <w:rPr/>
        <w:t>laboratory</w:t>
      </w:r>
      <w:r>
        <w:rPr>
          <w:spacing w:val="-3"/>
        </w:rPr>
        <w:t> </w:t>
      </w:r>
      <w:r>
        <w:rPr/>
        <w:t>testing</w:t>
      </w:r>
      <w:r>
        <w:rPr>
          <w:spacing w:val="-2"/>
        </w:rPr>
        <w:t> </w:t>
      </w:r>
      <w:r>
        <w:rPr/>
        <w:t>to</w:t>
      </w:r>
      <w:r>
        <w:rPr>
          <w:spacing w:val="-3"/>
        </w:rPr>
        <w:t> </w:t>
      </w:r>
      <w:r>
        <w:rPr/>
        <w:t>detect</w:t>
      </w:r>
      <w:r>
        <w:rPr>
          <w:spacing w:val="-2"/>
        </w:rPr>
        <w:t> </w:t>
      </w:r>
      <w:r>
        <w:rPr/>
        <w:t>fentanyl</w:t>
      </w:r>
      <w:r>
        <w:rPr>
          <w:spacing w:val="-2"/>
        </w:rPr>
        <w:t> </w:t>
      </w:r>
      <w:r>
        <w:rPr/>
        <w:t>is</w:t>
      </w:r>
      <w:r>
        <w:rPr>
          <w:spacing w:val="-4"/>
        </w:rPr>
        <w:t> </w:t>
      </w:r>
      <w:r>
        <w:rPr/>
        <w:t>available,</w:t>
      </w:r>
      <w:r>
        <w:rPr>
          <w:spacing w:val="-2"/>
        </w:rPr>
        <w:t> </w:t>
      </w:r>
      <w:r>
        <w:rPr/>
        <w:t>but</w:t>
      </w:r>
      <w:r>
        <w:rPr>
          <w:spacing w:val="-2"/>
        </w:rPr>
        <w:t> </w:t>
      </w:r>
      <w:r>
        <w:rPr/>
        <w:t>it</w:t>
      </w:r>
      <w:r>
        <w:rPr>
          <w:spacing w:val="-2"/>
        </w:rPr>
        <w:t> </w:t>
      </w:r>
      <w:r>
        <w:rPr/>
        <w:t>requires</w:t>
      </w:r>
      <w:r>
        <w:rPr>
          <w:spacing w:val="-2"/>
        </w:rPr>
        <w:t> </w:t>
      </w:r>
      <w:r>
        <w:rPr/>
        <w:t>sending</w:t>
      </w:r>
      <w:r>
        <w:rPr>
          <w:spacing w:val="-2"/>
        </w:rPr>
        <w:t> </w:t>
      </w:r>
      <w:r>
        <w:rPr/>
        <w:t>samples</w:t>
      </w:r>
      <w:r>
        <w:rPr>
          <w:spacing w:val="-4"/>
        </w:rPr>
        <w:t> </w:t>
      </w:r>
      <w:r>
        <w:rPr/>
        <w:t>to</w:t>
      </w:r>
      <w:r>
        <w:rPr>
          <w:spacing w:val="-3"/>
        </w:rPr>
        <w:t> </w:t>
      </w:r>
      <w:r>
        <w:rPr/>
        <w:t>a</w:t>
      </w:r>
      <w:r>
        <w:rPr>
          <w:spacing w:val="-2"/>
        </w:rPr>
        <w:t> </w:t>
      </w:r>
      <w:r>
        <w:rPr/>
        <w:t>laboratory. Test results are available to OTP practitioners and clinical staff within several days after specimen </w:t>
      </w:r>
      <w:r>
        <w:rPr>
          <w:spacing w:val="-2"/>
        </w:rPr>
        <w:t>collection.</w:t>
      </w:r>
    </w:p>
    <w:p>
      <w:pPr>
        <w:pStyle w:val="BodyText"/>
        <w:spacing w:before="159"/>
        <w:ind w:left="353" w:right="98" w:firstLine="4"/>
      </w:pPr>
      <w:r>
        <w:rPr/>
        <w:t>Incorporating</w:t>
      </w:r>
      <w:r>
        <w:rPr>
          <w:spacing w:val="-4"/>
        </w:rPr>
        <w:t> </w:t>
      </w:r>
      <w:r>
        <w:rPr/>
        <w:t>fentanyl</w:t>
      </w:r>
      <w:r>
        <w:rPr>
          <w:spacing w:val="-5"/>
        </w:rPr>
        <w:t> </w:t>
      </w:r>
      <w:r>
        <w:rPr/>
        <w:t>testing</w:t>
      </w:r>
      <w:r>
        <w:rPr>
          <w:spacing w:val="-4"/>
        </w:rPr>
        <w:t> </w:t>
      </w:r>
      <w:r>
        <w:rPr/>
        <w:t>has</w:t>
      </w:r>
      <w:r>
        <w:rPr>
          <w:spacing w:val="-3"/>
        </w:rPr>
        <w:t> </w:t>
      </w:r>
      <w:r>
        <w:rPr/>
        <w:t>become</w:t>
      </w:r>
      <w:r>
        <w:rPr>
          <w:spacing w:val="-2"/>
        </w:rPr>
        <w:t> </w:t>
      </w:r>
      <w:r>
        <w:rPr/>
        <w:t>increasingly</w:t>
      </w:r>
      <w:r>
        <w:rPr>
          <w:spacing w:val="-4"/>
        </w:rPr>
        <w:t> </w:t>
      </w:r>
      <w:r>
        <w:rPr/>
        <w:t>important</w:t>
      </w:r>
      <w:r>
        <w:rPr>
          <w:spacing w:val="-2"/>
        </w:rPr>
        <w:t> </w:t>
      </w:r>
      <w:r>
        <w:rPr/>
        <w:t>for</w:t>
      </w:r>
      <w:r>
        <w:rPr>
          <w:spacing w:val="-5"/>
        </w:rPr>
        <w:t> </w:t>
      </w:r>
      <w:r>
        <w:rPr/>
        <w:t>OTPs</w:t>
      </w:r>
      <w:r>
        <w:rPr>
          <w:spacing w:val="-3"/>
        </w:rPr>
        <w:t> </w:t>
      </w:r>
      <w:r>
        <w:rPr/>
        <w:t>given</w:t>
      </w:r>
      <w:r>
        <w:rPr>
          <w:spacing w:val="-4"/>
        </w:rPr>
        <w:t> </w:t>
      </w:r>
      <w:r>
        <w:rPr/>
        <w:t>the</w:t>
      </w:r>
      <w:r>
        <w:rPr>
          <w:spacing w:val="-2"/>
        </w:rPr>
        <w:t> </w:t>
      </w:r>
      <w:r>
        <w:rPr/>
        <w:t>dramatic</w:t>
      </w:r>
      <w:r>
        <w:rPr>
          <w:spacing w:val="-3"/>
        </w:rPr>
        <w:t> </w:t>
      </w:r>
      <w:r>
        <w:rPr/>
        <w:t>spike</w:t>
      </w:r>
      <w:r>
        <w:rPr>
          <w:spacing w:val="-2"/>
        </w:rPr>
        <w:t> </w:t>
      </w:r>
      <w:r>
        <w:rPr/>
        <w:t>in overdose deaths, which has been largely driven by the use (both intentional and unintentional) of potent synthetic opioids, primarily illegally made fentanyl. Fentanyl test strips can be used as a harm reduction, drug-checking strategy to determine whether drugs contain fentanyl. Testing provides communities and people who use drugs, especially those who may also use cocaine and methamphetamine, with important information</w:t>
      </w:r>
      <w:r>
        <w:rPr>
          <w:spacing w:val="-2"/>
        </w:rPr>
        <w:t> </w:t>
      </w:r>
      <w:r>
        <w:rPr/>
        <w:t>about fentanyl</w:t>
      </w:r>
      <w:r>
        <w:rPr>
          <w:spacing w:val="-2"/>
        </w:rPr>
        <w:t> </w:t>
      </w:r>
      <w:r>
        <w:rPr/>
        <w:t>so they can</w:t>
      </w:r>
      <w:r>
        <w:rPr>
          <w:spacing w:val="-2"/>
        </w:rPr>
        <w:t> </w:t>
      </w:r>
      <w:r>
        <w:rPr/>
        <w:t>take steps</w:t>
      </w:r>
      <w:r>
        <w:rPr>
          <w:spacing w:val="-1"/>
        </w:rPr>
        <w:t> </w:t>
      </w:r>
      <w:r>
        <w:rPr/>
        <w:t>to reduce their risk of overdose.</w:t>
      </w:r>
    </w:p>
    <w:p>
      <w:pPr>
        <w:pStyle w:val="BodyText"/>
        <w:spacing w:before="161"/>
        <w:ind w:left="360"/>
      </w:pPr>
      <w:r>
        <w:rPr/>
        <w:t>Harm</w:t>
      </w:r>
      <w:r>
        <w:rPr>
          <w:spacing w:val="-6"/>
        </w:rPr>
        <w:t> </w:t>
      </w:r>
      <w:r>
        <w:rPr/>
        <w:t>reduction</w:t>
      </w:r>
      <w:r>
        <w:rPr>
          <w:spacing w:val="-7"/>
        </w:rPr>
        <w:t> </w:t>
      </w:r>
      <w:r>
        <w:rPr/>
        <w:t>strategies</w:t>
      </w:r>
      <w:r>
        <w:rPr>
          <w:spacing w:val="-6"/>
        </w:rPr>
        <w:t> </w:t>
      </w:r>
      <w:r>
        <w:rPr/>
        <w:t>are</w:t>
      </w:r>
      <w:r>
        <w:rPr>
          <w:spacing w:val="-3"/>
        </w:rPr>
        <w:t> </w:t>
      </w:r>
      <w:r>
        <w:rPr/>
        <w:t>described</w:t>
      </w:r>
      <w:r>
        <w:rPr>
          <w:spacing w:val="-4"/>
        </w:rPr>
        <w:t> </w:t>
      </w:r>
      <w:r>
        <w:rPr/>
        <w:t>in</w:t>
      </w:r>
      <w:r>
        <w:rPr>
          <w:spacing w:val="-7"/>
        </w:rPr>
        <w:t> </w:t>
      </w:r>
      <w:r>
        <w:rPr/>
        <w:t>more</w:t>
      </w:r>
      <w:r>
        <w:rPr>
          <w:spacing w:val="-4"/>
        </w:rPr>
        <w:t> </w:t>
      </w:r>
      <w:r>
        <w:rPr/>
        <w:t>detail</w:t>
      </w:r>
      <w:r>
        <w:rPr>
          <w:spacing w:val="-4"/>
        </w:rPr>
        <w:t> </w:t>
      </w:r>
      <w:r>
        <w:rPr/>
        <w:t>in</w:t>
      </w:r>
      <w:r>
        <w:rPr>
          <w:spacing w:val="-5"/>
        </w:rPr>
        <w:t> </w:t>
      </w:r>
      <w:r>
        <w:rPr/>
        <w:t>the</w:t>
      </w:r>
      <w:r>
        <w:rPr>
          <w:spacing w:val="-3"/>
        </w:rPr>
        <w:t> </w:t>
      </w:r>
      <w:r>
        <w:rPr/>
        <w:t>Evidence-Based</w:t>
      </w:r>
      <w:r>
        <w:rPr>
          <w:spacing w:val="-7"/>
        </w:rPr>
        <w:t> </w:t>
      </w:r>
      <w:r>
        <w:rPr/>
        <w:t>Practices</w:t>
      </w:r>
      <w:r>
        <w:rPr>
          <w:spacing w:val="-6"/>
        </w:rPr>
        <w:t> </w:t>
      </w:r>
      <w:r>
        <w:rPr>
          <w:spacing w:val="-2"/>
        </w:rPr>
        <w:t>section.</w:t>
      </w:r>
    </w:p>
    <w:p>
      <w:pPr>
        <w:pStyle w:val="BodyText"/>
        <w:spacing w:after="0"/>
        <w:sectPr>
          <w:pgSz w:w="12240" w:h="15840"/>
          <w:pgMar w:header="762" w:footer="613" w:top="1340" w:bottom="800" w:left="1080" w:right="1440"/>
        </w:sectPr>
      </w:pPr>
    </w:p>
    <w:p>
      <w:pPr>
        <w:pStyle w:val="BodyText"/>
        <w:spacing w:before="5"/>
        <w:rPr>
          <w:sz w:val="7"/>
        </w:rPr>
      </w:pPr>
    </w:p>
    <w:p>
      <w:pPr>
        <w:spacing w:line="240" w:lineRule="auto"/>
        <w:ind w:left="359" w:right="-72" w:firstLine="0"/>
        <w:rPr>
          <w:sz w:val="20"/>
        </w:rPr>
      </w:pPr>
      <w:r>
        <w:rPr>
          <w:sz w:val="20"/>
        </w:rPr>
        <mc:AlternateContent>
          <mc:Choice Requires="wps">
            <w:drawing>
              <wp:inline distT="0" distB="0" distL="0" distR="0">
                <wp:extent cx="5937885" cy="2251075"/>
                <wp:effectExtent l="9525" t="0" r="0" b="6350"/>
                <wp:docPr id="55" name="Textbox 55"/>
                <wp:cNvGraphicFramePr>
                  <a:graphicFrameLocks/>
                </wp:cNvGraphicFramePr>
                <a:graphic>
                  <a:graphicData uri="http://schemas.microsoft.com/office/word/2010/wordprocessingShape">
                    <wps:wsp>
                      <wps:cNvPr id="55" name="Textbox 55"/>
                      <wps:cNvSpPr txBox="1"/>
                      <wps:spPr>
                        <a:xfrm>
                          <a:off x="0" y="0"/>
                          <a:ext cx="5937885" cy="2251075"/>
                        </a:xfrm>
                        <a:prstGeom prst="rect">
                          <a:avLst/>
                        </a:prstGeom>
                        <a:solidFill>
                          <a:srgbClr val="E7E6E6"/>
                        </a:solidFill>
                        <a:ln w="6096">
                          <a:solidFill>
                            <a:srgbClr val="000000"/>
                          </a:solidFill>
                          <a:prstDash val="solid"/>
                        </a:ln>
                      </wps:spPr>
                      <wps:txbx>
                        <w:txbxContent>
                          <w:p>
                            <w:pPr>
                              <w:spacing w:before="121"/>
                              <w:ind w:left="3328" w:right="0" w:firstLine="0"/>
                              <w:jc w:val="left"/>
                              <w:rPr>
                                <w:b/>
                                <w:color w:val="000000"/>
                                <w:sz w:val="20"/>
                              </w:rPr>
                            </w:pPr>
                            <w:r>
                              <w:rPr>
                                <w:b/>
                                <w:color w:val="000000"/>
                                <w:sz w:val="20"/>
                              </w:rPr>
                              <w:t>Testing</w:t>
                            </w:r>
                            <w:r>
                              <w:rPr>
                                <w:b/>
                                <w:color w:val="000000"/>
                                <w:spacing w:val="-7"/>
                                <w:sz w:val="20"/>
                              </w:rPr>
                              <w:t> </w:t>
                            </w:r>
                            <w:r>
                              <w:rPr>
                                <w:b/>
                                <w:color w:val="000000"/>
                                <w:sz w:val="20"/>
                              </w:rPr>
                              <w:t>for</w:t>
                            </w:r>
                            <w:r>
                              <w:rPr>
                                <w:b/>
                                <w:color w:val="000000"/>
                                <w:spacing w:val="-5"/>
                                <w:sz w:val="20"/>
                              </w:rPr>
                              <w:t> </w:t>
                            </w:r>
                            <w:r>
                              <w:rPr>
                                <w:b/>
                                <w:color w:val="000000"/>
                                <w:sz w:val="20"/>
                              </w:rPr>
                              <w:t>Emerging</w:t>
                            </w:r>
                            <w:r>
                              <w:rPr>
                                <w:b/>
                                <w:color w:val="000000"/>
                                <w:spacing w:val="-7"/>
                                <w:sz w:val="20"/>
                              </w:rPr>
                              <w:t> </w:t>
                            </w:r>
                            <w:r>
                              <w:rPr>
                                <w:b/>
                                <w:color w:val="000000"/>
                                <w:spacing w:val="-2"/>
                                <w:sz w:val="20"/>
                              </w:rPr>
                              <w:t>Substances</w:t>
                            </w:r>
                          </w:p>
                          <w:p>
                            <w:pPr>
                              <w:spacing w:before="121"/>
                              <w:ind w:left="103" w:right="134" w:firstLine="0"/>
                              <w:jc w:val="left"/>
                              <w:rPr>
                                <w:color w:val="000000"/>
                                <w:sz w:val="20"/>
                              </w:rPr>
                            </w:pPr>
                            <w:r>
                              <w:rPr>
                                <w:color w:val="000000"/>
                                <w:sz w:val="20"/>
                              </w:rPr>
                              <w:t>The landscape of substance use and misuse is constantly changing and varies by community. Testing for emerging substances can provide additional information about the risk of exposure for patients and inform medication</w:t>
                            </w:r>
                            <w:r>
                              <w:rPr>
                                <w:color w:val="000000"/>
                                <w:spacing w:val="-2"/>
                                <w:sz w:val="20"/>
                              </w:rPr>
                              <w:t> </w:t>
                            </w:r>
                            <w:r>
                              <w:rPr>
                                <w:color w:val="000000"/>
                                <w:sz w:val="20"/>
                              </w:rPr>
                              <w:t>treatment.</w:t>
                            </w:r>
                            <w:r>
                              <w:rPr>
                                <w:color w:val="000000"/>
                                <w:spacing w:val="-2"/>
                                <w:sz w:val="20"/>
                              </w:rPr>
                              <w:t> </w:t>
                            </w:r>
                            <w:r>
                              <w:rPr>
                                <w:color w:val="000000"/>
                                <w:sz w:val="20"/>
                              </w:rPr>
                              <w:t>One</w:t>
                            </w:r>
                            <w:r>
                              <w:rPr>
                                <w:color w:val="000000"/>
                                <w:spacing w:val="-4"/>
                                <w:sz w:val="20"/>
                              </w:rPr>
                              <w:t> </w:t>
                            </w:r>
                            <w:r>
                              <w:rPr>
                                <w:color w:val="000000"/>
                                <w:sz w:val="20"/>
                              </w:rPr>
                              <w:t>example</w:t>
                            </w:r>
                            <w:r>
                              <w:rPr>
                                <w:color w:val="000000"/>
                                <w:spacing w:val="-4"/>
                                <w:sz w:val="20"/>
                              </w:rPr>
                              <w:t> </w:t>
                            </w:r>
                            <w:r>
                              <w:rPr>
                                <w:color w:val="000000"/>
                                <w:sz w:val="20"/>
                              </w:rPr>
                              <w:t>of</w:t>
                            </w:r>
                            <w:r>
                              <w:rPr>
                                <w:color w:val="000000"/>
                                <w:spacing w:val="-4"/>
                                <w:sz w:val="20"/>
                              </w:rPr>
                              <w:t> </w:t>
                            </w:r>
                            <w:r>
                              <w:rPr>
                                <w:color w:val="000000"/>
                                <w:sz w:val="20"/>
                              </w:rPr>
                              <w:t>an</w:t>
                            </w:r>
                            <w:r>
                              <w:rPr>
                                <w:color w:val="000000"/>
                                <w:spacing w:val="-2"/>
                                <w:sz w:val="20"/>
                              </w:rPr>
                              <w:t> </w:t>
                            </w:r>
                            <w:r>
                              <w:rPr>
                                <w:color w:val="000000"/>
                                <w:sz w:val="20"/>
                              </w:rPr>
                              <w:t>emerging</w:t>
                            </w:r>
                            <w:r>
                              <w:rPr>
                                <w:color w:val="000000"/>
                                <w:spacing w:val="-3"/>
                                <w:sz w:val="20"/>
                              </w:rPr>
                              <w:t> </w:t>
                            </w:r>
                            <w:r>
                              <w:rPr>
                                <w:color w:val="000000"/>
                                <w:sz w:val="20"/>
                              </w:rPr>
                              <w:t>substance</w:t>
                            </w:r>
                            <w:r>
                              <w:rPr>
                                <w:color w:val="000000"/>
                                <w:spacing w:val="-4"/>
                                <w:sz w:val="20"/>
                              </w:rPr>
                              <w:t> </w:t>
                            </w:r>
                            <w:r>
                              <w:rPr>
                                <w:color w:val="000000"/>
                                <w:sz w:val="20"/>
                              </w:rPr>
                              <w:t>that</w:t>
                            </w:r>
                            <w:r>
                              <w:rPr>
                                <w:color w:val="000000"/>
                                <w:spacing w:val="-2"/>
                                <w:sz w:val="20"/>
                              </w:rPr>
                              <w:t> </w:t>
                            </w:r>
                            <w:r>
                              <w:rPr>
                                <w:color w:val="000000"/>
                                <w:sz w:val="20"/>
                              </w:rPr>
                              <w:t>OTPs</w:t>
                            </w:r>
                            <w:r>
                              <w:rPr>
                                <w:color w:val="000000"/>
                                <w:spacing w:val="-2"/>
                                <w:sz w:val="20"/>
                              </w:rPr>
                              <w:t> </w:t>
                            </w:r>
                            <w:r>
                              <w:rPr>
                                <w:color w:val="000000"/>
                                <w:sz w:val="20"/>
                              </w:rPr>
                              <w:t>and</w:t>
                            </w:r>
                            <w:r>
                              <w:rPr>
                                <w:color w:val="000000"/>
                                <w:spacing w:val="-2"/>
                                <w:sz w:val="20"/>
                              </w:rPr>
                              <w:t> </w:t>
                            </w:r>
                            <w:r>
                              <w:rPr>
                                <w:color w:val="000000"/>
                                <w:sz w:val="20"/>
                              </w:rPr>
                              <w:t>practitioners</w:t>
                            </w:r>
                            <w:r>
                              <w:rPr>
                                <w:color w:val="000000"/>
                                <w:spacing w:val="-2"/>
                                <w:sz w:val="20"/>
                              </w:rPr>
                              <w:t> </w:t>
                            </w:r>
                            <w:r>
                              <w:rPr>
                                <w:color w:val="000000"/>
                                <w:sz w:val="20"/>
                              </w:rPr>
                              <w:t>may</w:t>
                            </w:r>
                            <w:r>
                              <w:rPr>
                                <w:color w:val="000000"/>
                                <w:spacing w:val="-2"/>
                                <w:sz w:val="20"/>
                              </w:rPr>
                              <w:t> </w:t>
                            </w:r>
                            <w:r>
                              <w:rPr>
                                <w:color w:val="000000"/>
                                <w:sz w:val="20"/>
                              </w:rPr>
                              <w:t>consider</w:t>
                            </w:r>
                            <w:r>
                              <w:rPr>
                                <w:color w:val="000000"/>
                                <w:spacing w:val="-3"/>
                                <w:sz w:val="20"/>
                              </w:rPr>
                              <w:t> </w:t>
                            </w:r>
                            <w:r>
                              <w:rPr>
                                <w:color w:val="000000"/>
                                <w:sz w:val="20"/>
                              </w:rPr>
                              <w:t>testing for</w:t>
                            </w:r>
                            <w:r>
                              <w:rPr>
                                <w:color w:val="000000"/>
                                <w:spacing w:val="-3"/>
                                <w:sz w:val="20"/>
                              </w:rPr>
                              <w:t> </w:t>
                            </w:r>
                            <w:r>
                              <w:rPr>
                                <w:color w:val="000000"/>
                                <w:sz w:val="20"/>
                              </w:rPr>
                              <w:t>is</w:t>
                            </w:r>
                            <w:r>
                              <w:rPr>
                                <w:color w:val="000000"/>
                                <w:spacing w:val="-2"/>
                                <w:sz w:val="20"/>
                              </w:rPr>
                              <w:t> </w:t>
                            </w:r>
                            <w:r>
                              <w:rPr>
                                <w:color w:val="000000"/>
                                <w:sz w:val="20"/>
                              </w:rPr>
                              <w:t>xylazine,</w:t>
                            </w:r>
                            <w:r>
                              <w:rPr>
                                <w:color w:val="000000"/>
                                <w:spacing w:val="-2"/>
                                <w:sz w:val="20"/>
                              </w:rPr>
                              <w:t> </w:t>
                            </w:r>
                            <w:r>
                              <w:rPr>
                                <w:color w:val="000000"/>
                                <w:sz w:val="20"/>
                              </w:rPr>
                              <w:t>a</w:t>
                            </w:r>
                            <w:r>
                              <w:rPr>
                                <w:color w:val="000000"/>
                                <w:spacing w:val="-2"/>
                                <w:sz w:val="20"/>
                              </w:rPr>
                              <w:t> </w:t>
                            </w:r>
                            <w:r>
                              <w:rPr>
                                <w:color w:val="000000"/>
                                <w:sz w:val="20"/>
                              </w:rPr>
                              <w:t>veterinary</w:t>
                            </w:r>
                            <w:r>
                              <w:rPr>
                                <w:color w:val="000000"/>
                                <w:spacing w:val="-2"/>
                                <w:sz w:val="20"/>
                              </w:rPr>
                              <w:t> </w:t>
                            </w:r>
                            <w:r>
                              <w:rPr>
                                <w:color w:val="000000"/>
                                <w:sz w:val="20"/>
                              </w:rPr>
                              <w:t>tranquilizer</w:t>
                            </w:r>
                            <w:r>
                              <w:rPr>
                                <w:color w:val="000000"/>
                                <w:spacing w:val="-3"/>
                                <w:sz w:val="20"/>
                              </w:rPr>
                              <w:t> </w:t>
                            </w:r>
                            <w:r>
                              <w:rPr>
                                <w:color w:val="000000"/>
                                <w:sz w:val="20"/>
                              </w:rPr>
                              <w:t>used</w:t>
                            </w:r>
                            <w:r>
                              <w:rPr>
                                <w:color w:val="000000"/>
                                <w:spacing w:val="-2"/>
                                <w:sz w:val="20"/>
                              </w:rPr>
                              <w:t> </w:t>
                            </w:r>
                            <w:r>
                              <w:rPr>
                                <w:color w:val="000000"/>
                                <w:sz w:val="20"/>
                              </w:rPr>
                              <w:t>to</w:t>
                            </w:r>
                            <w:r>
                              <w:rPr>
                                <w:color w:val="000000"/>
                                <w:spacing w:val="-2"/>
                                <w:sz w:val="20"/>
                              </w:rPr>
                              <w:t> </w:t>
                            </w:r>
                            <w:r>
                              <w:rPr>
                                <w:color w:val="000000"/>
                                <w:sz w:val="20"/>
                              </w:rPr>
                              <w:t>sedate</w:t>
                            </w:r>
                            <w:r>
                              <w:rPr>
                                <w:color w:val="000000"/>
                                <w:spacing w:val="-4"/>
                                <w:sz w:val="20"/>
                              </w:rPr>
                              <w:t> </w:t>
                            </w:r>
                            <w:r>
                              <w:rPr>
                                <w:color w:val="000000"/>
                                <w:sz w:val="20"/>
                              </w:rPr>
                              <w:t>large</w:t>
                            </w:r>
                            <w:r>
                              <w:rPr>
                                <w:color w:val="000000"/>
                                <w:spacing w:val="-4"/>
                                <w:sz w:val="20"/>
                              </w:rPr>
                              <w:t> </w:t>
                            </w:r>
                            <w:r>
                              <w:rPr>
                                <w:color w:val="000000"/>
                                <w:sz w:val="20"/>
                              </w:rPr>
                              <w:t>animals.</w:t>
                            </w:r>
                            <w:r>
                              <w:rPr>
                                <w:color w:val="000000"/>
                                <w:spacing w:val="-3"/>
                                <w:sz w:val="20"/>
                              </w:rPr>
                              <w:t> </w:t>
                            </w:r>
                            <w:r>
                              <w:rPr>
                                <w:color w:val="000000"/>
                                <w:sz w:val="20"/>
                              </w:rPr>
                              <w:t>Xylazine</w:t>
                            </w:r>
                            <w:r>
                              <w:rPr>
                                <w:color w:val="000000"/>
                                <w:spacing w:val="-4"/>
                                <w:sz w:val="20"/>
                              </w:rPr>
                              <w:t> </w:t>
                            </w:r>
                            <w:r>
                              <w:rPr>
                                <w:color w:val="000000"/>
                                <w:sz w:val="20"/>
                              </w:rPr>
                              <w:t>is</w:t>
                            </w:r>
                            <w:r>
                              <w:rPr>
                                <w:color w:val="000000"/>
                                <w:spacing w:val="-2"/>
                                <w:sz w:val="20"/>
                              </w:rPr>
                              <w:t> </w:t>
                            </w:r>
                            <w:r>
                              <w:rPr>
                                <w:color w:val="000000"/>
                                <w:sz w:val="20"/>
                              </w:rPr>
                              <w:t>not</w:t>
                            </w:r>
                            <w:r>
                              <w:rPr>
                                <w:color w:val="000000"/>
                                <w:spacing w:val="-3"/>
                                <w:sz w:val="20"/>
                              </w:rPr>
                              <w:t> </w:t>
                            </w:r>
                            <w:r>
                              <w:rPr>
                                <w:color w:val="000000"/>
                                <w:sz w:val="20"/>
                              </w:rPr>
                              <w:t>approved</w:t>
                            </w:r>
                            <w:r>
                              <w:rPr>
                                <w:color w:val="000000"/>
                                <w:spacing w:val="-2"/>
                                <w:sz w:val="20"/>
                              </w:rPr>
                              <w:t> </w:t>
                            </w:r>
                            <w:r>
                              <w:rPr>
                                <w:color w:val="000000"/>
                                <w:sz w:val="20"/>
                              </w:rPr>
                              <w:t>for</w:t>
                            </w:r>
                            <w:r>
                              <w:rPr>
                                <w:color w:val="000000"/>
                                <w:spacing w:val="-3"/>
                                <w:sz w:val="20"/>
                              </w:rPr>
                              <w:t> </w:t>
                            </w:r>
                            <w:r>
                              <w:rPr>
                                <w:color w:val="000000"/>
                                <w:sz w:val="20"/>
                              </w:rPr>
                              <w:t>human</w:t>
                            </w:r>
                            <w:r>
                              <w:rPr>
                                <w:color w:val="000000"/>
                                <w:spacing w:val="-2"/>
                                <w:sz w:val="20"/>
                              </w:rPr>
                              <w:t> </w:t>
                            </w:r>
                            <w:r>
                              <w:rPr>
                                <w:color w:val="000000"/>
                                <w:sz w:val="20"/>
                              </w:rPr>
                              <w:t>use.</w:t>
                            </w:r>
                            <w:r>
                              <w:rPr>
                                <w:color w:val="000000"/>
                                <w:spacing w:val="-7"/>
                                <w:sz w:val="20"/>
                              </w:rPr>
                              <w:t> </w:t>
                            </w:r>
                            <w:hyperlink w:history="true" w:anchor="_bookmark316">
                              <w:r>
                                <w:rPr>
                                  <w:color w:val="000000"/>
                                  <w:sz w:val="20"/>
                                  <w:vertAlign w:val="superscript"/>
                                </w:rPr>
                                <w:t>182</w:t>
                              </w:r>
                            </w:hyperlink>
                            <w:r>
                              <w:rPr>
                                <w:color w:val="000000"/>
                                <w:sz w:val="20"/>
                                <w:vertAlign w:val="baseline"/>
                              </w:rPr>
                              <w:t> In November 2022, the FDA issued an alert cautioning healthcare professionals about the dangers of xylazine, including sedation, increased overdose risk when combined with fentanyl, and development of necrotic</w:t>
                            </w:r>
                            <w:r>
                              <w:rPr>
                                <w:color w:val="000000"/>
                                <w:sz w:val="20"/>
                                <w:vertAlign w:val="baseline"/>
                              </w:rPr>
                              <w:t> wounds. Xylazine has been detected in fentanyl, heroin, and other illicit drug overdoses. Its effects may not be reversible with naloxone, but naloxone or other opioid overdose reversal medication should still be administered in any potential overdose situation because of the virtually universal presence of fentanyl along with xylazine. Because routine drug testing does not detect xylazine, FDA recommends identifying other strategies for screening patients at risk for xylazine exposure. These strategies can include understanding the epidemiology of the local drug supply. </w:t>
                            </w:r>
                            <w:hyperlink w:history="true" w:anchor="_bookmark317">
                              <w:r>
                                <w:rPr>
                                  <w:color w:val="000000"/>
                                  <w:sz w:val="20"/>
                                  <w:vertAlign w:val="superscript"/>
                                </w:rPr>
                                <w:t>183</w:t>
                              </w:r>
                            </w:hyperlink>
                          </w:p>
                        </w:txbxContent>
                      </wps:txbx>
                      <wps:bodyPr wrap="square" lIns="0" tIns="0" rIns="0" bIns="0" rtlCol="0">
                        <a:noAutofit/>
                      </wps:bodyPr>
                    </wps:wsp>
                  </a:graphicData>
                </a:graphic>
              </wp:inline>
            </w:drawing>
          </mc:Choice>
          <mc:Fallback>
            <w:pict>
              <v:shape style="width:467.55pt;height:177.25pt;mso-position-horizontal-relative:char;mso-position-vertical-relative:line" type="#_x0000_t202" id="docshape54" filled="true" fillcolor="#e7e6e6" stroked="true" strokeweight=".48pt" strokecolor="#000000">
                <w10:anchorlock/>
                <v:textbox inset="0,0,0,0">
                  <w:txbxContent>
                    <w:p>
                      <w:pPr>
                        <w:spacing w:before="121"/>
                        <w:ind w:left="3328" w:right="0" w:firstLine="0"/>
                        <w:jc w:val="left"/>
                        <w:rPr>
                          <w:b/>
                          <w:color w:val="000000"/>
                          <w:sz w:val="20"/>
                        </w:rPr>
                      </w:pPr>
                      <w:r>
                        <w:rPr>
                          <w:b/>
                          <w:color w:val="000000"/>
                          <w:sz w:val="20"/>
                        </w:rPr>
                        <w:t>Testing</w:t>
                      </w:r>
                      <w:r>
                        <w:rPr>
                          <w:b/>
                          <w:color w:val="000000"/>
                          <w:spacing w:val="-7"/>
                          <w:sz w:val="20"/>
                        </w:rPr>
                        <w:t> </w:t>
                      </w:r>
                      <w:r>
                        <w:rPr>
                          <w:b/>
                          <w:color w:val="000000"/>
                          <w:sz w:val="20"/>
                        </w:rPr>
                        <w:t>for</w:t>
                      </w:r>
                      <w:r>
                        <w:rPr>
                          <w:b/>
                          <w:color w:val="000000"/>
                          <w:spacing w:val="-5"/>
                          <w:sz w:val="20"/>
                        </w:rPr>
                        <w:t> </w:t>
                      </w:r>
                      <w:r>
                        <w:rPr>
                          <w:b/>
                          <w:color w:val="000000"/>
                          <w:sz w:val="20"/>
                        </w:rPr>
                        <w:t>Emerging</w:t>
                      </w:r>
                      <w:r>
                        <w:rPr>
                          <w:b/>
                          <w:color w:val="000000"/>
                          <w:spacing w:val="-7"/>
                          <w:sz w:val="20"/>
                        </w:rPr>
                        <w:t> </w:t>
                      </w:r>
                      <w:r>
                        <w:rPr>
                          <w:b/>
                          <w:color w:val="000000"/>
                          <w:spacing w:val="-2"/>
                          <w:sz w:val="20"/>
                        </w:rPr>
                        <w:t>Substances</w:t>
                      </w:r>
                    </w:p>
                    <w:p>
                      <w:pPr>
                        <w:spacing w:before="121"/>
                        <w:ind w:left="103" w:right="134" w:firstLine="0"/>
                        <w:jc w:val="left"/>
                        <w:rPr>
                          <w:color w:val="000000"/>
                          <w:sz w:val="20"/>
                        </w:rPr>
                      </w:pPr>
                      <w:r>
                        <w:rPr>
                          <w:color w:val="000000"/>
                          <w:sz w:val="20"/>
                        </w:rPr>
                        <w:t>The landscape of substance use and misuse is constantly changing and varies by community. Testing for emerging substances can provide additional information about the risk of exposure for patients and inform medication</w:t>
                      </w:r>
                      <w:r>
                        <w:rPr>
                          <w:color w:val="000000"/>
                          <w:spacing w:val="-2"/>
                          <w:sz w:val="20"/>
                        </w:rPr>
                        <w:t> </w:t>
                      </w:r>
                      <w:r>
                        <w:rPr>
                          <w:color w:val="000000"/>
                          <w:sz w:val="20"/>
                        </w:rPr>
                        <w:t>treatment.</w:t>
                      </w:r>
                      <w:r>
                        <w:rPr>
                          <w:color w:val="000000"/>
                          <w:spacing w:val="-2"/>
                          <w:sz w:val="20"/>
                        </w:rPr>
                        <w:t> </w:t>
                      </w:r>
                      <w:r>
                        <w:rPr>
                          <w:color w:val="000000"/>
                          <w:sz w:val="20"/>
                        </w:rPr>
                        <w:t>One</w:t>
                      </w:r>
                      <w:r>
                        <w:rPr>
                          <w:color w:val="000000"/>
                          <w:spacing w:val="-4"/>
                          <w:sz w:val="20"/>
                        </w:rPr>
                        <w:t> </w:t>
                      </w:r>
                      <w:r>
                        <w:rPr>
                          <w:color w:val="000000"/>
                          <w:sz w:val="20"/>
                        </w:rPr>
                        <w:t>example</w:t>
                      </w:r>
                      <w:r>
                        <w:rPr>
                          <w:color w:val="000000"/>
                          <w:spacing w:val="-4"/>
                          <w:sz w:val="20"/>
                        </w:rPr>
                        <w:t> </w:t>
                      </w:r>
                      <w:r>
                        <w:rPr>
                          <w:color w:val="000000"/>
                          <w:sz w:val="20"/>
                        </w:rPr>
                        <w:t>of</w:t>
                      </w:r>
                      <w:r>
                        <w:rPr>
                          <w:color w:val="000000"/>
                          <w:spacing w:val="-4"/>
                          <w:sz w:val="20"/>
                        </w:rPr>
                        <w:t> </w:t>
                      </w:r>
                      <w:r>
                        <w:rPr>
                          <w:color w:val="000000"/>
                          <w:sz w:val="20"/>
                        </w:rPr>
                        <w:t>an</w:t>
                      </w:r>
                      <w:r>
                        <w:rPr>
                          <w:color w:val="000000"/>
                          <w:spacing w:val="-2"/>
                          <w:sz w:val="20"/>
                        </w:rPr>
                        <w:t> </w:t>
                      </w:r>
                      <w:r>
                        <w:rPr>
                          <w:color w:val="000000"/>
                          <w:sz w:val="20"/>
                        </w:rPr>
                        <w:t>emerging</w:t>
                      </w:r>
                      <w:r>
                        <w:rPr>
                          <w:color w:val="000000"/>
                          <w:spacing w:val="-3"/>
                          <w:sz w:val="20"/>
                        </w:rPr>
                        <w:t> </w:t>
                      </w:r>
                      <w:r>
                        <w:rPr>
                          <w:color w:val="000000"/>
                          <w:sz w:val="20"/>
                        </w:rPr>
                        <w:t>substance</w:t>
                      </w:r>
                      <w:r>
                        <w:rPr>
                          <w:color w:val="000000"/>
                          <w:spacing w:val="-4"/>
                          <w:sz w:val="20"/>
                        </w:rPr>
                        <w:t> </w:t>
                      </w:r>
                      <w:r>
                        <w:rPr>
                          <w:color w:val="000000"/>
                          <w:sz w:val="20"/>
                        </w:rPr>
                        <w:t>that</w:t>
                      </w:r>
                      <w:r>
                        <w:rPr>
                          <w:color w:val="000000"/>
                          <w:spacing w:val="-2"/>
                          <w:sz w:val="20"/>
                        </w:rPr>
                        <w:t> </w:t>
                      </w:r>
                      <w:r>
                        <w:rPr>
                          <w:color w:val="000000"/>
                          <w:sz w:val="20"/>
                        </w:rPr>
                        <w:t>OTPs</w:t>
                      </w:r>
                      <w:r>
                        <w:rPr>
                          <w:color w:val="000000"/>
                          <w:spacing w:val="-2"/>
                          <w:sz w:val="20"/>
                        </w:rPr>
                        <w:t> </w:t>
                      </w:r>
                      <w:r>
                        <w:rPr>
                          <w:color w:val="000000"/>
                          <w:sz w:val="20"/>
                        </w:rPr>
                        <w:t>and</w:t>
                      </w:r>
                      <w:r>
                        <w:rPr>
                          <w:color w:val="000000"/>
                          <w:spacing w:val="-2"/>
                          <w:sz w:val="20"/>
                        </w:rPr>
                        <w:t> </w:t>
                      </w:r>
                      <w:r>
                        <w:rPr>
                          <w:color w:val="000000"/>
                          <w:sz w:val="20"/>
                        </w:rPr>
                        <w:t>practitioners</w:t>
                      </w:r>
                      <w:r>
                        <w:rPr>
                          <w:color w:val="000000"/>
                          <w:spacing w:val="-2"/>
                          <w:sz w:val="20"/>
                        </w:rPr>
                        <w:t> </w:t>
                      </w:r>
                      <w:r>
                        <w:rPr>
                          <w:color w:val="000000"/>
                          <w:sz w:val="20"/>
                        </w:rPr>
                        <w:t>may</w:t>
                      </w:r>
                      <w:r>
                        <w:rPr>
                          <w:color w:val="000000"/>
                          <w:spacing w:val="-2"/>
                          <w:sz w:val="20"/>
                        </w:rPr>
                        <w:t> </w:t>
                      </w:r>
                      <w:r>
                        <w:rPr>
                          <w:color w:val="000000"/>
                          <w:sz w:val="20"/>
                        </w:rPr>
                        <w:t>consider</w:t>
                      </w:r>
                      <w:r>
                        <w:rPr>
                          <w:color w:val="000000"/>
                          <w:spacing w:val="-3"/>
                          <w:sz w:val="20"/>
                        </w:rPr>
                        <w:t> </w:t>
                      </w:r>
                      <w:r>
                        <w:rPr>
                          <w:color w:val="000000"/>
                          <w:sz w:val="20"/>
                        </w:rPr>
                        <w:t>testing for</w:t>
                      </w:r>
                      <w:r>
                        <w:rPr>
                          <w:color w:val="000000"/>
                          <w:spacing w:val="-3"/>
                          <w:sz w:val="20"/>
                        </w:rPr>
                        <w:t> </w:t>
                      </w:r>
                      <w:r>
                        <w:rPr>
                          <w:color w:val="000000"/>
                          <w:sz w:val="20"/>
                        </w:rPr>
                        <w:t>is</w:t>
                      </w:r>
                      <w:r>
                        <w:rPr>
                          <w:color w:val="000000"/>
                          <w:spacing w:val="-2"/>
                          <w:sz w:val="20"/>
                        </w:rPr>
                        <w:t> </w:t>
                      </w:r>
                      <w:r>
                        <w:rPr>
                          <w:color w:val="000000"/>
                          <w:sz w:val="20"/>
                        </w:rPr>
                        <w:t>xylazine,</w:t>
                      </w:r>
                      <w:r>
                        <w:rPr>
                          <w:color w:val="000000"/>
                          <w:spacing w:val="-2"/>
                          <w:sz w:val="20"/>
                        </w:rPr>
                        <w:t> </w:t>
                      </w:r>
                      <w:r>
                        <w:rPr>
                          <w:color w:val="000000"/>
                          <w:sz w:val="20"/>
                        </w:rPr>
                        <w:t>a</w:t>
                      </w:r>
                      <w:r>
                        <w:rPr>
                          <w:color w:val="000000"/>
                          <w:spacing w:val="-2"/>
                          <w:sz w:val="20"/>
                        </w:rPr>
                        <w:t> </w:t>
                      </w:r>
                      <w:r>
                        <w:rPr>
                          <w:color w:val="000000"/>
                          <w:sz w:val="20"/>
                        </w:rPr>
                        <w:t>veterinary</w:t>
                      </w:r>
                      <w:r>
                        <w:rPr>
                          <w:color w:val="000000"/>
                          <w:spacing w:val="-2"/>
                          <w:sz w:val="20"/>
                        </w:rPr>
                        <w:t> </w:t>
                      </w:r>
                      <w:r>
                        <w:rPr>
                          <w:color w:val="000000"/>
                          <w:sz w:val="20"/>
                        </w:rPr>
                        <w:t>tranquilizer</w:t>
                      </w:r>
                      <w:r>
                        <w:rPr>
                          <w:color w:val="000000"/>
                          <w:spacing w:val="-3"/>
                          <w:sz w:val="20"/>
                        </w:rPr>
                        <w:t> </w:t>
                      </w:r>
                      <w:r>
                        <w:rPr>
                          <w:color w:val="000000"/>
                          <w:sz w:val="20"/>
                        </w:rPr>
                        <w:t>used</w:t>
                      </w:r>
                      <w:r>
                        <w:rPr>
                          <w:color w:val="000000"/>
                          <w:spacing w:val="-2"/>
                          <w:sz w:val="20"/>
                        </w:rPr>
                        <w:t> </w:t>
                      </w:r>
                      <w:r>
                        <w:rPr>
                          <w:color w:val="000000"/>
                          <w:sz w:val="20"/>
                        </w:rPr>
                        <w:t>to</w:t>
                      </w:r>
                      <w:r>
                        <w:rPr>
                          <w:color w:val="000000"/>
                          <w:spacing w:val="-2"/>
                          <w:sz w:val="20"/>
                        </w:rPr>
                        <w:t> </w:t>
                      </w:r>
                      <w:r>
                        <w:rPr>
                          <w:color w:val="000000"/>
                          <w:sz w:val="20"/>
                        </w:rPr>
                        <w:t>sedate</w:t>
                      </w:r>
                      <w:r>
                        <w:rPr>
                          <w:color w:val="000000"/>
                          <w:spacing w:val="-4"/>
                          <w:sz w:val="20"/>
                        </w:rPr>
                        <w:t> </w:t>
                      </w:r>
                      <w:r>
                        <w:rPr>
                          <w:color w:val="000000"/>
                          <w:sz w:val="20"/>
                        </w:rPr>
                        <w:t>large</w:t>
                      </w:r>
                      <w:r>
                        <w:rPr>
                          <w:color w:val="000000"/>
                          <w:spacing w:val="-4"/>
                          <w:sz w:val="20"/>
                        </w:rPr>
                        <w:t> </w:t>
                      </w:r>
                      <w:r>
                        <w:rPr>
                          <w:color w:val="000000"/>
                          <w:sz w:val="20"/>
                        </w:rPr>
                        <w:t>animals.</w:t>
                      </w:r>
                      <w:r>
                        <w:rPr>
                          <w:color w:val="000000"/>
                          <w:spacing w:val="-3"/>
                          <w:sz w:val="20"/>
                        </w:rPr>
                        <w:t> </w:t>
                      </w:r>
                      <w:r>
                        <w:rPr>
                          <w:color w:val="000000"/>
                          <w:sz w:val="20"/>
                        </w:rPr>
                        <w:t>Xylazine</w:t>
                      </w:r>
                      <w:r>
                        <w:rPr>
                          <w:color w:val="000000"/>
                          <w:spacing w:val="-4"/>
                          <w:sz w:val="20"/>
                        </w:rPr>
                        <w:t> </w:t>
                      </w:r>
                      <w:r>
                        <w:rPr>
                          <w:color w:val="000000"/>
                          <w:sz w:val="20"/>
                        </w:rPr>
                        <w:t>is</w:t>
                      </w:r>
                      <w:r>
                        <w:rPr>
                          <w:color w:val="000000"/>
                          <w:spacing w:val="-2"/>
                          <w:sz w:val="20"/>
                        </w:rPr>
                        <w:t> </w:t>
                      </w:r>
                      <w:r>
                        <w:rPr>
                          <w:color w:val="000000"/>
                          <w:sz w:val="20"/>
                        </w:rPr>
                        <w:t>not</w:t>
                      </w:r>
                      <w:r>
                        <w:rPr>
                          <w:color w:val="000000"/>
                          <w:spacing w:val="-3"/>
                          <w:sz w:val="20"/>
                        </w:rPr>
                        <w:t> </w:t>
                      </w:r>
                      <w:r>
                        <w:rPr>
                          <w:color w:val="000000"/>
                          <w:sz w:val="20"/>
                        </w:rPr>
                        <w:t>approved</w:t>
                      </w:r>
                      <w:r>
                        <w:rPr>
                          <w:color w:val="000000"/>
                          <w:spacing w:val="-2"/>
                          <w:sz w:val="20"/>
                        </w:rPr>
                        <w:t> </w:t>
                      </w:r>
                      <w:r>
                        <w:rPr>
                          <w:color w:val="000000"/>
                          <w:sz w:val="20"/>
                        </w:rPr>
                        <w:t>for</w:t>
                      </w:r>
                      <w:r>
                        <w:rPr>
                          <w:color w:val="000000"/>
                          <w:spacing w:val="-3"/>
                          <w:sz w:val="20"/>
                        </w:rPr>
                        <w:t> </w:t>
                      </w:r>
                      <w:r>
                        <w:rPr>
                          <w:color w:val="000000"/>
                          <w:sz w:val="20"/>
                        </w:rPr>
                        <w:t>human</w:t>
                      </w:r>
                      <w:r>
                        <w:rPr>
                          <w:color w:val="000000"/>
                          <w:spacing w:val="-2"/>
                          <w:sz w:val="20"/>
                        </w:rPr>
                        <w:t> </w:t>
                      </w:r>
                      <w:r>
                        <w:rPr>
                          <w:color w:val="000000"/>
                          <w:sz w:val="20"/>
                        </w:rPr>
                        <w:t>use.</w:t>
                      </w:r>
                      <w:r>
                        <w:rPr>
                          <w:color w:val="000000"/>
                          <w:spacing w:val="-7"/>
                          <w:sz w:val="20"/>
                        </w:rPr>
                        <w:t> </w:t>
                      </w:r>
                      <w:hyperlink w:history="true" w:anchor="_bookmark316">
                        <w:r>
                          <w:rPr>
                            <w:color w:val="000000"/>
                            <w:sz w:val="20"/>
                            <w:vertAlign w:val="superscript"/>
                          </w:rPr>
                          <w:t>182</w:t>
                        </w:r>
                      </w:hyperlink>
                      <w:r>
                        <w:rPr>
                          <w:color w:val="000000"/>
                          <w:sz w:val="20"/>
                          <w:vertAlign w:val="baseline"/>
                        </w:rPr>
                        <w:t> In November 2022, the FDA issued an alert cautioning healthcare professionals about the dangers of xylazine, including sedation, increased overdose risk when combined with fentanyl, and development of necrotic</w:t>
                      </w:r>
                      <w:r>
                        <w:rPr>
                          <w:color w:val="000000"/>
                          <w:sz w:val="20"/>
                          <w:vertAlign w:val="baseline"/>
                        </w:rPr>
                        <w:t> wounds. Xylazine has been detected in fentanyl, heroin, and other illicit drug overdoses. Its effects may not be reversible with naloxone, but naloxone or other opioid overdose reversal medication should still be administered in any potential overdose situation because of the virtually universal presence of fentanyl along with xylazine. Because routine drug testing does not detect xylazine, FDA recommends identifying other strategies for screening patients at risk for xylazine exposure. These strategies can include understanding the epidemiology of the local drug supply. </w:t>
                      </w:r>
                      <w:hyperlink w:history="true" w:anchor="_bookmark317">
                        <w:r>
                          <w:rPr>
                            <w:color w:val="000000"/>
                            <w:sz w:val="20"/>
                            <w:vertAlign w:val="superscript"/>
                          </w:rPr>
                          <w:t>183</w:t>
                        </w:r>
                      </w:hyperlink>
                    </w:p>
                  </w:txbxContent>
                </v:textbox>
                <v:fill type="solid"/>
                <v:stroke dashstyle="solid"/>
              </v:shape>
            </w:pict>
          </mc:Fallback>
        </mc:AlternateContent>
      </w:r>
      <w:r>
        <w:rPr>
          <w:sz w:val="20"/>
        </w:rPr>
      </w:r>
    </w:p>
    <w:p>
      <w:pPr>
        <w:pStyle w:val="Heading3"/>
        <w:spacing w:before="214"/>
      </w:pPr>
      <w:bookmarkStart w:name="_bookmark72" w:id="74"/>
      <w:bookmarkEnd w:id="74"/>
      <w:r>
        <w:rPr>
          <w:b w:val="0"/>
        </w:rPr>
      </w:r>
      <w:r>
        <w:rPr>
          <w:color w:val="2E5395"/>
        </w:rPr>
        <w:t>Care</w:t>
      </w:r>
      <w:r>
        <w:rPr>
          <w:color w:val="2E5395"/>
          <w:spacing w:val="-3"/>
        </w:rPr>
        <w:t> </w:t>
      </w:r>
      <w:r>
        <w:rPr>
          <w:color w:val="2E5395"/>
        </w:rPr>
        <w:t>and</w:t>
      </w:r>
      <w:r>
        <w:rPr>
          <w:color w:val="2E5395"/>
          <w:spacing w:val="-2"/>
        </w:rPr>
        <w:t> </w:t>
      </w:r>
      <w:r>
        <w:rPr>
          <w:color w:val="2E5395"/>
        </w:rPr>
        <w:t>Case</w:t>
      </w:r>
      <w:r>
        <w:rPr>
          <w:color w:val="2E5395"/>
          <w:spacing w:val="-2"/>
        </w:rPr>
        <w:t> Management</w:t>
      </w:r>
    </w:p>
    <w:p>
      <w:pPr>
        <w:pStyle w:val="BodyText"/>
        <w:spacing w:before="118"/>
        <w:ind w:left="354" w:firstLine="5"/>
      </w:pPr>
      <w:r>
        <w:rPr/>
        <w:t>These revised OTP guidelines call for OTPs to develop comprehensive approaches for providing care to people with OUD. SAMHSA recommends incorporating a recovery-oriented approach to care planning and clinical care, which includes a strength-based partnership between patient and counselor. Recovery orientation is grounded in the assumption that recovery from problematic substance use occurs along different pathways, is shaped by the patient’s goals, takes time, and may include abstinence or reduced use.</w:t>
      </w:r>
      <w:r>
        <w:rPr>
          <w:spacing w:val="-2"/>
        </w:rPr>
        <w:t> </w:t>
      </w:r>
      <w:r>
        <w:rPr/>
        <w:t>This</w:t>
      </w:r>
      <w:r>
        <w:rPr>
          <w:spacing w:val="-2"/>
        </w:rPr>
        <w:t> </w:t>
      </w:r>
      <w:r>
        <w:rPr/>
        <w:t>paradigm</w:t>
      </w:r>
      <w:r>
        <w:rPr>
          <w:spacing w:val="-1"/>
        </w:rPr>
        <w:t> </w:t>
      </w:r>
      <w:r>
        <w:rPr/>
        <w:t>also</w:t>
      </w:r>
      <w:r>
        <w:rPr>
          <w:spacing w:val="-2"/>
        </w:rPr>
        <w:t> </w:t>
      </w:r>
      <w:r>
        <w:rPr/>
        <w:t>acknowledges</w:t>
      </w:r>
      <w:r>
        <w:rPr>
          <w:spacing w:val="-2"/>
        </w:rPr>
        <w:t> </w:t>
      </w:r>
      <w:r>
        <w:rPr/>
        <w:t>that</w:t>
      </w:r>
      <w:r>
        <w:rPr>
          <w:spacing w:val="-4"/>
        </w:rPr>
        <w:t> </w:t>
      </w:r>
      <w:r>
        <w:rPr/>
        <w:t>patient</w:t>
      </w:r>
      <w:r>
        <w:rPr>
          <w:spacing w:val="-4"/>
        </w:rPr>
        <w:t> </w:t>
      </w:r>
      <w:r>
        <w:rPr/>
        <w:t>goals</w:t>
      </w:r>
      <w:r>
        <w:rPr>
          <w:spacing w:val="-2"/>
        </w:rPr>
        <w:t> </w:t>
      </w:r>
      <w:r>
        <w:rPr/>
        <w:t>typically</w:t>
      </w:r>
      <w:r>
        <w:rPr>
          <w:spacing w:val="-2"/>
        </w:rPr>
        <w:t> </w:t>
      </w:r>
      <w:r>
        <w:rPr/>
        <w:t>change</w:t>
      </w:r>
      <w:r>
        <w:rPr>
          <w:spacing w:val="-4"/>
        </w:rPr>
        <w:t> </w:t>
      </w:r>
      <w:r>
        <w:rPr/>
        <w:t>over</w:t>
      </w:r>
      <w:r>
        <w:rPr>
          <w:spacing w:val="-5"/>
        </w:rPr>
        <w:t> </w:t>
      </w:r>
      <w:r>
        <w:rPr/>
        <w:t>time,</w:t>
      </w:r>
      <w:r>
        <w:rPr>
          <w:spacing w:val="-2"/>
        </w:rPr>
        <w:t> </w:t>
      </w:r>
      <w:r>
        <w:rPr/>
        <w:t>and</w:t>
      </w:r>
      <w:r>
        <w:rPr>
          <w:spacing w:val="-3"/>
        </w:rPr>
        <w:t> </w:t>
      </w:r>
      <w:r>
        <w:rPr/>
        <w:t>clinicians</w:t>
      </w:r>
      <w:r>
        <w:rPr>
          <w:spacing w:val="-2"/>
        </w:rPr>
        <w:t> </w:t>
      </w:r>
      <w:r>
        <w:rPr/>
        <w:t>should be adequately prepared to use motivational interviewing techniques to clarify patient goal-related changes and as a tool of exploration and planning with the patient. </w:t>
      </w:r>
      <w:hyperlink w:history="true" w:anchor="_bookmark318">
        <w:r>
          <w:rPr>
            <w:vertAlign w:val="superscript"/>
          </w:rPr>
          <w:t>184</w:t>
        </w:r>
      </w:hyperlink>
    </w:p>
    <w:p>
      <w:pPr>
        <w:pStyle w:val="BodyText"/>
        <w:spacing w:before="161"/>
        <w:ind w:left="357" w:firstLine="1"/>
      </w:pPr>
      <w:r>
        <w:rPr/>
        <w:t>Care management is an overarching, coordinated, individualized approach that links patients with services</w:t>
      </w:r>
      <w:r>
        <w:rPr>
          <w:spacing w:val="-1"/>
        </w:rPr>
        <w:t> </w:t>
      </w:r>
      <w:r>
        <w:rPr/>
        <w:t>to address</w:t>
      </w:r>
      <w:r>
        <w:rPr>
          <w:spacing w:val="-1"/>
        </w:rPr>
        <w:t> </w:t>
      </w:r>
      <w:r>
        <w:rPr/>
        <w:t>their</w:t>
      </w:r>
      <w:r>
        <w:rPr>
          <w:spacing w:val="-1"/>
        </w:rPr>
        <w:t> </w:t>
      </w:r>
      <w:r>
        <w:rPr/>
        <w:t>needs</w:t>
      </w:r>
      <w:r>
        <w:rPr>
          <w:spacing w:val="-1"/>
        </w:rPr>
        <w:t> </w:t>
      </w:r>
      <w:r>
        <w:rPr/>
        <w:t>and</w:t>
      </w:r>
      <w:r>
        <w:rPr>
          <w:spacing w:val="-2"/>
        </w:rPr>
        <w:t> </w:t>
      </w:r>
      <w:r>
        <w:rPr/>
        <w:t>achieve</w:t>
      </w:r>
      <w:r>
        <w:rPr>
          <w:spacing w:val="-3"/>
        </w:rPr>
        <w:t> </w:t>
      </w:r>
      <w:r>
        <w:rPr/>
        <w:t>their</w:t>
      </w:r>
      <w:r>
        <w:rPr>
          <w:spacing w:val="-1"/>
        </w:rPr>
        <w:t> </w:t>
      </w:r>
      <w:r>
        <w:rPr/>
        <w:t>goals.</w:t>
      </w:r>
      <w:r>
        <w:rPr>
          <w:spacing w:val="-1"/>
        </w:rPr>
        <w:t> </w:t>
      </w:r>
      <w:r>
        <w:rPr/>
        <w:t>For</w:t>
      </w:r>
      <w:r>
        <w:rPr>
          <w:spacing w:val="-1"/>
        </w:rPr>
        <w:t> </w:t>
      </w:r>
      <w:r>
        <w:rPr/>
        <w:t>patients</w:t>
      </w:r>
      <w:r>
        <w:rPr>
          <w:spacing w:val="-3"/>
        </w:rPr>
        <w:t> </w:t>
      </w:r>
      <w:r>
        <w:rPr/>
        <w:t>with</w:t>
      </w:r>
      <w:r>
        <w:rPr>
          <w:spacing w:val="-2"/>
        </w:rPr>
        <w:t> </w:t>
      </w:r>
      <w:r>
        <w:rPr/>
        <w:t>OUD,</w:t>
      </w:r>
      <w:r>
        <w:rPr>
          <w:spacing w:val="-3"/>
        </w:rPr>
        <w:t> </w:t>
      </w:r>
      <w:r>
        <w:rPr/>
        <w:t>care management</w:t>
      </w:r>
      <w:r>
        <w:rPr>
          <w:spacing w:val="-3"/>
        </w:rPr>
        <w:t> </w:t>
      </w:r>
      <w:r>
        <w:rPr/>
        <w:t>can help</w:t>
      </w:r>
      <w:r>
        <w:rPr>
          <w:spacing w:val="-3"/>
        </w:rPr>
        <w:t> </w:t>
      </w:r>
      <w:r>
        <w:rPr/>
        <w:t>them</w:t>
      </w:r>
      <w:r>
        <w:rPr>
          <w:spacing w:val="-1"/>
        </w:rPr>
        <w:t> </w:t>
      </w:r>
      <w:r>
        <w:rPr/>
        <w:t>focus</w:t>
      </w:r>
      <w:r>
        <w:rPr>
          <w:spacing w:val="-4"/>
        </w:rPr>
        <w:t> </w:t>
      </w:r>
      <w:r>
        <w:rPr/>
        <w:t>on</w:t>
      </w:r>
      <w:r>
        <w:rPr>
          <w:spacing w:val="-3"/>
        </w:rPr>
        <w:t> </w:t>
      </w:r>
      <w:r>
        <w:rPr/>
        <w:t>and</w:t>
      </w:r>
      <w:r>
        <w:rPr>
          <w:spacing w:val="-3"/>
        </w:rPr>
        <w:t> </w:t>
      </w:r>
      <w:r>
        <w:rPr/>
        <w:t>stay</w:t>
      </w:r>
      <w:r>
        <w:rPr>
          <w:spacing w:val="-1"/>
        </w:rPr>
        <w:t> </w:t>
      </w:r>
      <w:r>
        <w:rPr/>
        <w:t>in</w:t>
      </w:r>
      <w:r>
        <w:rPr>
          <w:spacing w:val="-3"/>
        </w:rPr>
        <w:t> </w:t>
      </w:r>
      <w:r>
        <w:rPr/>
        <w:t>care</w:t>
      </w:r>
      <w:r>
        <w:rPr>
          <w:spacing w:val="-11"/>
        </w:rPr>
        <w:t> </w:t>
      </w:r>
      <w:hyperlink w:history="true" w:anchor="_bookmark319">
        <w:r>
          <w:rPr>
            <w:vertAlign w:val="superscript"/>
          </w:rPr>
          <w:t>185</w:t>
        </w:r>
      </w:hyperlink>
      <w:r>
        <w:rPr>
          <w:spacing w:val="-3"/>
          <w:vertAlign w:val="baseline"/>
        </w:rPr>
        <w:t> </w:t>
      </w:r>
      <w:r>
        <w:rPr>
          <w:vertAlign w:val="baseline"/>
        </w:rPr>
        <w:t>and</w:t>
      </w:r>
      <w:r>
        <w:rPr>
          <w:spacing w:val="-3"/>
          <w:vertAlign w:val="baseline"/>
        </w:rPr>
        <w:t> </w:t>
      </w:r>
      <w:r>
        <w:rPr>
          <w:vertAlign w:val="baseline"/>
        </w:rPr>
        <w:t>connect</w:t>
      </w:r>
      <w:r>
        <w:rPr>
          <w:spacing w:val="-4"/>
          <w:vertAlign w:val="baseline"/>
        </w:rPr>
        <w:t> </w:t>
      </w:r>
      <w:r>
        <w:rPr>
          <w:vertAlign w:val="baseline"/>
        </w:rPr>
        <w:t>them</w:t>
      </w:r>
      <w:r>
        <w:rPr>
          <w:spacing w:val="-1"/>
          <w:vertAlign w:val="baseline"/>
        </w:rPr>
        <w:t> </w:t>
      </w:r>
      <w:r>
        <w:rPr>
          <w:vertAlign w:val="baseline"/>
        </w:rPr>
        <w:t>to</w:t>
      </w:r>
      <w:r>
        <w:rPr>
          <w:spacing w:val="-3"/>
          <w:vertAlign w:val="baseline"/>
        </w:rPr>
        <w:t> </w:t>
      </w:r>
      <w:r>
        <w:rPr>
          <w:vertAlign w:val="baseline"/>
        </w:rPr>
        <w:t>critical</w:t>
      </w:r>
      <w:r>
        <w:rPr>
          <w:spacing w:val="-2"/>
          <w:vertAlign w:val="baseline"/>
        </w:rPr>
        <w:t> </w:t>
      </w:r>
      <w:r>
        <w:rPr>
          <w:vertAlign w:val="baseline"/>
        </w:rPr>
        <w:t>resources</w:t>
      </w:r>
      <w:r>
        <w:rPr>
          <w:spacing w:val="-4"/>
          <w:vertAlign w:val="baseline"/>
        </w:rPr>
        <w:t> </w:t>
      </w:r>
      <w:r>
        <w:rPr>
          <w:vertAlign w:val="baseline"/>
        </w:rPr>
        <w:t>to</w:t>
      </w:r>
      <w:r>
        <w:rPr>
          <w:spacing w:val="-3"/>
          <w:vertAlign w:val="baseline"/>
        </w:rPr>
        <w:t> </w:t>
      </w:r>
      <w:r>
        <w:rPr>
          <w:vertAlign w:val="baseline"/>
        </w:rPr>
        <w:t>support</w:t>
      </w:r>
      <w:r>
        <w:rPr>
          <w:spacing w:val="-1"/>
          <w:vertAlign w:val="baseline"/>
        </w:rPr>
        <w:t> </w:t>
      </w:r>
      <w:r>
        <w:rPr>
          <w:vertAlign w:val="baseline"/>
        </w:rPr>
        <w:t>them</w:t>
      </w:r>
      <w:r>
        <w:rPr>
          <w:spacing w:val="-1"/>
          <w:vertAlign w:val="baseline"/>
        </w:rPr>
        <w:t> </w:t>
      </w:r>
      <w:r>
        <w:rPr>
          <w:vertAlign w:val="baseline"/>
        </w:rPr>
        <w:t>should they leave</w:t>
      </w:r>
      <w:r>
        <w:rPr>
          <w:spacing w:val="-1"/>
          <w:vertAlign w:val="baseline"/>
        </w:rPr>
        <w:t> </w:t>
      </w:r>
      <w:r>
        <w:rPr>
          <w:vertAlign w:val="baseline"/>
        </w:rPr>
        <w:t>treatment.</w:t>
      </w:r>
      <w:r>
        <w:rPr>
          <w:spacing w:val="-4"/>
          <w:vertAlign w:val="baseline"/>
        </w:rPr>
        <w:t> </w:t>
      </w:r>
      <w:r>
        <w:rPr>
          <w:vertAlign w:val="baseline"/>
        </w:rPr>
        <w:t>An</w:t>
      </w:r>
      <w:r>
        <w:rPr>
          <w:spacing w:val="-2"/>
          <w:vertAlign w:val="baseline"/>
        </w:rPr>
        <w:t> </w:t>
      </w:r>
      <w:r>
        <w:rPr>
          <w:vertAlign w:val="baseline"/>
        </w:rPr>
        <w:t>important role for</w:t>
      </w:r>
      <w:r>
        <w:rPr>
          <w:spacing w:val="-3"/>
          <w:vertAlign w:val="baseline"/>
        </w:rPr>
        <w:t> </w:t>
      </w:r>
      <w:r>
        <w:rPr>
          <w:vertAlign w:val="baseline"/>
        </w:rPr>
        <w:t>care</w:t>
      </w:r>
      <w:r>
        <w:rPr>
          <w:spacing w:val="-3"/>
          <w:vertAlign w:val="baseline"/>
        </w:rPr>
        <w:t> </w:t>
      </w:r>
      <w:r>
        <w:rPr>
          <w:vertAlign w:val="baseline"/>
        </w:rPr>
        <w:t>managers</w:t>
      </w:r>
      <w:r>
        <w:rPr>
          <w:spacing w:val="-1"/>
          <w:vertAlign w:val="baseline"/>
        </w:rPr>
        <w:t> </w:t>
      </w:r>
      <w:r>
        <w:rPr>
          <w:vertAlign w:val="baseline"/>
        </w:rPr>
        <w:t>is</w:t>
      </w:r>
      <w:r>
        <w:rPr>
          <w:spacing w:val="-1"/>
          <w:vertAlign w:val="baseline"/>
        </w:rPr>
        <w:t> </w:t>
      </w:r>
      <w:r>
        <w:rPr>
          <w:vertAlign w:val="baseline"/>
        </w:rPr>
        <w:t>building</w:t>
      </w:r>
      <w:r>
        <w:rPr>
          <w:spacing w:val="-2"/>
          <w:vertAlign w:val="baseline"/>
        </w:rPr>
        <w:t> </w:t>
      </w:r>
      <w:r>
        <w:rPr>
          <w:vertAlign w:val="baseline"/>
        </w:rPr>
        <w:t>relationships</w:t>
      </w:r>
      <w:r>
        <w:rPr>
          <w:spacing w:val="-1"/>
          <w:vertAlign w:val="baseline"/>
        </w:rPr>
        <w:t> </w:t>
      </w:r>
      <w:r>
        <w:rPr>
          <w:vertAlign w:val="baseline"/>
        </w:rPr>
        <w:t>in</w:t>
      </w:r>
      <w:r>
        <w:rPr>
          <w:spacing w:val="-2"/>
          <w:vertAlign w:val="baseline"/>
        </w:rPr>
        <w:t> </w:t>
      </w:r>
      <w:r>
        <w:rPr>
          <w:vertAlign w:val="baseline"/>
        </w:rPr>
        <w:t>the community that can support patients at all stages of treatment and recovery.</w:t>
      </w:r>
    </w:p>
    <w:p>
      <w:pPr>
        <w:pStyle w:val="BodyText"/>
        <w:spacing w:before="159"/>
        <w:ind w:left="353" w:right="4" w:firstLine="4"/>
      </w:pPr>
      <w:r>
        <w:rPr/>
        <w:t>Care management should not be confused with case management. Care management should include treatment and care planning and refers to an ongoing, comprehensive approach to assist patients with managing</w:t>
      </w:r>
      <w:r>
        <w:rPr>
          <w:spacing w:val="-2"/>
        </w:rPr>
        <w:t> </w:t>
      </w:r>
      <w:r>
        <w:rPr/>
        <w:t>one</w:t>
      </w:r>
      <w:r>
        <w:rPr>
          <w:spacing w:val="-4"/>
        </w:rPr>
        <w:t> </w:t>
      </w:r>
      <w:r>
        <w:rPr/>
        <w:t>or</w:t>
      </w:r>
      <w:r>
        <w:rPr>
          <w:spacing w:val="-4"/>
        </w:rPr>
        <w:t> </w:t>
      </w:r>
      <w:r>
        <w:rPr/>
        <w:t>more</w:t>
      </w:r>
      <w:r>
        <w:rPr>
          <w:spacing w:val="-1"/>
        </w:rPr>
        <w:t> </w:t>
      </w:r>
      <w:r>
        <w:rPr/>
        <w:t>chronic</w:t>
      </w:r>
      <w:r>
        <w:rPr>
          <w:spacing w:val="-2"/>
        </w:rPr>
        <w:t> </w:t>
      </w:r>
      <w:r>
        <w:rPr/>
        <w:t>conditions.</w:t>
      </w:r>
      <w:r>
        <w:rPr>
          <w:spacing w:val="-5"/>
        </w:rPr>
        <w:t> </w:t>
      </w:r>
      <w:r>
        <w:rPr/>
        <w:t>Within</w:t>
      </w:r>
      <w:r>
        <w:rPr>
          <w:spacing w:val="-3"/>
        </w:rPr>
        <w:t> </w:t>
      </w:r>
      <w:r>
        <w:rPr/>
        <w:t>the</w:t>
      </w:r>
      <w:r>
        <w:rPr>
          <w:spacing w:val="-4"/>
        </w:rPr>
        <w:t> </w:t>
      </w:r>
      <w:r>
        <w:rPr/>
        <w:t>context</w:t>
      </w:r>
      <w:r>
        <w:rPr>
          <w:spacing w:val="-4"/>
        </w:rPr>
        <w:t> </w:t>
      </w:r>
      <w:r>
        <w:rPr/>
        <w:t>of</w:t>
      </w:r>
      <w:r>
        <w:rPr>
          <w:spacing w:val="-4"/>
        </w:rPr>
        <w:t> </w:t>
      </w:r>
      <w:r>
        <w:rPr/>
        <w:t>the</w:t>
      </w:r>
      <w:r>
        <w:rPr>
          <w:spacing w:val="-1"/>
        </w:rPr>
        <w:t> </w:t>
      </w:r>
      <w:r>
        <w:rPr/>
        <w:t>guidelines,</w:t>
      </w:r>
      <w:r>
        <w:rPr>
          <w:spacing w:val="-4"/>
        </w:rPr>
        <w:t> </w:t>
      </w:r>
      <w:r>
        <w:rPr/>
        <w:t>care</w:t>
      </w:r>
      <w:r>
        <w:rPr>
          <w:spacing w:val="-4"/>
        </w:rPr>
        <w:t> </w:t>
      </w:r>
      <w:r>
        <w:rPr/>
        <w:t>management</w:t>
      </w:r>
      <w:r>
        <w:rPr>
          <w:spacing w:val="-4"/>
        </w:rPr>
        <w:t> </w:t>
      </w:r>
      <w:r>
        <w:rPr/>
        <w:t>refers to processes that occur within the OTP but may include care coordination with agencies and supports outside of the OTP. Case management, on the other hand, is usually time-limited and provided by one point of contact for specific needs, such as transportation and other recovery supports. </w:t>
      </w:r>
      <w:hyperlink w:history="true" w:anchor="_bookmark320">
        <w:r>
          <w:rPr>
            <w:vertAlign w:val="superscript"/>
          </w:rPr>
          <w:t>186</w:t>
        </w:r>
      </w:hyperlink>
    </w:p>
    <w:p>
      <w:pPr>
        <w:pStyle w:val="BodyText"/>
        <w:spacing w:before="160"/>
        <w:ind w:left="358" w:firstLine="1"/>
      </w:pPr>
      <w:r>
        <w:rPr/>
        <w:t>For</w:t>
      </w:r>
      <w:r>
        <w:rPr>
          <w:spacing w:val="-2"/>
        </w:rPr>
        <w:t> </w:t>
      </w:r>
      <w:r>
        <w:rPr/>
        <w:t>example,</w:t>
      </w:r>
      <w:r>
        <w:rPr>
          <w:spacing w:val="-2"/>
        </w:rPr>
        <w:t> </w:t>
      </w:r>
      <w:r>
        <w:rPr/>
        <w:t>case</w:t>
      </w:r>
      <w:r>
        <w:rPr>
          <w:spacing w:val="-4"/>
        </w:rPr>
        <w:t> </w:t>
      </w:r>
      <w:r>
        <w:rPr/>
        <w:t>managers</w:t>
      </w:r>
      <w:r>
        <w:rPr>
          <w:spacing w:val="-2"/>
        </w:rPr>
        <w:t> </w:t>
      </w:r>
      <w:r>
        <w:rPr/>
        <w:t>can</w:t>
      </w:r>
      <w:r>
        <w:rPr>
          <w:spacing w:val="-3"/>
        </w:rPr>
        <w:t> </w:t>
      </w:r>
      <w:r>
        <w:rPr/>
        <w:t>facilitate</w:t>
      </w:r>
      <w:r>
        <w:rPr>
          <w:spacing w:val="-4"/>
        </w:rPr>
        <w:t> </w:t>
      </w:r>
      <w:r>
        <w:rPr/>
        <w:t>communication</w:t>
      </w:r>
      <w:r>
        <w:rPr>
          <w:spacing w:val="-3"/>
        </w:rPr>
        <w:t> </w:t>
      </w:r>
      <w:r>
        <w:rPr/>
        <w:t>among</w:t>
      </w:r>
      <w:r>
        <w:rPr>
          <w:spacing w:val="-3"/>
        </w:rPr>
        <w:t> </w:t>
      </w:r>
      <w:r>
        <w:rPr/>
        <w:t>and</w:t>
      </w:r>
      <w:r>
        <w:rPr>
          <w:spacing w:val="-5"/>
        </w:rPr>
        <w:t> </w:t>
      </w:r>
      <w:r>
        <w:rPr/>
        <w:t>offer</w:t>
      </w:r>
      <w:r>
        <w:rPr>
          <w:spacing w:val="-5"/>
        </w:rPr>
        <w:t> </w:t>
      </w:r>
      <w:r>
        <w:rPr/>
        <w:t>referrals</w:t>
      </w:r>
      <w:r>
        <w:rPr>
          <w:spacing w:val="-2"/>
        </w:rPr>
        <w:t> </w:t>
      </w:r>
      <w:r>
        <w:rPr/>
        <w:t>to</w:t>
      </w:r>
      <w:r>
        <w:rPr>
          <w:spacing w:val="-3"/>
        </w:rPr>
        <w:t> </w:t>
      </w:r>
      <w:r>
        <w:rPr/>
        <w:t>programs</w:t>
      </w:r>
      <w:r>
        <w:rPr>
          <w:spacing w:val="-4"/>
        </w:rPr>
        <w:t> </w:t>
      </w:r>
      <w:r>
        <w:rPr/>
        <w:t>that provide or financially support the provision of physical, mental health, social, housing, employment, educational, or other follow-up services when the OTP does not offer these services onsite.</w:t>
      </w:r>
      <w:r>
        <w:rPr>
          <w:spacing w:val="-2"/>
        </w:rPr>
        <w:t> </w:t>
      </w:r>
      <w:hyperlink w:history="true" w:anchor="_bookmark321">
        <w:r>
          <w:rPr>
            <w:vertAlign w:val="superscript"/>
          </w:rPr>
          <w:t>187</w:t>
        </w:r>
      </w:hyperlink>
    </w:p>
    <w:p>
      <w:pPr>
        <w:pStyle w:val="BodyText"/>
        <w:spacing w:before="162"/>
        <w:ind w:left="359"/>
      </w:pPr>
      <w:r>
        <w:rPr/>
        <w:t>Key</w:t>
      </w:r>
      <w:r>
        <w:rPr>
          <w:spacing w:val="-7"/>
        </w:rPr>
        <w:t> </w:t>
      </w:r>
      <w:r>
        <w:rPr/>
        <w:t>principles</w:t>
      </w:r>
      <w:r>
        <w:rPr>
          <w:spacing w:val="-7"/>
        </w:rPr>
        <w:t> </w:t>
      </w:r>
      <w:r>
        <w:rPr/>
        <w:t>of</w:t>
      </w:r>
      <w:r>
        <w:rPr>
          <w:spacing w:val="-4"/>
        </w:rPr>
        <w:t> </w:t>
      </w:r>
      <w:r>
        <w:rPr/>
        <w:t>case</w:t>
      </w:r>
      <w:r>
        <w:rPr>
          <w:spacing w:val="-6"/>
        </w:rPr>
        <w:t> </w:t>
      </w:r>
      <w:r>
        <w:rPr/>
        <w:t>management</w:t>
      </w:r>
      <w:r>
        <w:rPr>
          <w:spacing w:val="-4"/>
        </w:rPr>
        <w:t> </w:t>
      </w:r>
      <w:r>
        <w:rPr/>
        <w:t>include:</w:t>
      </w:r>
      <w:r>
        <w:rPr>
          <w:spacing w:val="-12"/>
        </w:rPr>
        <w:t> </w:t>
      </w:r>
      <w:hyperlink w:history="true" w:anchor="_bookmark322">
        <w:r>
          <w:rPr>
            <w:spacing w:val="-5"/>
            <w:vertAlign w:val="superscript"/>
          </w:rPr>
          <w:t>188</w:t>
        </w:r>
      </w:hyperlink>
    </w:p>
    <w:p>
      <w:pPr>
        <w:pStyle w:val="ListParagraph"/>
        <w:numPr>
          <w:ilvl w:val="0"/>
          <w:numId w:val="13"/>
        </w:numPr>
        <w:tabs>
          <w:tab w:pos="646" w:val="left" w:leader="none"/>
        </w:tabs>
        <w:spacing w:line="240" w:lineRule="auto" w:before="39" w:after="0"/>
        <w:ind w:left="646" w:right="0" w:hanging="287"/>
        <w:jc w:val="left"/>
        <w:rPr>
          <w:sz w:val="22"/>
        </w:rPr>
      </w:pPr>
      <w:r>
        <w:rPr>
          <w:sz w:val="22"/>
        </w:rPr>
        <w:t>Offering</w:t>
      </w:r>
      <w:r>
        <w:rPr>
          <w:spacing w:val="-7"/>
          <w:sz w:val="22"/>
        </w:rPr>
        <w:t> </w:t>
      </w:r>
      <w:r>
        <w:rPr>
          <w:sz w:val="22"/>
        </w:rPr>
        <w:t>patients</w:t>
      </w:r>
      <w:r>
        <w:rPr>
          <w:spacing w:val="-3"/>
          <w:sz w:val="22"/>
        </w:rPr>
        <w:t> </w:t>
      </w:r>
      <w:r>
        <w:rPr>
          <w:sz w:val="22"/>
        </w:rPr>
        <w:t>a</w:t>
      </w:r>
      <w:r>
        <w:rPr>
          <w:spacing w:val="-4"/>
          <w:sz w:val="22"/>
        </w:rPr>
        <w:t> </w:t>
      </w:r>
      <w:r>
        <w:rPr>
          <w:sz w:val="22"/>
        </w:rPr>
        <w:t>single</w:t>
      </w:r>
      <w:r>
        <w:rPr>
          <w:spacing w:val="-5"/>
          <w:sz w:val="22"/>
        </w:rPr>
        <w:t> </w:t>
      </w:r>
      <w:r>
        <w:rPr>
          <w:sz w:val="22"/>
        </w:rPr>
        <w:t>point</w:t>
      </w:r>
      <w:r>
        <w:rPr>
          <w:spacing w:val="-6"/>
          <w:sz w:val="22"/>
        </w:rPr>
        <w:t> </w:t>
      </w:r>
      <w:r>
        <w:rPr>
          <w:sz w:val="22"/>
        </w:rPr>
        <w:t>of</w:t>
      </w:r>
      <w:r>
        <w:rPr>
          <w:spacing w:val="-3"/>
          <w:sz w:val="22"/>
        </w:rPr>
        <w:t> </w:t>
      </w:r>
      <w:r>
        <w:rPr>
          <w:sz w:val="22"/>
        </w:rPr>
        <w:t>contact</w:t>
      </w:r>
      <w:r>
        <w:rPr>
          <w:spacing w:val="-3"/>
          <w:sz w:val="22"/>
        </w:rPr>
        <w:t> </w:t>
      </w:r>
      <w:r>
        <w:rPr>
          <w:sz w:val="22"/>
        </w:rPr>
        <w:t>with</w:t>
      </w:r>
      <w:r>
        <w:rPr>
          <w:spacing w:val="-4"/>
          <w:sz w:val="22"/>
        </w:rPr>
        <w:t> </w:t>
      </w:r>
      <w:r>
        <w:rPr>
          <w:sz w:val="22"/>
        </w:rPr>
        <w:t>a</w:t>
      </w:r>
      <w:r>
        <w:rPr>
          <w:spacing w:val="-4"/>
          <w:sz w:val="22"/>
        </w:rPr>
        <w:t> </w:t>
      </w:r>
      <w:r>
        <w:rPr>
          <w:sz w:val="22"/>
        </w:rPr>
        <w:t>healthcare</w:t>
      </w:r>
      <w:r>
        <w:rPr>
          <w:spacing w:val="-5"/>
          <w:sz w:val="22"/>
        </w:rPr>
        <w:t> </w:t>
      </w:r>
      <w:r>
        <w:rPr>
          <w:sz w:val="22"/>
        </w:rPr>
        <w:t>or</w:t>
      </w:r>
      <w:r>
        <w:rPr>
          <w:spacing w:val="-3"/>
          <w:sz w:val="22"/>
        </w:rPr>
        <w:t> </w:t>
      </w:r>
      <w:r>
        <w:rPr>
          <w:sz w:val="22"/>
        </w:rPr>
        <w:t>social</w:t>
      </w:r>
      <w:r>
        <w:rPr>
          <w:spacing w:val="-4"/>
          <w:sz w:val="22"/>
        </w:rPr>
        <w:t> </w:t>
      </w:r>
      <w:r>
        <w:rPr>
          <w:sz w:val="22"/>
        </w:rPr>
        <w:t>service</w:t>
      </w:r>
      <w:r>
        <w:rPr>
          <w:spacing w:val="-2"/>
          <w:sz w:val="22"/>
        </w:rPr>
        <w:t> system.</w:t>
      </w:r>
    </w:p>
    <w:p>
      <w:pPr>
        <w:pStyle w:val="ListParagraph"/>
        <w:numPr>
          <w:ilvl w:val="0"/>
          <w:numId w:val="13"/>
        </w:numPr>
        <w:tabs>
          <w:tab w:pos="645" w:val="left" w:leader="none"/>
        </w:tabs>
        <w:spacing w:line="240" w:lineRule="auto" w:before="41" w:after="0"/>
        <w:ind w:left="645" w:right="0" w:hanging="287"/>
        <w:jc w:val="left"/>
        <w:rPr>
          <w:sz w:val="22"/>
        </w:rPr>
      </w:pPr>
      <w:r>
        <w:rPr>
          <w:sz w:val="22"/>
        </w:rPr>
        <w:t>Ensuring</w:t>
      </w:r>
      <w:r>
        <w:rPr>
          <w:spacing w:val="-8"/>
          <w:sz w:val="22"/>
        </w:rPr>
        <w:t> </w:t>
      </w:r>
      <w:r>
        <w:rPr>
          <w:sz w:val="22"/>
        </w:rPr>
        <w:t>community-based,</w:t>
      </w:r>
      <w:r>
        <w:rPr>
          <w:spacing w:val="-8"/>
          <w:sz w:val="22"/>
        </w:rPr>
        <w:t> </w:t>
      </w:r>
      <w:r>
        <w:rPr>
          <w:sz w:val="22"/>
        </w:rPr>
        <w:t>patient-centered</w:t>
      </w:r>
      <w:r>
        <w:rPr>
          <w:spacing w:val="-7"/>
          <w:sz w:val="22"/>
        </w:rPr>
        <w:t> </w:t>
      </w:r>
      <w:r>
        <w:rPr>
          <w:sz w:val="22"/>
        </w:rPr>
        <w:t>services</w:t>
      </w:r>
      <w:r>
        <w:rPr>
          <w:spacing w:val="-9"/>
          <w:sz w:val="22"/>
        </w:rPr>
        <w:t> </w:t>
      </w:r>
      <w:r>
        <w:rPr>
          <w:sz w:val="22"/>
        </w:rPr>
        <w:t>and</w:t>
      </w:r>
      <w:r>
        <w:rPr>
          <w:spacing w:val="-7"/>
          <w:sz w:val="22"/>
        </w:rPr>
        <w:t> </w:t>
      </w:r>
      <w:r>
        <w:rPr>
          <w:spacing w:val="-2"/>
          <w:sz w:val="22"/>
        </w:rPr>
        <w:t>care.</w:t>
      </w:r>
    </w:p>
    <w:p>
      <w:pPr>
        <w:pStyle w:val="ListParagraph"/>
        <w:numPr>
          <w:ilvl w:val="0"/>
          <w:numId w:val="13"/>
        </w:numPr>
        <w:tabs>
          <w:tab w:pos="645" w:val="left" w:leader="none"/>
        </w:tabs>
        <w:spacing w:line="240" w:lineRule="auto" w:before="39" w:after="0"/>
        <w:ind w:left="645" w:right="0" w:hanging="287"/>
        <w:jc w:val="left"/>
        <w:rPr>
          <w:sz w:val="22"/>
        </w:rPr>
      </w:pPr>
      <w:r>
        <w:rPr>
          <w:sz w:val="22"/>
        </w:rPr>
        <w:t>Providing</w:t>
      </w:r>
      <w:r>
        <w:rPr>
          <w:spacing w:val="-9"/>
          <w:sz w:val="22"/>
        </w:rPr>
        <w:t> </w:t>
      </w:r>
      <w:r>
        <w:rPr>
          <w:sz w:val="22"/>
        </w:rPr>
        <w:t>services</w:t>
      </w:r>
      <w:r>
        <w:rPr>
          <w:spacing w:val="-6"/>
          <w:sz w:val="22"/>
        </w:rPr>
        <w:t> </w:t>
      </w:r>
      <w:r>
        <w:rPr>
          <w:sz w:val="22"/>
        </w:rPr>
        <w:t>that</w:t>
      </w:r>
      <w:r>
        <w:rPr>
          <w:spacing w:val="-7"/>
          <w:sz w:val="22"/>
        </w:rPr>
        <w:t> </w:t>
      </w:r>
      <w:r>
        <w:rPr>
          <w:sz w:val="22"/>
        </w:rPr>
        <w:t>are</w:t>
      </w:r>
      <w:r>
        <w:rPr>
          <w:spacing w:val="-8"/>
          <w:sz w:val="22"/>
        </w:rPr>
        <w:t> </w:t>
      </w:r>
      <w:r>
        <w:rPr>
          <w:sz w:val="22"/>
        </w:rPr>
        <w:t>culturally</w:t>
      </w:r>
      <w:r>
        <w:rPr>
          <w:spacing w:val="-4"/>
          <w:sz w:val="22"/>
        </w:rPr>
        <w:t> </w:t>
      </w:r>
      <w:r>
        <w:rPr>
          <w:sz w:val="22"/>
        </w:rPr>
        <w:t>sensitive,</w:t>
      </w:r>
      <w:r>
        <w:rPr>
          <w:spacing w:val="-5"/>
          <w:sz w:val="22"/>
        </w:rPr>
        <w:t> </w:t>
      </w:r>
      <w:r>
        <w:rPr>
          <w:sz w:val="22"/>
        </w:rPr>
        <w:t>non-stigmatizing,</w:t>
      </w:r>
      <w:r>
        <w:rPr>
          <w:spacing w:val="-6"/>
          <w:sz w:val="22"/>
        </w:rPr>
        <w:t> </w:t>
      </w:r>
      <w:r>
        <w:rPr>
          <w:sz w:val="22"/>
        </w:rPr>
        <w:t>and</w:t>
      </w:r>
      <w:r>
        <w:rPr>
          <w:spacing w:val="-6"/>
          <w:sz w:val="22"/>
        </w:rPr>
        <w:t> </w:t>
      </w:r>
      <w:r>
        <w:rPr>
          <w:spacing w:val="-2"/>
          <w:sz w:val="22"/>
        </w:rPr>
        <w:t>pragmatic.</w:t>
      </w:r>
    </w:p>
    <w:p>
      <w:pPr>
        <w:pStyle w:val="ListParagraph"/>
        <w:spacing w:after="0" w:line="240" w:lineRule="auto"/>
        <w:jc w:val="left"/>
        <w:rPr>
          <w:sz w:val="22"/>
        </w:rPr>
        <w:sectPr>
          <w:pgSz w:w="12240" w:h="15840"/>
          <w:pgMar w:header="762" w:footer="613" w:top="1340" w:bottom="800" w:left="1080" w:right="144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8"/>
                <w:sz w:val="28"/>
              </w:rPr>
              <w:t> </w:t>
            </w:r>
            <w:r>
              <w:rPr>
                <w:color w:val="FFFFFF"/>
                <w:sz w:val="28"/>
              </w:rPr>
              <w:t>Alert:</w:t>
            </w:r>
            <w:r>
              <w:rPr>
                <w:color w:val="FFFFFF"/>
                <w:spacing w:val="-5"/>
                <w:sz w:val="28"/>
              </w:rPr>
              <w:t> </w:t>
            </w:r>
            <w:r>
              <w:rPr>
                <w:color w:val="FFFFFF"/>
                <w:sz w:val="28"/>
              </w:rPr>
              <w:t>Care</w:t>
            </w:r>
            <w:r>
              <w:rPr>
                <w:color w:val="FFFFFF"/>
                <w:spacing w:val="-5"/>
                <w:sz w:val="28"/>
              </w:rPr>
              <w:t> </w:t>
            </w:r>
            <w:r>
              <w:rPr>
                <w:color w:val="FFFFFF"/>
                <w:sz w:val="28"/>
              </w:rPr>
              <w:t>Management</w:t>
            </w:r>
            <w:r>
              <w:rPr>
                <w:color w:val="FFFFFF"/>
                <w:spacing w:val="-5"/>
                <w:sz w:val="28"/>
              </w:rPr>
              <w:t> </w:t>
            </w:r>
            <w:r>
              <w:rPr>
                <w:color w:val="FFFFFF"/>
                <w:sz w:val="28"/>
              </w:rPr>
              <w:t>and</w:t>
            </w:r>
            <w:r>
              <w:rPr>
                <w:color w:val="FFFFFF"/>
                <w:spacing w:val="-3"/>
                <w:sz w:val="28"/>
              </w:rPr>
              <w:t> </w:t>
            </w:r>
            <w:r>
              <w:rPr>
                <w:color w:val="FFFFFF"/>
                <w:sz w:val="28"/>
              </w:rPr>
              <w:t>Case</w:t>
            </w:r>
            <w:r>
              <w:rPr>
                <w:color w:val="FFFFFF"/>
                <w:spacing w:val="-5"/>
                <w:sz w:val="28"/>
              </w:rPr>
              <w:t> </w:t>
            </w:r>
            <w:r>
              <w:rPr>
                <w:color w:val="FFFFFF"/>
                <w:spacing w:val="-2"/>
                <w:sz w:val="28"/>
              </w:rPr>
              <w:t>Management</w:t>
            </w:r>
          </w:p>
        </w:tc>
      </w:tr>
      <w:tr>
        <w:trPr>
          <w:trHeight w:val="1826" w:hRule="atLeast"/>
        </w:trPr>
        <w:tc>
          <w:tcPr>
            <w:tcW w:w="9350" w:type="dxa"/>
            <w:tcBorders>
              <w:top w:val="nil"/>
            </w:tcBorders>
          </w:tcPr>
          <w:p>
            <w:pPr>
              <w:pStyle w:val="TableParagraph"/>
              <w:ind w:left="107" w:right="158"/>
              <w:rPr>
                <w:sz w:val="20"/>
              </w:rPr>
            </w:pPr>
            <w:r>
              <w:rPr>
                <w:sz w:val="20"/>
              </w:rPr>
              <w:t>The</w:t>
            </w:r>
            <w:r>
              <w:rPr>
                <w:spacing w:val="-5"/>
                <w:sz w:val="20"/>
              </w:rPr>
              <w:t> </w:t>
            </w:r>
            <w:r>
              <w:rPr>
                <w:sz w:val="20"/>
              </w:rPr>
              <w:t>Center</w:t>
            </w:r>
            <w:r>
              <w:rPr>
                <w:spacing w:val="-4"/>
                <w:sz w:val="20"/>
              </w:rPr>
              <w:t> </w:t>
            </w:r>
            <w:r>
              <w:rPr>
                <w:sz w:val="20"/>
              </w:rPr>
              <w:t>for</w:t>
            </w:r>
            <w:r>
              <w:rPr>
                <w:spacing w:val="-4"/>
                <w:sz w:val="20"/>
              </w:rPr>
              <w:t> </w:t>
            </w:r>
            <w:r>
              <w:rPr>
                <w:sz w:val="20"/>
              </w:rPr>
              <w:t>Medicare</w:t>
            </w:r>
            <w:r>
              <w:rPr>
                <w:spacing w:val="-5"/>
                <w:sz w:val="20"/>
              </w:rPr>
              <w:t> </w:t>
            </w:r>
            <w:r>
              <w:rPr>
                <w:sz w:val="20"/>
              </w:rPr>
              <w:t>&amp;</w:t>
            </w:r>
            <w:r>
              <w:rPr>
                <w:spacing w:val="-3"/>
                <w:sz w:val="20"/>
              </w:rPr>
              <w:t> </w:t>
            </w:r>
            <w:r>
              <w:rPr>
                <w:sz w:val="20"/>
              </w:rPr>
              <w:t>Medicaid</w:t>
            </w:r>
            <w:r>
              <w:rPr>
                <w:spacing w:val="-3"/>
                <w:sz w:val="20"/>
              </w:rPr>
              <w:t> </w:t>
            </w:r>
            <w:r>
              <w:rPr>
                <w:sz w:val="20"/>
              </w:rPr>
              <w:t>Services’</w:t>
            </w:r>
            <w:r>
              <w:rPr>
                <w:spacing w:val="-3"/>
                <w:sz w:val="20"/>
              </w:rPr>
              <w:t> </w:t>
            </w:r>
            <w:hyperlink r:id="rId149">
              <w:r>
                <w:rPr>
                  <w:i/>
                  <w:color w:val="0562C1"/>
                  <w:sz w:val="20"/>
                  <w:u w:val="single" w:color="0562C1"/>
                </w:rPr>
                <w:t>Chronic</w:t>
              </w:r>
              <w:r>
                <w:rPr>
                  <w:i/>
                  <w:color w:val="0562C1"/>
                  <w:spacing w:val="-3"/>
                  <w:sz w:val="20"/>
                  <w:u w:val="single" w:color="0562C1"/>
                </w:rPr>
                <w:t> </w:t>
              </w:r>
              <w:r>
                <w:rPr>
                  <w:i/>
                  <w:color w:val="0562C1"/>
                  <w:sz w:val="20"/>
                  <w:u w:val="single" w:color="0562C1"/>
                </w:rPr>
                <w:t>Care</w:t>
              </w:r>
              <w:r>
                <w:rPr>
                  <w:i/>
                  <w:color w:val="0562C1"/>
                  <w:spacing w:val="-1"/>
                  <w:sz w:val="20"/>
                  <w:u w:val="single" w:color="0562C1"/>
                </w:rPr>
                <w:t> </w:t>
              </w:r>
              <w:r>
                <w:rPr>
                  <w:i/>
                  <w:color w:val="0562C1"/>
                  <w:sz w:val="20"/>
                  <w:u w:val="single" w:color="0562C1"/>
                </w:rPr>
                <w:t>Management</w:t>
              </w:r>
              <w:r>
                <w:rPr>
                  <w:i/>
                  <w:color w:val="0562C1"/>
                  <w:spacing w:val="-4"/>
                  <w:sz w:val="20"/>
                  <w:u w:val="single" w:color="0562C1"/>
                </w:rPr>
                <w:t> </w:t>
              </w:r>
              <w:r>
                <w:rPr>
                  <w:i/>
                  <w:color w:val="0562C1"/>
                  <w:sz w:val="20"/>
                  <w:u w:val="single" w:color="0562C1"/>
                </w:rPr>
                <w:t>Toolkit</w:t>
              </w:r>
            </w:hyperlink>
            <w:r>
              <w:rPr>
                <w:i/>
                <w:color w:val="0562C1"/>
                <w:spacing w:val="-4"/>
                <w:sz w:val="20"/>
                <w:u w:val="none"/>
              </w:rPr>
              <w:t> </w:t>
            </w:r>
            <w:r>
              <w:rPr>
                <w:sz w:val="20"/>
                <w:u w:val="none"/>
              </w:rPr>
              <w:t>provides</w:t>
            </w:r>
            <w:r>
              <w:rPr>
                <w:spacing w:val="-5"/>
                <w:sz w:val="20"/>
                <w:u w:val="none"/>
              </w:rPr>
              <w:t> </w:t>
            </w:r>
            <w:r>
              <w:rPr>
                <w:sz w:val="20"/>
                <w:u w:val="none"/>
              </w:rPr>
              <w:t>resources</w:t>
            </w:r>
            <w:r>
              <w:rPr>
                <w:spacing w:val="-3"/>
                <w:sz w:val="20"/>
                <w:u w:val="none"/>
              </w:rPr>
              <w:t> </w:t>
            </w:r>
            <w:r>
              <w:rPr>
                <w:sz w:val="20"/>
                <w:u w:val="none"/>
              </w:rPr>
              <w:t>and education about chronic care management for improving patient health and satisfaction.</w:t>
            </w:r>
          </w:p>
          <w:p>
            <w:pPr>
              <w:pStyle w:val="TableParagraph"/>
              <w:spacing w:before="122"/>
              <w:ind w:left="107" w:right="158"/>
              <w:rPr>
                <w:sz w:val="20"/>
              </w:rPr>
            </w:pPr>
            <w:r>
              <w:rPr>
                <w:sz w:val="20"/>
              </w:rPr>
              <w:t>SAMHSA’s </w:t>
            </w:r>
            <w:hyperlink r:id="rId27">
              <w:r>
                <w:rPr>
                  <w:i/>
                  <w:color w:val="0562C1"/>
                  <w:sz w:val="20"/>
                  <w:u w:val="single" w:color="0562C1"/>
                </w:rPr>
                <w:t>Advisory: </w:t>
              </w:r>
              <w:r>
                <w:rPr>
                  <w:color w:val="0562C1"/>
                  <w:sz w:val="20"/>
                  <w:u w:val="single" w:color="0562C1"/>
                </w:rPr>
                <w:t>Comprehensive Case Management for Substance Use Disorder Treatment</w:t>
              </w:r>
            </w:hyperlink>
            <w:r>
              <w:rPr>
                <w:color w:val="0562C1"/>
                <w:sz w:val="20"/>
                <w:u w:val="none"/>
              </w:rPr>
              <w:t> </w:t>
            </w:r>
            <w:r>
              <w:rPr>
                <w:sz w:val="20"/>
                <w:u w:val="none"/>
              </w:rPr>
              <w:t>provides information about principles and models of case management, discusses</w:t>
            </w:r>
            <w:r>
              <w:rPr>
                <w:spacing w:val="-1"/>
                <w:sz w:val="20"/>
                <w:u w:val="none"/>
              </w:rPr>
              <w:t> </w:t>
            </w:r>
            <w:r>
              <w:rPr>
                <w:sz w:val="20"/>
                <w:u w:val="none"/>
              </w:rPr>
              <w:t>reasons SUD treatment providers might</w:t>
            </w:r>
            <w:r>
              <w:rPr>
                <w:spacing w:val="-3"/>
                <w:sz w:val="20"/>
                <w:u w:val="none"/>
              </w:rPr>
              <w:t> </w:t>
            </w:r>
            <w:r>
              <w:rPr>
                <w:sz w:val="20"/>
                <w:u w:val="none"/>
              </w:rPr>
              <w:t>consider</w:t>
            </w:r>
            <w:r>
              <w:rPr>
                <w:spacing w:val="-3"/>
                <w:sz w:val="20"/>
                <w:u w:val="none"/>
              </w:rPr>
              <w:t> </w:t>
            </w:r>
            <w:r>
              <w:rPr>
                <w:sz w:val="20"/>
                <w:u w:val="none"/>
              </w:rPr>
              <w:t>implementing or</w:t>
            </w:r>
            <w:r>
              <w:rPr>
                <w:spacing w:val="-3"/>
                <w:sz w:val="20"/>
                <w:u w:val="none"/>
              </w:rPr>
              <w:t> </w:t>
            </w:r>
            <w:r>
              <w:rPr>
                <w:sz w:val="20"/>
                <w:u w:val="none"/>
              </w:rPr>
              <w:t>expanding</w:t>
            </w:r>
            <w:r>
              <w:rPr>
                <w:spacing w:val="-3"/>
                <w:sz w:val="20"/>
                <w:u w:val="none"/>
              </w:rPr>
              <w:t> </w:t>
            </w:r>
            <w:r>
              <w:rPr>
                <w:sz w:val="20"/>
                <w:u w:val="none"/>
              </w:rPr>
              <w:t>the</w:t>
            </w:r>
            <w:r>
              <w:rPr>
                <w:spacing w:val="-4"/>
                <w:sz w:val="20"/>
                <w:u w:val="none"/>
              </w:rPr>
              <w:t> </w:t>
            </w:r>
            <w:r>
              <w:rPr>
                <w:sz w:val="20"/>
                <w:u w:val="none"/>
              </w:rPr>
              <w:t>use</w:t>
            </w:r>
            <w:r>
              <w:rPr>
                <w:spacing w:val="-4"/>
                <w:sz w:val="20"/>
                <w:u w:val="none"/>
              </w:rPr>
              <w:t> </w:t>
            </w:r>
            <w:r>
              <w:rPr>
                <w:sz w:val="20"/>
                <w:u w:val="none"/>
              </w:rPr>
              <w:t>of</w:t>
            </w:r>
            <w:r>
              <w:rPr>
                <w:spacing w:val="-4"/>
                <w:sz w:val="20"/>
                <w:u w:val="none"/>
              </w:rPr>
              <w:t> </w:t>
            </w:r>
            <w:r>
              <w:rPr>
                <w:sz w:val="20"/>
                <w:u w:val="none"/>
              </w:rPr>
              <w:t>case</w:t>
            </w:r>
            <w:r>
              <w:rPr>
                <w:spacing w:val="-4"/>
                <w:sz w:val="20"/>
                <w:u w:val="none"/>
              </w:rPr>
              <w:t> </w:t>
            </w:r>
            <w:r>
              <w:rPr>
                <w:sz w:val="20"/>
                <w:u w:val="none"/>
              </w:rPr>
              <w:t>management,</w:t>
            </w:r>
            <w:r>
              <w:rPr>
                <w:spacing w:val="-2"/>
                <w:sz w:val="20"/>
                <w:u w:val="none"/>
              </w:rPr>
              <w:t> </w:t>
            </w:r>
            <w:r>
              <w:rPr>
                <w:sz w:val="20"/>
                <w:u w:val="none"/>
              </w:rPr>
              <w:t>and</w:t>
            </w:r>
            <w:r>
              <w:rPr>
                <w:spacing w:val="-2"/>
                <w:sz w:val="20"/>
                <w:u w:val="none"/>
              </w:rPr>
              <w:t> </w:t>
            </w:r>
            <w:r>
              <w:rPr>
                <w:sz w:val="20"/>
                <w:u w:val="none"/>
              </w:rPr>
              <w:t>lists</w:t>
            </w:r>
            <w:r>
              <w:rPr>
                <w:spacing w:val="-4"/>
                <w:sz w:val="20"/>
                <w:u w:val="none"/>
              </w:rPr>
              <w:t> </w:t>
            </w:r>
            <w:r>
              <w:rPr>
                <w:sz w:val="20"/>
                <w:u w:val="none"/>
              </w:rPr>
              <w:t>some</w:t>
            </w:r>
            <w:r>
              <w:rPr>
                <w:spacing w:val="-4"/>
                <w:sz w:val="20"/>
                <w:u w:val="none"/>
              </w:rPr>
              <w:t> </w:t>
            </w:r>
            <w:r>
              <w:rPr>
                <w:sz w:val="20"/>
                <w:u w:val="none"/>
              </w:rPr>
              <w:t>case</w:t>
            </w:r>
            <w:r>
              <w:rPr>
                <w:spacing w:val="-4"/>
                <w:sz w:val="20"/>
                <w:u w:val="none"/>
              </w:rPr>
              <w:t> </w:t>
            </w:r>
            <w:r>
              <w:rPr>
                <w:sz w:val="20"/>
                <w:u w:val="none"/>
              </w:rPr>
              <w:t>management-related resources and tools.</w:t>
            </w:r>
          </w:p>
        </w:tc>
      </w:tr>
    </w:tbl>
    <w:p>
      <w:pPr>
        <w:pStyle w:val="Heading3"/>
        <w:spacing w:before="246"/>
      </w:pPr>
      <w:bookmarkStart w:name="_bookmark73" w:id="75"/>
      <w:bookmarkEnd w:id="75"/>
      <w:r>
        <w:rPr>
          <w:b w:val="0"/>
        </w:rPr>
      </w:r>
      <w:r>
        <w:rPr>
          <w:color w:val="2E5395"/>
        </w:rPr>
        <w:t>Care </w:t>
      </w:r>
      <w:r>
        <w:rPr>
          <w:color w:val="2E5395"/>
          <w:spacing w:val="-2"/>
        </w:rPr>
        <w:t>Planning</w:t>
      </w:r>
    </w:p>
    <w:p>
      <w:pPr>
        <w:pStyle w:val="BodyText"/>
        <w:spacing w:before="119"/>
        <w:ind w:left="358" w:right="98" w:firstLine="1"/>
      </w:pPr>
      <w:r>
        <w:rPr/>
        <w:t>Care planning should be conducted by skilled OTP practitioners and clinical staff members who understand the importance of an empathic, positive approach and who engage in shared decision-making with the patient to understand and incorporate that person’s individual preferences, needs, values, and their level of recovery capital into the care plan.</w:t>
      </w:r>
      <w:r>
        <w:rPr>
          <w:spacing w:val="-3"/>
        </w:rPr>
        <w:t> </w:t>
      </w:r>
      <w:hyperlink w:history="true" w:anchor="_bookmark323">
        <w:r>
          <w:rPr>
            <w:vertAlign w:val="superscript"/>
          </w:rPr>
          <w:t>189</w:t>
        </w:r>
      </w:hyperlink>
      <w:r>
        <w:rPr>
          <w:vertAlign w:val="superscript"/>
        </w:rPr>
        <w:t>,</w:t>
      </w:r>
      <w:r>
        <w:rPr>
          <w:spacing w:val="-3"/>
          <w:vertAlign w:val="baseline"/>
        </w:rPr>
        <w:t> </w:t>
      </w:r>
      <w:hyperlink w:history="true" w:anchor="_bookmark324">
        <w:r>
          <w:rPr>
            <w:vertAlign w:val="superscript"/>
          </w:rPr>
          <w:t>190</w:t>
        </w:r>
      </w:hyperlink>
      <w:r>
        <w:rPr>
          <w:vertAlign w:val="baseline"/>
        </w:rPr>
        <w:t> The clinical staff involved in care planning collaborate with the patient to develop a care plan. This care plan also identifies others who are</w:t>
      </w:r>
      <w:r>
        <w:rPr>
          <w:spacing w:val="-2"/>
          <w:vertAlign w:val="baseline"/>
        </w:rPr>
        <w:t> </w:t>
      </w:r>
      <w:r>
        <w:rPr>
          <w:vertAlign w:val="baseline"/>
        </w:rPr>
        <w:t>supportive</w:t>
      </w:r>
      <w:r>
        <w:rPr>
          <w:spacing w:val="-4"/>
          <w:vertAlign w:val="baseline"/>
        </w:rPr>
        <w:t> </w:t>
      </w:r>
      <w:r>
        <w:rPr>
          <w:vertAlign w:val="baseline"/>
        </w:rPr>
        <w:t>of</w:t>
      </w:r>
      <w:r>
        <w:rPr>
          <w:spacing w:val="-4"/>
          <w:vertAlign w:val="baseline"/>
        </w:rPr>
        <w:t> </w:t>
      </w:r>
      <w:r>
        <w:rPr>
          <w:vertAlign w:val="baseline"/>
        </w:rPr>
        <w:t>the</w:t>
      </w:r>
      <w:r>
        <w:rPr>
          <w:spacing w:val="-2"/>
          <w:vertAlign w:val="baseline"/>
        </w:rPr>
        <w:t> </w:t>
      </w:r>
      <w:r>
        <w:rPr>
          <w:vertAlign w:val="baseline"/>
        </w:rPr>
        <w:t>patient’s</w:t>
      </w:r>
      <w:r>
        <w:rPr>
          <w:spacing w:val="-3"/>
          <w:vertAlign w:val="baseline"/>
        </w:rPr>
        <w:t> </w:t>
      </w:r>
      <w:r>
        <w:rPr>
          <w:vertAlign w:val="baseline"/>
        </w:rPr>
        <w:t>treatment</w:t>
      </w:r>
      <w:r>
        <w:rPr>
          <w:spacing w:val="-2"/>
          <w:vertAlign w:val="baseline"/>
        </w:rPr>
        <w:t> </w:t>
      </w:r>
      <w:r>
        <w:rPr>
          <w:vertAlign w:val="baseline"/>
        </w:rPr>
        <w:t>and</w:t>
      </w:r>
      <w:r>
        <w:rPr>
          <w:spacing w:val="-4"/>
          <w:vertAlign w:val="baseline"/>
        </w:rPr>
        <w:t> </w:t>
      </w:r>
      <w:r>
        <w:rPr>
          <w:vertAlign w:val="baseline"/>
        </w:rPr>
        <w:t>recovery</w:t>
      </w:r>
      <w:r>
        <w:rPr>
          <w:spacing w:val="-2"/>
          <w:vertAlign w:val="baseline"/>
        </w:rPr>
        <w:t> </w:t>
      </w:r>
      <w:r>
        <w:rPr>
          <w:vertAlign w:val="baseline"/>
        </w:rPr>
        <w:t>goals.</w:t>
      </w:r>
      <w:r>
        <w:rPr>
          <w:spacing w:val="-5"/>
          <w:vertAlign w:val="baseline"/>
        </w:rPr>
        <w:t> </w:t>
      </w:r>
      <w:r>
        <w:rPr>
          <w:vertAlign w:val="baseline"/>
        </w:rPr>
        <w:t>The</w:t>
      </w:r>
      <w:r>
        <w:rPr>
          <w:spacing w:val="-4"/>
          <w:vertAlign w:val="baseline"/>
        </w:rPr>
        <w:t> </w:t>
      </w:r>
      <w:r>
        <w:rPr>
          <w:vertAlign w:val="baseline"/>
        </w:rPr>
        <w:t>Counseling</w:t>
      </w:r>
      <w:r>
        <w:rPr>
          <w:spacing w:val="-5"/>
          <w:vertAlign w:val="baseline"/>
        </w:rPr>
        <w:t> </w:t>
      </w:r>
      <w:r>
        <w:rPr>
          <w:vertAlign w:val="baseline"/>
        </w:rPr>
        <w:t>Treatment</w:t>
      </w:r>
      <w:r>
        <w:rPr>
          <w:spacing w:val="-2"/>
          <w:vertAlign w:val="baseline"/>
        </w:rPr>
        <w:t> </w:t>
      </w:r>
      <w:r>
        <w:rPr>
          <w:vertAlign w:val="baseline"/>
        </w:rPr>
        <w:t>and</w:t>
      </w:r>
      <w:r>
        <w:rPr>
          <w:spacing w:val="-4"/>
          <w:vertAlign w:val="baseline"/>
        </w:rPr>
        <w:t> </w:t>
      </w:r>
      <w:r>
        <w:rPr>
          <w:vertAlign w:val="baseline"/>
        </w:rPr>
        <w:t>Recovery Support Services section discusses recovery supports in detail.</w:t>
      </w:r>
    </w:p>
    <w:p>
      <w:pPr>
        <w:spacing w:before="159"/>
        <w:ind w:left="358" w:right="187" w:hanging="1"/>
        <w:jc w:val="left"/>
        <w:rPr>
          <w:sz w:val="22"/>
        </w:rPr>
      </w:pPr>
      <w:r>
        <w:rPr>
          <w:sz w:val="22"/>
        </w:rPr>
        <w:t>SAMHSA</w:t>
      </w:r>
      <w:r>
        <w:rPr>
          <w:spacing w:val="-2"/>
          <w:sz w:val="22"/>
        </w:rPr>
        <w:t> </w:t>
      </w:r>
      <w:r>
        <w:rPr>
          <w:sz w:val="22"/>
        </w:rPr>
        <w:t>offers</w:t>
      </w:r>
      <w:r>
        <w:rPr>
          <w:spacing w:val="-2"/>
          <w:sz w:val="22"/>
        </w:rPr>
        <w:t> </w:t>
      </w:r>
      <w:hyperlink r:id="rId150">
        <w:r>
          <w:rPr>
            <w:color w:val="0562C1"/>
            <w:sz w:val="22"/>
            <w:u w:val="single" w:color="0562C1"/>
          </w:rPr>
          <w:t>recovery</w:t>
        </w:r>
        <w:r>
          <w:rPr>
            <w:color w:val="0562C1"/>
            <w:spacing w:val="-1"/>
            <w:sz w:val="22"/>
            <w:u w:val="single" w:color="0562C1"/>
          </w:rPr>
          <w:t> </w:t>
        </w:r>
        <w:r>
          <w:rPr>
            <w:color w:val="0562C1"/>
            <w:sz w:val="22"/>
            <w:u w:val="single" w:color="0562C1"/>
          </w:rPr>
          <w:t>support</w:t>
        </w:r>
        <w:r>
          <w:rPr>
            <w:color w:val="0562C1"/>
            <w:spacing w:val="-1"/>
            <w:sz w:val="22"/>
            <w:u w:val="single" w:color="0562C1"/>
          </w:rPr>
          <w:t> </w:t>
        </w:r>
        <w:r>
          <w:rPr>
            <w:color w:val="0562C1"/>
            <w:sz w:val="22"/>
            <w:u w:val="single" w:color="0562C1"/>
          </w:rPr>
          <w:t>tools</w:t>
        </w:r>
        <w:r>
          <w:rPr>
            <w:color w:val="0562C1"/>
            <w:spacing w:val="-2"/>
            <w:sz w:val="22"/>
            <w:u w:val="single" w:color="0562C1"/>
          </w:rPr>
          <w:t> </w:t>
        </w:r>
        <w:r>
          <w:rPr>
            <w:color w:val="0562C1"/>
            <w:sz w:val="22"/>
            <w:u w:val="single" w:color="0562C1"/>
          </w:rPr>
          <w:t>and</w:t>
        </w:r>
        <w:r>
          <w:rPr>
            <w:color w:val="0562C1"/>
            <w:spacing w:val="-3"/>
            <w:sz w:val="22"/>
            <w:u w:val="single" w:color="0562C1"/>
          </w:rPr>
          <w:t> </w:t>
        </w:r>
        <w:r>
          <w:rPr>
            <w:color w:val="0562C1"/>
            <w:sz w:val="22"/>
            <w:u w:val="single" w:color="0562C1"/>
          </w:rPr>
          <w:t>resources</w:t>
        </w:r>
      </w:hyperlink>
      <w:r>
        <w:rPr>
          <w:color w:val="0562C1"/>
          <w:spacing w:val="-4"/>
          <w:sz w:val="22"/>
          <w:u w:val="none"/>
        </w:rPr>
        <w:t> </w:t>
      </w:r>
      <w:r>
        <w:rPr>
          <w:sz w:val="22"/>
          <w:u w:val="none"/>
        </w:rPr>
        <w:t>on</w:t>
      </w:r>
      <w:r>
        <w:rPr>
          <w:spacing w:val="-3"/>
          <w:sz w:val="22"/>
          <w:u w:val="none"/>
        </w:rPr>
        <w:t> </w:t>
      </w:r>
      <w:r>
        <w:rPr>
          <w:sz w:val="22"/>
          <w:u w:val="none"/>
        </w:rPr>
        <w:t>a</w:t>
      </w:r>
      <w:r>
        <w:rPr>
          <w:spacing w:val="-2"/>
          <w:sz w:val="22"/>
          <w:u w:val="none"/>
        </w:rPr>
        <w:t> </w:t>
      </w:r>
      <w:r>
        <w:rPr>
          <w:sz w:val="22"/>
          <w:u w:val="none"/>
        </w:rPr>
        <w:t>number</w:t>
      </w:r>
      <w:r>
        <w:rPr>
          <w:spacing w:val="-4"/>
          <w:sz w:val="22"/>
          <w:u w:val="none"/>
        </w:rPr>
        <w:t> </w:t>
      </w:r>
      <w:r>
        <w:rPr>
          <w:sz w:val="22"/>
          <w:u w:val="none"/>
        </w:rPr>
        <w:t>of</w:t>
      </w:r>
      <w:r>
        <w:rPr>
          <w:spacing w:val="-2"/>
          <w:sz w:val="22"/>
          <w:u w:val="none"/>
        </w:rPr>
        <w:t> </w:t>
      </w:r>
      <w:r>
        <w:rPr>
          <w:sz w:val="22"/>
          <w:u w:val="none"/>
        </w:rPr>
        <w:t>topics,</w:t>
      </w:r>
      <w:r>
        <w:rPr>
          <w:spacing w:val="-4"/>
          <w:sz w:val="22"/>
          <w:u w:val="none"/>
        </w:rPr>
        <w:t> </w:t>
      </w:r>
      <w:r>
        <w:rPr>
          <w:sz w:val="22"/>
          <w:u w:val="none"/>
        </w:rPr>
        <w:t>including</w:t>
      </w:r>
      <w:r>
        <w:rPr>
          <w:spacing w:val="-3"/>
          <w:sz w:val="22"/>
          <w:u w:val="none"/>
        </w:rPr>
        <w:t> </w:t>
      </w:r>
      <w:r>
        <w:rPr>
          <w:sz w:val="22"/>
          <w:u w:val="none"/>
        </w:rPr>
        <w:t>shared</w:t>
      </w:r>
      <w:r>
        <w:rPr>
          <w:spacing w:val="-3"/>
          <w:sz w:val="22"/>
          <w:u w:val="none"/>
        </w:rPr>
        <w:t> </w:t>
      </w:r>
      <w:r>
        <w:rPr>
          <w:sz w:val="22"/>
          <w:u w:val="none"/>
        </w:rPr>
        <w:t>decision-making, that can help OTP staff actively engage in person-centered interactions with patients. In addition, </w:t>
      </w:r>
      <w:hyperlink r:id="rId35">
        <w:r>
          <w:rPr>
            <w:color w:val="0562C1"/>
            <w:sz w:val="22"/>
            <w:u w:val="single" w:color="0562C1"/>
          </w:rPr>
          <w:t>TIP 65, </w:t>
        </w:r>
        <w:r>
          <w:rPr>
            <w:i/>
            <w:color w:val="0562C1"/>
            <w:sz w:val="22"/>
            <w:u w:val="single" w:color="0562C1"/>
          </w:rPr>
          <w:t>Counseling Approaches To Promote Recovery From Problematic Substance Use and</w:t>
        </w:r>
      </w:hyperlink>
      <w:r>
        <w:rPr>
          <w:i/>
          <w:color w:val="0562C1"/>
          <w:sz w:val="22"/>
          <w:u w:val="none"/>
        </w:rPr>
        <w:t> </w:t>
      </w:r>
      <w:hyperlink r:id="rId35">
        <w:r>
          <w:rPr>
            <w:i/>
            <w:color w:val="0562C1"/>
            <w:sz w:val="22"/>
            <w:u w:val="single" w:color="0562C1"/>
          </w:rPr>
          <w:t>Related Issues</w:t>
        </w:r>
      </w:hyperlink>
      <w:r>
        <w:rPr>
          <w:i/>
          <w:color w:val="0562C1"/>
          <w:sz w:val="22"/>
          <w:u w:val="none"/>
        </w:rPr>
        <w:t> </w:t>
      </w:r>
      <w:r>
        <w:rPr>
          <w:sz w:val="22"/>
          <w:u w:val="none"/>
        </w:rPr>
        <w:t>discusses the skills necessary to provide recovery-oriented services that incorporate a strengths-based, patient-centered approach.</w:t>
      </w:r>
    </w:p>
    <w:p>
      <w:pPr>
        <w:pStyle w:val="Heading2"/>
      </w:pPr>
      <w:bookmarkStart w:name="_bookmark74" w:id="76"/>
      <w:bookmarkEnd w:id="76"/>
      <w:r>
        <w:rPr/>
      </w:r>
      <w:r>
        <w:rPr>
          <w:color w:val="890000"/>
        </w:rPr>
        <w:t>Counseling</w:t>
      </w:r>
      <w:r>
        <w:rPr>
          <w:color w:val="890000"/>
          <w:spacing w:val="-5"/>
        </w:rPr>
        <w:t> </w:t>
      </w:r>
      <w:r>
        <w:rPr>
          <w:color w:val="890000"/>
        </w:rPr>
        <w:t>and</w:t>
      </w:r>
      <w:r>
        <w:rPr>
          <w:color w:val="890000"/>
          <w:spacing w:val="-4"/>
        </w:rPr>
        <w:t> </w:t>
      </w:r>
      <w:r>
        <w:rPr>
          <w:color w:val="890000"/>
        </w:rPr>
        <w:t>Recovery</w:t>
      </w:r>
      <w:r>
        <w:rPr>
          <w:color w:val="890000"/>
          <w:spacing w:val="-4"/>
        </w:rPr>
        <w:t> </w:t>
      </w:r>
      <w:r>
        <w:rPr>
          <w:color w:val="890000"/>
        </w:rPr>
        <w:t>Support</w:t>
      </w:r>
      <w:r>
        <w:rPr>
          <w:color w:val="890000"/>
          <w:spacing w:val="-3"/>
        </w:rPr>
        <w:t> </w:t>
      </w:r>
      <w:r>
        <w:rPr>
          <w:color w:val="890000"/>
          <w:spacing w:val="-2"/>
        </w:rPr>
        <w:t>Services</w:t>
      </w:r>
    </w:p>
    <w:p>
      <w:pPr>
        <w:pStyle w:val="BodyText"/>
        <w:spacing w:before="11"/>
        <w:rPr>
          <w:sz w:val="7"/>
        </w:rPr>
      </w:pPr>
      <w:r>
        <w:rPr>
          <w:sz w:val="7"/>
        </w:rPr>
        <mc:AlternateContent>
          <mc:Choice Requires="wps">
            <w:drawing>
              <wp:anchor distT="0" distB="0" distL="0" distR="0" allowOverlap="1" layoutInCell="1" locked="0" behindDoc="1" simplePos="0" relativeHeight="487602688">
                <wp:simplePos x="0" y="0"/>
                <wp:positionH relativeFrom="page">
                  <wp:posOffset>917447</wp:posOffset>
                </wp:positionH>
                <wp:positionV relativeFrom="paragraph">
                  <wp:posOffset>80283</wp:posOffset>
                </wp:positionV>
                <wp:extent cx="5937885" cy="2636520"/>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5937885" cy="2636520"/>
                        </a:xfrm>
                        <a:prstGeom prst="rect">
                          <a:avLst/>
                        </a:prstGeom>
                        <a:ln w="6096">
                          <a:solidFill>
                            <a:srgbClr val="000000"/>
                          </a:solidFill>
                          <a:prstDash val="solid"/>
                        </a:ln>
                      </wps:spPr>
                      <wps:txbx>
                        <w:txbxContent>
                          <w:p>
                            <w:pPr>
                              <w:spacing w:before="121"/>
                              <w:ind w:left="103" w:right="134" w:firstLine="0"/>
                              <w:jc w:val="left"/>
                              <w:rPr>
                                <w:sz w:val="20"/>
                              </w:rPr>
                            </w:pPr>
                            <w:hyperlink r:id="rId151">
                              <w:r>
                                <w:rPr>
                                  <w:b/>
                                  <w:color w:val="0562C1"/>
                                  <w:sz w:val="20"/>
                                  <w:u w:val="single" w:color="0562C1"/>
                                </w:rPr>
                                <w:t>42 CFR § 8.12(f)(5)</w:t>
                              </w:r>
                              <w:r>
                                <w:rPr>
                                  <w:b/>
                                  <w:sz w:val="20"/>
                                  <w:u w:val="none"/>
                                </w:rPr>
                                <w:t>.</w:t>
                              </w:r>
                            </w:hyperlink>
                            <w:r>
                              <w:rPr>
                                <w:b/>
                                <w:sz w:val="20"/>
                                <w:u w:val="none"/>
                              </w:rPr>
                              <w:t> Counseling and psychoeducational services. </w:t>
                            </w:r>
                            <w:r>
                              <w:rPr>
                                <w:sz w:val="20"/>
                                <w:u w:val="none"/>
                              </w:rPr>
                              <w:t>(i) OTPs must provide adequate substance use disorder counseling and psychoeducation to each patient as clinically necessary and mutually agreed-upon, including harm reduction education and recovery-oriented counseling. This counseling shall be provided by a program counselor, qualified by education, training, or experience to assess the psychological and sociological background</w:t>
                            </w:r>
                            <w:r>
                              <w:rPr>
                                <w:spacing w:val="-2"/>
                                <w:sz w:val="20"/>
                                <w:u w:val="none"/>
                              </w:rPr>
                              <w:t> </w:t>
                            </w:r>
                            <w:r>
                              <w:rPr>
                                <w:sz w:val="20"/>
                                <w:u w:val="none"/>
                              </w:rPr>
                              <w:t>of</w:t>
                            </w:r>
                            <w:r>
                              <w:rPr>
                                <w:spacing w:val="-4"/>
                                <w:sz w:val="20"/>
                                <w:u w:val="none"/>
                              </w:rPr>
                              <w:t> </w:t>
                            </w:r>
                            <w:r>
                              <w:rPr>
                                <w:sz w:val="20"/>
                                <w:u w:val="none"/>
                              </w:rPr>
                              <w:t>patients,</w:t>
                            </w:r>
                            <w:r>
                              <w:rPr>
                                <w:spacing w:val="-2"/>
                                <w:sz w:val="20"/>
                                <w:u w:val="none"/>
                              </w:rPr>
                              <w:t> </w:t>
                            </w:r>
                            <w:r>
                              <w:rPr>
                                <w:sz w:val="20"/>
                                <w:u w:val="none"/>
                              </w:rPr>
                              <w:t>and</w:t>
                            </w:r>
                            <w:r>
                              <w:rPr>
                                <w:spacing w:val="-2"/>
                                <w:sz w:val="20"/>
                                <w:u w:val="none"/>
                              </w:rPr>
                              <w:t> </w:t>
                            </w:r>
                            <w:r>
                              <w:rPr>
                                <w:sz w:val="20"/>
                                <w:u w:val="none"/>
                              </w:rPr>
                              <w:t>engage</w:t>
                            </w:r>
                            <w:r>
                              <w:rPr>
                                <w:spacing w:val="-4"/>
                                <w:sz w:val="20"/>
                                <w:u w:val="none"/>
                              </w:rPr>
                              <w:t> </w:t>
                            </w:r>
                            <w:r>
                              <w:rPr>
                                <w:sz w:val="20"/>
                                <w:u w:val="none"/>
                              </w:rPr>
                              <w:t>with</w:t>
                            </w:r>
                            <w:r>
                              <w:rPr>
                                <w:spacing w:val="-2"/>
                                <w:sz w:val="20"/>
                                <w:u w:val="none"/>
                              </w:rPr>
                              <w:t> </w:t>
                            </w:r>
                            <w:r>
                              <w:rPr>
                                <w:sz w:val="20"/>
                                <w:u w:val="none"/>
                              </w:rPr>
                              <w:t>patients,</w:t>
                            </w:r>
                            <w:r>
                              <w:rPr>
                                <w:spacing w:val="-2"/>
                                <w:sz w:val="20"/>
                                <w:u w:val="none"/>
                              </w:rPr>
                              <w:t> </w:t>
                            </w:r>
                            <w:r>
                              <w:rPr>
                                <w:sz w:val="20"/>
                                <w:u w:val="none"/>
                              </w:rPr>
                              <w:t>to</w:t>
                            </w:r>
                            <w:r>
                              <w:rPr>
                                <w:spacing w:val="-2"/>
                                <w:sz w:val="20"/>
                                <w:u w:val="none"/>
                              </w:rPr>
                              <w:t> </w:t>
                            </w:r>
                            <w:r>
                              <w:rPr>
                                <w:sz w:val="20"/>
                                <w:u w:val="none"/>
                              </w:rPr>
                              <w:t>contribute</w:t>
                            </w:r>
                            <w:r>
                              <w:rPr>
                                <w:spacing w:val="-4"/>
                                <w:sz w:val="20"/>
                                <w:u w:val="none"/>
                              </w:rPr>
                              <w:t> </w:t>
                            </w:r>
                            <w:r>
                              <w:rPr>
                                <w:sz w:val="20"/>
                                <w:u w:val="none"/>
                              </w:rPr>
                              <w:t>to</w:t>
                            </w:r>
                            <w:r>
                              <w:rPr>
                                <w:spacing w:val="-2"/>
                                <w:sz w:val="20"/>
                                <w:u w:val="none"/>
                              </w:rPr>
                              <w:t> </w:t>
                            </w:r>
                            <w:r>
                              <w:rPr>
                                <w:sz w:val="20"/>
                                <w:u w:val="none"/>
                              </w:rPr>
                              <w:t>the</w:t>
                            </w:r>
                            <w:r>
                              <w:rPr>
                                <w:spacing w:val="-4"/>
                                <w:sz w:val="20"/>
                                <w:u w:val="none"/>
                              </w:rPr>
                              <w:t> </w:t>
                            </w:r>
                            <w:r>
                              <w:rPr>
                                <w:sz w:val="20"/>
                                <w:u w:val="none"/>
                              </w:rPr>
                              <w:t>appropriate</w:t>
                            </w:r>
                            <w:r>
                              <w:rPr>
                                <w:spacing w:val="-4"/>
                                <w:sz w:val="20"/>
                                <w:u w:val="none"/>
                              </w:rPr>
                              <w:t> </w:t>
                            </w:r>
                            <w:r>
                              <w:rPr>
                                <w:sz w:val="20"/>
                                <w:u w:val="none"/>
                              </w:rPr>
                              <w:t>care</w:t>
                            </w:r>
                            <w:r>
                              <w:rPr>
                                <w:spacing w:val="-4"/>
                                <w:sz w:val="20"/>
                                <w:u w:val="none"/>
                              </w:rPr>
                              <w:t> </w:t>
                            </w:r>
                            <w:r>
                              <w:rPr>
                                <w:sz w:val="20"/>
                                <w:u w:val="none"/>
                              </w:rPr>
                              <w:t>plan</w:t>
                            </w:r>
                            <w:r>
                              <w:rPr>
                                <w:spacing w:val="-2"/>
                                <w:sz w:val="20"/>
                                <w:u w:val="none"/>
                              </w:rPr>
                              <w:t> </w:t>
                            </w:r>
                            <w:r>
                              <w:rPr>
                                <w:sz w:val="20"/>
                                <w:u w:val="none"/>
                              </w:rPr>
                              <w:t>for</w:t>
                            </w:r>
                            <w:r>
                              <w:rPr>
                                <w:spacing w:val="-3"/>
                                <w:sz w:val="20"/>
                                <w:u w:val="none"/>
                              </w:rPr>
                              <w:t> </w:t>
                            </w:r>
                            <w:r>
                              <w:rPr>
                                <w:sz w:val="20"/>
                                <w:u w:val="none"/>
                              </w:rPr>
                              <w:t>the</w:t>
                            </w:r>
                            <w:r>
                              <w:rPr>
                                <w:spacing w:val="-4"/>
                                <w:sz w:val="20"/>
                                <w:u w:val="none"/>
                              </w:rPr>
                              <w:t> </w:t>
                            </w:r>
                            <w:r>
                              <w:rPr>
                                <w:sz w:val="20"/>
                                <w:u w:val="none"/>
                              </w:rPr>
                              <w:t>patient</w:t>
                            </w:r>
                            <w:r>
                              <w:rPr>
                                <w:spacing w:val="-3"/>
                                <w:sz w:val="20"/>
                                <w:u w:val="none"/>
                              </w:rPr>
                              <w:t> </w:t>
                            </w:r>
                            <w:r>
                              <w:rPr>
                                <w:sz w:val="20"/>
                                <w:u w:val="none"/>
                              </w:rPr>
                              <w:t>and to monitor and update patient progress. Patient refusal of counseling shall not preclude them from receiving </w:t>
                            </w:r>
                            <w:r>
                              <w:rPr>
                                <w:spacing w:val="-2"/>
                                <w:sz w:val="20"/>
                                <w:u w:val="none"/>
                              </w:rPr>
                              <w:t>MOUD.</w:t>
                            </w:r>
                          </w:p>
                          <w:p>
                            <w:pPr>
                              <w:numPr>
                                <w:ilvl w:val="0"/>
                                <w:numId w:val="16"/>
                              </w:numPr>
                              <w:tabs>
                                <w:tab w:pos="355" w:val="left" w:leader="none"/>
                              </w:tabs>
                              <w:spacing w:before="120"/>
                              <w:ind w:left="102" w:right="115" w:firstLine="0"/>
                              <w:jc w:val="left"/>
                              <w:rPr>
                                <w:sz w:val="20"/>
                              </w:rPr>
                            </w:pPr>
                            <w:r>
                              <w:rPr>
                                <w:sz w:val="20"/>
                              </w:rPr>
                              <w:t>OTPs</w:t>
                            </w:r>
                            <w:r>
                              <w:rPr>
                                <w:spacing w:val="-2"/>
                                <w:sz w:val="20"/>
                              </w:rPr>
                              <w:t> </w:t>
                            </w:r>
                            <w:r>
                              <w:rPr>
                                <w:sz w:val="20"/>
                              </w:rPr>
                              <w:t>must</w:t>
                            </w:r>
                            <w:r>
                              <w:rPr>
                                <w:spacing w:val="-3"/>
                                <w:sz w:val="20"/>
                              </w:rPr>
                              <w:t> </w:t>
                            </w:r>
                            <w:r>
                              <w:rPr>
                                <w:sz w:val="20"/>
                              </w:rPr>
                              <w:t>provide</w:t>
                            </w:r>
                            <w:r>
                              <w:rPr>
                                <w:spacing w:val="-4"/>
                                <w:sz w:val="20"/>
                              </w:rPr>
                              <w:t> </w:t>
                            </w:r>
                            <w:r>
                              <w:rPr>
                                <w:sz w:val="20"/>
                              </w:rPr>
                              <w:t>counseling</w:t>
                            </w:r>
                            <w:r>
                              <w:rPr>
                                <w:spacing w:val="-3"/>
                                <w:sz w:val="20"/>
                              </w:rPr>
                              <w:t> </w:t>
                            </w:r>
                            <w:r>
                              <w:rPr>
                                <w:sz w:val="20"/>
                              </w:rPr>
                              <w:t>on</w:t>
                            </w:r>
                            <w:r>
                              <w:rPr>
                                <w:spacing w:val="-2"/>
                                <w:sz w:val="20"/>
                              </w:rPr>
                              <w:t> </w:t>
                            </w:r>
                            <w:r>
                              <w:rPr>
                                <w:sz w:val="20"/>
                              </w:rPr>
                              <w:t>preventing</w:t>
                            </w:r>
                            <w:r>
                              <w:rPr>
                                <w:spacing w:val="-3"/>
                                <w:sz w:val="20"/>
                              </w:rPr>
                              <w:t> </w:t>
                            </w:r>
                            <w:r>
                              <w:rPr>
                                <w:sz w:val="20"/>
                              </w:rPr>
                              <w:t>exposure</w:t>
                            </w:r>
                            <w:r>
                              <w:rPr>
                                <w:spacing w:val="-4"/>
                                <w:sz w:val="20"/>
                              </w:rPr>
                              <w:t> </w:t>
                            </w:r>
                            <w:r>
                              <w:rPr>
                                <w:sz w:val="20"/>
                              </w:rPr>
                              <w:t>to,</w:t>
                            </w:r>
                            <w:r>
                              <w:rPr>
                                <w:spacing w:val="-2"/>
                                <w:sz w:val="20"/>
                              </w:rPr>
                              <w:t> </w:t>
                            </w:r>
                            <w:r>
                              <w:rPr>
                                <w:sz w:val="20"/>
                              </w:rPr>
                              <w:t>and</w:t>
                            </w:r>
                            <w:r>
                              <w:rPr>
                                <w:spacing w:val="-2"/>
                                <w:sz w:val="20"/>
                              </w:rPr>
                              <w:t> </w:t>
                            </w:r>
                            <w:r>
                              <w:rPr>
                                <w:sz w:val="20"/>
                              </w:rPr>
                              <w:t>the</w:t>
                            </w:r>
                            <w:r>
                              <w:rPr>
                                <w:spacing w:val="-4"/>
                                <w:sz w:val="20"/>
                              </w:rPr>
                              <w:t> </w:t>
                            </w:r>
                            <w:r>
                              <w:rPr>
                                <w:sz w:val="20"/>
                              </w:rPr>
                              <w:t>transmission</w:t>
                            </w:r>
                            <w:r>
                              <w:rPr>
                                <w:spacing w:val="-2"/>
                                <w:sz w:val="20"/>
                              </w:rPr>
                              <w:t> </w:t>
                            </w:r>
                            <w:r>
                              <w:rPr>
                                <w:sz w:val="20"/>
                              </w:rPr>
                              <w:t>of,</w:t>
                            </w:r>
                            <w:r>
                              <w:rPr>
                                <w:spacing w:val="-3"/>
                                <w:sz w:val="20"/>
                              </w:rPr>
                              <w:t> </w:t>
                            </w:r>
                            <w:r>
                              <w:rPr>
                                <w:sz w:val="20"/>
                              </w:rPr>
                              <w:t>human</w:t>
                            </w:r>
                            <w:r>
                              <w:rPr>
                                <w:spacing w:val="-2"/>
                                <w:sz w:val="20"/>
                              </w:rPr>
                              <w:t> </w:t>
                            </w:r>
                            <w:r>
                              <w:rPr>
                                <w:sz w:val="20"/>
                              </w:rPr>
                              <w:t>immunodeficiency virus (HIV), viral hepatitis, and sexually transmitted infections (STIs) and either directly provide services and treatments or actively link to treatment each patient admitted or readmitted to treatment who has received positive test results for these conditions from initial and/or periodic medical examinations.</w:t>
                            </w:r>
                          </w:p>
                          <w:p>
                            <w:pPr>
                              <w:numPr>
                                <w:ilvl w:val="0"/>
                                <w:numId w:val="16"/>
                              </w:numPr>
                              <w:tabs>
                                <w:tab w:pos="401" w:val="left" w:leader="none"/>
                              </w:tabs>
                              <w:spacing w:before="120"/>
                              <w:ind w:left="103" w:right="157" w:firstLine="0"/>
                              <w:jc w:val="left"/>
                              <w:rPr>
                                <w:sz w:val="20"/>
                              </w:rPr>
                            </w:pPr>
                            <w:r>
                              <w:rPr>
                                <w:sz w:val="20"/>
                              </w:rPr>
                              <w:t>OTPs must provide directly, or through referral to adequate and reasonably accessible community resources, vocational training, education, and employment services for patients who request such services or for</w:t>
                            </w:r>
                            <w:r>
                              <w:rPr>
                                <w:spacing w:val="-3"/>
                                <w:sz w:val="20"/>
                              </w:rPr>
                              <w:t> </w:t>
                            </w:r>
                            <w:r>
                              <w:rPr>
                                <w:sz w:val="20"/>
                              </w:rPr>
                              <w:t>whom</w:t>
                            </w:r>
                            <w:r>
                              <w:rPr>
                                <w:spacing w:val="-4"/>
                                <w:sz w:val="20"/>
                              </w:rPr>
                              <w:t> </w:t>
                            </w:r>
                            <w:r>
                              <w:rPr>
                                <w:sz w:val="20"/>
                              </w:rPr>
                              <w:t>these</w:t>
                            </w:r>
                            <w:r>
                              <w:rPr>
                                <w:spacing w:val="-4"/>
                                <w:sz w:val="20"/>
                              </w:rPr>
                              <w:t> </w:t>
                            </w:r>
                            <w:r>
                              <w:rPr>
                                <w:sz w:val="20"/>
                              </w:rPr>
                              <w:t>needs</w:t>
                            </w:r>
                            <w:r>
                              <w:rPr>
                                <w:spacing w:val="-2"/>
                                <w:sz w:val="20"/>
                              </w:rPr>
                              <w:t> </w:t>
                            </w:r>
                            <w:r>
                              <w:rPr>
                                <w:sz w:val="20"/>
                              </w:rPr>
                              <w:t>have</w:t>
                            </w:r>
                            <w:r>
                              <w:rPr>
                                <w:spacing w:val="-4"/>
                                <w:sz w:val="20"/>
                              </w:rPr>
                              <w:t> </w:t>
                            </w:r>
                            <w:r>
                              <w:rPr>
                                <w:sz w:val="20"/>
                              </w:rPr>
                              <w:t>been</w:t>
                            </w:r>
                            <w:r>
                              <w:rPr>
                                <w:spacing w:val="-2"/>
                                <w:sz w:val="20"/>
                              </w:rPr>
                              <w:t> </w:t>
                            </w:r>
                            <w:r>
                              <w:rPr>
                                <w:sz w:val="20"/>
                              </w:rPr>
                              <w:t>identified</w:t>
                            </w:r>
                            <w:r>
                              <w:rPr>
                                <w:spacing w:val="-2"/>
                                <w:sz w:val="20"/>
                              </w:rPr>
                              <w:t> </w:t>
                            </w:r>
                            <w:r>
                              <w:rPr>
                                <w:sz w:val="20"/>
                              </w:rPr>
                              <w:t>and</w:t>
                            </w:r>
                            <w:r>
                              <w:rPr>
                                <w:spacing w:val="-2"/>
                                <w:sz w:val="20"/>
                              </w:rPr>
                              <w:t> </w:t>
                            </w:r>
                            <w:r>
                              <w:rPr>
                                <w:sz w:val="20"/>
                              </w:rPr>
                              <w:t>mutually</w:t>
                            </w:r>
                            <w:r>
                              <w:rPr>
                                <w:spacing w:val="-2"/>
                                <w:sz w:val="20"/>
                              </w:rPr>
                              <w:t> </w:t>
                            </w:r>
                            <w:r>
                              <w:rPr>
                                <w:sz w:val="20"/>
                              </w:rPr>
                              <w:t>agreed-upon</w:t>
                            </w:r>
                            <w:r>
                              <w:rPr>
                                <w:spacing w:val="-2"/>
                                <w:sz w:val="20"/>
                              </w:rPr>
                              <w:t> </w:t>
                            </w:r>
                            <w:r>
                              <w:rPr>
                                <w:sz w:val="20"/>
                              </w:rPr>
                              <w:t>as</w:t>
                            </w:r>
                            <w:r>
                              <w:rPr>
                                <w:spacing w:val="-2"/>
                                <w:sz w:val="20"/>
                              </w:rPr>
                              <w:t> </w:t>
                            </w:r>
                            <w:r>
                              <w:rPr>
                                <w:sz w:val="20"/>
                              </w:rPr>
                              <w:t>beneficial</w:t>
                            </w:r>
                            <w:r>
                              <w:rPr>
                                <w:spacing w:val="-3"/>
                                <w:sz w:val="20"/>
                              </w:rPr>
                              <w:t> </w:t>
                            </w:r>
                            <w:r>
                              <w:rPr>
                                <w:sz w:val="20"/>
                              </w:rPr>
                              <w:t>by</w:t>
                            </w:r>
                            <w:r>
                              <w:rPr>
                                <w:spacing w:val="-2"/>
                                <w:sz w:val="20"/>
                              </w:rPr>
                              <w:t> </w:t>
                            </w:r>
                            <w:r>
                              <w:rPr>
                                <w:sz w:val="20"/>
                              </w:rPr>
                              <w:t>the</w:t>
                            </w:r>
                            <w:r>
                              <w:rPr>
                                <w:spacing w:val="-4"/>
                                <w:sz w:val="20"/>
                              </w:rPr>
                              <w:t> </w:t>
                            </w:r>
                            <w:r>
                              <w:rPr>
                                <w:sz w:val="20"/>
                              </w:rPr>
                              <w:t>patient</w:t>
                            </w:r>
                            <w:r>
                              <w:rPr>
                                <w:spacing w:val="-3"/>
                                <w:sz w:val="20"/>
                              </w:rPr>
                              <w:t> </w:t>
                            </w:r>
                            <w:r>
                              <w:rPr>
                                <w:sz w:val="20"/>
                              </w:rPr>
                              <w:t>and</w:t>
                            </w:r>
                            <w:r>
                              <w:rPr>
                                <w:spacing w:val="-2"/>
                                <w:sz w:val="20"/>
                              </w:rPr>
                              <w:t> </w:t>
                            </w:r>
                            <w:r>
                              <w:rPr>
                                <w:sz w:val="20"/>
                              </w:rPr>
                              <w:t>program </w:t>
                            </w:r>
                            <w:r>
                              <w:rPr>
                                <w:spacing w:val="-2"/>
                                <w:sz w:val="20"/>
                              </w:rPr>
                              <w:t>staff.</w:t>
                            </w:r>
                          </w:p>
                        </w:txbxContent>
                      </wps:txbx>
                      <wps:bodyPr wrap="square" lIns="0" tIns="0" rIns="0" bIns="0" rtlCol="0">
                        <a:noAutofit/>
                      </wps:bodyPr>
                    </wps:wsp>
                  </a:graphicData>
                </a:graphic>
              </wp:anchor>
            </w:drawing>
          </mc:Choice>
          <mc:Fallback>
            <w:pict>
              <v:shape style="position:absolute;margin-left:72.239998pt;margin-top:6.321523pt;width:467.55pt;height:207.6pt;mso-position-horizontal-relative:page;mso-position-vertical-relative:paragraph;z-index:-15713792;mso-wrap-distance-left:0;mso-wrap-distance-right:0" type="#_x0000_t202" id="docshape55" filled="false" stroked="true" strokeweight=".48pt" strokecolor="#000000">
                <v:textbox inset="0,0,0,0">
                  <w:txbxContent>
                    <w:p>
                      <w:pPr>
                        <w:spacing w:before="121"/>
                        <w:ind w:left="103" w:right="134" w:firstLine="0"/>
                        <w:jc w:val="left"/>
                        <w:rPr>
                          <w:sz w:val="20"/>
                        </w:rPr>
                      </w:pPr>
                      <w:hyperlink r:id="rId151">
                        <w:r>
                          <w:rPr>
                            <w:b/>
                            <w:color w:val="0562C1"/>
                            <w:sz w:val="20"/>
                            <w:u w:val="single" w:color="0562C1"/>
                          </w:rPr>
                          <w:t>42 CFR § 8.12(f)(5)</w:t>
                        </w:r>
                        <w:r>
                          <w:rPr>
                            <w:b/>
                            <w:sz w:val="20"/>
                            <w:u w:val="none"/>
                          </w:rPr>
                          <w:t>.</w:t>
                        </w:r>
                      </w:hyperlink>
                      <w:r>
                        <w:rPr>
                          <w:b/>
                          <w:sz w:val="20"/>
                          <w:u w:val="none"/>
                        </w:rPr>
                        <w:t> Counseling and psychoeducational services. </w:t>
                      </w:r>
                      <w:r>
                        <w:rPr>
                          <w:sz w:val="20"/>
                          <w:u w:val="none"/>
                        </w:rPr>
                        <w:t>(i) OTPs must provide adequate substance use disorder counseling and psychoeducation to each patient as clinically necessary and mutually agreed-upon, including harm reduction education and recovery-oriented counseling. This counseling shall be provided by a program counselor, qualified by education, training, or experience to assess the psychological and sociological background</w:t>
                      </w:r>
                      <w:r>
                        <w:rPr>
                          <w:spacing w:val="-2"/>
                          <w:sz w:val="20"/>
                          <w:u w:val="none"/>
                        </w:rPr>
                        <w:t> </w:t>
                      </w:r>
                      <w:r>
                        <w:rPr>
                          <w:sz w:val="20"/>
                          <w:u w:val="none"/>
                        </w:rPr>
                        <w:t>of</w:t>
                      </w:r>
                      <w:r>
                        <w:rPr>
                          <w:spacing w:val="-4"/>
                          <w:sz w:val="20"/>
                          <w:u w:val="none"/>
                        </w:rPr>
                        <w:t> </w:t>
                      </w:r>
                      <w:r>
                        <w:rPr>
                          <w:sz w:val="20"/>
                          <w:u w:val="none"/>
                        </w:rPr>
                        <w:t>patients,</w:t>
                      </w:r>
                      <w:r>
                        <w:rPr>
                          <w:spacing w:val="-2"/>
                          <w:sz w:val="20"/>
                          <w:u w:val="none"/>
                        </w:rPr>
                        <w:t> </w:t>
                      </w:r>
                      <w:r>
                        <w:rPr>
                          <w:sz w:val="20"/>
                          <w:u w:val="none"/>
                        </w:rPr>
                        <w:t>and</w:t>
                      </w:r>
                      <w:r>
                        <w:rPr>
                          <w:spacing w:val="-2"/>
                          <w:sz w:val="20"/>
                          <w:u w:val="none"/>
                        </w:rPr>
                        <w:t> </w:t>
                      </w:r>
                      <w:r>
                        <w:rPr>
                          <w:sz w:val="20"/>
                          <w:u w:val="none"/>
                        </w:rPr>
                        <w:t>engage</w:t>
                      </w:r>
                      <w:r>
                        <w:rPr>
                          <w:spacing w:val="-4"/>
                          <w:sz w:val="20"/>
                          <w:u w:val="none"/>
                        </w:rPr>
                        <w:t> </w:t>
                      </w:r>
                      <w:r>
                        <w:rPr>
                          <w:sz w:val="20"/>
                          <w:u w:val="none"/>
                        </w:rPr>
                        <w:t>with</w:t>
                      </w:r>
                      <w:r>
                        <w:rPr>
                          <w:spacing w:val="-2"/>
                          <w:sz w:val="20"/>
                          <w:u w:val="none"/>
                        </w:rPr>
                        <w:t> </w:t>
                      </w:r>
                      <w:r>
                        <w:rPr>
                          <w:sz w:val="20"/>
                          <w:u w:val="none"/>
                        </w:rPr>
                        <w:t>patients,</w:t>
                      </w:r>
                      <w:r>
                        <w:rPr>
                          <w:spacing w:val="-2"/>
                          <w:sz w:val="20"/>
                          <w:u w:val="none"/>
                        </w:rPr>
                        <w:t> </w:t>
                      </w:r>
                      <w:r>
                        <w:rPr>
                          <w:sz w:val="20"/>
                          <w:u w:val="none"/>
                        </w:rPr>
                        <w:t>to</w:t>
                      </w:r>
                      <w:r>
                        <w:rPr>
                          <w:spacing w:val="-2"/>
                          <w:sz w:val="20"/>
                          <w:u w:val="none"/>
                        </w:rPr>
                        <w:t> </w:t>
                      </w:r>
                      <w:r>
                        <w:rPr>
                          <w:sz w:val="20"/>
                          <w:u w:val="none"/>
                        </w:rPr>
                        <w:t>contribute</w:t>
                      </w:r>
                      <w:r>
                        <w:rPr>
                          <w:spacing w:val="-4"/>
                          <w:sz w:val="20"/>
                          <w:u w:val="none"/>
                        </w:rPr>
                        <w:t> </w:t>
                      </w:r>
                      <w:r>
                        <w:rPr>
                          <w:sz w:val="20"/>
                          <w:u w:val="none"/>
                        </w:rPr>
                        <w:t>to</w:t>
                      </w:r>
                      <w:r>
                        <w:rPr>
                          <w:spacing w:val="-2"/>
                          <w:sz w:val="20"/>
                          <w:u w:val="none"/>
                        </w:rPr>
                        <w:t> </w:t>
                      </w:r>
                      <w:r>
                        <w:rPr>
                          <w:sz w:val="20"/>
                          <w:u w:val="none"/>
                        </w:rPr>
                        <w:t>the</w:t>
                      </w:r>
                      <w:r>
                        <w:rPr>
                          <w:spacing w:val="-4"/>
                          <w:sz w:val="20"/>
                          <w:u w:val="none"/>
                        </w:rPr>
                        <w:t> </w:t>
                      </w:r>
                      <w:r>
                        <w:rPr>
                          <w:sz w:val="20"/>
                          <w:u w:val="none"/>
                        </w:rPr>
                        <w:t>appropriate</w:t>
                      </w:r>
                      <w:r>
                        <w:rPr>
                          <w:spacing w:val="-4"/>
                          <w:sz w:val="20"/>
                          <w:u w:val="none"/>
                        </w:rPr>
                        <w:t> </w:t>
                      </w:r>
                      <w:r>
                        <w:rPr>
                          <w:sz w:val="20"/>
                          <w:u w:val="none"/>
                        </w:rPr>
                        <w:t>care</w:t>
                      </w:r>
                      <w:r>
                        <w:rPr>
                          <w:spacing w:val="-4"/>
                          <w:sz w:val="20"/>
                          <w:u w:val="none"/>
                        </w:rPr>
                        <w:t> </w:t>
                      </w:r>
                      <w:r>
                        <w:rPr>
                          <w:sz w:val="20"/>
                          <w:u w:val="none"/>
                        </w:rPr>
                        <w:t>plan</w:t>
                      </w:r>
                      <w:r>
                        <w:rPr>
                          <w:spacing w:val="-2"/>
                          <w:sz w:val="20"/>
                          <w:u w:val="none"/>
                        </w:rPr>
                        <w:t> </w:t>
                      </w:r>
                      <w:r>
                        <w:rPr>
                          <w:sz w:val="20"/>
                          <w:u w:val="none"/>
                        </w:rPr>
                        <w:t>for</w:t>
                      </w:r>
                      <w:r>
                        <w:rPr>
                          <w:spacing w:val="-3"/>
                          <w:sz w:val="20"/>
                          <w:u w:val="none"/>
                        </w:rPr>
                        <w:t> </w:t>
                      </w:r>
                      <w:r>
                        <w:rPr>
                          <w:sz w:val="20"/>
                          <w:u w:val="none"/>
                        </w:rPr>
                        <w:t>the</w:t>
                      </w:r>
                      <w:r>
                        <w:rPr>
                          <w:spacing w:val="-4"/>
                          <w:sz w:val="20"/>
                          <w:u w:val="none"/>
                        </w:rPr>
                        <w:t> </w:t>
                      </w:r>
                      <w:r>
                        <w:rPr>
                          <w:sz w:val="20"/>
                          <w:u w:val="none"/>
                        </w:rPr>
                        <w:t>patient</w:t>
                      </w:r>
                      <w:r>
                        <w:rPr>
                          <w:spacing w:val="-3"/>
                          <w:sz w:val="20"/>
                          <w:u w:val="none"/>
                        </w:rPr>
                        <w:t> </w:t>
                      </w:r>
                      <w:r>
                        <w:rPr>
                          <w:sz w:val="20"/>
                          <w:u w:val="none"/>
                        </w:rPr>
                        <w:t>and to monitor and update patient progress. Patient refusal of counseling shall not preclude them from receiving </w:t>
                      </w:r>
                      <w:r>
                        <w:rPr>
                          <w:spacing w:val="-2"/>
                          <w:sz w:val="20"/>
                          <w:u w:val="none"/>
                        </w:rPr>
                        <w:t>MOUD.</w:t>
                      </w:r>
                    </w:p>
                    <w:p>
                      <w:pPr>
                        <w:numPr>
                          <w:ilvl w:val="0"/>
                          <w:numId w:val="16"/>
                        </w:numPr>
                        <w:tabs>
                          <w:tab w:pos="355" w:val="left" w:leader="none"/>
                        </w:tabs>
                        <w:spacing w:before="120"/>
                        <w:ind w:left="102" w:right="115" w:firstLine="0"/>
                        <w:jc w:val="left"/>
                        <w:rPr>
                          <w:sz w:val="20"/>
                        </w:rPr>
                      </w:pPr>
                      <w:r>
                        <w:rPr>
                          <w:sz w:val="20"/>
                        </w:rPr>
                        <w:t>OTPs</w:t>
                      </w:r>
                      <w:r>
                        <w:rPr>
                          <w:spacing w:val="-2"/>
                          <w:sz w:val="20"/>
                        </w:rPr>
                        <w:t> </w:t>
                      </w:r>
                      <w:r>
                        <w:rPr>
                          <w:sz w:val="20"/>
                        </w:rPr>
                        <w:t>must</w:t>
                      </w:r>
                      <w:r>
                        <w:rPr>
                          <w:spacing w:val="-3"/>
                          <w:sz w:val="20"/>
                        </w:rPr>
                        <w:t> </w:t>
                      </w:r>
                      <w:r>
                        <w:rPr>
                          <w:sz w:val="20"/>
                        </w:rPr>
                        <w:t>provide</w:t>
                      </w:r>
                      <w:r>
                        <w:rPr>
                          <w:spacing w:val="-4"/>
                          <w:sz w:val="20"/>
                        </w:rPr>
                        <w:t> </w:t>
                      </w:r>
                      <w:r>
                        <w:rPr>
                          <w:sz w:val="20"/>
                        </w:rPr>
                        <w:t>counseling</w:t>
                      </w:r>
                      <w:r>
                        <w:rPr>
                          <w:spacing w:val="-3"/>
                          <w:sz w:val="20"/>
                        </w:rPr>
                        <w:t> </w:t>
                      </w:r>
                      <w:r>
                        <w:rPr>
                          <w:sz w:val="20"/>
                        </w:rPr>
                        <w:t>on</w:t>
                      </w:r>
                      <w:r>
                        <w:rPr>
                          <w:spacing w:val="-2"/>
                          <w:sz w:val="20"/>
                        </w:rPr>
                        <w:t> </w:t>
                      </w:r>
                      <w:r>
                        <w:rPr>
                          <w:sz w:val="20"/>
                        </w:rPr>
                        <w:t>preventing</w:t>
                      </w:r>
                      <w:r>
                        <w:rPr>
                          <w:spacing w:val="-3"/>
                          <w:sz w:val="20"/>
                        </w:rPr>
                        <w:t> </w:t>
                      </w:r>
                      <w:r>
                        <w:rPr>
                          <w:sz w:val="20"/>
                        </w:rPr>
                        <w:t>exposure</w:t>
                      </w:r>
                      <w:r>
                        <w:rPr>
                          <w:spacing w:val="-4"/>
                          <w:sz w:val="20"/>
                        </w:rPr>
                        <w:t> </w:t>
                      </w:r>
                      <w:r>
                        <w:rPr>
                          <w:sz w:val="20"/>
                        </w:rPr>
                        <w:t>to,</w:t>
                      </w:r>
                      <w:r>
                        <w:rPr>
                          <w:spacing w:val="-2"/>
                          <w:sz w:val="20"/>
                        </w:rPr>
                        <w:t> </w:t>
                      </w:r>
                      <w:r>
                        <w:rPr>
                          <w:sz w:val="20"/>
                        </w:rPr>
                        <w:t>and</w:t>
                      </w:r>
                      <w:r>
                        <w:rPr>
                          <w:spacing w:val="-2"/>
                          <w:sz w:val="20"/>
                        </w:rPr>
                        <w:t> </w:t>
                      </w:r>
                      <w:r>
                        <w:rPr>
                          <w:sz w:val="20"/>
                        </w:rPr>
                        <w:t>the</w:t>
                      </w:r>
                      <w:r>
                        <w:rPr>
                          <w:spacing w:val="-4"/>
                          <w:sz w:val="20"/>
                        </w:rPr>
                        <w:t> </w:t>
                      </w:r>
                      <w:r>
                        <w:rPr>
                          <w:sz w:val="20"/>
                        </w:rPr>
                        <w:t>transmission</w:t>
                      </w:r>
                      <w:r>
                        <w:rPr>
                          <w:spacing w:val="-2"/>
                          <w:sz w:val="20"/>
                        </w:rPr>
                        <w:t> </w:t>
                      </w:r>
                      <w:r>
                        <w:rPr>
                          <w:sz w:val="20"/>
                        </w:rPr>
                        <w:t>of,</w:t>
                      </w:r>
                      <w:r>
                        <w:rPr>
                          <w:spacing w:val="-3"/>
                          <w:sz w:val="20"/>
                        </w:rPr>
                        <w:t> </w:t>
                      </w:r>
                      <w:r>
                        <w:rPr>
                          <w:sz w:val="20"/>
                        </w:rPr>
                        <w:t>human</w:t>
                      </w:r>
                      <w:r>
                        <w:rPr>
                          <w:spacing w:val="-2"/>
                          <w:sz w:val="20"/>
                        </w:rPr>
                        <w:t> </w:t>
                      </w:r>
                      <w:r>
                        <w:rPr>
                          <w:sz w:val="20"/>
                        </w:rPr>
                        <w:t>immunodeficiency virus (HIV), viral hepatitis, and sexually transmitted infections (STIs) and either directly provide services and treatments or actively link to treatment each patient admitted or readmitted to treatment who has received positive test results for these conditions from initial and/or periodic medical examinations.</w:t>
                      </w:r>
                    </w:p>
                    <w:p>
                      <w:pPr>
                        <w:numPr>
                          <w:ilvl w:val="0"/>
                          <w:numId w:val="16"/>
                        </w:numPr>
                        <w:tabs>
                          <w:tab w:pos="401" w:val="left" w:leader="none"/>
                        </w:tabs>
                        <w:spacing w:before="120"/>
                        <w:ind w:left="103" w:right="157" w:firstLine="0"/>
                        <w:jc w:val="left"/>
                        <w:rPr>
                          <w:sz w:val="20"/>
                        </w:rPr>
                      </w:pPr>
                      <w:r>
                        <w:rPr>
                          <w:sz w:val="20"/>
                        </w:rPr>
                        <w:t>OTPs must provide directly, or through referral to adequate and reasonably accessible community resources, vocational training, education, and employment services for patients who request such services or for</w:t>
                      </w:r>
                      <w:r>
                        <w:rPr>
                          <w:spacing w:val="-3"/>
                          <w:sz w:val="20"/>
                        </w:rPr>
                        <w:t> </w:t>
                      </w:r>
                      <w:r>
                        <w:rPr>
                          <w:sz w:val="20"/>
                        </w:rPr>
                        <w:t>whom</w:t>
                      </w:r>
                      <w:r>
                        <w:rPr>
                          <w:spacing w:val="-4"/>
                          <w:sz w:val="20"/>
                        </w:rPr>
                        <w:t> </w:t>
                      </w:r>
                      <w:r>
                        <w:rPr>
                          <w:sz w:val="20"/>
                        </w:rPr>
                        <w:t>these</w:t>
                      </w:r>
                      <w:r>
                        <w:rPr>
                          <w:spacing w:val="-4"/>
                          <w:sz w:val="20"/>
                        </w:rPr>
                        <w:t> </w:t>
                      </w:r>
                      <w:r>
                        <w:rPr>
                          <w:sz w:val="20"/>
                        </w:rPr>
                        <w:t>needs</w:t>
                      </w:r>
                      <w:r>
                        <w:rPr>
                          <w:spacing w:val="-2"/>
                          <w:sz w:val="20"/>
                        </w:rPr>
                        <w:t> </w:t>
                      </w:r>
                      <w:r>
                        <w:rPr>
                          <w:sz w:val="20"/>
                        </w:rPr>
                        <w:t>have</w:t>
                      </w:r>
                      <w:r>
                        <w:rPr>
                          <w:spacing w:val="-4"/>
                          <w:sz w:val="20"/>
                        </w:rPr>
                        <w:t> </w:t>
                      </w:r>
                      <w:r>
                        <w:rPr>
                          <w:sz w:val="20"/>
                        </w:rPr>
                        <w:t>been</w:t>
                      </w:r>
                      <w:r>
                        <w:rPr>
                          <w:spacing w:val="-2"/>
                          <w:sz w:val="20"/>
                        </w:rPr>
                        <w:t> </w:t>
                      </w:r>
                      <w:r>
                        <w:rPr>
                          <w:sz w:val="20"/>
                        </w:rPr>
                        <w:t>identified</w:t>
                      </w:r>
                      <w:r>
                        <w:rPr>
                          <w:spacing w:val="-2"/>
                          <w:sz w:val="20"/>
                        </w:rPr>
                        <w:t> </w:t>
                      </w:r>
                      <w:r>
                        <w:rPr>
                          <w:sz w:val="20"/>
                        </w:rPr>
                        <w:t>and</w:t>
                      </w:r>
                      <w:r>
                        <w:rPr>
                          <w:spacing w:val="-2"/>
                          <w:sz w:val="20"/>
                        </w:rPr>
                        <w:t> </w:t>
                      </w:r>
                      <w:r>
                        <w:rPr>
                          <w:sz w:val="20"/>
                        </w:rPr>
                        <w:t>mutually</w:t>
                      </w:r>
                      <w:r>
                        <w:rPr>
                          <w:spacing w:val="-2"/>
                          <w:sz w:val="20"/>
                        </w:rPr>
                        <w:t> </w:t>
                      </w:r>
                      <w:r>
                        <w:rPr>
                          <w:sz w:val="20"/>
                        </w:rPr>
                        <w:t>agreed-upon</w:t>
                      </w:r>
                      <w:r>
                        <w:rPr>
                          <w:spacing w:val="-2"/>
                          <w:sz w:val="20"/>
                        </w:rPr>
                        <w:t> </w:t>
                      </w:r>
                      <w:r>
                        <w:rPr>
                          <w:sz w:val="20"/>
                        </w:rPr>
                        <w:t>as</w:t>
                      </w:r>
                      <w:r>
                        <w:rPr>
                          <w:spacing w:val="-2"/>
                          <w:sz w:val="20"/>
                        </w:rPr>
                        <w:t> </w:t>
                      </w:r>
                      <w:r>
                        <w:rPr>
                          <w:sz w:val="20"/>
                        </w:rPr>
                        <w:t>beneficial</w:t>
                      </w:r>
                      <w:r>
                        <w:rPr>
                          <w:spacing w:val="-3"/>
                          <w:sz w:val="20"/>
                        </w:rPr>
                        <w:t> </w:t>
                      </w:r>
                      <w:r>
                        <w:rPr>
                          <w:sz w:val="20"/>
                        </w:rPr>
                        <w:t>by</w:t>
                      </w:r>
                      <w:r>
                        <w:rPr>
                          <w:spacing w:val="-2"/>
                          <w:sz w:val="20"/>
                        </w:rPr>
                        <w:t> </w:t>
                      </w:r>
                      <w:r>
                        <w:rPr>
                          <w:sz w:val="20"/>
                        </w:rPr>
                        <w:t>the</w:t>
                      </w:r>
                      <w:r>
                        <w:rPr>
                          <w:spacing w:val="-4"/>
                          <w:sz w:val="20"/>
                        </w:rPr>
                        <w:t> </w:t>
                      </w:r>
                      <w:r>
                        <w:rPr>
                          <w:sz w:val="20"/>
                        </w:rPr>
                        <w:t>patient</w:t>
                      </w:r>
                      <w:r>
                        <w:rPr>
                          <w:spacing w:val="-3"/>
                          <w:sz w:val="20"/>
                        </w:rPr>
                        <w:t> </w:t>
                      </w:r>
                      <w:r>
                        <w:rPr>
                          <w:sz w:val="20"/>
                        </w:rPr>
                        <w:t>and</w:t>
                      </w:r>
                      <w:r>
                        <w:rPr>
                          <w:spacing w:val="-2"/>
                          <w:sz w:val="20"/>
                        </w:rPr>
                        <w:t> </w:t>
                      </w:r>
                      <w:r>
                        <w:rPr>
                          <w:sz w:val="20"/>
                        </w:rPr>
                        <w:t>program </w:t>
                      </w:r>
                      <w:r>
                        <w:rPr>
                          <w:spacing w:val="-2"/>
                          <w:sz w:val="20"/>
                        </w:rPr>
                        <w:t>staff.</w:t>
                      </w:r>
                    </w:p>
                  </w:txbxContent>
                </v:textbox>
                <v:stroke dashstyle="solid"/>
                <w10:wrap type="topAndBottom"/>
              </v:shape>
            </w:pict>
          </mc:Fallback>
        </mc:AlternateContent>
      </w:r>
    </w:p>
    <w:p>
      <w:pPr>
        <w:pStyle w:val="Heading3"/>
        <w:spacing w:before="244"/>
      </w:pPr>
      <w:bookmarkStart w:name="_bookmark75" w:id="77"/>
      <w:bookmarkEnd w:id="77"/>
      <w:r>
        <w:rPr>
          <w:b w:val="0"/>
        </w:rPr>
      </w:r>
      <w:r>
        <w:rPr>
          <w:color w:val="2E5395"/>
        </w:rPr>
        <w:t>Counseling</w:t>
      </w:r>
      <w:r>
        <w:rPr>
          <w:color w:val="2E5395"/>
          <w:spacing w:val="-7"/>
        </w:rPr>
        <w:t> </w:t>
      </w:r>
      <w:r>
        <w:rPr>
          <w:color w:val="2E5395"/>
          <w:spacing w:val="-2"/>
        </w:rPr>
        <w:t>Services</w:t>
      </w:r>
    </w:p>
    <w:p>
      <w:pPr>
        <w:pStyle w:val="BodyText"/>
        <w:spacing w:before="119"/>
        <w:ind w:left="358" w:right="98" w:firstLine="1"/>
      </w:pPr>
      <w:r>
        <w:rPr/>
        <w:t>OTPs should offer patients evidence-based, quality, and empathetic SUD counseling and psychoeducation</w:t>
      </w:r>
      <w:r>
        <w:rPr>
          <w:spacing w:val="-4"/>
        </w:rPr>
        <w:t> </w:t>
      </w:r>
      <w:r>
        <w:rPr/>
        <w:t>services</w:t>
      </w:r>
      <w:r>
        <w:rPr>
          <w:spacing w:val="-3"/>
        </w:rPr>
        <w:t> </w:t>
      </w:r>
      <w:r>
        <w:rPr/>
        <w:t>to</w:t>
      </w:r>
      <w:r>
        <w:rPr>
          <w:spacing w:val="-2"/>
        </w:rPr>
        <w:t> </w:t>
      </w:r>
      <w:r>
        <w:rPr/>
        <w:t>aid</w:t>
      </w:r>
      <w:r>
        <w:rPr>
          <w:spacing w:val="-4"/>
        </w:rPr>
        <w:t> </w:t>
      </w:r>
      <w:r>
        <w:rPr/>
        <w:t>in</w:t>
      </w:r>
      <w:r>
        <w:rPr>
          <w:spacing w:val="-4"/>
        </w:rPr>
        <w:t> </w:t>
      </w:r>
      <w:r>
        <w:rPr/>
        <w:t>achieving</w:t>
      </w:r>
      <w:r>
        <w:rPr>
          <w:spacing w:val="-4"/>
        </w:rPr>
        <w:t> </w:t>
      </w:r>
      <w:r>
        <w:rPr/>
        <w:t>their</w:t>
      </w:r>
      <w:r>
        <w:rPr>
          <w:spacing w:val="-3"/>
        </w:rPr>
        <w:t> </w:t>
      </w:r>
      <w:r>
        <w:rPr/>
        <w:t>treatment</w:t>
      </w:r>
      <w:r>
        <w:rPr>
          <w:spacing w:val="-2"/>
        </w:rPr>
        <w:t> </w:t>
      </w:r>
      <w:r>
        <w:rPr/>
        <w:t>and</w:t>
      </w:r>
      <w:r>
        <w:rPr>
          <w:spacing w:val="-4"/>
        </w:rPr>
        <w:t> </w:t>
      </w:r>
      <w:r>
        <w:rPr/>
        <w:t>recovery</w:t>
      </w:r>
      <w:r>
        <w:rPr>
          <w:spacing w:val="-2"/>
        </w:rPr>
        <w:t> </w:t>
      </w:r>
      <w:r>
        <w:rPr/>
        <w:t>goals</w:t>
      </w:r>
      <w:r>
        <w:rPr>
          <w:spacing w:val="-3"/>
        </w:rPr>
        <w:t> </w:t>
      </w:r>
      <w:r>
        <w:rPr/>
        <w:t>as</w:t>
      </w:r>
      <w:r>
        <w:rPr>
          <w:spacing w:val="-3"/>
        </w:rPr>
        <w:t> </w:t>
      </w:r>
      <w:r>
        <w:rPr/>
        <w:t>their</w:t>
      </w:r>
      <w:r>
        <w:rPr>
          <w:spacing w:val="-3"/>
        </w:rPr>
        <w:t> </w:t>
      </w:r>
      <w:r>
        <w:rPr/>
        <w:t>needs</w:t>
      </w:r>
      <w:r>
        <w:rPr>
          <w:spacing w:val="-3"/>
        </w:rPr>
        <w:t> </w:t>
      </w:r>
      <w:r>
        <w:rPr/>
        <w:t>evolve and</w:t>
      </w:r>
      <w:r>
        <w:rPr>
          <w:spacing w:val="-9"/>
        </w:rPr>
        <w:t> </w:t>
      </w:r>
      <w:r>
        <w:rPr/>
        <w:t>change</w:t>
      </w:r>
      <w:r>
        <w:rPr>
          <w:spacing w:val="-5"/>
        </w:rPr>
        <w:t> </w:t>
      </w:r>
      <w:r>
        <w:rPr/>
        <w:t>over</w:t>
      </w:r>
      <w:r>
        <w:rPr>
          <w:spacing w:val="-9"/>
        </w:rPr>
        <w:t> </w:t>
      </w:r>
      <w:r>
        <w:rPr/>
        <w:t>time.</w:t>
      </w:r>
      <w:r>
        <w:rPr>
          <w:spacing w:val="-6"/>
        </w:rPr>
        <w:t> </w:t>
      </w:r>
      <w:r>
        <w:rPr/>
        <w:t>Quality</w:t>
      </w:r>
      <w:r>
        <w:rPr>
          <w:spacing w:val="-5"/>
        </w:rPr>
        <w:t> </w:t>
      </w:r>
      <w:r>
        <w:rPr/>
        <w:t>counseling</w:t>
      </w:r>
      <w:r>
        <w:rPr>
          <w:spacing w:val="-7"/>
        </w:rPr>
        <w:t> </w:t>
      </w:r>
      <w:r>
        <w:rPr/>
        <w:t>requires</w:t>
      </w:r>
      <w:r>
        <w:rPr>
          <w:spacing w:val="-6"/>
        </w:rPr>
        <w:t> </w:t>
      </w:r>
      <w:r>
        <w:rPr/>
        <w:t>structured,</w:t>
      </w:r>
      <w:r>
        <w:rPr>
          <w:spacing w:val="-6"/>
        </w:rPr>
        <w:t> </w:t>
      </w:r>
      <w:r>
        <w:rPr/>
        <w:t>trauma-informed,</w:t>
      </w:r>
      <w:r>
        <w:rPr>
          <w:spacing w:val="-8"/>
        </w:rPr>
        <w:t> </w:t>
      </w:r>
      <w:r>
        <w:rPr/>
        <w:t>and</w:t>
      </w:r>
      <w:r>
        <w:rPr>
          <w:spacing w:val="-6"/>
        </w:rPr>
        <w:t> </w:t>
      </w:r>
      <w:r>
        <w:rPr/>
        <w:t>evidence-</w:t>
      </w:r>
      <w:r>
        <w:rPr>
          <w:spacing w:val="-2"/>
        </w:rPr>
        <w:t>based</w:t>
      </w:r>
    </w:p>
    <w:p>
      <w:pPr>
        <w:pStyle w:val="BodyText"/>
        <w:spacing w:after="0"/>
        <w:sectPr>
          <w:pgSz w:w="12240" w:h="15840"/>
          <w:pgMar w:header="762" w:footer="613" w:top="1340" w:bottom="800" w:left="1080" w:right="1440"/>
        </w:sectPr>
      </w:pPr>
    </w:p>
    <w:p>
      <w:pPr>
        <w:pStyle w:val="BodyText"/>
        <w:spacing w:before="90"/>
        <w:ind w:left="357" w:firstLine="2"/>
      </w:pPr>
      <w:r>
        <w:rPr/>
        <w:t>interventions to treat patients. Evidence-based interventions, such as motivational interviewing, cognitive–behavioral therapy, and contingency management have demonstrated effectiveness with people</w:t>
      </w:r>
      <w:r>
        <w:rPr>
          <w:spacing w:val="-4"/>
        </w:rPr>
        <w:t> </w:t>
      </w:r>
      <w:r>
        <w:rPr/>
        <w:t>with</w:t>
      </w:r>
      <w:r>
        <w:rPr>
          <w:spacing w:val="-3"/>
        </w:rPr>
        <w:t> </w:t>
      </w:r>
      <w:r>
        <w:rPr/>
        <w:t>SUDs.</w:t>
      </w:r>
      <w:r>
        <w:rPr>
          <w:spacing w:val="-2"/>
        </w:rPr>
        <w:t> </w:t>
      </w:r>
      <w:r>
        <w:rPr/>
        <w:t>See</w:t>
      </w:r>
      <w:r>
        <w:rPr>
          <w:spacing w:val="-1"/>
        </w:rPr>
        <w:t> </w:t>
      </w:r>
      <w:r>
        <w:rPr/>
        <w:t>the</w:t>
      </w:r>
      <w:r>
        <w:rPr>
          <w:spacing w:val="-4"/>
        </w:rPr>
        <w:t> </w:t>
      </w:r>
      <w:r>
        <w:rPr/>
        <w:t>Evidence-Based</w:t>
      </w:r>
      <w:r>
        <w:rPr>
          <w:spacing w:val="-5"/>
        </w:rPr>
        <w:t> </w:t>
      </w:r>
      <w:r>
        <w:rPr/>
        <w:t>Practices</w:t>
      </w:r>
      <w:r>
        <w:rPr>
          <w:spacing w:val="-4"/>
        </w:rPr>
        <w:t> </w:t>
      </w:r>
      <w:r>
        <w:rPr/>
        <w:t>section</w:t>
      </w:r>
      <w:r>
        <w:rPr>
          <w:spacing w:val="-3"/>
        </w:rPr>
        <w:t> </w:t>
      </w:r>
      <w:r>
        <w:rPr/>
        <w:t>for</w:t>
      </w:r>
      <w:r>
        <w:rPr>
          <w:spacing w:val="-4"/>
        </w:rPr>
        <w:t> </w:t>
      </w:r>
      <w:r>
        <w:rPr/>
        <w:t>more</w:t>
      </w:r>
      <w:r>
        <w:rPr>
          <w:spacing w:val="-4"/>
        </w:rPr>
        <w:t> </w:t>
      </w:r>
      <w:r>
        <w:rPr/>
        <w:t>information</w:t>
      </w:r>
      <w:r>
        <w:rPr>
          <w:spacing w:val="-3"/>
        </w:rPr>
        <w:t> </w:t>
      </w:r>
      <w:r>
        <w:rPr/>
        <w:t>on</w:t>
      </w:r>
      <w:r>
        <w:rPr>
          <w:spacing w:val="-3"/>
        </w:rPr>
        <w:t> </w:t>
      </w:r>
      <w:r>
        <w:rPr/>
        <w:t>various</w:t>
      </w:r>
      <w:r>
        <w:rPr>
          <w:spacing w:val="-4"/>
        </w:rPr>
        <w:t> </w:t>
      </w:r>
      <w:r>
        <w:rPr/>
        <w:t>treatment </w:t>
      </w:r>
      <w:r>
        <w:rPr>
          <w:spacing w:val="-2"/>
        </w:rPr>
        <w:t>modalities.</w:t>
      </w:r>
    </w:p>
    <w:p>
      <w:pPr>
        <w:pStyle w:val="Heading3"/>
        <w:spacing w:before="242"/>
      </w:pPr>
      <w:bookmarkStart w:name="_bookmark76" w:id="78"/>
      <w:bookmarkEnd w:id="78"/>
      <w:r>
        <w:rPr>
          <w:b w:val="0"/>
        </w:rPr>
      </w:r>
      <w:r>
        <w:rPr>
          <w:color w:val="2E5395"/>
        </w:rPr>
        <w:t>Types,</w:t>
      </w:r>
      <w:r>
        <w:rPr>
          <w:color w:val="2E5395"/>
          <w:spacing w:val="-5"/>
        </w:rPr>
        <w:t> </w:t>
      </w:r>
      <w:r>
        <w:rPr>
          <w:color w:val="2E5395"/>
        </w:rPr>
        <w:t>Frequency</w:t>
      </w:r>
      <w:r>
        <w:rPr>
          <w:color w:val="2E5395"/>
          <w:spacing w:val="-5"/>
        </w:rPr>
        <w:t> </w:t>
      </w:r>
      <w:r>
        <w:rPr>
          <w:color w:val="2E5395"/>
        </w:rPr>
        <w:t>and</w:t>
      </w:r>
      <w:r>
        <w:rPr>
          <w:color w:val="2E5395"/>
          <w:spacing w:val="-3"/>
        </w:rPr>
        <w:t> </w:t>
      </w:r>
      <w:r>
        <w:rPr>
          <w:color w:val="2E5395"/>
        </w:rPr>
        <w:t>Intensity</w:t>
      </w:r>
      <w:r>
        <w:rPr>
          <w:color w:val="2E5395"/>
          <w:spacing w:val="-4"/>
        </w:rPr>
        <w:t> </w:t>
      </w:r>
      <w:r>
        <w:rPr>
          <w:color w:val="2E5395"/>
        </w:rPr>
        <w:t>of</w:t>
      </w:r>
      <w:r>
        <w:rPr>
          <w:color w:val="2E5395"/>
          <w:spacing w:val="-3"/>
        </w:rPr>
        <w:t> </w:t>
      </w:r>
      <w:r>
        <w:rPr>
          <w:color w:val="2E5395"/>
          <w:spacing w:val="-2"/>
        </w:rPr>
        <w:t>Counseling</w:t>
      </w:r>
    </w:p>
    <w:p>
      <w:pPr>
        <w:pStyle w:val="BodyText"/>
        <w:spacing w:before="118"/>
        <w:ind w:left="352" w:right="98" w:firstLine="7"/>
      </w:pPr>
      <w:r>
        <w:rPr/>
        <w:t>Patients</w:t>
      </w:r>
      <w:r>
        <w:rPr>
          <w:spacing w:val="-4"/>
        </w:rPr>
        <w:t> </w:t>
      </w:r>
      <w:r>
        <w:rPr/>
        <w:t>may</w:t>
      </w:r>
      <w:r>
        <w:rPr>
          <w:spacing w:val="-4"/>
        </w:rPr>
        <w:t> </w:t>
      </w:r>
      <w:r>
        <w:rPr/>
        <w:t>seek</w:t>
      </w:r>
      <w:r>
        <w:rPr>
          <w:spacing w:val="-4"/>
        </w:rPr>
        <w:t> </w:t>
      </w:r>
      <w:r>
        <w:rPr/>
        <w:t>or</w:t>
      </w:r>
      <w:r>
        <w:rPr>
          <w:spacing w:val="-2"/>
        </w:rPr>
        <w:t> </w:t>
      </w:r>
      <w:r>
        <w:rPr/>
        <w:t>benefit</w:t>
      </w:r>
      <w:r>
        <w:rPr>
          <w:spacing w:val="-1"/>
        </w:rPr>
        <w:t> </w:t>
      </w:r>
      <w:r>
        <w:rPr/>
        <w:t>from different</w:t>
      </w:r>
      <w:r>
        <w:rPr>
          <w:spacing w:val="-4"/>
        </w:rPr>
        <w:t> </w:t>
      </w:r>
      <w:r>
        <w:rPr/>
        <w:t>types,</w:t>
      </w:r>
      <w:r>
        <w:rPr>
          <w:spacing w:val="-2"/>
        </w:rPr>
        <w:t> </w:t>
      </w:r>
      <w:r>
        <w:rPr/>
        <w:t>frequencies,</w:t>
      </w:r>
      <w:r>
        <w:rPr>
          <w:spacing w:val="-2"/>
        </w:rPr>
        <w:t> </w:t>
      </w:r>
      <w:r>
        <w:rPr/>
        <w:t>and</w:t>
      </w:r>
      <w:r>
        <w:rPr>
          <w:spacing w:val="-3"/>
        </w:rPr>
        <w:t> </w:t>
      </w:r>
      <w:r>
        <w:rPr/>
        <w:t>intensities</w:t>
      </w:r>
      <w:r>
        <w:rPr>
          <w:spacing w:val="-4"/>
        </w:rPr>
        <w:t> </w:t>
      </w:r>
      <w:r>
        <w:rPr/>
        <w:t>of</w:t>
      </w:r>
      <w:r>
        <w:rPr>
          <w:spacing w:val="-7"/>
        </w:rPr>
        <w:t> </w:t>
      </w:r>
      <w:r>
        <w:rPr/>
        <w:t>counseling.</w:t>
      </w:r>
      <w:r>
        <w:rPr>
          <w:spacing w:val="-2"/>
        </w:rPr>
        <w:t> </w:t>
      </w:r>
      <w:r>
        <w:rPr/>
        <w:t>For</w:t>
      </w:r>
      <w:r>
        <w:rPr>
          <w:spacing w:val="-4"/>
        </w:rPr>
        <w:t> </w:t>
      </w:r>
      <w:r>
        <w:rPr/>
        <w:t>some, counseling may include only periodic visits with an OTP practitioner or clinical staff member to assess response to treatment services and progress toward treatment goals, work through necessary care or case management needs, reinforce harm reduction education and access to related services, and identify additional needs or concerns that may have arisen. Other patients may benefit from a structured intervention, such as group counseling sessions, psychoeducational groups, or intensive outpatient treatment services with an increased frequency (i.e., “dose”) of group and individual counseling sessions. Patients should continue to have access to MOUD while OTP practitioners and clinical staff work to engage them in recommended services.</w:t>
      </w:r>
    </w:p>
    <w:p>
      <w:pPr>
        <w:pStyle w:val="BodyText"/>
        <w:spacing w:before="160"/>
        <w:ind w:left="352"/>
      </w:pPr>
      <w:r>
        <w:rPr/>
        <w:t>In</w:t>
      </w:r>
      <w:r>
        <w:rPr>
          <w:spacing w:val="-5"/>
        </w:rPr>
        <w:t> </w:t>
      </w:r>
      <w:r>
        <w:rPr/>
        <w:t>general,</w:t>
      </w:r>
      <w:r>
        <w:rPr>
          <w:spacing w:val="-4"/>
        </w:rPr>
        <w:t> </w:t>
      </w:r>
      <w:r>
        <w:rPr/>
        <w:t>counselors</w:t>
      </w:r>
      <w:r>
        <w:rPr>
          <w:spacing w:val="-4"/>
        </w:rPr>
        <w:t> </w:t>
      </w:r>
      <w:r>
        <w:rPr/>
        <w:t>can</w:t>
      </w:r>
      <w:r>
        <w:rPr>
          <w:spacing w:val="-9"/>
        </w:rPr>
        <w:t> </w:t>
      </w:r>
      <w:r>
        <w:rPr/>
        <w:t>support</w:t>
      </w:r>
      <w:r>
        <w:rPr>
          <w:spacing w:val="-3"/>
        </w:rPr>
        <w:t> </w:t>
      </w:r>
      <w:r>
        <w:rPr/>
        <w:t>patients</w:t>
      </w:r>
      <w:r>
        <w:rPr>
          <w:spacing w:val="-4"/>
        </w:rPr>
        <w:t> </w:t>
      </w:r>
      <w:r>
        <w:rPr/>
        <w:t>by:</w:t>
      </w:r>
      <w:r>
        <w:rPr>
          <w:spacing w:val="-6"/>
        </w:rPr>
        <w:t> </w:t>
      </w:r>
      <w:hyperlink w:history="true" w:anchor="_bookmark325">
        <w:r>
          <w:rPr>
            <w:spacing w:val="-5"/>
            <w:vertAlign w:val="superscript"/>
          </w:rPr>
          <w:t>191</w:t>
        </w:r>
      </w:hyperlink>
    </w:p>
    <w:p>
      <w:pPr>
        <w:pStyle w:val="ListParagraph"/>
        <w:numPr>
          <w:ilvl w:val="0"/>
          <w:numId w:val="13"/>
        </w:numPr>
        <w:tabs>
          <w:tab w:pos="647" w:val="left" w:leader="none"/>
        </w:tabs>
        <w:spacing w:line="240" w:lineRule="auto" w:before="40" w:after="0"/>
        <w:ind w:left="647" w:right="0" w:hanging="287"/>
        <w:jc w:val="left"/>
        <w:rPr>
          <w:sz w:val="22"/>
        </w:rPr>
      </w:pPr>
      <w:r>
        <w:rPr>
          <w:sz w:val="22"/>
        </w:rPr>
        <w:t>Identifying</w:t>
      </w:r>
      <w:r>
        <w:rPr>
          <w:spacing w:val="-4"/>
          <w:sz w:val="22"/>
        </w:rPr>
        <w:t> </w:t>
      </w:r>
      <w:r>
        <w:rPr>
          <w:sz w:val="22"/>
        </w:rPr>
        <w:t>and</w:t>
      </w:r>
      <w:r>
        <w:rPr>
          <w:spacing w:val="-4"/>
          <w:sz w:val="22"/>
        </w:rPr>
        <w:t> </w:t>
      </w:r>
      <w:r>
        <w:rPr>
          <w:sz w:val="22"/>
        </w:rPr>
        <w:t>building</w:t>
      </w:r>
      <w:r>
        <w:rPr>
          <w:spacing w:val="-4"/>
          <w:sz w:val="22"/>
        </w:rPr>
        <w:t> </w:t>
      </w:r>
      <w:r>
        <w:rPr>
          <w:sz w:val="22"/>
        </w:rPr>
        <w:t>on</w:t>
      </w:r>
      <w:r>
        <w:rPr>
          <w:spacing w:val="-5"/>
          <w:sz w:val="22"/>
        </w:rPr>
        <w:t> </w:t>
      </w:r>
      <w:r>
        <w:rPr>
          <w:sz w:val="22"/>
        </w:rPr>
        <w:t>the</w:t>
      </w:r>
      <w:r>
        <w:rPr>
          <w:spacing w:val="-2"/>
          <w:sz w:val="22"/>
        </w:rPr>
        <w:t> </w:t>
      </w:r>
      <w:r>
        <w:rPr>
          <w:sz w:val="22"/>
        </w:rPr>
        <w:t>strengths</w:t>
      </w:r>
      <w:r>
        <w:rPr>
          <w:spacing w:val="-5"/>
          <w:sz w:val="22"/>
        </w:rPr>
        <w:t> </w:t>
      </w:r>
      <w:r>
        <w:rPr>
          <w:sz w:val="22"/>
        </w:rPr>
        <w:t>of</w:t>
      </w:r>
      <w:r>
        <w:rPr>
          <w:spacing w:val="-3"/>
          <w:sz w:val="22"/>
        </w:rPr>
        <w:t> </w:t>
      </w:r>
      <w:r>
        <w:rPr>
          <w:sz w:val="22"/>
        </w:rPr>
        <w:t>the</w:t>
      </w:r>
      <w:r>
        <w:rPr>
          <w:spacing w:val="-4"/>
          <w:sz w:val="22"/>
        </w:rPr>
        <w:t> </w:t>
      </w:r>
      <w:r>
        <w:rPr>
          <w:spacing w:val="-2"/>
          <w:sz w:val="22"/>
        </w:rPr>
        <w:t>patient.</w:t>
      </w:r>
    </w:p>
    <w:p>
      <w:pPr>
        <w:pStyle w:val="ListParagraph"/>
        <w:numPr>
          <w:ilvl w:val="0"/>
          <w:numId w:val="13"/>
        </w:numPr>
        <w:tabs>
          <w:tab w:pos="646" w:val="left" w:leader="none"/>
        </w:tabs>
        <w:spacing w:line="240" w:lineRule="auto" w:before="41" w:after="0"/>
        <w:ind w:left="646" w:right="0" w:hanging="287"/>
        <w:jc w:val="left"/>
        <w:rPr>
          <w:sz w:val="22"/>
        </w:rPr>
      </w:pPr>
      <w:r>
        <w:rPr>
          <w:sz w:val="22"/>
        </w:rPr>
        <w:t>Letting</w:t>
      </w:r>
      <w:r>
        <w:rPr>
          <w:spacing w:val="-9"/>
          <w:sz w:val="22"/>
        </w:rPr>
        <w:t> </w:t>
      </w:r>
      <w:r>
        <w:rPr>
          <w:sz w:val="22"/>
        </w:rPr>
        <w:t>the</w:t>
      </w:r>
      <w:r>
        <w:rPr>
          <w:spacing w:val="-3"/>
          <w:sz w:val="22"/>
        </w:rPr>
        <w:t> </w:t>
      </w:r>
      <w:r>
        <w:rPr>
          <w:sz w:val="22"/>
        </w:rPr>
        <w:t>patient’s</w:t>
      </w:r>
      <w:r>
        <w:rPr>
          <w:spacing w:val="-4"/>
          <w:sz w:val="22"/>
        </w:rPr>
        <w:t> </w:t>
      </w:r>
      <w:r>
        <w:rPr>
          <w:sz w:val="22"/>
        </w:rPr>
        <w:t>preferred</w:t>
      </w:r>
      <w:r>
        <w:rPr>
          <w:spacing w:val="-4"/>
          <w:sz w:val="22"/>
        </w:rPr>
        <w:t> </w:t>
      </w:r>
      <w:r>
        <w:rPr>
          <w:sz w:val="22"/>
        </w:rPr>
        <w:t>recovery</w:t>
      </w:r>
      <w:r>
        <w:rPr>
          <w:spacing w:val="-4"/>
          <w:sz w:val="22"/>
        </w:rPr>
        <w:t> </w:t>
      </w:r>
      <w:r>
        <w:rPr>
          <w:sz w:val="22"/>
        </w:rPr>
        <w:t>goals</w:t>
      </w:r>
      <w:r>
        <w:rPr>
          <w:spacing w:val="-6"/>
          <w:sz w:val="22"/>
        </w:rPr>
        <w:t> </w:t>
      </w:r>
      <w:r>
        <w:rPr>
          <w:sz w:val="22"/>
        </w:rPr>
        <w:t>and</w:t>
      </w:r>
      <w:r>
        <w:rPr>
          <w:spacing w:val="-5"/>
          <w:sz w:val="22"/>
        </w:rPr>
        <w:t> </w:t>
      </w:r>
      <w:r>
        <w:rPr>
          <w:sz w:val="22"/>
        </w:rPr>
        <w:t>pathway</w:t>
      </w:r>
      <w:r>
        <w:rPr>
          <w:spacing w:val="-3"/>
          <w:sz w:val="22"/>
        </w:rPr>
        <w:t> </w:t>
      </w:r>
      <w:r>
        <w:rPr>
          <w:sz w:val="22"/>
        </w:rPr>
        <w:t>shape</w:t>
      </w:r>
      <w:r>
        <w:rPr>
          <w:spacing w:val="-5"/>
          <w:sz w:val="22"/>
        </w:rPr>
        <w:t> </w:t>
      </w:r>
      <w:r>
        <w:rPr>
          <w:sz w:val="22"/>
        </w:rPr>
        <w:t>their</w:t>
      </w:r>
      <w:r>
        <w:rPr>
          <w:spacing w:val="-6"/>
          <w:sz w:val="22"/>
        </w:rPr>
        <w:t> </w:t>
      </w:r>
      <w:r>
        <w:rPr>
          <w:sz w:val="22"/>
        </w:rPr>
        <w:t>work</w:t>
      </w:r>
      <w:r>
        <w:rPr>
          <w:spacing w:val="-5"/>
          <w:sz w:val="22"/>
        </w:rPr>
        <w:t> </w:t>
      </w:r>
      <w:r>
        <w:rPr>
          <w:spacing w:val="-2"/>
          <w:sz w:val="22"/>
        </w:rPr>
        <w:t>together.</w:t>
      </w:r>
    </w:p>
    <w:p>
      <w:pPr>
        <w:pStyle w:val="ListParagraph"/>
        <w:numPr>
          <w:ilvl w:val="0"/>
          <w:numId w:val="13"/>
        </w:numPr>
        <w:tabs>
          <w:tab w:pos="647" w:val="left" w:leader="none"/>
        </w:tabs>
        <w:spacing w:line="240" w:lineRule="auto" w:before="39" w:after="0"/>
        <w:ind w:left="647" w:right="0" w:hanging="287"/>
        <w:jc w:val="left"/>
        <w:rPr>
          <w:sz w:val="22"/>
        </w:rPr>
      </w:pPr>
      <w:r>
        <w:rPr>
          <w:sz w:val="22"/>
        </w:rPr>
        <w:t>Taking</w:t>
      </w:r>
      <w:r>
        <w:rPr>
          <w:spacing w:val="-8"/>
          <w:sz w:val="22"/>
        </w:rPr>
        <w:t> </w:t>
      </w:r>
      <w:r>
        <w:rPr>
          <w:sz w:val="22"/>
        </w:rPr>
        <w:t>a</w:t>
      </w:r>
      <w:r>
        <w:rPr>
          <w:spacing w:val="-4"/>
          <w:sz w:val="22"/>
        </w:rPr>
        <w:t> </w:t>
      </w:r>
      <w:r>
        <w:rPr>
          <w:sz w:val="22"/>
        </w:rPr>
        <w:t>supportive</w:t>
      </w:r>
      <w:r>
        <w:rPr>
          <w:spacing w:val="-3"/>
          <w:sz w:val="22"/>
        </w:rPr>
        <w:t> </w:t>
      </w:r>
      <w:r>
        <w:rPr>
          <w:sz w:val="22"/>
        </w:rPr>
        <w:t>approach</w:t>
      </w:r>
      <w:r>
        <w:rPr>
          <w:spacing w:val="-5"/>
          <w:sz w:val="22"/>
        </w:rPr>
        <w:t> </w:t>
      </w:r>
      <w:r>
        <w:rPr>
          <w:sz w:val="22"/>
        </w:rPr>
        <w:t>to</w:t>
      </w:r>
      <w:r>
        <w:rPr>
          <w:spacing w:val="-5"/>
          <w:sz w:val="22"/>
        </w:rPr>
        <w:t> </w:t>
      </w:r>
      <w:r>
        <w:rPr>
          <w:sz w:val="22"/>
        </w:rPr>
        <w:t>counseling,</w:t>
      </w:r>
      <w:r>
        <w:rPr>
          <w:spacing w:val="-4"/>
          <w:sz w:val="22"/>
        </w:rPr>
        <w:t> </w:t>
      </w:r>
      <w:r>
        <w:rPr>
          <w:sz w:val="22"/>
        </w:rPr>
        <w:t>which</w:t>
      </w:r>
      <w:r>
        <w:rPr>
          <w:spacing w:val="-6"/>
          <w:sz w:val="22"/>
        </w:rPr>
        <w:t> </w:t>
      </w:r>
      <w:r>
        <w:rPr>
          <w:sz w:val="22"/>
        </w:rPr>
        <w:t>addresses</w:t>
      </w:r>
      <w:r>
        <w:rPr>
          <w:spacing w:val="-6"/>
          <w:sz w:val="22"/>
        </w:rPr>
        <w:t> </w:t>
      </w:r>
      <w:r>
        <w:rPr>
          <w:sz w:val="22"/>
        </w:rPr>
        <w:t>the</w:t>
      </w:r>
      <w:r>
        <w:rPr>
          <w:spacing w:val="-3"/>
          <w:sz w:val="22"/>
        </w:rPr>
        <w:t> </w:t>
      </w:r>
      <w:r>
        <w:rPr>
          <w:sz w:val="22"/>
        </w:rPr>
        <w:t>patient’s</w:t>
      </w:r>
      <w:r>
        <w:rPr>
          <w:spacing w:val="-4"/>
          <w:sz w:val="22"/>
        </w:rPr>
        <w:t> </w:t>
      </w:r>
      <w:r>
        <w:rPr>
          <w:sz w:val="22"/>
        </w:rPr>
        <w:t>needs,</w:t>
      </w:r>
      <w:r>
        <w:rPr>
          <w:spacing w:val="-3"/>
          <w:sz w:val="22"/>
        </w:rPr>
        <w:t> </w:t>
      </w:r>
      <w:r>
        <w:rPr>
          <w:sz w:val="22"/>
        </w:rPr>
        <w:t>wishes,</w:t>
      </w:r>
      <w:r>
        <w:rPr>
          <w:spacing w:val="-6"/>
          <w:sz w:val="22"/>
        </w:rPr>
        <w:t> </w:t>
      </w:r>
      <w:r>
        <w:rPr>
          <w:sz w:val="22"/>
        </w:rPr>
        <w:t>and</w:t>
      </w:r>
      <w:r>
        <w:rPr>
          <w:spacing w:val="-5"/>
          <w:sz w:val="22"/>
        </w:rPr>
        <w:t> </w:t>
      </w:r>
      <w:r>
        <w:rPr>
          <w:spacing w:val="-2"/>
          <w:sz w:val="22"/>
        </w:rPr>
        <w:t>values.</w:t>
      </w:r>
    </w:p>
    <w:p>
      <w:pPr>
        <w:pStyle w:val="BodyText"/>
        <w:spacing w:before="161"/>
        <w:ind w:left="358"/>
      </w:pPr>
      <w:r>
        <w:rPr/>
        <w:t>Connecting</w:t>
      </w:r>
      <w:r>
        <w:rPr>
          <w:spacing w:val="-5"/>
        </w:rPr>
        <w:t> </w:t>
      </w:r>
      <w:r>
        <w:rPr/>
        <w:t>the</w:t>
      </w:r>
      <w:r>
        <w:rPr>
          <w:spacing w:val="-1"/>
        </w:rPr>
        <w:t> </w:t>
      </w:r>
      <w:r>
        <w:rPr/>
        <w:t>client</w:t>
      </w:r>
      <w:r>
        <w:rPr>
          <w:spacing w:val="-2"/>
        </w:rPr>
        <w:t> </w:t>
      </w:r>
      <w:r>
        <w:rPr/>
        <w:t>to</w:t>
      </w:r>
      <w:r>
        <w:rPr>
          <w:spacing w:val="-1"/>
        </w:rPr>
        <w:t> </w:t>
      </w:r>
      <w:r>
        <w:rPr/>
        <w:t>recovery</w:t>
      </w:r>
      <w:r>
        <w:rPr>
          <w:spacing w:val="-3"/>
        </w:rPr>
        <w:t> </w:t>
      </w:r>
      <w:r>
        <w:rPr/>
        <w:t>support</w:t>
      </w:r>
      <w:r>
        <w:rPr>
          <w:spacing w:val="-4"/>
        </w:rPr>
        <w:t> </w:t>
      </w:r>
      <w:r>
        <w:rPr/>
        <w:t>and</w:t>
      </w:r>
      <w:r>
        <w:rPr>
          <w:spacing w:val="-3"/>
        </w:rPr>
        <w:t> </w:t>
      </w:r>
      <w:r>
        <w:rPr/>
        <w:t>other</w:t>
      </w:r>
      <w:r>
        <w:rPr>
          <w:spacing w:val="-2"/>
        </w:rPr>
        <w:t> </w:t>
      </w:r>
      <w:r>
        <w:rPr/>
        <w:t>services</w:t>
      </w:r>
      <w:r>
        <w:rPr>
          <w:spacing w:val="-2"/>
        </w:rPr>
        <w:t> </w:t>
      </w:r>
      <w:r>
        <w:rPr/>
        <w:t>that</w:t>
      </w:r>
      <w:r>
        <w:rPr>
          <w:spacing w:val="-1"/>
        </w:rPr>
        <w:t> </w:t>
      </w:r>
      <w:r>
        <w:rPr/>
        <w:t>can</w:t>
      </w:r>
      <w:r>
        <w:rPr>
          <w:spacing w:val="-3"/>
        </w:rPr>
        <w:t> </w:t>
      </w:r>
      <w:r>
        <w:rPr/>
        <w:t>improve</w:t>
      </w:r>
      <w:r>
        <w:rPr>
          <w:spacing w:val="-4"/>
        </w:rPr>
        <w:t> </w:t>
      </w:r>
      <w:r>
        <w:rPr/>
        <w:t>their</w:t>
      </w:r>
      <w:r>
        <w:rPr>
          <w:spacing w:val="-2"/>
        </w:rPr>
        <w:t> </w:t>
      </w:r>
      <w:r>
        <w:rPr/>
        <w:t>well-being</w:t>
      </w:r>
      <w:r>
        <w:rPr>
          <w:spacing w:val="-3"/>
        </w:rPr>
        <w:t> </w:t>
      </w:r>
      <w:r>
        <w:rPr/>
        <w:t>and quality of life.</w:t>
      </w:r>
    </w:p>
    <w:p>
      <w:pPr>
        <w:pStyle w:val="BodyText"/>
        <w:spacing w:before="159"/>
        <w:ind w:left="356" w:right="45" w:firstLine="1"/>
      </w:pPr>
      <w:r>
        <w:rPr/>
        <w:t>It is recommended that OTP practitioners and clinical staff become familiar with Motivational Enhancement Therapy,</w:t>
      </w:r>
      <w:r>
        <w:rPr>
          <w:spacing w:val="-4"/>
        </w:rPr>
        <w:t> </w:t>
      </w:r>
      <w:hyperlink w:history="true" w:anchor="_bookmark326">
        <w:r>
          <w:rPr>
            <w:vertAlign w:val="superscript"/>
          </w:rPr>
          <w:t>192</w:t>
        </w:r>
      </w:hyperlink>
      <w:r>
        <w:rPr>
          <w:vertAlign w:val="baseline"/>
        </w:rPr>
        <w:t> particularly the Transtheoretical Model (Stages of Change),</w:t>
      </w:r>
      <w:r>
        <w:rPr>
          <w:spacing w:val="-5"/>
          <w:vertAlign w:val="baseline"/>
        </w:rPr>
        <w:t> </w:t>
      </w:r>
      <w:hyperlink w:history="true" w:anchor="_bookmark327">
        <w:r>
          <w:rPr>
            <w:vertAlign w:val="superscript"/>
          </w:rPr>
          <w:t>193</w:t>
        </w:r>
      </w:hyperlink>
      <w:r>
        <w:rPr>
          <w:vertAlign w:val="baseline"/>
        </w:rPr>
        <w:t> to recognize patient “change talk” and support any positive changes patients make in their substance use. This approach</w:t>
      </w:r>
      <w:r>
        <w:rPr>
          <w:spacing w:val="-3"/>
          <w:vertAlign w:val="baseline"/>
        </w:rPr>
        <w:t> </w:t>
      </w:r>
      <w:r>
        <w:rPr>
          <w:vertAlign w:val="baseline"/>
        </w:rPr>
        <w:t>can</w:t>
      </w:r>
      <w:r>
        <w:rPr>
          <w:spacing w:val="-4"/>
          <w:vertAlign w:val="baseline"/>
        </w:rPr>
        <w:t> </w:t>
      </w:r>
      <w:r>
        <w:rPr>
          <w:vertAlign w:val="baseline"/>
        </w:rPr>
        <w:t>help</w:t>
      </w:r>
      <w:r>
        <w:rPr>
          <w:spacing w:val="-4"/>
          <w:vertAlign w:val="baseline"/>
        </w:rPr>
        <w:t> </w:t>
      </w:r>
      <w:r>
        <w:rPr>
          <w:vertAlign w:val="baseline"/>
        </w:rPr>
        <w:t>practitioners</w:t>
      </w:r>
      <w:r>
        <w:rPr>
          <w:spacing w:val="-3"/>
          <w:vertAlign w:val="baseline"/>
        </w:rPr>
        <w:t> </w:t>
      </w:r>
      <w:r>
        <w:rPr>
          <w:vertAlign w:val="baseline"/>
        </w:rPr>
        <w:t>and</w:t>
      </w:r>
      <w:r>
        <w:rPr>
          <w:spacing w:val="-4"/>
          <w:vertAlign w:val="baseline"/>
        </w:rPr>
        <w:t> </w:t>
      </w:r>
      <w:r>
        <w:rPr>
          <w:vertAlign w:val="baseline"/>
        </w:rPr>
        <w:t>clinical</w:t>
      </w:r>
      <w:r>
        <w:rPr>
          <w:spacing w:val="-3"/>
          <w:vertAlign w:val="baseline"/>
        </w:rPr>
        <w:t> </w:t>
      </w:r>
      <w:r>
        <w:rPr>
          <w:vertAlign w:val="baseline"/>
        </w:rPr>
        <w:t>staff</w:t>
      </w:r>
      <w:r>
        <w:rPr>
          <w:spacing w:val="-3"/>
          <w:vertAlign w:val="baseline"/>
        </w:rPr>
        <w:t> </w:t>
      </w:r>
      <w:r>
        <w:rPr>
          <w:vertAlign w:val="baseline"/>
        </w:rPr>
        <w:t>understand</w:t>
      </w:r>
      <w:r>
        <w:rPr>
          <w:spacing w:val="-4"/>
          <w:vertAlign w:val="baseline"/>
        </w:rPr>
        <w:t> </w:t>
      </w:r>
      <w:r>
        <w:rPr>
          <w:vertAlign w:val="baseline"/>
        </w:rPr>
        <w:t>their</w:t>
      </w:r>
      <w:r>
        <w:rPr>
          <w:spacing w:val="-3"/>
          <w:vertAlign w:val="baseline"/>
        </w:rPr>
        <w:t> </w:t>
      </w:r>
      <w:r>
        <w:rPr>
          <w:vertAlign w:val="baseline"/>
        </w:rPr>
        <w:t>patients’</w:t>
      </w:r>
      <w:r>
        <w:rPr>
          <w:spacing w:val="-5"/>
          <w:vertAlign w:val="baseline"/>
        </w:rPr>
        <w:t> </w:t>
      </w:r>
      <w:r>
        <w:rPr>
          <w:vertAlign w:val="baseline"/>
        </w:rPr>
        <w:t>decisions</w:t>
      </w:r>
      <w:r>
        <w:rPr>
          <w:spacing w:val="-3"/>
          <w:vertAlign w:val="baseline"/>
        </w:rPr>
        <w:t> </w:t>
      </w:r>
      <w:r>
        <w:rPr>
          <w:vertAlign w:val="baseline"/>
        </w:rPr>
        <w:t>about</w:t>
      </w:r>
      <w:r>
        <w:rPr>
          <w:spacing w:val="-3"/>
          <w:vertAlign w:val="baseline"/>
        </w:rPr>
        <w:t> </w:t>
      </w:r>
      <w:r>
        <w:rPr>
          <w:vertAlign w:val="baseline"/>
        </w:rPr>
        <w:t>counseling and other service engagement. In addition, motivational interviewing can be a helpful counseling technique for helping patients who feel ambiguity about taking MOUD, especially if loved ones have expressed disagreement with treatment choices.</w:t>
      </w:r>
    </w:p>
    <w:p>
      <w:pPr>
        <w:pStyle w:val="BodyText"/>
        <w:spacing w:before="160"/>
        <w:ind w:left="349" w:right="4" w:firstLine="6"/>
      </w:pPr>
      <w:r>
        <w:rPr/>
        <w:t>To determine which potential areas to address in counseling, counselors should evaluate each patient’s pattern of opioid use, screen and assess for the presence of other SUDs, identify any risk of exposure to infectious diseases, and identify any potential co-occurring psychiatric or medical conditions and talk with the patient about their use. When patients continue to use other substances in ways that reduce the effectiveness of MOUD, counselors may consider other factors, SUDs, or mental health conditions that may be involved. All OTP staff are encouraged to maintain a nonjudgmental, compassionate demeanor</w:t>
      </w:r>
      <w:r>
        <w:rPr>
          <w:spacing w:val="-1"/>
        </w:rPr>
        <w:t> </w:t>
      </w:r>
      <w:r>
        <w:rPr/>
        <w:t>as</w:t>
      </w:r>
      <w:r>
        <w:rPr>
          <w:spacing w:val="-1"/>
        </w:rPr>
        <w:t> </w:t>
      </w:r>
      <w:r>
        <w:rPr/>
        <w:t>they</w:t>
      </w:r>
      <w:r>
        <w:rPr>
          <w:spacing w:val="-3"/>
        </w:rPr>
        <w:t> </w:t>
      </w:r>
      <w:r>
        <w:rPr/>
        <w:t>work</w:t>
      </w:r>
      <w:r>
        <w:rPr>
          <w:spacing w:val="-1"/>
        </w:rPr>
        <w:t> </w:t>
      </w:r>
      <w:r>
        <w:rPr/>
        <w:t>with</w:t>
      </w:r>
      <w:r>
        <w:rPr>
          <w:spacing w:val="-2"/>
        </w:rPr>
        <w:t> </w:t>
      </w:r>
      <w:r>
        <w:rPr/>
        <w:t>patients.</w:t>
      </w:r>
      <w:r>
        <w:rPr>
          <w:spacing w:val="-1"/>
        </w:rPr>
        <w:t> </w:t>
      </w:r>
      <w:r>
        <w:rPr/>
        <w:t>In</w:t>
      </w:r>
      <w:r>
        <w:rPr>
          <w:spacing w:val="-2"/>
        </w:rPr>
        <w:t> </w:t>
      </w:r>
      <w:r>
        <w:rPr/>
        <w:t>cases</w:t>
      </w:r>
      <w:r>
        <w:rPr>
          <w:spacing w:val="-3"/>
        </w:rPr>
        <w:t> </w:t>
      </w:r>
      <w:r>
        <w:rPr/>
        <w:t>where</w:t>
      </w:r>
      <w:r>
        <w:rPr>
          <w:spacing w:val="-5"/>
        </w:rPr>
        <w:t> </w:t>
      </w:r>
      <w:r>
        <w:rPr/>
        <w:t>patients</w:t>
      </w:r>
      <w:r>
        <w:rPr>
          <w:spacing w:val="-1"/>
        </w:rPr>
        <w:t> </w:t>
      </w:r>
      <w:r>
        <w:rPr/>
        <w:t>have</w:t>
      </w:r>
      <w:r>
        <w:rPr>
          <w:spacing w:val="-3"/>
        </w:rPr>
        <w:t> </w:t>
      </w:r>
      <w:r>
        <w:rPr/>
        <w:t>co-occurring</w:t>
      </w:r>
      <w:r>
        <w:rPr>
          <w:spacing w:val="-4"/>
        </w:rPr>
        <w:t> </w:t>
      </w:r>
      <w:r>
        <w:rPr/>
        <w:t>conditions</w:t>
      </w:r>
      <w:r>
        <w:rPr>
          <w:spacing w:val="-3"/>
        </w:rPr>
        <w:t> </w:t>
      </w:r>
      <w:r>
        <w:rPr/>
        <w:t>or</w:t>
      </w:r>
      <w:r>
        <w:rPr>
          <w:spacing w:val="-3"/>
        </w:rPr>
        <w:t> </w:t>
      </w:r>
      <w:r>
        <w:rPr/>
        <w:t>are</w:t>
      </w:r>
      <w:r>
        <w:rPr>
          <w:spacing w:val="-3"/>
        </w:rPr>
        <w:t> </w:t>
      </w:r>
      <w:r>
        <w:rPr/>
        <w:t>at</w:t>
      </w:r>
      <w:r>
        <w:rPr>
          <w:spacing w:val="-1"/>
        </w:rPr>
        <w:t> </w:t>
      </w:r>
      <w:r>
        <w:rPr/>
        <w:t>risk for infectious disease transmission, additional services may complement MOUD and harm reduction services. All efforts to provide the patient with information about counseling should be documented.</w:t>
      </w:r>
    </w:p>
    <w:p>
      <w:pPr>
        <w:pStyle w:val="BodyText"/>
        <w:spacing w:before="3"/>
        <w:rPr>
          <w:sz w:val="11"/>
        </w:rPr>
      </w:pPr>
      <w:r>
        <w:rPr>
          <w:sz w:val="11"/>
        </w:rPr>
        <mc:AlternateContent>
          <mc:Choice Requires="wps">
            <w:drawing>
              <wp:anchor distT="0" distB="0" distL="0" distR="0" allowOverlap="1" layoutInCell="1" locked="0" behindDoc="1" simplePos="0" relativeHeight="487603200">
                <wp:simplePos x="0" y="0"/>
                <wp:positionH relativeFrom="page">
                  <wp:posOffset>917447</wp:posOffset>
                </wp:positionH>
                <wp:positionV relativeFrom="paragraph">
                  <wp:posOffset>105694</wp:posOffset>
                </wp:positionV>
                <wp:extent cx="5937885" cy="62357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5937885" cy="623570"/>
                        </a:xfrm>
                        <a:prstGeom prst="rect">
                          <a:avLst/>
                        </a:prstGeom>
                        <a:solidFill>
                          <a:srgbClr val="E7E6E6"/>
                        </a:solidFill>
                        <a:ln w="6096">
                          <a:solidFill>
                            <a:srgbClr val="000000"/>
                          </a:solidFill>
                          <a:prstDash val="solid"/>
                        </a:ln>
                      </wps:spPr>
                      <wps:txbx>
                        <w:txbxContent>
                          <w:p>
                            <w:pPr>
                              <w:spacing w:before="121"/>
                              <w:ind w:left="103" w:right="395" w:firstLine="0"/>
                              <w:jc w:val="both"/>
                              <w:rPr>
                                <w:color w:val="000000"/>
                                <w:sz w:val="20"/>
                              </w:rPr>
                            </w:pPr>
                            <w:r>
                              <w:rPr>
                                <w:color w:val="000000"/>
                                <w:sz w:val="20"/>
                              </w:rPr>
                              <w:t>OTPs should be aware that individual states may have their</w:t>
                            </w:r>
                            <w:r>
                              <w:rPr>
                                <w:color w:val="000000"/>
                                <w:spacing w:val="-1"/>
                                <w:sz w:val="20"/>
                              </w:rPr>
                              <w:t> </w:t>
                            </w:r>
                            <w:r>
                              <w:rPr>
                                <w:color w:val="000000"/>
                                <w:sz w:val="20"/>
                              </w:rPr>
                              <w:t>own counseling requirements. The same may be true</w:t>
                            </w:r>
                            <w:r>
                              <w:rPr>
                                <w:color w:val="000000"/>
                                <w:spacing w:val="-4"/>
                                <w:sz w:val="20"/>
                              </w:rPr>
                              <w:t> </w:t>
                            </w:r>
                            <w:r>
                              <w:rPr>
                                <w:color w:val="000000"/>
                                <w:sz w:val="20"/>
                              </w:rPr>
                              <w:t>of</w:t>
                            </w:r>
                            <w:r>
                              <w:rPr>
                                <w:color w:val="000000"/>
                                <w:spacing w:val="-4"/>
                                <w:sz w:val="20"/>
                              </w:rPr>
                              <w:t> </w:t>
                            </w:r>
                            <w:r>
                              <w:rPr>
                                <w:color w:val="000000"/>
                                <w:sz w:val="20"/>
                              </w:rPr>
                              <w:t>third-party</w:t>
                            </w:r>
                            <w:r>
                              <w:rPr>
                                <w:color w:val="000000"/>
                                <w:spacing w:val="-2"/>
                                <w:sz w:val="20"/>
                              </w:rPr>
                              <w:t> </w:t>
                            </w:r>
                            <w:r>
                              <w:rPr>
                                <w:color w:val="000000"/>
                                <w:sz w:val="20"/>
                              </w:rPr>
                              <w:t>payers.</w:t>
                            </w:r>
                            <w:r>
                              <w:rPr>
                                <w:color w:val="000000"/>
                                <w:spacing w:val="-3"/>
                                <w:sz w:val="20"/>
                              </w:rPr>
                              <w:t> </w:t>
                            </w:r>
                            <w:r>
                              <w:rPr>
                                <w:color w:val="000000"/>
                                <w:sz w:val="20"/>
                              </w:rPr>
                              <w:t>OTPs</w:t>
                            </w:r>
                            <w:r>
                              <w:rPr>
                                <w:color w:val="000000"/>
                                <w:spacing w:val="-2"/>
                                <w:sz w:val="20"/>
                              </w:rPr>
                              <w:t> </w:t>
                            </w:r>
                            <w:r>
                              <w:rPr>
                                <w:color w:val="000000"/>
                                <w:sz w:val="20"/>
                              </w:rPr>
                              <w:t>should</w:t>
                            </w:r>
                            <w:r>
                              <w:rPr>
                                <w:color w:val="000000"/>
                                <w:spacing w:val="-4"/>
                                <w:sz w:val="20"/>
                              </w:rPr>
                              <w:t> </w:t>
                            </w:r>
                            <w:r>
                              <w:rPr>
                                <w:color w:val="000000"/>
                                <w:sz w:val="20"/>
                              </w:rPr>
                              <w:t>adhere</w:t>
                            </w:r>
                            <w:r>
                              <w:rPr>
                                <w:color w:val="000000"/>
                                <w:spacing w:val="-4"/>
                                <w:sz w:val="20"/>
                              </w:rPr>
                              <w:t> </w:t>
                            </w:r>
                            <w:r>
                              <w:rPr>
                                <w:color w:val="000000"/>
                                <w:sz w:val="20"/>
                              </w:rPr>
                              <w:t>to</w:t>
                            </w:r>
                            <w:r>
                              <w:rPr>
                                <w:color w:val="000000"/>
                                <w:spacing w:val="-2"/>
                                <w:sz w:val="20"/>
                              </w:rPr>
                              <w:t> </w:t>
                            </w:r>
                            <w:r>
                              <w:rPr>
                                <w:color w:val="000000"/>
                                <w:sz w:val="20"/>
                              </w:rPr>
                              <w:t>the</w:t>
                            </w:r>
                            <w:r>
                              <w:rPr>
                                <w:color w:val="000000"/>
                                <w:spacing w:val="-4"/>
                                <w:sz w:val="20"/>
                              </w:rPr>
                              <w:t> </w:t>
                            </w:r>
                            <w:r>
                              <w:rPr>
                                <w:color w:val="000000"/>
                                <w:sz w:val="20"/>
                              </w:rPr>
                              <w:t>requirements</w:t>
                            </w:r>
                            <w:r>
                              <w:rPr>
                                <w:color w:val="000000"/>
                                <w:spacing w:val="-1"/>
                                <w:sz w:val="20"/>
                              </w:rPr>
                              <w:t> </w:t>
                            </w:r>
                            <w:r>
                              <w:rPr>
                                <w:color w:val="000000"/>
                                <w:sz w:val="20"/>
                              </w:rPr>
                              <w:t>of</w:t>
                            </w:r>
                            <w:r>
                              <w:rPr>
                                <w:color w:val="000000"/>
                                <w:spacing w:val="-4"/>
                                <w:sz w:val="20"/>
                              </w:rPr>
                              <w:t> </w:t>
                            </w:r>
                            <w:r>
                              <w:rPr>
                                <w:color w:val="000000"/>
                                <w:sz w:val="20"/>
                              </w:rPr>
                              <w:t>their</w:t>
                            </w:r>
                            <w:r>
                              <w:rPr>
                                <w:color w:val="000000"/>
                                <w:spacing w:val="-3"/>
                                <w:sz w:val="20"/>
                              </w:rPr>
                              <w:t> </w:t>
                            </w:r>
                            <w:r>
                              <w:rPr>
                                <w:color w:val="000000"/>
                                <w:sz w:val="20"/>
                              </w:rPr>
                              <w:t>states</w:t>
                            </w:r>
                            <w:r>
                              <w:rPr>
                                <w:color w:val="000000"/>
                                <w:spacing w:val="-2"/>
                                <w:sz w:val="20"/>
                              </w:rPr>
                              <w:t> </w:t>
                            </w:r>
                            <w:r>
                              <w:rPr>
                                <w:color w:val="000000"/>
                                <w:sz w:val="20"/>
                              </w:rPr>
                              <w:t>in</w:t>
                            </w:r>
                            <w:r>
                              <w:rPr>
                                <w:color w:val="000000"/>
                                <w:spacing w:val="-2"/>
                                <w:sz w:val="20"/>
                              </w:rPr>
                              <w:t> </w:t>
                            </w:r>
                            <w:r>
                              <w:rPr>
                                <w:color w:val="000000"/>
                                <w:sz w:val="20"/>
                              </w:rPr>
                              <w:t>a</w:t>
                            </w:r>
                            <w:r>
                              <w:rPr>
                                <w:color w:val="000000"/>
                                <w:spacing w:val="-2"/>
                                <w:sz w:val="20"/>
                              </w:rPr>
                              <w:t> </w:t>
                            </w:r>
                            <w:r>
                              <w:rPr>
                                <w:color w:val="000000"/>
                                <w:sz w:val="20"/>
                              </w:rPr>
                              <w:t>manner</w:t>
                            </w:r>
                            <w:r>
                              <w:rPr>
                                <w:color w:val="000000"/>
                                <w:spacing w:val="-3"/>
                                <w:sz w:val="20"/>
                              </w:rPr>
                              <w:t> </w:t>
                            </w:r>
                            <w:r>
                              <w:rPr>
                                <w:color w:val="000000"/>
                                <w:sz w:val="20"/>
                              </w:rPr>
                              <w:t>that</w:t>
                            </w:r>
                            <w:r>
                              <w:rPr>
                                <w:color w:val="000000"/>
                                <w:spacing w:val="-2"/>
                                <w:sz w:val="20"/>
                              </w:rPr>
                              <w:t> </w:t>
                            </w:r>
                            <w:r>
                              <w:rPr>
                                <w:color w:val="000000"/>
                                <w:sz w:val="20"/>
                              </w:rPr>
                              <w:t>is</w:t>
                            </w:r>
                            <w:r>
                              <w:rPr>
                                <w:color w:val="000000"/>
                                <w:spacing w:val="-2"/>
                                <w:sz w:val="20"/>
                              </w:rPr>
                              <w:t> </w:t>
                            </w:r>
                            <w:r>
                              <w:rPr>
                                <w:color w:val="000000"/>
                                <w:sz w:val="20"/>
                              </w:rPr>
                              <w:t>patient centered and offers benefit to the patient.</w:t>
                            </w:r>
                          </w:p>
                        </w:txbxContent>
                      </wps:txbx>
                      <wps:bodyPr wrap="square" lIns="0" tIns="0" rIns="0" bIns="0" rtlCol="0">
                        <a:noAutofit/>
                      </wps:bodyPr>
                    </wps:wsp>
                  </a:graphicData>
                </a:graphic>
              </wp:anchor>
            </w:drawing>
          </mc:Choice>
          <mc:Fallback>
            <w:pict>
              <v:shape style="position:absolute;margin-left:72.239998pt;margin-top:8.322402pt;width:467.55pt;height:49.1pt;mso-position-horizontal-relative:page;mso-position-vertical-relative:paragraph;z-index:-15713280;mso-wrap-distance-left:0;mso-wrap-distance-right:0" type="#_x0000_t202" id="docshape56" filled="true" fillcolor="#e7e6e6" stroked="true" strokeweight=".48pt" strokecolor="#000000">
                <v:textbox inset="0,0,0,0">
                  <w:txbxContent>
                    <w:p>
                      <w:pPr>
                        <w:spacing w:before="121"/>
                        <w:ind w:left="103" w:right="395" w:firstLine="0"/>
                        <w:jc w:val="both"/>
                        <w:rPr>
                          <w:color w:val="000000"/>
                          <w:sz w:val="20"/>
                        </w:rPr>
                      </w:pPr>
                      <w:r>
                        <w:rPr>
                          <w:color w:val="000000"/>
                          <w:sz w:val="20"/>
                        </w:rPr>
                        <w:t>OTPs should be aware that individual states may have their</w:t>
                      </w:r>
                      <w:r>
                        <w:rPr>
                          <w:color w:val="000000"/>
                          <w:spacing w:val="-1"/>
                          <w:sz w:val="20"/>
                        </w:rPr>
                        <w:t> </w:t>
                      </w:r>
                      <w:r>
                        <w:rPr>
                          <w:color w:val="000000"/>
                          <w:sz w:val="20"/>
                        </w:rPr>
                        <w:t>own counseling requirements. The same may be true</w:t>
                      </w:r>
                      <w:r>
                        <w:rPr>
                          <w:color w:val="000000"/>
                          <w:spacing w:val="-4"/>
                          <w:sz w:val="20"/>
                        </w:rPr>
                        <w:t> </w:t>
                      </w:r>
                      <w:r>
                        <w:rPr>
                          <w:color w:val="000000"/>
                          <w:sz w:val="20"/>
                        </w:rPr>
                        <w:t>of</w:t>
                      </w:r>
                      <w:r>
                        <w:rPr>
                          <w:color w:val="000000"/>
                          <w:spacing w:val="-4"/>
                          <w:sz w:val="20"/>
                        </w:rPr>
                        <w:t> </w:t>
                      </w:r>
                      <w:r>
                        <w:rPr>
                          <w:color w:val="000000"/>
                          <w:sz w:val="20"/>
                        </w:rPr>
                        <w:t>third-party</w:t>
                      </w:r>
                      <w:r>
                        <w:rPr>
                          <w:color w:val="000000"/>
                          <w:spacing w:val="-2"/>
                          <w:sz w:val="20"/>
                        </w:rPr>
                        <w:t> </w:t>
                      </w:r>
                      <w:r>
                        <w:rPr>
                          <w:color w:val="000000"/>
                          <w:sz w:val="20"/>
                        </w:rPr>
                        <w:t>payers.</w:t>
                      </w:r>
                      <w:r>
                        <w:rPr>
                          <w:color w:val="000000"/>
                          <w:spacing w:val="-3"/>
                          <w:sz w:val="20"/>
                        </w:rPr>
                        <w:t> </w:t>
                      </w:r>
                      <w:r>
                        <w:rPr>
                          <w:color w:val="000000"/>
                          <w:sz w:val="20"/>
                        </w:rPr>
                        <w:t>OTPs</w:t>
                      </w:r>
                      <w:r>
                        <w:rPr>
                          <w:color w:val="000000"/>
                          <w:spacing w:val="-2"/>
                          <w:sz w:val="20"/>
                        </w:rPr>
                        <w:t> </w:t>
                      </w:r>
                      <w:r>
                        <w:rPr>
                          <w:color w:val="000000"/>
                          <w:sz w:val="20"/>
                        </w:rPr>
                        <w:t>should</w:t>
                      </w:r>
                      <w:r>
                        <w:rPr>
                          <w:color w:val="000000"/>
                          <w:spacing w:val="-4"/>
                          <w:sz w:val="20"/>
                        </w:rPr>
                        <w:t> </w:t>
                      </w:r>
                      <w:r>
                        <w:rPr>
                          <w:color w:val="000000"/>
                          <w:sz w:val="20"/>
                        </w:rPr>
                        <w:t>adhere</w:t>
                      </w:r>
                      <w:r>
                        <w:rPr>
                          <w:color w:val="000000"/>
                          <w:spacing w:val="-4"/>
                          <w:sz w:val="20"/>
                        </w:rPr>
                        <w:t> </w:t>
                      </w:r>
                      <w:r>
                        <w:rPr>
                          <w:color w:val="000000"/>
                          <w:sz w:val="20"/>
                        </w:rPr>
                        <w:t>to</w:t>
                      </w:r>
                      <w:r>
                        <w:rPr>
                          <w:color w:val="000000"/>
                          <w:spacing w:val="-2"/>
                          <w:sz w:val="20"/>
                        </w:rPr>
                        <w:t> </w:t>
                      </w:r>
                      <w:r>
                        <w:rPr>
                          <w:color w:val="000000"/>
                          <w:sz w:val="20"/>
                        </w:rPr>
                        <w:t>the</w:t>
                      </w:r>
                      <w:r>
                        <w:rPr>
                          <w:color w:val="000000"/>
                          <w:spacing w:val="-4"/>
                          <w:sz w:val="20"/>
                        </w:rPr>
                        <w:t> </w:t>
                      </w:r>
                      <w:r>
                        <w:rPr>
                          <w:color w:val="000000"/>
                          <w:sz w:val="20"/>
                        </w:rPr>
                        <w:t>requirements</w:t>
                      </w:r>
                      <w:r>
                        <w:rPr>
                          <w:color w:val="000000"/>
                          <w:spacing w:val="-1"/>
                          <w:sz w:val="20"/>
                        </w:rPr>
                        <w:t> </w:t>
                      </w:r>
                      <w:r>
                        <w:rPr>
                          <w:color w:val="000000"/>
                          <w:sz w:val="20"/>
                        </w:rPr>
                        <w:t>of</w:t>
                      </w:r>
                      <w:r>
                        <w:rPr>
                          <w:color w:val="000000"/>
                          <w:spacing w:val="-4"/>
                          <w:sz w:val="20"/>
                        </w:rPr>
                        <w:t> </w:t>
                      </w:r>
                      <w:r>
                        <w:rPr>
                          <w:color w:val="000000"/>
                          <w:sz w:val="20"/>
                        </w:rPr>
                        <w:t>their</w:t>
                      </w:r>
                      <w:r>
                        <w:rPr>
                          <w:color w:val="000000"/>
                          <w:spacing w:val="-3"/>
                          <w:sz w:val="20"/>
                        </w:rPr>
                        <w:t> </w:t>
                      </w:r>
                      <w:r>
                        <w:rPr>
                          <w:color w:val="000000"/>
                          <w:sz w:val="20"/>
                        </w:rPr>
                        <w:t>states</w:t>
                      </w:r>
                      <w:r>
                        <w:rPr>
                          <w:color w:val="000000"/>
                          <w:spacing w:val="-2"/>
                          <w:sz w:val="20"/>
                        </w:rPr>
                        <w:t> </w:t>
                      </w:r>
                      <w:r>
                        <w:rPr>
                          <w:color w:val="000000"/>
                          <w:sz w:val="20"/>
                        </w:rPr>
                        <w:t>in</w:t>
                      </w:r>
                      <w:r>
                        <w:rPr>
                          <w:color w:val="000000"/>
                          <w:spacing w:val="-2"/>
                          <w:sz w:val="20"/>
                        </w:rPr>
                        <w:t> </w:t>
                      </w:r>
                      <w:r>
                        <w:rPr>
                          <w:color w:val="000000"/>
                          <w:sz w:val="20"/>
                        </w:rPr>
                        <w:t>a</w:t>
                      </w:r>
                      <w:r>
                        <w:rPr>
                          <w:color w:val="000000"/>
                          <w:spacing w:val="-2"/>
                          <w:sz w:val="20"/>
                        </w:rPr>
                        <w:t> </w:t>
                      </w:r>
                      <w:r>
                        <w:rPr>
                          <w:color w:val="000000"/>
                          <w:sz w:val="20"/>
                        </w:rPr>
                        <w:t>manner</w:t>
                      </w:r>
                      <w:r>
                        <w:rPr>
                          <w:color w:val="000000"/>
                          <w:spacing w:val="-3"/>
                          <w:sz w:val="20"/>
                        </w:rPr>
                        <w:t> </w:t>
                      </w:r>
                      <w:r>
                        <w:rPr>
                          <w:color w:val="000000"/>
                          <w:sz w:val="20"/>
                        </w:rPr>
                        <w:t>that</w:t>
                      </w:r>
                      <w:r>
                        <w:rPr>
                          <w:color w:val="000000"/>
                          <w:spacing w:val="-2"/>
                          <w:sz w:val="20"/>
                        </w:rPr>
                        <w:t> </w:t>
                      </w:r>
                      <w:r>
                        <w:rPr>
                          <w:color w:val="000000"/>
                          <w:sz w:val="20"/>
                        </w:rPr>
                        <w:t>is</w:t>
                      </w:r>
                      <w:r>
                        <w:rPr>
                          <w:color w:val="000000"/>
                          <w:spacing w:val="-2"/>
                          <w:sz w:val="20"/>
                        </w:rPr>
                        <w:t> </w:t>
                      </w:r>
                      <w:r>
                        <w:rPr>
                          <w:color w:val="000000"/>
                          <w:sz w:val="20"/>
                        </w:rPr>
                        <w:t>patient centered and offers benefit to the patient.</w:t>
                      </w:r>
                    </w:p>
                  </w:txbxContent>
                </v:textbox>
                <v:fill type="solid"/>
                <v:stroke dashstyle="solid"/>
                <w10:wrap type="topAndBottom"/>
              </v:shape>
            </w:pict>
          </mc:Fallback>
        </mc:AlternateContent>
      </w:r>
    </w:p>
    <w:p>
      <w:pPr>
        <w:pStyle w:val="BodyText"/>
        <w:spacing w:before="165"/>
        <w:ind w:left="359"/>
      </w:pPr>
      <w:r>
        <w:rPr/>
        <w:t>Patients</w:t>
      </w:r>
      <w:r>
        <w:rPr>
          <w:spacing w:val="-2"/>
        </w:rPr>
        <w:t> </w:t>
      </w:r>
      <w:r>
        <w:rPr/>
        <w:t>also</w:t>
      </w:r>
      <w:r>
        <w:rPr>
          <w:spacing w:val="-1"/>
        </w:rPr>
        <w:t> </w:t>
      </w:r>
      <w:r>
        <w:rPr/>
        <w:t>can</w:t>
      </w:r>
      <w:r>
        <w:rPr>
          <w:spacing w:val="-4"/>
        </w:rPr>
        <w:t> </w:t>
      </w:r>
      <w:r>
        <w:rPr/>
        <w:t>seek</w:t>
      </w:r>
      <w:r>
        <w:rPr>
          <w:spacing w:val="-1"/>
        </w:rPr>
        <w:t> </w:t>
      </w:r>
      <w:r>
        <w:rPr/>
        <w:t>counseling</w:t>
      </w:r>
      <w:r>
        <w:rPr>
          <w:spacing w:val="-2"/>
        </w:rPr>
        <w:t> </w:t>
      </w:r>
      <w:r>
        <w:rPr/>
        <w:t>outside</w:t>
      </w:r>
      <w:r>
        <w:rPr>
          <w:spacing w:val="-2"/>
        </w:rPr>
        <w:t> </w:t>
      </w:r>
      <w:r>
        <w:rPr/>
        <w:t>the</w:t>
      </w:r>
      <w:r>
        <w:rPr>
          <w:spacing w:val="-3"/>
        </w:rPr>
        <w:t> </w:t>
      </w:r>
      <w:r>
        <w:rPr/>
        <w:t>OTP,</w:t>
      </w:r>
      <w:r>
        <w:rPr>
          <w:spacing w:val="-3"/>
        </w:rPr>
        <w:t> </w:t>
      </w:r>
      <w:r>
        <w:rPr/>
        <w:t>or</w:t>
      </w:r>
      <w:r>
        <w:rPr>
          <w:spacing w:val="-4"/>
        </w:rPr>
        <w:t> </w:t>
      </w:r>
      <w:r>
        <w:rPr/>
        <w:t>the</w:t>
      </w:r>
      <w:r>
        <w:rPr>
          <w:spacing w:val="-1"/>
        </w:rPr>
        <w:t> </w:t>
      </w:r>
      <w:r>
        <w:rPr/>
        <w:t>OTP</w:t>
      </w:r>
      <w:r>
        <w:rPr>
          <w:spacing w:val="-2"/>
        </w:rPr>
        <w:t> </w:t>
      </w:r>
      <w:r>
        <w:rPr/>
        <w:t>may</w:t>
      </w:r>
      <w:r>
        <w:rPr>
          <w:spacing w:val="-3"/>
        </w:rPr>
        <w:t> </w:t>
      </w:r>
      <w:r>
        <w:rPr/>
        <w:t>assist</w:t>
      </w:r>
      <w:r>
        <w:rPr>
          <w:spacing w:val="-2"/>
        </w:rPr>
        <w:t> </w:t>
      </w:r>
      <w:r>
        <w:rPr/>
        <w:t>with</w:t>
      </w:r>
      <w:r>
        <w:rPr>
          <w:spacing w:val="-4"/>
        </w:rPr>
        <w:t> </w:t>
      </w:r>
      <w:r>
        <w:rPr/>
        <w:t>coordination</w:t>
      </w:r>
      <w:r>
        <w:rPr>
          <w:spacing w:val="-2"/>
        </w:rPr>
        <w:t> </w:t>
      </w:r>
      <w:r>
        <w:rPr/>
        <w:t>of</w:t>
      </w:r>
      <w:r>
        <w:rPr>
          <w:spacing w:val="-3"/>
        </w:rPr>
        <w:t> </w:t>
      </w:r>
      <w:r>
        <w:rPr/>
        <w:t>care.</w:t>
      </w:r>
      <w:r>
        <w:rPr>
          <w:spacing w:val="-4"/>
        </w:rPr>
        <w:t> </w:t>
      </w:r>
      <w:r>
        <w:rPr/>
        <w:t>The OTP staff can provide or refer patients for specific counseling for HIV, viral hepatitis, sexually</w:t>
      </w:r>
    </w:p>
    <w:p>
      <w:pPr>
        <w:pStyle w:val="BodyText"/>
        <w:spacing w:after="0"/>
        <w:sectPr>
          <w:pgSz w:w="12240" w:h="15840"/>
          <w:pgMar w:header="762" w:footer="613" w:top="1340" w:bottom="800" w:left="1080" w:right="1440"/>
        </w:sectPr>
      </w:pPr>
    </w:p>
    <w:p>
      <w:pPr>
        <w:pStyle w:val="BodyText"/>
        <w:spacing w:before="90"/>
        <w:ind w:left="357" w:firstLine="2"/>
      </w:pPr>
      <w:r>
        <w:rPr/>
        <w:t>transmitted infections, or other infectious diseases. OTPs can also provide patients and their partners with</w:t>
      </w:r>
      <w:r>
        <w:rPr>
          <w:spacing w:val="-3"/>
        </w:rPr>
        <w:t> </w:t>
      </w:r>
      <w:r>
        <w:rPr/>
        <w:t>referrals</w:t>
      </w:r>
      <w:r>
        <w:rPr>
          <w:spacing w:val="-2"/>
        </w:rPr>
        <w:t> </w:t>
      </w:r>
      <w:r>
        <w:rPr/>
        <w:t>for</w:t>
      </w:r>
      <w:r>
        <w:rPr>
          <w:spacing w:val="-4"/>
        </w:rPr>
        <w:t> </w:t>
      </w:r>
      <w:r>
        <w:rPr/>
        <w:t>or</w:t>
      </w:r>
      <w:r>
        <w:rPr>
          <w:spacing w:val="-2"/>
        </w:rPr>
        <w:t> </w:t>
      </w:r>
      <w:r>
        <w:rPr/>
        <w:t>linkages</w:t>
      </w:r>
      <w:r>
        <w:rPr>
          <w:spacing w:val="-2"/>
        </w:rPr>
        <w:t> </w:t>
      </w:r>
      <w:r>
        <w:rPr/>
        <w:t>to</w:t>
      </w:r>
      <w:r>
        <w:rPr>
          <w:spacing w:val="-3"/>
        </w:rPr>
        <w:t> </w:t>
      </w:r>
      <w:r>
        <w:rPr/>
        <w:t>treatment</w:t>
      </w:r>
      <w:r>
        <w:rPr>
          <w:spacing w:val="-4"/>
        </w:rPr>
        <w:t> </w:t>
      </w:r>
      <w:r>
        <w:rPr/>
        <w:t>of</w:t>
      </w:r>
      <w:r>
        <w:rPr>
          <w:spacing w:val="-4"/>
        </w:rPr>
        <w:t> </w:t>
      </w:r>
      <w:r>
        <w:rPr/>
        <w:t>these</w:t>
      </w:r>
      <w:r>
        <w:rPr>
          <w:spacing w:val="-4"/>
        </w:rPr>
        <w:t> </w:t>
      </w:r>
      <w:r>
        <w:rPr/>
        <w:t>conditions,</w:t>
      </w:r>
      <w:r>
        <w:rPr>
          <w:spacing w:val="-2"/>
        </w:rPr>
        <w:t> </w:t>
      </w:r>
      <w:r>
        <w:rPr/>
        <w:t>but</w:t>
      </w:r>
      <w:r>
        <w:rPr>
          <w:spacing w:val="-4"/>
        </w:rPr>
        <w:t> </w:t>
      </w:r>
      <w:r>
        <w:rPr/>
        <w:t>the</w:t>
      </w:r>
      <w:r>
        <w:rPr>
          <w:spacing w:val="-1"/>
        </w:rPr>
        <w:t> </w:t>
      </w:r>
      <w:r>
        <w:rPr/>
        <w:t>need</w:t>
      </w:r>
      <w:r>
        <w:rPr>
          <w:spacing w:val="-3"/>
        </w:rPr>
        <w:t> </w:t>
      </w:r>
      <w:r>
        <w:rPr/>
        <w:t>for</w:t>
      </w:r>
      <w:r>
        <w:rPr>
          <w:spacing w:val="-2"/>
        </w:rPr>
        <w:t> </w:t>
      </w:r>
      <w:r>
        <w:rPr/>
        <w:t>counseling</w:t>
      </w:r>
      <w:r>
        <w:rPr>
          <w:spacing w:val="-3"/>
        </w:rPr>
        <w:t> </w:t>
      </w:r>
      <w:r>
        <w:rPr/>
        <w:t>in</w:t>
      </w:r>
      <w:r>
        <w:rPr>
          <w:spacing w:val="-3"/>
        </w:rPr>
        <w:t> </w:t>
      </w:r>
      <w:r>
        <w:rPr/>
        <w:t>these</w:t>
      </w:r>
      <w:r>
        <w:rPr>
          <w:spacing w:val="-4"/>
        </w:rPr>
        <w:t> </w:t>
      </w:r>
      <w:r>
        <w:rPr/>
        <w:t>areas must be addressed. OTP practitioners and clinical staff are optimally suited to provide these services given the challenge patients may experience by having to obtain services in multiple locations.</w:t>
      </w:r>
    </w:p>
    <w:p>
      <w:pPr>
        <w:spacing w:before="159"/>
        <w:ind w:left="356" w:right="0" w:hanging="1"/>
        <w:jc w:val="left"/>
        <w:rPr>
          <w:sz w:val="22"/>
        </w:rPr>
      </w:pPr>
      <w:hyperlink r:id="rId152">
        <w:r>
          <w:rPr>
            <w:b/>
            <w:color w:val="0562C1"/>
            <w:sz w:val="22"/>
            <w:u w:val="single" w:color="0562C1"/>
          </w:rPr>
          <w:t>42 CFR § 8.12(f)(5)(iii)</w:t>
        </w:r>
      </w:hyperlink>
      <w:r>
        <w:rPr>
          <w:b/>
          <w:color w:val="0562C1"/>
          <w:sz w:val="22"/>
          <w:u w:val="none"/>
        </w:rPr>
        <w:t> </w:t>
      </w:r>
      <w:r>
        <w:rPr>
          <w:b/>
          <w:sz w:val="22"/>
          <w:u w:val="none"/>
        </w:rPr>
        <w:t>states that OTPs should offer adequate medical, counseling, vocational, and educational</w:t>
      </w:r>
      <w:r>
        <w:rPr>
          <w:b/>
          <w:spacing w:val="-1"/>
          <w:sz w:val="22"/>
          <w:u w:val="none"/>
        </w:rPr>
        <w:t> </w:t>
      </w:r>
      <w:r>
        <w:rPr>
          <w:b/>
          <w:sz w:val="22"/>
          <w:u w:val="none"/>
        </w:rPr>
        <w:t>services</w:t>
      </w:r>
      <w:r>
        <w:rPr>
          <w:b/>
          <w:spacing w:val="-4"/>
          <w:sz w:val="22"/>
          <w:u w:val="none"/>
        </w:rPr>
        <w:t> </w:t>
      </w:r>
      <w:r>
        <w:rPr>
          <w:b/>
          <w:sz w:val="22"/>
          <w:u w:val="none"/>
        </w:rPr>
        <w:t>along</w:t>
      </w:r>
      <w:r>
        <w:rPr>
          <w:b/>
          <w:spacing w:val="-3"/>
          <w:sz w:val="22"/>
          <w:u w:val="none"/>
        </w:rPr>
        <w:t> </w:t>
      </w:r>
      <w:r>
        <w:rPr>
          <w:b/>
          <w:sz w:val="22"/>
          <w:u w:val="none"/>
        </w:rPr>
        <w:t>with</w:t>
      </w:r>
      <w:r>
        <w:rPr>
          <w:b/>
          <w:spacing w:val="-3"/>
          <w:sz w:val="22"/>
          <w:u w:val="none"/>
        </w:rPr>
        <w:t> </w:t>
      </w:r>
      <w:r>
        <w:rPr>
          <w:b/>
          <w:sz w:val="22"/>
          <w:u w:val="none"/>
        </w:rPr>
        <w:t>other</w:t>
      </w:r>
      <w:r>
        <w:rPr>
          <w:b/>
          <w:spacing w:val="-4"/>
          <w:sz w:val="22"/>
          <w:u w:val="none"/>
        </w:rPr>
        <w:t> </w:t>
      </w:r>
      <w:r>
        <w:rPr>
          <w:b/>
          <w:sz w:val="22"/>
          <w:u w:val="none"/>
        </w:rPr>
        <w:t>assessments</w:t>
      </w:r>
      <w:r>
        <w:rPr>
          <w:b/>
          <w:spacing w:val="-1"/>
          <w:sz w:val="22"/>
          <w:u w:val="none"/>
        </w:rPr>
        <w:t> </w:t>
      </w:r>
      <w:r>
        <w:rPr>
          <w:b/>
          <w:sz w:val="22"/>
          <w:u w:val="none"/>
        </w:rPr>
        <w:t>and</w:t>
      </w:r>
      <w:r>
        <w:rPr>
          <w:b/>
          <w:spacing w:val="-3"/>
          <w:sz w:val="22"/>
          <w:u w:val="none"/>
        </w:rPr>
        <w:t> </w:t>
      </w:r>
      <w:r>
        <w:rPr>
          <w:b/>
          <w:sz w:val="22"/>
          <w:u w:val="none"/>
        </w:rPr>
        <w:t>treatment</w:t>
      </w:r>
      <w:r>
        <w:rPr>
          <w:b/>
          <w:spacing w:val="-4"/>
          <w:sz w:val="22"/>
          <w:u w:val="none"/>
        </w:rPr>
        <w:t> </w:t>
      </w:r>
      <w:r>
        <w:rPr>
          <w:b/>
          <w:sz w:val="22"/>
          <w:u w:val="none"/>
        </w:rPr>
        <w:t>services.</w:t>
      </w:r>
      <w:r>
        <w:rPr>
          <w:b/>
          <w:spacing w:val="-3"/>
          <w:sz w:val="22"/>
          <w:u w:val="none"/>
        </w:rPr>
        <w:t> </w:t>
      </w:r>
      <w:r>
        <w:rPr>
          <w:sz w:val="22"/>
          <w:u w:val="none"/>
        </w:rPr>
        <w:t>Although</w:t>
      </w:r>
      <w:r>
        <w:rPr>
          <w:spacing w:val="-3"/>
          <w:sz w:val="22"/>
          <w:u w:val="none"/>
        </w:rPr>
        <w:t> </w:t>
      </w:r>
      <w:r>
        <w:rPr>
          <w:sz w:val="22"/>
          <w:u w:val="none"/>
        </w:rPr>
        <w:t>OTPs</w:t>
      </w:r>
      <w:r>
        <w:rPr>
          <w:spacing w:val="-2"/>
          <w:sz w:val="22"/>
          <w:u w:val="none"/>
        </w:rPr>
        <w:t> </w:t>
      </w:r>
      <w:r>
        <w:rPr>
          <w:sz w:val="22"/>
          <w:u w:val="none"/>
        </w:rPr>
        <w:t>are</w:t>
      </w:r>
      <w:r>
        <w:rPr>
          <w:spacing w:val="-1"/>
          <w:sz w:val="22"/>
          <w:u w:val="none"/>
        </w:rPr>
        <w:t> </w:t>
      </w:r>
      <w:r>
        <w:rPr>
          <w:sz w:val="22"/>
          <w:u w:val="none"/>
        </w:rPr>
        <w:t>required to offer counseling, a patient’s refusal to participate in a counseling session should not result in withholding a medication dose. As OTPs work to develop policies and procedures to address these changes, they may find SAMHSA’s </w:t>
      </w:r>
      <w:hyperlink r:id="rId153">
        <w:r>
          <w:rPr>
            <w:color w:val="0562C1"/>
            <w:sz w:val="22"/>
            <w:u w:val="single" w:color="0562C1"/>
          </w:rPr>
          <w:t>technical assistance resources</w:t>
        </w:r>
      </w:hyperlink>
      <w:r>
        <w:rPr>
          <w:color w:val="0562C1"/>
          <w:sz w:val="22"/>
          <w:u w:val="none"/>
        </w:rPr>
        <w:t> </w:t>
      </w:r>
      <w:r>
        <w:rPr>
          <w:sz w:val="22"/>
          <w:u w:val="none"/>
        </w:rPr>
        <w:t>helpful.</w:t>
      </w:r>
    </w:p>
    <w:p>
      <w:pPr>
        <w:pStyle w:val="BodyText"/>
        <w:spacing w:before="160"/>
        <w:ind w:left="357" w:firstLine="2"/>
      </w:pPr>
      <w:r>
        <w:rPr/>
        <w:t>It</w:t>
      </w:r>
      <w:r>
        <w:rPr>
          <w:spacing w:val="-1"/>
        </w:rPr>
        <w:t> </w:t>
      </w:r>
      <w:r>
        <w:rPr/>
        <w:t>is</w:t>
      </w:r>
      <w:r>
        <w:rPr>
          <w:spacing w:val="-2"/>
        </w:rPr>
        <w:t> </w:t>
      </w:r>
      <w:r>
        <w:rPr/>
        <w:t>expected</w:t>
      </w:r>
      <w:r>
        <w:rPr>
          <w:spacing w:val="-3"/>
        </w:rPr>
        <w:t> </w:t>
      </w:r>
      <w:r>
        <w:rPr/>
        <w:t>that</w:t>
      </w:r>
      <w:r>
        <w:rPr>
          <w:spacing w:val="-4"/>
        </w:rPr>
        <w:t> </w:t>
      </w:r>
      <w:r>
        <w:rPr/>
        <w:t>counselors</w:t>
      </w:r>
      <w:r>
        <w:rPr>
          <w:spacing w:val="-2"/>
        </w:rPr>
        <w:t> </w:t>
      </w:r>
      <w:r>
        <w:rPr/>
        <w:t>in</w:t>
      </w:r>
      <w:r>
        <w:rPr>
          <w:spacing w:val="-3"/>
        </w:rPr>
        <w:t> </w:t>
      </w:r>
      <w:r>
        <w:rPr/>
        <w:t>OTPs</w:t>
      </w:r>
      <w:r>
        <w:rPr>
          <w:spacing w:val="-2"/>
        </w:rPr>
        <w:t> </w:t>
      </w:r>
      <w:r>
        <w:rPr/>
        <w:t>will</w:t>
      </w:r>
      <w:r>
        <w:rPr>
          <w:spacing w:val="-5"/>
        </w:rPr>
        <w:t> </w:t>
      </w:r>
      <w:r>
        <w:rPr/>
        <w:t>be</w:t>
      </w:r>
      <w:r>
        <w:rPr>
          <w:spacing w:val="-1"/>
        </w:rPr>
        <w:t> </w:t>
      </w:r>
      <w:r>
        <w:rPr/>
        <w:t>skilled</w:t>
      </w:r>
      <w:r>
        <w:rPr>
          <w:spacing w:val="-3"/>
        </w:rPr>
        <w:t> </w:t>
      </w:r>
      <w:r>
        <w:rPr/>
        <w:t>in</w:t>
      </w:r>
      <w:r>
        <w:rPr>
          <w:spacing w:val="-3"/>
        </w:rPr>
        <w:t> </w:t>
      </w:r>
      <w:r>
        <w:rPr/>
        <w:t>the</w:t>
      </w:r>
      <w:r>
        <w:rPr>
          <w:spacing w:val="-1"/>
        </w:rPr>
        <w:t> </w:t>
      </w:r>
      <w:r>
        <w:rPr/>
        <w:t>core</w:t>
      </w:r>
      <w:r>
        <w:rPr>
          <w:spacing w:val="-4"/>
        </w:rPr>
        <w:t> </w:t>
      </w:r>
      <w:r>
        <w:rPr/>
        <w:t>or</w:t>
      </w:r>
      <w:r>
        <w:rPr>
          <w:spacing w:val="-2"/>
        </w:rPr>
        <w:t> </w:t>
      </w:r>
      <w:r>
        <w:rPr/>
        <w:t>foundational</w:t>
      </w:r>
      <w:r>
        <w:rPr>
          <w:spacing w:val="-5"/>
        </w:rPr>
        <w:t> </w:t>
      </w:r>
      <w:r>
        <w:rPr/>
        <w:t>counseling</w:t>
      </w:r>
      <w:r>
        <w:rPr>
          <w:spacing w:val="-3"/>
        </w:rPr>
        <w:t> </w:t>
      </w:r>
      <w:r>
        <w:rPr/>
        <w:t>competencies as well as in more specific competencies to support their specific work. The Differentiated Competency Model offers a framework for understanding core and specific competencies. The four transdisciplinary foundational competencies are: </w:t>
      </w:r>
      <w:hyperlink w:history="true" w:anchor="_bookmark328">
        <w:r>
          <w:rPr>
            <w:vertAlign w:val="superscript"/>
          </w:rPr>
          <w:t>194</w:t>
        </w:r>
      </w:hyperlink>
    </w:p>
    <w:p>
      <w:pPr>
        <w:pStyle w:val="ListParagraph"/>
        <w:numPr>
          <w:ilvl w:val="0"/>
          <w:numId w:val="13"/>
        </w:numPr>
        <w:tabs>
          <w:tab w:pos="646" w:val="left" w:leader="none"/>
        </w:tabs>
        <w:spacing w:line="240" w:lineRule="auto" w:before="42" w:after="0"/>
        <w:ind w:left="646" w:right="0" w:hanging="287"/>
        <w:jc w:val="left"/>
        <w:rPr>
          <w:sz w:val="22"/>
        </w:rPr>
      </w:pPr>
      <w:r>
        <w:rPr>
          <w:sz w:val="22"/>
        </w:rPr>
        <w:t>Understanding</w:t>
      </w:r>
      <w:r>
        <w:rPr>
          <w:spacing w:val="-10"/>
          <w:sz w:val="22"/>
        </w:rPr>
        <w:t> </w:t>
      </w:r>
      <w:r>
        <w:rPr>
          <w:spacing w:val="-2"/>
          <w:sz w:val="22"/>
        </w:rPr>
        <w:t>SUDs.</w:t>
      </w:r>
    </w:p>
    <w:p>
      <w:pPr>
        <w:pStyle w:val="ListParagraph"/>
        <w:numPr>
          <w:ilvl w:val="0"/>
          <w:numId w:val="13"/>
        </w:numPr>
        <w:tabs>
          <w:tab w:pos="647" w:val="left" w:leader="none"/>
        </w:tabs>
        <w:spacing w:line="240" w:lineRule="auto" w:before="39" w:after="0"/>
        <w:ind w:left="647" w:right="0" w:hanging="287"/>
        <w:jc w:val="left"/>
        <w:rPr>
          <w:sz w:val="22"/>
        </w:rPr>
      </w:pPr>
      <w:r>
        <w:rPr>
          <w:sz w:val="22"/>
        </w:rPr>
        <w:t>Treatment</w:t>
      </w:r>
      <w:r>
        <w:rPr>
          <w:spacing w:val="-6"/>
          <w:sz w:val="22"/>
        </w:rPr>
        <w:t> </w:t>
      </w:r>
      <w:r>
        <w:rPr>
          <w:spacing w:val="-2"/>
          <w:sz w:val="22"/>
        </w:rPr>
        <w:t>knowledge.</w:t>
      </w:r>
    </w:p>
    <w:p>
      <w:pPr>
        <w:pStyle w:val="ListParagraph"/>
        <w:numPr>
          <w:ilvl w:val="0"/>
          <w:numId w:val="13"/>
        </w:numPr>
        <w:tabs>
          <w:tab w:pos="647" w:val="left" w:leader="none"/>
        </w:tabs>
        <w:spacing w:line="240" w:lineRule="auto" w:before="42" w:after="0"/>
        <w:ind w:left="647" w:right="0" w:hanging="287"/>
        <w:jc w:val="left"/>
        <w:rPr>
          <w:sz w:val="22"/>
        </w:rPr>
      </w:pPr>
      <w:r>
        <w:rPr>
          <w:sz w:val="22"/>
        </w:rPr>
        <w:t>Application</w:t>
      </w:r>
      <w:r>
        <w:rPr>
          <w:spacing w:val="-6"/>
          <w:sz w:val="22"/>
        </w:rPr>
        <w:t> </w:t>
      </w:r>
      <w:r>
        <w:rPr>
          <w:sz w:val="22"/>
        </w:rPr>
        <w:t>to</w:t>
      </w:r>
      <w:r>
        <w:rPr>
          <w:spacing w:val="-3"/>
          <w:sz w:val="22"/>
        </w:rPr>
        <w:t> </w:t>
      </w:r>
      <w:r>
        <w:rPr>
          <w:spacing w:val="-2"/>
          <w:sz w:val="22"/>
        </w:rPr>
        <w:t>practice.</w:t>
      </w:r>
    </w:p>
    <w:p>
      <w:pPr>
        <w:pStyle w:val="ListParagraph"/>
        <w:numPr>
          <w:ilvl w:val="0"/>
          <w:numId w:val="13"/>
        </w:numPr>
        <w:tabs>
          <w:tab w:pos="647" w:val="left" w:leader="none"/>
        </w:tabs>
        <w:spacing w:line="240" w:lineRule="auto" w:before="39" w:after="0"/>
        <w:ind w:left="647" w:right="0" w:hanging="287"/>
        <w:jc w:val="left"/>
        <w:rPr>
          <w:sz w:val="22"/>
        </w:rPr>
      </w:pPr>
      <w:r>
        <w:rPr>
          <w:sz w:val="22"/>
        </w:rPr>
        <w:t>Professional</w:t>
      </w:r>
      <w:r>
        <w:rPr>
          <w:spacing w:val="-6"/>
          <w:sz w:val="22"/>
        </w:rPr>
        <w:t> </w:t>
      </w:r>
      <w:r>
        <w:rPr>
          <w:spacing w:val="-2"/>
          <w:sz w:val="22"/>
        </w:rPr>
        <w:t>readiness.</w:t>
      </w:r>
    </w:p>
    <w:p>
      <w:pPr>
        <w:pStyle w:val="BodyText"/>
        <w:spacing w:before="159"/>
        <w:ind w:left="360"/>
      </w:pPr>
      <w:r>
        <w:rPr/>
        <w:t>The</w:t>
      </w:r>
      <w:r>
        <w:rPr>
          <w:spacing w:val="-9"/>
        </w:rPr>
        <w:t> </w:t>
      </w:r>
      <w:r>
        <w:rPr/>
        <w:t>eight</w:t>
      </w:r>
      <w:r>
        <w:rPr>
          <w:spacing w:val="-5"/>
        </w:rPr>
        <w:t> </w:t>
      </w:r>
      <w:r>
        <w:rPr/>
        <w:t>SUD-specific</w:t>
      </w:r>
      <w:r>
        <w:rPr>
          <w:spacing w:val="-6"/>
        </w:rPr>
        <w:t> </w:t>
      </w:r>
      <w:r>
        <w:rPr/>
        <w:t>practice</w:t>
      </w:r>
      <w:r>
        <w:rPr>
          <w:spacing w:val="-5"/>
        </w:rPr>
        <w:t> </w:t>
      </w:r>
      <w:r>
        <w:rPr/>
        <w:t>dimensions</w:t>
      </w:r>
      <w:r>
        <w:rPr>
          <w:spacing w:val="-6"/>
        </w:rPr>
        <w:t> </w:t>
      </w:r>
      <w:r>
        <w:rPr/>
        <w:t>representing</w:t>
      </w:r>
      <w:r>
        <w:rPr>
          <w:spacing w:val="-6"/>
        </w:rPr>
        <w:t> </w:t>
      </w:r>
      <w:r>
        <w:rPr/>
        <w:t>expanded</w:t>
      </w:r>
      <w:r>
        <w:rPr>
          <w:spacing w:val="-7"/>
        </w:rPr>
        <w:t> </w:t>
      </w:r>
      <w:r>
        <w:rPr/>
        <w:t>competencies</w:t>
      </w:r>
      <w:r>
        <w:rPr>
          <w:spacing w:val="-8"/>
        </w:rPr>
        <w:t> </w:t>
      </w:r>
      <w:r>
        <w:rPr/>
        <w:t>are:</w:t>
      </w:r>
      <w:r>
        <w:rPr>
          <w:spacing w:val="-12"/>
        </w:rPr>
        <w:t> </w:t>
      </w:r>
      <w:hyperlink w:history="true" w:anchor="_bookmark329">
        <w:r>
          <w:rPr>
            <w:spacing w:val="-5"/>
            <w:vertAlign w:val="superscript"/>
          </w:rPr>
          <w:t>195</w:t>
        </w:r>
      </w:hyperlink>
    </w:p>
    <w:p>
      <w:pPr>
        <w:pStyle w:val="ListParagraph"/>
        <w:numPr>
          <w:ilvl w:val="0"/>
          <w:numId w:val="13"/>
        </w:numPr>
        <w:tabs>
          <w:tab w:pos="647" w:val="left" w:leader="none"/>
        </w:tabs>
        <w:spacing w:line="240" w:lineRule="auto" w:before="41" w:after="0"/>
        <w:ind w:left="647" w:right="0" w:hanging="287"/>
        <w:jc w:val="left"/>
        <w:rPr>
          <w:sz w:val="22"/>
        </w:rPr>
      </w:pPr>
      <w:r>
        <w:rPr>
          <w:sz w:val="22"/>
        </w:rPr>
        <w:t>Clinical</w:t>
      </w:r>
      <w:r>
        <w:rPr>
          <w:spacing w:val="-6"/>
          <w:sz w:val="22"/>
        </w:rPr>
        <w:t> </w:t>
      </w:r>
      <w:r>
        <w:rPr>
          <w:spacing w:val="-2"/>
          <w:sz w:val="22"/>
        </w:rPr>
        <w:t>evaluation.</w:t>
      </w:r>
    </w:p>
    <w:p>
      <w:pPr>
        <w:pStyle w:val="ListParagraph"/>
        <w:numPr>
          <w:ilvl w:val="0"/>
          <w:numId w:val="13"/>
        </w:numPr>
        <w:tabs>
          <w:tab w:pos="647" w:val="left" w:leader="none"/>
        </w:tabs>
        <w:spacing w:line="240" w:lineRule="auto" w:before="39" w:after="0"/>
        <w:ind w:left="647" w:right="0" w:hanging="287"/>
        <w:jc w:val="left"/>
        <w:rPr>
          <w:sz w:val="22"/>
        </w:rPr>
      </w:pPr>
      <w:r>
        <w:rPr>
          <w:sz w:val="22"/>
        </w:rPr>
        <w:t>Care</w:t>
      </w:r>
      <w:r>
        <w:rPr>
          <w:spacing w:val="-2"/>
          <w:sz w:val="22"/>
        </w:rPr>
        <w:t> planning.</w:t>
      </w:r>
    </w:p>
    <w:p>
      <w:pPr>
        <w:pStyle w:val="ListParagraph"/>
        <w:numPr>
          <w:ilvl w:val="0"/>
          <w:numId w:val="13"/>
        </w:numPr>
        <w:tabs>
          <w:tab w:pos="647" w:val="left" w:leader="none"/>
        </w:tabs>
        <w:spacing w:line="240" w:lineRule="auto" w:before="41" w:after="0"/>
        <w:ind w:left="647" w:right="0" w:hanging="287"/>
        <w:jc w:val="left"/>
        <w:rPr>
          <w:sz w:val="22"/>
        </w:rPr>
      </w:pPr>
      <w:r>
        <w:rPr>
          <w:spacing w:val="-2"/>
          <w:sz w:val="22"/>
        </w:rPr>
        <w:t>Referral.</w:t>
      </w:r>
    </w:p>
    <w:p>
      <w:pPr>
        <w:pStyle w:val="ListParagraph"/>
        <w:numPr>
          <w:ilvl w:val="0"/>
          <w:numId w:val="13"/>
        </w:numPr>
        <w:tabs>
          <w:tab w:pos="647" w:val="left" w:leader="none"/>
        </w:tabs>
        <w:spacing w:line="240" w:lineRule="auto" w:before="39" w:after="0"/>
        <w:ind w:left="647" w:right="0" w:hanging="287"/>
        <w:jc w:val="left"/>
        <w:rPr>
          <w:sz w:val="22"/>
        </w:rPr>
      </w:pPr>
      <w:r>
        <w:rPr>
          <w:sz w:val="22"/>
        </w:rPr>
        <w:t>Service</w:t>
      </w:r>
      <w:r>
        <w:rPr>
          <w:spacing w:val="-4"/>
          <w:sz w:val="22"/>
        </w:rPr>
        <w:t> </w:t>
      </w:r>
      <w:r>
        <w:rPr>
          <w:spacing w:val="-2"/>
          <w:sz w:val="22"/>
        </w:rPr>
        <w:t>coordination.</w:t>
      </w:r>
    </w:p>
    <w:p>
      <w:pPr>
        <w:pStyle w:val="ListParagraph"/>
        <w:numPr>
          <w:ilvl w:val="0"/>
          <w:numId w:val="13"/>
        </w:numPr>
        <w:tabs>
          <w:tab w:pos="647" w:val="left" w:leader="none"/>
        </w:tabs>
        <w:spacing w:line="240" w:lineRule="auto" w:before="41" w:after="0"/>
        <w:ind w:left="647" w:right="0" w:hanging="287"/>
        <w:jc w:val="left"/>
        <w:rPr>
          <w:sz w:val="22"/>
        </w:rPr>
      </w:pPr>
      <w:r>
        <w:rPr>
          <w:spacing w:val="-2"/>
          <w:sz w:val="22"/>
        </w:rPr>
        <w:t>Counseling.</w:t>
      </w:r>
    </w:p>
    <w:p>
      <w:pPr>
        <w:pStyle w:val="ListParagraph"/>
        <w:numPr>
          <w:ilvl w:val="0"/>
          <w:numId w:val="13"/>
        </w:numPr>
        <w:tabs>
          <w:tab w:pos="647" w:val="left" w:leader="none"/>
        </w:tabs>
        <w:spacing w:line="240" w:lineRule="auto" w:before="40" w:after="0"/>
        <w:ind w:left="647" w:right="0" w:hanging="287"/>
        <w:jc w:val="left"/>
        <w:rPr>
          <w:sz w:val="22"/>
        </w:rPr>
      </w:pPr>
      <w:r>
        <w:rPr>
          <w:sz w:val="22"/>
        </w:rPr>
        <w:t>Patient,</w:t>
      </w:r>
      <w:r>
        <w:rPr>
          <w:spacing w:val="-6"/>
          <w:sz w:val="22"/>
        </w:rPr>
        <w:t> </w:t>
      </w:r>
      <w:r>
        <w:rPr>
          <w:sz w:val="22"/>
        </w:rPr>
        <w:t>family,</w:t>
      </w:r>
      <w:r>
        <w:rPr>
          <w:spacing w:val="-6"/>
          <w:sz w:val="22"/>
        </w:rPr>
        <w:t> </w:t>
      </w:r>
      <w:r>
        <w:rPr>
          <w:sz w:val="22"/>
        </w:rPr>
        <w:t>and</w:t>
      </w:r>
      <w:r>
        <w:rPr>
          <w:spacing w:val="-6"/>
          <w:sz w:val="22"/>
        </w:rPr>
        <w:t> </w:t>
      </w:r>
      <w:r>
        <w:rPr>
          <w:sz w:val="22"/>
        </w:rPr>
        <w:t>community</w:t>
      </w:r>
      <w:r>
        <w:rPr>
          <w:spacing w:val="-4"/>
          <w:sz w:val="22"/>
        </w:rPr>
        <w:t> </w:t>
      </w:r>
      <w:r>
        <w:rPr>
          <w:spacing w:val="-2"/>
          <w:sz w:val="22"/>
        </w:rPr>
        <w:t>education.</w:t>
      </w:r>
    </w:p>
    <w:p>
      <w:pPr>
        <w:pStyle w:val="ListParagraph"/>
        <w:numPr>
          <w:ilvl w:val="0"/>
          <w:numId w:val="13"/>
        </w:numPr>
        <w:tabs>
          <w:tab w:pos="647" w:val="left" w:leader="none"/>
        </w:tabs>
        <w:spacing w:line="240" w:lineRule="auto" w:before="41" w:after="0"/>
        <w:ind w:left="647" w:right="0" w:hanging="287"/>
        <w:jc w:val="left"/>
        <w:rPr>
          <w:sz w:val="22"/>
        </w:rPr>
      </w:pPr>
      <w:r>
        <w:rPr>
          <w:spacing w:val="-2"/>
          <w:sz w:val="22"/>
        </w:rPr>
        <w:t>Documentation.</w:t>
      </w:r>
    </w:p>
    <w:p>
      <w:pPr>
        <w:pStyle w:val="ListParagraph"/>
        <w:numPr>
          <w:ilvl w:val="0"/>
          <w:numId w:val="13"/>
        </w:numPr>
        <w:tabs>
          <w:tab w:pos="647" w:val="left" w:leader="none"/>
        </w:tabs>
        <w:spacing w:line="240" w:lineRule="auto" w:before="39" w:after="0"/>
        <w:ind w:left="647" w:right="0" w:hanging="287"/>
        <w:jc w:val="left"/>
        <w:rPr>
          <w:sz w:val="22"/>
        </w:rPr>
      </w:pPr>
      <w:r>
        <w:rPr>
          <w:sz w:val="22"/>
        </w:rPr>
        <w:t>Professional</w:t>
      </w:r>
      <w:r>
        <w:rPr>
          <w:spacing w:val="-5"/>
          <w:sz w:val="22"/>
        </w:rPr>
        <w:t> </w:t>
      </w:r>
      <w:r>
        <w:rPr>
          <w:sz w:val="22"/>
        </w:rPr>
        <w:t>and</w:t>
      </w:r>
      <w:r>
        <w:rPr>
          <w:spacing w:val="-5"/>
          <w:sz w:val="22"/>
        </w:rPr>
        <w:t> </w:t>
      </w:r>
      <w:r>
        <w:rPr>
          <w:sz w:val="22"/>
        </w:rPr>
        <w:t>ethical</w:t>
      </w:r>
      <w:r>
        <w:rPr>
          <w:spacing w:val="-4"/>
          <w:sz w:val="22"/>
        </w:rPr>
        <w:t> </w:t>
      </w:r>
      <w:r>
        <w:rPr>
          <w:spacing w:val="-2"/>
          <w:sz w:val="22"/>
        </w:rPr>
        <w:t>responsibilities.</w:t>
      </w:r>
    </w:p>
    <w:p>
      <w:pPr>
        <w:pStyle w:val="BodyText"/>
        <w:spacing w:before="159"/>
        <w:ind w:left="360" w:right="45" w:firstLine="1"/>
      </w:pPr>
      <w:r>
        <w:rPr/>
        <w:t>More</w:t>
      </w:r>
      <w:r>
        <w:rPr>
          <w:spacing w:val="-2"/>
        </w:rPr>
        <w:t> </w:t>
      </w:r>
      <w:r>
        <w:rPr/>
        <w:t>information</w:t>
      </w:r>
      <w:r>
        <w:rPr>
          <w:spacing w:val="-4"/>
        </w:rPr>
        <w:t> </w:t>
      </w:r>
      <w:r>
        <w:rPr/>
        <w:t>about</w:t>
      </w:r>
      <w:r>
        <w:rPr>
          <w:spacing w:val="-5"/>
        </w:rPr>
        <w:t> </w:t>
      </w:r>
      <w:r>
        <w:rPr/>
        <w:t>these</w:t>
      </w:r>
      <w:r>
        <w:rPr>
          <w:spacing w:val="-2"/>
        </w:rPr>
        <w:t> </w:t>
      </w:r>
      <w:r>
        <w:rPr/>
        <w:t>competencies</w:t>
      </w:r>
      <w:r>
        <w:rPr>
          <w:spacing w:val="-5"/>
        </w:rPr>
        <w:t> </w:t>
      </w:r>
      <w:r>
        <w:rPr/>
        <w:t>is</w:t>
      </w:r>
      <w:r>
        <w:rPr>
          <w:spacing w:val="-3"/>
        </w:rPr>
        <w:t> </w:t>
      </w:r>
      <w:r>
        <w:rPr/>
        <w:t>available</w:t>
      </w:r>
      <w:r>
        <w:rPr>
          <w:spacing w:val="-3"/>
        </w:rPr>
        <w:t> </w:t>
      </w:r>
      <w:r>
        <w:rPr/>
        <w:t>in</w:t>
      </w:r>
      <w:r>
        <w:rPr>
          <w:spacing w:val="-4"/>
        </w:rPr>
        <w:t> </w:t>
      </w:r>
      <w:r>
        <w:rPr/>
        <w:t>the</w:t>
      </w:r>
      <w:r>
        <w:rPr>
          <w:spacing w:val="-2"/>
        </w:rPr>
        <w:t> </w:t>
      </w:r>
      <w:r>
        <w:rPr/>
        <w:t>SAMHSA</w:t>
      </w:r>
      <w:r>
        <w:rPr>
          <w:spacing w:val="-4"/>
        </w:rPr>
        <w:t> </w:t>
      </w:r>
      <w:hyperlink r:id="rId117">
        <w:r>
          <w:rPr>
            <w:i/>
            <w:color w:val="0562C1"/>
            <w:u w:val="single" w:color="0562C1"/>
          </w:rPr>
          <w:t>Advisory</w:t>
        </w:r>
        <w:r>
          <w:rPr>
            <w:color w:val="0562C1"/>
            <w:u w:val="single" w:color="0562C1"/>
          </w:rPr>
          <w:t>,</w:t>
        </w:r>
        <w:r>
          <w:rPr>
            <w:color w:val="0562C1"/>
            <w:spacing w:val="-3"/>
            <w:u w:val="single" w:color="0562C1"/>
          </w:rPr>
          <w:t> </w:t>
        </w:r>
        <w:r>
          <w:rPr>
            <w:color w:val="0562C1"/>
            <w:u w:val="single" w:color="0562C1"/>
          </w:rPr>
          <w:t>The</w:t>
        </w:r>
        <w:r>
          <w:rPr>
            <w:color w:val="0562C1"/>
            <w:spacing w:val="-2"/>
            <w:u w:val="single" w:color="0562C1"/>
          </w:rPr>
          <w:t> </w:t>
        </w:r>
        <w:r>
          <w:rPr>
            <w:color w:val="0562C1"/>
            <w:u w:val="single" w:color="0562C1"/>
          </w:rPr>
          <w:t>Substance</w:t>
        </w:r>
        <w:r>
          <w:rPr>
            <w:color w:val="0562C1"/>
            <w:spacing w:val="-2"/>
            <w:u w:val="single" w:color="0562C1"/>
          </w:rPr>
          <w:t> </w:t>
        </w:r>
        <w:r>
          <w:rPr>
            <w:color w:val="0562C1"/>
            <w:u w:val="single" w:color="0562C1"/>
          </w:rPr>
          <w:t>Use</w:t>
        </w:r>
      </w:hyperlink>
      <w:r>
        <w:rPr>
          <w:color w:val="0562C1"/>
          <w:u w:val="none"/>
        </w:rPr>
        <w:t> </w:t>
      </w:r>
      <w:hyperlink r:id="rId117">
        <w:r>
          <w:rPr>
            <w:color w:val="0562C1"/>
            <w:u w:val="single" w:color="0562C1"/>
          </w:rPr>
          <w:t>Disorder Counseling Competency Framework: An Overview</w:t>
        </w:r>
      </w:hyperlink>
      <w:r>
        <w:rPr>
          <w:u w:val="none"/>
        </w:rPr>
        <w:t>.</w:t>
      </w:r>
    </w:p>
    <w:p>
      <w:pPr>
        <w:pStyle w:val="BodyText"/>
        <w:spacing w:before="9" w:after="1"/>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4"/>
                <w:sz w:val="28"/>
              </w:rPr>
              <w:t> </w:t>
            </w:r>
            <w:r>
              <w:rPr>
                <w:color w:val="FFFFFF"/>
                <w:sz w:val="28"/>
              </w:rPr>
              <w:t>Levels</w:t>
            </w:r>
            <w:r>
              <w:rPr>
                <w:color w:val="FFFFFF"/>
                <w:spacing w:val="-3"/>
                <w:sz w:val="28"/>
              </w:rPr>
              <w:t> </w:t>
            </w:r>
            <w:r>
              <w:rPr>
                <w:color w:val="FFFFFF"/>
                <w:sz w:val="28"/>
              </w:rPr>
              <w:t>of</w:t>
            </w:r>
            <w:r>
              <w:rPr>
                <w:color w:val="FFFFFF"/>
                <w:spacing w:val="-3"/>
                <w:sz w:val="28"/>
              </w:rPr>
              <w:t> </w:t>
            </w:r>
            <w:r>
              <w:rPr>
                <w:color w:val="FFFFFF"/>
                <w:spacing w:val="-4"/>
                <w:sz w:val="28"/>
              </w:rPr>
              <w:t>Care</w:t>
            </w:r>
          </w:p>
        </w:tc>
      </w:tr>
      <w:tr>
        <w:trPr>
          <w:trHeight w:val="1461" w:hRule="atLeast"/>
        </w:trPr>
        <w:tc>
          <w:tcPr>
            <w:tcW w:w="9350" w:type="dxa"/>
            <w:tcBorders>
              <w:top w:val="nil"/>
            </w:tcBorders>
          </w:tcPr>
          <w:p>
            <w:pPr>
              <w:pStyle w:val="TableParagraph"/>
              <w:ind w:left="107" w:right="20"/>
              <w:rPr>
                <w:sz w:val="20"/>
              </w:rPr>
            </w:pPr>
            <w:r>
              <w:rPr>
                <w:sz w:val="20"/>
              </w:rPr>
              <w:t>The</w:t>
            </w:r>
            <w:r>
              <w:rPr>
                <w:spacing w:val="-4"/>
                <w:sz w:val="20"/>
              </w:rPr>
              <w:t> </w:t>
            </w:r>
            <w:r>
              <w:rPr>
                <w:sz w:val="20"/>
              </w:rPr>
              <w:t>American</w:t>
            </w:r>
            <w:r>
              <w:rPr>
                <w:spacing w:val="-2"/>
                <w:sz w:val="20"/>
              </w:rPr>
              <w:t> </w:t>
            </w:r>
            <w:r>
              <w:rPr>
                <w:sz w:val="20"/>
              </w:rPr>
              <w:t>Society</w:t>
            </w:r>
            <w:r>
              <w:rPr>
                <w:spacing w:val="-2"/>
                <w:sz w:val="20"/>
              </w:rPr>
              <w:t> </w:t>
            </w:r>
            <w:r>
              <w:rPr>
                <w:sz w:val="20"/>
              </w:rPr>
              <w:t>of</w:t>
            </w:r>
            <w:r>
              <w:rPr>
                <w:spacing w:val="-4"/>
                <w:sz w:val="20"/>
              </w:rPr>
              <w:t> </w:t>
            </w:r>
            <w:r>
              <w:rPr>
                <w:sz w:val="20"/>
              </w:rPr>
              <w:t>Addiction</w:t>
            </w:r>
            <w:r>
              <w:rPr>
                <w:spacing w:val="-2"/>
                <w:sz w:val="20"/>
              </w:rPr>
              <w:t> </w:t>
            </w:r>
            <w:r>
              <w:rPr>
                <w:sz w:val="20"/>
              </w:rPr>
              <w:t>Medicine</w:t>
            </w:r>
            <w:r>
              <w:rPr>
                <w:spacing w:val="-4"/>
                <w:sz w:val="20"/>
              </w:rPr>
              <w:t> </w:t>
            </w:r>
            <w:r>
              <w:rPr>
                <w:sz w:val="20"/>
              </w:rPr>
              <w:t>(ASAM)</w:t>
            </w:r>
            <w:r>
              <w:rPr>
                <w:spacing w:val="-4"/>
                <w:sz w:val="20"/>
              </w:rPr>
              <w:t> </w:t>
            </w:r>
            <w:r>
              <w:rPr>
                <w:sz w:val="20"/>
              </w:rPr>
              <w:t>offers</w:t>
            </w:r>
            <w:r>
              <w:rPr>
                <w:spacing w:val="-2"/>
                <w:sz w:val="20"/>
              </w:rPr>
              <w:t> </w:t>
            </w:r>
            <w:r>
              <w:rPr>
                <w:sz w:val="20"/>
              </w:rPr>
              <w:t>a</w:t>
            </w:r>
            <w:r>
              <w:rPr>
                <w:spacing w:val="-2"/>
                <w:sz w:val="20"/>
              </w:rPr>
              <w:t> </w:t>
            </w:r>
            <w:r>
              <w:rPr>
                <w:sz w:val="20"/>
              </w:rPr>
              <w:t>framework</w:t>
            </w:r>
            <w:r>
              <w:rPr>
                <w:spacing w:val="-2"/>
                <w:sz w:val="20"/>
              </w:rPr>
              <w:t> </w:t>
            </w:r>
            <w:r>
              <w:rPr>
                <w:sz w:val="20"/>
              </w:rPr>
              <w:t>that</w:t>
            </w:r>
            <w:r>
              <w:rPr>
                <w:spacing w:val="-2"/>
                <w:sz w:val="20"/>
              </w:rPr>
              <w:t> </w:t>
            </w:r>
            <w:r>
              <w:rPr>
                <w:sz w:val="20"/>
              </w:rPr>
              <w:t>supports</w:t>
            </w:r>
            <w:r>
              <w:rPr>
                <w:spacing w:val="-2"/>
                <w:sz w:val="20"/>
              </w:rPr>
              <w:t> </w:t>
            </w:r>
            <w:r>
              <w:rPr>
                <w:sz w:val="20"/>
              </w:rPr>
              <w:t>clinicians</w:t>
            </w:r>
            <w:r>
              <w:rPr>
                <w:spacing w:val="-2"/>
                <w:sz w:val="20"/>
              </w:rPr>
              <w:t> </w:t>
            </w:r>
            <w:r>
              <w:rPr>
                <w:sz w:val="20"/>
              </w:rPr>
              <w:t>in</w:t>
            </w:r>
            <w:r>
              <w:rPr>
                <w:spacing w:val="-2"/>
                <w:sz w:val="20"/>
              </w:rPr>
              <w:t> </w:t>
            </w:r>
            <w:r>
              <w:rPr>
                <w:sz w:val="20"/>
              </w:rPr>
              <w:t>assessing</w:t>
            </w:r>
            <w:r>
              <w:rPr>
                <w:spacing w:val="-3"/>
                <w:sz w:val="20"/>
              </w:rPr>
              <w:t> </w:t>
            </w:r>
            <w:r>
              <w:rPr>
                <w:sz w:val="20"/>
              </w:rPr>
              <w:t>and determining the most appropriate level of care. The </w:t>
            </w:r>
            <w:hyperlink r:id="rId154">
              <w:r>
                <w:rPr>
                  <w:color w:val="0562C1"/>
                  <w:sz w:val="20"/>
                  <w:u w:val="single" w:color="0562C1"/>
                </w:rPr>
                <w:t>ASAM Criteria</w:t>
              </w:r>
            </w:hyperlink>
            <w:r>
              <w:rPr>
                <w:color w:val="0562C1"/>
                <w:sz w:val="20"/>
                <w:u w:val="none"/>
              </w:rPr>
              <w:t> </w:t>
            </w:r>
            <w:r>
              <w:rPr>
                <w:sz w:val="20"/>
                <w:u w:val="none"/>
              </w:rPr>
              <w:t>is the most widely used and comprehensive set of standards for placement, continued service, and transfer of patients with addiction and co-occurring conditions. For more information, or to find out if your state has adapted ASAM Criteria, see </w:t>
            </w:r>
            <w:hyperlink r:id="rId155">
              <w:r>
                <w:rPr>
                  <w:color w:val="0562C1"/>
                  <w:sz w:val="20"/>
                  <w:u w:val="single" w:color="0562C1"/>
                </w:rPr>
                <w:t>ASAM’s State</w:t>
              </w:r>
            </w:hyperlink>
            <w:r>
              <w:rPr>
                <w:color w:val="0562C1"/>
                <w:sz w:val="20"/>
                <w:u w:val="none"/>
              </w:rPr>
              <w:t> </w:t>
            </w:r>
            <w:hyperlink r:id="rId155">
              <w:r>
                <w:rPr>
                  <w:color w:val="0562C1"/>
                  <w:sz w:val="20"/>
                  <w:u w:val="single" w:color="0562C1"/>
                </w:rPr>
                <w:t>Implementation</w:t>
              </w:r>
            </w:hyperlink>
            <w:r>
              <w:rPr>
                <w:color w:val="0562C1"/>
                <w:sz w:val="20"/>
                <w:u w:val="none"/>
              </w:rPr>
              <w:t> </w:t>
            </w:r>
            <w:r>
              <w:rPr>
                <w:sz w:val="20"/>
                <w:u w:val="none"/>
              </w:rPr>
              <w:t>guidance.</w:t>
            </w:r>
          </w:p>
        </w:tc>
      </w:tr>
    </w:tbl>
    <w:p>
      <w:pPr>
        <w:pStyle w:val="Heading4"/>
        <w:spacing w:before="207"/>
        <w:rPr>
          <w:i/>
        </w:rPr>
      </w:pPr>
      <w:r>
        <w:rPr>
          <w:i/>
          <w:color w:val="890000"/>
        </w:rPr>
        <w:t>Cultural</w:t>
      </w:r>
      <w:r>
        <w:rPr>
          <w:i/>
          <w:color w:val="890000"/>
          <w:spacing w:val="-12"/>
        </w:rPr>
        <w:t> </w:t>
      </w:r>
      <w:r>
        <w:rPr>
          <w:i/>
          <w:color w:val="890000"/>
          <w:spacing w:val="-2"/>
        </w:rPr>
        <w:t>Responsiveness</w:t>
      </w:r>
    </w:p>
    <w:p>
      <w:pPr>
        <w:pStyle w:val="BodyText"/>
        <w:spacing w:before="59"/>
        <w:ind w:left="358" w:right="45" w:firstLine="1"/>
      </w:pPr>
      <w:r>
        <w:rPr/>
        <w:t>OTPs should be sensitive to the culture, identities, and values of patients (e.g., gender, sexual orientation, age, language, co-occurring disorders, developmental/other disabilities) and offer counseling and other treatment supports tailored to those needs. All program staff will need to be culturally</w:t>
      </w:r>
      <w:r>
        <w:rPr>
          <w:spacing w:val="-1"/>
        </w:rPr>
        <w:t> </w:t>
      </w:r>
      <w:r>
        <w:rPr/>
        <w:t>responsive</w:t>
      </w:r>
      <w:r>
        <w:rPr>
          <w:spacing w:val="-1"/>
        </w:rPr>
        <w:t> </w:t>
      </w:r>
      <w:r>
        <w:rPr/>
        <w:t>and</w:t>
      </w:r>
      <w:r>
        <w:rPr>
          <w:spacing w:val="-3"/>
        </w:rPr>
        <w:t> </w:t>
      </w:r>
      <w:r>
        <w:rPr/>
        <w:t>be</w:t>
      </w:r>
      <w:r>
        <w:rPr>
          <w:spacing w:val="-2"/>
        </w:rPr>
        <w:t> </w:t>
      </w:r>
      <w:r>
        <w:rPr/>
        <w:t>able</w:t>
      </w:r>
      <w:r>
        <w:rPr>
          <w:spacing w:val="-4"/>
        </w:rPr>
        <w:t> </w:t>
      </w:r>
      <w:r>
        <w:rPr/>
        <w:t>to</w:t>
      </w:r>
      <w:r>
        <w:rPr>
          <w:spacing w:val="-3"/>
        </w:rPr>
        <w:t> </w:t>
      </w:r>
      <w:r>
        <w:rPr/>
        <w:t>work</w:t>
      </w:r>
      <w:r>
        <w:rPr>
          <w:spacing w:val="-4"/>
        </w:rPr>
        <w:t> </w:t>
      </w:r>
      <w:r>
        <w:rPr/>
        <w:t>effectively</w:t>
      </w:r>
      <w:r>
        <w:rPr>
          <w:spacing w:val="-3"/>
        </w:rPr>
        <w:t> </w:t>
      </w:r>
      <w:r>
        <w:rPr/>
        <w:t>with</w:t>
      </w:r>
      <w:r>
        <w:rPr>
          <w:spacing w:val="-3"/>
        </w:rPr>
        <w:t> </w:t>
      </w:r>
      <w:r>
        <w:rPr/>
        <w:t>their</w:t>
      </w:r>
      <w:r>
        <w:rPr>
          <w:spacing w:val="-5"/>
        </w:rPr>
        <w:t> </w:t>
      </w:r>
      <w:r>
        <w:rPr/>
        <w:t>local</w:t>
      </w:r>
      <w:r>
        <w:rPr>
          <w:spacing w:val="-2"/>
        </w:rPr>
        <w:t> </w:t>
      </w:r>
      <w:r>
        <w:rPr/>
        <w:t>community</w:t>
      </w:r>
      <w:r>
        <w:rPr>
          <w:spacing w:val="-3"/>
        </w:rPr>
        <w:t> </w:t>
      </w:r>
      <w:r>
        <w:rPr/>
        <w:t>to</w:t>
      </w:r>
      <w:r>
        <w:rPr>
          <w:spacing w:val="-1"/>
        </w:rPr>
        <w:t> </w:t>
      </w:r>
      <w:r>
        <w:rPr/>
        <w:t>solicit</w:t>
      </w:r>
      <w:r>
        <w:rPr>
          <w:spacing w:val="-4"/>
        </w:rPr>
        <w:t> </w:t>
      </w:r>
      <w:r>
        <w:rPr/>
        <w:t>input</w:t>
      </w:r>
      <w:r>
        <w:rPr>
          <w:spacing w:val="-2"/>
        </w:rPr>
        <w:t> </w:t>
      </w:r>
      <w:r>
        <w:rPr/>
        <w:t>from</w:t>
      </w:r>
    </w:p>
    <w:p>
      <w:pPr>
        <w:pStyle w:val="BodyText"/>
        <w:spacing w:after="0"/>
        <w:sectPr>
          <w:pgSz w:w="12240" w:h="15840"/>
          <w:pgMar w:header="762" w:footer="613" w:top="1340" w:bottom="800" w:left="1080" w:right="1440"/>
        </w:sectPr>
      </w:pPr>
    </w:p>
    <w:p>
      <w:pPr>
        <w:pStyle w:val="BodyText"/>
        <w:spacing w:before="90"/>
        <w:ind w:left="359"/>
      </w:pPr>
      <w:r>
        <w:rPr/>
        <w:t>community</w:t>
      </w:r>
      <w:r>
        <w:rPr>
          <w:spacing w:val="-3"/>
        </w:rPr>
        <w:t> </w:t>
      </w:r>
      <w:r>
        <w:rPr/>
        <w:t>members</w:t>
      </w:r>
      <w:r>
        <w:rPr>
          <w:spacing w:val="-4"/>
        </w:rPr>
        <w:t> </w:t>
      </w:r>
      <w:r>
        <w:rPr/>
        <w:t>and</w:t>
      </w:r>
      <w:r>
        <w:rPr>
          <w:spacing w:val="-3"/>
        </w:rPr>
        <w:t> </w:t>
      </w:r>
      <w:r>
        <w:rPr/>
        <w:t>to</w:t>
      </w:r>
      <w:r>
        <w:rPr>
          <w:spacing w:val="-1"/>
        </w:rPr>
        <w:t> </w:t>
      </w:r>
      <w:r>
        <w:rPr/>
        <w:t>accept</w:t>
      </w:r>
      <w:r>
        <w:rPr>
          <w:spacing w:val="-4"/>
        </w:rPr>
        <w:t> </w:t>
      </w:r>
      <w:r>
        <w:rPr/>
        <w:t>the</w:t>
      </w:r>
      <w:r>
        <w:rPr>
          <w:spacing w:val="-1"/>
        </w:rPr>
        <w:t> </w:t>
      </w:r>
      <w:r>
        <w:rPr/>
        <w:t>advice</w:t>
      </w:r>
      <w:r>
        <w:rPr>
          <w:spacing w:val="-4"/>
        </w:rPr>
        <w:t> </w:t>
      </w:r>
      <w:r>
        <w:rPr/>
        <w:t>of</w:t>
      </w:r>
      <w:r>
        <w:rPr>
          <w:spacing w:val="-2"/>
        </w:rPr>
        <w:t> </w:t>
      </w:r>
      <w:r>
        <w:rPr/>
        <w:t>individuals</w:t>
      </w:r>
      <w:r>
        <w:rPr>
          <w:spacing w:val="-2"/>
        </w:rPr>
        <w:t> </w:t>
      </w:r>
      <w:r>
        <w:rPr/>
        <w:t>with</w:t>
      </w:r>
      <w:r>
        <w:rPr>
          <w:spacing w:val="-3"/>
        </w:rPr>
        <w:t> </w:t>
      </w:r>
      <w:r>
        <w:rPr/>
        <w:t>knowledge</w:t>
      </w:r>
      <w:r>
        <w:rPr>
          <w:spacing w:val="-3"/>
        </w:rPr>
        <w:t> </w:t>
      </w:r>
      <w:r>
        <w:rPr/>
        <w:t>of</w:t>
      </w:r>
      <w:r>
        <w:rPr>
          <w:spacing w:val="-2"/>
        </w:rPr>
        <w:t> </w:t>
      </w:r>
      <w:r>
        <w:rPr/>
        <w:t>gender,</w:t>
      </w:r>
      <w:r>
        <w:rPr>
          <w:spacing w:val="-2"/>
        </w:rPr>
        <w:t> </w:t>
      </w:r>
      <w:r>
        <w:rPr/>
        <w:t>cultural,</w:t>
      </w:r>
      <w:r>
        <w:rPr>
          <w:spacing w:val="-4"/>
        </w:rPr>
        <w:t> </w:t>
      </w:r>
      <w:r>
        <w:rPr/>
        <w:t>and language issues.</w:t>
      </w:r>
    </w:p>
    <w:p>
      <w:pPr>
        <w:pStyle w:val="BodyText"/>
        <w:spacing w:before="159"/>
        <w:ind w:left="357" w:right="22" w:firstLine="2"/>
      </w:pPr>
      <w:r>
        <w:rPr/>
        <w:t>In addition, written nondiscrimination policies can ensure equal access to treatment for all persons in need,</w:t>
      </w:r>
      <w:r>
        <w:rPr>
          <w:spacing w:val="-2"/>
        </w:rPr>
        <w:t> </w:t>
      </w:r>
      <w:r>
        <w:rPr/>
        <w:t>regardless</w:t>
      </w:r>
      <w:r>
        <w:rPr>
          <w:spacing w:val="-4"/>
        </w:rPr>
        <w:t> </w:t>
      </w:r>
      <w:r>
        <w:rPr/>
        <w:t>of</w:t>
      </w:r>
      <w:r>
        <w:rPr>
          <w:spacing w:val="-2"/>
        </w:rPr>
        <w:t> </w:t>
      </w:r>
      <w:r>
        <w:rPr/>
        <w:t>race,</w:t>
      </w:r>
      <w:r>
        <w:rPr>
          <w:spacing w:val="-2"/>
        </w:rPr>
        <w:t> </w:t>
      </w:r>
      <w:r>
        <w:rPr/>
        <w:t>ethnicity,</w:t>
      </w:r>
      <w:r>
        <w:rPr>
          <w:spacing w:val="-2"/>
        </w:rPr>
        <w:t> </w:t>
      </w:r>
      <w:r>
        <w:rPr/>
        <w:t>gender,</w:t>
      </w:r>
      <w:r>
        <w:rPr>
          <w:spacing w:val="-4"/>
        </w:rPr>
        <w:t> </w:t>
      </w:r>
      <w:r>
        <w:rPr/>
        <w:t>sexual</w:t>
      </w:r>
      <w:r>
        <w:rPr>
          <w:spacing w:val="-2"/>
        </w:rPr>
        <w:t> </w:t>
      </w:r>
      <w:r>
        <w:rPr/>
        <w:t>orientation,</w:t>
      </w:r>
      <w:r>
        <w:rPr>
          <w:spacing w:val="-2"/>
        </w:rPr>
        <w:t> </w:t>
      </w:r>
      <w:r>
        <w:rPr/>
        <w:t>disability,</w:t>
      </w:r>
      <w:r>
        <w:rPr>
          <w:spacing w:val="-2"/>
        </w:rPr>
        <w:t> </w:t>
      </w:r>
      <w:r>
        <w:rPr/>
        <w:t>language,</w:t>
      </w:r>
      <w:r>
        <w:rPr>
          <w:spacing w:val="-2"/>
        </w:rPr>
        <w:t> </w:t>
      </w:r>
      <w:r>
        <w:rPr/>
        <w:t>and</w:t>
      </w:r>
      <w:r>
        <w:rPr>
          <w:spacing w:val="-3"/>
        </w:rPr>
        <w:t> </w:t>
      </w:r>
      <w:r>
        <w:rPr/>
        <w:t>age</w:t>
      </w:r>
      <w:r>
        <w:rPr>
          <w:spacing w:val="-4"/>
        </w:rPr>
        <w:t> </w:t>
      </w:r>
      <w:r>
        <w:rPr/>
        <w:t>(with</w:t>
      </w:r>
      <w:r>
        <w:rPr>
          <w:spacing w:val="-5"/>
        </w:rPr>
        <w:t> </w:t>
      </w:r>
      <w:r>
        <w:rPr/>
        <w:t>specific reference to policies for minors). All printed materials, electronic media, and course offerings can employ unbiased and nonprejudicial language. Policies and services should be available in a language</w:t>
      </w:r>
      <w:r>
        <w:rPr>
          <w:spacing w:val="40"/>
        </w:rPr>
        <w:t> </w:t>
      </w:r>
      <w:r>
        <w:rPr/>
        <w:t>the person served understands.</w:t>
      </w:r>
    </w:p>
    <w:p>
      <w:pPr>
        <w:pStyle w:val="Heading4"/>
        <w:spacing w:before="203"/>
        <w:rPr>
          <w:i/>
        </w:rPr>
      </w:pPr>
      <w:r>
        <w:rPr>
          <w:i/>
          <w:color w:val="890000"/>
          <w:spacing w:val="-2"/>
        </w:rPr>
        <w:t>Evidence-Based</w:t>
      </w:r>
      <w:r>
        <w:rPr>
          <w:i/>
          <w:color w:val="890000"/>
          <w:spacing w:val="5"/>
        </w:rPr>
        <w:t> </w:t>
      </w:r>
      <w:r>
        <w:rPr>
          <w:i/>
          <w:color w:val="890000"/>
          <w:spacing w:val="-2"/>
        </w:rPr>
        <w:t>Practices</w:t>
      </w:r>
    </w:p>
    <w:p>
      <w:pPr>
        <w:pStyle w:val="BodyText"/>
        <w:spacing w:before="57"/>
        <w:ind w:left="358" w:firstLine="1"/>
      </w:pPr>
      <w:r>
        <w:rPr/>
        <w:t>Several evidence-based practices have been discussed across this document. These practices are strategies</w:t>
      </w:r>
      <w:r>
        <w:rPr>
          <w:spacing w:val="-2"/>
        </w:rPr>
        <w:t> </w:t>
      </w:r>
      <w:r>
        <w:rPr/>
        <w:t>shown</w:t>
      </w:r>
      <w:r>
        <w:rPr>
          <w:spacing w:val="-3"/>
        </w:rPr>
        <w:t> </w:t>
      </w:r>
      <w:r>
        <w:rPr/>
        <w:t>to</w:t>
      </w:r>
      <w:r>
        <w:rPr>
          <w:spacing w:val="-1"/>
        </w:rPr>
        <w:t> </w:t>
      </w:r>
      <w:r>
        <w:rPr/>
        <w:t>be</w:t>
      </w:r>
      <w:r>
        <w:rPr>
          <w:spacing w:val="-2"/>
        </w:rPr>
        <w:t> </w:t>
      </w:r>
      <w:r>
        <w:rPr/>
        <w:t>effective</w:t>
      </w:r>
      <w:r>
        <w:rPr>
          <w:spacing w:val="-4"/>
        </w:rPr>
        <w:t> </w:t>
      </w:r>
      <w:r>
        <w:rPr/>
        <w:t>in</w:t>
      </w:r>
      <w:r>
        <w:rPr>
          <w:spacing w:val="-3"/>
        </w:rPr>
        <w:t> </w:t>
      </w:r>
      <w:r>
        <w:rPr/>
        <w:t>reducing</w:t>
      </w:r>
      <w:r>
        <w:rPr>
          <w:spacing w:val="-3"/>
        </w:rPr>
        <w:t> </w:t>
      </w:r>
      <w:r>
        <w:rPr/>
        <w:t>the</w:t>
      </w:r>
      <w:r>
        <w:rPr>
          <w:spacing w:val="-2"/>
        </w:rPr>
        <w:t> </w:t>
      </w:r>
      <w:r>
        <w:rPr/>
        <w:t>negative</w:t>
      </w:r>
      <w:r>
        <w:rPr>
          <w:spacing w:val="-3"/>
        </w:rPr>
        <w:t> </w:t>
      </w:r>
      <w:r>
        <w:rPr/>
        <w:t>effects</w:t>
      </w:r>
      <w:r>
        <w:rPr>
          <w:spacing w:val="-4"/>
        </w:rPr>
        <w:t> </w:t>
      </w:r>
      <w:r>
        <w:rPr/>
        <w:t>of</w:t>
      </w:r>
      <w:r>
        <w:rPr>
          <w:spacing w:val="-2"/>
        </w:rPr>
        <w:t> </w:t>
      </w:r>
      <w:r>
        <w:rPr/>
        <w:t>substance</w:t>
      </w:r>
      <w:r>
        <w:rPr>
          <w:spacing w:val="-1"/>
        </w:rPr>
        <w:t> </w:t>
      </w:r>
      <w:r>
        <w:rPr/>
        <w:t>use</w:t>
      </w:r>
      <w:r>
        <w:rPr>
          <w:spacing w:val="-4"/>
        </w:rPr>
        <w:t> </w:t>
      </w:r>
      <w:r>
        <w:rPr/>
        <w:t>and</w:t>
      </w:r>
      <w:r>
        <w:rPr>
          <w:spacing w:val="-3"/>
        </w:rPr>
        <w:t> </w:t>
      </w:r>
      <w:r>
        <w:rPr/>
        <w:t>SUDs.</w:t>
      </w:r>
      <w:r>
        <w:rPr>
          <w:spacing w:val="-2"/>
        </w:rPr>
        <w:t> </w:t>
      </w:r>
      <w:r>
        <w:rPr/>
        <w:t>In</w:t>
      </w:r>
      <w:r>
        <w:rPr>
          <w:spacing w:val="-3"/>
        </w:rPr>
        <w:t> </w:t>
      </w:r>
      <w:r>
        <w:rPr/>
        <w:t>addition to MOUD, common</w:t>
      </w:r>
      <w:r>
        <w:rPr>
          <w:spacing w:val="-1"/>
        </w:rPr>
        <w:t> </w:t>
      </w:r>
      <w:r>
        <w:rPr/>
        <w:t>evidence-based practices implemented in OUD treatment and recovery include:</w:t>
      </w:r>
      <w:r>
        <w:rPr>
          <w:spacing w:val="-7"/>
        </w:rPr>
        <w:t> </w:t>
      </w:r>
      <w:hyperlink w:history="true" w:anchor="_bookmark330">
        <w:r>
          <w:rPr>
            <w:vertAlign w:val="superscript"/>
          </w:rPr>
          <w:t>196</w:t>
        </w:r>
      </w:hyperlink>
    </w:p>
    <w:p>
      <w:pPr>
        <w:pStyle w:val="ListParagraph"/>
        <w:numPr>
          <w:ilvl w:val="0"/>
          <w:numId w:val="13"/>
        </w:numPr>
        <w:tabs>
          <w:tab w:pos="647" w:val="left" w:leader="none"/>
        </w:tabs>
        <w:spacing w:line="240" w:lineRule="auto" w:before="42" w:after="0"/>
        <w:ind w:left="647" w:right="0" w:hanging="287"/>
        <w:jc w:val="left"/>
        <w:rPr>
          <w:sz w:val="22"/>
        </w:rPr>
      </w:pPr>
      <w:r>
        <w:rPr>
          <w:sz w:val="22"/>
        </w:rPr>
        <w:t>Harm</w:t>
      </w:r>
      <w:r>
        <w:rPr>
          <w:spacing w:val="-2"/>
          <w:sz w:val="22"/>
        </w:rPr>
        <w:t> reduction.</w:t>
      </w:r>
    </w:p>
    <w:p>
      <w:pPr>
        <w:pStyle w:val="ListParagraph"/>
        <w:numPr>
          <w:ilvl w:val="0"/>
          <w:numId w:val="13"/>
        </w:numPr>
        <w:tabs>
          <w:tab w:pos="647" w:val="left" w:leader="none"/>
        </w:tabs>
        <w:spacing w:line="240" w:lineRule="auto" w:before="39" w:after="0"/>
        <w:ind w:left="647" w:right="0" w:hanging="287"/>
        <w:jc w:val="left"/>
        <w:rPr>
          <w:sz w:val="22"/>
        </w:rPr>
      </w:pPr>
      <w:r>
        <w:rPr>
          <w:sz w:val="22"/>
        </w:rPr>
        <w:t>Motivational</w:t>
      </w:r>
      <w:r>
        <w:rPr>
          <w:spacing w:val="-7"/>
          <w:sz w:val="22"/>
        </w:rPr>
        <w:t> </w:t>
      </w:r>
      <w:r>
        <w:rPr>
          <w:spacing w:val="-2"/>
          <w:sz w:val="22"/>
        </w:rPr>
        <w:t>interviewing.</w:t>
      </w:r>
    </w:p>
    <w:p>
      <w:pPr>
        <w:pStyle w:val="ListParagraph"/>
        <w:numPr>
          <w:ilvl w:val="0"/>
          <w:numId w:val="13"/>
        </w:numPr>
        <w:tabs>
          <w:tab w:pos="647" w:val="left" w:leader="none"/>
        </w:tabs>
        <w:spacing w:line="240" w:lineRule="auto" w:before="41" w:after="0"/>
        <w:ind w:left="647" w:right="0" w:hanging="287"/>
        <w:jc w:val="left"/>
        <w:rPr>
          <w:sz w:val="22"/>
        </w:rPr>
      </w:pPr>
      <w:r>
        <w:rPr>
          <w:sz w:val="22"/>
        </w:rPr>
        <w:t>Contingency</w:t>
      </w:r>
      <w:r>
        <w:rPr>
          <w:spacing w:val="-9"/>
          <w:sz w:val="22"/>
        </w:rPr>
        <w:t> </w:t>
      </w:r>
      <w:r>
        <w:rPr>
          <w:spacing w:val="-2"/>
          <w:sz w:val="22"/>
        </w:rPr>
        <w:t>management.</w:t>
      </w:r>
    </w:p>
    <w:p>
      <w:pPr>
        <w:pStyle w:val="ListParagraph"/>
        <w:numPr>
          <w:ilvl w:val="0"/>
          <w:numId w:val="13"/>
        </w:numPr>
        <w:tabs>
          <w:tab w:pos="647" w:val="left" w:leader="none"/>
        </w:tabs>
        <w:spacing w:line="240" w:lineRule="auto" w:before="39" w:after="0"/>
        <w:ind w:left="647" w:right="0" w:hanging="287"/>
        <w:jc w:val="left"/>
        <w:rPr>
          <w:sz w:val="22"/>
        </w:rPr>
      </w:pPr>
      <w:r>
        <w:rPr>
          <w:spacing w:val="-2"/>
          <w:sz w:val="22"/>
        </w:rPr>
        <w:t>Cognitive–behavioral</w:t>
      </w:r>
      <w:r>
        <w:rPr>
          <w:spacing w:val="26"/>
          <w:sz w:val="22"/>
        </w:rPr>
        <w:t> </w:t>
      </w:r>
      <w:r>
        <w:rPr>
          <w:spacing w:val="-2"/>
          <w:sz w:val="22"/>
        </w:rPr>
        <w:t>therapy.</w:t>
      </w:r>
    </w:p>
    <w:p>
      <w:pPr>
        <w:pStyle w:val="ListParagraph"/>
        <w:numPr>
          <w:ilvl w:val="0"/>
          <w:numId w:val="13"/>
        </w:numPr>
        <w:tabs>
          <w:tab w:pos="647" w:val="left" w:leader="none"/>
        </w:tabs>
        <w:spacing w:line="240" w:lineRule="auto" w:before="42" w:after="0"/>
        <w:ind w:left="647" w:right="0" w:hanging="287"/>
        <w:jc w:val="left"/>
        <w:rPr>
          <w:sz w:val="22"/>
        </w:rPr>
      </w:pPr>
      <w:r>
        <w:rPr>
          <w:sz w:val="22"/>
        </w:rPr>
        <w:t>Recovery</w:t>
      </w:r>
      <w:r>
        <w:rPr>
          <w:spacing w:val="-4"/>
          <w:sz w:val="22"/>
        </w:rPr>
        <w:t> </w:t>
      </w:r>
      <w:r>
        <w:rPr>
          <w:sz w:val="22"/>
        </w:rPr>
        <w:t>support</w:t>
      </w:r>
      <w:r>
        <w:rPr>
          <w:spacing w:val="-4"/>
          <w:sz w:val="22"/>
        </w:rPr>
        <w:t> </w:t>
      </w:r>
      <w:r>
        <w:rPr>
          <w:spacing w:val="-2"/>
          <w:sz w:val="22"/>
        </w:rPr>
        <w:t>services.</w:t>
      </w:r>
    </w:p>
    <w:p>
      <w:pPr>
        <w:pStyle w:val="Heading5"/>
        <w:spacing w:before="199"/>
        <w:rPr>
          <w:i/>
        </w:rPr>
      </w:pPr>
      <w:r>
        <w:rPr>
          <w:i/>
        </w:rPr>
        <w:t>Harm</w:t>
      </w:r>
      <w:r>
        <w:rPr>
          <w:i/>
          <w:spacing w:val="-7"/>
        </w:rPr>
        <w:t> </w:t>
      </w:r>
      <w:r>
        <w:rPr>
          <w:i/>
          <w:spacing w:val="-2"/>
        </w:rPr>
        <w:t>Reduction</w:t>
      </w:r>
    </w:p>
    <w:p>
      <w:pPr>
        <w:pStyle w:val="BodyText"/>
        <w:spacing w:before="59"/>
        <w:ind w:left="358" w:right="45" w:firstLine="1"/>
      </w:pPr>
      <w:r>
        <w:rPr/>
        <w:t>Harm reduction is an evidence-based approach that can be effective in reducing the harms associated with</w:t>
      </w:r>
      <w:r>
        <w:rPr>
          <w:spacing w:val="-4"/>
        </w:rPr>
        <w:t> </w:t>
      </w:r>
      <w:r>
        <w:rPr/>
        <w:t>substance</w:t>
      </w:r>
      <w:r>
        <w:rPr>
          <w:spacing w:val="-2"/>
        </w:rPr>
        <w:t> </w:t>
      </w:r>
      <w:r>
        <w:rPr/>
        <w:t>use.</w:t>
      </w:r>
      <w:r>
        <w:rPr>
          <w:spacing w:val="-3"/>
        </w:rPr>
        <w:t> </w:t>
      </w:r>
      <w:r>
        <w:rPr/>
        <w:t>Specific</w:t>
      </w:r>
      <w:r>
        <w:rPr>
          <w:spacing w:val="-3"/>
        </w:rPr>
        <w:t> </w:t>
      </w:r>
      <w:r>
        <w:rPr/>
        <w:t>harm</w:t>
      </w:r>
      <w:r>
        <w:rPr>
          <w:spacing w:val="-4"/>
        </w:rPr>
        <w:t> </w:t>
      </w:r>
      <w:r>
        <w:rPr/>
        <w:t>reduction</w:t>
      </w:r>
      <w:r>
        <w:rPr>
          <w:spacing w:val="-4"/>
        </w:rPr>
        <w:t> </w:t>
      </w:r>
      <w:r>
        <w:rPr/>
        <w:t>principles,</w:t>
      </w:r>
      <w:r>
        <w:rPr>
          <w:spacing w:val="-3"/>
        </w:rPr>
        <w:t> </w:t>
      </w:r>
      <w:r>
        <w:rPr/>
        <w:t>approaches,</w:t>
      </w:r>
      <w:r>
        <w:rPr>
          <w:spacing w:val="-3"/>
        </w:rPr>
        <w:t> </w:t>
      </w:r>
      <w:r>
        <w:rPr/>
        <w:t>and</w:t>
      </w:r>
      <w:r>
        <w:rPr>
          <w:spacing w:val="-4"/>
        </w:rPr>
        <w:t> </w:t>
      </w:r>
      <w:r>
        <w:rPr/>
        <w:t>practices</w:t>
      </w:r>
      <w:r>
        <w:rPr>
          <w:spacing w:val="-5"/>
        </w:rPr>
        <w:t> </w:t>
      </w:r>
      <w:r>
        <w:rPr/>
        <w:t>are</w:t>
      </w:r>
      <w:r>
        <w:rPr>
          <w:spacing w:val="-2"/>
        </w:rPr>
        <w:t> </w:t>
      </w:r>
      <w:r>
        <w:rPr/>
        <w:t>discussed</w:t>
      </w:r>
      <w:r>
        <w:rPr>
          <w:spacing w:val="-4"/>
        </w:rPr>
        <w:t> </w:t>
      </w:r>
      <w:r>
        <w:rPr/>
        <w:t>in</w:t>
      </w:r>
      <w:r>
        <w:rPr>
          <w:spacing w:val="-6"/>
        </w:rPr>
        <w:t> </w:t>
      </w:r>
      <w:r>
        <w:rPr/>
        <w:t>more detail in the Initial and Periodic Physical and Behavioral Health Assessment Services section.</w:t>
      </w:r>
    </w:p>
    <w:p>
      <w:pPr>
        <w:pStyle w:val="Heading5"/>
        <w:spacing w:before="200"/>
        <w:rPr>
          <w:i/>
        </w:rPr>
      </w:pPr>
      <w:r>
        <w:rPr>
          <w:i/>
          <w:spacing w:val="-2"/>
        </w:rPr>
        <w:t>Motivational</w:t>
      </w:r>
      <w:r>
        <w:rPr>
          <w:i/>
          <w:spacing w:val="6"/>
        </w:rPr>
        <w:t> </w:t>
      </w:r>
      <w:r>
        <w:rPr>
          <w:i/>
          <w:spacing w:val="-2"/>
        </w:rPr>
        <w:t>Interviewing</w:t>
      </w:r>
    </w:p>
    <w:p>
      <w:pPr>
        <w:pStyle w:val="BodyText"/>
        <w:spacing w:before="60"/>
        <w:ind w:left="357" w:firstLine="2"/>
      </w:pPr>
      <w:r>
        <w:rPr/>
        <w:t>Motivational interviewing is a person-centered counseling technique that is widely used in SUD treatment to explore uncertainty about changing behaviors that may be related to problematic substance use. This approach emphasizes compassion, patient autonomy, acceptance, and bringing forward</w:t>
      </w:r>
      <w:r>
        <w:rPr>
          <w:spacing w:val="-5"/>
        </w:rPr>
        <w:t> </w:t>
      </w:r>
      <w:r>
        <w:rPr/>
        <w:t>a</w:t>
      </w:r>
      <w:r>
        <w:rPr>
          <w:spacing w:val="-2"/>
        </w:rPr>
        <w:t> </w:t>
      </w:r>
      <w:r>
        <w:rPr/>
        <w:t>patient’s</w:t>
      </w:r>
      <w:r>
        <w:rPr>
          <w:spacing w:val="-2"/>
        </w:rPr>
        <w:t> </w:t>
      </w:r>
      <w:r>
        <w:rPr/>
        <w:t>thoughts</w:t>
      </w:r>
      <w:r>
        <w:rPr>
          <w:spacing w:val="-1"/>
        </w:rPr>
        <w:t> </w:t>
      </w:r>
      <w:r>
        <w:rPr/>
        <w:t>and</w:t>
      </w:r>
      <w:r>
        <w:rPr>
          <w:spacing w:val="-3"/>
        </w:rPr>
        <w:t> </w:t>
      </w:r>
      <w:r>
        <w:rPr/>
        <w:t>ideas</w:t>
      </w:r>
      <w:r>
        <w:rPr>
          <w:spacing w:val="-4"/>
        </w:rPr>
        <w:t> </w:t>
      </w:r>
      <w:r>
        <w:rPr/>
        <w:t>about</w:t>
      </w:r>
      <w:r>
        <w:rPr>
          <w:spacing w:val="-4"/>
        </w:rPr>
        <w:t> </w:t>
      </w:r>
      <w:r>
        <w:rPr/>
        <w:t>their</w:t>
      </w:r>
      <w:r>
        <w:rPr>
          <w:spacing w:val="-2"/>
        </w:rPr>
        <w:t> </w:t>
      </w:r>
      <w:r>
        <w:rPr/>
        <w:t>goals.</w:t>
      </w:r>
      <w:r>
        <w:rPr>
          <w:spacing w:val="-2"/>
        </w:rPr>
        <w:t> </w:t>
      </w:r>
      <w:r>
        <w:rPr/>
        <w:t>Motivational</w:t>
      </w:r>
      <w:r>
        <w:rPr>
          <w:spacing w:val="-4"/>
        </w:rPr>
        <w:t> </w:t>
      </w:r>
      <w:r>
        <w:rPr/>
        <w:t>interviewing</w:t>
      </w:r>
      <w:r>
        <w:rPr>
          <w:spacing w:val="-2"/>
        </w:rPr>
        <w:t> </w:t>
      </w:r>
      <w:r>
        <w:rPr/>
        <w:t>can</w:t>
      </w:r>
      <w:r>
        <w:rPr>
          <w:spacing w:val="-3"/>
        </w:rPr>
        <w:t> </w:t>
      </w:r>
      <w:r>
        <w:rPr/>
        <w:t>help</w:t>
      </w:r>
      <w:r>
        <w:rPr>
          <w:spacing w:val="-3"/>
        </w:rPr>
        <w:t> </w:t>
      </w:r>
      <w:r>
        <w:rPr/>
        <w:t>strengthen patients’ motivation to participate in treatment and make decisions that support their recovery.</w:t>
      </w:r>
      <w:r>
        <w:rPr>
          <w:spacing w:val="-1"/>
        </w:rPr>
        <w:t> </w:t>
      </w:r>
      <w:hyperlink w:history="true" w:anchor="_bookmark331">
        <w:r>
          <w:rPr>
            <w:vertAlign w:val="superscript"/>
          </w:rPr>
          <w:t>197</w:t>
        </w:r>
      </w:hyperlink>
    </w:p>
    <w:p>
      <w:pPr>
        <w:pStyle w:val="BodyText"/>
        <w:spacing w:before="159"/>
        <w:ind w:left="359" w:right="187"/>
      </w:pPr>
      <w:r>
        <w:rPr/>
        <w:t>SAMHSA’s</w:t>
      </w:r>
      <w:hyperlink r:id="rId156">
        <w:r>
          <w:rPr>
            <w:i/>
            <w:color w:val="0562C1"/>
            <w:spacing w:val="-3"/>
            <w:u w:val="single" w:color="0562C1"/>
          </w:rPr>
          <w:t> </w:t>
        </w:r>
        <w:r>
          <w:rPr>
            <w:i/>
            <w:color w:val="0562C1"/>
            <w:u w:val="single" w:color="0562C1"/>
          </w:rPr>
          <w:t>Advisory:</w:t>
        </w:r>
        <w:r>
          <w:rPr>
            <w:i/>
            <w:color w:val="0562C1"/>
            <w:spacing w:val="-3"/>
            <w:u w:val="single" w:color="0562C1"/>
          </w:rPr>
          <w:t> </w:t>
        </w:r>
        <w:r>
          <w:rPr>
            <w:color w:val="0562C1"/>
            <w:u w:val="single" w:color="0562C1"/>
          </w:rPr>
          <w:t>Using</w:t>
        </w:r>
        <w:r>
          <w:rPr>
            <w:color w:val="0562C1"/>
            <w:spacing w:val="-4"/>
            <w:u w:val="single" w:color="0562C1"/>
          </w:rPr>
          <w:t> </w:t>
        </w:r>
        <w:r>
          <w:rPr>
            <w:color w:val="0562C1"/>
            <w:u w:val="single" w:color="0562C1"/>
          </w:rPr>
          <w:t>Motivational</w:t>
        </w:r>
        <w:r>
          <w:rPr>
            <w:color w:val="0562C1"/>
            <w:spacing w:val="-3"/>
            <w:u w:val="single" w:color="0562C1"/>
          </w:rPr>
          <w:t> </w:t>
        </w:r>
        <w:r>
          <w:rPr>
            <w:color w:val="0562C1"/>
            <w:u w:val="single" w:color="0562C1"/>
          </w:rPr>
          <w:t>Interviewing</w:t>
        </w:r>
        <w:r>
          <w:rPr>
            <w:color w:val="0562C1"/>
            <w:spacing w:val="-4"/>
            <w:u w:val="single" w:color="0562C1"/>
          </w:rPr>
          <w:t> </w:t>
        </w:r>
        <w:r>
          <w:rPr>
            <w:color w:val="0562C1"/>
            <w:u w:val="single" w:color="0562C1"/>
          </w:rPr>
          <w:t>in</w:t>
        </w:r>
        <w:r>
          <w:rPr>
            <w:color w:val="0562C1"/>
            <w:spacing w:val="-4"/>
            <w:u w:val="single" w:color="0562C1"/>
          </w:rPr>
          <w:t> </w:t>
        </w:r>
        <w:r>
          <w:rPr>
            <w:color w:val="0562C1"/>
            <w:u w:val="single" w:color="0562C1"/>
          </w:rPr>
          <w:t>Substance</w:t>
        </w:r>
        <w:r>
          <w:rPr>
            <w:color w:val="0562C1"/>
            <w:spacing w:val="-3"/>
            <w:u w:val="single" w:color="0562C1"/>
          </w:rPr>
          <w:t> </w:t>
        </w:r>
        <w:r>
          <w:rPr>
            <w:color w:val="0562C1"/>
            <w:u w:val="single" w:color="0562C1"/>
          </w:rPr>
          <w:t>Use</w:t>
        </w:r>
        <w:r>
          <w:rPr>
            <w:color w:val="0562C1"/>
            <w:spacing w:val="-5"/>
            <w:u w:val="single" w:color="0562C1"/>
          </w:rPr>
          <w:t> </w:t>
        </w:r>
        <w:r>
          <w:rPr>
            <w:color w:val="0562C1"/>
            <w:u w:val="single" w:color="0562C1"/>
          </w:rPr>
          <w:t>Disorder</w:t>
        </w:r>
        <w:r>
          <w:rPr>
            <w:color w:val="0562C1"/>
            <w:spacing w:val="-3"/>
            <w:u w:val="single" w:color="0562C1"/>
          </w:rPr>
          <w:t> </w:t>
        </w:r>
        <w:r>
          <w:rPr>
            <w:color w:val="0562C1"/>
            <w:u w:val="single" w:color="0562C1"/>
          </w:rPr>
          <w:t>Treatment</w:t>
        </w:r>
      </w:hyperlink>
      <w:r>
        <w:rPr>
          <w:color w:val="0562C1"/>
          <w:spacing w:val="-4"/>
          <w:u w:val="none"/>
        </w:rPr>
        <w:t> </w:t>
      </w:r>
      <w:r>
        <w:rPr>
          <w:u w:val="none"/>
        </w:rPr>
        <w:t>discusses how healthcare professionals can effectively use motivational interviewing in SUD treatment and provides tools that they can use. </w:t>
      </w:r>
      <w:hyperlink w:history="true" w:anchor="_bookmark332">
        <w:r>
          <w:rPr>
            <w:u w:val="none"/>
            <w:vertAlign w:val="superscript"/>
          </w:rPr>
          <w:t>198</w:t>
        </w:r>
      </w:hyperlink>
    </w:p>
    <w:p>
      <w:pPr>
        <w:pStyle w:val="Heading5"/>
        <w:spacing w:before="203"/>
        <w:rPr>
          <w:i/>
        </w:rPr>
      </w:pPr>
      <w:r>
        <w:rPr>
          <w:i/>
        </w:rPr>
        <w:t>Contingency</w:t>
      </w:r>
      <w:r>
        <w:rPr>
          <w:i/>
          <w:spacing w:val="-11"/>
        </w:rPr>
        <w:t> </w:t>
      </w:r>
      <w:r>
        <w:rPr>
          <w:i/>
          <w:spacing w:val="-2"/>
        </w:rPr>
        <w:t>Management</w:t>
      </w:r>
    </w:p>
    <w:p>
      <w:pPr>
        <w:pStyle w:val="BodyText"/>
        <w:spacing w:before="59"/>
        <w:ind w:left="358" w:right="45" w:firstLine="1"/>
      </w:pPr>
      <w:r>
        <w:rPr/>
        <w:t>Contingency</w:t>
      </w:r>
      <w:r>
        <w:rPr>
          <w:spacing w:val="-3"/>
        </w:rPr>
        <w:t> </w:t>
      </w:r>
      <w:r>
        <w:rPr/>
        <w:t>management</w:t>
      </w:r>
      <w:r>
        <w:rPr>
          <w:spacing w:val="-1"/>
        </w:rPr>
        <w:t> </w:t>
      </w:r>
      <w:r>
        <w:rPr/>
        <w:t>is</w:t>
      </w:r>
      <w:r>
        <w:rPr>
          <w:spacing w:val="-2"/>
        </w:rPr>
        <w:t> </w:t>
      </w:r>
      <w:r>
        <w:rPr/>
        <w:t>an</w:t>
      </w:r>
      <w:r>
        <w:rPr>
          <w:spacing w:val="-3"/>
        </w:rPr>
        <w:t> </w:t>
      </w:r>
      <w:r>
        <w:rPr/>
        <w:t>evidence-based</w:t>
      </w:r>
      <w:r>
        <w:rPr>
          <w:spacing w:val="-3"/>
        </w:rPr>
        <w:t> </w:t>
      </w:r>
      <w:r>
        <w:rPr/>
        <w:t>treatment</w:t>
      </w:r>
      <w:r>
        <w:rPr>
          <w:spacing w:val="-4"/>
        </w:rPr>
        <w:t> </w:t>
      </w:r>
      <w:r>
        <w:rPr/>
        <w:t>practice</w:t>
      </w:r>
      <w:r>
        <w:rPr>
          <w:spacing w:val="-1"/>
        </w:rPr>
        <w:t> </w:t>
      </w:r>
      <w:r>
        <w:rPr/>
        <w:t>grounded</w:t>
      </w:r>
      <w:r>
        <w:rPr>
          <w:spacing w:val="-3"/>
        </w:rPr>
        <w:t> </w:t>
      </w:r>
      <w:r>
        <w:rPr/>
        <w:t>in</w:t>
      </w:r>
      <w:r>
        <w:rPr>
          <w:spacing w:val="-8"/>
        </w:rPr>
        <w:t> </w:t>
      </w:r>
      <w:r>
        <w:rPr/>
        <w:t>the</w:t>
      </w:r>
      <w:r>
        <w:rPr>
          <w:spacing w:val="-1"/>
        </w:rPr>
        <w:t> </w:t>
      </w:r>
      <w:r>
        <w:rPr/>
        <w:t>principle</w:t>
      </w:r>
      <w:r>
        <w:rPr>
          <w:spacing w:val="-4"/>
        </w:rPr>
        <w:t> </w:t>
      </w:r>
      <w:r>
        <w:rPr/>
        <w:t>of</w:t>
      </w:r>
      <w:r>
        <w:rPr>
          <w:spacing w:val="-4"/>
        </w:rPr>
        <w:t> </w:t>
      </w:r>
      <w:r>
        <w:rPr/>
        <w:t>operant conditioning. In this approach, patients can increase desired behaviors while reducing negative behaviors. Incentives, prizes, or privileges provide immediate reinforcement for substance nonuse, which encourages positive behavior change.</w:t>
      </w:r>
      <w:r>
        <w:rPr>
          <w:spacing w:val="-5"/>
        </w:rPr>
        <w:t> </w:t>
      </w:r>
      <w:hyperlink w:history="true" w:anchor="_bookmark333">
        <w:r>
          <w:rPr>
            <w:vertAlign w:val="superscript"/>
          </w:rPr>
          <w:t>199</w:t>
        </w:r>
      </w:hyperlink>
      <w:r>
        <w:rPr>
          <w:vertAlign w:val="baseline"/>
        </w:rPr>
        <w:t> In patients with OUD, contingency management can be an</w:t>
      </w:r>
      <w:r>
        <w:rPr>
          <w:spacing w:val="-2"/>
          <w:vertAlign w:val="baseline"/>
        </w:rPr>
        <w:t> </w:t>
      </w:r>
      <w:r>
        <w:rPr>
          <w:vertAlign w:val="baseline"/>
        </w:rPr>
        <w:t>effective</w:t>
      </w:r>
      <w:r>
        <w:rPr>
          <w:spacing w:val="-3"/>
          <w:vertAlign w:val="baseline"/>
        </w:rPr>
        <w:t> </w:t>
      </w:r>
      <w:r>
        <w:rPr>
          <w:vertAlign w:val="baseline"/>
        </w:rPr>
        <w:t>strategy</w:t>
      </w:r>
      <w:r>
        <w:rPr>
          <w:spacing w:val="-3"/>
          <w:vertAlign w:val="baseline"/>
        </w:rPr>
        <w:t> </w:t>
      </w:r>
      <w:r>
        <w:rPr>
          <w:vertAlign w:val="baseline"/>
        </w:rPr>
        <w:t>for</w:t>
      </w:r>
      <w:r>
        <w:rPr>
          <w:spacing w:val="-3"/>
          <w:vertAlign w:val="baseline"/>
        </w:rPr>
        <w:t> </w:t>
      </w:r>
      <w:r>
        <w:rPr>
          <w:vertAlign w:val="baseline"/>
        </w:rPr>
        <w:t>improving</w:t>
      </w:r>
      <w:r>
        <w:rPr>
          <w:spacing w:val="-4"/>
          <w:vertAlign w:val="baseline"/>
        </w:rPr>
        <w:t> </w:t>
      </w:r>
      <w:r>
        <w:rPr>
          <w:vertAlign w:val="baseline"/>
        </w:rPr>
        <w:t>outcomes</w:t>
      </w:r>
      <w:r>
        <w:rPr>
          <w:spacing w:val="-1"/>
          <w:vertAlign w:val="baseline"/>
        </w:rPr>
        <w:t> </w:t>
      </w:r>
      <w:r>
        <w:rPr>
          <w:vertAlign w:val="baseline"/>
        </w:rPr>
        <w:t>in</w:t>
      </w:r>
      <w:r>
        <w:rPr>
          <w:spacing w:val="-2"/>
          <w:vertAlign w:val="baseline"/>
        </w:rPr>
        <w:t> </w:t>
      </w:r>
      <w:r>
        <w:rPr>
          <w:vertAlign w:val="baseline"/>
        </w:rPr>
        <w:t>patients,</w:t>
      </w:r>
      <w:r>
        <w:rPr>
          <w:spacing w:val="-1"/>
          <w:vertAlign w:val="baseline"/>
        </w:rPr>
        <w:t> </w:t>
      </w:r>
      <w:r>
        <w:rPr>
          <w:vertAlign w:val="baseline"/>
        </w:rPr>
        <w:t>such</w:t>
      </w:r>
      <w:r>
        <w:rPr>
          <w:spacing w:val="-2"/>
          <w:vertAlign w:val="baseline"/>
        </w:rPr>
        <w:t> </w:t>
      </w:r>
      <w:r>
        <w:rPr>
          <w:vertAlign w:val="baseline"/>
        </w:rPr>
        <w:t>as</w:t>
      </w:r>
      <w:r>
        <w:rPr>
          <w:spacing w:val="-3"/>
          <w:vertAlign w:val="baseline"/>
        </w:rPr>
        <w:t> </w:t>
      </w:r>
      <w:r>
        <w:rPr>
          <w:vertAlign w:val="baseline"/>
        </w:rPr>
        <w:t>engagement</w:t>
      </w:r>
      <w:r>
        <w:rPr>
          <w:spacing w:val="-3"/>
          <w:vertAlign w:val="baseline"/>
        </w:rPr>
        <w:t> </w:t>
      </w:r>
      <w:r>
        <w:rPr>
          <w:vertAlign w:val="baseline"/>
        </w:rPr>
        <w:t>in</w:t>
      </w:r>
      <w:r>
        <w:rPr>
          <w:spacing w:val="-2"/>
          <w:vertAlign w:val="baseline"/>
        </w:rPr>
        <w:t> </w:t>
      </w:r>
      <w:r>
        <w:rPr>
          <w:vertAlign w:val="baseline"/>
        </w:rPr>
        <w:t>treatment</w:t>
      </w:r>
      <w:r>
        <w:rPr>
          <w:spacing w:val="-1"/>
          <w:vertAlign w:val="baseline"/>
        </w:rPr>
        <w:t> </w:t>
      </w:r>
      <w:r>
        <w:rPr>
          <w:vertAlign w:val="baseline"/>
        </w:rPr>
        <w:t>activities.</w:t>
      </w:r>
      <w:r>
        <w:rPr>
          <w:spacing w:val="-12"/>
          <w:vertAlign w:val="baseline"/>
        </w:rPr>
        <w:t> </w:t>
      </w:r>
      <w:hyperlink w:history="true" w:anchor="_bookmark334">
        <w:r>
          <w:rPr>
            <w:vertAlign w:val="superscript"/>
          </w:rPr>
          <w:t>200</w:t>
        </w:r>
      </w:hyperlink>
    </w:p>
    <w:p>
      <w:pPr>
        <w:spacing w:before="160"/>
        <w:ind w:left="360" w:right="45" w:hanging="1"/>
        <w:jc w:val="left"/>
        <w:rPr>
          <w:sz w:val="22"/>
        </w:rPr>
      </w:pPr>
      <w:r>
        <w:rPr>
          <w:sz w:val="22"/>
        </w:rPr>
        <w:t>SAMHSA’s</w:t>
      </w:r>
      <w:r>
        <w:rPr>
          <w:spacing w:val="-3"/>
          <w:sz w:val="22"/>
        </w:rPr>
        <w:t> </w:t>
      </w:r>
      <w:hyperlink r:id="rId157">
        <w:r>
          <w:rPr>
            <w:i/>
            <w:color w:val="0562C1"/>
            <w:sz w:val="22"/>
            <w:u w:val="single" w:color="0562C1"/>
          </w:rPr>
          <w:t>Treating</w:t>
        </w:r>
        <w:r>
          <w:rPr>
            <w:i/>
            <w:color w:val="0562C1"/>
            <w:spacing w:val="-4"/>
            <w:sz w:val="22"/>
            <w:u w:val="single" w:color="0562C1"/>
          </w:rPr>
          <w:t> </w:t>
        </w:r>
        <w:r>
          <w:rPr>
            <w:i/>
            <w:color w:val="0562C1"/>
            <w:sz w:val="22"/>
            <w:u w:val="single" w:color="0562C1"/>
          </w:rPr>
          <w:t>Concurrent</w:t>
        </w:r>
        <w:r>
          <w:rPr>
            <w:i/>
            <w:color w:val="0562C1"/>
            <w:spacing w:val="-5"/>
            <w:sz w:val="22"/>
            <w:u w:val="single" w:color="0562C1"/>
          </w:rPr>
          <w:t> </w:t>
        </w:r>
        <w:r>
          <w:rPr>
            <w:i/>
            <w:color w:val="0562C1"/>
            <w:sz w:val="22"/>
            <w:u w:val="single" w:color="0562C1"/>
          </w:rPr>
          <w:t>Substance</w:t>
        </w:r>
        <w:r>
          <w:rPr>
            <w:i/>
            <w:color w:val="0562C1"/>
            <w:spacing w:val="-3"/>
            <w:sz w:val="22"/>
            <w:u w:val="single" w:color="0562C1"/>
          </w:rPr>
          <w:t> </w:t>
        </w:r>
        <w:r>
          <w:rPr>
            <w:i/>
            <w:color w:val="0562C1"/>
            <w:sz w:val="22"/>
            <w:u w:val="single" w:color="0562C1"/>
          </w:rPr>
          <w:t>Use</w:t>
        </w:r>
        <w:r>
          <w:rPr>
            <w:i/>
            <w:color w:val="0562C1"/>
            <w:spacing w:val="-3"/>
            <w:sz w:val="22"/>
            <w:u w:val="single" w:color="0562C1"/>
          </w:rPr>
          <w:t> </w:t>
        </w:r>
        <w:r>
          <w:rPr>
            <w:i/>
            <w:color w:val="0562C1"/>
            <w:sz w:val="22"/>
            <w:u w:val="single" w:color="0562C1"/>
          </w:rPr>
          <w:t>Among</w:t>
        </w:r>
        <w:r>
          <w:rPr>
            <w:i/>
            <w:color w:val="0562C1"/>
            <w:spacing w:val="-6"/>
            <w:sz w:val="22"/>
            <w:u w:val="single" w:color="0562C1"/>
          </w:rPr>
          <w:t> </w:t>
        </w:r>
        <w:r>
          <w:rPr>
            <w:i/>
            <w:color w:val="0562C1"/>
            <w:sz w:val="22"/>
            <w:u w:val="single" w:color="0562C1"/>
          </w:rPr>
          <w:t>Adults</w:t>
        </w:r>
        <w:r>
          <w:rPr>
            <w:sz w:val="22"/>
            <w:u w:val="none"/>
          </w:rPr>
          <w:t>,</w:t>
        </w:r>
      </w:hyperlink>
      <w:r>
        <w:rPr>
          <w:spacing w:val="-3"/>
          <w:sz w:val="22"/>
          <w:u w:val="none"/>
        </w:rPr>
        <w:t> </w:t>
      </w:r>
      <w:r>
        <w:rPr>
          <w:sz w:val="22"/>
          <w:u w:val="none"/>
        </w:rPr>
        <w:t>an</w:t>
      </w:r>
      <w:r>
        <w:rPr>
          <w:spacing w:val="-4"/>
          <w:sz w:val="22"/>
          <w:u w:val="none"/>
        </w:rPr>
        <w:t> </w:t>
      </w:r>
      <w:r>
        <w:rPr>
          <w:sz w:val="22"/>
          <w:u w:val="none"/>
        </w:rPr>
        <w:t>evidence-based</w:t>
      </w:r>
      <w:r>
        <w:rPr>
          <w:spacing w:val="-6"/>
          <w:sz w:val="22"/>
          <w:u w:val="none"/>
        </w:rPr>
        <w:t> </w:t>
      </w:r>
      <w:r>
        <w:rPr>
          <w:sz w:val="22"/>
          <w:u w:val="none"/>
        </w:rPr>
        <w:t>guide,</w:t>
      </w:r>
      <w:r>
        <w:rPr>
          <w:spacing w:val="-3"/>
          <w:sz w:val="22"/>
          <w:u w:val="none"/>
        </w:rPr>
        <w:t> </w:t>
      </w:r>
      <w:r>
        <w:rPr>
          <w:sz w:val="22"/>
          <w:u w:val="none"/>
        </w:rPr>
        <w:t>offers</w:t>
      </w:r>
      <w:r>
        <w:rPr>
          <w:spacing w:val="-5"/>
          <w:sz w:val="22"/>
          <w:u w:val="none"/>
        </w:rPr>
        <w:t> </w:t>
      </w:r>
      <w:r>
        <w:rPr>
          <w:sz w:val="22"/>
          <w:u w:val="none"/>
        </w:rPr>
        <w:t>more information about contingency management. </w:t>
      </w:r>
      <w:hyperlink w:history="true" w:anchor="_bookmark335">
        <w:r>
          <w:rPr>
            <w:sz w:val="22"/>
            <w:u w:val="none"/>
            <w:vertAlign w:val="superscript"/>
          </w:rPr>
          <w:t>201</w:t>
        </w:r>
      </w:hyperlink>
    </w:p>
    <w:p>
      <w:pPr>
        <w:spacing w:after="0"/>
        <w:jc w:val="left"/>
        <w:rPr>
          <w:sz w:val="22"/>
        </w:rPr>
        <w:sectPr>
          <w:pgSz w:w="12240" w:h="15840"/>
          <w:pgMar w:header="762" w:footer="613" w:top="1340" w:bottom="800" w:left="1080" w:right="1440"/>
        </w:sectPr>
      </w:pPr>
    </w:p>
    <w:p>
      <w:pPr>
        <w:pStyle w:val="Heading5"/>
        <w:rPr>
          <w:i/>
        </w:rPr>
      </w:pPr>
      <w:r>
        <w:rPr>
          <w:i/>
          <w:spacing w:val="-2"/>
        </w:rPr>
        <w:t>Cognitive–Behavioral</w:t>
      </w:r>
      <w:r>
        <w:rPr>
          <w:i/>
          <w:spacing w:val="14"/>
        </w:rPr>
        <w:t> </w:t>
      </w:r>
      <w:r>
        <w:rPr>
          <w:i/>
          <w:spacing w:val="-2"/>
        </w:rPr>
        <w:t>Therapy</w:t>
      </w:r>
    </w:p>
    <w:p>
      <w:pPr>
        <w:pStyle w:val="BodyText"/>
        <w:spacing w:before="59"/>
        <w:ind w:left="355" w:firstLine="4"/>
      </w:pPr>
      <w:r>
        <w:rPr/>
        <w:t>Cognitive–behavioral therapy is a common evidence-based treatment intervention for people with SUD. This</w:t>
      </w:r>
      <w:r>
        <w:rPr>
          <w:spacing w:val="-3"/>
        </w:rPr>
        <w:t> </w:t>
      </w:r>
      <w:r>
        <w:rPr/>
        <w:t>therapy</w:t>
      </w:r>
      <w:r>
        <w:rPr>
          <w:spacing w:val="-2"/>
        </w:rPr>
        <w:t> </w:t>
      </w:r>
      <w:r>
        <w:rPr/>
        <w:t>is</w:t>
      </w:r>
      <w:r>
        <w:rPr>
          <w:spacing w:val="-3"/>
        </w:rPr>
        <w:t> </w:t>
      </w:r>
      <w:r>
        <w:rPr/>
        <w:t>grounded</w:t>
      </w:r>
      <w:r>
        <w:rPr>
          <w:spacing w:val="-4"/>
        </w:rPr>
        <w:t> </w:t>
      </w:r>
      <w:r>
        <w:rPr/>
        <w:t>in</w:t>
      </w:r>
      <w:r>
        <w:rPr>
          <w:spacing w:val="-5"/>
        </w:rPr>
        <w:t> </w:t>
      </w:r>
      <w:r>
        <w:rPr/>
        <w:t>the</w:t>
      </w:r>
      <w:r>
        <w:rPr>
          <w:spacing w:val="-2"/>
        </w:rPr>
        <w:t> </w:t>
      </w:r>
      <w:r>
        <w:rPr/>
        <w:t>assumption</w:t>
      </w:r>
      <w:r>
        <w:rPr>
          <w:spacing w:val="-3"/>
        </w:rPr>
        <w:t> </w:t>
      </w:r>
      <w:r>
        <w:rPr/>
        <w:t>that</w:t>
      </w:r>
      <w:r>
        <w:rPr>
          <w:spacing w:val="-4"/>
        </w:rPr>
        <w:t> </w:t>
      </w:r>
      <w:r>
        <w:rPr/>
        <w:t>people</w:t>
      </w:r>
      <w:r>
        <w:rPr>
          <w:spacing w:val="-2"/>
        </w:rPr>
        <w:t> </w:t>
      </w:r>
      <w:r>
        <w:rPr/>
        <w:t>continually</w:t>
      </w:r>
      <w:r>
        <w:rPr>
          <w:spacing w:val="-2"/>
        </w:rPr>
        <w:t> </w:t>
      </w:r>
      <w:r>
        <w:rPr/>
        <w:t>interpret</w:t>
      </w:r>
      <w:r>
        <w:rPr>
          <w:spacing w:val="-4"/>
        </w:rPr>
        <w:t> </w:t>
      </w:r>
      <w:r>
        <w:rPr/>
        <w:t>and</w:t>
      </w:r>
      <w:r>
        <w:rPr>
          <w:spacing w:val="-4"/>
        </w:rPr>
        <w:t> </w:t>
      </w:r>
      <w:r>
        <w:rPr/>
        <w:t>respond</w:t>
      </w:r>
      <w:r>
        <w:rPr>
          <w:spacing w:val="-4"/>
        </w:rPr>
        <w:t> </w:t>
      </w:r>
      <w:r>
        <w:rPr/>
        <w:t>to</w:t>
      </w:r>
      <w:r>
        <w:rPr>
          <w:spacing w:val="-2"/>
        </w:rPr>
        <w:t> </w:t>
      </w:r>
      <w:r>
        <w:rPr/>
        <w:t>information perceived from their internal and external environments. People then use this information to develop representations of their environments in the form of thoughts, attitudes, and beliefs. These representations affect how people feel and behave. Cognitive–behavioral therapy focuses on helping people change their thought patterns and risk behaviors in ways that support and sustain</w:t>
      </w:r>
    </w:p>
    <w:p>
      <w:pPr>
        <w:pStyle w:val="BodyText"/>
        <w:spacing w:before="1"/>
        <w:ind w:left="355"/>
      </w:pPr>
      <w:r>
        <w:rPr>
          <w:spacing w:val="-2"/>
        </w:rPr>
        <w:t>recovery. </w:t>
      </w:r>
      <w:hyperlink w:history="true" w:anchor="_bookmark336">
        <w:r>
          <w:rPr>
            <w:spacing w:val="-2"/>
            <w:vertAlign w:val="superscript"/>
          </w:rPr>
          <w:t>202</w:t>
        </w:r>
      </w:hyperlink>
      <w:r>
        <w:rPr>
          <w:spacing w:val="-2"/>
          <w:vertAlign w:val="superscript"/>
        </w:rPr>
        <w:t>,</w:t>
      </w:r>
      <w:r>
        <w:rPr>
          <w:spacing w:val="-1"/>
          <w:vertAlign w:val="baseline"/>
        </w:rPr>
        <w:t> </w:t>
      </w:r>
      <w:hyperlink w:history="true" w:anchor="_bookmark337">
        <w:r>
          <w:rPr>
            <w:spacing w:val="-5"/>
            <w:vertAlign w:val="superscript"/>
          </w:rPr>
          <w:t>203</w:t>
        </w:r>
      </w:hyperlink>
    </w:p>
    <w:p>
      <w:pPr>
        <w:pStyle w:val="BodyText"/>
        <w:spacing w:before="159"/>
        <w:ind w:left="359"/>
      </w:pPr>
      <w:r>
        <w:rPr/>
        <w:t>Examples</w:t>
      </w:r>
      <w:r>
        <w:rPr>
          <w:spacing w:val="-13"/>
        </w:rPr>
        <w:t> </w:t>
      </w:r>
      <w:r>
        <w:rPr/>
        <w:t>of</w:t>
      </w:r>
      <w:r>
        <w:rPr>
          <w:spacing w:val="-7"/>
        </w:rPr>
        <w:t> </w:t>
      </w:r>
      <w:r>
        <w:rPr/>
        <w:t>cognitive–behavioral</w:t>
      </w:r>
      <w:r>
        <w:rPr>
          <w:spacing w:val="-9"/>
        </w:rPr>
        <w:t> </w:t>
      </w:r>
      <w:r>
        <w:rPr/>
        <w:t>therapy</w:t>
      </w:r>
      <w:r>
        <w:rPr>
          <w:spacing w:val="-6"/>
        </w:rPr>
        <w:t> </w:t>
      </w:r>
      <w:r>
        <w:rPr/>
        <w:t>strategies</w:t>
      </w:r>
      <w:r>
        <w:rPr>
          <w:spacing w:val="-7"/>
        </w:rPr>
        <w:t> </w:t>
      </w:r>
      <w:r>
        <w:rPr/>
        <w:t>include:</w:t>
      </w:r>
      <w:r>
        <w:rPr>
          <w:spacing w:val="-12"/>
        </w:rPr>
        <w:t> </w:t>
      </w:r>
      <w:hyperlink w:history="true" w:anchor="_bookmark338">
        <w:r>
          <w:rPr>
            <w:spacing w:val="-5"/>
            <w:vertAlign w:val="superscript"/>
          </w:rPr>
          <w:t>204</w:t>
        </w:r>
      </w:hyperlink>
    </w:p>
    <w:p>
      <w:pPr>
        <w:pStyle w:val="ListParagraph"/>
        <w:numPr>
          <w:ilvl w:val="0"/>
          <w:numId w:val="13"/>
        </w:numPr>
        <w:tabs>
          <w:tab w:pos="647" w:val="left" w:leader="none"/>
        </w:tabs>
        <w:spacing w:line="240" w:lineRule="auto" w:before="41" w:after="0"/>
        <w:ind w:left="647" w:right="820" w:hanging="288"/>
        <w:jc w:val="left"/>
        <w:rPr>
          <w:sz w:val="22"/>
        </w:rPr>
      </w:pPr>
      <w:r>
        <w:rPr>
          <w:sz w:val="22"/>
        </w:rPr>
        <w:t>Learning</w:t>
      </w:r>
      <w:r>
        <w:rPr>
          <w:spacing w:val="-4"/>
          <w:sz w:val="22"/>
        </w:rPr>
        <w:t> </w:t>
      </w:r>
      <w:r>
        <w:rPr>
          <w:sz w:val="22"/>
        </w:rPr>
        <w:t>to</w:t>
      </w:r>
      <w:r>
        <w:rPr>
          <w:spacing w:val="-3"/>
          <w:sz w:val="22"/>
        </w:rPr>
        <w:t> </w:t>
      </w:r>
      <w:r>
        <w:rPr>
          <w:sz w:val="22"/>
        </w:rPr>
        <w:t>recognize,</w:t>
      </w:r>
      <w:r>
        <w:rPr>
          <w:spacing w:val="-6"/>
          <w:sz w:val="22"/>
        </w:rPr>
        <w:t> </w:t>
      </w:r>
      <w:r>
        <w:rPr>
          <w:sz w:val="22"/>
        </w:rPr>
        <w:t>reevaluate,</w:t>
      </w:r>
      <w:r>
        <w:rPr>
          <w:spacing w:val="-4"/>
          <w:sz w:val="22"/>
        </w:rPr>
        <w:t> </w:t>
      </w:r>
      <w:r>
        <w:rPr>
          <w:sz w:val="22"/>
        </w:rPr>
        <w:t>and</w:t>
      </w:r>
      <w:r>
        <w:rPr>
          <w:spacing w:val="-5"/>
          <w:sz w:val="22"/>
        </w:rPr>
        <w:t> </w:t>
      </w:r>
      <w:r>
        <w:rPr>
          <w:sz w:val="22"/>
        </w:rPr>
        <w:t>replace</w:t>
      </w:r>
      <w:r>
        <w:rPr>
          <w:spacing w:val="-3"/>
          <w:sz w:val="22"/>
        </w:rPr>
        <w:t> </w:t>
      </w:r>
      <w:r>
        <w:rPr>
          <w:sz w:val="22"/>
        </w:rPr>
        <w:t>unhelpful</w:t>
      </w:r>
      <w:r>
        <w:rPr>
          <w:spacing w:val="-4"/>
          <w:sz w:val="22"/>
        </w:rPr>
        <w:t> </w:t>
      </w:r>
      <w:r>
        <w:rPr>
          <w:sz w:val="22"/>
        </w:rPr>
        <w:t>thought</w:t>
      </w:r>
      <w:r>
        <w:rPr>
          <w:spacing w:val="-3"/>
          <w:sz w:val="22"/>
        </w:rPr>
        <w:t> </w:t>
      </w:r>
      <w:r>
        <w:rPr>
          <w:sz w:val="22"/>
        </w:rPr>
        <w:t>patterns</w:t>
      </w:r>
      <w:r>
        <w:rPr>
          <w:spacing w:val="-4"/>
          <w:sz w:val="22"/>
        </w:rPr>
        <w:t> </w:t>
      </w:r>
      <w:r>
        <w:rPr>
          <w:sz w:val="22"/>
        </w:rPr>
        <w:t>that</w:t>
      </w:r>
      <w:r>
        <w:rPr>
          <w:spacing w:val="-3"/>
          <w:sz w:val="22"/>
        </w:rPr>
        <w:t> </w:t>
      </w:r>
      <w:r>
        <w:rPr>
          <w:sz w:val="22"/>
        </w:rPr>
        <w:t>contribute</w:t>
      </w:r>
      <w:r>
        <w:rPr>
          <w:spacing w:val="-3"/>
          <w:sz w:val="22"/>
        </w:rPr>
        <w:t> </w:t>
      </w:r>
      <w:r>
        <w:rPr>
          <w:sz w:val="22"/>
        </w:rPr>
        <w:t>to behaviors related to substance use.</w:t>
      </w:r>
    </w:p>
    <w:p>
      <w:pPr>
        <w:pStyle w:val="ListParagraph"/>
        <w:numPr>
          <w:ilvl w:val="0"/>
          <w:numId w:val="13"/>
        </w:numPr>
        <w:tabs>
          <w:tab w:pos="646" w:val="left" w:leader="none"/>
        </w:tabs>
        <w:spacing w:line="240" w:lineRule="auto" w:before="39" w:after="0"/>
        <w:ind w:left="646" w:right="0" w:hanging="287"/>
        <w:jc w:val="left"/>
        <w:rPr>
          <w:sz w:val="22"/>
        </w:rPr>
      </w:pPr>
      <w:r>
        <w:rPr>
          <w:sz w:val="22"/>
        </w:rPr>
        <w:t>Learning</w:t>
      </w:r>
      <w:r>
        <w:rPr>
          <w:spacing w:val="-4"/>
          <w:sz w:val="22"/>
        </w:rPr>
        <w:t> </w:t>
      </w:r>
      <w:r>
        <w:rPr>
          <w:sz w:val="22"/>
        </w:rPr>
        <w:t>about</w:t>
      </w:r>
      <w:r>
        <w:rPr>
          <w:spacing w:val="-5"/>
          <w:sz w:val="22"/>
        </w:rPr>
        <w:t> </w:t>
      </w:r>
      <w:r>
        <w:rPr>
          <w:sz w:val="22"/>
        </w:rPr>
        <w:t>the</w:t>
      </w:r>
      <w:r>
        <w:rPr>
          <w:spacing w:val="-5"/>
          <w:sz w:val="22"/>
        </w:rPr>
        <w:t> </w:t>
      </w:r>
      <w:r>
        <w:rPr>
          <w:sz w:val="22"/>
        </w:rPr>
        <w:t>behavior</w:t>
      </w:r>
      <w:r>
        <w:rPr>
          <w:spacing w:val="-3"/>
          <w:sz w:val="22"/>
        </w:rPr>
        <w:t> </w:t>
      </w:r>
      <w:r>
        <w:rPr>
          <w:sz w:val="22"/>
        </w:rPr>
        <w:t>and</w:t>
      </w:r>
      <w:r>
        <w:rPr>
          <w:spacing w:val="-4"/>
          <w:sz w:val="22"/>
        </w:rPr>
        <w:t> </w:t>
      </w:r>
      <w:r>
        <w:rPr>
          <w:sz w:val="22"/>
        </w:rPr>
        <w:t>motivation</w:t>
      </w:r>
      <w:r>
        <w:rPr>
          <w:spacing w:val="-4"/>
          <w:sz w:val="22"/>
        </w:rPr>
        <w:t> </w:t>
      </w:r>
      <w:r>
        <w:rPr>
          <w:sz w:val="22"/>
        </w:rPr>
        <w:t>of</w:t>
      </w:r>
      <w:r>
        <w:rPr>
          <w:spacing w:val="-5"/>
          <w:sz w:val="22"/>
        </w:rPr>
        <w:t> </w:t>
      </w:r>
      <w:r>
        <w:rPr>
          <w:spacing w:val="-2"/>
          <w:sz w:val="22"/>
        </w:rPr>
        <w:t>others.</w:t>
      </w:r>
    </w:p>
    <w:p>
      <w:pPr>
        <w:pStyle w:val="ListParagraph"/>
        <w:numPr>
          <w:ilvl w:val="0"/>
          <w:numId w:val="13"/>
        </w:numPr>
        <w:tabs>
          <w:tab w:pos="646" w:val="left" w:leader="none"/>
        </w:tabs>
        <w:spacing w:line="240" w:lineRule="auto" w:before="42" w:after="0"/>
        <w:ind w:left="646" w:right="0" w:hanging="287"/>
        <w:jc w:val="left"/>
        <w:rPr>
          <w:sz w:val="22"/>
        </w:rPr>
      </w:pPr>
      <w:r>
        <w:rPr>
          <w:sz w:val="22"/>
        </w:rPr>
        <w:t>Using</w:t>
      </w:r>
      <w:r>
        <w:rPr>
          <w:spacing w:val="-5"/>
          <w:sz w:val="22"/>
        </w:rPr>
        <w:t> </w:t>
      </w:r>
      <w:r>
        <w:rPr>
          <w:sz w:val="22"/>
        </w:rPr>
        <w:t>problem-solving</w:t>
      </w:r>
      <w:r>
        <w:rPr>
          <w:spacing w:val="-5"/>
          <w:sz w:val="22"/>
        </w:rPr>
        <w:t> </w:t>
      </w:r>
      <w:r>
        <w:rPr>
          <w:sz w:val="22"/>
        </w:rPr>
        <w:t>skills</w:t>
      </w:r>
      <w:r>
        <w:rPr>
          <w:spacing w:val="-4"/>
          <w:sz w:val="22"/>
        </w:rPr>
        <w:t> </w:t>
      </w:r>
      <w:r>
        <w:rPr>
          <w:sz w:val="22"/>
        </w:rPr>
        <w:t>to</w:t>
      </w:r>
      <w:r>
        <w:rPr>
          <w:spacing w:val="-5"/>
          <w:sz w:val="22"/>
        </w:rPr>
        <w:t> </w:t>
      </w:r>
      <w:r>
        <w:rPr>
          <w:sz w:val="22"/>
        </w:rPr>
        <w:t>cope</w:t>
      </w:r>
      <w:r>
        <w:rPr>
          <w:spacing w:val="-6"/>
          <w:sz w:val="22"/>
        </w:rPr>
        <w:t> </w:t>
      </w:r>
      <w:r>
        <w:rPr>
          <w:sz w:val="22"/>
        </w:rPr>
        <w:t>with</w:t>
      </w:r>
      <w:r>
        <w:rPr>
          <w:spacing w:val="-5"/>
          <w:sz w:val="22"/>
        </w:rPr>
        <w:t> </w:t>
      </w:r>
      <w:r>
        <w:rPr>
          <w:sz w:val="22"/>
        </w:rPr>
        <w:t>challenging</w:t>
      </w:r>
      <w:r>
        <w:rPr>
          <w:spacing w:val="-5"/>
          <w:sz w:val="22"/>
        </w:rPr>
        <w:t> </w:t>
      </w:r>
      <w:r>
        <w:rPr>
          <w:spacing w:val="-2"/>
          <w:sz w:val="22"/>
        </w:rPr>
        <w:t>situations.</w:t>
      </w:r>
    </w:p>
    <w:p>
      <w:pPr>
        <w:pStyle w:val="ListParagraph"/>
        <w:numPr>
          <w:ilvl w:val="0"/>
          <w:numId w:val="13"/>
        </w:numPr>
        <w:tabs>
          <w:tab w:pos="645" w:val="left" w:leader="none"/>
        </w:tabs>
        <w:spacing w:line="240" w:lineRule="auto" w:before="39" w:after="0"/>
        <w:ind w:left="645" w:right="0" w:hanging="287"/>
        <w:jc w:val="left"/>
        <w:rPr>
          <w:sz w:val="22"/>
        </w:rPr>
      </w:pPr>
      <w:r>
        <w:rPr>
          <w:sz w:val="22"/>
        </w:rPr>
        <w:t>Developing</w:t>
      </w:r>
      <w:r>
        <w:rPr>
          <w:spacing w:val="-4"/>
          <w:sz w:val="22"/>
        </w:rPr>
        <w:t> </w:t>
      </w:r>
      <w:r>
        <w:rPr>
          <w:sz w:val="22"/>
        </w:rPr>
        <w:t>confidence</w:t>
      </w:r>
      <w:r>
        <w:rPr>
          <w:spacing w:val="-3"/>
          <w:sz w:val="22"/>
        </w:rPr>
        <w:t> </w:t>
      </w:r>
      <w:r>
        <w:rPr>
          <w:sz w:val="22"/>
        </w:rPr>
        <w:t>in</w:t>
      </w:r>
      <w:r>
        <w:rPr>
          <w:spacing w:val="-7"/>
          <w:sz w:val="22"/>
        </w:rPr>
        <w:t> </w:t>
      </w:r>
      <w:r>
        <w:rPr>
          <w:sz w:val="22"/>
        </w:rPr>
        <w:t>one’s</w:t>
      </w:r>
      <w:r>
        <w:rPr>
          <w:spacing w:val="-4"/>
          <w:sz w:val="22"/>
        </w:rPr>
        <w:t> </w:t>
      </w:r>
      <w:r>
        <w:rPr>
          <w:sz w:val="22"/>
        </w:rPr>
        <w:t>own</w:t>
      </w:r>
      <w:r>
        <w:rPr>
          <w:spacing w:val="-4"/>
          <w:sz w:val="22"/>
        </w:rPr>
        <w:t> </w:t>
      </w:r>
      <w:r>
        <w:rPr>
          <w:spacing w:val="-2"/>
          <w:sz w:val="22"/>
        </w:rPr>
        <w:t>abilities.</w:t>
      </w:r>
    </w:p>
    <w:p>
      <w:pPr>
        <w:spacing w:before="159"/>
        <w:ind w:left="358" w:right="0" w:firstLine="0"/>
        <w:jc w:val="left"/>
        <w:rPr>
          <w:i/>
          <w:sz w:val="22"/>
        </w:rPr>
      </w:pPr>
      <w:r>
        <w:rPr>
          <w:sz w:val="22"/>
        </w:rPr>
        <w:t>SAMHSA’s</w:t>
      </w:r>
      <w:r>
        <w:rPr>
          <w:spacing w:val="-5"/>
          <w:sz w:val="22"/>
        </w:rPr>
        <w:t> </w:t>
      </w:r>
      <w:hyperlink r:id="rId35">
        <w:r>
          <w:rPr>
            <w:color w:val="0562C1"/>
            <w:sz w:val="22"/>
            <w:u w:val="single" w:color="0562C1"/>
          </w:rPr>
          <w:t>TIP</w:t>
        </w:r>
        <w:r>
          <w:rPr>
            <w:color w:val="0562C1"/>
            <w:spacing w:val="-3"/>
            <w:sz w:val="22"/>
            <w:u w:val="single" w:color="0562C1"/>
          </w:rPr>
          <w:t> </w:t>
        </w:r>
        <w:r>
          <w:rPr>
            <w:color w:val="0562C1"/>
            <w:sz w:val="22"/>
            <w:u w:val="single" w:color="0562C1"/>
          </w:rPr>
          <w:t>65,</w:t>
        </w:r>
        <w:r>
          <w:rPr>
            <w:color w:val="0562C1"/>
            <w:spacing w:val="-5"/>
            <w:sz w:val="22"/>
            <w:u w:val="single" w:color="0562C1"/>
          </w:rPr>
          <w:t> </w:t>
        </w:r>
        <w:r>
          <w:rPr>
            <w:i/>
            <w:color w:val="0562C1"/>
            <w:sz w:val="22"/>
            <w:u w:val="single" w:color="0562C1"/>
          </w:rPr>
          <w:t>Counseling</w:t>
        </w:r>
        <w:r>
          <w:rPr>
            <w:i/>
            <w:color w:val="0562C1"/>
            <w:spacing w:val="-5"/>
            <w:sz w:val="22"/>
            <w:u w:val="single" w:color="0562C1"/>
          </w:rPr>
          <w:t> </w:t>
        </w:r>
        <w:r>
          <w:rPr>
            <w:i/>
            <w:color w:val="0562C1"/>
            <w:sz w:val="22"/>
            <w:u w:val="single" w:color="0562C1"/>
          </w:rPr>
          <w:t>Approaches</w:t>
        </w:r>
        <w:r>
          <w:rPr>
            <w:i/>
            <w:color w:val="0562C1"/>
            <w:spacing w:val="-4"/>
            <w:sz w:val="22"/>
            <w:u w:val="single" w:color="0562C1"/>
          </w:rPr>
          <w:t> </w:t>
        </w:r>
        <w:r>
          <w:rPr>
            <w:i/>
            <w:color w:val="0562C1"/>
            <w:sz w:val="22"/>
            <w:u w:val="single" w:color="0562C1"/>
          </w:rPr>
          <w:t>To</w:t>
        </w:r>
        <w:r>
          <w:rPr>
            <w:i/>
            <w:color w:val="0562C1"/>
            <w:spacing w:val="-7"/>
            <w:sz w:val="22"/>
            <w:u w:val="single" w:color="0562C1"/>
          </w:rPr>
          <w:t> </w:t>
        </w:r>
        <w:r>
          <w:rPr>
            <w:i/>
            <w:color w:val="0562C1"/>
            <w:sz w:val="22"/>
            <w:u w:val="single" w:color="0562C1"/>
          </w:rPr>
          <w:t>Promote</w:t>
        </w:r>
        <w:r>
          <w:rPr>
            <w:i/>
            <w:color w:val="0562C1"/>
            <w:spacing w:val="-7"/>
            <w:sz w:val="22"/>
            <w:u w:val="single" w:color="0562C1"/>
          </w:rPr>
          <w:t> </w:t>
        </w:r>
        <w:r>
          <w:rPr>
            <w:i/>
            <w:color w:val="0562C1"/>
            <w:sz w:val="22"/>
            <w:u w:val="single" w:color="0562C1"/>
          </w:rPr>
          <w:t>Recovery</w:t>
        </w:r>
        <w:r>
          <w:rPr>
            <w:i/>
            <w:color w:val="0562C1"/>
            <w:spacing w:val="-7"/>
            <w:sz w:val="22"/>
            <w:u w:val="single" w:color="0562C1"/>
          </w:rPr>
          <w:t> </w:t>
        </w:r>
        <w:r>
          <w:rPr>
            <w:i/>
            <w:color w:val="0562C1"/>
            <w:sz w:val="22"/>
            <w:u w:val="single" w:color="0562C1"/>
          </w:rPr>
          <w:t>From</w:t>
        </w:r>
        <w:r>
          <w:rPr>
            <w:i/>
            <w:color w:val="0562C1"/>
            <w:spacing w:val="-6"/>
            <w:sz w:val="22"/>
            <w:u w:val="single" w:color="0562C1"/>
          </w:rPr>
          <w:t> </w:t>
        </w:r>
        <w:r>
          <w:rPr>
            <w:i/>
            <w:color w:val="0562C1"/>
            <w:sz w:val="22"/>
            <w:u w:val="single" w:color="0562C1"/>
          </w:rPr>
          <w:t>Problematic</w:t>
        </w:r>
        <w:r>
          <w:rPr>
            <w:i/>
            <w:color w:val="0562C1"/>
            <w:spacing w:val="-5"/>
            <w:sz w:val="22"/>
            <w:u w:val="single" w:color="0562C1"/>
          </w:rPr>
          <w:t> </w:t>
        </w:r>
        <w:r>
          <w:rPr>
            <w:i/>
            <w:color w:val="0562C1"/>
            <w:sz w:val="22"/>
            <w:u w:val="single" w:color="0562C1"/>
          </w:rPr>
          <w:t>Substance</w:t>
        </w:r>
        <w:r>
          <w:rPr>
            <w:i/>
            <w:color w:val="0562C1"/>
            <w:spacing w:val="-4"/>
            <w:sz w:val="22"/>
            <w:u w:val="single" w:color="0562C1"/>
          </w:rPr>
          <w:t> </w:t>
        </w:r>
        <w:r>
          <w:rPr>
            <w:i/>
            <w:color w:val="0562C1"/>
            <w:spacing w:val="-5"/>
            <w:sz w:val="22"/>
            <w:u w:val="single" w:color="0562C1"/>
          </w:rPr>
          <w:t>Use</w:t>
        </w:r>
      </w:hyperlink>
    </w:p>
    <w:p>
      <w:pPr>
        <w:pStyle w:val="BodyText"/>
        <w:ind w:left="360"/>
      </w:pPr>
      <w:r>
        <w:rPr/>
        <w:t>contains</w:t>
      </w:r>
      <w:r>
        <w:rPr>
          <w:spacing w:val="-10"/>
        </w:rPr>
        <w:t> </w:t>
      </w:r>
      <w:r>
        <w:rPr/>
        <w:t>more</w:t>
      </w:r>
      <w:r>
        <w:rPr>
          <w:spacing w:val="-4"/>
        </w:rPr>
        <w:t> </w:t>
      </w:r>
      <w:r>
        <w:rPr/>
        <w:t>information</w:t>
      </w:r>
      <w:r>
        <w:rPr>
          <w:spacing w:val="-8"/>
        </w:rPr>
        <w:t> </w:t>
      </w:r>
      <w:r>
        <w:rPr/>
        <w:t>about</w:t>
      </w:r>
      <w:r>
        <w:rPr>
          <w:spacing w:val="-5"/>
        </w:rPr>
        <w:t> </w:t>
      </w:r>
      <w:r>
        <w:rPr/>
        <w:t>cognitive–behavioral</w:t>
      </w:r>
      <w:r>
        <w:rPr>
          <w:spacing w:val="-7"/>
        </w:rPr>
        <w:t> </w:t>
      </w:r>
      <w:r>
        <w:rPr/>
        <w:t>therapy</w:t>
      </w:r>
      <w:r>
        <w:rPr>
          <w:spacing w:val="-6"/>
        </w:rPr>
        <w:t> </w:t>
      </w:r>
      <w:r>
        <w:rPr/>
        <w:t>in</w:t>
      </w:r>
      <w:r>
        <w:rPr>
          <w:spacing w:val="-6"/>
        </w:rPr>
        <w:t> </w:t>
      </w:r>
      <w:r>
        <w:rPr>
          <w:spacing w:val="-2"/>
        </w:rPr>
        <w:t>practice.</w:t>
      </w:r>
    </w:p>
    <w:p>
      <w:pPr>
        <w:pStyle w:val="Heading5"/>
        <w:spacing w:before="202"/>
        <w:rPr>
          <w:i/>
        </w:rPr>
      </w:pPr>
      <w:r>
        <w:rPr>
          <w:i/>
        </w:rPr>
        <w:t>Recovery</w:t>
      </w:r>
      <w:r>
        <w:rPr>
          <w:i/>
          <w:spacing w:val="-13"/>
        </w:rPr>
        <w:t> </w:t>
      </w:r>
      <w:r>
        <w:rPr>
          <w:i/>
        </w:rPr>
        <w:t>Support</w:t>
      </w:r>
      <w:r>
        <w:rPr>
          <w:i/>
          <w:spacing w:val="-9"/>
        </w:rPr>
        <w:t> </w:t>
      </w:r>
      <w:r>
        <w:rPr>
          <w:i/>
          <w:spacing w:val="-2"/>
        </w:rPr>
        <w:t>Services</w:t>
      </w:r>
    </w:p>
    <w:p>
      <w:pPr>
        <w:pStyle w:val="BodyText"/>
        <w:spacing w:before="59"/>
        <w:ind w:left="356" w:firstLine="3"/>
      </w:pPr>
      <w:r>
        <w:rPr/>
        <w:t>OTPs can include recovery support services in their patients’ care plans. Recovery support services may involve connecting patients to recovery housing, mutual support groups, and recovery community organizations.</w:t>
      </w:r>
      <w:r>
        <w:rPr>
          <w:spacing w:val="-6"/>
        </w:rPr>
        <w:t> </w:t>
      </w:r>
      <w:r>
        <w:rPr/>
        <w:t>Evidence</w:t>
      </w:r>
      <w:r>
        <w:rPr>
          <w:spacing w:val="-2"/>
        </w:rPr>
        <w:t> </w:t>
      </w:r>
      <w:r>
        <w:rPr/>
        <w:t>suggests</w:t>
      </w:r>
      <w:r>
        <w:rPr>
          <w:spacing w:val="-3"/>
        </w:rPr>
        <w:t> </w:t>
      </w:r>
      <w:r>
        <w:rPr/>
        <w:t>that</w:t>
      </w:r>
      <w:r>
        <w:rPr>
          <w:spacing w:val="-5"/>
        </w:rPr>
        <w:t> </w:t>
      </w:r>
      <w:r>
        <w:rPr/>
        <w:t>recovery</w:t>
      </w:r>
      <w:r>
        <w:rPr>
          <w:spacing w:val="-2"/>
        </w:rPr>
        <w:t> </w:t>
      </w:r>
      <w:r>
        <w:rPr/>
        <w:t>support</w:t>
      </w:r>
      <w:r>
        <w:rPr>
          <w:spacing w:val="-2"/>
        </w:rPr>
        <w:t> </w:t>
      </w:r>
      <w:r>
        <w:rPr/>
        <w:t>services,</w:t>
      </w:r>
      <w:r>
        <w:rPr>
          <w:spacing w:val="-3"/>
        </w:rPr>
        <w:t> </w:t>
      </w:r>
      <w:r>
        <w:rPr/>
        <w:t>particularly</w:t>
      </w:r>
      <w:r>
        <w:rPr>
          <w:spacing w:val="-2"/>
        </w:rPr>
        <w:t> </w:t>
      </w:r>
      <w:r>
        <w:rPr/>
        <w:t>peer</w:t>
      </w:r>
      <w:r>
        <w:rPr>
          <w:spacing w:val="-3"/>
        </w:rPr>
        <w:t> </w:t>
      </w:r>
      <w:r>
        <w:rPr/>
        <w:t>recovery</w:t>
      </w:r>
      <w:r>
        <w:rPr>
          <w:spacing w:val="-5"/>
        </w:rPr>
        <w:t> </w:t>
      </w:r>
      <w:r>
        <w:rPr/>
        <w:t>supports,</w:t>
      </w:r>
      <w:r>
        <w:rPr>
          <w:spacing w:val="-5"/>
        </w:rPr>
        <w:t> </w:t>
      </w:r>
      <w:r>
        <w:rPr/>
        <w:t>can help patients with SUD increase treatment engagement, motivation, and retention; adherence to SUD care plans; general self-efficacy; and satisfaction with the overall treatment experience, among other outcomes.</w:t>
      </w:r>
      <w:r>
        <w:rPr>
          <w:spacing w:val="-9"/>
        </w:rPr>
        <w:t> </w:t>
      </w:r>
      <w:hyperlink w:history="true" w:anchor="_bookmark339">
        <w:r>
          <w:rPr>
            <w:vertAlign w:val="superscript"/>
          </w:rPr>
          <w:t>205</w:t>
        </w:r>
      </w:hyperlink>
    </w:p>
    <w:p>
      <w:pPr>
        <w:pStyle w:val="BodyText"/>
        <w:spacing w:before="160"/>
        <w:ind w:left="356" w:right="29" w:firstLine="3"/>
      </w:pPr>
      <w:r>
        <w:rPr>
          <w:i/>
        </w:rPr>
        <w:t>Peer</w:t>
      </w:r>
      <w:r>
        <w:rPr>
          <w:i/>
          <w:spacing w:val="-2"/>
        </w:rPr>
        <w:t> </w:t>
      </w:r>
      <w:r>
        <w:rPr>
          <w:i/>
        </w:rPr>
        <w:t>support</w:t>
      </w:r>
      <w:r>
        <w:rPr>
          <w:i/>
          <w:spacing w:val="-2"/>
        </w:rPr>
        <w:t> </w:t>
      </w:r>
      <w:r>
        <w:rPr>
          <w:i/>
        </w:rPr>
        <w:t>specialists</w:t>
      </w:r>
      <w:r>
        <w:rPr>
          <w:i/>
          <w:spacing w:val="-2"/>
        </w:rPr>
        <w:t> </w:t>
      </w:r>
      <w:r>
        <w:rPr/>
        <w:t>(also</w:t>
      </w:r>
      <w:r>
        <w:rPr>
          <w:spacing w:val="-2"/>
        </w:rPr>
        <w:t> </w:t>
      </w:r>
      <w:r>
        <w:rPr/>
        <w:t>known</w:t>
      </w:r>
      <w:r>
        <w:rPr>
          <w:spacing w:val="-4"/>
        </w:rPr>
        <w:t> </w:t>
      </w:r>
      <w:r>
        <w:rPr/>
        <w:t>as</w:t>
      </w:r>
      <w:r>
        <w:rPr>
          <w:spacing w:val="-3"/>
        </w:rPr>
        <w:t> </w:t>
      </w:r>
      <w:r>
        <w:rPr/>
        <w:t>peer</w:t>
      </w:r>
      <w:r>
        <w:rPr>
          <w:spacing w:val="-5"/>
        </w:rPr>
        <w:t> </w:t>
      </w:r>
      <w:r>
        <w:rPr/>
        <w:t>support</w:t>
      </w:r>
      <w:r>
        <w:rPr>
          <w:spacing w:val="-5"/>
        </w:rPr>
        <w:t> </w:t>
      </w:r>
      <w:r>
        <w:rPr/>
        <w:t>workers,</w:t>
      </w:r>
      <w:r>
        <w:rPr>
          <w:spacing w:val="-3"/>
        </w:rPr>
        <w:t> </w:t>
      </w:r>
      <w:r>
        <w:rPr/>
        <w:t>recovery</w:t>
      </w:r>
      <w:r>
        <w:rPr>
          <w:spacing w:val="-2"/>
        </w:rPr>
        <w:t> </w:t>
      </w:r>
      <w:r>
        <w:rPr/>
        <w:t>coaches,</w:t>
      </w:r>
      <w:r>
        <w:rPr>
          <w:spacing w:val="-3"/>
        </w:rPr>
        <w:t> </w:t>
      </w:r>
      <w:r>
        <w:rPr/>
        <w:t>peer</w:t>
      </w:r>
      <w:r>
        <w:rPr>
          <w:spacing w:val="-3"/>
        </w:rPr>
        <w:t> </w:t>
      </w:r>
      <w:r>
        <w:rPr/>
        <w:t>specialists,</w:t>
      </w:r>
      <w:r>
        <w:rPr>
          <w:spacing w:val="-5"/>
        </w:rPr>
        <w:t> </w:t>
      </w:r>
      <w:r>
        <w:rPr/>
        <w:t>or</w:t>
      </w:r>
      <w:r>
        <w:rPr>
          <w:spacing w:val="-5"/>
        </w:rPr>
        <w:t> </w:t>
      </w:r>
      <w:r>
        <w:rPr/>
        <w:t>peer advocates) are nonclinical professionals who have lived experience with substance use or SUDs. They can play an important role in helping patients achieve their recovery goals.</w:t>
      </w:r>
      <w:r>
        <w:rPr>
          <w:spacing w:val="-2"/>
        </w:rPr>
        <w:t> </w:t>
      </w:r>
      <w:hyperlink w:history="true" w:anchor="_bookmark340">
        <w:r>
          <w:rPr>
            <w:vertAlign w:val="superscript"/>
          </w:rPr>
          <w:t>206</w:t>
        </w:r>
      </w:hyperlink>
      <w:r>
        <w:rPr>
          <w:vertAlign w:val="baseline"/>
        </w:rPr>
        <w:t> Peer support specialists can serve as educators, facilitators, role models, mentors, resource navigators, and recovery advocates. Peer support specialists are experts with lived experience, working across the community as support advocates. These staff help build relationships within the community and with the patient to promote well-being, safety, and recovery as the patient defines it. They also collaborate with others as a part of the OTP care team and build connections with social service agencies, local businesses, and other organizations that can help provide support to a patient.</w:t>
      </w:r>
      <w:r>
        <w:rPr>
          <w:spacing w:val="-1"/>
          <w:vertAlign w:val="baseline"/>
        </w:rPr>
        <w:t> </w:t>
      </w:r>
      <w:hyperlink w:history="true" w:anchor="_bookmark341">
        <w:r>
          <w:rPr>
            <w:vertAlign w:val="superscript"/>
          </w:rPr>
          <w:t>207</w:t>
        </w:r>
      </w:hyperlink>
      <w:r>
        <w:rPr>
          <w:vertAlign w:val="baseline"/>
        </w:rPr>
        <w:t> There are a variety of peer roles, titles, and credentials, which vary from state to state.</w:t>
      </w:r>
    </w:p>
    <w:p>
      <w:pPr>
        <w:pStyle w:val="BodyText"/>
        <w:spacing w:before="158"/>
        <w:ind w:left="357" w:firstLine="1"/>
      </w:pPr>
      <w:r>
        <w:rPr/>
        <w:t>OTPs</w:t>
      </w:r>
      <w:r>
        <w:rPr>
          <w:spacing w:val="-4"/>
        </w:rPr>
        <w:t> </w:t>
      </w:r>
      <w:r>
        <w:rPr/>
        <w:t>can</w:t>
      </w:r>
      <w:r>
        <w:rPr>
          <w:spacing w:val="-5"/>
        </w:rPr>
        <w:t> </w:t>
      </w:r>
      <w:r>
        <w:rPr/>
        <w:t>offer</w:t>
      </w:r>
      <w:r>
        <w:rPr>
          <w:spacing w:val="-5"/>
        </w:rPr>
        <w:t> </w:t>
      </w:r>
      <w:r>
        <w:rPr/>
        <w:t>recovery</w:t>
      </w:r>
      <w:r>
        <w:rPr>
          <w:spacing w:val="-3"/>
        </w:rPr>
        <w:t> </w:t>
      </w:r>
      <w:r>
        <w:rPr/>
        <w:t>support</w:t>
      </w:r>
      <w:r>
        <w:rPr>
          <w:spacing w:val="-1"/>
        </w:rPr>
        <w:t> </w:t>
      </w:r>
      <w:r>
        <w:rPr/>
        <w:t>services</w:t>
      </w:r>
      <w:r>
        <w:rPr>
          <w:spacing w:val="-2"/>
        </w:rPr>
        <w:t> </w:t>
      </w:r>
      <w:r>
        <w:rPr/>
        <w:t>for</w:t>
      </w:r>
      <w:r>
        <w:rPr>
          <w:spacing w:val="-2"/>
        </w:rPr>
        <w:t> </w:t>
      </w:r>
      <w:r>
        <w:rPr/>
        <w:t>problematic</w:t>
      </w:r>
      <w:r>
        <w:rPr>
          <w:spacing w:val="-2"/>
        </w:rPr>
        <w:t> </w:t>
      </w:r>
      <w:r>
        <w:rPr/>
        <w:t>substance</w:t>
      </w:r>
      <w:r>
        <w:rPr>
          <w:spacing w:val="-1"/>
        </w:rPr>
        <w:t> </w:t>
      </w:r>
      <w:r>
        <w:rPr/>
        <w:t>use</w:t>
      </w:r>
      <w:r>
        <w:rPr>
          <w:spacing w:val="-4"/>
        </w:rPr>
        <w:t> </w:t>
      </w:r>
      <w:r>
        <w:rPr/>
        <w:t>and</w:t>
      </w:r>
      <w:r>
        <w:rPr>
          <w:spacing w:val="-3"/>
        </w:rPr>
        <w:t> </w:t>
      </w:r>
      <w:r>
        <w:rPr/>
        <w:t>ensure</w:t>
      </w:r>
      <w:r>
        <w:rPr>
          <w:spacing w:val="-1"/>
        </w:rPr>
        <w:t> </w:t>
      </w:r>
      <w:r>
        <w:rPr/>
        <w:t>that</w:t>
      </w:r>
      <w:r>
        <w:rPr>
          <w:spacing w:val="-1"/>
        </w:rPr>
        <w:t> </w:t>
      </w:r>
      <w:r>
        <w:rPr/>
        <w:t>individuals</w:t>
      </w:r>
      <w:r>
        <w:rPr>
          <w:spacing w:val="-2"/>
        </w:rPr>
        <w:t> </w:t>
      </w:r>
      <w:r>
        <w:rPr/>
        <w:t>in</w:t>
      </w:r>
      <w:r>
        <w:rPr>
          <w:spacing w:val="-3"/>
        </w:rPr>
        <w:t> </w:t>
      </w:r>
      <w:r>
        <w:rPr/>
        <w:t>or seeking recovery are aware of and can access these services, including those provided by peer support </w:t>
      </w:r>
      <w:r>
        <w:rPr>
          <w:spacing w:val="-2"/>
        </w:rPr>
        <w:t>specialists.</w:t>
      </w:r>
    </w:p>
    <w:p>
      <w:pPr>
        <w:pStyle w:val="BodyText"/>
        <w:spacing w:before="161"/>
        <w:ind w:left="356"/>
      </w:pPr>
      <w:r>
        <w:rPr/>
        <w:t>Training</w:t>
      </w:r>
      <w:r>
        <w:rPr>
          <w:spacing w:val="-3"/>
        </w:rPr>
        <w:t> </w:t>
      </w:r>
      <w:r>
        <w:rPr/>
        <w:t>and</w:t>
      </w:r>
      <w:r>
        <w:rPr>
          <w:spacing w:val="-4"/>
        </w:rPr>
        <w:t> </w:t>
      </w:r>
      <w:r>
        <w:rPr/>
        <w:t>certification</w:t>
      </w:r>
      <w:r>
        <w:rPr>
          <w:spacing w:val="-4"/>
        </w:rPr>
        <w:t> </w:t>
      </w:r>
      <w:r>
        <w:rPr/>
        <w:t>requirements</w:t>
      </w:r>
      <w:r>
        <w:rPr>
          <w:spacing w:val="-2"/>
        </w:rPr>
        <w:t> </w:t>
      </w:r>
      <w:r>
        <w:rPr/>
        <w:t>for</w:t>
      </w:r>
      <w:r>
        <w:rPr>
          <w:spacing w:val="-3"/>
        </w:rPr>
        <w:t> </w:t>
      </w:r>
      <w:r>
        <w:rPr/>
        <w:t>peer</w:t>
      </w:r>
      <w:r>
        <w:rPr>
          <w:spacing w:val="-3"/>
        </w:rPr>
        <w:t> </w:t>
      </w:r>
      <w:r>
        <w:rPr/>
        <w:t>support</w:t>
      </w:r>
      <w:r>
        <w:rPr>
          <w:spacing w:val="-2"/>
        </w:rPr>
        <w:t> </w:t>
      </w:r>
      <w:r>
        <w:rPr/>
        <w:t>specialists</w:t>
      </w:r>
      <w:r>
        <w:rPr>
          <w:spacing w:val="-5"/>
        </w:rPr>
        <w:t> </w:t>
      </w:r>
      <w:r>
        <w:rPr/>
        <w:t>differ</w:t>
      </w:r>
      <w:r>
        <w:rPr>
          <w:spacing w:val="-3"/>
        </w:rPr>
        <w:t> </w:t>
      </w:r>
      <w:r>
        <w:rPr/>
        <w:t>by</w:t>
      </w:r>
      <w:r>
        <w:rPr>
          <w:spacing w:val="-2"/>
        </w:rPr>
        <w:t> </w:t>
      </w:r>
      <w:r>
        <w:rPr/>
        <w:t>state.</w:t>
      </w:r>
      <w:r>
        <w:rPr>
          <w:spacing w:val="-3"/>
        </w:rPr>
        <w:t> </w:t>
      </w:r>
      <w:r>
        <w:rPr/>
        <w:t>Although</w:t>
      </w:r>
      <w:r>
        <w:rPr>
          <w:spacing w:val="-3"/>
        </w:rPr>
        <w:t> </w:t>
      </w:r>
      <w:r>
        <w:rPr/>
        <w:t>no</w:t>
      </w:r>
      <w:r>
        <w:rPr>
          <w:spacing w:val="-2"/>
        </w:rPr>
        <w:t> </w:t>
      </w:r>
      <w:r>
        <w:rPr/>
        <w:t>single peer certification is accepted nationwide, some states recognize certifications from other states. </w:t>
      </w:r>
      <w:hyperlink w:history="true" w:anchor="_bookmark342">
        <w:r>
          <w:rPr>
            <w:vertAlign w:val="superscript"/>
          </w:rPr>
          <w:t>208</w:t>
        </w:r>
      </w:hyperlink>
    </w:p>
    <w:p>
      <w:pPr>
        <w:pStyle w:val="BodyText"/>
        <w:spacing w:after="0"/>
        <w:sectPr>
          <w:pgSz w:w="12240" w:h="15840"/>
          <w:pgMar w:header="762" w:footer="613" w:top="1340" w:bottom="800" w:left="1080" w:right="144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6"/>
                <w:sz w:val="28"/>
              </w:rPr>
              <w:t> </w:t>
            </w:r>
            <w:r>
              <w:rPr>
                <w:color w:val="FFFFFF"/>
                <w:sz w:val="28"/>
              </w:rPr>
              <w:t>Alert:</w:t>
            </w:r>
            <w:r>
              <w:rPr>
                <w:color w:val="FFFFFF"/>
                <w:spacing w:val="-5"/>
                <w:sz w:val="28"/>
              </w:rPr>
              <w:t> </w:t>
            </w:r>
            <w:r>
              <w:rPr>
                <w:color w:val="FFFFFF"/>
                <w:sz w:val="28"/>
              </w:rPr>
              <w:t>Peer</w:t>
            </w:r>
            <w:r>
              <w:rPr>
                <w:color w:val="FFFFFF"/>
                <w:spacing w:val="-4"/>
                <w:sz w:val="28"/>
              </w:rPr>
              <w:t> </w:t>
            </w:r>
            <w:r>
              <w:rPr>
                <w:color w:val="FFFFFF"/>
                <w:sz w:val="28"/>
              </w:rPr>
              <w:t>Support</w:t>
            </w:r>
            <w:r>
              <w:rPr>
                <w:color w:val="FFFFFF"/>
                <w:spacing w:val="-5"/>
                <w:sz w:val="28"/>
              </w:rPr>
              <w:t> </w:t>
            </w:r>
            <w:r>
              <w:rPr>
                <w:color w:val="FFFFFF"/>
                <w:spacing w:val="-2"/>
                <w:sz w:val="28"/>
              </w:rPr>
              <w:t>Specialists</w:t>
            </w:r>
          </w:p>
        </w:tc>
      </w:tr>
      <w:tr>
        <w:trPr>
          <w:trHeight w:val="2783" w:hRule="atLeast"/>
        </w:trPr>
        <w:tc>
          <w:tcPr>
            <w:tcW w:w="9350" w:type="dxa"/>
            <w:tcBorders>
              <w:top w:val="nil"/>
            </w:tcBorders>
          </w:tcPr>
          <w:p>
            <w:pPr>
              <w:pStyle w:val="TableParagraph"/>
              <w:ind w:left="107"/>
              <w:rPr>
                <w:sz w:val="20"/>
              </w:rPr>
            </w:pPr>
            <w:r>
              <w:rPr>
                <w:sz w:val="20"/>
              </w:rPr>
              <w:t>SAMHSA</w:t>
            </w:r>
            <w:r>
              <w:rPr>
                <w:spacing w:val="-3"/>
                <w:sz w:val="20"/>
              </w:rPr>
              <w:t> </w:t>
            </w:r>
            <w:r>
              <w:rPr>
                <w:sz w:val="20"/>
              </w:rPr>
              <w:t>provides</w:t>
            </w:r>
            <w:r>
              <w:rPr>
                <w:spacing w:val="-2"/>
                <w:sz w:val="20"/>
              </w:rPr>
              <w:t> </w:t>
            </w:r>
            <w:r>
              <w:rPr>
                <w:sz w:val="20"/>
              </w:rPr>
              <w:t>information</w:t>
            </w:r>
            <w:r>
              <w:rPr>
                <w:spacing w:val="-2"/>
                <w:sz w:val="20"/>
              </w:rPr>
              <w:t> </w:t>
            </w:r>
            <w:r>
              <w:rPr>
                <w:sz w:val="20"/>
              </w:rPr>
              <w:t>and</w:t>
            </w:r>
            <w:r>
              <w:rPr>
                <w:spacing w:val="-2"/>
                <w:sz w:val="20"/>
              </w:rPr>
              <w:t> </w:t>
            </w:r>
            <w:r>
              <w:rPr>
                <w:sz w:val="20"/>
              </w:rPr>
              <w:t>guidance</w:t>
            </w:r>
            <w:r>
              <w:rPr>
                <w:spacing w:val="-4"/>
                <w:sz w:val="20"/>
              </w:rPr>
              <w:t> </w:t>
            </w:r>
            <w:r>
              <w:rPr>
                <w:sz w:val="20"/>
              </w:rPr>
              <w:t>on</w:t>
            </w:r>
            <w:r>
              <w:rPr>
                <w:spacing w:val="-2"/>
                <w:sz w:val="20"/>
              </w:rPr>
              <w:t> </w:t>
            </w:r>
            <w:r>
              <w:rPr>
                <w:sz w:val="20"/>
              </w:rPr>
              <w:t>the</w:t>
            </w:r>
            <w:r>
              <w:rPr>
                <w:spacing w:val="-4"/>
                <w:sz w:val="20"/>
              </w:rPr>
              <w:t> </w:t>
            </w:r>
            <w:r>
              <w:rPr>
                <w:sz w:val="20"/>
              </w:rPr>
              <w:t>role</w:t>
            </w:r>
            <w:r>
              <w:rPr>
                <w:spacing w:val="-4"/>
                <w:sz w:val="20"/>
              </w:rPr>
              <w:t> </w:t>
            </w:r>
            <w:r>
              <w:rPr>
                <w:sz w:val="20"/>
              </w:rPr>
              <w:t>of</w:t>
            </w:r>
            <w:r>
              <w:rPr>
                <w:spacing w:val="-4"/>
                <w:sz w:val="20"/>
              </w:rPr>
              <w:t> </w:t>
            </w:r>
            <w:r>
              <w:rPr>
                <w:sz w:val="20"/>
              </w:rPr>
              <w:t>the</w:t>
            </w:r>
            <w:r>
              <w:rPr>
                <w:spacing w:val="-4"/>
                <w:sz w:val="20"/>
              </w:rPr>
              <w:t> </w:t>
            </w:r>
            <w:r>
              <w:rPr>
                <w:sz w:val="20"/>
              </w:rPr>
              <w:t>peer</w:t>
            </w:r>
            <w:r>
              <w:rPr>
                <w:spacing w:val="-3"/>
                <w:sz w:val="20"/>
              </w:rPr>
              <w:t> </w:t>
            </w:r>
            <w:r>
              <w:rPr>
                <w:sz w:val="20"/>
              </w:rPr>
              <w:t>support</w:t>
            </w:r>
            <w:r>
              <w:rPr>
                <w:spacing w:val="-3"/>
                <w:sz w:val="20"/>
              </w:rPr>
              <w:t> </w:t>
            </w:r>
            <w:r>
              <w:rPr>
                <w:sz w:val="20"/>
              </w:rPr>
              <w:t>specialist</w:t>
            </w:r>
            <w:r>
              <w:rPr>
                <w:spacing w:val="-3"/>
                <w:sz w:val="20"/>
              </w:rPr>
              <w:t> </w:t>
            </w:r>
            <w:r>
              <w:rPr>
                <w:sz w:val="20"/>
              </w:rPr>
              <w:t>(PSS)</w:t>
            </w:r>
            <w:r>
              <w:rPr>
                <w:spacing w:val="-4"/>
                <w:sz w:val="20"/>
              </w:rPr>
              <w:t> </w:t>
            </w:r>
            <w:r>
              <w:rPr>
                <w:sz w:val="20"/>
              </w:rPr>
              <w:t>in</w:t>
            </w:r>
            <w:r>
              <w:rPr>
                <w:spacing w:val="-2"/>
                <w:sz w:val="20"/>
              </w:rPr>
              <w:t> </w:t>
            </w:r>
            <w:r>
              <w:rPr>
                <w:sz w:val="20"/>
              </w:rPr>
              <w:t>recovery.</w:t>
            </w:r>
            <w:r>
              <w:rPr>
                <w:spacing w:val="-1"/>
                <w:sz w:val="20"/>
              </w:rPr>
              <w:t> </w:t>
            </w:r>
            <w:r>
              <w:rPr>
                <w:sz w:val="20"/>
              </w:rPr>
              <w:t>The following resources contain more information about peer support:</w:t>
            </w:r>
          </w:p>
          <w:p>
            <w:pPr>
              <w:pStyle w:val="TableParagraph"/>
              <w:numPr>
                <w:ilvl w:val="0"/>
                <w:numId w:val="17"/>
              </w:numPr>
              <w:tabs>
                <w:tab w:pos="395" w:val="left" w:leader="none"/>
              </w:tabs>
              <w:spacing w:line="240" w:lineRule="auto" w:before="41" w:after="0"/>
              <w:ind w:left="395" w:right="247" w:hanging="288"/>
              <w:jc w:val="left"/>
              <w:rPr>
                <w:sz w:val="20"/>
              </w:rPr>
            </w:pPr>
            <w:r>
              <w:rPr>
                <w:sz w:val="20"/>
              </w:rPr>
              <w:t>The </w:t>
            </w:r>
            <w:hyperlink r:id="rId46">
              <w:r>
                <w:rPr>
                  <w:color w:val="0562C1"/>
                  <w:sz w:val="20"/>
                  <w:u w:val="single" w:color="0562C1"/>
                </w:rPr>
                <w:t>National Model Standards for Peer Support Certification</w:t>
              </w:r>
            </w:hyperlink>
            <w:r>
              <w:rPr>
                <w:color w:val="0562C1"/>
                <w:sz w:val="20"/>
                <w:u w:val="none"/>
              </w:rPr>
              <w:t> </w:t>
            </w:r>
            <w:r>
              <w:rPr>
                <w:sz w:val="20"/>
                <w:u w:val="none"/>
              </w:rPr>
              <w:t>offers guidance to promote quality and encourage alignment and reciprocity across state peer support certification entities. The Model Standards were</w:t>
            </w:r>
            <w:r>
              <w:rPr>
                <w:spacing w:val="-4"/>
                <w:sz w:val="20"/>
                <w:u w:val="none"/>
              </w:rPr>
              <w:t> </w:t>
            </w:r>
            <w:r>
              <w:rPr>
                <w:sz w:val="20"/>
                <w:u w:val="none"/>
              </w:rPr>
              <w:t>created</w:t>
            </w:r>
            <w:r>
              <w:rPr>
                <w:spacing w:val="-2"/>
                <w:sz w:val="20"/>
                <w:u w:val="none"/>
              </w:rPr>
              <w:t> </w:t>
            </w:r>
            <w:r>
              <w:rPr>
                <w:sz w:val="20"/>
                <w:u w:val="none"/>
              </w:rPr>
              <w:t>to</w:t>
            </w:r>
            <w:r>
              <w:rPr>
                <w:spacing w:val="-2"/>
                <w:sz w:val="20"/>
                <w:u w:val="none"/>
              </w:rPr>
              <w:t> </w:t>
            </w:r>
            <w:r>
              <w:rPr>
                <w:sz w:val="20"/>
                <w:u w:val="none"/>
              </w:rPr>
              <w:t>broaden</w:t>
            </w:r>
            <w:r>
              <w:rPr>
                <w:spacing w:val="-2"/>
                <w:sz w:val="20"/>
                <w:u w:val="none"/>
              </w:rPr>
              <w:t> </w:t>
            </w:r>
            <w:r>
              <w:rPr>
                <w:sz w:val="20"/>
                <w:u w:val="none"/>
              </w:rPr>
              <w:t>adoption</w:t>
            </w:r>
            <w:r>
              <w:rPr>
                <w:spacing w:val="-2"/>
                <w:sz w:val="20"/>
                <w:u w:val="none"/>
              </w:rPr>
              <w:t> </w:t>
            </w:r>
            <w:r>
              <w:rPr>
                <w:sz w:val="20"/>
                <w:u w:val="none"/>
              </w:rPr>
              <w:t>and</w:t>
            </w:r>
            <w:r>
              <w:rPr>
                <w:spacing w:val="-2"/>
                <w:sz w:val="20"/>
                <w:u w:val="none"/>
              </w:rPr>
              <w:t> </w:t>
            </w:r>
            <w:r>
              <w:rPr>
                <w:sz w:val="20"/>
                <w:u w:val="none"/>
              </w:rPr>
              <w:t>integration</w:t>
            </w:r>
            <w:r>
              <w:rPr>
                <w:spacing w:val="-2"/>
                <w:sz w:val="20"/>
                <w:u w:val="none"/>
              </w:rPr>
              <w:t> </w:t>
            </w:r>
            <w:r>
              <w:rPr>
                <w:sz w:val="20"/>
                <w:u w:val="none"/>
              </w:rPr>
              <w:t>of</w:t>
            </w:r>
            <w:r>
              <w:rPr>
                <w:spacing w:val="-4"/>
                <w:sz w:val="20"/>
                <w:u w:val="none"/>
              </w:rPr>
              <w:t> </w:t>
            </w:r>
            <w:r>
              <w:rPr>
                <w:sz w:val="20"/>
                <w:u w:val="none"/>
              </w:rPr>
              <w:t>the</w:t>
            </w:r>
            <w:r>
              <w:rPr>
                <w:spacing w:val="-4"/>
                <w:sz w:val="20"/>
                <w:u w:val="none"/>
              </w:rPr>
              <w:t> </w:t>
            </w:r>
            <w:r>
              <w:rPr>
                <w:sz w:val="20"/>
                <w:u w:val="none"/>
              </w:rPr>
              <w:t>peer</w:t>
            </w:r>
            <w:r>
              <w:rPr>
                <w:spacing w:val="-3"/>
                <w:sz w:val="20"/>
                <w:u w:val="none"/>
              </w:rPr>
              <w:t> </w:t>
            </w:r>
            <w:r>
              <w:rPr>
                <w:sz w:val="20"/>
                <w:u w:val="none"/>
              </w:rPr>
              <w:t>workforce</w:t>
            </w:r>
            <w:r>
              <w:rPr>
                <w:spacing w:val="-4"/>
                <w:sz w:val="20"/>
                <w:u w:val="none"/>
              </w:rPr>
              <w:t> </w:t>
            </w:r>
            <w:r>
              <w:rPr>
                <w:sz w:val="20"/>
                <w:u w:val="none"/>
              </w:rPr>
              <w:t>and</w:t>
            </w:r>
            <w:r>
              <w:rPr>
                <w:spacing w:val="-2"/>
                <w:sz w:val="20"/>
                <w:u w:val="none"/>
              </w:rPr>
              <w:t> </w:t>
            </w:r>
            <w:r>
              <w:rPr>
                <w:sz w:val="20"/>
                <w:u w:val="none"/>
              </w:rPr>
              <w:t>to</w:t>
            </w:r>
            <w:r>
              <w:rPr>
                <w:spacing w:val="-2"/>
                <w:sz w:val="20"/>
                <w:u w:val="none"/>
              </w:rPr>
              <w:t> </w:t>
            </w:r>
            <w:r>
              <w:rPr>
                <w:sz w:val="20"/>
                <w:u w:val="none"/>
              </w:rPr>
              <w:t>strengthen</w:t>
            </w:r>
            <w:r>
              <w:rPr>
                <w:spacing w:val="-2"/>
                <w:sz w:val="20"/>
                <w:u w:val="none"/>
              </w:rPr>
              <w:t> </w:t>
            </w:r>
            <w:r>
              <w:rPr>
                <w:sz w:val="20"/>
                <w:u w:val="none"/>
              </w:rPr>
              <w:t>the</w:t>
            </w:r>
            <w:r>
              <w:rPr>
                <w:spacing w:val="-4"/>
                <w:sz w:val="20"/>
                <w:u w:val="none"/>
              </w:rPr>
              <w:t> </w:t>
            </w:r>
            <w:r>
              <w:rPr>
                <w:sz w:val="20"/>
                <w:u w:val="none"/>
              </w:rPr>
              <w:t>foundation set by the peer workforce. </w:t>
            </w:r>
            <w:hyperlink w:history="true" w:anchor="_bookmark343">
              <w:r>
                <w:rPr>
                  <w:sz w:val="20"/>
                  <w:u w:val="none"/>
                  <w:vertAlign w:val="superscript"/>
                </w:rPr>
                <w:t>209</w:t>
              </w:r>
            </w:hyperlink>
          </w:p>
          <w:p>
            <w:pPr>
              <w:pStyle w:val="TableParagraph"/>
              <w:numPr>
                <w:ilvl w:val="0"/>
                <w:numId w:val="17"/>
              </w:numPr>
              <w:tabs>
                <w:tab w:pos="395" w:val="left" w:leader="none"/>
              </w:tabs>
              <w:spacing w:line="240" w:lineRule="auto" w:before="40" w:after="0"/>
              <w:ind w:left="395" w:right="123" w:hanging="288"/>
              <w:jc w:val="left"/>
              <w:rPr>
                <w:sz w:val="20"/>
              </w:rPr>
            </w:pPr>
            <w:hyperlink r:id="rId158">
              <w:r>
                <w:rPr>
                  <w:color w:val="0562C1"/>
                  <w:sz w:val="20"/>
                  <w:u w:val="single" w:color="0562C1"/>
                </w:rPr>
                <w:t>TIP 64, </w:t>
              </w:r>
              <w:r>
                <w:rPr>
                  <w:i/>
                  <w:color w:val="0562C1"/>
                  <w:sz w:val="20"/>
                  <w:u w:val="single" w:color="0562C1"/>
                </w:rPr>
                <w:t>Incorporating Peer Support Into Substance Use Disorder Treatment Services</w:t>
              </w:r>
            </w:hyperlink>
            <w:r>
              <w:rPr>
                <w:i/>
                <w:color w:val="0562C1"/>
                <w:sz w:val="20"/>
                <w:u w:val="none"/>
              </w:rPr>
              <w:t> </w:t>
            </w:r>
            <w:r>
              <w:rPr>
                <w:sz w:val="20"/>
                <w:u w:val="none"/>
              </w:rPr>
              <w:t>contains more information</w:t>
            </w:r>
            <w:r>
              <w:rPr>
                <w:spacing w:val="-2"/>
                <w:sz w:val="20"/>
                <w:u w:val="none"/>
              </w:rPr>
              <w:t> </w:t>
            </w:r>
            <w:r>
              <w:rPr>
                <w:sz w:val="20"/>
                <w:u w:val="none"/>
              </w:rPr>
              <w:t>about</w:t>
            </w:r>
            <w:r>
              <w:rPr>
                <w:spacing w:val="-2"/>
                <w:sz w:val="20"/>
                <w:u w:val="none"/>
              </w:rPr>
              <w:t> </w:t>
            </w:r>
            <w:r>
              <w:rPr>
                <w:sz w:val="20"/>
                <w:u w:val="none"/>
              </w:rPr>
              <w:t>PSS.</w:t>
            </w:r>
            <w:r>
              <w:rPr>
                <w:spacing w:val="-3"/>
                <w:sz w:val="20"/>
                <w:u w:val="none"/>
              </w:rPr>
              <w:t> </w:t>
            </w:r>
            <w:r>
              <w:rPr>
                <w:sz w:val="20"/>
                <w:u w:val="none"/>
              </w:rPr>
              <w:t>The</w:t>
            </w:r>
            <w:r>
              <w:rPr>
                <w:spacing w:val="-4"/>
                <w:sz w:val="20"/>
                <w:u w:val="none"/>
              </w:rPr>
              <w:t> </w:t>
            </w:r>
            <w:r>
              <w:rPr>
                <w:sz w:val="20"/>
                <w:u w:val="none"/>
              </w:rPr>
              <w:t>TIP</w:t>
            </w:r>
            <w:r>
              <w:rPr>
                <w:spacing w:val="-3"/>
                <w:sz w:val="20"/>
                <w:u w:val="none"/>
              </w:rPr>
              <w:t> </w:t>
            </w:r>
            <w:r>
              <w:rPr>
                <w:sz w:val="20"/>
                <w:u w:val="none"/>
              </w:rPr>
              <w:t>discusses</w:t>
            </w:r>
            <w:r>
              <w:rPr>
                <w:spacing w:val="-5"/>
                <w:sz w:val="20"/>
                <w:u w:val="none"/>
              </w:rPr>
              <w:t> </w:t>
            </w:r>
            <w:r>
              <w:rPr>
                <w:sz w:val="20"/>
                <w:u w:val="none"/>
              </w:rPr>
              <w:t>how</w:t>
            </w:r>
            <w:r>
              <w:rPr>
                <w:spacing w:val="-4"/>
                <w:sz w:val="20"/>
                <w:u w:val="none"/>
              </w:rPr>
              <w:t> </w:t>
            </w:r>
            <w:r>
              <w:rPr>
                <w:sz w:val="20"/>
                <w:u w:val="none"/>
              </w:rPr>
              <w:t>to</w:t>
            </w:r>
            <w:r>
              <w:rPr>
                <w:spacing w:val="-2"/>
                <w:sz w:val="20"/>
                <w:u w:val="none"/>
              </w:rPr>
              <w:t> </w:t>
            </w:r>
            <w:r>
              <w:rPr>
                <w:sz w:val="20"/>
                <w:u w:val="none"/>
              </w:rPr>
              <w:t>successfully</w:t>
            </w:r>
            <w:r>
              <w:rPr>
                <w:spacing w:val="-2"/>
                <w:sz w:val="20"/>
                <w:u w:val="none"/>
              </w:rPr>
              <w:t> </w:t>
            </w:r>
            <w:r>
              <w:rPr>
                <w:sz w:val="20"/>
                <w:u w:val="none"/>
              </w:rPr>
              <w:t>integrate</w:t>
            </w:r>
            <w:r>
              <w:rPr>
                <w:spacing w:val="-4"/>
                <w:sz w:val="20"/>
                <w:u w:val="none"/>
              </w:rPr>
              <w:t> </w:t>
            </w:r>
            <w:r>
              <w:rPr>
                <w:sz w:val="20"/>
                <w:u w:val="none"/>
              </w:rPr>
              <w:t>and</w:t>
            </w:r>
            <w:r>
              <w:rPr>
                <w:spacing w:val="-2"/>
                <w:sz w:val="20"/>
                <w:u w:val="none"/>
              </w:rPr>
              <w:t> </w:t>
            </w:r>
            <w:r>
              <w:rPr>
                <w:sz w:val="20"/>
                <w:u w:val="none"/>
              </w:rPr>
              <w:t>sustain</w:t>
            </w:r>
            <w:r>
              <w:rPr>
                <w:spacing w:val="-2"/>
                <w:sz w:val="20"/>
                <w:u w:val="none"/>
              </w:rPr>
              <w:t> </w:t>
            </w:r>
            <w:r>
              <w:rPr>
                <w:sz w:val="20"/>
                <w:u w:val="none"/>
              </w:rPr>
              <w:t>the</w:t>
            </w:r>
            <w:r>
              <w:rPr>
                <w:spacing w:val="-4"/>
                <w:sz w:val="20"/>
                <w:u w:val="none"/>
              </w:rPr>
              <w:t> </w:t>
            </w:r>
            <w:r>
              <w:rPr>
                <w:sz w:val="20"/>
                <w:u w:val="none"/>
              </w:rPr>
              <w:t>services</w:t>
            </w:r>
            <w:r>
              <w:rPr>
                <w:spacing w:val="-2"/>
                <w:sz w:val="20"/>
                <w:u w:val="none"/>
              </w:rPr>
              <w:t> </w:t>
            </w:r>
            <w:r>
              <w:rPr>
                <w:sz w:val="20"/>
                <w:u w:val="none"/>
              </w:rPr>
              <w:t>peer</w:t>
            </w:r>
            <w:r>
              <w:rPr>
                <w:spacing w:val="-3"/>
                <w:sz w:val="20"/>
                <w:u w:val="none"/>
              </w:rPr>
              <w:t> </w:t>
            </w:r>
            <w:r>
              <w:rPr>
                <w:sz w:val="20"/>
                <w:u w:val="none"/>
              </w:rPr>
              <w:t>workers provide, how to manage and supervise peers to avoid role drift and confusion, required training and certification, family peer services, and the benefits and challenges peer workers often experience.</w:t>
            </w:r>
          </w:p>
        </w:tc>
      </w:tr>
    </w:tbl>
    <w:p>
      <w:pPr>
        <w:pStyle w:val="BodyText"/>
        <w:spacing w:before="167"/>
        <w:ind w:left="353" w:right="147" w:firstLine="6"/>
      </w:pPr>
      <w:r>
        <w:rPr/>
        <w:t>As the peer support specialist position may be relatively new in OTPs, guidance on developing job descriptions</w:t>
      </w:r>
      <w:r>
        <w:rPr>
          <w:spacing w:val="-2"/>
        </w:rPr>
        <w:t> </w:t>
      </w:r>
      <w:r>
        <w:rPr/>
        <w:t>may be</w:t>
      </w:r>
      <w:r>
        <w:rPr>
          <w:spacing w:val="-2"/>
        </w:rPr>
        <w:t> </w:t>
      </w:r>
      <w:r>
        <w:rPr/>
        <w:t>needed.</w:t>
      </w:r>
      <w:r>
        <w:rPr>
          <w:spacing w:val="-1"/>
        </w:rPr>
        <w:t> </w:t>
      </w:r>
      <w:r>
        <w:rPr/>
        <w:t>Developing clear job</w:t>
      </w:r>
      <w:r>
        <w:rPr>
          <w:spacing w:val="-1"/>
        </w:rPr>
        <w:t> </w:t>
      </w:r>
      <w:r>
        <w:rPr/>
        <w:t>descriptions for a</w:t>
      </w:r>
      <w:r>
        <w:rPr>
          <w:spacing w:val="-3"/>
        </w:rPr>
        <w:t> </w:t>
      </w:r>
      <w:r>
        <w:rPr/>
        <w:t>peer</w:t>
      </w:r>
      <w:r>
        <w:rPr>
          <w:spacing w:val="-2"/>
        </w:rPr>
        <w:t> </w:t>
      </w:r>
      <w:r>
        <w:rPr/>
        <w:t>specialist position</w:t>
      </w:r>
      <w:r>
        <w:rPr>
          <w:spacing w:val="-3"/>
        </w:rPr>
        <w:t> </w:t>
      </w:r>
      <w:r>
        <w:rPr/>
        <w:t>can</w:t>
      </w:r>
      <w:r>
        <w:rPr>
          <w:spacing w:val="-1"/>
        </w:rPr>
        <w:t> </w:t>
      </w:r>
      <w:r>
        <w:rPr/>
        <w:t>ensure that this position’s role</w:t>
      </w:r>
      <w:r>
        <w:rPr>
          <w:spacing w:val="-1"/>
        </w:rPr>
        <w:t> </w:t>
      </w:r>
      <w:r>
        <w:rPr/>
        <w:t>and responsibilities are clear to the</w:t>
      </w:r>
      <w:r>
        <w:rPr>
          <w:spacing w:val="-1"/>
        </w:rPr>
        <w:t> </w:t>
      </w:r>
      <w:r>
        <w:rPr/>
        <w:t>person applying and</w:t>
      </w:r>
      <w:r>
        <w:rPr>
          <w:spacing w:val="-2"/>
        </w:rPr>
        <w:t> </w:t>
      </w:r>
      <w:r>
        <w:rPr/>
        <w:t>other</w:t>
      </w:r>
      <w:r>
        <w:rPr>
          <w:spacing w:val="-1"/>
        </w:rPr>
        <w:t> </w:t>
      </w:r>
      <w:r>
        <w:rPr/>
        <w:t>staff at the OTP. Additionally, the more care taken in developing clear job descriptions for peer positions, the better chance a program has of successfully incorporating recovery support services and peer support specialists into the program. Poorly defined peer job descriptions can lead to role confusion and organization-wide misunderstandings about the duties of peer specialists, making it hard for them to succeed and integrate into the workplace. Leadership or other staff involved in hiring peer support specialists</w:t>
      </w:r>
      <w:r>
        <w:rPr>
          <w:spacing w:val="-4"/>
        </w:rPr>
        <w:t> </w:t>
      </w:r>
      <w:r>
        <w:rPr/>
        <w:t>may</w:t>
      </w:r>
      <w:r>
        <w:rPr>
          <w:spacing w:val="-3"/>
        </w:rPr>
        <w:t> </w:t>
      </w:r>
      <w:r>
        <w:rPr/>
        <w:t>want</w:t>
      </w:r>
      <w:r>
        <w:rPr>
          <w:spacing w:val="-2"/>
        </w:rPr>
        <w:t> </w:t>
      </w:r>
      <w:r>
        <w:rPr/>
        <w:t>to</w:t>
      </w:r>
      <w:r>
        <w:rPr>
          <w:spacing w:val="-1"/>
        </w:rPr>
        <w:t> </w:t>
      </w:r>
      <w:r>
        <w:rPr/>
        <w:t>consult</w:t>
      </w:r>
      <w:r>
        <w:rPr>
          <w:spacing w:val="-2"/>
        </w:rPr>
        <w:t> </w:t>
      </w:r>
      <w:r>
        <w:rPr/>
        <w:t>with</w:t>
      </w:r>
      <w:r>
        <w:rPr>
          <w:spacing w:val="-5"/>
        </w:rPr>
        <w:t> </w:t>
      </w:r>
      <w:r>
        <w:rPr/>
        <w:t>other</w:t>
      </w:r>
      <w:r>
        <w:rPr>
          <w:spacing w:val="-2"/>
        </w:rPr>
        <w:t> </w:t>
      </w:r>
      <w:r>
        <w:rPr/>
        <w:t>OTPs</w:t>
      </w:r>
      <w:r>
        <w:rPr>
          <w:spacing w:val="-4"/>
        </w:rPr>
        <w:t> </w:t>
      </w:r>
      <w:r>
        <w:rPr/>
        <w:t>that</w:t>
      </w:r>
      <w:r>
        <w:rPr>
          <w:spacing w:val="-1"/>
        </w:rPr>
        <w:t> </w:t>
      </w:r>
      <w:r>
        <w:rPr/>
        <w:t>provide</w:t>
      </w:r>
      <w:r>
        <w:rPr>
          <w:spacing w:val="-4"/>
        </w:rPr>
        <w:t> </w:t>
      </w:r>
      <w:r>
        <w:rPr/>
        <w:t>recovery</w:t>
      </w:r>
      <w:r>
        <w:rPr>
          <w:spacing w:val="-1"/>
        </w:rPr>
        <w:t> </w:t>
      </w:r>
      <w:r>
        <w:rPr/>
        <w:t>support</w:t>
      </w:r>
      <w:r>
        <w:rPr>
          <w:spacing w:val="-1"/>
        </w:rPr>
        <w:t> </w:t>
      </w:r>
      <w:r>
        <w:rPr/>
        <w:t>services,</w:t>
      </w:r>
      <w:r>
        <w:rPr>
          <w:spacing w:val="-4"/>
        </w:rPr>
        <w:t> </w:t>
      </w:r>
      <w:r>
        <w:rPr/>
        <w:t>reviewing</w:t>
      </w:r>
      <w:r>
        <w:rPr>
          <w:spacing w:val="-3"/>
        </w:rPr>
        <w:t> </w:t>
      </w:r>
      <w:r>
        <w:rPr/>
        <w:t>their peer specialist job descriptions and discussing how the job descriptions helped or hurt the process of hiring and integrating peer specialists. The job description can also specify whether applicants need to hold state certification or be in the process of becoming certified. </w:t>
      </w:r>
      <w:hyperlink w:history="true" w:anchor="_bookmark344">
        <w:r>
          <w:rPr>
            <w:vertAlign w:val="superscript"/>
          </w:rPr>
          <w:t>210</w:t>
        </w:r>
      </w:hyperlink>
    </w:p>
    <w:p>
      <w:pPr>
        <w:pStyle w:val="Heading3"/>
      </w:pPr>
      <w:bookmarkStart w:name="_bookmark77" w:id="79"/>
      <w:bookmarkEnd w:id="79"/>
      <w:r>
        <w:rPr>
          <w:b w:val="0"/>
        </w:rPr>
      </w:r>
      <w:r>
        <w:rPr>
          <w:color w:val="2E5395"/>
        </w:rPr>
        <w:t>Recovery-Oriented</w:t>
      </w:r>
      <w:r>
        <w:rPr>
          <w:color w:val="2E5395"/>
          <w:spacing w:val="-7"/>
        </w:rPr>
        <w:t> </w:t>
      </w:r>
      <w:r>
        <w:rPr>
          <w:color w:val="2E5395"/>
        </w:rPr>
        <w:t>Systems</w:t>
      </w:r>
      <w:r>
        <w:rPr>
          <w:color w:val="2E5395"/>
          <w:spacing w:val="-6"/>
        </w:rPr>
        <w:t> </w:t>
      </w:r>
      <w:r>
        <w:rPr>
          <w:color w:val="2E5395"/>
        </w:rPr>
        <w:t>of</w:t>
      </w:r>
      <w:r>
        <w:rPr>
          <w:color w:val="2E5395"/>
          <w:spacing w:val="-6"/>
        </w:rPr>
        <w:t> </w:t>
      </w:r>
      <w:r>
        <w:rPr>
          <w:color w:val="2E5395"/>
          <w:spacing w:val="-4"/>
        </w:rPr>
        <w:t>Care</w:t>
      </w:r>
    </w:p>
    <w:p>
      <w:pPr>
        <w:pStyle w:val="BodyText"/>
        <w:spacing w:before="119"/>
        <w:ind w:left="357" w:right="38" w:firstLine="2"/>
      </w:pPr>
      <w:r>
        <w:rPr/>
        <w:t>A</w:t>
      </w:r>
      <w:r>
        <w:rPr>
          <w:spacing w:val="-1"/>
        </w:rPr>
        <w:t> </w:t>
      </w:r>
      <w:r>
        <w:rPr/>
        <w:t>recovery-oriented</w:t>
      </w:r>
      <w:r>
        <w:rPr>
          <w:spacing w:val="-2"/>
        </w:rPr>
        <w:t> </w:t>
      </w:r>
      <w:r>
        <w:rPr/>
        <w:t>system</w:t>
      </w:r>
      <w:r>
        <w:rPr>
          <w:spacing w:val="-2"/>
        </w:rPr>
        <w:t> </w:t>
      </w:r>
      <w:r>
        <w:rPr/>
        <w:t>of</w:t>
      </w:r>
      <w:r>
        <w:rPr>
          <w:spacing w:val="-1"/>
        </w:rPr>
        <w:t> </w:t>
      </w:r>
      <w:r>
        <w:rPr/>
        <w:t>care (ROSC) includes</w:t>
      </w:r>
      <w:r>
        <w:rPr>
          <w:spacing w:val="-3"/>
        </w:rPr>
        <w:t> </w:t>
      </w:r>
      <w:r>
        <w:rPr/>
        <w:t>a</w:t>
      </w:r>
      <w:r>
        <w:rPr>
          <w:spacing w:val="-4"/>
        </w:rPr>
        <w:t> </w:t>
      </w:r>
      <w:r>
        <w:rPr/>
        <w:t>network</w:t>
      </w:r>
      <w:r>
        <w:rPr>
          <w:spacing w:val="-3"/>
        </w:rPr>
        <w:t> </w:t>
      </w:r>
      <w:r>
        <w:rPr/>
        <w:t>of</w:t>
      </w:r>
      <w:r>
        <w:rPr>
          <w:spacing w:val="-3"/>
        </w:rPr>
        <w:t> </w:t>
      </w:r>
      <w:r>
        <w:rPr/>
        <w:t>services</w:t>
      </w:r>
      <w:r>
        <w:rPr>
          <w:spacing w:val="-3"/>
        </w:rPr>
        <w:t> </w:t>
      </w:r>
      <w:r>
        <w:rPr/>
        <w:t>that</w:t>
      </w:r>
      <w:r>
        <w:rPr>
          <w:spacing w:val="-3"/>
        </w:rPr>
        <w:t> </w:t>
      </w:r>
      <w:r>
        <w:rPr/>
        <w:t>connects</w:t>
      </w:r>
      <w:r>
        <w:rPr>
          <w:spacing w:val="-3"/>
        </w:rPr>
        <w:t> </w:t>
      </w:r>
      <w:r>
        <w:rPr/>
        <w:t>and</w:t>
      </w:r>
      <w:r>
        <w:rPr>
          <w:spacing w:val="-2"/>
        </w:rPr>
        <w:t> </w:t>
      </w:r>
      <w:r>
        <w:rPr/>
        <w:t>coordinates multiple</w:t>
      </w:r>
      <w:r>
        <w:rPr>
          <w:spacing w:val="-1"/>
        </w:rPr>
        <w:t> </w:t>
      </w:r>
      <w:r>
        <w:rPr/>
        <w:t>sectors</w:t>
      </w:r>
      <w:r>
        <w:rPr>
          <w:spacing w:val="-4"/>
        </w:rPr>
        <w:t> </w:t>
      </w:r>
      <w:r>
        <w:rPr/>
        <w:t>that</w:t>
      </w:r>
      <w:r>
        <w:rPr>
          <w:spacing w:val="-1"/>
        </w:rPr>
        <w:t> </w:t>
      </w:r>
      <w:r>
        <w:rPr/>
        <w:t>are</w:t>
      </w:r>
      <w:r>
        <w:rPr>
          <w:spacing w:val="-4"/>
        </w:rPr>
        <w:t> </w:t>
      </w:r>
      <w:r>
        <w:rPr/>
        <w:t>often</w:t>
      </w:r>
      <w:r>
        <w:rPr>
          <w:spacing w:val="-2"/>
        </w:rPr>
        <w:t> </w:t>
      </w:r>
      <w:r>
        <w:rPr/>
        <w:t>traversed</w:t>
      </w:r>
      <w:r>
        <w:rPr>
          <w:spacing w:val="-3"/>
        </w:rPr>
        <w:t> </w:t>
      </w:r>
      <w:r>
        <w:rPr/>
        <w:t>by</w:t>
      </w:r>
      <w:r>
        <w:rPr>
          <w:spacing w:val="-1"/>
        </w:rPr>
        <w:t> </w:t>
      </w:r>
      <w:r>
        <w:rPr/>
        <w:t>people</w:t>
      </w:r>
      <w:r>
        <w:rPr>
          <w:spacing w:val="-1"/>
        </w:rPr>
        <w:t> </w:t>
      </w:r>
      <w:r>
        <w:rPr/>
        <w:t>with</w:t>
      </w:r>
      <w:r>
        <w:rPr>
          <w:spacing w:val="-3"/>
        </w:rPr>
        <w:t> </w:t>
      </w:r>
      <w:r>
        <w:rPr/>
        <w:t>SUD</w:t>
      </w:r>
      <w:r>
        <w:rPr>
          <w:spacing w:val="-1"/>
        </w:rPr>
        <w:t> </w:t>
      </w:r>
      <w:r>
        <w:rPr/>
        <w:t>and</w:t>
      </w:r>
      <w:r>
        <w:rPr>
          <w:spacing w:val="-5"/>
        </w:rPr>
        <w:t> </w:t>
      </w:r>
      <w:r>
        <w:rPr/>
        <w:t>co-occurring</w:t>
      </w:r>
      <w:r>
        <w:rPr>
          <w:spacing w:val="-5"/>
        </w:rPr>
        <w:t> </w:t>
      </w:r>
      <w:r>
        <w:rPr/>
        <w:t>mental</w:t>
      </w:r>
      <w:r>
        <w:rPr>
          <w:spacing w:val="-2"/>
        </w:rPr>
        <w:t> </w:t>
      </w:r>
      <w:r>
        <w:rPr/>
        <w:t>health</w:t>
      </w:r>
      <w:r>
        <w:rPr>
          <w:spacing w:val="-5"/>
        </w:rPr>
        <w:t> </w:t>
      </w:r>
      <w:r>
        <w:rPr/>
        <w:t>conditions. The network includes specialty SUD treatment providers, mental health and physical health services, acute care medical services, social services, recovery community organizations and other recovery support</w:t>
      </w:r>
      <w:r>
        <w:rPr>
          <w:spacing w:val="-2"/>
        </w:rPr>
        <w:t> </w:t>
      </w:r>
      <w:r>
        <w:rPr/>
        <w:t>services,</w:t>
      </w:r>
      <w:r>
        <w:rPr>
          <w:spacing w:val="-2"/>
        </w:rPr>
        <w:t> </w:t>
      </w:r>
      <w:r>
        <w:rPr/>
        <w:t>housing</w:t>
      </w:r>
      <w:r>
        <w:rPr>
          <w:spacing w:val="-3"/>
        </w:rPr>
        <w:t> </w:t>
      </w:r>
      <w:r>
        <w:rPr/>
        <w:t>services,</w:t>
      </w:r>
      <w:r>
        <w:rPr>
          <w:spacing w:val="-2"/>
        </w:rPr>
        <w:t> </w:t>
      </w:r>
      <w:r>
        <w:rPr/>
        <w:t>and</w:t>
      </w:r>
      <w:r>
        <w:rPr>
          <w:spacing w:val="-3"/>
        </w:rPr>
        <w:t> </w:t>
      </w:r>
      <w:r>
        <w:rPr/>
        <w:t>first</w:t>
      </w:r>
      <w:r>
        <w:rPr>
          <w:spacing w:val="-2"/>
        </w:rPr>
        <w:t> </w:t>
      </w:r>
      <w:r>
        <w:rPr/>
        <w:t>responders</w:t>
      </w:r>
      <w:r>
        <w:rPr>
          <w:spacing w:val="-2"/>
        </w:rPr>
        <w:t> </w:t>
      </w:r>
      <w:r>
        <w:rPr/>
        <w:t>and</w:t>
      </w:r>
      <w:r>
        <w:rPr>
          <w:spacing w:val="-3"/>
        </w:rPr>
        <w:t> </w:t>
      </w:r>
      <w:r>
        <w:rPr/>
        <w:t>law</w:t>
      </w:r>
      <w:r>
        <w:rPr>
          <w:spacing w:val="-4"/>
        </w:rPr>
        <w:t> </w:t>
      </w:r>
      <w:r>
        <w:rPr/>
        <w:t>enforcement.</w:t>
      </w:r>
      <w:r>
        <w:rPr>
          <w:spacing w:val="-11"/>
        </w:rPr>
        <w:t> </w:t>
      </w:r>
      <w:hyperlink w:history="true" w:anchor="_bookmark345">
        <w:r>
          <w:rPr>
            <w:vertAlign w:val="superscript"/>
          </w:rPr>
          <w:t>211</w:t>
        </w:r>
      </w:hyperlink>
      <w:r>
        <w:rPr>
          <w:spacing w:val="-3"/>
          <w:vertAlign w:val="baseline"/>
        </w:rPr>
        <w:t> </w:t>
      </w:r>
      <w:r>
        <w:rPr>
          <w:vertAlign w:val="baseline"/>
        </w:rPr>
        <w:t>OTPs</w:t>
      </w:r>
      <w:r>
        <w:rPr>
          <w:spacing w:val="-2"/>
          <w:vertAlign w:val="baseline"/>
        </w:rPr>
        <w:t> </w:t>
      </w:r>
      <w:r>
        <w:rPr>
          <w:vertAlign w:val="baseline"/>
        </w:rPr>
        <w:t>play</w:t>
      </w:r>
      <w:r>
        <w:rPr>
          <w:spacing w:val="-4"/>
          <w:vertAlign w:val="baseline"/>
        </w:rPr>
        <w:t> </w:t>
      </w:r>
      <w:r>
        <w:rPr>
          <w:vertAlign w:val="baseline"/>
        </w:rPr>
        <w:t>a</w:t>
      </w:r>
      <w:r>
        <w:rPr>
          <w:spacing w:val="-2"/>
          <w:vertAlign w:val="baseline"/>
        </w:rPr>
        <w:t> </w:t>
      </w:r>
      <w:r>
        <w:rPr>
          <w:vertAlign w:val="baseline"/>
        </w:rPr>
        <w:t>critical</w:t>
      </w:r>
      <w:r>
        <w:rPr>
          <w:spacing w:val="-2"/>
          <w:vertAlign w:val="baseline"/>
        </w:rPr>
        <w:t> </w:t>
      </w:r>
      <w:r>
        <w:rPr>
          <w:vertAlign w:val="baseline"/>
        </w:rPr>
        <w:t>role within a community’s ROSC and can advocate for and support patients across systems that may not</w:t>
      </w:r>
      <w:r>
        <w:rPr>
          <w:spacing w:val="40"/>
          <w:vertAlign w:val="baseline"/>
        </w:rPr>
        <w:t> </w:t>
      </w:r>
      <w:r>
        <w:rPr>
          <w:vertAlign w:val="baseline"/>
        </w:rPr>
        <w:t>have full understanding of patient needs, MOUD, or the services provided by the OTP. This support can help reduce the stigma encountered by patients taking methadone or buprenorphine.</w:t>
      </w:r>
    </w:p>
    <w:p>
      <w:pPr>
        <w:pStyle w:val="BodyText"/>
        <w:spacing w:after="0"/>
        <w:sectPr>
          <w:pgSz w:w="12240" w:h="15840"/>
          <w:pgMar w:header="762" w:footer="613" w:top="1340" w:bottom="800" w:left="1080" w:right="144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8"/>
                <w:sz w:val="28"/>
              </w:rPr>
              <w:t> </w:t>
            </w:r>
            <w:r>
              <w:rPr>
                <w:color w:val="FFFFFF"/>
                <w:sz w:val="28"/>
              </w:rPr>
              <w:t>Alert:</w:t>
            </w:r>
            <w:r>
              <w:rPr>
                <w:color w:val="FFFFFF"/>
                <w:spacing w:val="-8"/>
                <w:sz w:val="28"/>
              </w:rPr>
              <w:t> </w:t>
            </w:r>
            <w:r>
              <w:rPr>
                <w:color w:val="FFFFFF"/>
                <w:sz w:val="28"/>
              </w:rPr>
              <w:t>Recovery-Oriented</w:t>
            </w:r>
            <w:r>
              <w:rPr>
                <w:color w:val="FFFFFF"/>
                <w:spacing w:val="-6"/>
                <w:sz w:val="28"/>
              </w:rPr>
              <w:t> </w:t>
            </w:r>
            <w:r>
              <w:rPr>
                <w:color w:val="FFFFFF"/>
                <w:spacing w:val="-2"/>
                <w:sz w:val="28"/>
              </w:rPr>
              <w:t>Support</w:t>
            </w:r>
          </w:p>
        </w:tc>
      </w:tr>
      <w:tr>
        <w:trPr>
          <w:trHeight w:val="3981" w:hRule="atLeast"/>
        </w:trPr>
        <w:tc>
          <w:tcPr>
            <w:tcW w:w="9350" w:type="dxa"/>
            <w:tcBorders>
              <w:top w:val="nil"/>
            </w:tcBorders>
          </w:tcPr>
          <w:p>
            <w:pPr>
              <w:pStyle w:val="TableParagraph"/>
              <w:ind w:left="107"/>
              <w:rPr>
                <w:sz w:val="20"/>
              </w:rPr>
            </w:pPr>
            <w:r>
              <w:rPr>
                <w:sz w:val="20"/>
              </w:rPr>
              <w:t>SAMHSA</w:t>
            </w:r>
            <w:r>
              <w:rPr>
                <w:spacing w:val="-8"/>
                <w:sz w:val="20"/>
              </w:rPr>
              <w:t> </w:t>
            </w:r>
            <w:r>
              <w:rPr>
                <w:sz w:val="20"/>
              </w:rPr>
              <w:t>provides</w:t>
            </w:r>
            <w:r>
              <w:rPr>
                <w:spacing w:val="-6"/>
                <w:sz w:val="20"/>
              </w:rPr>
              <w:t> </w:t>
            </w:r>
            <w:r>
              <w:rPr>
                <w:sz w:val="20"/>
              </w:rPr>
              <w:t>information</w:t>
            </w:r>
            <w:r>
              <w:rPr>
                <w:spacing w:val="-6"/>
                <w:sz w:val="20"/>
              </w:rPr>
              <w:t> </w:t>
            </w:r>
            <w:r>
              <w:rPr>
                <w:sz w:val="20"/>
              </w:rPr>
              <w:t>and</w:t>
            </w:r>
            <w:r>
              <w:rPr>
                <w:spacing w:val="-6"/>
                <w:sz w:val="20"/>
              </w:rPr>
              <w:t> </w:t>
            </w:r>
            <w:r>
              <w:rPr>
                <w:sz w:val="20"/>
              </w:rPr>
              <w:t>guidance</w:t>
            </w:r>
            <w:r>
              <w:rPr>
                <w:spacing w:val="-8"/>
                <w:sz w:val="20"/>
              </w:rPr>
              <w:t> </w:t>
            </w:r>
            <w:r>
              <w:rPr>
                <w:sz w:val="20"/>
              </w:rPr>
              <w:t>for</w:t>
            </w:r>
            <w:r>
              <w:rPr>
                <w:spacing w:val="-7"/>
                <w:sz w:val="20"/>
              </w:rPr>
              <w:t> </w:t>
            </w:r>
            <w:r>
              <w:rPr>
                <w:sz w:val="20"/>
              </w:rPr>
              <w:t>supporting</w:t>
            </w:r>
            <w:r>
              <w:rPr>
                <w:spacing w:val="-10"/>
                <w:sz w:val="20"/>
              </w:rPr>
              <w:t> </w:t>
            </w:r>
            <w:r>
              <w:rPr>
                <w:sz w:val="20"/>
              </w:rPr>
              <w:t>people</w:t>
            </w:r>
            <w:r>
              <w:rPr>
                <w:spacing w:val="-8"/>
                <w:sz w:val="20"/>
              </w:rPr>
              <w:t> </w:t>
            </w:r>
            <w:r>
              <w:rPr>
                <w:sz w:val="20"/>
              </w:rPr>
              <w:t>in</w:t>
            </w:r>
            <w:r>
              <w:rPr>
                <w:spacing w:val="-6"/>
                <w:sz w:val="20"/>
              </w:rPr>
              <w:t> </w:t>
            </w:r>
            <w:r>
              <w:rPr>
                <w:spacing w:val="-2"/>
                <w:sz w:val="20"/>
              </w:rPr>
              <w:t>recovery.</w:t>
            </w:r>
          </w:p>
          <w:p>
            <w:pPr>
              <w:pStyle w:val="TableParagraph"/>
              <w:numPr>
                <w:ilvl w:val="0"/>
                <w:numId w:val="18"/>
              </w:numPr>
              <w:tabs>
                <w:tab w:pos="395" w:val="left" w:leader="none"/>
              </w:tabs>
              <w:spacing w:line="240" w:lineRule="auto" w:before="41" w:after="0"/>
              <w:ind w:left="395" w:right="447" w:hanging="288"/>
              <w:jc w:val="left"/>
              <w:rPr>
                <w:sz w:val="20"/>
              </w:rPr>
            </w:pPr>
            <w:hyperlink r:id="rId35">
              <w:r>
                <w:rPr>
                  <w:color w:val="0562C1"/>
                  <w:sz w:val="20"/>
                  <w:u w:val="single" w:color="0562C1"/>
                </w:rPr>
                <w:t>TIP</w:t>
              </w:r>
              <w:r>
                <w:rPr>
                  <w:color w:val="0562C1"/>
                  <w:spacing w:val="-4"/>
                  <w:sz w:val="20"/>
                  <w:u w:val="single" w:color="0562C1"/>
                </w:rPr>
                <w:t> </w:t>
              </w:r>
              <w:r>
                <w:rPr>
                  <w:color w:val="0562C1"/>
                  <w:sz w:val="20"/>
                  <w:u w:val="single" w:color="0562C1"/>
                </w:rPr>
                <w:t>65,</w:t>
              </w:r>
              <w:r>
                <w:rPr>
                  <w:color w:val="0562C1"/>
                  <w:spacing w:val="-4"/>
                  <w:sz w:val="20"/>
                  <w:u w:val="single" w:color="0562C1"/>
                </w:rPr>
                <w:t> </w:t>
              </w:r>
              <w:r>
                <w:rPr>
                  <w:i/>
                  <w:color w:val="0562C1"/>
                  <w:sz w:val="20"/>
                  <w:u w:val="single" w:color="0562C1"/>
                </w:rPr>
                <w:t>Counseling</w:t>
              </w:r>
              <w:r>
                <w:rPr>
                  <w:i/>
                  <w:color w:val="0562C1"/>
                  <w:spacing w:val="-3"/>
                  <w:sz w:val="20"/>
                  <w:u w:val="single" w:color="0562C1"/>
                </w:rPr>
                <w:t> </w:t>
              </w:r>
              <w:r>
                <w:rPr>
                  <w:i/>
                  <w:color w:val="0562C1"/>
                  <w:sz w:val="20"/>
                  <w:u w:val="single" w:color="0562C1"/>
                </w:rPr>
                <w:t>Approaches</w:t>
              </w:r>
              <w:r>
                <w:rPr>
                  <w:i/>
                  <w:color w:val="0562C1"/>
                  <w:spacing w:val="-5"/>
                  <w:sz w:val="20"/>
                  <w:u w:val="single" w:color="0562C1"/>
                </w:rPr>
                <w:t> </w:t>
              </w:r>
              <w:r>
                <w:rPr>
                  <w:i/>
                  <w:color w:val="0562C1"/>
                  <w:sz w:val="20"/>
                  <w:u w:val="single" w:color="0562C1"/>
                </w:rPr>
                <w:t>To</w:t>
              </w:r>
              <w:r>
                <w:rPr>
                  <w:i/>
                  <w:color w:val="0562C1"/>
                  <w:spacing w:val="-3"/>
                  <w:sz w:val="20"/>
                  <w:u w:val="single" w:color="0562C1"/>
                </w:rPr>
                <w:t> </w:t>
              </w:r>
              <w:r>
                <w:rPr>
                  <w:i/>
                  <w:color w:val="0562C1"/>
                  <w:sz w:val="20"/>
                  <w:u w:val="single" w:color="0562C1"/>
                </w:rPr>
                <w:t>Promote</w:t>
              </w:r>
              <w:r>
                <w:rPr>
                  <w:i/>
                  <w:color w:val="0562C1"/>
                  <w:spacing w:val="-3"/>
                  <w:sz w:val="20"/>
                  <w:u w:val="single" w:color="0562C1"/>
                </w:rPr>
                <w:t> </w:t>
              </w:r>
              <w:r>
                <w:rPr>
                  <w:i/>
                  <w:color w:val="0562C1"/>
                  <w:sz w:val="20"/>
                  <w:u w:val="single" w:color="0562C1"/>
                </w:rPr>
                <w:t>Recovery</w:t>
              </w:r>
              <w:r>
                <w:rPr>
                  <w:i/>
                  <w:color w:val="0562C1"/>
                  <w:spacing w:val="-4"/>
                  <w:sz w:val="20"/>
                  <w:u w:val="single" w:color="0562C1"/>
                </w:rPr>
                <w:t> </w:t>
              </w:r>
              <w:r>
                <w:rPr>
                  <w:i/>
                  <w:color w:val="0562C1"/>
                  <w:sz w:val="20"/>
                  <w:u w:val="single" w:color="0562C1"/>
                </w:rPr>
                <w:t>From</w:t>
              </w:r>
              <w:r>
                <w:rPr>
                  <w:i/>
                  <w:color w:val="0562C1"/>
                  <w:spacing w:val="-1"/>
                  <w:sz w:val="20"/>
                  <w:u w:val="single" w:color="0562C1"/>
                </w:rPr>
                <w:t> </w:t>
              </w:r>
              <w:r>
                <w:rPr>
                  <w:i/>
                  <w:color w:val="0562C1"/>
                  <w:sz w:val="20"/>
                  <w:u w:val="single" w:color="0562C1"/>
                </w:rPr>
                <w:t>Problematic</w:t>
              </w:r>
              <w:r>
                <w:rPr>
                  <w:i/>
                  <w:color w:val="0562C1"/>
                  <w:spacing w:val="-3"/>
                  <w:sz w:val="20"/>
                  <w:u w:val="single" w:color="0562C1"/>
                </w:rPr>
                <w:t> </w:t>
              </w:r>
              <w:r>
                <w:rPr>
                  <w:i/>
                  <w:color w:val="0562C1"/>
                  <w:sz w:val="20"/>
                  <w:u w:val="single" w:color="0562C1"/>
                </w:rPr>
                <w:t>Substance</w:t>
              </w:r>
              <w:r>
                <w:rPr>
                  <w:i/>
                  <w:color w:val="0562C1"/>
                  <w:spacing w:val="-3"/>
                  <w:sz w:val="20"/>
                  <w:u w:val="single" w:color="0562C1"/>
                </w:rPr>
                <w:t> </w:t>
              </w:r>
              <w:r>
                <w:rPr>
                  <w:i/>
                  <w:color w:val="0562C1"/>
                  <w:sz w:val="20"/>
                  <w:u w:val="single" w:color="0562C1"/>
                </w:rPr>
                <w:t>Use</w:t>
              </w:r>
              <w:r>
                <w:rPr>
                  <w:i/>
                  <w:color w:val="0562C1"/>
                  <w:spacing w:val="-3"/>
                  <w:sz w:val="20"/>
                  <w:u w:val="single" w:color="0562C1"/>
                </w:rPr>
                <w:t> </w:t>
              </w:r>
              <w:r>
                <w:rPr>
                  <w:i/>
                  <w:color w:val="0562C1"/>
                  <w:sz w:val="20"/>
                  <w:u w:val="single" w:color="0562C1"/>
                </w:rPr>
                <w:t>and</w:t>
              </w:r>
              <w:r>
                <w:rPr>
                  <w:i/>
                  <w:color w:val="0562C1"/>
                  <w:spacing w:val="-3"/>
                  <w:sz w:val="20"/>
                  <w:u w:val="single" w:color="0562C1"/>
                </w:rPr>
                <w:t> </w:t>
              </w:r>
              <w:r>
                <w:rPr>
                  <w:i/>
                  <w:color w:val="0562C1"/>
                  <w:sz w:val="20"/>
                  <w:u w:val="single" w:color="0562C1"/>
                </w:rPr>
                <w:t>Related</w:t>
              </w:r>
              <w:r>
                <w:rPr>
                  <w:i/>
                  <w:color w:val="0562C1"/>
                  <w:spacing w:val="-3"/>
                  <w:sz w:val="20"/>
                  <w:u w:val="single" w:color="0562C1"/>
                </w:rPr>
                <w:t> </w:t>
              </w:r>
              <w:r>
                <w:rPr>
                  <w:i/>
                  <w:color w:val="0562C1"/>
                  <w:sz w:val="20"/>
                  <w:u w:val="single" w:color="0562C1"/>
                </w:rPr>
                <w:t>Issues</w:t>
              </w:r>
            </w:hyperlink>
            <w:r>
              <w:rPr>
                <w:i/>
                <w:color w:val="0562C1"/>
                <w:sz w:val="20"/>
                <w:u w:val="none"/>
              </w:rPr>
              <w:t> </w:t>
            </w:r>
            <w:r>
              <w:rPr>
                <w:sz w:val="20"/>
                <w:u w:val="none"/>
              </w:rPr>
              <w:t>provides guidance to counselors, administrators, and supervisors about recovery-oriented services, supports, and care, allowing them to better serve individuals in or seeking recovery from problematic substance use.</w:t>
            </w:r>
          </w:p>
          <w:p>
            <w:pPr>
              <w:pStyle w:val="TableParagraph"/>
              <w:numPr>
                <w:ilvl w:val="0"/>
                <w:numId w:val="18"/>
              </w:numPr>
              <w:tabs>
                <w:tab w:pos="395" w:val="left" w:leader="none"/>
              </w:tabs>
              <w:spacing w:line="240" w:lineRule="auto" w:before="40" w:after="0"/>
              <w:ind w:left="395" w:right="166" w:hanging="288"/>
              <w:jc w:val="left"/>
              <w:rPr>
                <w:sz w:val="20"/>
              </w:rPr>
            </w:pPr>
            <w:hyperlink r:id="rId159">
              <w:r>
                <w:rPr>
                  <w:color w:val="0562C1"/>
                  <w:sz w:val="20"/>
                  <w:u w:val="single" w:color="0562C1"/>
                </w:rPr>
                <w:t>Recovery</w:t>
              </w:r>
              <w:r>
                <w:rPr>
                  <w:color w:val="0562C1"/>
                  <w:spacing w:val="-2"/>
                  <w:sz w:val="20"/>
                  <w:u w:val="single" w:color="0562C1"/>
                </w:rPr>
                <w:t> </w:t>
              </w:r>
              <w:r>
                <w:rPr>
                  <w:color w:val="0562C1"/>
                  <w:sz w:val="20"/>
                  <w:u w:val="single" w:color="0562C1"/>
                </w:rPr>
                <w:t>from</w:t>
              </w:r>
              <w:r>
                <w:rPr>
                  <w:color w:val="0562C1"/>
                  <w:spacing w:val="-4"/>
                  <w:sz w:val="20"/>
                  <w:u w:val="single" w:color="0562C1"/>
                </w:rPr>
                <w:t> </w:t>
              </w:r>
              <w:r>
                <w:rPr>
                  <w:color w:val="0562C1"/>
                  <w:sz w:val="20"/>
                  <w:u w:val="single" w:color="0562C1"/>
                </w:rPr>
                <w:t>Substance</w:t>
              </w:r>
              <w:r>
                <w:rPr>
                  <w:color w:val="0562C1"/>
                  <w:spacing w:val="-4"/>
                  <w:sz w:val="20"/>
                  <w:u w:val="single" w:color="0562C1"/>
                </w:rPr>
                <w:t> </w:t>
              </w:r>
              <w:r>
                <w:rPr>
                  <w:color w:val="0562C1"/>
                  <w:sz w:val="20"/>
                  <w:u w:val="single" w:color="0562C1"/>
                </w:rPr>
                <w:t>Use</w:t>
              </w:r>
              <w:r>
                <w:rPr>
                  <w:color w:val="0562C1"/>
                  <w:spacing w:val="-1"/>
                  <w:sz w:val="20"/>
                  <w:u w:val="single" w:color="0562C1"/>
                </w:rPr>
                <w:t> </w:t>
              </w:r>
              <w:r>
                <w:rPr>
                  <w:color w:val="0562C1"/>
                  <w:sz w:val="20"/>
                  <w:u w:val="single" w:color="0562C1"/>
                </w:rPr>
                <w:t>and</w:t>
              </w:r>
              <w:r>
                <w:rPr>
                  <w:color w:val="0562C1"/>
                  <w:spacing w:val="-2"/>
                  <w:sz w:val="20"/>
                  <w:u w:val="single" w:color="0562C1"/>
                </w:rPr>
                <w:t> </w:t>
              </w:r>
              <w:r>
                <w:rPr>
                  <w:color w:val="0562C1"/>
                  <w:sz w:val="20"/>
                  <w:u w:val="single" w:color="0562C1"/>
                </w:rPr>
                <w:t>Mental</w:t>
              </w:r>
              <w:r>
                <w:rPr>
                  <w:color w:val="0562C1"/>
                  <w:spacing w:val="-3"/>
                  <w:sz w:val="20"/>
                  <w:u w:val="single" w:color="0562C1"/>
                </w:rPr>
                <w:t> </w:t>
              </w:r>
              <w:r>
                <w:rPr>
                  <w:color w:val="0562C1"/>
                  <w:sz w:val="20"/>
                  <w:u w:val="single" w:color="0562C1"/>
                </w:rPr>
                <w:t>Health</w:t>
              </w:r>
              <w:r>
                <w:rPr>
                  <w:color w:val="0562C1"/>
                  <w:spacing w:val="-2"/>
                  <w:sz w:val="20"/>
                  <w:u w:val="single" w:color="0562C1"/>
                </w:rPr>
                <w:t> </w:t>
              </w:r>
              <w:r>
                <w:rPr>
                  <w:color w:val="0562C1"/>
                  <w:sz w:val="20"/>
                  <w:u w:val="single" w:color="0562C1"/>
                </w:rPr>
                <w:t>Problems</w:t>
              </w:r>
              <w:r>
                <w:rPr>
                  <w:color w:val="0562C1"/>
                  <w:spacing w:val="-2"/>
                  <w:sz w:val="20"/>
                  <w:u w:val="single" w:color="0562C1"/>
                </w:rPr>
                <w:t> </w:t>
              </w:r>
              <w:r>
                <w:rPr>
                  <w:color w:val="0562C1"/>
                  <w:sz w:val="20"/>
                  <w:u w:val="single" w:color="0562C1"/>
                </w:rPr>
                <w:t>Among</w:t>
              </w:r>
              <w:r>
                <w:rPr>
                  <w:color w:val="0562C1"/>
                  <w:spacing w:val="-3"/>
                  <w:sz w:val="20"/>
                  <w:u w:val="single" w:color="0562C1"/>
                </w:rPr>
                <w:t> </w:t>
              </w:r>
              <w:r>
                <w:rPr>
                  <w:color w:val="0562C1"/>
                  <w:sz w:val="20"/>
                  <w:u w:val="single" w:color="0562C1"/>
                </w:rPr>
                <w:t>Adults</w:t>
              </w:r>
              <w:r>
                <w:rPr>
                  <w:color w:val="0562C1"/>
                  <w:spacing w:val="-2"/>
                  <w:sz w:val="20"/>
                  <w:u w:val="single" w:color="0562C1"/>
                </w:rPr>
                <w:t> </w:t>
              </w:r>
              <w:r>
                <w:rPr>
                  <w:color w:val="0562C1"/>
                  <w:sz w:val="20"/>
                  <w:u w:val="single" w:color="0562C1"/>
                </w:rPr>
                <w:t>in</w:t>
              </w:r>
              <w:r>
                <w:rPr>
                  <w:color w:val="0562C1"/>
                  <w:spacing w:val="-2"/>
                  <w:sz w:val="20"/>
                  <w:u w:val="single" w:color="0562C1"/>
                </w:rPr>
                <w:t> </w:t>
              </w:r>
              <w:r>
                <w:rPr>
                  <w:color w:val="0562C1"/>
                  <w:sz w:val="20"/>
                  <w:u w:val="single" w:color="0562C1"/>
                </w:rPr>
                <w:t>the</w:t>
              </w:r>
              <w:r>
                <w:rPr>
                  <w:color w:val="0562C1"/>
                  <w:spacing w:val="-4"/>
                  <w:sz w:val="20"/>
                  <w:u w:val="single" w:color="0562C1"/>
                </w:rPr>
                <w:t> </w:t>
              </w:r>
              <w:r>
                <w:rPr>
                  <w:color w:val="0562C1"/>
                  <w:sz w:val="20"/>
                  <w:u w:val="single" w:color="0562C1"/>
                </w:rPr>
                <w:t>United</w:t>
              </w:r>
              <w:r>
                <w:rPr>
                  <w:color w:val="0562C1"/>
                  <w:spacing w:val="-2"/>
                  <w:sz w:val="20"/>
                  <w:u w:val="single" w:color="0562C1"/>
                </w:rPr>
                <w:t> </w:t>
              </w:r>
              <w:r>
                <w:rPr>
                  <w:color w:val="0562C1"/>
                  <w:sz w:val="20"/>
                  <w:u w:val="single" w:color="0562C1"/>
                </w:rPr>
                <w:t>States</w:t>
              </w:r>
            </w:hyperlink>
            <w:r>
              <w:rPr>
                <w:color w:val="0562C1"/>
                <w:spacing w:val="-2"/>
                <w:sz w:val="20"/>
                <w:u w:val="none"/>
              </w:rPr>
              <w:t> </w:t>
            </w:r>
            <w:r>
              <w:rPr>
                <w:sz w:val="20"/>
                <w:u w:val="none"/>
              </w:rPr>
              <w:t>presents</w:t>
            </w:r>
            <w:r>
              <w:rPr>
                <w:spacing w:val="-2"/>
                <w:sz w:val="20"/>
                <w:u w:val="none"/>
              </w:rPr>
              <w:t> </w:t>
            </w:r>
            <w:r>
              <w:rPr>
                <w:sz w:val="20"/>
                <w:u w:val="none"/>
              </w:rPr>
              <w:t>self-reports of recovery among adults ages 18 and older in the United States. These findings provide a clearer characterization of the factors associated with recovery among adults and how future efforts can foster a whole-health approach to sustain recovery from mental health and substance use conditions.</w:t>
            </w:r>
          </w:p>
          <w:p>
            <w:pPr>
              <w:pStyle w:val="TableParagraph"/>
              <w:spacing w:before="120"/>
              <w:ind w:left="107"/>
              <w:rPr>
                <w:sz w:val="20"/>
              </w:rPr>
            </w:pPr>
            <w:r>
              <w:rPr>
                <w:sz w:val="20"/>
              </w:rPr>
              <w:t>Other</w:t>
            </w:r>
            <w:r>
              <w:rPr>
                <w:spacing w:val="-10"/>
                <w:sz w:val="20"/>
              </w:rPr>
              <w:t> </w:t>
            </w:r>
            <w:r>
              <w:rPr>
                <w:sz w:val="20"/>
              </w:rPr>
              <w:t>resources</w:t>
            </w:r>
            <w:r>
              <w:rPr>
                <w:spacing w:val="-8"/>
                <w:sz w:val="20"/>
              </w:rPr>
              <w:t> </w:t>
            </w:r>
            <w:r>
              <w:rPr>
                <w:sz w:val="20"/>
              </w:rPr>
              <w:t>discussing</w:t>
            </w:r>
            <w:r>
              <w:rPr>
                <w:spacing w:val="-10"/>
                <w:sz w:val="20"/>
              </w:rPr>
              <w:t> </w:t>
            </w:r>
            <w:r>
              <w:rPr>
                <w:sz w:val="20"/>
              </w:rPr>
              <w:t>recovery-oriented</w:t>
            </w:r>
            <w:r>
              <w:rPr>
                <w:spacing w:val="-8"/>
                <w:sz w:val="20"/>
              </w:rPr>
              <w:t> </w:t>
            </w:r>
            <w:r>
              <w:rPr>
                <w:sz w:val="20"/>
              </w:rPr>
              <w:t>care</w:t>
            </w:r>
            <w:r>
              <w:rPr>
                <w:spacing w:val="-11"/>
                <w:sz w:val="20"/>
              </w:rPr>
              <w:t> </w:t>
            </w:r>
            <w:r>
              <w:rPr>
                <w:spacing w:val="-2"/>
                <w:sz w:val="20"/>
              </w:rPr>
              <w:t>include:</w:t>
            </w:r>
          </w:p>
          <w:p>
            <w:pPr>
              <w:pStyle w:val="TableParagraph"/>
              <w:numPr>
                <w:ilvl w:val="0"/>
                <w:numId w:val="18"/>
              </w:numPr>
              <w:tabs>
                <w:tab w:pos="393" w:val="left" w:leader="none"/>
                <w:tab w:pos="395" w:val="left" w:leader="none"/>
              </w:tabs>
              <w:spacing w:line="240" w:lineRule="auto" w:before="40" w:after="0"/>
              <w:ind w:left="395" w:right="205" w:hanging="289"/>
              <w:jc w:val="left"/>
              <w:rPr>
                <w:sz w:val="20"/>
              </w:rPr>
            </w:pPr>
            <w:hyperlink r:id="rId160">
              <w:r>
                <w:rPr>
                  <w:color w:val="0562C1"/>
                  <w:sz w:val="20"/>
                  <w:u w:val="single" w:color="0562C1"/>
                </w:rPr>
                <w:t>Recovery</w:t>
              </w:r>
              <w:r>
                <w:rPr>
                  <w:color w:val="0562C1"/>
                  <w:spacing w:val="-3"/>
                  <w:sz w:val="20"/>
                  <w:u w:val="single" w:color="0562C1"/>
                </w:rPr>
                <w:t> </w:t>
              </w:r>
              <w:r>
                <w:rPr>
                  <w:color w:val="0562C1"/>
                  <w:sz w:val="20"/>
                  <w:u w:val="single" w:color="0562C1"/>
                </w:rPr>
                <w:t>Oriented</w:t>
              </w:r>
              <w:r>
                <w:rPr>
                  <w:color w:val="0562C1"/>
                  <w:spacing w:val="-3"/>
                  <w:sz w:val="20"/>
                  <w:u w:val="single" w:color="0562C1"/>
                </w:rPr>
                <w:t> </w:t>
              </w:r>
              <w:r>
                <w:rPr>
                  <w:color w:val="0562C1"/>
                  <w:sz w:val="20"/>
                  <w:u w:val="single" w:color="0562C1"/>
                </w:rPr>
                <w:t>Methadone</w:t>
              </w:r>
              <w:r>
                <w:rPr>
                  <w:color w:val="0562C1"/>
                  <w:spacing w:val="-5"/>
                  <w:sz w:val="20"/>
                  <w:u w:val="single" w:color="0562C1"/>
                </w:rPr>
                <w:t> </w:t>
              </w:r>
              <w:r>
                <w:rPr>
                  <w:color w:val="0562C1"/>
                  <w:sz w:val="20"/>
                  <w:u w:val="single" w:color="0562C1"/>
                </w:rPr>
                <w:t>Maintenance</w:t>
              </w:r>
            </w:hyperlink>
            <w:r>
              <w:rPr>
                <w:color w:val="0562C1"/>
                <w:spacing w:val="-5"/>
                <w:sz w:val="20"/>
                <w:u w:val="none"/>
              </w:rPr>
              <w:t> </w:t>
            </w:r>
            <w:r>
              <w:rPr>
                <w:sz w:val="20"/>
                <w:u w:val="none"/>
              </w:rPr>
              <w:t>is</w:t>
            </w:r>
            <w:r>
              <w:rPr>
                <w:spacing w:val="-3"/>
                <w:sz w:val="20"/>
                <w:u w:val="none"/>
              </w:rPr>
              <w:t> </w:t>
            </w:r>
            <w:r>
              <w:rPr>
                <w:sz w:val="20"/>
                <w:u w:val="none"/>
              </w:rPr>
              <w:t>a</w:t>
            </w:r>
            <w:r>
              <w:rPr>
                <w:spacing w:val="-3"/>
                <w:sz w:val="20"/>
                <w:u w:val="none"/>
              </w:rPr>
              <w:t> </w:t>
            </w:r>
            <w:r>
              <w:rPr>
                <w:sz w:val="20"/>
                <w:u w:val="none"/>
              </w:rPr>
              <w:t>seminal</w:t>
            </w:r>
            <w:r>
              <w:rPr>
                <w:spacing w:val="-4"/>
                <w:sz w:val="20"/>
                <w:u w:val="none"/>
              </w:rPr>
              <w:t> </w:t>
            </w:r>
            <w:r>
              <w:rPr>
                <w:sz w:val="20"/>
                <w:u w:val="none"/>
              </w:rPr>
              <w:t>monograph</w:t>
            </w:r>
            <w:r>
              <w:rPr>
                <w:spacing w:val="-3"/>
                <w:sz w:val="20"/>
                <w:u w:val="none"/>
              </w:rPr>
              <w:t> </w:t>
            </w:r>
            <w:r>
              <w:rPr>
                <w:sz w:val="20"/>
                <w:u w:val="none"/>
              </w:rPr>
              <w:t>that</w:t>
            </w:r>
            <w:r>
              <w:rPr>
                <w:spacing w:val="-6"/>
                <w:sz w:val="20"/>
                <w:u w:val="none"/>
              </w:rPr>
              <w:t> </w:t>
            </w:r>
            <w:r>
              <w:rPr>
                <w:sz w:val="20"/>
                <w:u w:val="none"/>
              </w:rPr>
              <w:t>presents</w:t>
            </w:r>
            <w:r>
              <w:rPr>
                <w:spacing w:val="-3"/>
                <w:sz w:val="20"/>
                <w:u w:val="none"/>
              </w:rPr>
              <w:t> </w:t>
            </w:r>
            <w:r>
              <w:rPr>
                <w:sz w:val="20"/>
                <w:u w:val="none"/>
              </w:rPr>
              <w:t>considerations</w:t>
            </w:r>
            <w:r>
              <w:rPr>
                <w:spacing w:val="-3"/>
                <w:sz w:val="20"/>
                <w:u w:val="none"/>
              </w:rPr>
              <w:t> </w:t>
            </w:r>
            <w:r>
              <w:rPr>
                <w:sz w:val="20"/>
                <w:u w:val="none"/>
              </w:rPr>
              <w:t>for</w:t>
            </w:r>
            <w:r>
              <w:rPr>
                <w:spacing w:val="-4"/>
                <w:sz w:val="20"/>
                <w:u w:val="none"/>
              </w:rPr>
              <w:t> </w:t>
            </w:r>
            <w:r>
              <w:rPr>
                <w:sz w:val="20"/>
                <w:u w:val="none"/>
              </w:rPr>
              <w:t>more effective methadone treatment.</w:t>
            </w:r>
          </w:p>
          <w:p>
            <w:pPr>
              <w:pStyle w:val="TableParagraph"/>
              <w:numPr>
                <w:ilvl w:val="0"/>
                <w:numId w:val="18"/>
              </w:numPr>
              <w:tabs>
                <w:tab w:pos="395" w:val="left" w:leader="none"/>
              </w:tabs>
              <w:spacing w:line="240" w:lineRule="auto" w:before="39" w:after="0"/>
              <w:ind w:left="395" w:right="209" w:hanging="288"/>
              <w:jc w:val="left"/>
              <w:rPr>
                <w:sz w:val="20"/>
              </w:rPr>
            </w:pPr>
            <w:hyperlink r:id="rId161">
              <w:r>
                <w:rPr>
                  <w:color w:val="0562C1"/>
                  <w:sz w:val="20"/>
                  <w:u w:val="single" w:color="0562C1"/>
                </w:rPr>
                <w:t>Recovery-Oriented</w:t>
              </w:r>
              <w:r>
                <w:rPr>
                  <w:color w:val="0562C1"/>
                  <w:spacing w:val="-2"/>
                  <w:sz w:val="20"/>
                  <w:u w:val="single" w:color="0562C1"/>
                </w:rPr>
                <w:t> </w:t>
              </w:r>
              <w:r>
                <w:rPr>
                  <w:color w:val="0562C1"/>
                  <w:sz w:val="20"/>
                  <w:u w:val="single" w:color="0562C1"/>
                </w:rPr>
                <w:t>Systems</w:t>
              </w:r>
              <w:r>
                <w:rPr>
                  <w:color w:val="0562C1"/>
                  <w:spacing w:val="-2"/>
                  <w:sz w:val="20"/>
                  <w:u w:val="single" w:color="0562C1"/>
                </w:rPr>
                <w:t> </w:t>
              </w:r>
              <w:r>
                <w:rPr>
                  <w:color w:val="0562C1"/>
                  <w:sz w:val="20"/>
                  <w:u w:val="single" w:color="0562C1"/>
                </w:rPr>
                <w:t>of</w:t>
              </w:r>
              <w:r>
                <w:rPr>
                  <w:color w:val="0562C1"/>
                  <w:spacing w:val="-2"/>
                  <w:sz w:val="20"/>
                  <w:u w:val="single" w:color="0562C1"/>
                </w:rPr>
                <w:t> </w:t>
              </w:r>
              <w:r>
                <w:rPr>
                  <w:color w:val="0562C1"/>
                  <w:sz w:val="20"/>
                  <w:u w:val="single" w:color="0562C1"/>
                </w:rPr>
                <w:t>Care:</w:t>
              </w:r>
              <w:r>
                <w:rPr>
                  <w:color w:val="0562C1"/>
                  <w:spacing w:val="-4"/>
                  <w:sz w:val="20"/>
                  <w:u w:val="single" w:color="0562C1"/>
                </w:rPr>
                <w:t> </w:t>
              </w:r>
              <w:r>
                <w:rPr>
                  <w:color w:val="0562C1"/>
                  <w:sz w:val="20"/>
                  <w:u w:val="single" w:color="0562C1"/>
                </w:rPr>
                <w:t>A</w:t>
              </w:r>
              <w:r>
                <w:rPr>
                  <w:color w:val="0562C1"/>
                  <w:spacing w:val="-3"/>
                  <w:sz w:val="20"/>
                  <w:u w:val="single" w:color="0562C1"/>
                </w:rPr>
                <w:t> </w:t>
              </w:r>
              <w:r>
                <w:rPr>
                  <w:color w:val="0562C1"/>
                  <w:sz w:val="20"/>
                  <w:u w:val="single" w:color="0562C1"/>
                </w:rPr>
                <w:t>Perspective</w:t>
              </w:r>
              <w:r>
                <w:rPr>
                  <w:color w:val="0562C1"/>
                  <w:spacing w:val="-4"/>
                  <w:sz w:val="20"/>
                  <w:u w:val="single" w:color="0562C1"/>
                </w:rPr>
                <w:t> </w:t>
              </w:r>
              <w:r>
                <w:rPr>
                  <w:color w:val="0562C1"/>
                  <w:sz w:val="20"/>
                  <w:u w:val="single" w:color="0562C1"/>
                </w:rPr>
                <w:t>on</w:t>
              </w:r>
              <w:r>
                <w:rPr>
                  <w:color w:val="0562C1"/>
                  <w:spacing w:val="-2"/>
                  <w:sz w:val="20"/>
                  <w:u w:val="single" w:color="0562C1"/>
                </w:rPr>
                <w:t> </w:t>
              </w:r>
              <w:r>
                <w:rPr>
                  <w:color w:val="0562C1"/>
                  <w:sz w:val="20"/>
                  <w:u w:val="single" w:color="0562C1"/>
                </w:rPr>
                <w:t>the</w:t>
              </w:r>
              <w:r>
                <w:rPr>
                  <w:color w:val="0562C1"/>
                  <w:spacing w:val="-4"/>
                  <w:sz w:val="20"/>
                  <w:u w:val="single" w:color="0562C1"/>
                </w:rPr>
                <w:t> </w:t>
              </w:r>
              <w:r>
                <w:rPr>
                  <w:color w:val="0562C1"/>
                  <w:sz w:val="20"/>
                  <w:u w:val="single" w:color="0562C1"/>
                </w:rPr>
                <w:t>Past,</w:t>
              </w:r>
              <w:r>
                <w:rPr>
                  <w:color w:val="0562C1"/>
                  <w:spacing w:val="-2"/>
                  <w:sz w:val="20"/>
                  <w:u w:val="single" w:color="0562C1"/>
                </w:rPr>
                <w:t> </w:t>
              </w:r>
              <w:r>
                <w:rPr>
                  <w:color w:val="0562C1"/>
                  <w:sz w:val="20"/>
                  <w:u w:val="single" w:color="0562C1"/>
                </w:rPr>
                <w:t>Present,</w:t>
              </w:r>
              <w:r>
                <w:rPr>
                  <w:color w:val="0562C1"/>
                  <w:spacing w:val="-2"/>
                  <w:sz w:val="20"/>
                  <w:u w:val="single" w:color="0562C1"/>
                </w:rPr>
                <w:t> </w:t>
              </w:r>
              <w:r>
                <w:rPr>
                  <w:color w:val="0562C1"/>
                  <w:sz w:val="20"/>
                  <w:u w:val="single" w:color="0562C1"/>
                </w:rPr>
                <w:t>and</w:t>
              </w:r>
              <w:r>
                <w:rPr>
                  <w:color w:val="0562C1"/>
                  <w:spacing w:val="-5"/>
                  <w:sz w:val="20"/>
                  <w:u w:val="single" w:color="0562C1"/>
                </w:rPr>
                <w:t> </w:t>
              </w:r>
              <w:r>
                <w:rPr>
                  <w:color w:val="0562C1"/>
                  <w:sz w:val="20"/>
                  <w:u w:val="single" w:color="0562C1"/>
                </w:rPr>
                <w:t>Future</w:t>
              </w:r>
            </w:hyperlink>
            <w:r>
              <w:rPr>
                <w:color w:val="0562C1"/>
                <w:spacing w:val="-4"/>
                <w:sz w:val="20"/>
                <w:u w:val="none"/>
              </w:rPr>
              <w:t> </w:t>
            </w:r>
            <w:r>
              <w:rPr>
                <w:sz w:val="20"/>
                <w:u w:val="none"/>
              </w:rPr>
              <w:t>presents</w:t>
            </w:r>
            <w:r>
              <w:rPr>
                <w:spacing w:val="-2"/>
                <w:sz w:val="20"/>
                <w:u w:val="none"/>
              </w:rPr>
              <w:t> </w:t>
            </w:r>
            <w:r>
              <w:rPr>
                <w:sz w:val="20"/>
                <w:u w:val="none"/>
              </w:rPr>
              <w:t>an</w:t>
            </w:r>
            <w:r>
              <w:rPr>
                <w:spacing w:val="-2"/>
                <w:sz w:val="20"/>
                <w:u w:val="none"/>
              </w:rPr>
              <w:t> </w:t>
            </w:r>
            <w:r>
              <w:rPr>
                <w:sz w:val="20"/>
                <w:u w:val="none"/>
              </w:rPr>
              <w:t>overview</w:t>
            </w:r>
            <w:r>
              <w:rPr>
                <w:spacing w:val="-4"/>
                <w:sz w:val="20"/>
                <w:u w:val="none"/>
              </w:rPr>
              <w:t> </w:t>
            </w:r>
            <w:r>
              <w:rPr>
                <w:sz w:val="20"/>
                <w:u w:val="none"/>
              </w:rPr>
              <w:t>of ROSC, its history, and considerations for the future conceptualization. </w:t>
            </w:r>
            <w:hyperlink w:history="true" w:anchor="_bookmark346">
              <w:r>
                <w:rPr>
                  <w:sz w:val="20"/>
                  <w:u w:val="none"/>
                  <w:vertAlign w:val="superscript"/>
                </w:rPr>
                <w:t>212</w:t>
              </w:r>
            </w:hyperlink>
          </w:p>
        </w:tc>
      </w:tr>
    </w:tbl>
    <w:p>
      <w:pPr>
        <w:pStyle w:val="BodyText"/>
        <w:spacing w:before="167"/>
        <w:ind w:left="354" w:firstLine="5"/>
      </w:pPr>
      <w:r>
        <w:rPr/>
        <w:t>Additionally, in playing a role in a ROSC, and adopting a recovery-oriented approach, OTPs can more quickly connect their patients with necessary services and supports. For instance, a patient with OUD may also have a psychiatric condition. With ROSC participation, an OTP may be poised to more quickly connect</w:t>
      </w:r>
      <w:r>
        <w:rPr>
          <w:spacing w:val="-4"/>
        </w:rPr>
        <w:t> </w:t>
      </w:r>
      <w:r>
        <w:rPr/>
        <w:t>a</w:t>
      </w:r>
      <w:r>
        <w:rPr>
          <w:spacing w:val="-2"/>
        </w:rPr>
        <w:t> </w:t>
      </w:r>
      <w:r>
        <w:rPr/>
        <w:t>patient</w:t>
      </w:r>
      <w:r>
        <w:rPr>
          <w:spacing w:val="-1"/>
        </w:rPr>
        <w:t> </w:t>
      </w:r>
      <w:r>
        <w:rPr/>
        <w:t>receiving</w:t>
      </w:r>
      <w:r>
        <w:rPr>
          <w:spacing w:val="-3"/>
        </w:rPr>
        <w:t> </w:t>
      </w:r>
      <w:r>
        <w:rPr/>
        <w:t>MOUD</w:t>
      </w:r>
      <w:r>
        <w:rPr>
          <w:spacing w:val="-3"/>
        </w:rPr>
        <w:t> </w:t>
      </w:r>
      <w:r>
        <w:rPr/>
        <w:t>to</w:t>
      </w:r>
      <w:r>
        <w:rPr>
          <w:spacing w:val="-3"/>
        </w:rPr>
        <w:t> </w:t>
      </w:r>
      <w:r>
        <w:rPr/>
        <w:t>a</w:t>
      </w:r>
      <w:r>
        <w:rPr>
          <w:spacing w:val="-2"/>
        </w:rPr>
        <w:t> </w:t>
      </w:r>
      <w:r>
        <w:rPr/>
        <w:t>licensed</w:t>
      </w:r>
      <w:r>
        <w:rPr>
          <w:spacing w:val="-5"/>
        </w:rPr>
        <w:t> </w:t>
      </w:r>
      <w:r>
        <w:rPr/>
        <w:t>mental</w:t>
      </w:r>
      <w:r>
        <w:rPr>
          <w:spacing w:val="-2"/>
        </w:rPr>
        <w:t> </w:t>
      </w:r>
      <w:r>
        <w:rPr/>
        <w:t>health</w:t>
      </w:r>
      <w:r>
        <w:rPr>
          <w:spacing w:val="-3"/>
        </w:rPr>
        <w:t> </w:t>
      </w:r>
      <w:r>
        <w:rPr/>
        <w:t>professional</w:t>
      </w:r>
      <w:r>
        <w:rPr>
          <w:spacing w:val="-2"/>
        </w:rPr>
        <w:t> </w:t>
      </w:r>
      <w:r>
        <w:rPr/>
        <w:t>in</w:t>
      </w:r>
      <w:r>
        <w:rPr>
          <w:spacing w:val="-3"/>
        </w:rPr>
        <w:t> </w:t>
      </w:r>
      <w:r>
        <w:rPr/>
        <w:t>the</w:t>
      </w:r>
      <w:r>
        <w:rPr>
          <w:spacing w:val="-2"/>
        </w:rPr>
        <w:t> </w:t>
      </w:r>
      <w:r>
        <w:rPr/>
        <w:t>community</w:t>
      </w:r>
      <w:r>
        <w:rPr>
          <w:spacing w:val="-1"/>
        </w:rPr>
        <w:t> </w:t>
      </w:r>
      <w:r>
        <w:rPr/>
        <w:t>to</w:t>
      </w:r>
      <w:r>
        <w:rPr>
          <w:spacing w:val="-1"/>
        </w:rPr>
        <w:t> </w:t>
      </w:r>
      <w:r>
        <w:rPr/>
        <w:t>address psychiatric concerns. With patient consent, the mental health practitioner may communicate with the OTP practitioner to ensure continuity of care.</w:t>
      </w:r>
    </w:p>
    <w:p>
      <w:pPr>
        <w:pStyle w:val="BodyText"/>
        <w:spacing w:before="159"/>
        <w:ind w:left="354"/>
      </w:pPr>
      <w:r>
        <w:rPr/>
        <w:t>A</w:t>
      </w:r>
      <w:r>
        <w:rPr>
          <w:spacing w:val="-5"/>
        </w:rPr>
        <w:t> </w:t>
      </w:r>
      <w:r>
        <w:rPr/>
        <w:t>ROSC</w:t>
      </w:r>
      <w:r>
        <w:rPr>
          <w:spacing w:val="-2"/>
        </w:rPr>
        <w:t> </w:t>
      </w:r>
      <w:r>
        <w:rPr/>
        <w:t>approach</w:t>
      </w:r>
      <w:r>
        <w:rPr>
          <w:spacing w:val="-2"/>
        </w:rPr>
        <w:t> </w:t>
      </w:r>
      <w:r>
        <w:rPr/>
        <w:t>is:</w:t>
      </w:r>
      <w:r>
        <w:rPr>
          <w:spacing w:val="-7"/>
        </w:rPr>
        <w:t> </w:t>
      </w:r>
      <w:hyperlink w:history="true" w:anchor="_bookmark347">
        <w:r>
          <w:rPr>
            <w:spacing w:val="-5"/>
            <w:vertAlign w:val="superscript"/>
          </w:rPr>
          <w:t>213</w:t>
        </w:r>
      </w:hyperlink>
    </w:p>
    <w:p>
      <w:pPr>
        <w:pStyle w:val="ListParagraph"/>
        <w:numPr>
          <w:ilvl w:val="0"/>
          <w:numId w:val="13"/>
        </w:numPr>
        <w:tabs>
          <w:tab w:pos="646" w:val="left" w:leader="none"/>
        </w:tabs>
        <w:spacing w:line="240" w:lineRule="auto" w:before="39" w:after="0"/>
        <w:ind w:left="646" w:right="0" w:hanging="287"/>
        <w:jc w:val="left"/>
        <w:rPr>
          <w:sz w:val="22"/>
        </w:rPr>
      </w:pPr>
      <w:r>
        <w:rPr>
          <w:sz w:val="22"/>
        </w:rPr>
        <w:t>Individually</w:t>
      </w:r>
      <w:r>
        <w:rPr>
          <w:spacing w:val="-5"/>
          <w:sz w:val="22"/>
        </w:rPr>
        <w:t> </w:t>
      </w:r>
      <w:r>
        <w:rPr>
          <w:sz w:val="22"/>
        </w:rPr>
        <w:t>tailored</w:t>
      </w:r>
      <w:r>
        <w:rPr>
          <w:spacing w:val="-6"/>
          <w:sz w:val="22"/>
        </w:rPr>
        <w:t> </w:t>
      </w:r>
      <w:r>
        <w:rPr>
          <w:sz w:val="22"/>
        </w:rPr>
        <w:t>to</w:t>
      </w:r>
      <w:r>
        <w:rPr>
          <w:spacing w:val="-6"/>
          <w:sz w:val="22"/>
        </w:rPr>
        <w:t> </w:t>
      </w:r>
      <w:r>
        <w:rPr>
          <w:sz w:val="22"/>
        </w:rPr>
        <w:t>each</w:t>
      </w:r>
      <w:r>
        <w:rPr>
          <w:spacing w:val="-5"/>
          <w:sz w:val="22"/>
        </w:rPr>
        <w:t> </w:t>
      </w:r>
      <w:r>
        <w:rPr>
          <w:sz w:val="22"/>
        </w:rPr>
        <w:t>patient’s</w:t>
      </w:r>
      <w:r>
        <w:rPr>
          <w:spacing w:val="-5"/>
          <w:sz w:val="22"/>
        </w:rPr>
        <w:t> </w:t>
      </w:r>
      <w:r>
        <w:rPr>
          <w:spacing w:val="-2"/>
          <w:sz w:val="22"/>
        </w:rPr>
        <w:t>needs.</w:t>
      </w:r>
    </w:p>
    <w:p>
      <w:pPr>
        <w:pStyle w:val="ListParagraph"/>
        <w:numPr>
          <w:ilvl w:val="0"/>
          <w:numId w:val="13"/>
        </w:numPr>
        <w:tabs>
          <w:tab w:pos="646" w:val="left" w:leader="none"/>
        </w:tabs>
        <w:spacing w:line="240" w:lineRule="auto" w:before="42" w:after="0"/>
        <w:ind w:left="646" w:right="0" w:hanging="287"/>
        <w:jc w:val="left"/>
        <w:rPr>
          <w:sz w:val="22"/>
        </w:rPr>
      </w:pPr>
      <w:r>
        <w:rPr>
          <w:sz w:val="22"/>
        </w:rPr>
        <w:t>Person</w:t>
      </w:r>
      <w:r>
        <w:rPr>
          <w:spacing w:val="-3"/>
          <w:sz w:val="22"/>
        </w:rPr>
        <w:t> </w:t>
      </w:r>
      <w:r>
        <w:rPr>
          <w:spacing w:val="-2"/>
          <w:sz w:val="22"/>
        </w:rPr>
        <w:t>centered.</w:t>
      </w:r>
    </w:p>
    <w:p>
      <w:pPr>
        <w:pStyle w:val="ListParagraph"/>
        <w:numPr>
          <w:ilvl w:val="0"/>
          <w:numId w:val="13"/>
        </w:numPr>
        <w:tabs>
          <w:tab w:pos="646" w:val="left" w:leader="none"/>
        </w:tabs>
        <w:spacing w:line="240" w:lineRule="auto" w:before="39" w:after="0"/>
        <w:ind w:left="646" w:right="0" w:hanging="287"/>
        <w:jc w:val="left"/>
        <w:rPr>
          <w:sz w:val="22"/>
        </w:rPr>
      </w:pPr>
      <w:r>
        <w:rPr>
          <w:sz w:val="22"/>
        </w:rPr>
        <w:t>Committed</w:t>
      </w:r>
      <w:r>
        <w:rPr>
          <w:spacing w:val="-6"/>
          <w:sz w:val="22"/>
        </w:rPr>
        <w:t> </w:t>
      </w:r>
      <w:r>
        <w:rPr>
          <w:sz w:val="22"/>
        </w:rPr>
        <w:t>to</w:t>
      </w:r>
      <w:r>
        <w:rPr>
          <w:spacing w:val="-4"/>
          <w:sz w:val="22"/>
        </w:rPr>
        <w:t> </w:t>
      </w:r>
      <w:r>
        <w:rPr>
          <w:sz w:val="22"/>
        </w:rPr>
        <w:t>continuity</w:t>
      </w:r>
      <w:r>
        <w:rPr>
          <w:spacing w:val="-4"/>
          <w:sz w:val="22"/>
        </w:rPr>
        <w:t> </w:t>
      </w:r>
      <w:r>
        <w:rPr>
          <w:sz w:val="22"/>
        </w:rPr>
        <w:t>of</w:t>
      </w:r>
      <w:r>
        <w:rPr>
          <w:spacing w:val="-5"/>
          <w:sz w:val="22"/>
        </w:rPr>
        <w:t> </w:t>
      </w:r>
      <w:r>
        <w:rPr>
          <w:sz w:val="22"/>
        </w:rPr>
        <w:t>care</w:t>
      </w:r>
      <w:r>
        <w:rPr>
          <w:spacing w:val="-3"/>
          <w:sz w:val="22"/>
        </w:rPr>
        <w:t> </w:t>
      </w:r>
      <w:r>
        <w:rPr>
          <w:sz w:val="22"/>
        </w:rPr>
        <w:t>and</w:t>
      </w:r>
      <w:r>
        <w:rPr>
          <w:spacing w:val="-4"/>
          <w:sz w:val="22"/>
        </w:rPr>
        <w:t> </w:t>
      </w:r>
      <w:r>
        <w:rPr>
          <w:sz w:val="22"/>
        </w:rPr>
        <w:t>integrated</w:t>
      </w:r>
      <w:r>
        <w:rPr>
          <w:spacing w:val="-5"/>
          <w:sz w:val="22"/>
        </w:rPr>
        <w:t> </w:t>
      </w:r>
      <w:r>
        <w:rPr>
          <w:spacing w:val="-2"/>
          <w:sz w:val="22"/>
        </w:rPr>
        <w:t>services.</w:t>
      </w:r>
    </w:p>
    <w:p>
      <w:pPr>
        <w:pStyle w:val="ListParagraph"/>
        <w:numPr>
          <w:ilvl w:val="0"/>
          <w:numId w:val="13"/>
        </w:numPr>
        <w:tabs>
          <w:tab w:pos="646" w:val="left" w:leader="none"/>
        </w:tabs>
        <w:spacing w:line="240" w:lineRule="auto" w:before="41" w:after="0"/>
        <w:ind w:left="646" w:right="0" w:hanging="287"/>
        <w:jc w:val="left"/>
        <w:rPr>
          <w:sz w:val="22"/>
        </w:rPr>
      </w:pPr>
      <w:r>
        <w:rPr>
          <w:sz w:val="22"/>
        </w:rPr>
        <w:t>Trauma</w:t>
      </w:r>
      <w:r>
        <w:rPr>
          <w:spacing w:val="-2"/>
          <w:sz w:val="22"/>
        </w:rPr>
        <w:t> informed.</w:t>
      </w:r>
    </w:p>
    <w:p>
      <w:pPr>
        <w:pStyle w:val="ListParagraph"/>
        <w:numPr>
          <w:ilvl w:val="0"/>
          <w:numId w:val="13"/>
        </w:numPr>
        <w:tabs>
          <w:tab w:pos="646" w:val="left" w:leader="none"/>
        </w:tabs>
        <w:spacing w:line="240" w:lineRule="auto" w:before="39" w:after="0"/>
        <w:ind w:left="646" w:right="0" w:hanging="287"/>
        <w:jc w:val="left"/>
        <w:rPr>
          <w:sz w:val="22"/>
        </w:rPr>
      </w:pPr>
      <w:r>
        <w:rPr>
          <w:sz w:val="22"/>
        </w:rPr>
        <w:t>Culturally</w:t>
      </w:r>
      <w:r>
        <w:rPr>
          <w:spacing w:val="-8"/>
          <w:sz w:val="22"/>
        </w:rPr>
        <w:t> </w:t>
      </w:r>
      <w:r>
        <w:rPr>
          <w:spacing w:val="-2"/>
          <w:sz w:val="22"/>
        </w:rPr>
        <w:t>responsive.</w:t>
      </w:r>
    </w:p>
    <w:p>
      <w:pPr>
        <w:pStyle w:val="ListParagraph"/>
        <w:numPr>
          <w:ilvl w:val="0"/>
          <w:numId w:val="13"/>
        </w:numPr>
        <w:tabs>
          <w:tab w:pos="646" w:val="left" w:leader="none"/>
        </w:tabs>
        <w:spacing w:line="240" w:lineRule="auto" w:before="42" w:after="0"/>
        <w:ind w:left="646" w:right="0" w:hanging="287"/>
        <w:jc w:val="left"/>
        <w:rPr>
          <w:sz w:val="22"/>
        </w:rPr>
      </w:pPr>
      <w:r>
        <w:rPr>
          <w:sz w:val="22"/>
        </w:rPr>
        <w:t>Inclusive</w:t>
      </w:r>
      <w:r>
        <w:rPr>
          <w:spacing w:val="-6"/>
          <w:sz w:val="22"/>
        </w:rPr>
        <w:t> </w:t>
      </w:r>
      <w:r>
        <w:rPr>
          <w:sz w:val="22"/>
        </w:rPr>
        <w:t>of</w:t>
      </w:r>
      <w:r>
        <w:rPr>
          <w:spacing w:val="-4"/>
          <w:sz w:val="22"/>
        </w:rPr>
        <w:t> </w:t>
      </w:r>
      <w:r>
        <w:rPr>
          <w:sz w:val="22"/>
        </w:rPr>
        <w:t>family</w:t>
      </w:r>
      <w:r>
        <w:rPr>
          <w:spacing w:val="-5"/>
          <w:sz w:val="22"/>
        </w:rPr>
        <w:t> </w:t>
      </w:r>
      <w:r>
        <w:rPr>
          <w:sz w:val="22"/>
        </w:rPr>
        <w:t>and</w:t>
      </w:r>
      <w:r>
        <w:rPr>
          <w:spacing w:val="-5"/>
          <w:sz w:val="22"/>
        </w:rPr>
        <w:t> </w:t>
      </w:r>
      <w:r>
        <w:rPr>
          <w:sz w:val="22"/>
        </w:rPr>
        <w:t>significant</w:t>
      </w:r>
      <w:r>
        <w:rPr>
          <w:spacing w:val="-3"/>
          <w:sz w:val="22"/>
        </w:rPr>
        <w:t> </w:t>
      </w:r>
      <w:r>
        <w:rPr>
          <w:spacing w:val="-2"/>
          <w:sz w:val="22"/>
        </w:rPr>
        <w:t>supports.</w:t>
      </w:r>
    </w:p>
    <w:p>
      <w:pPr>
        <w:pStyle w:val="ListParagraph"/>
        <w:numPr>
          <w:ilvl w:val="0"/>
          <w:numId w:val="13"/>
        </w:numPr>
        <w:tabs>
          <w:tab w:pos="646" w:val="left" w:leader="none"/>
        </w:tabs>
        <w:spacing w:line="240" w:lineRule="auto" w:before="39" w:after="0"/>
        <w:ind w:left="646" w:right="0" w:hanging="287"/>
        <w:jc w:val="left"/>
        <w:rPr>
          <w:sz w:val="22"/>
        </w:rPr>
      </w:pPr>
      <w:r>
        <w:rPr>
          <w:sz w:val="22"/>
        </w:rPr>
        <w:t>Evidence</w:t>
      </w:r>
      <w:r>
        <w:rPr>
          <w:spacing w:val="-4"/>
          <w:sz w:val="22"/>
        </w:rPr>
        <w:t> </w:t>
      </w:r>
      <w:r>
        <w:rPr>
          <w:spacing w:val="-2"/>
          <w:sz w:val="22"/>
        </w:rPr>
        <w:t>based.</w:t>
      </w:r>
    </w:p>
    <w:p>
      <w:pPr>
        <w:pStyle w:val="ListParagraph"/>
        <w:numPr>
          <w:ilvl w:val="0"/>
          <w:numId w:val="13"/>
        </w:numPr>
        <w:tabs>
          <w:tab w:pos="646" w:val="left" w:leader="none"/>
        </w:tabs>
        <w:spacing w:line="240" w:lineRule="auto" w:before="41" w:after="0"/>
        <w:ind w:left="646" w:right="0" w:hanging="287"/>
        <w:jc w:val="left"/>
        <w:rPr>
          <w:sz w:val="22"/>
        </w:rPr>
      </w:pPr>
      <w:r>
        <w:rPr>
          <w:sz w:val="22"/>
        </w:rPr>
        <w:t>Outcomes</w:t>
      </w:r>
      <w:r>
        <w:rPr>
          <w:spacing w:val="-4"/>
          <w:sz w:val="22"/>
        </w:rPr>
        <w:t> </w:t>
      </w:r>
      <w:r>
        <w:rPr>
          <w:spacing w:val="-2"/>
          <w:sz w:val="22"/>
        </w:rPr>
        <w:t>driven.</w:t>
      </w:r>
    </w:p>
    <w:p>
      <w:pPr>
        <w:pStyle w:val="ListParagraph"/>
        <w:numPr>
          <w:ilvl w:val="0"/>
          <w:numId w:val="13"/>
        </w:numPr>
        <w:tabs>
          <w:tab w:pos="646" w:val="left" w:leader="none"/>
        </w:tabs>
        <w:spacing w:line="240" w:lineRule="auto" w:before="39" w:after="0"/>
        <w:ind w:left="646" w:right="0" w:hanging="287"/>
        <w:jc w:val="left"/>
        <w:rPr>
          <w:sz w:val="22"/>
        </w:rPr>
      </w:pPr>
      <w:r>
        <w:rPr>
          <w:sz w:val="22"/>
        </w:rPr>
        <w:t>Inclusive</w:t>
      </w:r>
      <w:r>
        <w:rPr>
          <w:spacing w:val="-5"/>
          <w:sz w:val="22"/>
        </w:rPr>
        <w:t> </w:t>
      </w:r>
      <w:r>
        <w:rPr>
          <w:sz w:val="22"/>
        </w:rPr>
        <w:t>of</w:t>
      </w:r>
      <w:r>
        <w:rPr>
          <w:spacing w:val="-3"/>
          <w:sz w:val="22"/>
        </w:rPr>
        <w:t> </w:t>
      </w:r>
      <w:r>
        <w:rPr>
          <w:sz w:val="22"/>
        </w:rPr>
        <w:t>the</w:t>
      </w:r>
      <w:r>
        <w:rPr>
          <w:spacing w:val="-3"/>
          <w:sz w:val="22"/>
        </w:rPr>
        <w:t> </w:t>
      </w:r>
      <w:r>
        <w:rPr>
          <w:sz w:val="22"/>
        </w:rPr>
        <w:t>lived</w:t>
      </w:r>
      <w:r>
        <w:rPr>
          <w:spacing w:val="-4"/>
          <w:sz w:val="22"/>
        </w:rPr>
        <w:t> </w:t>
      </w:r>
      <w:r>
        <w:rPr>
          <w:sz w:val="22"/>
        </w:rPr>
        <w:t>experiences</w:t>
      </w:r>
      <w:r>
        <w:rPr>
          <w:spacing w:val="-5"/>
          <w:sz w:val="22"/>
        </w:rPr>
        <w:t> </w:t>
      </w:r>
      <w:r>
        <w:rPr>
          <w:sz w:val="22"/>
        </w:rPr>
        <w:t>of</w:t>
      </w:r>
      <w:r>
        <w:rPr>
          <w:spacing w:val="-2"/>
          <w:sz w:val="22"/>
        </w:rPr>
        <w:t> patients.</w:t>
      </w:r>
    </w:p>
    <w:p>
      <w:pPr>
        <w:pStyle w:val="BodyText"/>
        <w:spacing w:before="159"/>
        <w:ind w:left="357" w:firstLine="1"/>
      </w:pPr>
      <w:r>
        <w:rPr/>
        <w:t>When</w:t>
      </w:r>
      <w:r>
        <w:rPr>
          <w:spacing w:val="-2"/>
        </w:rPr>
        <w:t> </w:t>
      </w:r>
      <w:r>
        <w:rPr/>
        <w:t>OTPs</w:t>
      </w:r>
      <w:r>
        <w:rPr>
          <w:spacing w:val="-4"/>
        </w:rPr>
        <w:t> </w:t>
      </w:r>
      <w:r>
        <w:rPr/>
        <w:t>engage</w:t>
      </w:r>
      <w:r>
        <w:rPr>
          <w:spacing w:val="-1"/>
        </w:rPr>
        <w:t> </w:t>
      </w:r>
      <w:r>
        <w:rPr/>
        <w:t>in</w:t>
      </w:r>
      <w:r>
        <w:rPr>
          <w:spacing w:val="-3"/>
        </w:rPr>
        <w:t> </w:t>
      </w:r>
      <w:r>
        <w:rPr/>
        <w:t>the</w:t>
      </w:r>
      <w:r>
        <w:rPr>
          <w:spacing w:val="-4"/>
        </w:rPr>
        <w:t> </w:t>
      </w:r>
      <w:r>
        <w:rPr/>
        <w:t>ROSC</w:t>
      </w:r>
      <w:r>
        <w:rPr>
          <w:spacing w:val="-2"/>
        </w:rPr>
        <w:t> </w:t>
      </w:r>
      <w:r>
        <w:rPr/>
        <w:t>approach,</w:t>
      </w:r>
      <w:r>
        <w:rPr>
          <w:spacing w:val="-2"/>
        </w:rPr>
        <w:t> </w:t>
      </w:r>
      <w:r>
        <w:rPr/>
        <w:t>they</w:t>
      </w:r>
      <w:r>
        <w:rPr>
          <w:spacing w:val="-1"/>
        </w:rPr>
        <w:t> </w:t>
      </w:r>
      <w:r>
        <w:rPr/>
        <w:t>can</w:t>
      </w:r>
      <w:r>
        <w:rPr>
          <w:spacing w:val="-5"/>
        </w:rPr>
        <w:t> </w:t>
      </w:r>
      <w:r>
        <w:rPr/>
        <w:t>support</w:t>
      </w:r>
      <w:r>
        <w:rPr>
          <w:spacing w:val="-1"/>
        </w:rPr>
        <w:t> </w:t>
      </w:r>
      <w:r>
        <w:rPr/>
        <w:t>patients</w:t>
      </w:r>
      <w:r>
        <w:rPr>
          <w:spacing w:val="-2"/>
        </w:rPr>
        <w:t> </w:t>
      </w:r>
      <w:r>
        <w:rPr/>
        <w:t>in</w:t>
      </w:r>
      <w:r>
        <w:rPr>
          <w:spacing w:val="-5"/>
        </w:rPr>
        <w:t> </w:t>
      </w:r>
      <w:r>
        <w:rPr/>
        <w:t>meeting</w:t>
      </w:r>
      <w:r>
        <w:rPr>
          <w:spacing w:val="-5"/>
        </w:rPr>
        <w:t> </w:t>
      </w:r>
      <w:r>
        <w:rPr/>
        <w:t>their</w:t>
      </w:r>
      <w:r>
        <w:rPr>
          <w:spacing w:val="-2"/>
        </w:rPr>
        <w:t> </w:t>
      </w:r>
      <w:r>
        <w:rPr/>
        <w:t>recovery</w:t>
      </w:r>
      <w:r>
        <w:rPr>
          <w:spacing w:val="-1"/>
        </w:rPr>
        <w:t> </w:t>
      </w:r>
      <w:r>
        <w:rPr/>
        <w:t>goals within their own environment. OTPs can accomplish this by developing relationships with other healthcare practitioners, including mental health service providers and community organizations.</w:t>
      </w:r>
    </w:p>
    <w:p>
      <w:pPr>
        <w:pStyle w:val="BodyText"/>
        <w:spacing w:before="161"/>
        <w:ind w:left="355"/>
      </w:pPr>
      <w:r>
        <w:rPr/>
        <w:t>A critical aspect</w:t>
      </w:r>
      <w:r>
        <w:rPr>
          <w:spacing w:val="-1"/>
        </w:rPr>
        <w:t> </w:t>
      </w:r>
      <w:r>
        <w:rPr/>
        <w:t>of</w:t>
      </w:r>
      <w:r>
        <w:rPr>
          <w:spacing w:val="-1"/>
        </w:rPr>
        <w:t> </w:t>
      </w:r>
      <w:r>
        <w:rPr/>
        <w:t>recovery is</w:t>
      </w:r>
      <w:r>
        <w:rPr>
          <w:spacing w:val="-1"/>
        </w:rPr>
        <w:t> </w:t>
      </w:r>
      <w:r>
        <w:rPr/>
        <w:t>ensuring ongoing access to resources that</w:t>
      </w:r>
      <w:r>
        <w:rPr>
          <w:spacing w:val="-1"/>
        </w:rPr>
        <w:t> </w:t>
      </w:r>
      <w:r>
        <w:rPr/>
        <w:t>aid patients in</w:t>
      </w:r>
      <w:r>
        <w:rPr>
          <w:spacing w:val="-2"/>
        </w:rPr>
        <w:t> </w:t>
      </w:r>
      <w:r>
        <w:rPr/>
        <w:t>managing their care,</w:t>
      </w:r>
      <w:r>
        <w:rPr>
          <w:spacing w:val="-2"/>
        </w:rPr>
        <w:t> </w:t>
      </w:r>
      <w:r>
        <w:rPr/>
        <w:t>improving</w:t>
      </w:r>
      <w:r>
        <w:rPr>
          <w:spacing w:val="-3"/>
        </w:rPr>
        <w:t> </w:t>
      </w:r>
      <w:r>
        <w:rPr/>
        <w:t>their</w:t>
      </w:r>
      <w:r>
        <w:rPr>
          <w:spacing w:val="-4"/>
        </w:rPr>
        <w:t> </w:t>
      </w:r>
      <w:r>
        <w:rPr/>
        <w:t>health,</w:t>
      </w:r>
      <w:r>
        <w:rPr>
          <w:spacing w:val="-2"/>
        </w:rPr>
        <w:t> </w:t>
      </w:r>
      <w:r>
        <w:rPr/>
        <w:t>rebuilding</w:t>
      </w:r>
      <w:r>
        <w:rPr>
          <w:spacing w:val="-3"/>
        </w:rPr>
        <w:t> </w:t>
      </w:r>
      <w:r>
        <w:rPr/>
        <w:t>their</w:t>
      </w:r>
      <w:r>
        <w:rPr>
          <w:spacing w:val="-2"/>
        </w:rPr>
        <w:t> </w:t>
      </w:r>
      <w:r>
        <w:rPr/>
        <w:t>relationships,</w:t>
      </w:r>
      <w:r>
        <w:rPr>
          <w:spacing w:val="-2"/>
        </w:rPr>
        <w:t> </w:t>
      </w:r>
      <w:r>
        <w:rPr/>
        <w:t>and</w:t>
      </w:r>
      <w:r>
        <w:rPr>
          <w:spacing w:val="-3"/>
        </w:rPr>
        <w:t> </w:t>
      </w:r>
      <w:r>
        <w:rPr/>
        <w:t>leading</w:t>
      </w:r>
      <w:r>
        <w:rPr>
          <w:spacing w:val="-3"/>
        </w:rPr>
        <w:t> </w:t>
      </w:r>
      <w:r>
        <w:rPr/>
        <w:t>meaningful</w:t>
      </w:r>
      <w:r>
        <w:rPr>
          <w:spacing w:val="-2"/>
        </w:rPr>
        <w:t> </w:t>
      </w:r>
      <w:r>
        <w:rPr/>
        <w:t>lives.</w:t>
      </w:r>
      <w:r>
        <w:rPr>
          <w:spacing w:val="-10"/>
        </w:rPr>
        <w:t> </w:t>
      </w:r>
      <w:hyperlink w:history="true" w:anchor="_bookmark348">
        <w:r>
          <w:rPr>
            <w:vertAlign w:val="superscript"/>
          </w:rPr>
          <w:t>214</w:t>
        </w:r>
      </w:hyperlink>
      <w:r>
        <w:rPr>
          <w:spacing w:val="-3"/>
          <w:vertAlign w:val="baseline"/>
        </w:rPr>
        <w:t> </w:t>
      </w:r>
      <w:r>
        <w:rPr>
          <w:vertAlign w:val="baseline"/>
        </w:rPr>
        <w:t>A</w:t>
      </w:r>
      <w:r>
        <w:rPr>
          <w:spacing w:val="-2"/>
          <w:vertAlign w:val="baseline"/>
        </w:rPr>
        <w:t> </w:t>
      </w:r>
      <w:r>
        <w:rPr>
          <w:vertAlign w:val="baseline"/>
        </w:rPr>
        <w:t>recovery-oriented approach emphasizes shared decision-making, meeting people where they are, and working with patients to determine the best support services during various points in the recovery process.</w:t>
      </w:r>
    </w:p>
    <w:p>
      <w:pPr>
        <w:pStyle w:val="BodyText"/>
        <w:spacing w:after="0"/>
        <w:sectPr>
          <w:pgSz w:w="12240" w:h="15840"/>
          <w:pgMar w:header="762" w:footer="613" w:top="1340" w:bottom="800" w:left="1080" w:right="1440"/>
        </w:sectPr>
      </w:pPr>
    </w:p>
    <w:p>
      <w:pPr>
        <w:pStyle w:val="Heading2"/>
        <w:spacing w:before="91"/>
      </w:pPr>
      <w:bookmarkStart w:name="_bookmark78" w:id="80"/>
      <w:bookmarkEnd w:id="80"/>
      <w:r>
        <w:rPr/>
      </w:r>
      <w:r>
        <w:rPr>
          <w:color w:val="890000"/>
        </w:rPr>
        <w:t>Drug</w:t>
      </w:r>
      <w:r>
        <w:rPr>
          <w:color w:val="890000"/>
          <w:spacing w:val="-2"/>
        </w:rPr>
        <w:t> </w:t>
      </w:r>
      <w:r>
        <w:rPr>
          <w:color w:val="890000"/>
        </w:rPr>
        <w:t>Testing</w:t>
      </w:r>
      <w:r>
        <w:rPr>
          <w:color w:val="890000"/>
          <w:spacing w:val="-1"/>
        </w:rPr>
        <w:t> </w:t>
      </w:r>
      <w:r>
        <w:rPr>
          <w:color w:val="890000"/>
          <w:spacing w:val="-2"/>
        </w:rPr>
        <w:t>Services</w:t>
      </w:r>
    </w:p>
    <w:p>
      <w:pPr>
        <w:pStyle w:val="BodyText"/>
        <w:spacing w:before="10"/>
        <w:rPr>
          <w:sz w:val="7"/>
        </w:rPr>
      </w:pPr>
      <w:r>
        <w:rPr>
          <w:sz w:val="7"/>
        </w:rPr>
        <mc:AlternateContent>
          <mc:Choice Requires="wps">
            <w:drawing>
              <wp:anchor distT="0" distB="0" distL="0" distR="0" allowOverlap="1" layoutInCell="1" locked="0" behindDoc="1" simplePos="0" relativeHeight="487603712">
                <wp:simplePos x="0" y="0"/>
                <wp:positionH relativeFrom="page">
                  <wp:posOffset>917447</wp:posOffset>
                </wp:positionH>
                <wp:positionV relativeFrom="paragraph">
                  <wp:posOffset>79205</wp:posOffset>
                </wp:positionV>
                <wp:extent cx="5937885" cy="1399540"/>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5937885" cy="1399540"/>
                        </a:xfrm>
                        <a:prstGeom prst="rect">
                          <a:avLst/>
                        </a:prstGeom>
                        <a:ln w="6096">
                          <a:solidFill>
                            <a:srgbClr val="000000"/>
                          </a:solidFill>
                          <a:prstDash val="solid"/>
                        </a:ln>
                      </wps:spPr>
                      <wps:txbx>
                        <w:txbxContent>
                          <w:p>
                            <w:pPr>
                              <w:spacing w:before="121"/>
                              <w:ind w:left="103" w:right="134" w:firstLine="0"/>
                              <w:jc w:val="left"/>
                              <w:rPr>
                                <w:sz w:val="20"/>
                              </w:rPr>
                            </w:pPr>
                            <w:hyperlink r:id="rId162">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8.12(f)(6)</w:t>
                              </w:r>
                              <w:r>
                                <w:rPr>
                                  <w:b/>
                                  <w:sz w:val="20"/>
                                  <w:u w:val="none"/>
                                </w:rPr>
                                <w:t>.</w:t>
                              </w:r>
                            </w:hyperlink>
                            <w:r>
                              <w:rPr>
                                <w:b/>
                                <w:spacing w:val="-1"/>
                                <w:sz w:val="20"/>
                                <w:u w:val="none"/>
                              </w:rPr>
                              <w:t> </w:t>
                            </w:r>
                            <w:r>
                              <w:rPr>
                                <w:b/>
                                <w:sz w:val="20"/>
                                <w:u w:val="none"/>
                              </w:rPr>
                              <w:t>Drug</w:t>
                            </w:r>
                            <w:r>
                              <w:rPr>
                                <w:b/>
                                <w:spacing w:val="-4"/>
                                <w:sz w:val="20"/>
                                <w:u w:val="none"/>
                              </w:rPr>
                              <w:t> </w:t>
                            </w:r>
                            <w:r>
                              <w:rPr>
                                <w:b/>
                                <w:sz w:val="20"/>
                                <w:u w:val="none"/>
                              </w:rPr>
                              <w:t>testing</w:t>
                            </w:r>
                            <w:r>
                              <w:rPr>
                                <w:b/>
                                <w:spacing w:val="-4"/>
                                <w:sz w:val="20"/>
                                <w:u w:val="none"/>
                              </w:rPr>
                              <w:t> </w:t>
                            </w:r>
                            <w:r>
                              <w:rPr>
                                <w:b/>
                                <w:sz w:val="20"/>
                                <w:u w:val="none"/>
                              </w:rPr>
                              <w:t>services.</w:t>
                            </w:r>
                            <w:r>
                              <w:rPr>
                                <w:b/>
                                <w:spacing w:val="-4"/>
                                <w:sz w:val="20"/>
                                <w:u w:val="none"/>
                              </w:rPr>
                              <w:t> </w:t>
                            </w:r>
                            <w:r>
                              <w:rPr>
                                <w:sz w:val="20"/>
                                <w:u w:val="none"/>
                              </w:rPr>
                              <w:t>When</w:t>
                            </w:r>
                            <w:r>
                              <w:rPr>
                                <w:spacing w:val="-2"/>
                                <w:sz w:val="20"/>
                                <w:u w:val="none"/>
                              </w:rPr>
                              <w:t> </w:t>
                            </w:r>
                            <w:r>
                              <w:rPr>
                                <w:sz w:val="20"/>
                                <w:u w:val="none"/>
                              </w:rPr>
                              <w:t>conducting</w:t>
                            </w:r>
                            <w:r>
                              <w:rPr>
                                <w:spacing w:val="-1"/>
                                <w:sz w:val="20"/>
                                <w:u w:val="none"/>
                              </w:rPr>
                              <w:t> </w:t>
                            </w:r>
                            <w:r>
                              <w:rPr>
                                <w:sz w:val="20"/>
                                <w:u w:val="none"/>
                              </w:rPr>
                              <w:t>random</w:t>
                            </w:r>
                            <w:r>
                              <w:rPr>
                                <w:spacing w:val="-4"/>
                                <w:sz w:val="20"/>
                                <w:u w:val="none"/>
                              </w:rPr>
                              <w:t> </w:t>
                            </w:r>
                            <w:r>
                              <w:rPr>
                                <w:sz w:val="20"/>
                                <w:u w:val="none"/>
                              </w:rPr>
                              <w:t>drug</w:t>
                            </w:r>
                            <w:r>
                              <w:rPr>
                                <w:spacing w:val="-3"/>
                                <w:sz w:val="20"/>
                                <w:u w:val="none"/>
                              </w:rPr>
                              <w:t> </w:t>
                            </w:r>
                            <w:r>
                              <w:rPr>
                                <w:sz w:val="20"/>
                                <w:u w:val="none"/>
                              </w:rPr>
                              <w:t>testing,</w:t>
                            </w:r>
                            <w:r>
                              <w:rPr>
                                <w:spacing w:val="-2"/>
                                <w:sz w:val="20"/>
                                <w:u w:val="none"/>
                              </w:rPr>
                              <w:t> </w:t>
                            </w:r>
                            <w:r>
                              <w:rPr>
                                <w:sz w:val="20"/>
                                <w:u w:val="none"/>
                              </w:rPr>
                              <w:t>OTPs</w:t>
                            </w:r>
                            <w:r>
                              <w:rPr>
                                <w:spacing w:val="-2"/>
                                <w:sz w:val="20"/>
                                <w:u w:val="none"/>
                              </w:rPr>
                              <w:t> </w:t>
                            </w:r>
                            <w:r>
                              <w:rPr>
                                <w:sz w:val="20"/>
                                <w:u w:val="none"/>
                              </w:rPr>
                              <w:t>must</w:t>
                            </w:r>
                            <w:r>
                              <w:rPr>
                                <w:spacing w:val="-3"/>
                                <w:sz w:val="20"/>
                                <w:u w:val="none"/>
                              </w:rPr>
                              <w:t> </w:t>
                            </w:r>
                            <w:r>
                              <w:rPr>
                                <w:sz w:val="20"/>
                                <w:u w:val="none"/>
                              </w:rPr>
                              <w:t>use</w:t>
                            </w:r>
                            <w:r>
                              <w:rPr>
                                <w:spacing w:val="-4"/>
                                <w:sz w:val="20"/>
                                <w:u w:val="none"/>
                              </w:rPr>
                              <w:t> </w:t>
                            </w:r>
                            <w:r>
                              <w:rPr>
                                <w:sz w:val="20"/>
                                <w:u w:val="none"/>
                              </w:rPr>
                              <w:t>drug</w:t>
                            </w:r>
                            <w:r>
                              <w:rPr>
                                <w:spacing w:val="-4"/>
                                <w:sz w:val="20"/>
                                <w:u w:val="none"/>
                              </w:rPr>
                              <w:t> </w:t>
                            </w:r>
                            <w:r>
                              <w:rPr>
                                <w:sz w:val="20"/>
                                <w:u w:val="none"/>
                              </w:rPr>
                              <w:t>tests</w:t>
                            </w:r>
                            <w:r>
                              <w:rPr>
                                <w:spacing w:val="-2"/>
                                <w:sz w:val="20"/>
                                <w:u w:val="none"/>
                              </w:rPr>
                              <w:t> </w:t>
                            </w:r>
                            <w:r>
                              <w:rPr>
                                <w:sz w:val="20"/>
                                <w:u w:val="none"/>
                              </w:rPr>
                              <w:t>that have received the Food and Drug Administration’s (FDA) marketing authorization for commonly used and misused substances that may impact patient safety, recovery, or otherwise complicate substance use disorder treatment, at a frequency that is in accordance with generally accepted clinical practice and as indicated by a patient’s response to and stability in treatment, but no fewer than eight random drug tests per year patient, allowing for extenuating circumstances at the individual patient level. This requirement does not preclude distribution of legal harm reduction supplies that allow an individual to test their personal drug supply for adulteration with substances that increase the risk of overdose.</w:t>
                            </w:r>
                          </w:p>
                        </w:txbxContent>
                      </wps:txbx>
                      <wps:bodyPr wrap="square" lIns="0" tIns="0" rIns="0" bIns="0" rtlCol="0">
                        <a:noAutofit/>
                      </wps:bodyPr>
                    </wps:wsp>
                  </a:graphicData>
                </a:graphic>
              </wp:anchor>
            </w:drawing>
          </mc:Choice>
          <mc:Fallback>
            <w:pict>
              <v:shape style="position:absolute;margin-left:72.239998pt;margin-top:6.23664pt;width:467.55pt;height:110.2pt;mso-position-horizontal-relative:page;mso-position-vertical-relative:paragraph;z-index:-15712768;mso-wrap-distance-left:0;mso-wrap-distance-right:0" type="#_x0000_t202" id="docshape57" filled="false" stroked="true" strokeweight=".48pt" strokecolor="#000000">
                <v:textbox inset="0,0,0,0">
                  <w:txbxContent>
                    <w:p>
                      <w:pPr>
                        <w:spacing w:before="121"/>
                        <w:ind w:left="103" w:right="134" w:firstLine="0"/>
                        <w:jc w:val="left"/>
                        <w:rPr>
                          <w:sz w:val="20"/>
                        </w:rPr>
                      </w:pPr>
                      <w:hyperlink r:id="rId162">
                        <w:r>
                          <w:rPr>
                            <w:b/>
                            <w:color w:val="0562C1"/>
                            <w:sz w:val="20"/>
                            <w:u w:val="single" w:color="0562C1"/>
                          </w:rPr>
                          <w:t>42</w:t>
                        </w:r>
                        <w:r>
                          <w:rPr>
                            <w:b/>
                            <w:color w:val="0562C1"/>
                            <w:spacing w:val="-3"/>
                            <w:sz w:val="20"/>
                            <w:u w:val="single" w:color="0562C1"/>
                          </w:rPr>
                          <w:t> </w:t>
                        </w:r>
                        <w:r>
                          <w:rPr>
                            <w:b/>
                            <w:color w:val="0562C1"/>
                            <w:sz w:val="20"/>
                            <w:u w:val="single" w:color="0562C1"/>
                          </w:rPr>
                          <w:t>CFR</w:t>
                        </w:r>
                        <w:r>
                          <w:rPr>
                            <w:b/>
                            <w:color w:val="0562C1"/>
                            <w:spacing w:val="-3"/>
                            <w:sz w:val="20"/>
                            <w:u w:val="single" w:color="0562C1"/>
                          </w:rPr>
                          <w:t> </w:t>
                        </w:r>
                        <w:r>
                          <w:rPr>
                            <w:b/>
                            <w:color w:val="0562C1"/>
                            <w:sz w:val="20"/>
                            <w:u w:val="single" w:color="0562C1"/>
                          </w:rPr>
                          <w:t>§</w:t>
                        </w:r>
                        <w:r>
                          <w:rPr>
                            <w:b/>
                            <w:color w:val="0562C1"/>
                            <w:spacing w:val="-4"/>
                            <w:sz w:val="20"/>
                            <w:u w:val="single" w:color="0562C1"/>
                          </w:rPr>
                          <w:t> </w:t>
                        </w:r>
                        <w:r>
                          <w:rPr>
                            <w:b/>
                            <w:color w:val="0562C1"/>
                            <w:sz w:val="20"/>
                            <w:u w:val="single" w:color="0562C1"/>
                          </w:rPr>
                          <w:t>8.12(f)(6)</w:t>
                        </w:r>
                        <w:r>
                          <w:rPr>
                            <w:b/>
                            <w:sz w:val="20"/>
                            <w:u w:val="none"/>
                          </w:rPr>
                          <w:t>.</w:t>
                        </w:r>
                      </w:hyperlink>
                      <w:r>
                        <w:rPr>
                          <w:b/>
                          <w:spacing w:val="-1"/>
                          <w:sz w:val="20"/>
                          <w:u w:val="none"/>
                        </w:rPr>
                        <w:t> </w:t>
                      </w:r>
                      <w:r>
                        <w:rPr>
                          <w:b/>
                          <w:sz w:val="20"/>
                          <w:u w:val="none"/>
                        </w:rPr>
                        <w:t>Drug</w:t>
                      </w:r>
                      <w:r>
                        <w:rPr>
                          <w:b/>
                          <w:spacing w:val="-4"/>
                          <w:sz w:val="20"/>
                          <w:u w:val="none"/>
                        </w:rPr>
                        <w:t> </w:t>
                      </w:r>
                      <w:r>
                        <w:rPr>
                          <w:b/>
                          <w:sz w:val="20"/>
                          <w:u w:val="none"/>
                        </w:rPr>
                        <w:t>testing</w:t>
                      </w:r>
                      <w:r>
                        <w:rPr>
                          <w:b/>
                          <w:spacing w:val="-4"/>
                          <w:sz w:val="20"/>
                          <w:u w:val="none"/>
                        </w:rPr>
                        <w:t> </w:t>
                      </w:r>
                      <w:r>
                        <w:rPr>
                          <w:b/>
                          <w:sz w:val="20"/>
                          <w:u w:val="none"/>
                        </w:rPr>
                        <w:t>services.</w:t>
                      </w:r>
                      <w:r>
                        <w:rPr>
                          <w:b/>
                          <w:spacing w:val="-4"/>
                          <w:sz w:val="20"/>
                          <w:u w:val="none"/>
                        </w:rPr>
                        <w:t> </w:t>
                      </w:r>
                      <w:r>
                        <w:rPr>
                          <w:sz w:val="20"/>
                          <w:u w:val="none"/>
                        </w:rPr>
                        <w:t>When</w:t>
                      </w:r>
                      <w:r>
                        <w:rPr>
                          <w:spacing w:val="-2"/>
                          <w:sz w:val="20"/>
                          <w:u w:val="none"/>
                        </w:rPr>
                        <w:t> </w:t>
                      </w:r>
                      <w:r>
                        <w:rPr>
                          <w:sz w:val="20"/>
                          <w:u w:val="none"/>
                        </w:rPr>
                        <w:t>conducting</w:t>
                      </w:r>
                      <w:r>
                        <w:rPr>
                          <w:spacing w:val="-1"/>
                          <w:sz w:val="20"/>
                          <w:u w:val="none"/>
                        </w:rPr>
                        <w:t> </w:t>
                      </w:r>
                      <w:r>
                        <w:rPr>
                          <w:sz w:val="20"/>
                          <w:u w:val="none"/>
                        </w:rPr>
                        <w:t>random</w:t>
                      </w:r>
                      <w:r>
                        <w:rPr>
                          <w:spacing w:val="-4"/>
                          <w:sz w:val="20"/>
                          <w:u w:val="none"/>
                        </w:rPr>
                        <w:t> </w:t>
                      </w:r>
                      <w:r>
                        <w:rPr>
                          <w:sz w:val="20"/>
                          <w:u w:val="none"/>
                        </w:rPr>
                        <w:t>drug</w:t>
                      </w:r>
                      <w:r>
                        <w:rPr>
                          <w:spacing w:val="-3"/>
                          <w:sz w:val="20"/>
                          <w:u w:val="none"/>
                        </w:rPr>
                        <w:t> </w:t>
                      </w:r>
                      <w:r>
                        <w:rPr>
                          <w:sz w:val="20"/>
                          <w:u w:val="none"/>
                        </w:rPr>
                        <w:t>testing,</w:t>
                      </w:r>
                      <w:r>
                        <w:rPr>
                          <w:spacing w:val="-2"/>
                          <w:sz w:val="20"/>
                          <w:u w:val="none"/>
                        </w:rPr>
                        <w:t> </w:t>
                      </w:r>
                      <w:r>
                        <w:rPr>
                          <w:sz w:val="20"/>
                          <w:u w:val="none"/>
                        </w:rPr>
                        <w:t>OTPs</w:t>
                      </w:r>
                      <w:r>
                        <w:rPr>
                          <w:spacing w:val="-2"/>
                          <w:sz w:val="20"/>
                          <w:u w:val="none"/>
                        </w:rPr>
                        <w:t> </w:t>
                      </w:r>
                      <w:r>
                        <w:rPr>
                          <w:sz w:val="20"/>
                          <w:u w:val="none"/>
                        </w:rPr>
                        <w:t>must</w:t>
                      </w:r>
                      <w:r>
                        <w:rPr>
                          <w:spacing w:val="-3"/>
                          <w:sz w:val="20"/>
                          <w:u w:val="none"/>
                        </w:rPr>
                        <w:t> </w:t>
                      </w:r>
                      <w:r>
                        <w:rPr>
                          <w:sz w:val="20"/>
                          <w:u w:val="none"/>
                        </w:rPr>
                        <w:t>use</w:t>
                      </w:r>
                      <w:r>
                        <w:rPr>
                          <w:spacing w:val="-4"/>
                          <w:sz w:val="20"/>
                          <w:u w:val="none"/>
                        </w:rPr>
                        <w:t> </w:t>
                      </w:r>
                      <w:r>
                        <w:rPr>
                          <w:sz w:val="20"/>
                          <w:u w:val="none"/>
                        </w:rPr>
                        <w:t>drug</w:t>
                      </w:r>
                      <w:r>
                        <w:rPr>
                          <w:spacing w:val="-4"/>
                          <w:sz w:val="20"/>
                          <w:u w:val="none"/>
                        </w:rPr>
                        <w:t> </w:t>
                      </w:r>
                      <w:r>
                        <w:rPr>
                          <w:sz w:val="20"/>
                          <w:u w:val="none"/>
                        </w:rPr>
                        <w:t>tests</w:t>
                      </w:r>
                      <w:r>
                        <w:rPr>
                          <w:spacing w:val="-2"/>
                          <w:sz w:val="20"/>
                          <w:u w:val="none"/>
                        </w:rPr>
                        <w:t> </w:t>
                      </w:r>
                      <w:r>
                        <w:rPr>
                          <w:sz w:val="20"/>
                          <w:u w:val="none"/>
                        </w:rPr>
                        <w:t>that have received the Food and Drug Administration’s (FDA) marketing authorization for commonly used and misused substances that may impact patient safety, recovery, or otherwise complicate substance use disorder treatment, at a frequency that is in accordance with generally accepted clinical practice and as indicated by a patient’s response to and stability in treatment, but no fewer than eight random drug tests per year patient, allowing for extenuating circumstances at the individual patient level. This requirement does not preclude distribution of legal harm reduction supplies that allow an individual to test their personal drug supply for adulteration with substances that increase the risk of overdose.</w:t>
                      </w:r>
                    </w:p>
                  </w:txbxContent>
                </v:textbox>
                <v:stroke dashstyle="solid"/>
                <w10:wrap type="topAndBottom"/>
              </v:shape>
            </w:pict>
          </mc:Fallback>
        </mc:AlternateContent>
      </w:r>
    </w:p>
    <w:p>
      <w:pPr>
        <w:pStyle w:val="BodyText"/>
        <w:spacing w:before="165"/>
        <w:ind w:left="355" w:right="30" w:firstLine="4"/>
      </w:pPr>
      <w:r>
        <w:rPr/>
        <w:t>The purpose of drug testing is to support patients in meeting their treatment and recovery goals. In the past, drug testing focused on identifying ongoing substance use and was often used in a punitive manner. Current drug testing approaches are designed to affirm patient progress, uphold patient</w:t>
      </w:r>
      <w:r>
        <w:rPr/>
        <w:t> dignity,</w:t>
      </w:r>
      <w:r>
        <w:rPr>
          <w:spacing w:val="-2"/>
        </w:rPr>
        <w:t> </w:t>
      </w:r>
      <w:r>
        <w:rPr/>
        <w:t>and</w:t>
      </w:r>
      <w:r>
        <w:rPr>
          <w:spacing w:val="-3"/>
        </w:rPr>
        <w:t> </w:t>
      </w:r>
      <w:r>
        <w:rPr/>
        <w:t>support</w:t>
      </w:r>
      <w:r>
        <w:rPr>
          <w:spacing w:val="-4"/>
        </w:rPr>
        <w:t> </w:t>
      </w:r>
      <w:r>
        <w:rPr/>
        <w:t>patient</w:t>
      </w:r>
      <w:r>
        <w:rPr>
          <w:spacing w:val="-2"/>
        </w:rPr>
        <w:t> </w:t>
      </w:r>
      <w:r>
        <w:rPr/>
        <w:t>recovery</w:t>
      </w:r>
      <w:r>
        <w:rPr>
          <w:spacing w:val="-3"/>
        </w:rPr>
        <w:t> </w:t>
      </w:r>
      <w:r>
        <w:rPr/>
        <w:t>within</w:t>
      </w:r>
      <w:r>
        <w:rPr>
          <w:spacing w:val="-3"/>
        </w:rPr>
        <w:t> </w:t>
      </w:r>
      <w:r>
        <w:rPr/>
        <w:t>a</w:t>
      </w:r>
      <w:r>
        <w:rPr>
          <w:spacing w:val="-5"/>
        </w:rPr>
        <w:t> </w:t>
      </w:r>
      <w:r>
        <w:rPr/>
        <w:t>therapeutic</w:t>
      </w:r>
      <w:r>
        <w:rPr>
          <w:spacing w:val="-1"/>
        </w:rPr>
        <w:t> </w:t>
      </w:r>
      <w:r>
        <w:rPr/>
        <w:t>environment.</w:t>
      </w:r>
      <w:r>
        <w:rPr>
          <w:spacing w:val="-4"/>
        </w:rPr>
        <w:t> </w:t>
      </w:r>
      <w:r>
        <w:rPr/>
        <w:t>OTPs</w:t>
      </w:r>
      <w:r>
        <w:rPr>
          <w:spacing w:val="-2"/>
        </w:rPr>
        <w:t> </w:t>
      </w:r>
      <w:r>
        <w:rPr/>
        <w:t>are</w:t>
      </w:r>
      <w:r>
        <w:rPr>
          <w:spacing w:val="-4"/>
        </w:rPr>
        <w:t> </w:t>
      </w:r>
      <w:r>
        <w:rPr/>
        <w:t>encouraged</w:t>
      </w:r>
      <w:r>
        <w:rPr>
          <w:spacing w:val="-3"/>
        </w:rPr>
        <w:t> </w:t>
      </w:r>
      <w:r>
        <w:rPr/>
        <w:t>to</w:t>
      </w:r>
      <w:r>
        <w:rPr>
          <w:spacing w:val="-1"/>
        </w:rPr>
        <w:t> </w:t>
      </w:r>
      <w:r>
        <w:rPr/>
        <w:t>engage patients with transparency in all aspects of drug testing treatment components, as drug test results provide OTPs, practitioners, and patients with information and considerations for the types of individualized treatment and supportive services that might be beneficial.</w:t>
      </w:r>
    </w:p>
    <w:p>
      <w:pPr>
        <w:pStyle w:val="BodyText"/>
        <w:spacing w:before="159"/>
        <w:ind w:left="353" w:right="32" w:firstLine="1"/>
      </w:pPr>
      <w:r>
        <w:rPr/>
        <w:t>After</w:t>
      </w:r>
      <w:r>
        <w:rPr>
          <w:spacing w:val="-2"/>
        </w:rPr>
        <w:t> </w:t>
      </w:r>
      <w:r>
        <w:rPr/>
        <w:t>a</w:t>
      </w:r>
      <w:r>
        <w:rPr>
          <w:spacing w:val="-2"/>
        </w:rPr>
        <w:t> </w:t>
      </w:r>
      <w:r>
        <w:rPr/>
        <w:t>patient’s</w:t>
      </w:r>
      <w:r>
        <w:rPr>
          <w:spacing w:val="-4"/>
        </w:rPr>
        <w:t> </w:t>
      </w:r>
      <w:r>
        <w:rPr/>
        <w:t>initial</w:t>
      </w:r>
      <w:r>
        <w:rPr>
          <w:spacing w:val="-2"/>
        </w:rPr>
        <w:t> </w:t>
      </w:r>
      <w:r>
        <w:rPr/>
        <w:t>drug</w:t>
      </w:r>
      <w:r>
        <w:rPr>
          <w:spacing w:val="-3"/>
        </w:rPr>
        <w:t> </w:t>
      </w:r>
      <w:r>
        <w:rPr/>
        <w:t>test</w:t>
      </w:r>
      <w:r>
        <w:rPr>
          <w:spacing w:val="-4"/>
        </w:rPr>
        <w:t> </w:t>
      </w:r>
      <w:r>
        <w:rPr/>
        <w:t>at</w:t>
      </w:r>
      <w:r>
        <w:rPr>
          <w:spacing w:val="-1"/>
        </w:rPr>
        <w:t> </w:t>
      </w:r>
      <w:r>
        <w:rPr/>
        <w:t>admission,</w:t>
      </w:r>
      <w:r>
        <w:rPr>
          <w:spacing w:val="-2"/>
        </w:rPr>
        <w:t> </w:t>
      </w:r>
      <w:r>
        <w:rPr/>
        <w:t>practitioners</w:t>
      </w:r>
      <w:r>
        <w:rPr>
          <w:spacing w:val="-2"/>
        </w:rPr>
        <w:t> </w:t>
      </w:r>
      <w:r>
        <w:rPr/>
        <w:t>can</w:t>
      </w:r>
      <w:r>
        <w:rPr>
          <w:spacing w:val="-3"/>
        </w:rPr>
        <w:t> </w:t>
      </w:r>
      <w:r>
        <w:rPr/>
        <w:t>determine</w:t>
      </w:r>
      <w:r>
        <w:rPr>
          <w:spacing w:val="-4"/>
        </w:rPr>
        <w:t> </w:t>
      </w:r>
      <w:r>
        <w:rPr/>
        <w:t>the</w:t>
      </w:r>
      <w:r>
        <w:rPr>
          <w:spacing w:val="-1"/>
        </w:rPr>
        <w:t> </w:t>
      </w:r>
      <w:r>
        <w:rPr/>
        <w:t>frequency</w:t>
      </w:r>
      <w:r>
        <w:rPr>
          <w:spacing w:val="-3"/>
        </w:rPr>
        <w:t> </w:t>
      </w:r>
      <w:r>
        <w:rPr/>
        <w:t>of</w:t>
      </w:r>
      <w:r>
        <w:rPr>
          <w:spacing w:val="-2"/>
        </w:rPr>
        <w:t> </w:t>
      </w:r>
      <w:r>
        <w:rPr/>
        <w:t>drug</w:t>
      </w:r>
      <w:r>
        <w:rPr>
          <w:spacing w:val="-3"/>
        </w:rPr>
        <w:t> </w:t>
      </w:r>
      <w:r>
        <w:rPr/>
        <w:t>testing by evaluating the clinical appropriateness in relation to the patient’s stage of treatment and by performing a risk assessment. Although </w:t>
      </w:r>
      <w:hyperlink r:id="rId9">
        <w:r>
          <w:rPr>
            <w:color w:val="0562C1"/>
            <w:u w:val="single" w:color="0562C1"/>
          </w:rPr>
          <w:t>42 CFR part 8</w:t>
        </w:r>
      </w:hyperlink>
      <w:r>
        <w:rPr>
          <w:color w:val="0562C1"/>
          <w:u w:val="none"/>
        </w:rPr>
        <w:t> </w:t>
      </w:r>
      <w:r>
        <w:rPr>
          <w:u w:val="none"/>
        </w:rPr>
        <w:t>specifies that patients should receive a minimum of eight drug tests per year, programs may be able to request exemptions under § 8.11(g) for patients who may not require this frequency of drug testing or who are not able to meet this requirement for medical or other documented reasons. Practitioners should discuss testing frequency with patients to ensure shared decision-making.</w:t>
      </w:r>
    </w:p>
    <w:p>
      <w:pPr>
        <w:pStyle w:val="BodyText"/>
        <w:spacing w:before="161"/>
        <w:ind w:left="352" w:firstLine="4"/>
      </w:pPr>
      <w:r>
        <w:rPr/>
        <w:t>Drug test results can inform decision-making for take-home medication doses or signal necessary changes</w:t>
      </w:r>
      <w:r>
        <w:rPr>
          <w:spacing w:val="-2"/>
        </w:rPr>
        <w:t> </w:t>
      </w:r>
      <w:r>
        <w:rPr/>
        <w:t>to</w:t>
      </w:r>
      <w:r>
        <w:rPr>
          <w:spacing w:val="-1"/>
        </w:rPr>
        <w:t> </w:t>
      </w:r>
      <w:r>
        <w:rPr/>
        <w:t>treatment</w:t>
      </w:r>
      <w:r>
        <w:rPr>
          <w:spacing w:val="-4"/>
        </w:rPr>
        <w:t> </w:t>
      </w:r>
      <w:r>
        <w:rPr/>
        <w:t>interventions</w:t>
      </w:r>
      <w:r>
        <w:rPr>
          <w:spacing w:val="-4"/>
        </w:rPr>
        <w:t> </w:t>
      </w:r>
      <w:r>
        <w:rPr/>
        <w:t>or</w:t>
      </w:r>
      <w:r>
        <w:rPr>
          <w:spacing w:val="-2"/>
        </w:rPr>
        <w:t> </w:t>
      </w:r>
      <w:r>
        <w:rPr/>
        <w:t>care</w:t>
      </w:r>
      <w:r>
        <w:rPr>
          <w:spacing w:val="-1"/>
        </w:rPr>
        <w:t> </w:t>
      </w:r>
      <w:r>
        <w:rPr/>
        <w:t>plans,</w:t>
      </w:r>
      <w:r>
        <w:rPr>
          <w:spacing w:val="-2"/>
        </w:rPr>
        <w:t> </w:t>
      </w:r>
      <w:r>
        <w:rPr/>
        <w:t>but</w:t>
      </w:r>
      <w:r>
        <w:rPr>
          <w:spacing w:val="-4"/>
        </w:rPr>
        <w:t> </w:t>
      </w:r>
      <w:r>
        <w:rPr/>
        <w:t>no</w:t>
      </w:r>
      <w:r>
        <w:rPr>
          <w:spacing w:val="-1"/>
        </w:rPr>
        <w:t> </w:t>
      </w:r>
      <w:r>
        <w:rPr/>
        <w:t>treatment</w:t>
      </w:r>
      <w:r>
        <w:rPr>
          <w:spacing w:val="-2"/>
        </w:rPr>
        <w:t> </w:t>
      </w:r>
      <w:r>
        <w:rPr/>
        <w:t>decision</w:t>
      </w:r>
      <w:r>
        <w:rPr>
          <w:spacing w:val="-3"/>
        </w:rPr>
        <w:t> </w:t>
      </w:r>
      <w:r>
        <w:rPr/>
        <w:t>should</w:t>
      </w:r>
      <w:r>
        <w:rPr>
          <w:spacing w:val="-3"/>
        </w:rPr>
        <w:t> </w:t>
      </w:r>
      <w:r>
        <w:rPr/>
        <w:t>rely</w:t>
      </w:r>
      <w:r>
        <w:rPr>
          <w:spacing w:val="-1"/>
        </w:rPr>
        <w:t> </w:t>
      </w:r>
      <w:r>
        <w:rPr/>
        <w:t>solely</w:t>
      </w:r>
      <w:r>
        <w:rPr>
          <w:spacing w:val="-4"/>
        </w:rPr>
        <w:t> </w:t>
      </w:r>
      <w:r>
        <w:rPr/>
        <w:t>on</w:t>
      </w:r>
      <w:r>
        <w:rPr>
          <w:spacing w:val="-3"/>
        </w:rPr>
        <w:t> </w:t>
      </w:r>
      <w:r>
        <w:rPr/>
        <w:t>these results. Clinical care decisions can be driven by drug test results along with patient outcomes such as retention in treatment, lack of withdrawal symptoms, reductions of illicit drug use, improvements in physical and mental health, increased sense of stability, reductions in criminal activity, and improvements in employment, housing, and interpersonal relationships. </w:t>
      </w:r>
      <w:hyperlink w:history="true" w:anchor="_bookmark349">
        <w:r>
          <w:rPr>
            <w:vertAlign w:val="superscript"/>
          </w:rPr>
          <w:t>215</w:t>
        </w:r>
      </w:hyperlink>
    </w:p>
    <w:p>
      <w:pPr>
        <w:pStyle w:val="Heading3"/>
        <w:spacing w:before="242"/>
      </w:pPr>
      <w:bookmarkStart w:name="_bookmark79" w:id="81"/>
      <w:bookmarkEnd w:id="81"/>
      <w:r>
        <w:rPr>
          <w:b w:val="0"/>
        </w:rPr>
      </w:r>
      <w:r>
        <w:rPr>
          <w:color w:val="2E5395"/>
        </w:rPr>
        <w:t>Drug</w:t>
      </w:r>
      <w:r>
        <w:rPr>
          <w:color w:val="2E5395"/>
          <w:spacing w:val="-1"/>
        </w:rPr>
        <w:t> </w:t>
      </w:r>
      <w:r>
        <w:rPr>
          <w:color w:val="2E5395"/>
          <w:spacing w:val="-2"/>
        </w:rPr>
        <w:t>Testing</w:t>
      </w:r>
    </w:p>
    <w:p>
      <w:pPr>
        <w:pStyle w:val="BodyText"/>
        <w:spacing w:before="118"/>
        <w:ind w:left="359"/>
      </w:pPr>
      <w:r>
        <w:rPr/>
        <w:t>Drug testing panels typically test for opiates and opioids, including fentanyl, methadone and its metabolites,</w:t>
      </w:r>
      <w:r>
        <w:rPr>
          <w:spacing w:val="-3"/>
        </w:rPr>
        <w:t> </w:t>
      </w:r>
      <w:r>
        <w:rPr/>
        <w:t>and</w:t>
      </w:r>
      <w:r>
        <w:rPr>
          <w:spacing w:val="-4"/>
        </w:rPr>
        <w:t> </w:t>
      </w:r>
      <w:r>
        <w:rPr/>
        <w:t>buprenorphine</w:t>
      </w:r>
      <w:r>
        <w:rPr>
          <w:spacing w:val="-2"/>
        </w:rPr>
        <w:t> </w:t>
      </w:r>
      <w:r>
        <w:rPr/>
        <w:t>and</w:t>
      </w:r>
      <w:r>
        <w:rPr>
          <w:spacing w:val="-4"/>
        </w:rPr>
        <w:t> </w:t>
      </w:r>
      <w:r>
        <w:rPr/>
        <w:t>its</w:t>
      </w:r>
      <w:r>
        <w:rPr>
          <w:spacing w:val="-5"/>
        </w:rPr>
        <w:t> </w:t>
      </w:r>
      <w:r>
        <w:rPr/>
        <w:t>metabolites;</w:t>
      </w:r>
      <w:r>
        <w:rPr>
          <w:spacing w:val="-4"/>
        </w:rPr>
        <w:t> </w:t>
      </w:r>
      <w:r>
        <w:rPr/>
        <w:t>benzodiazepines;</w:t>
      </w:r>
      <w:r>
        <w:rPr>
          <w:spacing w:val="-4"/>
        </w:rPr>
        <w:t> </w:t>
      </w:r>
      <w:r>
        <w:rPr/>
        <w:t>cocaine;</w:t>
      </w:r>
      <w:r>
        <w:rPr>
          <w:spacing w:val="-7"/>
        </w:rPr>
        <w:t> </w:t>
      </w:r>
      <w:r>
        <w:rPr/>
        <w:t>and</w:t>
      </w:r>
      <w:r>
        <w:rPr>
          <w:spacing w:val="-4"/>
        </w:rPr>
        <w:t> </w:t>
      </w:r>
      <w:r>
        <w:rPr/>
        <w:t>amphetamines. Panels also may test for barbiturates, delta-9-tetrahydrocannabinol, and metabolites of alcohol.</w:t>
      </w:r>
    </w:p>
    <w:p>
      <w:pPr>
        <w:pStyle w:val="BodyText"/>
        <w:ind w:left="356" w:firstLine="1"/>
      </w:pPr>
      <w:r>
        <w:rPr/>
        <w:t>Practitioners</w:t>
      </w:r>
      <w:r>
        <w:rPr>
          <w:spacing w:val="-1"/>
        </w:rPr>
        <w:t> </w:t>
      </w:r>
      <w:r>
        <w:rPr/>
        <w:t>can</w:t>
      </w:r>
      <w:r>
        <w:rPr>
          <w:spacing w:val="-2"/>
        </w:rPr>
        <w:t> </w:t>
      </w:r>
      <w:r>
        <w:rPr/>
        <w:t>decide to</w:t>
      </w:r>
      <w:r>
        <w:rPr>
          <w:spacing w:val="-2"/>
        </w:rPr>
        <w:t> </w:t>
      </w:r>
      <w:r>
        <w:rPr/>
        <w:t>test for</w:t>
      </w:r>
      <w:r>
        <w:rPr>
          <w:spacing w:val="-3"/>
        </w:rPr>
        <w:t> </w:t>
      </w:r>
      <w:r>
        <w:rPr/>
        <w:t>specific</w:t>
      </w:r>
      <w:r>
        <w:rPr>
          <w:spacing w:val="-3"/>
        </w:rPr>
        <w:t> </w:t>
      </w:r>
      <w:r>
        <w:rPr/>
        <w:t>substances</w:t>
      </w:r>
      <w:r>
        <w:rPr>
          <w:spacing w:val="-6"/>
        </w:rPr>
        <w:t> </w:t>
      </w:r>
      <w:r>
        <w:rPr/>
        <w:t>based</w:t>
      </w:r>
      <w:r>
        <w:rPr>
          <w:spacing w:val="-2"/>
        </w:rPr>
        <w:t> </w:t>
      </w:r>
      <w:r>
        <w:rPr/>
        <w:t>on</w:t>
      </w:r>
      <w:r>
        <w:rPr>
          <w:spacing w:val="-2"/>
        </w:rPr>
        <w:t> </w:t>
      </w:r>
      <w:r>
        <w:rPr/>
        <w:t>patterns</w:t>
      </w:r>
      <w:r>
        <w:rPr>
          <w:spacing w:val="-3"/>
        </w:rPr>
        <w:t> </w:t>
      </w:r>
      <w:r>
        <w:rPr/>
        <w:t>of</w:t>
      </w:r>
      <w:r>
        <w:rPr>
          <w:spacing w:val="-1"/>
        </w:rPr>
        <w:t> </w:t>
      </w:r>
      <w:r>
        <w:rPr/>
        <w:t>drug</w:t>
      </w:r>
      <w:r>
        <w:rPr>
          <w:spacing w:val="-4"/>
        </w:rPr>
        <w:t> </w:t>
      </w:r>
      <w:r>
        <w:rPr/>
        <w:t>use in</w:t>
      </w:r>
      <w:r>
        <w:rPr>
          <w:spacing w:val="-2"/>
        </w:rPr>
        <w:t> </w:t>
      </w:r>
      <w:r>
        <w:rPr/>
        <w:t>the</w:t>
      </w:r>
      <w:r>
        <w:rPr>
          <w:spacing w:val="-3"/>
        </w:rPr>
        <w:t> </w:t>
      </w:r>
      <w:r>
        <w:rPr/>
        <w:t>community, the patient’s self-reported substance use, assessed risk of use of particular substances, the specific clinical situation, and other medical indications.</w:t>
      </w:r>
    </w:p>
    <w:p>
      <w:pPr>
        <w:pStyle w:val="BodyText"/>
        <w:spacing w:before="160"/>
        <w:ind w:left="357" w:firstLine="2"/>
      </w:pPr>
      <w:r>
        <w:rPr/>
        <w:t>It is recommended that presumptive (also referred to asor screening) test panels include tests for benzodiazepines, barbiturates, and alcohol, often done by testing for ethyl glucuronide. Alcohol is the most widely used mood-altering substance in the United States, and benzodiazepines and barbiturates are often prescribed for withdrawal management and chronic seizure disorders. Opioid use leads to respiratory depression, and when coupled with other (respiratory) depressants, such as alcohol, barbiturates,</w:t>
      </w:r>
      <w:r>
        <w:rPr>
          <w:spacing w:val="-5"/>
        </w:rPr>
        <w:t> </w:t>
      </w:r>
      <w:r>
        <w:rPr/>
        <w:t>or</w:t>
      </w:r>
      <w:r>
        <w:rPr>
          <w:spacing w:val="-3"/>
        </w:rPr>
        <w:t> </w:t>
      </w:r>
      <w:r>
        <w:rPr/>
        <w:t>benzodiazepines,</w:t>
      </w:r>
      <w:r>
        <w:rPr>
          <w:spacing w:val="-3"/>
        </w:rPr>
        <w:t> </w:t>
      </w:r>
      <w:r>
        <w:rPr/>
        <w:t>the</w:t>
      </w:r>
      <w:r>
        <w:rPr>
          <w:spacing w:val="-5"/>
        </w:rPr>
        <w:t> </w:t>
      </w:r>
      <w:r>
        <w:rPr/>
        <w:t>combined</w:t>
      </w:r>
      <w:r>
        <w:rPr>
          <w:spacing w:val="-6"/>
        </w:rPr>
        <w:t> </w:t>
      </w:r>
      <w:r>
        <w:rPr/>
        <w:t>effects</w:t>
      </w:r>
      <w:r>
        <w:rPr>
          <w:spacing w:val="-3"/>
        </w:rPr>
        <w:t> </w:t>
      </w:r>
      <w:r>
        <w:rPr/>
        <w:t>can</w:t>
      </w:r>
      <w:r>
        <w:rPr>
          <w:spacing w:val="-4"/>
        </w:rPr>
        <w:t> </w:t>
      </w:r>
      <w:r>
        <w:rPr/>
        <w:t>be</w:t>
      </w:r>
      <w:r>
        <w:rPr>
          <w:spacing w:val="-5"/>
        </w:rPr>
        <w:t> </w:t>
      </w:r>
      <w:r>
        <w:rPr/>
        <w:t>detrimental.</w:t>
      </w:r>
      <w:r>
        <w:rPr>
          <w:spacing w:val="-8"/>
        </w:rPr>
        <w:t> </w:t>
      </w:r>
      <w:hyperlink w:history="true" w:anchor="_bookmark350">
        <w:r>
          <w:rPr>
            <w:vertAlign w:val="superscript"/>
          </w:rPr>
          <w:t>216</w:t>
        </w:r>
      </w:hyperlink>
      <w:r>
        <w:rPr>
          <w:spacing w:val="-4"/>
          <w:vertAlign w:val="baseline"/>
        </w:rPr>
        <w:t> </w:t>
      </w:r>
      <w:r>
        <w:rPr>
          <w:vertAlign w:val="baseline"/>
        </w:rPr>
        <w:t>Therefore,</w:t>
      </w:r>
      <w:r>
        <w:rPr>
          <w:spacing w:val="-3"/>
          <w:vertAlign w:val="baseline"/>
        </w:rPr>
        <w:t> </w:t>
      </w:r>
      <w:r>
        <w:rPr>
          <w:vertAlign w:val="baseline"/>
        </w:rPr>
        <w:t>the</w:t>
      </w:r>
      <w:r>
        <w:rPr>
          <w:spacing w:val="-5"/>
          <w:vertAlign w:val="baseline"/>
        </w:rPr>
        <w:t> </w:t>
      </w:r>
      <w:r>
        <w:rPr>
          <w:vertAlign w:val="baseline"/>
        </w:rPr>
        <w:t>detection</w:t>
      </w:r>
    </w:p>
    <w:p>
      <w:pPr>
        <w:pStyle w:val="BodyText"/>
        <w:spacing w:after="0"/>
        <w:sectPr>
          <w:pgSz w:w="12240" w:h="15840"/>
          <w:pgMar w:header="762" w:footer="613" w:top="1340" w:bottom="800" w:left="1080" w:right="1440"/>
        </w:sectPr>
      </w:pPr>
    </w:p>
    <w:p>
      <w:pPr>
        <w:pStyle w:val="BodyText"/>
        <w:spacing w:before="90"/>
        <w:ind w:left="356" w:firstLine="3"/>
      </w:pPr>
      <w:r>
        <w:rPr/>
        <w:t>of</w:t>
      </w:r>
      <w:r>
        <w:rPr>
          <w:spacing w:val="-3"/>
        </w:rPr>
        <w:t> </w:t>
      </w:r>
      <w:r>
        <w:rPr/>
        <w:t>benzodiazepines,</w:t>
      </w:r>
      <w:r>
        <w:rPr>
          <w:spacing w:val="-3"/>
        </w:rPr>
        <w:t> </w:t>
      </w:r>
      <w:r>
        <w:rPr/>
        <w:t>barbiturates,</w:t>
      </w:r>
      <w:r>
        <w:rPr>
          <w:spacing w:val="-5"/>
        </w:rPr>
        <w:t> </w:t>
      </w:r>
      <w:r>
        <w:rPr/>
        <w:t>or</w:t>
      </w:r>
      <w:r>
        <w:rPr>
          <w:spacing w:val="-3"/>
        </w:rPr>
        <w:t> </w:t>
      </w:r>
      <w:r>
        <w:rPr/>
        <w:t>alcohol</w:t>
      </w:r>
      <w:r>
        <w:rPr>
          <w:spacing w:val="-3"/>
        </w:rPr>
        <w:t> </w:t>
      </w:r>
      <w:r>
        <w:rPr/>
        <w:t>is</w:t>
      </w:r>
      <w:r>
        <w:rPr>
          <w:spacing w:val="-3"/>
        </w:rPr>
        <w:t> </w:t>
      </w:r>
      <w:r>
        <w:rPr/>
        <w:t>an</w:t>
      </w:r>
      <w:r>
        <w:rPr>
          <w:spacing w:val="-4"/>
        </w:rPr>
        <w:t> </w:t>
      </w:r>
      <w:r>
        <w:rPr/>
        <w:t>important</w:t>
      </w:r>
      <w:r>
        <w:rPr>
          <w:spacing w:val="-2"/>
        </w:rPr>
        <w:t> </w:t>
      </w:r>
      <w:r>
        <w:rPr/>
        <w:t>part</w:t>
      </w:r>
      <w:r>
        <w:rPr>
          <w:spacing w:val="-5"/>
        </w:rPr>
        <w:t> </w:t>
      </w:r>
      <w:r>
        <w:rPr/>
        <w:t>of</w:t>
      </w:r>
      <w:r>
        <w:rPr>
          <w:spacing w:val="-5"/>
        </w:rPr>
        <w:t> </w:t>
      </w:r>
      <w:r>
        <w:rPr/>
        <w:t>ongoing</w:t>
      </w:r>
      <w:r>
        <w:rPr>
          <w:spacing w:val="-3"/>
        </w:rPr>
        <w:t> </w:t>
      </w:r>
      <w:r>
        <w:rPr/>
        <w:t>assessment,</w:t>
      </w:r>
      <w:r>
        <w:rPr>
          <w:spacing w:val="-3"/>
        </w:rPr>
        <w:t> </w:t>
      </w:r>
      <w:r>
        <w:rPr/>
        <w:t>care</w:t>
      </w:r>
      <w:r>
        <w:rPr>
          <w:spacing w:val="-2"/>
        </w:rPr>
        <w:t> </w:t>
      </w:r>
      <w:r>
        <w:rPr/>
        <w:t>planning, medication</w:t>
      </w:r>
      <w:r>
        <w:rPr>
          <w:spacing w:val="-1"/>
        </w:rPr>
        <w:t> </w:t>
      </w:r>
      <w:r>
        <w:rPr/>
        <w:t>management, and patient safety. If</w:t>
      </w:r>
      <w:r>
        <w:rPr>
          <w:spacing w:val="-1"/>
        </w:rPr>
        <w:t> </w:t>
      </w:r>
      <w:r>
        <w:rPr/>
        <w:t>these substances are detected during drug testing, it is important to discuss the reasons for their use with the patient and to work with patients to include external prescribers, with appropriate patient consent, in discussions about medication management. Benzodiazepines, barbiturates, and alcohol should not be suddenly stopped, as the risk of seizure and adverse events increases. OTPs may also decide to prioritize the testing of substances based on trends and patterns specific to the geographic location of the clinic.</w:t>
      </w:r>
    </w:p>
    <w:p>
      <w:pPr>
        <w:pStyle w:val="BodyText"/>
        <w:spacing w:before="160"/>
        <w:ind w:left="355" w:firstLine="3"/>
      </w:pPr>
      <w:r>
        <w:rPr/>
        <w:t>POC drug testing can be offered at OTPs. POC tests can be used to test urine and, less commonly, oral fluid samples for a small number of drugs and a relatively narrow range of drug classes (e.g., opioids, including</w:t>
      </w:r>
      <w:r>
        <w:rPr>
          <w:spacing w:val="-7"/>
        </w:rPr>
        <w:t> </w:t>
      </w:r>
      <w:r>
        <w:rPr/>
        <w:t>methadone</w:t>
      </w:r>
      <w:r>
        <w:rPr>
          <w:spacing w:val="-5"/>
        </w:rPr>
        <w:t> </w:t>
      </w:r>
      <w:r>
        <w:rPr/>
        <w:t>and</w:t>
      </w:r>
      <w:r>
        <w:rPr>
          <w:spacing w:val="-7"/>
        </w:rPr>
        <w:t> </w:t>
      </w:r>
      <w:r>
        <w:rPr/>
        <w:t>buprenorphine,</w:t>
      </w:r>
      <w:r>
        <w:rPr>
          <w:spacing w:val="-6"/>
        </w:rPr>
        <w:t> </w:t>
      </w:r>
      <w:r>
        <w:rPr/>
        <w:t>benzodiazepines,</w:t>
      </w:r>
      <w:r>
        <w:rPr>
          <w:spacing w:val="-6"/>
        </w:rPr>
        <w:t> </w:t>
      </w:r>
      <w:r>
        <w:rPr/>
        <w:t>barbiturates,</w:t>
      </w:r>
      <w:r>
        <w:rPr>
          <w:spacing w:val="-5"/>
        </w:rPr>
        <w:t> </w:t>
      </w:r>
      <w:r>
        <w:rPr/>
        <w:t>cocaine,</w:t>
      </w:r>
      <w:r>
        <w:rPr>
          <w:spacing w:val="-6"/>
        </w:rPr>
        <w:t> </w:t>
      </w:r>
      <w:r>
        <w:rPr/>
        <w:t>amphetamines—the specific drugs vary depending on the test panel used). These tests may use sensitive automated immunoassay technologies and may require certificates from state laboratory authorities. Tests approved for use under the Clinical Laboratory Improvement Amendments (CLIA) may require a CLIA Certificate of Waiver. </w:t>
      </w:r>
      <w:hyperlink w:history="true" w:anchor="_bookmark351">
        <w:r>
          <w:rPr>
            <w:vertAlign w:val="superscript"/>
          </w:rPr>
          <w:t>217</w:t>
        </w:r>
      </w:hyperlink>
      <w:r>
        <w:rPr>
          <w:vertAlign w:val="superscript"/>
        </w:rPr>
        <w:t>,</w:t>
      </w:r>
      <w:r>
        <w:rPr>
          <w:spacing w:val="-5"/>
          <w:vertAlign w:val="baseline"/>
        </w:rPr>
        <w:t> </w:t>
      </w:r>
      <w:hyperlink w:history="true" w:anchor="_bookmark352">
        <w:r>
          <w:rPr>
            <w:vertAlign w:val="superscript"/>
          </w:rPr>
          <w:t>218</w:t>
        </w:r>
      </w:hyperlink>
      <w:r>
        <w:rPr>
          <w:vertAlign w:val="baseline"/>
        </w:rPr>
        <w:t> Although POC tests have a role in clinical decision-making, they are insufficient for forensic or employment-related purposes and may not provide the full complement of results (e.g., for methadone or buprenorphine metabolites) for clinical management of MOUD. Practitioners</w:t>
      </w:r>
      <w:r>
        <w:rPr>
          <w:spacing w:val="-1"/>
          <w:vertAlign w:val="baseline"/>
        </w:rPr>
        <w:t> </w:t>
      </w:r>
      <w:r>
        <w:rPr>
          <w:vertAlign w:val="baseline"/>
        </w:rPr>
        <w:t>should</w:t>
      </w:r>
      <w:r>
        <w:rPr>
          <w:spacing w:val="-2"/>
          <w:vertAlign w:val="baseline"/>
        </w:rPr>
        <w:t> </w:t>
      </w:r>
      <w:r>
        <w:rPr>
          <w:vertAlign w:val="baseline"/>
        </w:rPr>
        <w:t>use</w:t>
      </w:r>
      <w:r>
        <w:rPr>
          <w:spacing w:val="-1"/>
          <w:vertAlign w:val="baseline"/>
        </w:rPr>
        <w:t> </w:t>
      </w:r>
      <w:r>
        <w:rPr>
          <w:vertAlign w:val="baseline"/>
        </w:rPr>
        <w:t>their</w:t>
      </w:r>
      <w:r>
        <w:rPr>
          <w:spacing w:val="-1"/>
          <w:vertAlign w:val="baseline"/>
        </w:rPr>
        <w:t> </w:t>
      </w:r>
      <w:r>
        <w:rPr>
          <w:vertAlign w:val="baseline"/>
        </w:rPr>
        <w:t>best</w:t>
      </w:r>
      <w:r>
        <w:rPr>
          <w:spacing w:val="-3"/>
          <w:vertAlign w:val="baseline"/>
        </w:rPr>
        <w:t> </w:t>
      </w:r>
      <w:r>
        <w:rPr>
          <w:vertAlign w:val="baseline"/>
        </w:rPr>
        <w:t>judgment</w:t>
      </w:r>
      <w:r>
        <w:rPr>
          <w:spacing w:val="-3"/>
          <w:vertAlign w:val="baseline"/>
        </w:rPr>
        <w:t> </w:t>
      </w:r>
      <w:r>
        <w:rPr>
          <w:vertAlign w:val="baseline"/>
        </w:rPr>
        <w:t>and</w:t>
      </w:r>
      <w:r>
        <w:rPr>
          <w:spacing w:val="-4"/>
          <w:vertAlign w:val="baseline"/>
        </w:rPr>
        <w:t> </w:t>
      </w:r>
      <w:r>
        <w:rPr>
          <w:vertAlign w:val="baseline"/>
        </w:rPr>
        <w:t>may</w:t>
      </w:r>
      <w:r>
        <w:rPr>
          <w:spacing w:val="-3"/>
          <w:vertAlign w:val="baseline"/>
        </w:rPr>
        <w:t> </w:t>
      </w:r>
      <w:r>
        <w:rPr>
          <w:vertAlign w:val="baseline"/>
        </w:rPr>
        <w:t>want</w:t>
      </w:r>
      <w:r>
        <w:rPr>
          <w:spacing w:val="-1"/>
          <w:vertAlign w:val="baseline"/>
        </w:rPr>
        <w:t> </w:t>
      </w:r>
      <w:r>
        <w:rPr>
          <w:vertAlign w:val="baseline"/>
        </w:rPr>
        <w:t>to</w:t>
      </w:r>
      <w:r>
        <w:rPr>
          <w:spacing w:val="-1"/>
          <w:vertAlign w:val="baseline"/>
        </w:rPr>
        <w:t> </w:t>
      </w:r>
      <w:r>
        <w:rPr>
          <w:vertAlign w:val="baseline"/>
        </w:rPr>
        <w:t>consult</w:t>
      </w:r>
      <w:r>
        <w:rPr>
          <w:spacing w:val="-1"/>
          <w:vertAlign w:val="baseline"/>
        </w:rPr>
        <w:t> </w:t>
      </w:r>
      <w:r>
        <w:rPr>
          <w:vertAlign w:val="baseline"/>
        </w:rPr>
        <w:t>national</w:t>
      </w:r>
      <w:r>
        <w:rPr>
          <w:spacing w:val="-1"/>
          <w:vertAlign w:val="baseline"/>
        </w:rPr>
        <w:t> </w:t>
      </w:r>
      <w:r>
        <w:rPr>
          <w:vertAlign w:val="baseline"/>
        </w:rPr>
        <w:t>guidelines</w:t>
      </w:r>
      <w:r>
        <w:rPr>
          <w:spacing w:val="-2"/>
          <w:vertAlign w:val="baseline"/>
        </w:rPr>
        <w:t> </w:t>
      </w:r>
      <w:r>
        <w:rPr>
          <w:vertAlign w:val="baseline"/>
        </w:rPr>
        <w:t>to</w:t>
      </w:r>
      <w:r>
        <w:rPr>
          <w:spacing w:val="-1"/>
          <w:vertAlign w:val="baseline"/>
        </w:rPr>
        <w:t> </w:t>
      </w:r>
      <w:r>
        <w:rPr>
          <w:vertAlign w:val="baseline"/>
        </w:rPr>
        <w:t>determine the type of testing to use with each patient. </w:t>
      </w:r>
      <w:hyperlink w:history="true" w:anchor="_bookmark353">
        <w:r>
          <w:rPr>
            <w:vertAlign w:val="superscript"/>
          </w:rPr>
          <w:t>219</w:t>
        </w:r>
      </w:hyperlink>
    </w:p>
    <w:p>
      <w:pPr>
        <w:pStyle w:val="BodyText"/>
        <w:spacing w:before="159"/>
        <w:ind w:left="355" w:right="91" w:firstLine="4"/>
      </w:pPr>
      <w:r>
        <w:rPr/>
        <w:t>In particular clinical situations, OTPs may want to pursue more sophisticated, confirmatory laboratory-based drug testing. This type of testing (i.e., gas chromatography–mass spectrometry, liquid chromatography–mass</w:t>
      </w:r>
      <w:r>
        <w:rPr>
          <w:spacing w:val="-4"/>
        </w:rPr>
        <w:t> </w:t>
      </w:r>
      <w:r>
        <w:rPr/>
        <w:t>spectrometry,</w:t>
      </w:r>
      <w:r>
        <w:rPr>
          <w:spacing w:val="-4"/>
        </w:rPr>
        <w:t> </w:t>
      </w:r>
      <w:r>
        <w:rPr/>
        <w:t>tandem</w:t>
      </w:r>
      <w:r>
        <w:rPr>
          <w:spacing w:val="-3"/>
        </w:rPr>
        <w:t> </w:t>
      </w:r>
      <w:r>
        <w:rPr/>
        <w:t>mass</w:t>
      </w:r>
      <w:r>
        <w:rPr>
          <w:spacing w:val="-4"/>
        </w:rPr>
        <w:t> </w:t>
      </w:r>
      <w:r>
        <w:rPr/>
        <w:t>spectrometry)</w:t>
      </w:r>
      <w:r>
        <w:rPr>
          <w:spacing w:val="-2"/>
        </w:rPr>
        <w:t> </w:t>
      </w:r>
      <w:r>
        <w:rPr/>
        <w:t>provides</w:t>
      </w:r>
      <w:r>
        <w:rPr>
          <w:spacing w:val="-2"/>
        </w:rPr>
        <w:t> </w:t>
      </w:r>
      <w:r>
        <w:rPr/>
        <w:t>definitive</w:t>
      </w:r>
      <w:r>
        <w:rPr>
          <w:spacing w:val="-4"/>
        </w:rPr>
        <w:t> </w:t>
      </w:r>
      <w:r>
        <w:rPr/>
        <w:t>test</w:t>
      </w:r>
      <w:r>
        <w:rPr>
          <w:spacing w:val="-1"/>
        </w:rPr>
        <w:t> </w:t>
      </w:r>
      <w:r>
        <w:rPr/>
        <w:t>results</w:t>
      </w:r>
      <w:r>
        <w:rPr>
          <w:spacing w:val="-2"/>
        </w:rPr>
        <w:t> </w:t>
      </w:r>
      <w:r>
        <w:rPr/>
        <w:t>about the specific substances used, including metabolites. This testing should be included in the OTP’s established</w:t>
      </w:r>
      <w:r>
        <w:rPr>
          <w:spacing w:val="-3"/>
        </w:rPr>
        <w:t> </w:t>
      </w:r>
      <w:r>
        <w:rPr/>
        <w:t>procedures</w:t>
      </w:r>
      <w:r>
        <w:rPr>
          <w:spacing w:val="-2"/>
        </w:rPr>
        <w:t> </w:t>
      </w:r>
      <w:r>
        <w:rPr/>
        <w:t>for</w:t>
      </w:r>
      <w:r>
        <w:rPr>
          <w:spacing w:val="-4"/>
        </w:rPr>
        <w:t> </w:t>
      </w:r>
      <w:r>
        <w:rPr/>
        <w:t>addressing</w:t>
      </w:r>
      <w:r>
        <w:rPr>
          <w:spacing w:val="-3"/>
        </w:rPr>
        <w:t> </w:t>
      </w:r>
      <w:r>
        <w:rPr/>
        <w:t>potentially</w:t>
      </w:r>
      <w:r>
        <w:rPr>
          <w:spacing w:val="-1"/>
        </w:rPr>
        <w:t> </w:t>
      </w:r>
      <w:r>
        <w:rPr/>
        <w:t>false</w:t>
      </w:r>
      <w:r>
        <w:rPr>
          <w:spacing w:val="-4"/>
        </w:rPr>
        <w:t> </w:t>
      </w:r>
      <w:r>
        <w:rPr/>
        <w:t>positive</w:t>
      </w:r>
      <w:r>
        <w:rPr>
          <w:spacing w:val="-4"/>
        </w:rPr>
        <w:t> </w:t>
      </w:r>
      <w:r>
        <w:rPr/>
        <w:t>test</w:t>
      </w:r>
      <w:r>
        <w:rPr>
          <w:spacing w:val="-1"/>
        </w:rPr>
        <w:t> </w:t>
      </w:r>
      <w:r>
        <w:rPr/>
        <w:t>results</w:t>
      </w:r>
      <w:r>
        <w:rPr>
          <w:spacing w:val="-2"/>
        </w:rPr>
        <w:t> </w:t>
      </w:r>
      <w:r>
        <w:rPr/>
        <w:t>when</w:t>
      </w:r>
      <w:r>
        <w:rPr>
          <w:spacing w:val="-5"/>
        </w:rPr>
        <w:t> </w:t>
      </w:r>
      <w:r>
        <w:rPr/>
        <w:t>a</w:t>
      </w:r>
      <w:r>
        <w:rPr>
          <w:spacing w:val="-2"/>
        </w:rPr>
        <w:t> </w:t>
      </w:r>
      <w:r>
        <w:rPr/>
        <w:t>patient’s</w:t>
      </w:r>
      <w:r>
        <w:rPr>
          <w:spacing w:val="-4"/>
        </w:rPr>
        <w:t> </w:t>
      </w:r>
      <w:r>
        <w:rPr/>
        <w:t>history</w:t>
      </w:r>
      <w:r>
        <w:rPr>
          <w:spacing w:val="-1"/>
        </w:rPr>
        <w:t> </w:t>
      </w:r>
      <w:r>
        <w:rPr/>
        <w:t>and test result do not align, and in situations in which there is clinical concern for a false negative result on immunoassay-based tests.</w:t>
      </w:r>
    </w:p>
    <w:p>
      <w:pPr>
        <w:pStyle w:val="BodyText"/>
        <w:spacing w:before="160"/>
        <w:ind w:left="357" w:right="188" w:firstLine="2"/>
      </w:pPr>
      <w:r>
        <w:rPr/>
        <w:t>OTPs and practitioners are encouraged to select the type of drug test and collection method on a patient-by-patient basis and</w:t>
      </w:r>
      <w:r>
        <w:rPr>
          <w:spacing w:val="-1"/>
        </w:rPr>
        <w:t> </w:t>
      </w:r>
      <w:r>
        <w:rPr/>
        <w:t>to</w:t>
      </w:r>
      <w:r>
        <w:rPr>
          <w:spacing w:val="-1"/>
        </w:rPr>
        <w:t> </w:t>
      </w:r>
      <w:r>
        <w:rPr/>
        <w:t>make testing as</w:t>
      </w:r>
      <w:r>
        <w:rPr>
          <w:spacing w:val="-2"/>
        </w:rPr>
        <w:t> </w:t>
      </w:r>
      <w:r>
        <w:rPr/>
        <w:t>minimally invasive</w:t>
      </w:r>
      <w:r>
        <w:rPr>
          <w:spacing w:val="-2"/>
        </w:rPr>
        <w:t> </w:t>
      </w:r>
      <w:r>
        <w:rPr/>
        <w:t>as possible.</w:t>
      </w:r>
      <w:r>
        <w:rPr>
          <w:spacing w:val="-1"/>
        </w:rPr>
        <w:t> </w:t>
      </w:r>
      <w:r>
        <w:rPr/>
        <w:t>Although urine samples traditionally have been used for testing, the revised rule does not specify urine as the only type of biological sample that can be tested. Methods of testing and reliability in oral fluid testing have improved</w:t>
      </w:r>
      <w:r>
        <w:rPr>
          <w:spacing w:val="-3"/>
        </w:rPr>
        <w:t> </w:t>
      </w:r>
      <w:r>
        <w:rPr/>
        <w:t>significantly</w:t>
      </w:r>
      <w:r>
        <w:rPr>
          <w:spacing w:val="-1"/>
        </w:rPr>
        <w:t> </w:t>
      </w:r>
      <w:r>
        <w:rPr/>
        <w:t>in</w:t>
      </w:r>
      <w:r>
        <w:rPr>
          <w:spacing w:val="-5"/>
        </w:rPr>
        <w:t> </w:t>
      </w:r>
      <w:r>
        <w:rPr/>
        <w:t>the</w:t>
      </w:r>
      <w:r>
        <w:rPr>
          <w:spacing w:val="-1"/>
        </w:rPr>
        <w:t> </w:t>
      </w:r>
      <w:r>
        <w:rPr/>
        <w:t>last</w:t>
      </w:r>
      <w:r>
        <w:rPr>
          <w:spacing w:val="-4"/>
        </w:rPr>
        <w:t> </w:t>
      </w:r>
      <w:r>
        <w:rPr/>
        <w:t>two</w:t>
      </w:r>
      <w:r>
        <w:rPr>
          <w:spacing w:val="-1"/>
        </w:rPr>
        <w:t> </w:t>
      </w:r>
      <w:r>
        <w:rPr/>
        <w:t>decades,</w:t>
      </w:r>
      <w:r>
        <w:rPr>
          <w:spacing w:val="-10"/>
        </w:rPr>
        <w:t> </w:t>
      </w:r>
      <w:hyperlink w:history="true" w:anchor="_bookmark354">
        <w:r>
          <w:rPr>
            <w:vertAlign w:val="superscript"/>
          </w:rPr>
          <w:t>220</w:t>
        </w:r>
      </w:hyperlink>
      <w:r>
        <w:rPr>
          <w:spacing w:val="-3"/>
          <w:vertAlign w:val="baseline"/>
        </w:rPr>
        <w:t> </w:t>
      </w:r>
      <w:r>
        <w:rPr>
          <w:vertAlign w:val="baseline"/>
        </w:rPr>
        <w:t>and</w:t>
      </w:r>
      <w:r>
        <w:rPr>
          <w:spacing w:val="-3"/>
          <w:vertAlign w:val="baseline"/>
        </w:rPr>
        <w:t> </w:t>
      </w:r>
      <w:r>
        <w:rPr>
          <w:vertAlign w:val="baseline"/>
        </w:rPr>
        <w:t>it</w:t>
      </w:r>
      <w:r>
        <w:rPr>
          <w:spacing w:val="-2"/>
          <w:vertAlign w:val="baseline"/>
        </w:rPr>
        <w:t> </w:t>
      </w:r>
      <w:r>
        <w:rPr>
          <w:vertAlign w:val="baseline"/>
        </w:rPr>
        <w:t>is</w:t>
      </w:r>
      <w:r>
        <w:rPr>
          <w:spacing w:val="-2"/>
          <w:vertAlign w:val="baseline"/>
        </w:rPr>
        <w:t> </w:t>
      </w:r>
      <w:r>
        <w:rPr>
          <w:vertAlign w:val="baseline"/>
        </w:rPr>
        <w:t>SAMHSA’s</w:t>
      </w:r>
      <w:r>
        <w:rPr>
          <w:spacing w:val="-4"/>
          <w:vertAlign w:val="baseline"/>
        </w:rPr>
        <w:t> </w:t>
      </w:r>
      <w:r>
        <w:rPr>
          <w:vertAlign w:val="baseline"/>
        </w:rPr>
        <w:t>view</w:t>
      </w:r>
      <w:r>
        <w:rPr>
          <w:spacing w:val="-1"/>
          <w:vertAlign w:val="baseline"/>
        </w:rPr>
        <w:t> </w:t>
      </w:r>
      <w:r>
        <w:rPr>
          <w:vertAlign w:val="baseline"/>
        </w:rPr>
        <w:t>that</w:t>
      </w:r>
      <w:r>
        <w:rPr>
          <w:spacing w:val="-4"/>
          <w:vertAlign w:val="baseline"/>
        </w:rPr>
        <w:t> </w:t>
      </w:r>
      <w:r>
        <w:rPr>
          <w:vertAlign w:val="baseline"/>
        </w:rPr>
        <w:t>sufficient</w:t>
      </w:r>
      <w:r>
        <w:rPr>
          <w:spacing w:val="-1"/>
          <w:vertAlign w:val="baseline"/>
        </w:rPr>
        <w:t> </w:t>
      </w:r>
      <w:r>
        <w:rPr>
          <w:vertAlign w:val="baseline"/>
        </w:rPr>
        <w:t>information</w:t>
      </w:r>
      <w:r>
        <w:rPr>
          <w:spacing w:val="-3"/>
          <w:vertAlign w:val="baseline"/>
        </w:rPr>
        <w:t> </w:t>
      </w:r>
      <w:r>
        <w:rPr>
          <w:vertAlign w:val="baseline"/>
        </w:rPr>
        <w:t>is now available for medical directors to decide on the adequacy of oral fluid testing in the OTP setting.</w:t>
      </w:r>
    </w:p>
    <w:p>
      <w:pPr>
        <w:pStyle w:val="BodyText"/>
        <w:spacing w:before="160"/>
        <w:ind w:left="357" w:right="50" w:firstLine="1"/>
      </w:pPr>
      <w:r>
        <w:rPr/>
        <w:t>Individual</w:t>
      </w:r>
      <w:r>
        <w:rPr>
          <w:spacing w:val="-2"/>
        </w:rPr>
        <w:t> </w:t>
      </w:r>
      <w:r>
        <w:rPr/>
        <w:t>states</w:t>
      </w:r>
      <w:r>
        <w:rPr>
          <w:spacing w:val="-4"/>
        </w:rPr>
        <w:t> </w:t>
      </w:r>
      <w:r>
        <w:rPr/>
        <w:t>may</w:t>
      </w:r>
      <w:r>
        <w:rPr>
          <w:spacing w:val="-1"/>
        </w:rPr>
        <w:t> </w:t>
      </w:r>
      <w:r>
        <w:rPr/>
        <w:t>adopt</w:t>
      </w:r>
      <w:r>
        <w:rPr>
          <w:spacing w:val="-2"/>
        </w:rPr>
        <w:t> </w:t>
      </w:r>
      <w:r>
        <w:rPr/>
        <w:t>specific</w:t>
      </w:r>
      <w:r>
        <w:rPr>
          <w:spacing w:val="-4"/>
        </w:rPr>
        <w:t> </w:t>
      </w:r>
      <w:r>
        <w:rPr/>
        <w:t>language</w:t>
      </w:r>
      <w:r>
        <w:rPr>
          <w:spacing w:val="-1"/>
        </w:rPr>
        <w:t> </w:t>
      </w:r>
      <w:r>
        <w:rPr/>
        <w:t>or</w:t>
      </w:r>
      <w:r>
        <w:rPr>
          <w:spacing w:val="-4"/>
        </w:rPr>
        <w:t> </w:t>
      </w:r>
      <w:r>
        <w:rPr/>
        <w:t>requirements</w:t>
      </w:r>
      <w:r>
        <w:rPr>
          <w:spacing w:val="-1"/>
        </w:rPr>
        <w:t> </w:t>
      </w:r>
      <w:r>
        <w:rPr/>
        <w:t>related</w:t>
      </w:r>
      <w:r>
        <w:rPr>
          <w:spacing w:val="-5"/>
        </w:rPr>
        <w:t> </w:t>
      </w:r>
      <w:r>
        <w:rPr/>
        <w:t>to</w:t>
      </w:r>
      <w:r>
        <w:rPr>
          <w:spacing w:val="-3"/>
        </w:rPr>
        <w:t> </w:t>
      </w:r>
      <w:r>
        <w:rPr/>
        <w:t>the</w:t>
      </w:r>
      <w:r>
        <w:rPr>
          <w:spacing w:val="-4"/>
        </w:rPr>
        <w:t> </w:t>
      </w:r>
      <w:r>
        <w:rPr/>
        <w:t>type</w:t>
      </w:r>
      <w:r>
        <w:rPr>
          <w:spacing w:val="-2"/>
        </w:rPr>
        <w:t> </w:t>
      </w:r>
      <w:r>
        <w:rPr/>
        <w:t>of</w:t>
      </w:r>
      <w:r>
        <w:rPr>
          <w:spacing w:val="-4"/>
        </w:rPr>
        <w:t> </w:t>
      </w:r>
      <w:r>
        <w:rPr/>
        <w:t>biological</w:t>
      </w:r>
      <w:r>
        <w:rPr>
          <w:spacing w:val="-2"/>
        </w:rPr>
        <w:t> </w:t>
      </w:r>
      <w:r>
        <w:rPr/>
        <w:t>specimen acceptable for testing. In addition to reviewing these Guidelines, OTPs should be aware of and carefully comply with any regulations or requirements imposed by the state that exceed federal standards related to drug testing.</w:t>
      </w:r>
    </w:p>
    <w:p>
      <w:pPr>
        <w:pStyle w:val="BodyText"/>
        <w:spacing w:before="162"/>
        <w:ind w:left="354" w:right="4" w:firstLine="2"/>
      </w:pPr>
      <w:r>
        <w:rPr/>
        <w:t>Collection of toxicology samples should be managed in a therapeutic context that conveys trust and respect.</w:t>
      </w:r>
      <w:r>
        <w:rPr>
          <w:spacing w:val="-5"/>
        </w:rPr>
        <w:t> </w:t>
      </w:r>
      <w:r>
        <w:rPr/>
        <w:t>Observed</w:t>
      </w:r>
      <w:r>
        <w:rPr>
          <w:spacing w:val="-3"/>
        </w:rPr>
        <w:t> </w:t>
      </w:r>
      <w:r>
        <w:rPr/>
        <w:t>urine</w:t>
      </w:r>
      <w:r>
        <w:rPr>
          <w:spacing w:val="-4"/>
        </w:rPr>
        <w:t> </w:t>
      </w:r>
      <w:r>
        <w:rPr/>
        <w:t>collection</w:t>
      </w:r>
      <w:r>
        <w:rPr>
          <w:spacing w:val="-5"/>
        </w:rPr>
        <w:t> </w:t>
      </w:r>
      <w:r>
        <w:rPr/>
        <w:t>can</w:t>
      </w:r>
      <w:r>
        <w:rPr>
          <w:spacing w:val="-3"/>
        </w:rPr>
        <w:t> </w:t>
      </w:r>
      <w:r>
        <w:rPr/>
        <w:t>be</w:t>
      </w:r>
      <w:r>
        <w:rPr>
          <w:spacing w:val="-4"/>
        </w:rPr>
        <w:t> </w:t>
      </w:r>
      <w:r>
        <w:rPr/>
        <w:t>distressing</w:t>
      </w:r>
      <w:r>
        <w:rPr>
          <w:spacing w:val="-5"/>
        </w:rPr>
        <w:t> </w:t>
      </w:r>
      <w:r>
        <w:rPr/>
        <w:t>or</w:t>
      </w:r>
      <w:r>
        <w:rPr>
          <w:spacing w:val="-2"/>
        </w:rPr>
        <w:t> </w:t>
      </w:r>
      <w:r>
        <w:rPr/>
        <w:t>re-traumatizing</w:t>
      </w:r>
      <w:r>
        <w:rPr>
          <w:spacing w:val="-2"/>
        </w:rPr>
        <w:t> </w:t>
      </w:r>
      <w:r>
        <w:rPr/>
        <w:t>for</w:t>
      </w:r>
      <w:r>
        <w:rPr>
          <w:spacing w:val="-4"/>
        </w:rPr>
        <w:t> </w:t>
      </w:r>
      <w:r>
        <w:rPr/>
        <w:t>patients—but</w:t>
      </w:r>
      <w:r>
        <w:rPr>
          <w:spacing w:val="-2"/>
        </w:rPr>
        <w:t> </w:t>
      </w:r>
      <w:r>
        <w:rPr/>
        <w:t>particularly</w:t>
      </w:r>
      <w:r>
        <w:rPr>
          <w:spacing w:val="-1"/>
        </w:rPr>
        <w:t> </w:t>
      </w:r>
      <w:r>
        <w:rPr/>
        <w:t>for transgender people, who are statistically more likely to have experienced sexual violence and may feel especially uncomfortable with observation during specimen collection. </w:t>
      </w:r>
      <w:hyperlink w:history="true" w:anchor="_bookmark355">
        <w:r>
          <w:rPr>
            <w:vertAlign w:val="superscript"/>
          </w:rPr>
          <w:t>221</w:t>
        </w:r>
      </w:hyperlink>
      <w:r>
        <w:rPr>
          <w:vertAlign w:val="superscript"/>
        </w:rPr>
        <w:t>,</w:t>
      </w:r>
      <w:r>
        <w:rPr>
          <w:vertAlign w:val="baseline"/>
        </w:rPr>
        <w:t> </w:t>
      </w:r>
      <w:hyperlink w:history="true" w:anchor="_bookmark356">
        <w:r>
          <w:rPr>
            <w:vertAlign w:val="superscript"/>
          </w:rPr>
          <w:t>222</w:t>
        </w:r>
      </w:hyperlink>
      <w:r>
        <w:rPr>
          <w:vertAlign w:val="baseline"/>
        </w:rPr>
        <w:t> (Exhibit 2 outlines processes OTPs can adopt to support the needs of transgender individuals who are asked to provide specimens for drug testing.) Reliance on direct observation is neither necessary nor appropriate for all </w:t>
      </w:r>
      <w:r>
        <w:rPr>
          <w:spacing w:val="-2"/>
          <w:vertAlign w:val="baseline"/>
        </w:rPr>
        <w:t>patients.</w:t>
      </w:r>
    </w:p>
    <w:p>
      <w:pPr>
        <w:pStyle w:val="BodyText"/>
        <w:spacing w:after="0"/>
        <w:sectPr>
          <w:pgSz w:w="12240" w:h="15840"/>
          <w:pgMar w:header="762" w:footer="613" w:top="1340" w:bottom="800" w:left="1080" w:right="144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Exhibit</w:t>
            </w:r>
            <w:r>
              <w:rPr>
                <w:color w:val="FFFFFF"/>
                <w:spacing w:val="-8"/>
                <w:sz w:val="28"/>
              </w:rPr>
              <w:t> </w:t>
            </w:r>
            <w:r>
              <w:rPr>
                <w:color w:val="FFFFFF"/>
                <w:sz w:val="28"/>
              </w:rPr>
              <w:t>2.</w:t>
            </w:r>
            <w:r>
              <w:rPr>
                <w:color w:val="FFFFFF"/>
                <w:spacing w:val="-3"/>
                <w:sz w:val="28"/>
              </w:rPr>
              <w:t> </w:t>
            </w:r>
            <w:r>
              <w:rPr>
                <w:color w:val="FFFFFF"/>
                <w:sz w:val="28"/>
              </w:rPr>
              <w:t>Supporting</w:t>
            </w:r>
            <w:r>
              <w:rPr>
                <w:color w:val="FFFFFF"/>
                <w:spacing w:val="-8"/>
                <w:sz w:val="28"/>
              </w:rPr>
              <w:t> </w:t>
            </w:r>
            <w:r>
              <w:rPr>
                <w:color w:val="FFFFFF"/>
                <w:sz w:val="28"/>
              </w:rPr>
              <w:t>People</w:t>
            </w:r>
            <w:r>
              <w:rPr>
                <w:color w:val="FFFFFF"/>
                <w:spacing w:val="-5"/>
                <w:sz w:val="28"/>
              </w:rPr>
              <w:t> </w:t>
            </w:r>
            <w:r>
              <w:rPr>
                <w:color w:val="FFFFFF"/>
                <w:sz w:val="28"/>
              </w:rPr>
              <w:t>Who</w:t>
            </w:r>
            <w:r>
              <w:rPr>
                <w:color w:val="FFFFFF"/>
                <w:spacing w:val="-4"/>
                <w:sz w:val="28"/>
              </w:rPr>
              <w:t> </w:t>
            </w:r>
            <w:r>
              <w:rPr>
                <w:color w:val="FFFFFF"/>
                <w:sz w:val="28"/>
              </w:rPr>
              <w:t>Are</w:t>
            </w:r>
            <w:r>
              <w:rPr>
                <w:color w:val="FFFFFF"/>
                <w:spacing w:val="-6"/>
                <w:sz w:val="28"/>
              </w:rPr>
              <w:t> </w:t>
            </w:r>
            <w:r>
              <w:rPr>
                <w:color w:val="FFFFFF"/>
                <w:sz w:val="28"/>
              </w:rPr>
              <w:t>Transgender</w:t>
            </w:r>
            <w:r>
              <w:rPr>
                <w:color w:val="FFFFFF"/>
                <w:spacing w:val="-4"/>
                <w:sz w:val="28"/>
              </w:rPr>
              <w:t> </w:t>
            </w:r>
            <w:r>
              <w:rPr>
                <w:color w:val="FFFFFF"/>
                <w:sz w:val="28"/>
              </w:rPr>
              <w:t>in</w:t>
            </w:r>
            <w:r>
              <w:rPr>
                <w:color w:val="FFFFFF"/>
                <w:spacing w:val="-4"/>
                <w:sz w:val="28"/>
              </w:rPr>
              <w:t> </w:t>
            </w:r>
            <w:r>
              <w:rPr>
                <w:color w:val="FFFFFF"/>
                <w:sz w:val="28"/>
              </w:rPr>
              <w:t>Drug</w:t>
            </w:r>
            <w:r>
              <w:rPr>
                <w:color w:val="FFFFFF"/>
                <w:spacing w:val="-5"/>
                <w:sz w:val="28"/>
              </w:rPr>
              <w:t> </w:t>
            </w:r>
            <w:r>
              <w:rPr>
                <w:color w:val="FFFFFF"/>
                <w:sz w:val="28"/>
              </w:rPr>
              <w:t>Testing</w:t>
            </w:r>
            <w:r>
              <w:rPr>
                <w:color w:val="FFFFFF"/>
                <w:spacing w:val="-4"/>
                <w:sz w:val="28"/>
              </w:rPr>
              <w:t> </w:t>
            </w:r>
            <w:r>
              <w:rPr>
                <w:color w:val="FFFFFF"/>
                <w:spacing w:val="-2"/>
                <w:sz w:val="28"/>
              </w:rPr>
              <w:t>Services</w:t>
            </w:r>
          </w:p>
        </w:tc>
      </w:tr>
      <w:tr>
        <w:trPr>
          <w:trHeight w:val="6035" w:hRule="atLeast"/>
        </w:trPr>
        <w:tc>
          <w:tcPr>
            <w:tcW w:w="9350" w:type="dxa"/>
            <w:tcBorders>
              <w:top w:val="nil"/>
            </w:tcBorders>
          </w:tcPr>
          <w:p>
            <w:pPr>
              <w:pStyle w:val="TableParagraph"/>
              <w:ind w:left="107"/>
              <w:rPr>
                <w:sz w:val="20"/>
              </w:rPr>
            </w:pPr>
            <w:r>
              <w:rPr>
                <w:sz w:val="20"/>
              </w:rPr>
              <w:t>Transgender</w:t>
            </w:r>
            <w:r>
              <w:rPr>
                <w:spacing w:val="-3"/>
                <w:sz w:val="20"/>
              </w:rPr>
              <w:t> </w:t>
            </w:r>
            <w:r>
              <w:rPr>
                <w:sz w:val="20"/>
              </w:rPr>
              <w:t>individuals</w:t>
            </w:r>
            <w:r>
              <w:rPr>
                <w:spacing w:val="-2"/>
                <w:sz w:val="20"/>
              </w:rPr>
              <w:t> </w:t>
            </w:r>
            <w:r>
              <w:rPr>
                <w:sz w:val="20"/>
              </w:rPr>
              <w:t>have</w:t>
            </w:r>
            <w:r>
              <w:rPr>
                <w:spacing w:val="-6"/>
                <w:sz w:val="20"/>
              </w:rPr>
              <w:t> </w:t>
            </w:r>
            <w:r>
              <w:rPr>
                <w:sz w:val="20"/>
              </w:rPr>
              <w:t>unique</w:t>
            </w:r>
            <w:r>
              <w:rPr>
                <w:spacing w:val="-4"/>
                <w:sz w:val="20"/>
              </w:rPr>
              <w:t> </w:t>
            </w:r>
            <w:r>
              <w:rPr>
                <w:sz w:val="20"/>
              </w:rPr>
              <w:t>considerations</w:t>
            </w:r>
            <w:r>
              <w:rPr>
                <w:spacing w:val="-2"/>
                <w:sz w:val="20"/>
              </w:rPr>
              <w:t> </w:t>
            </w:r>
            <w:r>
              <w:rPr>
                <w:sz w:val="20"/>
              </w:rPr>
              <w:t>when</w:t>
            </w:r>
            <w:r>
              <w:rPr>
                <w:spacing w:val="-2"/>
                <w:sz w:val="20"/>
              </w:rPr>
              <w:t> </w:t>
            </w:r>
            <w:r>
              <w:rPr>
                <w:sz w:val="20"/>
              </w:rPr>
              <w:t>providing</w:t>
            </w:r>
            <w:r>
              <w:rPr>
                <w:spacing w:val="-3"/>
                <w:sz w:val="20"/>
              </w:rPr>
              <w:t> </w:t>
            </w:r>
            <w:r>
              <w:rPr>
                <w:sz w:val="20"/>
              </w:rPr>
              <w:t>urine</w:t>
            </w:r>
            <w:r>
              <w:rPr>
                <w:spacing w:val="-4"/>
                <w:sz w:val="20"/>
              </w:rPr>
              <w:t> </w:t>
            </w:r>
            <w:r>
              <w:rPr>
                <w:sz w:val="20"/>
              </w:rPr>
              <w:t>samples</w:t>
            </w:r>
            <w:r>
              <w:rPr>
                <w:spacing w:val="-2"/>
                <w:sz w:val="20"/>
              </w:rPr>
              <w:t> </w:t>
            </w:r>
            <w:r>
              <w:rPr>
                <w:sz w:val="20"/>
              </w:rPr>
              <w:t>for</w:t>
            </w:r>
            <w:r>
              <w:rPr>
                <w:spacing w:val="-3"/>
                <w:sz w:val="20"/>
              </w:rPr>
              <w:t> </w:t>
            </w:r>
            <w:r>
              <w:rPr>
                <w:sz w:val="20"/>
              </w:rPr>
              <w:t>drug</w:t>
            </w:r>
            <w:r>
              <w:rPr>
                <w:spacing w:val="-3"/>
                <w:sz w:val="20"/>
              </w:rPr>
              <w:t> </w:t>
            </w:r>
            <w:r>
              <w:rPr>
                <w:sz w:val="20"/>
              </w:rPr>
              <w:t>testing.</w:t>
            </w:r>
            <w:r>
              <w:rPr>
                <w:spacing w:val="-3"/>
                <w:sz w:val="20"/>
              </w:rPr>
              <w:t> </w:t>
            </w:r>
            <w:r>
              <w:rPr>
                <w:sz w:val="20"/>
              </w:rPr>
              <w:t>Drug</w:t>
            </w:r>
            <w:r>
              <w:rPr>
                <w:spacing w:val="-3"/>
                <w:sz w:val="20"/>
              </w:rPr>
              <w:t> </w:t>
            </w:r>
            <w:r>
              <w:rPr>
                <w:sz w:val="20"/>
              </w:rPr>
              <w:t>testing procedures should aim to eliminate shame and promote a supportive environment by using the following </w:t>
            </w:r>
            <w:r>
              <w:rPr>
                <w:spacing w:val="-2"/>
                <w:sz w:val="20"/>
              </w:rPr>
              <w:t>strategies:</w:t>
            </w:r>
          </w:p>
          <w:p>
            <w:pPr>
              <w:pStyle w:val="TableParagraph"/>
              <w:numPr>
                <w:ilvl w:val="0"/>
                <w:numId w:val="19"/>
              </w:numPr>
              <w:tabs>
                <w:tab w:pos="393" w:val="left" w:leader="none"/>
                <w:tab w:pos="395" w:val="left" w:leader="none"/>
              </w:tabs>
              <w:spacing w:line="240" w:lineRule="auto" w:before="40" w:after="0"/>
              <w:ind w:left="395" w:right="698" w:hanging="289"/>
              <w:jc w:val="left"/>
              <w:rPr>
                <w:sz w:val="20"/>
              </w:rPr>
            </w:pPr>
            <w:r>
              <w:rPr>
                <w:b/>
                <w:sz w:val="20"/>
              </w:rPr>
              <w:t>Inclusive</w:t>
            </w:r>
            <w:r>
              <w:rPr>
                <w:b/>
                <w:spacing w:val="-3"/>
                <w:sz w:val="20"/>
              </w:rPr>
              <w:t> </w:t>
            </w:r>
            <w:r>
              <w:rPr>
                <w:b/>
                <w:sz w:val="20"/>
              </w:rPr>
              <w:t>language:</w:t>
            </w:r>
            <w:r>
              <w:rPr>
                <w:b/>
                <w:spacing w:val="-4"/>
                <w:sz w:val="20"/>
              </w:rPr>
              <w:t> </w:t>
            </w:r>
            <w:r>
              <w:rPr>
                <w:sz w:val="20"/>
              </w:rPr>
              <w:t>Use</w:t>
            </w:r>
            <w:r>
              <w:rPr>
                <w:spacing w:val="-2"/>
                <w:sz w:val="20"/>
              </w:rPr>
              <w:t> </w:t>
            </w:r>
            <w:r>
              <w:rPr>
                <w:sz w:val="20"/>
              </w:rPr>
              <w:t>gender-affirming</w:t>
            </w:r>
            <w:r>
              <w:rPr>
                <w:spacing w:val="-4"/>
                <w:sz w:val="20"/>
              </w:rPr>
              <w:t> </w:t>
            </w:r>
            <w:r>
              <w:rPr>
                <w:sz w:val="20"/>
              </w:rPr>
              <w:t>and</w:t>
            </w:r>
            <w:r>
              <w:rPr>
                <w:spacing w:val="-3"/>
                <w:sz w:val="20"/>
              </w:rPr>
              <w:t> </w:t>
            </w:r>
            <w:r>
              <w:rPr>
                <w:sz w:val="20"/>
              </w:rPr>
              <w:t>gender-inclusive</w:t>
            </w:r>
            <w:r>
              <w:rPr>
                <w:spacing w:val="-5"/>
                <w:sz w:val="20"/>
              </w:rPr>
              <w:t> </w:t>
            </w:r>
            <w:r>
              <w:rPr>
                <w:sz w:val="20"/>
              </w:rPr>
              <w:t>language</w:t>
            </w:r>
            <w:r>
              <w:rPr>
                <w:spacing w:val="-5"/>
                <w:sz w:val="20"/>
              </w:rPr>
              <w:t> </w:t>
            </w:r>
            <w:r>
              <w:rPr>
                <w:sz w:val="20"/>
              </w:rPr>
              <w:t>when</w:t>
            </w:r>
            <w:r>
              <w:rPr>
                <w:spacing w:val="-3"/>
                <w:sz w:val="20"/>
              </w:rPr>
              <w:t> </w:t>
            </w:r>
            <w:r>
              <w:rPr>
                <w:sz w:val="20"/>
              </w:rPr>
              <w:t>discussing</w:t>
            </w:r>
            <w:r>
              <w:rPr>
                <w:spacing w:val="-4"/>
                <w:sz w:val="20"/>
              </w:rPr>
              <w:t> </w:t>
            </w:r>
            <w:r>
              <w:rPr>
                <w:sz w:val="20"/>
              </w:rPr>
              <w:t>drug</w:t>
            </w:r>
            <w:r>
              <w:rPr>
                <w:spacing w:val="-4"/>
                <w:sz w:val="20"/>
              </w:rPr>
              <w:t> </w:t>
            </w:r>
            <w:r>
              <w:rPr>
                <w:sz w:val="20"/>
              </w:rPr>
              <w:t>testing procedures. Respect individuals’ gender identities and use the names and pronouns they specify.</w:t>
            </w:r>
          </w:p>
          <w:p>
            <w:pPr>
              <w:pStyle w:val="TableParagraph"/>
              <w:numPr>
                <w:ilvl w:val="0"/>
                <w:numId w:val="19"/>
              </w:numPr>
              <w:tabs>
                <w:tab w:pos="393" w:val="left" w:leader="none"/>
                <w:tab w:pos="395" w:val="left" w:leader="none"/>
              </w:tabs>
              <w:spacing w:line="240" w:lineRule="auto" w:before="41" w:after="0"/>
              <w:ind w:left="395" w:right="585" w:hanging="289"/>
              <w:jc w:val="left"/>
              <w:rPr>
                <w:sz w:val="20"/>
              </w:rPr>
            </w:pPr>
            <w:r>
              <w:rPr>
                <w:b/>
                <w:sz w:val="20"/>
              </w:rPr>
              <w:t>Privacy</w:t>
            </w:r>
            <w:r>
              <w:rPr>
                <w:b/>
                <w:spacing w:val="-3"/>
                <w:sz w:val="20"/>
              </w:rPr>
              <w:t> </w:t>
            </w:r>
            <w:r>
              <w:rPr>
                <w:b/>
                <w:sz w:val="20"/>
              </w:rPr>
              <w:t>and</w:t>
            </w:r>
            <w:r>
              <w:rPr>
                <w:b/>
                <w:spacing w:val="-2"/>
                <w:sz w:val="20"/>
              </w:rPr>
              <w:t> </w:t>
            </w:r>
            <w:r>
              <w:rPr>
                <w:b/>
                <w:sz w:val="20"/>
              </w:rPr>
              <w:t>dignity:</w:t>
            </w:r>
            <w:r>
              <w:rPr>
                <w:b/>
                <w:spacing w:val="-3"/>
                <w:sz w:val="20"/>
              </w:rPr>
              <w:t> </w:t>
            </w:r>
            <w:r>
              <w:rPr>
                <w:sz w:val="20"/>
              </w:rPr>
              <w:t>Prioritize</w:t>
            </w:r>
            <w:r>
              <w:rPr>
                <w:spacing w:val="-3"/>
                <w:sz w:val="20"/>
              </w:rPr>
              <w:t> </w:t>
            </w:r>
            <w:r>
              <w:rPr>
                <w:sz w:val="20"/>
              </w:rPr>
              <w:t>privacy</w:t>
            </w:r>
            <w:r>
              <w:rPr>
                <w:spacing w:val="-2"/>
                <w:sz w:val="20"/>
              </w:rPr>
              <w:t> </w:t>
            </w:r>
            <w:r>
              <w:rPr>
                <w:sz w:val="20"/>
              </w:rPr>
              <w:t>during</w:t>
            </w:r>
            <w:r>
              <w:rPr>
                <w:spacing w:val="-3"/>
                <w:sz w:val="20"/>
              </w:rPr>
              <w:t> </w:t>
            </w:r>
            <w:r>
              <w:rPr>
                <w:sz w:val="20"/>
              </w:rPr>
              <w:t>drug</w:t>
            </w:r>
            <w:r>
              <w:rPr>
                <w:spacing w:val="-3"/>
                <w:sz w:val="20"/>
              </w:rPr>
              <w:t> </w:t>
            </w:r>
            <w:r>
              <w:rPr>
                <w:sz w:val="20"/>
              </w:rPr>
              <w:t>testing</w:t>
            </w:r>
            <w:r>
              <w:rPr>
                <w:spacing w:val="-3"/>
                <w:sz w:val="20"/>
              </w:rPr>
              <w:t> </w:t>
            </w:r>
            <w:r>
              <w:rPr>
                <w:sz w:val="20"/>
              </w:rPr>
              <w:t>to</w:t>
            </w:r>
            <w:r>
              <w:rPr>
                <w:spacing w:val="-4"/>
                <w:sz w:val="20"/>
              </w:rPr>
              <w:t> </w:t>
            </w:r>
            <w:r>
              <w:rPr>
                <w:sz w:val="20"/>
              </w:rPr>
              <w:t>uphold</w:t>
            </w:r>
            <w:r>
              <w:rPr>
                <w:spacing w:val="-2"/>
                <w:sz w:val="20"/>
              </w:rPr>
              <w:t> </w:t>
            </w:r>
            <w:r>
              <w:rPr>
                <w:sz w:val="20"/>
              </w:rPr>
              <w:t>the</w:t>
            </w:r>
            <w:r>
              <w:rPr>
                <w:spacing w:val="-3"/>
                <w:sz w:val="20"/>
              </w:rPr>
              <w:t> </w:t>
            </w:r>
            <w:r>
              <w:rPr>
                <w:sz w:val="20"/>
              </w:rPr>
              <w:t>dignity</w:t>
            </w:r>
            <w:r>
              <w:rPr>
                <w:spacing w:val="-2"/>
                <w:sz w:val="20"/>
              </w:rPr>
              <w:t> </w:t>
            </w:r>
            <w:r>
              <w:rPr>
                <w:sz w:val="20"/>
              </w:rPr>
              <w:t>of</w:t>
            </w:r>
            <w:r>
              <w:rPr>
                <w:spacing w:val="-3"/>
                <w:sz w:val="20"/>
              </w:rPr>
              <w:t> </w:t>
            </w:r>
            <w:r>
              <w:rPr>
                <w:sz w:val="20"/>
              </w:rPr>
              <w:t>individuals.</w:t>
            </w:r>
            <w:r>
              <w:rPr>
                <w:spacing w:val="-3"/>
                <w:sz w:val="20"/>
              </w:rPr>
              <w:t> </w:t>
            </w:r>
            <w:r>
              <w:rPr>
                <w:sz w:val="20"/>
              </w:rPr>
              <w:t>Provide</w:t>
            </w:r>
            <w:r>
              <w:rPr>
                <w:spacing w:val="-3"/>
                <w:sz w:val="20"/>
              </w:rPr>
              <w:t> </w:t>
            </w:r>
            <w:r>
              <w:rPr>
                <w:sz w:val="20"/>
              </w:rPr>
              <w:t>a designated and private space, ensuring confidentiality and respect for personal boundaries.</w:t>
            </w:r>
          </w:p>
          <w:p>
            <w:pPr>
              <w:pStyle w:val="TableParagraph"/>
              <w:numPr>
                <w:ilvl w:val="0"/>
                <w:numId w:val="19"/>
              </w:numPr>
              <w:tabs>
                <w:tab w:pos="395" w:val="left" w:leader="none"/>
              </w:tabs>
              <w:spacing w:line="240" w:lineRule="auto" w:before="38" w:after="0"/>
              <w:ind w:left="395" w:right="124" w:hanging="288"/>
              <w:jc w:val="left"/>
              <w:rPr>
                <w:sz w:val="20"/>
              </w:rPr>
            </w:pPr>
            <w:r>
              <w:rPr>
                <w:b/>
                <w:sz w:val="20"/>
              </w:rPr>
              <w:t>Cultural</w:t>
            </w:r>
            <w:r>
              <w:rPr>
                <w:b/>
                <w:spacing w:val="-5"/>
                <w:sz w:val="20"/>
              </w:rPr>
              <w:t> </w:t>
            </w:r>
            <w:r>
              <w:rPr>
                <w:b/>
                <w:sz w:val="20"/>
              </w:rPr>
              <w:t>responsiveness:</w:t>
            </w:r>
            <w:r>
              <w:rPr>
                <w:b/>
                <w:spacing w:val="-4"/>
                <w:sz w:val="20"/>
              </w:rPr>
              <w:t> </w:t>
            </w:r>
            <w:r>
              <w:rPr>
                <w:sz w:val="20"/>
              </w:rPr>
              <w:t>Ensure</w:t>
            </w:r>
            <w:r>
              <w:rPr>
                <w:spacing w:val="-5"/>
                <w:sz w:val="20"/>
              </w:rPr>
              <w:t> </w:t>
            </w:r>
            <w:r>
              <w:rPr>
                <w:sz w:val="20"/>
              </w:rPr>
              <w:t>staff</w:t>
            </w:r>
            <w:r>
              <w:rPr>
                <w:spacing w:val="-5"/>
                <w:sz w:val="20"/>
              </w:rPr>
              <w:t> </w:t>
            </w:r>
            <w:r>
              <w:rPr>
                <w:sz w:val="20"/>
              </w:rPr>
              <w:t>members</w:t>
            </w:r>
            <w:r>
              <w:rPr>
                <w:spacing w:val="-3"/>
                <w:sz w:val="20"/>
              </w:rPr>
              <w:t> </w:t>
            </w:r>
            <w:r>
              <w:rPr>
                <w:sz w:val="20"/>
              </w:rPr>
              <w:t>are</w:t>
            </w:r>
            <w:r>
              <w:rPr>
                <w:spacing w:val="-5"/>
                <w:sz w:val="20"/>
              </w:rPr>
              <w:t> </w:t>
            </w:r>
            <w:r>
              <w:rPr>
                <w:sz w:val="20"/>
              </w:rPr>
              <w:t>trained</w:t>
            </w:r>
            <w:r>
              <w:rPr>
                <w:spacing w:val="-3"/>
                <w:sz w:val="20"/>
              </w:rPr>
              <w:t> </w:t>
            </w:r>
            <w:r>
              <w:rPr>
                <w:sz w:val="20"/>
              </w:rPr>
              <w:t>in</w:t>
            </w:r>
            <w:r>
              <w:rPr>
                <w:spacing w:val="-3"/>
                <w:sz w:val="20"/>
              </w:rPr>
              <w:t> </w:t>
            </w:r>
            <w:r>
              <w:rPr>
                <w:sz w:val="20"/>
              </w:rPr>
              <w:t>cultural</w:t>
            </w:r>
            <w:r>
              <w:rPr>
                <w:spacing w:val="-4"/>
                <w:sz w:val="20"/>
              </w:rPr>
              <w:t> </w:t>
            </w:r>
            <w:r>
              <w:rPr>
                <w:sz w:val="20"/>
              </w:rPr>
              <w:t>responsiveness</w:t>
            </w:r>
            <w:r>
              <w:rPr>
                <w:spacing w:val="-2"/>
                <w:sz w:val="20"/>
              </w:rPr>
              <w:t> </w:t>
            </w:r>
            <w:r>
              <w:rPr>
                <w:sz w:val="20"/>
              </w:rPr>
              <w:t>related</w:t>
            </w:r>
            <w:r>
              <w:rPr>
                <w:spacing w:val="-3"/>
                <w:sz w:val="20"/>
              </w:rPr>
              <w:t> </w:t>
            </w:r>
            <w:r>
              <w:rPr>
                <w:sz w:val="20"/>
              </w:rPr>
              <w:t>to</w:t>
            </w:r>
            <w:r>
              <w:rPr>
                <w:spacing w:val="-3"/>
                <w:sz w:val="20"/>
              </w:rPr>
              <w:t> </w:t>
            </w:r>
            <w:r>
              <w:rPr>
                <w:sz w:val="20"/>
              </w:rPr>
              <w:t>transgender issues. Understand the potential effect of stigma and discrimination, and work to create an affirming and supportive environment.</w:t>
            </w:r>
          </w:p>
          <w:p>
            <w:pPr>
              <w:pStyle w:val="TableParagraph"/>
              <w:numPr>
                <w:ilvl w:val="0"/>
                <w:numId w:val="19"/>
              </w:numPr>
              <w:tabs>
                <w:tab w:pos="393" w:val="left" w:leader="none"/>
                <w:tab w:pos="395" w:val="left" w:leader="none"/>
              </w:tabs>
              <w:spacing w:line="240" w:lineRule="auto" w:before="42" w:after="0"/>
              <w:ind w:left="395" w:right="226" w:hanging="289"/>
              <w:jc w:val="left"/>
              <w:rPr>
                <w:sz w:val="20"/>
              </w:rPr>
            </w:pPr>
            <w:r>
              <w:rPr>
                <w:b/>
                <w:sz w:val="20"/>
              </w:rPr>
              <w:t>Sensitivity</w:t>
            </w:r>
            <w:r>
              <w:rPr>
                <w:b/>
                <w:spacing w:val="-4"/>
                <w:sz w:val="20"/>
              </w:rPr>
              <w:t> </w:t>
            </w:r>
            <w:r>
              <w:rPr>
                <w:b/>
                <w:sz w:val="20"/>
              </w:rPr>
              <w:t>training:</w:t>
            </w:r>
            <w:r>
              <w:rPr>
                <w:b/>
                <w:spacing w:val="-3"/>
                <w:sz w:val="20"/>
              </w:rPr>
              <w:t> </w:t>
            </w:r>
            <w:r>
              <w:rPr>
                <w:sz w:val="20"/>
              </w:rPr>
              <w:t>Provide</w:t>
            </w:r>
            <w:r>
              <w:rPr>
                <w:spacing w:val="-4"/>
                <w:sz w:val="20"/>
              </w:rPr>
              <w:t> </w:t>
            </w:r>
            <w:r>
              <w:rPr>
                <w:sz w:val="20"/>
              </w:rPr>
              <w:t>training</w:t>
            </w:r>
            <w:r>
              <w:rPr>
                <w:spacing w:val="-3"/>
                <w:sz w:val="20"/>
              </w:rPr>
              <w:t> </w:t>
            </w:r>
            <w:r>
              <w:rPr>
                <w:sz w:val="20"/>
              </w:rPr>
              <w:t>to</w:t>
            </w:r>
            <w:r>
              <w:rPr>
                <w:spacing w:val="-2"/>
                <w:sz w:val="20"/>
              </w:rPr>
              <w:t> </w:t>
            </w:r>
            <w:r>
              <w:rPr>
                <w:sz w:val="20"/>
              </w:rPr>
              <w:t>staff</w:t>
            </w:r>
            <w:r>
              <w:rPr>
                <w:spacing w:val="-4"/>
                <w:sz w:val="20"/>
              </w:rPr>
              <w:t> </w:t>
            </w:r>
            <w:r>
              <w:rPr>
                <w:sz w:val="20"/>
              </w:rPr>
              <w:t>members</w:t>
            </w:r>
            <w:r>
              <w:rPr>
                <w:spacing w:val="-1"/>
                <w:sz w:val="20"/>
              </w:rPr>
              <w:t> </w:t>
            </w:r>
            <w:r>
              <w:rPr>
                <w:sz w:val="20"/>
              </w:rPr>
              <w:t>that</w:t>
            </w:r>
            <w:r>
              <w:rPr>
                <w:spacing w:val="-2"/>
                <w:sz w:val="20"/>
              </w:rPr>
              <w:t> </w:t>
            </w:r>
            <w:r>
              <w:rPr>
                <w:sz w:val="20"/>
              </w:rPr>
              <w:t>specifically</w:t>
            </w:r>
            <w:r>
              <w:rPr>
                <w:spacing w:val="-2"/>
                <w:sz w:val="20"/>
              </w:rPr>
              <w:t> </w:t>
            </w:r>
            <w:r>
              <w:rPr>
                <w:sz w:val="20"/>
              </w:rPr>
              <w:t>addresses</w:t>
            </w:r>
            <w:r>
              <w:rPr>
                <w:spacing w:val="-2"/>
                <w:sz w:val="20"/>
              </w:rPr>
              <w:t> </w:t>
            </w:r>
            <w:r>
              <w:rPr>
                <w:sz w:val="20"/>
              </w:rPr>
              <w:t>the</w:t>
            </w:r>
            <w:r>
              <w:rPr>
                <w:spacing w:val="-4"/>
                <w:sz w:val="20"/>
              </w:rPr>
              <w:t> </w:t>
            </w:r>
            <w:r>
              <w:rPr>
                <w:sz w:val="20"/>
              </w:rPr>
              <w:t>unique</w:t>
            </w:r>
            <w:r>
              <w:rPr>
                <w:spacing w:val="-4"/>
                <w:sz w:val="20"/>
              </w:rPr>
              <w:t> </w:t>
            </w:r>
            <w:r>
              <w:rPr>
                <w:sz w:val="20"/>
              </w:rPr>
              <w:t>considerations and sensitivities involved when transgender individuals provide biologic samples for drug testing. Sensitize staff to the potential discomfort transgender individuals may feel during the process, and foster empathy and understanding among staff.</w:t>
            </w:r>
          </w:p>
          <w:p>
            <w:pPr>
              <w:pStyle w:val="TableParagraph"/>
              <w:numPr>
                <w:ilvl w:val="0"/>
                <w:numId w:val="19"/>
              </w:numPr>
              <w:tabs>
                <w:tab w:pos="395" w:val="left" w:leader="none"/>
              </w:tabs>
              <w:spacing w:line="240" w:lineRule="auto" w:before="40" w:after="0"/>
              <w:ind w:left="395" w:right="264" w:hanging="288"/>
              <w:jc w:val="left"/>
              <w:rPr>
                <w:sz w:val="20"/>
              </w:rPr>
            </w:pPr>
            <w:r>
              <w:rPr>
                <w:b/>
                <w:sz w:val="20"/>
              </w:rPr>
              <w:t>Flexibility</w:t>
            </w:r>
            <w:r>
              <w:rPr>
                <w:b/>
                <w:spacing w:val="-4"/>
                <w:sz w:val="20"/>
              </w:rPr>
              <w:t> </w:t>
            </w:r>
            <w:r>
              <w:rPr>
                <w:b/>
                <w:sz w:val="20"/>
              </w:rPr>
              <w:t>in</w:t>
            </w:r>
            <w:r>
              <w:rPr>
                <w:b/>
                <w:spacing w:val="-2"/>
                <w:sz w:val="20"/>
              </w:rPr>
              <w:t> </w:t>
            </w:r>
            <w:r>
              <w:rPr>
                <w:b/>
                <w:sz w:val="20"/>
              </w:rPr>
              <w:t>procedures:</w:t>
            </w:r>
            <w:r>
              <w:rPr>
                <w:b/>
                <w:spacing w:val="-3"/>
                <w:sz w:val="20"/>
              </w:rPr>
              <w:t> </w:t>
            </w:r>
            <w:r>
              <w:rPr>
                <w:sz w:val="20"/>
              </w:rPr>
              <w:t>Be</w:t>
            </w:r>
            <w:r>
              <w:rPr>
                <w:spacing w:val="-4"/>
                <w:sz w:val="20"/>
              </w:rPr>
              <w:t> </w:t>
            </w:r>
            <w:r>
              <w:rPr>
                <w:sz w:val="20"/>
              </w:rPr>
              <w:t>flexible</w:t>
            </w:r>
            <w:r>
              <w:rPr>
                <w:spacing w:val="-4"/>
                <w:sz w:val="20"/>
              </w:rPr>
              <w:t> </w:t>
            </w:r>
            <w:r>
              <w:rPr>
                <w:sz w:val="20"/>
              </w:rPr>
              <w:t>in</w:t>
            </w:r>
            <w:r>
              <w:rPr>
                <w:spacing w:val="-2"/>
                <w:sz w:val="20"/>
              </w:rPr>
              <w:t> </w:t>
            </w:r>
            <w:r>
              <w:rPr>
                <w:sz w:val="20"/>
              </w:rPr>
              <w:t>sample</w:t>
            </w:r>
            <w:r>
              <w:rPr>
                <w:spacing w:val="-4"/>
                <w:sz w:val="20"/>
              </w:rPr>
              <w:t> </w:t>
            </w:r>
            <w:r>
              <w:rPr>
                <w:sz w:val="20"/>
              </w:rPr>
              <w:t>collection</w:t>
            </w:r>
            <w:r>
              <w:rPr>
                <w:spacing w:val="-2"/>
                <w:sz w:val="20"/>
              </w:rPr>
              <w:t> </w:t>
            </w:r>
            <w:r>
              <w:rPr>
                <w:sz w:val="20"/>
              </w:rPr>
              <w:t>procedures</w:t>
            </w:r>
            <w:r>
              <w:rPr>
                <w:spacing w:val="-2"/>
                <w:sz w:val="20"/>
              </w:rPr>
              <w:t> </w:t>
            </w:r>
            <w:r>
              <w:rPr>
                <w:sz w:val="20"/>
              </w:rPr>
              <w:t>to</w:t>
            </w:r>
            <w:r>
              <w:rPr>
                <w:spacing w:val="-2"/>
                <w:sz w:val="20"/>
              </w:rPr>
              <w:t> </w:t>
            </w:r>
            <w:r>
              <w:rPr>
                <w:sz w:val="20"/>
              </w:rPr>
              <w:t>accommodate</w:t>
            </w:r>
            <w:r>
              <w:rPr>
                <w:spacing w:val="-4"/>
                <w:sz w:val="20"/>
              </w:rPr>
              <w:t> </w:t>
            </w:r>
            <w:r>
              <w:rPr>
                <w:sz w:val="20"/>
              </w:rPr>
              <w:t>the</w:t>
            </w:r>
            <w:r>
              <w:rPr>
                <w:spacing w:val="-4"/>
                <w:sz w:val="20"/>
              </w:rPr>
              <w:t> </w:t>
            </w:r>
            <w:r>
              <w:rPr>
                <w:sz w:val="20"/>
              </w:rPr>
              <w:t>diverse</w:t>
            </w:r>
            <w:r>
              <w:rPr>
                <w:spacing w:val="-4"/>
                <w:sz w:val="20"/>
              </w:rPr>
              <w:t> </w:t>
            </w:r>
            <w:r>
              <w:rPr>
                <w:sz w:val="20"/>
              </w:rPr>
              <w:t>needs</w:t>
            </w:r>
            <w:r>
              <w:rPr>
                <w:spacing w:val="-1"/>
                <w:sz w:val="20"/>
              </w:rPr>
              <w:t> </w:t>
            </w:r>
            <w:r>
              <w:rPr>
                <w:sz w:val="20"/>
              </w:rPr>
              <w:t>of transgender individuals. Adapt protocols to respect individual preferences, ensuring the person providing the sample feels comfortable and affirmed.</w:t>
            </w:r>
          </w:p>
          <w:p>
            <w:pPr>
              <w:pStyle w:val="TableParagraph"/>
              <w:numPr>
                <w:ilvl w:val="0"/>
                <w:numId w:val="19"/>
              </w:numPr>
              <w:tabs>
                <w:tab w:pos="394" w:val="left" w:leader="none"/>
                <w:tab w:pos="396" w:val="left" w:leader="none"/>
              </w:tabs>
              <w:spacing w:line="240" w:lineRule="auto" w:before="39" w:after="0"/>
              <w:ind w:left="396" w:right="311" w:hanging="289"/>
              <w:jc w:val="left"/>
              <w:rPr>
                <w:sz w:val="20"/>
              </w:rPr>
            </w:pPr>
            <w:r>
              <w:rPr>
                <w:b/>
                <w:sz w:val="20"/>
              </w:rPr>
              <w:t>Gender-affirming</w:t>
            </w:r>
            <w:r>
              <w:rPr>
                <w:b/>
                <w:spacing w:val="-6"/>
                <w:sz w:val="20"/>
              </w:rPr>
              <w:t> </w:t>
            </w:r>
            <w:r>
              <w:rPr>
                <w:b/>
                <w:sz w:val="20"/>
              </w:rPr>
              <w:t>practices:</w:t>
            </w:r>
            <w:r>
              <w:rPr>
                <w:b/>
                <w:spacing w:val="-5"/>
                <w:sz w:val="20"/>
              </w:rPr>
              <w:t> </w:t>
            </w:r>
            <w:r>
              <w:rPr>
                <w:sz w:val="20"/>
              </w:rPr>
              <w:t>Implement</w:t>
            </w:r>
            <w:r>
              <w:rPr>
                <w:spacing w:val="-4"/>
                <w:sz w:val="20"/>
              </w:rPr>
              <w:t> </w:t>
            </w:r>
            <w:r>
              <w:rPr>
                <w:sz w:val="20"/>
              </w:rPr>
              <w:t>gender-affirming</w:t>
            </w:r>
            <w:r>
              <w:rPr>
                <w:spacing w:val="-5"/>
                <w:sz w:val="20"/>
              </w:rPr>
              <w:t> </w:t>
            </w:r>
            <w:r>
              <w:rPr>
                <w:sz w:val="20"/>
              </w:rPr>
              <w:t>practices</w:t>
            </w:r>
            <w:r>
              <w:rPr>
                <w:spacing w:val="-4"/>
                <w:sz w:val="20"/>
              </w:rPr>
              <w:t> </w:t>
            </w:r>
            <w:r>
              <w:rPr>
                <w:sz w:val="20"/>
              </w:rPr>
              <w:t>among</w:t>
            </w:r>
            <w:r>
              <w:rPr>
                <w:spacing w:val="-5"/>
                <w:sz w:val="20"/>
              </w:rPr>
              <w:t> </w:t>
            </w:r>
            <w:r>
              <w:rPr>
                <w:sz w:val="20"/>
              </w:rPr>
              <w:t>staff</w:t>
            </w:r>
            <w:r>
              <w:rPr>
                <w:spacing w:val="-6"/>
                <w:sz w:val="20"/>
              </w:rPr>
              <w:t> </w:t>
            </w:r>
            <w:r>
              <w:rPr>
                <w:sz w:val="20"/>
              </w:rPr>
              <w:t>collecting</w:t>
            </w:r>
            <w:r>
              <w:rPr>
                <w:spacing w:val="-5"/>
                <w:sz w:val="20"/>
              </w:rPr>
              <w:t> </w:t>
            </w:r>
            <w:r>
              <w:rPr>
                <w:sz w:val="20"/>
              </w:rPr>
              <w:t>biologic</w:t>
            </w:r>
            <w:r>
              <w:rPr>
                <w:spacing w:val="-5"/>
                <w:sz w:val="20"/>
              </w:rPr>
              <w:t> </w:t>
            </w:r>
            <w:r>
              <w:rPr>
                <w:sz w:val="20"/>
              </w:rPr>
              <w:t>samples for drug testing. Emphasize respect for gender identity.</w:t>
            </w:r>
          </w:p>
          <w:p>
            <w:pPr>
              <w:pStyle w:val="TableParagraph"/>
              <w:spacing w:before="122"/>
              <w:ind w:left="107" w:right="158"/>
              <w:rPr>
                <w:sz w:val="20"/>
              </w:rPr>
            </w:pPr>
            <w:r>
              <w:rPr>
                <w:sz w:val="20"/>
              </w:rPr>
              <w:t>For</w:t>
            </w:r>
            <w:r>
              <w:rPr>
                <w:spacing w:val="-3"/>
                <w:sz w:val="20"/>
              </w:rPr>
              <w:t> </w:t>
            </w:r>
            <w:r>
              <w:rPr>
                <w:sz w:val="20"/>
              </w:rPr>
              <w:t>more</w:t>
            </w:r>
            <w:r>
              <w:rPr>
                <w:spacing w:val="-4"/>
                <w:sz w:val="20"/>
              </w:rPr>
              <w:t> </w:t>
            </w:r>
            <w:r>
              <w:rPr>
                <w:sz w:val="20"/>
              </w:rPr>
              <w:t>information</w:t>
            </w:r>
            <w:r>
              <w:rPr>
                <w:spacing w:val="-2"/>
                <w:sz w:val="20"/>
              </w:rPr>
              <w:t> </w:t>
            </w:r>
            <w:r>
              <w:rPr>
                <w:sz w:val="20"/>
              </w:rPr>
              <w:t>on</w:t>
            </w:r>
            <w:r>
              <w:rPr>
                <w:spacing w:val="-2"/>
                <w:sz w:val="20"/>
              </w:rPr>
              <w:t> </w:t>
            </w:r>
            <w:r>
              <w:rPr>
                <w:sz w:val="20"/>
              </w:rPr>
              <w:t>best</w:t>
            </w:r>
            <w:r>
              <w:rPr>
                <w:spacing w:val="-3"/>
                <w:sz w:val="20"/>
              </w:rPr>
              <w:t> </w:t>
            </w:r>
            <w:r>
              <w:rPr>
                <w:sz w:val="20"/>
              </w:rPr>
              <w:t>practices</w:t>
            </w:r>
            <w:r>
              <w:rPr>
                <w:spacing w:val="-2"/>
                <w:sz w:val="20"/>
              </w:rPr>
              <w:t> </w:t>
            </w:r>
            <w:r>
              <w:rPr>
                <w:sz w:val="20"/>
              </w:rPr>
              <w:t>for</w:t>
            </w:r>
            <w:r>
              <w:rPr>
                <w:spacing w:val="-3"/>
                <w:sz w:val="20"/>
              </w:rPr>
              <w:t> </w:t>
            </w:r>
            <w:r>
              <w:rPr>
                <w:sz w:val="20"/>
              </w:rPr>
              <w:t>specimen</w:t>
            </w:r>
            <w:r>
              <w:rPr>
                <w:spacing w:val="-2"/>
                <w:sz w:val="20"/>
              </w:rPr>
              <w:t> </w:t>
            </w:r>
            <w:r>
              <w:rPr>
                <w:sz w:val="20"/>
              </w:rPr>
              <w:t>collection</w:t>
            </w:r>
            <w:r>
              <w:rPr>
                <w:spacing w:val="-2"/>
                <w:sz w:val="20"/>
              </w:rPr>
              <w:t> </w:t>
            </w:r>
            <w:r>
              <w:rPr>
                <w:sz w:val="20"/>
              </w:rPr>
              <w:t>from</w:t>
            </w:r>
            <w:r>
              <w:rPr>
                <w:spacing w:val="-4"/>
                <w:sz w:val="20"/>
              </w:rPr>
              <w:t> </w:t>
            </w:r>
            <w:r>
              <w:rPr>
                <w:sz w:val="20"/>
              </w:rPr>
              <w:t>transgender</w:t>
            </w:r>
            <w:r>
              <w:rPr>
                <w:spacing w:val="-3"/>
                <w:sz w:val="20"/>
              </w:rPr>
              <w:t> </w:t>
            </w:r>
            <w:r>
              <w:rPr>
                <w:sz w:val="20"/>
              </w:rPr>
              <w:t>people,</w:t>
            </w:r>
            <w:r>
              <w:rPr>
                <w:spacing w:val="-1"/>
                <w:sz w:val="20"/>
              </w:rPr>
              <w:t> </w:t>
            </w:r>
            <w:r>
              <w:rPr>
                <w:sz w:val="20"/>
              </w:rPr>
              <w:t>review</w:t>
            </w:r>
            <w:r>
              <w:rPr>
                <w:spacing w:val="-4"/>
                <w:sz w:val="20"/>
              </w:rPr>
              <w:t> </w:t>
            </w:r>
            <w:r>
              <w:rPr>
                <w:sz w:val="20"/>
              </w:rPr>
              <w:t>the</w:t>
            </w:r>
            <w:r>
              <w:rPr>
                <w:spacing w:val="-4"/>
                <w:sz w:val="20"/>
              </w:rPr>
              <w:t> </w:t>
            </w:r>
            <w:r>
              <w:rPr>
                <w:sz w:val="20"/>
              </w:rPr>
              <w:t>National Drug and Alcohol Screening Association’s </w:t>
            </w:r>
            <w:hyperlink r:id="rId163">
              <w:r>
                <w:rPr>
                  <w:color w:val="0562C1"/>
                  <w:sz w:val="20"/>
                  <w:u w:val="single" w:color="0562C1"/>
                </w:rPr>
                <w:t>Guidance for Transgender Collections Under Direct Supervision</w:t>
              </w:r>
            </w:hyperlink>
            <w:r>
              <w:rPr>
                <w:color w:val="0562C1"/>
                <w:sz w:val="20"/>
                <w:u w:val="none"/>
              </w:rPr>
              <w:t> </w:t>
            </w:r>
            <w:r>
              <w:rPr>
                <w:spacing w:val="-2"/>
                <w:sz w:val="20"/>
                <w:u w:val="none"/>
              </w:rPr>
              <w:t>webpage.</w:t>
            </w:r>
          </w:p>
        </w:tc>
      </w:tr>
    </w:tbl>
    <w:p>
      <w:pPr>
        <w:pStyle w:val="Heading3"/>
        <w:spacing w:before="247"/>
      </w:pPr>
      <w:bookmarkStart w:name="_bookmark80" w:id="82"/>
      <w:bookmarkEnd w:id="82"/>
      <w:r>
        <w:rPr>
          <w:b w:val="0"/>
        </w:rPr>
      </w:r>
      <w:r>
        <w:rPr>
          <w:color w:val="2E5395"/>
        </w:rPr>
        <w:t>Discussing</w:t>
      </w:r>
      <w:r>
        <w:rPr>
          <w:color w:val="2E5395"/>
          <w:spacing w:val="-7"/>
        </w:rPr>
        <w:t> </w:t>
      </w:r>
      <w:r>
        <w:rPr>
          <w:color w:val="2E5395"/>
          <w:spacing w:val="-2"/>
        </w:rPr>
        <w:t>Results</w:t>
      </w:r>
    </w:p>
    <w:p>
      <w:pPr>
        <w:pStyle w:val="BodyText"/>
        <w:spacing w:before="118"/>
        <w:ind w:left="358" w:firstLine="1"/>
      </w:pPr>
      <w:r>
        <w:rPr/>
        <w:t>During discussions with patients about drug testing and test results, testing is best framed as a way for practitioners to monitor progress and adjust care plans—not as a way to identify misuse. The practitioners</w:t>
      </w:r>
      <w:r>
        <w:rPr>
          <w:spacing w:val="-2"/>
        </w:rPr>
        <w:t> </w:t>
      </w:r>
      <w:r>
        <w:rPr/>
        <w:t>and</w:t>
      </w:r>
      <w:r>
        <w:rPr>
          <w:spacing w:val="-3"/>
        </w:rPr>
        <w:t> </w:t>
      </w:r>
      <w:r>
        <w:rPr/>
        <w:t>clinical</w:t>
      </w:r>
      <w:r>
        <w:rPr>
          <w:spacing w:val="-4"/>
        </w:rPr>
        <w:t> </w:t>
      </w:r>
      <w:r>
        <w:rPr/>
        <w:t>staff</w:t>
      </w:r>
      <w:r>
        <w:rPr>
          <w:spacing w:val="-2"/>
        </w:rPr>
        <w:t> </w:t>
      </w:r>
      <w:r>
        <w:rPr/>
        <w:t>members</w:t>
      </w:r>
      <w:r>
        <w:rPr>
          <w:spacing w:val="-2"/>
        </w:rPr>
        <w:t> </w:t>
      </w:r>
      <w:r>
        <w:rPr/>
        <w:t>who</w:t>
      </w:r>
      <w:r>
        <w:rPr>
          <w:spacing w:val="-1"/>
        </w:rPr>
        <w:t> </w:t>
      </w:r>
      <w:r>
        <w:rPr/>
        <w:t>discuss</w:t>
      </w:r>
      <w:r>
        <w:rPr>
          <w:spacing w:val="-2"/>
        </w:rPr>
        <w:t> </w:t>
      </w:r>
      <w:r>
        <w:rPr/>
        <w:t>the</w:t>
      </w:r>
      <w:r>
        <w:rPr>
          <w:spacing w:val="-1"/>
        </w:rPr>
        <w:t> </w:t>
      </w:r>
      <w:r>
        <w:rPr/>
        <w:t>results</w:t>
      </w:r>
      <w:r>
        <w:rPr>
          <w:spacing w:val="-4"/>
        </w:rPr>
        <w:t> </w:t>
      </w:r>
      <w:r>
        <w:rPr/>
        <w:t>of</w:t>
      </w:r>
      <w:r>
        <w:rPr>
          <w:spacing w:val="-4"/>
        </w:rPr>
        <w:t> </w:t>
      </w:r>
      <w:r>
        <w:rPr/>
        <w:t>drug</w:t>
      </w:r>
      <w:r>
        <w:rPr>
          <w:spacing w:val="-3"/>
        </w:rPr>
        <w:t> </w:t>
      </w:r>
      <w:r>
        <w:rPr/>
        <w:t>tests</w:t>
      </w:r>
      <w:r>
        <w:rPr>
          <w:spacing w:val="-2"/>
        </w:rPr>
        <w:t> </w:t>
      </w:r>
      <w:r>
        <w:rPr/>
        <w:t>with</w:t>
      </w:r>
      <w:r>
        <w:rPr>
          <w:spacing w:val="-3"/>
        </w:rPr>
        <w:t> </w:t>
      </w:r>
      <w:r>
        <w:rPr/>
        <w:t>patients</w:t>
      </w:r>
      <w:r>
        <w:rPr>
          <w:spacing w:val="-2"/>
        </w:rPr>
        <w:t> </w:t>
      </w:r>
      <w:r>
        <w:rPr/>
        <w:t>should</w:t>
      </w:r>
      <w:r>
        <w:rPr>
          <w:spacing w:val="-3"/>
        </w:rPr>
        <w:t> </w:t>
      </w:r>
      <w:r>
        <w:rPr/>
        <w:t>have</w:t>
      </w:r>
      <w:r>
        <w:rPr>
          <w:spacing w:val="-1"/>
        </w:rPr>
        <w:t> </w:t>
      </w:r>
      <w:r>
        <w:rPr/>
        <w:t>a thorough understanding of testing procedures, differences among laboratories, and the factors that affect the absorption, metabolism, and elimination of opioids and other substances.</w:t>
      </w:r>
    </w:p>
    <w:p>
      <w:pPr>
        <w:pStyle w:val="BodyText"/>
        <w:spacing w:before="162"/>
        <w:ind w:left="352" w:right="13" w:firstLine="5"/>
      </w:pPr>
      <w:r>
        <w:rPr/>
        <w:t>For drug testing to be an effective therapeutic tool, OTPs should promptly discuss the results with patients and document both the results of the tests and any follow-up interventions in the patient record.</w:t>
      </w:r>
      <w:r>
        <w:rPr>
          <w:spacing w:val="-5"/>
        </w:rPr>
        <w:t> </w:t>
      </w:r>
      <w:r>
        <w:rPr/>
        <w:t>Practitioners</w:t>
      </w:r>
      <w:r>
        <w:rPr>
          <w:spacing w:val="-2"/>
        </w:rPr>
        <w:t> </w:t>
      </w:r>
      <w:r>
        <w:rPr/>
        <w:t>can</w:t>
      </w:r>
      <w:r>
        <w:rPr>
          <w:spacing w:val="-3"/>
        </w:rPr>
        <w:t> </w:t>
      </w:r>
      <w:r>
        <w:rPr/>
        <w:t>rapidly</w:t>
      </w:r>
      <w:r>
        <w:rPr>
          <w:spacing w:val="-1"/>
        </w:rPr>
        <w:t> </w:t>
      </w:r>
      <w:r>
        <w:rPr/>
        <w:t>intervene</w:t>
      </w:r>
      <w:r>
        <w:rPr>
          <w:spacing w:val="-3"/>
        </w:rPr>
        <w:t> </w:t>
      </w:r>
      <w:r>
        <w:rPr/>
        <w:t>to</w:t>
      </w:r>
      <w:r>
        <w:rPr>
          <w:spacing w:val="-3"/>
        </w:rPr>
        <w:t> </w:t>
      </w:r>
      <w:r>
        <w:rPr/>
        <w:t>therapeutically</w:t>
      </w:r>
      <w:r>
        <w:rPr>
          <w:spacing w:val="-1"/>
        </w:rPr>
        <w:t> </w:t>
      </w:r>
      <w:r>
        <w:rPr/>
        <w:t>address</w:t>
      </w:r>
      <w:r>
        <w:rPr>
          <w:spacing w:val="-2"/>
        </w:rPr>
        <w:t> </w:t>
      </w:r>
      <w:r>
        <w:rPr/>
        <w:t>the</w:t>
      </w:r>
      <w:r>
        <w:rPr>
          <w:spacing w:val="-2"/>
        </w:rPr>
        <w:t> </w:t>
      </w:r>
      <w:r>
        <w:rPr/>
        <w:t>disclosure</w:t>
      </w:r>
      <w:r>
        <w:rPr>
          <w:spacing w:val="-1"/>
        </w:rPr>
        <w:t> </w:t>
      </w:r>
      <w:r>
        <w:rPr/>
        <w:t>of</w:t>
      </w:r>
      <w:r>
        <w:rPr>
          <w:spacing w:val="-4"/>
        </w:rPr>
        <w:t> </w:t>
      </w:r>
      <w:r>
        <w:rPr/>
        <w:t>misuse</w:t>
      </w:r>
      <w:r>
        <w:rPr>
          <w:spacing w:val="-4"/>
        </w:rPr>
        <w:t> </w:t>
      </w:r>
      <w:r>
        <w:rPr/>
        <w:t>of</w:t>
      </w:r>
      <w:r>
        <w:rPr>
          <w:spacing w:val="-2"/>
        </w:rPr>
        <w:t> </w:t>
      </w:r>
      <w:r>
        <w:rPr/>
        <w:t>drugs,</w:t>
      </w:r>
      <w:r>
        <w:rPr>
          <w:spacing w:val="-2"/>
        </w:rPr>
        <w:t> </w:t>
      </w:r>
      <w:r>
        <w:rPr/>
        <w:t>a positive drug test, or possible diversion of opioid medication, as may be evidenced by the absence of opioids or related metabolites in drug test results. Practitioners and clinical staff members who have conversations about test results that indicate a patient may not be taking medication as ordered should consider the different reasons for the unexpected test result, be nonpunitive, and seek to understand the patient’s behavior and goals.</w:t>
      </w:r>
    </w:p>
    <w:p>
      <w:pPr>
        <w:pStyle w:val="BodyText"/>
        <w:spacing w:before="158"/>
        <w:ind w:left="359"/>
      </w:pPr>
      <w:r>
        <w:rPr/>
        <w:t>An</w:t>
      </w:r>
      <w:r>
        <w:rPr>
          <w:spacing w:val="-4"/>
        </w:rPr>
        <w:t> </w:t>
      </w:r>
      <w:r>
        <w:rPr/>
        <w:t>unfavorable</w:t>
      </w:r>
      <w:r>
        <w:rPr>
          <w:spacing w:val="-5"/>
        </w:rPr>
        <w:t> </w:t>
      </w:r>
      <w:r>
        <w:rPr/>
        <w:t>test</w:t>
      </w:r>
      <w:r>
        <w:rPr>
          <w:spacing w:val="-3"/>
        </w:rPr>
        <w:t> </w:t>
      </w:r>
      <w:r>
        <w:rPr/>
        <w:t>result</w:t>
      </w:r>
      <w:r>
        <w:rPr>
          <w:spacing w:val="-2"/>
        </w:rPr>
        <w:t> </w:t>
      </w:r>
      <w:r>
        <w:rPr/>
        <w:t>is</w:t>
      </w:r>
      <w:r>
        <w:rPr>
          <w:spacing w:val="-3"/>
        </w:rPr>
        <w:t> </w:t>
      </w:r>
      <w:r>
        <w:rPr/>
        <w:t>not</w:t>
      </w:r>
      <w:r>
        <w:rPr>
          <w:spacing w:val="-2"/>
        </w:rPr>
        <w:t> </w:t>
      </w:r>
      <w:r>
        <w:rPr/>
        <w:t>necessarily</w:t>
      </w:r>
      <w:r>
        <w:rPr>
          <w:spacing w:val="-5"/>
        </w:rPr>
        <w:t> </w:t>
      </w:r>
      <w:r>
        <w:rPr/>
        <w:t>an</w:t>
      </w:r>
      <w:r>
        <w:rPr>
          <w:spacing w:val="-4"/>
        </w:rPr>
        <w:t> </w:t>
      </w:r>
      <w:r>
        <w:rPr/>
        <w:t>imperative</w:t>
      </w:r>
      <w:r>
        <w:rPr>
          <w:spacing w:val="-5"/>
        </w:rPr>
        <w:t> </w:t>
      </w:r>
      <w:r>
        <w:rPr/>
        <w:t>to</w:t>
      </w:r>
      <w:r>
        <w:rPr>
          <w:spacing w:val="-4"/>
        </w:rPr>
        <w:t> </w:t>
      </w:r>
      <w:r>
        <w:rPr/>
        <w:t>take</w:t>
      </w:r>
      <w:r>
        <w:rPr>
          <w:spacing w:val="-2"/>
        </w:rPr>
        <w:t> </w:t>
      </w:r>
      <w:r>
        <w:rPr/>
        <w:t>immediate</w:t>
      </w:r>
      <w:r>
        <w:rPr>
          <w:spacing w:val="-2"/>
        </w:rPr>
        <w:t> </w:t>
      </w:r>
      <w:r>
        <w:rPr/>
        <w:t>action.</w:t>
      </w:r>
      <w:r>
        <w:rPr>
          <w:spacing w:val="-3"/>
        </w:rPr>
        <w:t> </w:t>
      </w:r>
      <w:r>
        <w:rPr/>
        <w:t>The</w:t>
      </w:r>
      <w:r>
        <w:rPr>
          <w:spacing w:val="-2"/>
        </w:rPr>
        <w:t> </w:t>
      </w:r>
      <w:r>
        <w:rPr/>
        <w:t>following</w:t>
      </w:r>
      <w:r>
        <w:rPr>
          <w:spacing w:val="-3"/>
        </w:rPr>
        <w:t> </w:t>
      </w:r>
      <w:r>
        <w:rPr/>
        <w:t>best practices may be considered when discussing drug test results with the patient: </w:t>
      </w:r>
      <w:hyperlink w:history="true" w:anchor="_bookmark357">
        <w:r>
          <w:rPr>
            <w:vertAlign w:val="superscript"/>
          </w:rPr>
          <w:t>223</w:t>
        </w:r>
      </w:hyperlink>
    </w:p>
    <w:p>
      <w:pPr>
        <w:pStyle w:val="ListParagraph"/>
        <w:numPr>
          <w:ilvl w:val="0"/>
          <w:numId w:val="13"/>
        </w:numPr>
        <w:tabs>
          <w:tab w:pos="647" w:val="left" w:leader="none"/>
        </w:tabs>
        <w:spacing w:line="240" w:lineRule="auto" w:before="42" w:after="0"/>
        <w:ind w:left="647" w:right="616" w:hanging="288"/>
        <w:jc w:val="left"/>
        <w:rPr>
          <w:sz w:val="22"/>
        </w:rPr>
      </w:pPr>
      <w:r>
        <w:rPr>
          <w:sz w:val="22"/>
        </w:rPr>
        <w:t>Share that drug</w:t>
      </w:r>
      <w:r>
        <w:rPr>
          <w:spacing w:val="-2"/>
          <w:sz w:val="22"/>
        </w:rPr>
        <w:t> </w:t>
      </w:r>
      <w:r>
        <w:rPr>
          <w:sz w:val="22"/>
        </w:rPr>
        <w:t>testing</w:t>
      </w:r>
      <w:r>
        <w:rPr>
          <w:spacing w:val="-1"/>
          <w:sz w:val="22"/>
        </w:rPr>
        <w:t> </w:t>
      </w:r>
      <w:r>
        <w:rPr>
          <w:sz w:val="22"/>
        </w:rPr>
        <w:t>is</w:t>
      </w:r>
      <w:r>
        <w:rPr>
          <w:spacing w:val="-3"/>
          <w:sz w:val="22"/>
        </w:rPr>
        <w:t> </w:t>
      </w:r>
      <w:r>
        <w:rPr>
          <w:sz w:val="22"/>
        </w:rPr>
        <w:t>used</w:t>
      </w:r>
      <w:r>
        <w:rPr>
          <w:spacing w:val="-2"/>
          <w:sz w:val="22"/>
        </w:rPr>
        <w:t> </w:t>
      </w:r>
      <w:r>
        <w:rPr>
          <w:sz w:val="22"/>
        </w:rPr>
        <w:t>as</w:t>
      </w:r>
      <w:r>
        <w:rPr>
          <w:spacing w:val="-1"/>
          <w:sz w:val="22"/>
        </w:rPr>
        <w:t> </w:t>
      </w:r>
      <w:r>
        <w:rPr>
          <w:sz w:val="22"/>
        </w:rPr>
        <w:t>a</w:t>
      </w:r>
      <w:r>
        <w:rPr>
          <w:spacing w:val="-4"/>
          <w:sz w:val="22"/>
        </w:rPr>
        <w:t> </w:t>
      </w:r>
      <w:r>
        <w:rPr>
          <w:sz w:val="22"/>
        </w:rPr>
        <w:t>tool</w:t>
      </w:r>
      <w:r>
        <w:rPr>
          <w:spacing w:val="-3"/>
          <w:sz w:val="22"/>
        </w:rPr>
        <w:t> </w:t>
      </w:r>
      <w:r>
        <w:rPr>
          <w:sz w:val="22"/>
        </w:rPr>
        <w:t>to</w:t>
      </w:r>
      <w:r>
        <w:rPr>
          <w:spacing w:val="-2"/>
          <w:sz w:val="22"/>
        </w:rPr>
        <w:t> </w:t>
      </w:r>
      <w:r>
        <w:rPr>
          <w:sz w:val="22"/>
        </w:rPr>
        <w:t>gather</w:t>
      </w:r>
      <w:r>
        <w:rPr>
          <w:spacing w:val="-1"/>
          <w:sz w:val="22"/>
        </w:rPr>
        <w:t> </w:t>
      </w:r>
      <w:r>
        <w:rPr>
          <w:sz w:val="22"/>
        </w:rPr>
        <w:t>information—it</w:t>
      </w:r>
      <w:r>
        <w:rPr>
          <w:spacing w:val="-1"/>
          <w:sz w:val="22"/>
        </w:rPr>
        <w:t> </w:t>
      </w:r>
      <w:r>
        <w:rPr>
          <w:sz w:val="22"/>
        </w:rPr>
        <w:t>is</w:t>
      </w:r>
      <w:r>
        <w:rPr>
          <w:spacing w:val="-3"/>
          <w:sz w:val="22"/>
        </w:rPr>
        <w:t> </w:t>
      </w:r>
      <w:r>
        <w:rPr>
          <w:sz w:val="22"/>
        </w:rPr>
        <w:t>not</w:t>
      </w:r>
      <w:r>
        <w:rPr>
          <w:spacing w:val="-3"/>
          <w:sz w:val="22"/>
        </w:rPr>
        <w:t> </w:t>
      </w:r>
      <w:r>
        <w:rPr>
          <w:sz w:val="22"/>
        </w:rPr>
        <w:t>intended</w:t>
      </w:r>
      <w:r>
        <w:rPr>
          <w:spacing w:val="-4"/>
          <w:sz w:val="22"/>
        </w:rPr>
        <w:t> </w:t>
      </w:r>
      <w:r>
        <w:rPr>
          <w:sz w:val="22"/>
        </w:rPr>
        <w:t>to be</w:t>
      </w:r>
      <w:r>
        <w:rPr>
          <w:spacing w:val="-1"/>
          <w:sz w:val="22"/>
        </w:rPr>
        <w:t> </w:t>
      </w:r>
      <w:r>
        <w:rPr>
          <w:sz w:val="22"/>
        </w:rPr>
        <w:t>used</w:t>
      </w:r>
      <w:r>
        <w:rPr>
          <w:spacing w:val="-4"/>
          <w:sz w:val="22"/>
        </w:rPr>
        <w:t> </w:t>
      </w:r>
      <w:r>
        <w:rPr>
          <w:sz w:val="22"/>
        </w:rPr>
        <w:t>to “catch” patients in “wrongdoing.”</w:t>
      </w:r>
    </w:p>
    <w:p>
      <w:pPr>
        <w:pStyle w:val="ListParagraph"/>
        <w:numPr>
          <w:ilvl w:val="0"/>
          <w:numId w:val="13"/>
        </w:numPr>
        <w:tabs>
          <w:tab w:pos="645" w:val="left" w:leader="none"/>
        </w:tabs>
        <w:spacing w:line="240" w:lineRule="auto" w:before="39" w:after="0"/>
        <w:ind w:left="645" w:right="0" w:hanging="287"/>
        <w:jc w:val="left"/>
        <w:rPr>
          <w:sz w:val="22"/>
        </w:rPr>
      </w:pPr>
      <w:r>
        <w:rPr>
          <w:sz w:val="22"/>
        </w:rPr>
        <w:t>Affirm</w:t>
      </w:r>
      <w:r>
        <w:rPr>
          <w:spacing w:val="-4"/>
          <w:sz w:val="22"/>
        </w:rPr>
        <w:t> </w:t>
      </w:r>
      <w:r>
        <w:rPr>
          <w:sz w:val="22"/>
        </w:rPr>
        <w:t>patient</w:t>
      </w:r>
      <w:r>
        <w:rPr>
          <w:spacing w:val="-7"/>
          <w:sz w:val="22"/>
        </w:rPr>
        <w:t> </w:t>
      </w:r>
      <w:r>
        <w:rPr>
          <w:sz w:val="22"/>
        </w:rPr>
        <w:t>motivation</w:t>
      </w:r>
      <w:r>
        <w:rPr>
          <w:spacing w:val="-6"/>
          <w:sz w:val="22"/>
        </w:rPr>
        <w:t> </w:t>
      </w:r>
      <w:r>
        <w:rPr>
          <w:sz w:val="22"/>
        </w:rPr>
        <w:t>and</w:t>
      </w:r>
      <w:r>
        <w:rPr>
          <w:spacing w:val="-4"/>
          <w:sz w:val="22"/>
        </w:rPr>
        <w:t> </w:t>
      </w:r>
      <w:r>
        <w:rPr>
          <w:spacing w:val="-2"/>
          <w:sz w:val="22"/>
        </w:rPr>
        <w:t>progress.</w:t>
      </w:r>
    </w:p>
    <w:p>
      <w:pPr>
        <w:pStyle w:val="ListParagraph"/>
        <w:numPr>
          <w:ilvl w:val="0"/>
          <w:numId w:val="13"/>
        </w:numPr>
        <w:tabs>
          <w:tab w:pos="645" w:val="left" w:leader="none"/>
        </w:tabs>
        <w:spacing w:line="240" w:lineRule="auto" w:before="41" w:after="0"/>
        <w:ind w:left="645" w:right="0" w:hanging="287"/>
        <w:jc w:val="left"/>
        <w:rPr>
          <w:sz w:val="22"/>
        </w:rPr>
      </w:pPr>
      <w:r>
        <w:rPr>
          <w:sz w:val="22"/>
        </w:rPr>
        <w:t>Share</w:t>
      </w:r>
      <w:r>
        <w:rPr>
          <w:spacing w:val="-4"/>
          <w:sz w:val="22"/>
        </w:rPr>
        <w:t> </w:t>
      </w:r>
      <w:r>
        <w:rPr>
          <w:sz w:val="22"/>
        </w:rPr>
        <w:t>that</w:t>
      </w:r>
      <w:r>
        <w:rPr>
          <w:spacing w:val="-5"/>
          <w:sz w:val="22"/>
        </w:rPr>
        <w:t> </w:t>
      </w:r>
      <w:r>
        <w:rPr>
          <w:sz w:val="22"/>
        </w:rPr>
        <w:t>the</w:t>
      </w:r>
      <w:r>
        <w:rPr>
          <w:spacing w:val="-2"/>
          <w:sz w:val="22"/>
        </w:rPr>
        <w:t> </w:t>
      </w:r>
      <w:r>
        <w:rPr>
          <w:sz w:val="22"/>
        </w:rPr>
        <w:t>purpose</w:t>
      </w:r>
      <w:r>
        <w:rPr>
          <w:spacing w:val="-2"/>
          <w:sz w:val="22"/>
        </w:rPr>
        <w:t> </w:t>
      </w:r>
      <w:r>
        <w:rPr>
          <w:sz w:val="22"/>
        </w:rPr>
        <w:t>is</w:t>
      </w:r>
      <w:r>
        <w:rPr>
          <w:spacing w:val="-4"/>
          <w:sz w:val="22"/>
        </w:rPr>
        <w:t> </w:t>
      </w:r>
      <w:r>
        <w:rPr>
          <w:sz w:val="22"/>
        </w:rPr>
        <w:t>to</w:t>
      </w:r>
      <w:r>
        <w:rPr>
          <w:spacing w:val="-4"/>
          <w:sz w:val="22"/>
        </w:rPr>
        <w:t> </w:t>
      </w:r>
      <w:r>
        <w:rPr>
          <w:sz w:val="22"/>
        </w:rPr>
        <w:t>monitor</w:t>
      </w:r>
      <w:r>
        <w:rPr>
          <w:spacing w:val="-3"/>
          <w:sz w:val="22"/>
        </w:rPr>
        <w:t> </w:t>
      </w:r>
      <w:r>
        <w:rPr>
          <w:sz w:val="22"/>
        </w:rPr>
        <w:t>patient</w:t>
      </w:r>
      <w:r>
        <w:rPr>
          <w:spacing w:val="-4"/>
          <w:sz w:val="22"/>
        </w:rPr>
        <w:t> </w:t>
      </w:r>
      <w:r>
        <w:rPr>
          <w:sz w:val="22"/>
        </w:rPr>
        <w:t>safety</w:t>
      </w:r>
      <w:r>
        <w:rPr>
          <w:spacing w:val="-4"/>
          <w:sz w:val="22"/>
        </w:rPr>
        <w:t> </w:t>
      </w:r>
      <w:r>
        <w:rPr>
          <w:sz w:val="22"/>
        </w:rPr>
        <w:t>on</w:t>
      </w:r>
      <w:r>
        <w:rPr>
          <w:spacing w:val="-5"/>
          <w:sz w:val="22"/>
        </w:rPr>
        <w:t> </w:t>
      </w:r>
      <w:r>
        <w:rPr>
          <w:spacing w:val="-2"/>
          <w:sz w:val="22"/>
        </w:rPr>
        <w:t>medication.</w:t>
      </w:r>
    </w:p>
    <w:p>
      <w:pPr>
        <w:pStyle w:val="ListParagraph"/>
        <w:spacing w:after="0" w:line="240" w:lineRule="auto"/>
        <w:jc w:val="left"/>
        <w:rPr>
          <w:sz w:val="22"/>
        </w:rPr>
        <w:sectPr>
          <w:pgSz w:w="12240" w:h="15840"/>
          <w:pgMar w:header="762" w:footer="613" w:top="1340" w:bottom="800" w:left="1080" w:right="1440"/>
        </w:sectPr>
      </w:pPr>
    </w:p>
    <w:p>
      <w:pPr>
        <w:pStyle w:val="ListParagraph"/>
        <w:numPr>
          <w:ilvl w:val="0"/>
          <w:numId w:val="13"/>
        </w:numPr>
        <w:tabs>
          <w:tab w:pos="647" w:val="left" w:leader="none"/>
        </w:tabs>
        <w:spacing w:line="240" w:lineRule="auto" w:before="91" w:after="0"/>
        <w:ind w:left="647" w:right="0" w:hanging="287"/>
        <w:jc w:val="left"/>
        <w:rPr>
          <w:sz w:val="22"/>
        </w:rPr>
      </w:pPr>
      <w:r>
        <w:rPr>
          <w:sz w:val="22"/>
        </w:rPr>
        <w:t>Use</w:t>
      </w:r>
      <w:r>
        <w:rPr>
          <w:spacing w:val="-4"/>
          <w:sz w:val="22"/>
        </w:rPr>
        <w:t> </w:t>
      </w:r>
      <w:r>
        <w:rPr>
          <w:sz w:val="22"/>
        </w:rPr>
        <w:t>a</w:t>
      </w:r>
      <w:r>
        <w:rPr>
          <w:spacing w:val="-4"/>
          <w:sz w:val="22"/>
        </w:rPr>
        <w:t> </w:t>
      </w:r>
      <w:r>
        <w:rPr>
          <w:sz w:val="22"/>
        </w:rPr>
        <w:t>patient-centered</w:t>
      </w:r>
      <w:r>
        <w:rPr>
          <w:spacing w:val="-4"/>
          <w:sz w:val="22"/>
        </w:rPr>
        <w:t> </w:t>
      </w:r>
      <w:r>
        <w:rPr>
          <w:sz w:val="22"/>
        </w:rPr>
        <w:t>approach</w:t>
      </w:r>
      <w:r>
        <w:rPr>
          <w:spacing w:val="-4"/>
          <w:sz w:val="22"/>
        </w:rPr>
        <w:t> </w:t>
      </w:r>
      <w:r>
        <w:rPr>
          <w:sz w:val="22"/>
        </w:rPr>
        <w:t>and</w:t>
      </w:r>
      <w:r>
        <w:rPr>
          <w:spacing w:val="-5"/>
          <w:sz w:val="22"/>
        </w:rPr>
        <w:t> </w:t>
      </w:r>
      <w:r>
        <w:rPr>
          <w:spacing w:val="-2"/>
          <w:sz w:val="22"/>
        </w:rPr>
        <w:t>language.</w:t>
      </w:r>
    </w:p>
    <w:p>
      <w:pPr>
        <w:pStyle w:val="ListParagraph"/>
        <w:numPr>
          <w:ilvl w:val="0"/>
          <w:numId w:val="13"/>
        </w:numPr>
        <w:tabs>
          <w:tab w:pos="646" w:val="left" w:leader="none"/>
        </w:tabs>
        <w:spacing w:line="240" w:lineRule="auto" w:before="39" w:after="0"/>
        <w:ind w:left="646" w:right="0" w:hanging="287"/>
        <w:jc w:val="left"/>
        <w:rPr>
          <w:sz w:val="22"/>
        </w:rPr>
      </w:pPr>
      <w:r>
        <w:rPr>
          <w:sz w:val="22"/>
        </w:rPr>
        <w:t>Discuss</w:t>
      </w:r>
      <w:r>
        <w:rPr>
          <w:spacing w:val="-5"/>
          <w:sz w:val="22"/>
        </w:rPr>
        <w:t> </w:t>
      </w:r>
      <w:r>
        <w:rPr>
          <w:sz w:val="22"/>
        </w:rPr>
        <w:t>patient</w:t>
      </w:r>
      <w:r>
        <w:rPr>
          <w:spacing w:val="-2"/>
          <w:sz w:val="22"/>
        </w:rPr>
        <w:t> </w:t>
      </w:r>
      <w:r>
        <w:rPr>
          <w:sz w:val="22"/>
        </w:rPr>
        <w:t>goals</w:t>
      </w:r>
      <w:r>
        <w:rPr>
          <w:spacing w:val="-3"/>
          <w:sz w:val="22"/>
        </w:rPr>
        <w:t> </w:t>
      </w:r>
      <w:r>
        <w:rPr>
          <w:sz w:val="22"/>
        </w:rPr>
        <w:t>and</w:t>
      </w:r>
      <w:r>
        <w:rPr>
          <w:spacing w:val="-4"/>
          <w:sz w:val="22"/>
        </w:rPr>
        <w:t> </w:t>
      </w:r>
      <w:r>
        <w:rPr>
          <w:sz w:val="22"/>
        </w:rPr>
        <w:t>a</w:t>
      </w:r>
      <w:r>
        <w:rPr>
          <w:spacing w:val="-8"/>
          <w:sz w:val="22"/>
        </w:rPr>
        <w:t> </w:t>
      </w:r>
      <w:r>
        <w:rPr>
          <w:sz w:val="22"/>
        </w:rPr>
        <w:t>care</w:t>
      </w:r>
      <w:r>
        <w:rPr>
          <w:spacing w:val="-2"/>
          <w:sz w:val="22"/>
        </w:rPr>
        <w:t> </w:t>
      </w:r>
      <w:r>
        <w:rPr>
          <w:sz w:val="22"/>
        </w:rPr>
        <w:t>plan</w:t>
      </w:r>
      <w:r>
        <w:rPr>
          <w:spacing w:val="-4"/>
          <w:sz w:val="22"/>
        </w:rPr>
        <w:t> </w:t>
      </w:r>
      <w:r>
        <w:rPr>
          <w:sz w:val="22"/>
        </w:rPr>
        <w:t>in</w:t>
      </w:r>
      <w:r>
        <w:rPr>
          <w:spacing w:val="-3"/>
          <w:sz w:val="22"/>
        </w:rPr>
        <w:t> </w:t>
      </w:r>
      <w:r>
        <w:rPr>
          <w:sz w:val="22"/>
        </w:rPr>
        <w:t>relation</w:t>
      </w:r>
      <w:r>
        <w:rPr>
          <w:spacing w:val="-6"/>
          <w:sz w:val="22"/>
        </w:rPr>
        <w:t> </w:t>
      </w:r>
      <w:r>
        <w:rPr>
          <w:sz w:val="22"/>
        </w:rPr>
        <w:t>to</w:t>
      </w:r>
      <w:r>
        <w:rPr>
          <w:spacing w:val="-2"/>
          <w:sz w:val="22"/>
        </w:rPr>
        <w:t> </w:t>
      </w:r>
      <w:r>
        <w:rPr>
          <w:sz w:val="22"/>
        </w:rPr>
        <w:t>the</w:t>
      </w:r>
      <w:r>
        <w:rPr>
          <w:spacing w:val="-7"/>
          <w:sz w:val="22"/>
        </w:rPr>
        <w:t> </w:t>
      </w:r>
      <w:r>
        <w:rPr>
          <w:sz w:val="22"/>
        </w:rPr>
        <w:t>positive</w:t>
      </w:r>
      <w:r>
        <w:rPr>
          <w:spacing w:val="-2"/>
          <w:sz w:val="22"/>
        </w:rPr>
        <w:t> </w:t>
      </w:r>
      <w:r>
        <w:rPr>
          <w:sz w:val="22"/>
        </w:rPr>
        <w:t>test</w:t>
      </w:r>
      <w:r>
        <w:rPr>
          <w:spacing w:val="-4"/>
          <w:sz w:val="22"/>
        </w:rPr>
        <w:t> </w:t>
      </w:r>
      <w:r>
        <w:rPr>
          <w:spacing w:val="-2"/>
          <w:sz w:val="22"/>
        </w:rPr>
        <w:t>findings.</w:t>
      </w:r>
    </w:p>
    <w:p>
      <w:pPr>
        <w:pStyle w:val="BodyText"/>
        <w:spacing w:before="161"/>
        <w:ind w:left="359"/>
      </w:pPr>
      <w:r>
        <w:rPr/>
        <w:t>More</w:t>
      </w:r>
      <w:r>
        <w:rPr>
          <w:spacing w:val="-5"/>
        </w:rPr>
        <w:t> </w:t>
      </w:r>
      <w:r>
        <w:rPr/>
        <w:t>information</w:t>
      </w:r>
      <w:r>
        <w:rPr>
          <w:spacing w:val="-7"/>
        </w:rPr>
        <w:t> </w:t>
      </w:r>
      <w:r>
        <w:rPr/>
        <w:t>on</w:t>
      </w:r>
      <w:r>
        <w:rPr>
          <w:spacing w:val="-4"/>
        </w:rPr>
        <w:t> </w:t>
      </w:r>
      <w:r>
        <w:rPr/>
        <w:t>talking</w:t>
      </w:r>
      <w:r>
        <w:rPr>
          <w:spacing w:val="-5"/>
        </w:rPr>
        <w:t> </w:t>
      </w:r>
      <w:r>
        <w:rPr/>
        <w:t>to</w:t>
      </w:r>
      <w:r>
        <w:rPr>
          <w:spacing w:val="-3"/>
        </w:rPr>
        <w:t> </w:t>
      </w:r>
      <w:r>
        <w:rPr/>
        <w:t>patients</w:t>
      </w:r>
      <w:r>
        <w:rPr>
          <w:spacing w:val="-5"/>
        </w:rPr>
        <w:t> </w:t>
      </w:r>
      <w:r>
        <w:rPr/>
        <w:t>about</w:t>
      </w:r>
      <w:r>
        <w:rPr>
          <w:spacing w:val="-3"/>
        </w:rPr>
        <w:t> </w:t>
      </w:r>
      <w:r>
        <w:rPr/>
        <w:t>drug</w:t>
      </w:r>
      <w:r>
        <w:rPr>
          <w:spacing w:val="-7"/>
        </w:rPr>
        <w:t> </w:t>
      </w:r>
      <w:r>
        <w:rPr/>
        <w:t>test</w:t>
      </w:r>
      <w:r>
        <w:rPr>
          <w:spacing w:val="-3"/>
        </w:rPr>
        <w:t> </w:t>
      </w:r>
      <w:r>
        <w:rPr/>
        <w:t>results</w:t>
      </w:r>
      <w:r>
        <w:rPr>
          <w:spacing w:val="-4"/>
        </w:rPr>
        <w:t> </w:t>
      </w:r>
      <w:r>
        <w:rPr/>
        <w:t>is</w:t>
      </w:r>
      <w:r>
        <w:rPr>
          <w:spacing w:val="-4"/>
        </w:rPr>
        <w:t> </w:t>
      </w:r>
      <w:r>
        <w:rPr/>
        <w:t>available</w:t>
      </w:r>
      <w:r>
        <w:rPr>
          <w:spacing w:val="-3"/>
        </w:rPr>
        <w:t> </w:t>
      </w:r>
      <w:r>
        <w:rPr/>
        <w:t>in</w:t>
      </w:r>
      <w:r>
        <w:rPr>
          <w:spacing w:val="-4"/>
        </w:rPr>
        <w:t> </w:t>
      </w:r>
      <w:r>
        <w:rPr/>
        <w:t>SAMHSA’s</w:t>
      </w:r>
      <w:r>
        <w:rPr>
          <w:spacing w:val="-4"/>
        </w:rPr>
        <w:t> </w:t>
      </w:r>
      <w:hyperlink r:id="rId96">
        <w:r>
          <w:rPr>
            <w:color w:val="0562C1"/>
            <w:u w:val="single" w:color="0562C1"/>
          </w:rPr>
          <w:t>TIP</w:t>
        </w:r>
        <w:r>
          <w:rPr>
            <w:color w:val="0562C1"/>
            <w:spacing w:val="-4"/>
            <w:u w:val="single" w:color="0562C1"/>
          </w:rPr>
          <w:t> </w:t>
        </w:r>
        <w:r>
          <w:rPr>
            <w:color w:val="0562C1"/>
            <w:spacing w:val="-5"/>
            <w:u w:val="single" w:color="0562C1"/>
          </w:rPr>
          <w:t>63,</w:t>
        </w:r>
      </w:hyperlink>
    </w:p>
    <w:p>
      <w:pPr>
        <w:spacing w:before="0"/>
        <w:ind w:left="360" w:right="0" w:firstLine="0"/>
        <w:jc w:val="left"/>
        <w:rPr>
          <w:sz w:val="22"/>
        </w:rPr>
      </w:pPr>
      <w:hyperlink r:id="rId96">
        <w:r>
          <w:rPr>
            <w:i/>
            <w:color w:val="0562C1"/>
            <w:sz w:val="22"/>
            <w:u w:val="single" w:color="0562C1"/>
          </w:rPr>
          <w:t>Medications</w:t>
        </w:r>
        <w:r>
          <w:rPr>
            <w:i/>
            <w:color w:val="0562C1"/>
            <w:spacing w:val="-5"/>
            <w:sz w:val="22"/>
            <w:u w:val="single" w:color="0562C1"/>
          </w:rPr>
          <w:t> </w:t>
        </w:r>
        <w:r>
          <w:rPr>
            <w:i/>
            <w:color w:val="0562C1"/>
            <w:sz w:val="22"/>
            <w:u w:val="single" w:color="0562C1"/>
          </w:rPr>
          <w:t>for</w:t>
        </w:r>
        <w:r>
          <w:rPr>
            <w:i/>
            <w:color w:val="0562C1"/>
            <w:spacing w:val="-4"/>
            <w:sz w:val="22"/>
            <w:u w:val="single" w:color="0562C1"/>
          </w:rPr>
          <w:t> </w:t>
        </w:r>
        <w:r>
          <w:rPr>
            <w:i/>
            <w:color w:val="0562C1"/>
            <w:sz w:val="22"/>
            <w:u w:val="single" w:color="0562C1"/>
          </w:rPr>
          <w:t>Opioid</w:t>
        </w:r>
        <w:r>
          <w:rPr>
            <w:i/>
            <w:color w:val="0562C1"/>
            <w:spacing w:val="-6"/>
            <w:sz w:val="22"/>
            <w:u w:val="single" w:color="0562C1"/>
          </w:rPr>
          <w:t> </w:t>
        </w:r>
        <w:r>
          <w:rPr>
            <w:i/>
            <w:color w:val="0562C1"/>
            <w:sz w:val="22"/>
            <w:u w:val="single" w:color="0562C1"/>
          </w:rPr>
          <w:t>Use</w:t>
        </w:r>
        <w:r>
          <w:rPr>
            <w:i/>
            <w:color w:val="0562C1"/>
            <w:spacing w:val="-6"/>
            <w:sz w:val="22"/>
            <w:u w:val="single" w:color="0562C1"/>
          </w:rPr>
          <w:t> </w:t>
        </w:r>
        <w:r>
          <w:rPr>
            <w:i/>
            <w:color w:val="0562C1"/>
            <w:spacing w:val="-2"/>
            <w:sz w:val="22"/>
            <w:u w:val="single" w:color="0562C1"/>
          </w:rPr>
          <w:t>Disorder</w:t>
        </w:r>
        <w:r>
          <w:rPr>
            <w:spacing w:val="-2"/>
            <w:sz w:val="22"/>
            <w:u w:val="none"/>
          </w:rPr>
          <w:t>.</w:t>
        </w:r>
      </w:hyperlink>
    </w:p>
    <w:p>
      <w:pPr>
        <w:pStyle w:val="BodyText"/>
        <w:spacing w:before="158"/>
        <w:ind w:left="354" w:right="45" w:firstLine="5"/>
      </w:pPr>
      <w:r>
        <w:rPr/>
        <w:t>Discharging patients from OTP care based solely on drug test results contradicts the purpose of treatment</w:t>
      </w:r>
      <w:r>
        <w:rPr>
          <w:spacing w:val="-1"/>
        </w:rPr>
        <w:t> </w:t>
      </w:r>
      <w:r>
        <w:rPr/>
        <w:t>and the principles and values undergirding</w:t>
      </w:r>
      <w:r>
        <w:rPr>
          <w:spacing w:val="-2"/>
        </w:rPr>
        <w:t> </w:t>
      </w:r>
      <w:r>
        <w:rPr/>
        <w:t>the revised</w:t>
      </w:r>
      <w:r>
        <w:rPr>
          <w:spacing w:val="-2"/>
        </w:rPr>
        <w:t> </w:t>
      </w:r>
      <w:hyperlink r:id="rId9">
        <w:r>
          <w:rPr>
            <w:color w:val="0562C1"/>
            <w:u w:val="single" w:color="0562C1"/>
          </w:rPr>
          <w:t>42 CFR part 8</w:t>
        </w:r>
      </w:hyperlink>
      <w:r>
        <w:rPr>
          <w:color w:val="0562C1"/>
          <w:u w:val="none"/>
        </w:rPr>
        <w:t> </w:t>
      </w:r>
      <w:r>
        <w:rPr>
          <w:u w:val="none"/>
        </w:rPr>
        <w:t>rule, including patient-centered care, harm reduction, and shared decision-making. Positive test results can be used as information</w:t>
      </w:r>
      <w:r>
        <w:rPr>
          <w:spacing w:val="-4"/>
          <w:u w:val="none"/>
        </w:rPr>
        <w:t> </w:t>
      </w:r>
      <w:r>
        <w:rPr>
          <w:u w:val="none"/>
        </w:rPr>
        <w:t>to</w:t>
      </w:r>
      <w:r>
        <w:rPr>
          <w:spacing w:val="-2"/>
          <w:u w:val="none"/>
        </w:rPr>
        <w:t> </w:t>
      </w:r>
      <w:r>
        <w:rPr>
          <w:u w:val="none"/>
        </w:rPr>
        <w:t>help</w:t>
      </w:r>
      <w:r>
        <w:rPr>
          <w:spacing w:val="-2"/>
          <w:u w:val="none"/>
        </w:rPr>
        <w:t> </w:t>
      </w:r>
      <w:r>
        <w:rPr>
          <w:u w:val="none"/>
        </w:rPr>
        <w:t>the</w:t>
      </w:r>
      <w:r>
        <w:rPr>
          <w:spacing w:val="-3"/>
          <w:u w:val="none"/>
        </w:rPr>
        <w:t> </w:t>
      </w:r>
      <w:r>
        <w:rPr>
          <w:u w:val="none"/>
        </w:rPr>
        <w:t>OTP practitioners</w:t>
      </w:r>
      <w:r>
        <w:rPr>
          <w:spacing w:val="-1"/>
          <w:u w:val="none"/>
        </w:rPr>
        <w:t> </w:t>
      </w:r>
      <w:r>
        <w:rPr>
          <w:u w:val="none"/>
        </w:rPr>
        <w:t>and</w:t>
      </w:r>
      <w:r>
        <w:rPr>
          <w:spacing w:val="-2"/>
          <w:u w:val="none"/>
        </w:rPr>
        <w:t> </w:t>
      </w:r>
      <w:r>
        <w:rPr>
          <w:u w:val="none"/>
        </w:rPr>
        <w:t>the</w:t>
      </w:r>
      <w:r>
        <w:rPr>
          <w:spacing w:val="-1"/>
          <w:u w:val="none"/>
        </w:rPr>
        <w:t> </w:t>
      </w:r>
      <w:r>
        <w:rPr>
          <w:u w:val="none"/>
        </w:rPr>
        <w:t>patient determine whether</w:t>
      </w:r>
      <w:r>
        <w:rPr>
          <w:spacing w:val="-3"/>
          <w:u w:val="none"/>
        </w:rPr>
        <w:t> </w:t>
      </w:r>
      <w:r>
        <w:rPr>
          <w:u w:val="none"/>
        </w:rPr>
        <w:t>changes</w:t>
      </w:r>
      <w:r>
        <w:rPr>
          <w:spacing w:val="-1"/>
          <w:u w:val="none"/>
        </w:rPr>
        <w:t> </w:t>
      </w:r>
      <w:r>
        <w:rPr>
          <w:u w:val="none"/>
        </w:rPr>
        <w:t>to</w:t>
      </w:r>
      <w:r>
        <w:rPr>
          <w:spacing w:val="-2"/>
          <w:u w:val="none"/>
        </w:rPr>
        <w:t> </w:t>
      </w:r>
      <w:r>
        <w:rPr>
          <w:u w:val="none"/>
        </w:rPr>
        <w:t>the</w:t>
      </w:r>
      <w:r>
        <w:rPr>
          <w:spacing w:val="-3"/>
          <w:u w:val="none"/>
        </w:rPr>
        <w:t> </w:t>
      </w:r>
      <w:r>
        <w:rPr>
          <w:u w:val="none"/>
        </w:rPr>
        <w:t>care</w:t>
      </w:r>
      <w:r>
        <w:rPr>
          <w:spacing w:val="-3"/>
          <w:u w:val="none"/>
        </w:rPr>
        <w:t> </w:t>
      </w:r>
      <w:r>
        <w:rPr>
          <w:u w:val="none"/>
        </w:rPr>
        <w:t>plan would be helpful. The information can help practitioners and patients re-evaluate goals and decide whether medication dose changes, changes in the type of MOUD, or other supportive services are needed.</w:t>
      </w:r>
      <w:r>
        <w:rPr>
          <w:spacing w:val="-3"/>
          <w:u w:val="none"/>
        </w:rPr>
        <w:t> </w:t>
      </w:r>
      <w:r>
        <w:rPr>
          <w:u w:val="none"/>
        </w:rPr>
        <w:t>As</w:t>
      </w:r>
      <w:r>
        <w:rPr>
          <w:spacing w:val="-3"/>
          <w:u w:val="none"/>
        </w:rPr>
        <w:t> </w:t>
      </w:r>
      <w:r>
        <w:rPr>
          <w:u w:val="none"/>
        </w:rPr>
        <w:t>substance</w:t>
      </w:r>
      <w:r>
        <w:rPr>
          <w:spacing w:val="-2"/>
          <w:u w:val="none"/>
        </w:rPr>
        <w:t> </w:t>
      </w:r>
      <w:r>
        <w:rPr>
          <w:u w:val="none"/>
        </w:rPr>
        <w:t>use</w:t>
      </w:r>
      <w:r>
        <w:rPr>
          <w:spacing w:val="-5"/>
          <w:u w:val="none"/>
        </w:rPr>
        <w:t> </w:t>
      </w:r>
      <w:r>
        <w:rPr>
          <w:u w:val="none"/>
        </w:rPr>
        <w:t>may</w:t>
      </w:r>
      <w:r>
        <w:rPr>
          <w:spacing w:val="-5"/>
          <w:u w:val="none"/>
        </w:rPr>
        <w:t> </w:t>
      </w:r>
      <w:r>
        <w:rPr>
          <w:u w:val="none"/>
        </w:rPr>
        <w:t>continue</w:t>
      </w:r>
      <w:r>
        <w:rPr>
          <w:spacing w:val="-2"/>
          <w:u w:val="none"/>
        </w:rPr>
        <w:t> </w:t>
      </w:r>
      <w:r>
        <w:rPr>
          <w:u w:val="none"/>
        </w:rPr>
        <w:t>for</w:t>
      </w:r>
      <w:r>
        <w:rPr>
          <w:spacing w:val="-3"/>
          <w:u w:val="none"/>
        </w:rPr>
        <w:t> </w:t>
      </w:r>
      <w:r>
        <w:rPr>
          <w:u w:val="none"/>
        </w:rPr>
        <w:t>some</w:t>
      </w:r>
      <w:r>
        <w:rPr>
          <w:spacing w:val="-2"/>
          <w:u w:val="none"/>
        </w:rPr>
        <w:t> </w:t>
      </w:r>
      <w:r>
        <w:rPr>
          <w:u w:val="none"/>
        </w:rPr>
        <w:t>time</w:t>
      </w:r>
      <w:r>
        <w:rPr>
          <w:spacing w:val="-2"/>
          <w:u w:val="none"/>
        </w:rPr>
        <w:t> </w:t>
      </w:r>
      <w:r>
        <w:rPr>
          <w:u w:val="none"/>
        </w:rPr>
        <w:t>or</w:t>
      </w:r>
      <w:r>
        <w:rPr>
          <w:spacing w:val="-5"/>
          <w:u w:val="none"/>
        </w:rPr>
        <w:t> </w:t>
      </w:r>
      <w:r>
        <w:rPr>
          <w:u w:val="none"/>
        </w:rPr>
        <w:t>re-occur</w:t>
      </w:r>
      <w:r>
        <w:rPr>
          <w:spacing w:val="-3"/>
          <w:u w:val="none"/>
        </w:rPr>
        <w:t> </w:t>
      </w:r>
      <w:r>
        <w:rPr>
          <w:u w:val="none"/>
        </w:rPr>
        <w:t>during</w:t>
      </w:r>
      <w:r>
        <w:rPr>
          <w:spacing w:val="-4"/>
          <w:u w:val="none"/>
        </w:rPr>
        <w:t> </w:t>
      </w:r>
      <w:r>
        <w:rPr>
          <w:u w:val="none"/>
        </w:rPr>
        <w:t>treatment,</w:t>
      </w:r>
      <w:r>
        <w:rPr>
          <w:spacing w:val="-3"/>
          <w:u w:val="none"/>
        </w:rPr>
        <w:t> </w:t>
      </w:r>
      <w:r>
        <w:rPr>
          <w:u w:val="none"/>
        </w:rPr>
        <w:t>OTP</w:t>
      </w:r>
      <w:r>
        <w:rPr>
          <w:spacing w:val="-2"/>
          <w:u w:val="none"/>
        </w:rPr>
        <w:t> </w:t>
      </w:r>
      <w:r>
        <w:rPr>
          <w:u w:val="none"/>
        </w:rPr>
        <w:t>practitioners and clinical staff must be prepared to address ongoing or intermittent substance use as part of treatment. It is also important to differentiate between the use of substances and the presence of a SUD, as they are not equivalent.</w:t>
      </w:r>
    </w:p>
    <w:p>
      <w:pPr>
        <w:pStyle w:val="BodyText"/>
        <w:spacing w:before="161"/>
        <w:ind w:left="347" w:right="32" w:firstLine="6"/>
      </w:pPr>
      <w:r>
        <w:rPr/>
        <w:t>Random drug testing may be part of a patient’s care plan but should not be disruptive to the patient. If the goals are positive change, recovery, engagement in treatment, and retention in care, random drug testing should be feasible for patients without causing major disruption to their work, education, and life. Also, patients can refuse drug testing or blood work at the OTP and may elect to be tested by their own doctor instead. Should a patient choose to have drug testing done elsewhere, releases of information</w:t>
      </w:r>
      <w:r>
        <w:rPr>
          <w:spacing w:val="-3"/>
        </w:rPr>
        <w:t> </w:t>
      </w:r>
      <w:r>
        <w:rPr/>
        <w:t>should</w:t>
      </w:r>
      <w:r>
        <w:rPr>
          <w:spacing w:val="-1"/>
        </w:rPr>
        <w:t> </w:t>
      </w:r>
      <w:r>
        <w:rPr/>
        <w:t>be</w:t>
      </w:r>
      <w:r>
        <w:rPr>
          <w:spacing w:val="-2"/>
        </w:rPr>
        <w:t> </w:t>
      </w:r>
      <w:r>
        <w:rPr/>
        <w:t>completed to allow</w:t>
      </w:r>
      <w:r>
        <w:rPr>
          <w:spacing w:val="-2"/>
        </w:rPr>
        <w:t> </w:t>
      </w:r>
      <w:r>
        <w:rPr/>
        <w:t>practitioners to</w:t>
      </w:r>
      <w:r>
        <w:rPr>
          <w:spacing w:val="-1"/>
        </w:rPr>
        <w:t> </w:t>
      </w:r>
      <w:r>
        <w:rPr/>
        <w:t>obtain those results and</w:t>
      </w:r>
      <w:r>
        <w:rPr>
          <w:spacing w:val="-1"/>
        </w:rPr>
        <w:t> </w:t>
      </w:r>
      <w:r>
        <w:rPr/>
        <w:t>communicate</w:t>
      </w:r>
      <w:r>
        <w:rPr>
          <w:spacing w:val="-2"/>
        </w:rPr>
        <w:t> </w:t>
      </w:r>
      <w:r>
        <w:rPr/>
        <w:t>about the test results and the patient’s care plan to maintain patient safety and continuity of care. OTPs are encouraged</w:t>
      </w:r>
      <w:r>
        <w:rPr>
          <w:spacing w:val="-5"/>
        </w:rPr>
        <w:t> </w:t>
      </w:r>
      <w:r>
        <w:rPr/>
        <w:t>to</w:t>
      </w:r>
      <w:r>
        <w:rPr>
          <w:spacing w:val="-3"/>
        </w:rPr>
        <w:t> </w:t>
      </w:r>
      <w:r>
        <w:rPr/>
        <w:t>develop</w:t>
      </w:r>
      <w:r>
        <w:rPr>
          <w:spacing w:val="-5"/>
        </w:rPr>
        <w:t> </w:t>
      </w:r>
      <w:r>
        <w:rPr/>
        <w:t>policy</w:t>
      </w:r>
      <w:r>
        <w:rPr>
          <w:spacing w:val="-1"/>
        </w:rPr>
        <w:t> </w:t>
      </w:r>
      <w:r>
        <w:rPr/>
        <w:t>and</w:t>
      </w:r>
      <w:r>
        <w:rPr>
          <w:spacing w:val="-3"/>
        </w:rPr>
        <w:t> </w:t>
      </w:r>
      <w:r>
        <w:rPr/>
        <w:t>procedure</w:t>
      </w:r>
      <w:r>
        <w:rPr>
          <w:spacing w:val="-4"/>
        </w:rPr>
        <w:t> </w:t>
      </w:r>
      <w:r>
        <w:rPr/>
        <w:t>pertaining</w:t>
      </w:r>
      <w:r>
        <w:rPr>
          <w:spacing w:val="-2"/>
        </w:rPr>
        <w:t> </w:t>
      </w:r>
      <w:r>
        <w:rPr/>
        <w:t>to</w:t>
      </w:r>
      <w:r>
        <w:rPr>
          <w:spacing w:val="-3"/>
        </w:rPr>
        <w:t> </w:t>
      </w:r>
      <w:r>
        <w:rPr/>
        <w:t>coordination</w:t>
      </w:r>
      <w:r>
        <w:rPr>
          <w:spacing w:val="-2"/>
        </w:rPr>
        <w:t> </w:t>
      </w:r>
      <w:r>
        <w:rPr/>
        <w:t>of</w:t>
      </w:r>
      <w:r>
        <w:rPr>
          <w:spacing w:val="-4"/>
        </w:rPr>
        <w:t> </w:t>
      </w:r>
      <w:r>
        <w:rPr/>
        <w:t>care</w:t>
      </w:r>
      <w:r>
        <w:rPr>
          <w:spacing w:val="-4"/>
        </w:rPr>
        <w:t> </w:t>
      </w:r>
      <w:r>
        <w:rPr/>
        <w:t>for</w:t>
      </w:r>
      <w:r>
        <w:rPr>
          <w:spacing w:val="-2"/>
        </w:rPr>
        <w:t> </w:t>
      </w:r>
      <w:r>
        <w:rPr/>
        <w:t>external</w:t>
      </w:r>
      <w:r>
        <w:rPr>
          <w:spacing w:val="-2"/>
        </w:rPr>
        <w:t> </w:t>
      </w:r>
      <w:r>
        <w:rPr/>
        <w:t>drug</w:t>
      </w:r>
      <w:r>
        <w:rPr>
          <w:spacing w:val="-3"/>
        </w:rPr>
        <w:t> </w:t>
      </w:r>
      <w:r>
        <w:rPr/>
        <w:t>testing </w:t>
      </w:r>
      <w:r>
        <w:rPr>
          <w:spacing w:val="-2"/>
        </w:rPr>
        <w:t>circumstances.</w:t>
      </w:r>
    </w:p>
    <w:p>
      <w:pPr>
        <w:pStyle w:val="Heading3"/>
        <w:spacing w:before="243"/>
      </w:pPr>
      <w:bookmarkStart w:name="_bookmark81" w:id="83"/>
      <w:bookmarkEnd w:id="83"/>
      <w:r>
        <w:rPr>
          <w:b w:val="0"/>
        </w:rPr>
      </w:r>
      <w:r>
        <w:rPr>
          <w:color w:val="2E5395"/>
        </w:rPr>
        <w:t>Other</w:t>
      </w:r>
      <w:r>
        <w:rPr>
          <w:color w:val="2E5395"/>
          <w:spacing w:val="-4"/>
        </w:rPr>
        <w:t> </w:t>
      </w:r>
      <w:r>
        <w:rPr>
          <w:color w:val="2E5395"/>
        </w:rPr>
        <w:t>Laboratory</w:t>
      </w:r>
      <w:r>
        <w:rPr>
          <w:color w:val="2E5395"/>
          <w:spacing w:val="-6"/>
        </w:rPr>
        <w:t> </w:t>
      </w:r>
      <w:r>
        <w:rPr>
          <w:color w:val="2E5395"/>
          <w:spacing w:val="-2"/>
        </w:rPr>
        <w:t>Testing</w:t>
      </w:r>
    </w:p>
    <w:p>
      <w:pPr>
        <w:pStyle w:val="BodyText"/>
        <w:spacing w:before="116"/>
        <w:ind w:left="357" w:firstLine="2"/>
      </w:pPr>
      <w:r>
        <w:rPr/>
        <w:t>As</w:t>
      </w:r>
      <w:r>
        <w:rPr>
          <w:spacing w:val="-2"/>
        </w:rPr>
        <w:t> </w:t>
      </w:r>
      <w:r>
        <w:rPr/>
        <w:t>discussed</w:t>
      </w:r>
      <w:r>
        <w:rPr>
          <w:spacing w:val="-3"/>
        </w:rPr>
        <w:t> </w:t>
      </w:r>
      <w:r>
        <w:rPr/>
        <w:t>in</w:t>
      </w:r>
      <w:r>
        <w:rPr>
          <w:spacing w:val="-5"/>
        </w:rPr>
        <w:t> </w:t>
      </w:r>
      <w:r>
        <w:rPr/>
        <w:t>the</w:t>
      </w:r>
      <w:r>
        <w:rPr>
          <w:spacing w:val="-1"/>
        </w:rPr>
        <w:t> </w:t>
      </w:r>
      <w:r>
        <w:rPr/>
        <w:t>Initial</w:t>
      </w:r>
      <w:r>
        <w:rPr>
          <w:spacing w:val="-4"/>
        </w:rPr>
        <w:t> </w:t>
      </w:r>
      <w:r>
        <w:rPr/>
        <w:t>Medical</w:t>
      </w:r>
      <w:r>
        <w:rPr>
          <w:spacing w:val="-4"/>
        </w:rPr>
        <w:t> </w:t>
      </w:r>
      <w:r>
        <w:rPr/>
        <w:t>Examination</w:t>
      </w:r>
      <w:r>
        <w:rPr>
          <w:spacing w:val="-2"/>
        </w:rPr>
        <w:t> </w:t>
      </w:r>
      <w:r>
        <w:rPr/>
        <w:t>Services</w:t>
      </w:r>
      <w:r>
        <w:rPr>
          <w:spacing w:val="-2"/>
        </w:rPr>
        <w:t> </w:t>
      </w:r>
      <w:r>
        <w:rPr/>
        <w:t>section,</w:t>
      </w:r>
      <w:r>
        <w:rPr>
          <w:spacing w:val="-4"/>
        </w:rPr>
        <w:t> </w:t>
      </w:r>
      <w:r>
        <w:rPr/>
        <w:t>people</w:t>
      </w:r>
      <w:r>
        <w:rPr>
          <w:spacing w:val="-4"/>
        </w:rPr>
        <w:t> </w:t>
      </w:r>
      <w:r>
        <w:rPr/>
        <w:t>with</w:t>
      </w:r>
      <w:r>
        <w:rPr>
          <w:spacing w:val="-3"/>
        </w:rPr>
        <w:t> </w:t>
      </w:r>
      <w:r>
        <w:rPr/>
        <w:t>SUDs,</w:t>
      </w:r>
      <w:r>
        <w:rPr>
          <w:spacing w:val="-4"/>
        </w:rPr>
        <w:t> </w:t>
      </w:r>
      <w:r>
        <w:rPr/>
        <w:t>especially</w:t>
      </w:r>
      <w:r>
        <w:rPr>
          <w:spacing w:val="-1"/>
        </w:rPr>
        <w:t> </w:t>
      </w:r>
      <w:r>
        <w:rPr/>
        <w:t>those</w:t>
      </w:r>
      <w:r>
        <w:rPr>
          <w:spacing w:val="-4"/>
        </w:rPr>
        <w:t> </w:t>
      </w:r>
      <w:r>
        <w:rPr/>
        <w:t>who inject substances, have an increased risk of bloodborne infections. For example, injection drug use is a direct route of HIV and HCV transmission. People living with HIV are at high risk of having another sexually transmitted infection, with increased odds of having co-occurring HCV infection. </w:t>
      </w:r>
      <w:hyperlink w:history="true" w:anchor="_bookmark358">
        <w:r>
          <w:rPr>
            <w:vertAlign w:val="superscript"/>
          </w:rPr>
          <w:t>224</w:t>
        </w:r>
      </w:hyperlink>
      <w:r>
        <w:rPr>
          <w:vertAlign w:val="baseline"/>
        </w:rPr>
        <w:t> Thus, OTP practitioners may request additional laboratory testing to determine if a patient has a sexually transmitted infection, HIV, or HCV. </w:t>
      </w:r>
      <w:hyperlink w:history="true" w:anchor="_bookmark359">
        <w:r>
          <w:rPr>
            <w:vertAlign w:val="superscript"/>
          </w:rPr>
          <w:t>225</w:t>
        </w:r>
      </w:hyperlink>
    </w:p>
    <w:p>
      <w:pPr>
        <w:pStyle w:val="BodyText"/>
        <w:spacing w:before="160"/>
        <w:ind w:left="358" w:right="25" w:firstLine="1"/>
      </w:pPr>
      <w:r>
        <w:rPr/>
        <w:t>If a patient tests positive for HIV, they may discuss options for care with their OTP practitioners, including</w:t>
      </w:r>
      <w:r>
        <w:rPr>
          <w:spacing w:val="-4"/>
        </w:rPr>
        <w:t> </w:t>
      </w:r>
      <w:hyperlink r:id="rId164">
        <w:r>
          <w:rPr>
            <w:color w:val="0562C1"/>
            <w:u w:val="single" w:color="0562C1"/>
          </w:rPr>
          <w:t>antiretroviral</w:t>
        </w:r>
        <w:r>
          <w:rPr>
            <w:color w:val="0562C1"/>
            <w:spacing w:val="-3"/>
            <w:u w:val="single" w:color="0562C1"/>
          </w:rPr>
          <w:t> </w:t>
        </w:r>
        <w:r>
          <w:rPr>
            <w:color w:val="0562C1"/>
            <w:u w:val="single" w:color="0562C1"/>
          </w:rPr>
          <w:t>treatment</w:t>
        </w:r>
        <w:r>
          <w:rPr>
            <w:u w:val="none"/>
          </w:rPr>
          <w:t>.</w:t>
        </w:r>
      </w:hyperlink>
      <w:r>
        <w:rPr>
          <w:spacing w:val="-3"/>
          <w:u w:val="none"/>
        </w:rPr>
        <w:t> </w:t>
      </w:r>
      <w:r>
        <w:rPr>
          <w:u w:val="none"/>
        </w:rPr>
        <w:t>Patients</w:t>
      </w:r>
      <w:r>
        <w:rPr>
          <w:spacing w:val="-5"/>
          <w:u w:val="none"/>
        </w:rPr>
        <w:t> </w:t>
      </w:r>
      <w:r>
        <w:rPr>
          <w:u w:val="none"/>
        </w:rPr>
        <w:t>may</w:t>
      </w:r>
      <w:r>
        <w:rPr>
          <w:spacing w:val="-4"/>
          <w:u w:val="none"/>
        </w:rPr>
        <w:t> </w:t>
      </w:r>
      <w:r>
        <w:rPr>
          <w:u w:val="none"/>
        </w:rPr>
        <w:t>elect</w:t>
      </w:r>
      <w:r>
        <w:rPr>
          <w:spacing w:val="-2"/>
          <w:u w:val="none"/>
        </w:rPr>
        <w:t> </w:t>
      </w:r>
      <w:r>
        <w:rPr>
          <w:u w:val="none"/>
        </w:rPr>
        <w:t>to</w:t>
      </w:r>
      <w:r>
        <w:rPr>
          <w:spacing w:val="-2"/>
          <w:u w:val="none"/>
        </w:rPr>
        <w:t> </w:t>
      </w:r>
      <w:r>
        <w:rPr>
          <w:u w:val="none"/>
        </w:rPr>
        <w:t>use</w:t>
      </w:r>
      <w:r>
        <w:rPr>
          <w:spacing w:val="-5"/>
          <w:u w:val="none"/>
        </w:rPr>
        <w:t> </w:t>
      </w:r>
      <w:r>
        <w:rPr>
          <w:u w:val="none"/>
        </w:rPr>
        <w:t>an</w:t>
      </w:r>
      <w:r>
        <w:rPr>
          <w:spacing w:val="-4"/>
          <w:u w:val="none"/>
        </w:rPr>
        <w:t> </w:t>
      </w:r>
      <w:r>
        <w:rPr>
          <w:u w:val="none"/>
        </w:rPr>
        <w:t>outside</w:t>
      </w:r>
      <w:r>
        <w:rPr>
          <w:spacing w:val="-2"/>
          <w:u w:val="none"/>
        </w:rPr>
        <w:t> </w:t>
      </w:r>
      <w:r>
        <w:rPr>
          <w:u w:val="none"/>
        </w:rPr>
        <w:t>provider</w:t>
      </w:r>
      <w:r>
        <w:rPr>
          <w:spacing w:val="-3"/>
          <w:u w:val="none"/>
        </w:rPr>
        <w:t> </w:t>
      </w:r>
      <w:r>
        <w:rPr>
          <w:u w:val="none"/>
        </w:rPr>
        <w:t>for</w:t>
      </w:r>
      <w:r>
        <w:rPr>
          <w:spacing w:val="-3"/>
          <w:u w:val="none"/>
        </w:rPr>
        <w:t> </w:t>
      </w:r>
      <w:r>
        <w:rPr>
          <w:u w:val="none"/>
        </w:rPr>
        <w:t>laboratory</w:t>
      </w:r>
      <w:r>
        <w:rPr>
          <w:spacing w:val="-4"/>
          <w:u w:val="none"/>
        </w:rPr>
        <w:t> </w:t>
      </w:r>
      <w:r>
        <w:rPr>
          <w:u w:val="none"/>
        </w:rPr>
        <w:t>testing</w:t>
      </w:r>
      <w:r>
        <w:rPr>
          <w:spacing w:val="-3"/>
          <w:u w:val="none"/>
        </w:rPr>
        <w:t> </w:t>
      </w:r>
      <w:r>
        <w:rPr>
          <w:u w:val="none"/>
        </w:rPr>
        <w:t>of other infectious diseases. For those who choose to test within the OTP, test results may lead to a conversation about the risk of exposure, enabling the practitioner to provide education and discuss</w:t>
      </w:r>
      <w:r>
        <w:rPr>
          <w:u w:val="none"/>
        </w:rPr>
        <w:t> harm reduction strategies.</w:t>
      </w:r>
    </w:p>
    <w:p>
      <w:pPr>
        <w:pStyle w:val="BodyText"/>
        <w:spacing w:before="162"/>
        <w:ind w:left="354" w:right="68" w:firstLine="3"/>
      </w:pPr>
      <w:r>
        <w:rPr/>
        <w:t>Serology testing for hepatitis can determine if a patient is positive, as well as the type of hepatitis (e.g., hepatitis B or C). With this information, practitioners can help reduce spread and support patients in determining</w:t>
      </w:r>
      <w:r>
        <w:rPr>
          <w:spacing w:val="-2"/>
        </w:rPr>
        <w:t> </w:t>
      </w:r>
      <w:r>
        <w:rPr/>
        <w:t>the</w:t>
      </w:r>
      <w:r>
        <w:rPr>
          <w:spacing w:val="-1"/>
        </w:rPr>
        <w:t> </w:t>
      </w:r>
      <w:r>
        <w:rPr/>
        <w:t>best</w:t>
      </w:r>
      <w:r>
        <w:rPr>
          <w:spacing w:val="-4"/>
        </w:rPr>
        <w:t> </w:t>
      </w:r>
      <w:r>
        <w:rPr/>
        <w:t>option</w:t>
      </w:r>
      <w:r>
        <w:rPr>
          <w:spacing w:val="-3"/>
        </w:rPr>
        <w:t> </w:t>
      </w:r>
      <w:r>
        <w:rPr/>
        <w:t>for</w:t>
      </w:r>
      <w:r>
        <w:rPr>
          <w:spacing w:val="-2"/>
        </w:rPr>
        <w:t> </w:t>
      </w:r>
      <w:r>
        <w:rPr/>
        <w:t>treatment</w:t>
      </w:r>
      <w:r>
        <w:rPr>
          <w:spacing w:val="-4"/>
        </w:rPr>
        <w:t> </w:t>
      </w:r>
      <w:r>
        <w:rPr/>
        <w:t>or</w:t>
      </w:r>
      <w:r>
        <w:rPr>
          <w:spacing w:val="-4"/>
        </w:rPr>
        <w:t> </w:t>
      </w:r>
      <w:r>
        <w:rPr/>
        <w:t>vaccination.</w:t>
      </w:r>
      <w:r>
        <w:rPr>
          <w:spacing w:val="-2"/>
        </w:rPr>
        <w:t> </w:t>
      </w:r>
      <w:r>
        <w:rPr/>
        <w:t>Given</w:t>
      </w:r>
      <w:r>
        <w:rPr>
          <w:spacing w:val="-3"/>
        </w:rPr>
        <w:t> </w:t>
      </w:r>
      <w:r>
        <w:rPr/>
        <w:t>the</w:t>
      </w:r>
      <w:r>
        <w:rPr>
          <w:spacing w:val="-4"/>
        </w:rPr>
        <w:t> </w:t>
      </w:r>
      <w:r>
        <w:rPr/>
        <w:t>highly</w:t>
      </w:r>
      <w:r>
        <w:rPr>
          <w:spacing w:val="-1"/>
        </w:rPr>
        <w:t> </w:t>
      </w:r>
      <w:r>
        <w:rPr/>
        <w:t>effective,</w:t>
      </w:r>
      <w:r>
        <w:rPr>
          <w:spacing w:val="-4"/>
        </w:rPr>
        <w:t> </w:t>
      </w:r>
      <w:r>
        <w:rPr/>
        <w:t>well-tolerated,</w:t>
      </w:r>
      <w:r>
        <w:rPr>
          <w:spacing w:val="-4"/>
        </w:rPr>
        <w:t> </w:t>
      </w:r>
      <w:r>
        <w:rPr/>
        <w:t>and curative nature of the direct-acting antiretrovirals for HCV that are now available, OTPs are particularly well-suited to serve as sites for testing and treating patients with HCV.</w:t>
      </w:r>
    </w:p>
    <w:p>
      <w:pPr>
        <w:pStyle w:val="BodyText"/>
        <w:spacing w:after="0"/>
        <w:sectPr>
          <w:pgSz w:w="12240" w:h="15840"/>
          <w:pgMar w:header="762" w:footer="613" w:top="1340" w:bottom="800" w:left="1080" w:right="1440"/>
        </w:sectPr>
      </w:pPr>
    </w:p>
    <w:p>
      <w:pPr>
        <w:pStyle w:val="BodyText"/>
        <w:rPr>
          <w:sz w:val="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5"/>
                <w:sz w:val="28"/>
              </w:rPr>
              <w:t> </w:t>
            </w:r>
            <w:r>
              <w:rPr>
                <w:color w:val="FFFFFF"/>
                <w:sz w:val="28"/>
              </w:rPr>
              <w:t>Addressing</w:t>
            </w:r>
            <w:r>
              <w:rPr>
                <w:color w:val="FFFFFF"/>
                <w:spacing w:val="-4"/>
                <w:sz w:val="28"/>
              </w:rPr>
              <w:t> </w:t>
            </w:r>
            <w:r>
              <w:rPr>
                <w:color w:val="FFFFFF"/>
                <w:sz w:val="28"/>
              </w:rPr>
              <w:t>HCV</w:t>
            </w:r>
            <w:r>
              <w:rPr>
                <w:color w:val="FFFFFF"/>
                <w:spacing w:val="-5"/>
                <w:sz w:val="28"/>
              </w:rPr>
              <w:t> </w:t>
            </w:r>
            <w:r>
              <w:rPr>
                <w:color w:val="FFFFFF"/>
                <w:sz w:val="28"/>
              </w:rPr>
              <w:t>in</w:t>
            </w:r>
            <w:r>
              <w:rPr>
                <w:color w:val="FFFFFF"/>
                <w:spacing w:val="-2"/>
                <w:sz w:val="28"/>
              </w:rPr>
              <w:t> </w:t>
            </w:r>
            <w:r>
              <w:rPr>
                <w:color w:val="FFFFFF"/>
                <w:spacing w:val="-4"/>
                <w:sz w:val="28"/>
              </w:rPr>
              <w:t>OTPs</w:t>
            </w:r>
          </w:p>
        </w:tc>
      </w:tr>
      <w:tr>
        <w:trPr>
          <w:trHeight w:val="1857" w:hRule="atLeast"/>
        </w:trPr>
        <w:tc>
          <w:tcPr>
            <w:tcW w:w="9350" w:type="dxa"/>
            <w:tcBorders>
              <w:top w:val="nil"/>
            </w:tcBorders>
          </w:tcPr>
          <w:p>
            <w:pPr>
              <w:pStyle w:val="TableParagraph"/>
              <w:ind w:left="107" w:right="158"/>
              <w:rPr>
                <w:sz w:val="20"/>
              </w:rPr>
            </w:pPr>
            <w:r>
              <w:rPr>
                <w:sz w:val="20"/>
              </w:rPr>
              <w:t>The Addiction Technology Transfer Center’s</w:t>
            </w:r>
            <w:hyperlink r:id="rId165">
              <w:r>
                <w:rPr>
                  <w:color w:val="0562C1"/>
                  <w:sz w:val="20"/>
                  <w:u w:val="single" w:color="0562C1"/>
                </w:rPr>
                <w:t> HCV Current Initiative</w:t>
              </w:r>
            </w:hyperlink>
            <w:r>
              <w:rPr>
                <w:color w:val="0562C1"/>
                <w:sz w:val="20"/>
                <w:u w:val="none"/>
              </w:rPr>
              <w:t> </w:t>
            </w:r>
            <w:r>
              <w:rPr>
                <w:sz w:val="20"/>
                <w:u w:val="none"/>
              </w:rPr>
              <w:t>provides the resources for OTP implementation</w:t>
            </w:r>
            <w:r>
              <w:rPr>
                <w:spacing w:val="-3"/>
                <w:sz w:val="20"/>
                <w:u w:val="none"/>
              </w:rPr>
              <w:t> </w:t>
            </w:r>
            <w:r>
              <w:rPr>
                <w:sz w:val="20"/>
                <w:u w:val="none"/>
              </w:rPr>
              <w:t>of</w:t>
            </w:r>
            <w:r>
              <w:rPr>
                <w:spacing w:val="-5"/>
                <w:sz w:val="20"/>
                <w:u w:val="none"/>
              </w:rPr>
              <w:t> </w:t>
            </w:r>
            <w:r>
              <w:rPr>
                <w:sz w:val="20"/>
                <w:u w:val="none"/>
              </w:rPr>
              <w:t>infections</w:t>
            </w:r>
            <w:r>
              <w:rPr>
                <w:spacing w:val="-3"/>
                <w:sz w:val="20"/>
                <w:u w:val="none"/>
              </w:rPr>
              <w:t> </w:t>
            </w:r>
            <w:r>
              <w:rPr>
                <w:sz w:val="20"/>
                <w:u w:val="none"/>
              </w:rPr>
              <w:t>disease</w:t>
            </w:r>
            <w:r>
              <w:rPr>
                <w:spacing w:val="-5"/>
                <w:sz w:val="20"/>
                <w:u w:val="none"/>
              </w:rPr>
              <w:t> </w:t>
            </w:r>
            <w:r>
              <w:rPr>
                <w:sz w:val="20"/>
                <w:u w:val="none"/>
              </w:rPr>
              <w:t>prevention,</w:t>
            </w:r>
            <w:r>
              <w:rPr>
                <w:spacing w:val="-3"/>
                <w:sz w:val="20"/>
                <w:u w:val="none"/>
              </w:rPr>
              <w:t> </w:t>
            </w:r>
            <w:r>
              <w:rPr>
                <w:sz w:val="20"/>
                <w:u w:val="none"/>
              </w:rPr>
              <w:t>screening,</w:t>
            </w:r>
            <w:r>
              <w:rPr>
                <w:spacing w:val="-4"/>
                <w:sz w:val="20"/>
                <w:u w:val="none"/>
              </w:rPr>
              <w:t> </w:t>
            </w:r>
            <w:r>
              <w:rPr>
                <w:sz w:val="20"/>
                <w:u w:val="none"/>
              </w:rPr>
              <w:t>and</w:t>
            </w:r>
            <w:r>
              <w:rPr>
                <w:spacing w:val="-3"/>
                <w:sz w:val="20"/>
                <w:u w:val="none"/>
              </w:rPr>
              <w:t> </w:t>
            </w:r>
            <w:r>
              <w:rPr>
                <w:sz w:val="20"/>
                <w:u w:val="none"/>
              </w:rPr>
              <w:t>treatment</w:t>
            </w:r>
            <w:r>
              <w:rPr>
                <w:spacing w:val="-3"/>
                <w:sz w:val="20"/>
                <w:u w:val="none"/>
              </w:rPr>
              <w:t> </w:t>
            </w:r>
            <w:r>
              <w:rPr>
                <w:sz w:val="20"/>
                <w:u w:val="none"/>
              </w:rPr>
              <w:t>services.</w:t>
            </w:r>
            <w:r>
              <w:rPr>
                <w:spacing w:val="-4"/>
                <w:sz w:val="20"/>
                <w:u w:val="none"/>
              </w:rPr>
              <w:t> </w:t>
            </w:r>
            <w:r>
              <w:rPr>
                <w:sz w:val="20"/>
                <w:u w:val="none"/>
              </w:rPr>
              <w:t>The</w:t>
            </w:r>
            <w:r>
              <w:rPr>
                <w:spacing w:val="-2"/>
                <w:sz w:val="20"/>
                <w:u w:val="none"/>
              </w:rPr>
              <w:t> </w:t>
            </w:r>
            <w:r>
              <w:rPr>
                <w:sz w:val="20"/>
                <w:u w:val="none"/>
              </w:rPr>
              <w:t>following</w:t>
            </w:r>
            <w:r>
              <w:rPr>
                <w:spacing w:val="-2"/>
                <w:sz w:val="20"/>
                <w:u w:val="none"/>
              </w:rPr>
              <w:t> </w:t>
            </w:r>
            <w:r>
              <w:rPr>
                <w:sz w:val="20"/>
                <w:u w:val="none"/>
              </w:rPr>
              <w:t>Toolkits</w:t>
            </w:r>
            <w:r>
              <w:rPr>
                <w:spacing w:val="-2"/>
                <w:sz w:val="20"/>
                <w:u w:val="none"/>
              </w:rPr>
              <w:t> </w:t>
            </w:r>
            <w:r>
              <w:rPr>
                <w:sz w:val="20"/>
                <w:u w:val="none"/>
              </w:rPr>
              <w:t>are currently available:</w:t>
            </w:r>
          </w:p>
          <w:p>
            <w:pPr>
              <w:pStyle w:val="TableParagraph"/>
              <w:numPr>
                <w:ilvl w:val="0"/>
                <w:numId w:val="20"/>
              </w:numPr>
              <w:tabs>
                <w:tab w:pos="394" w:val="left" w:leader="none"/>
              </w:tabs>
              <w:spacing w:line="240" w:lineRule="auto" w:before="42" w:after="0"/>
              <w:ind w:left="394" w:right="0" w:hanging="287"/>
              <w:jc w:val="left"/>
              <w:rPr>
                <w:sz w:val="20"/>
              </w:rPr>
            </w:pPr>
            <w:r>
              <w:rPr>
                <w:sz w:val="20"/>
              </w:rPr>
              <w:t>Your</w:t>
            </w:r>
            <w:r>
              <w:rPr>
                <w:spacing w:val="-8"/>
                <w:sz w:val="20"/>
              </w:rPr>
              <w:t> </w:t>
            </w:r>
            <w:r>
              <w:rPr>
                <w:sz w:val="20"/>
              </w:rPr>
              <w:t>Guide</w:t>
            </w:r>
            <w:r>
              <w:rPr>
                <w:spacing w:val="-8"/>
                <w:sz w:val="20"/>
              </w:rPr>
              <w:t> </w:t>
            </w:r>
            <w:r>
              <w:rPr>
                <w:sz w:val="20"/>
              </w:rPr>
              <w:t>to</w:t>
            </w:r>
            <w:r>
              <w:rPr>
                <w:spacing w:val="-6"/>
                <w:sz w:val="20"/>
              </w:rPr>
              <w:t> </w:t>
            </w:r>
            <w:r>
              <w:rPr>
                <w:sz w:val="20"/>
              </w:rPr>
              <w:t>Integrating</w:t>
            </w:r>
            <w:r>
              <w:rPr>
                <w:spacing w:val="-7"/>
                <w:sz w:val="20"/>
              </w:rPr>
              <w:t> </w:t>
            </w:r>
            <w:r>
              <w:rPr>
                <w:sz w:val="20"/>
              </w:rPr>
              <w:t>Infectious</w:t>
            </w:r>
            <w:r>
              <w:rPr>
                <w:spacing w:val="-6"/>
                <w:sz w:val="20"/>
              </w:rPr>
              <w:t> </w:t>
            </w:r>
            <w:r>
              <w:rPr>
                <w:sz w:val="20"/>
              </w:rPr>
              <w:t>Disease</w:t>
            </w:r>
            <w:r>
              <w:rPr>
                <w:spacing w:val="-8"/>
                <w:sz w:val="20"/>
              </w:rPr>
              <w:t> </w:t>
            </w:r>
            <w:r>
              <w:rPr>
                <w:sz w:val="20"/>
              </w:rPr>
              <w:t>Testing</w:t>
            </w:r>
            <w:r>
              <w:rPr>
                <w:spacing w:val="-8"/>
                <w:sz w:val="20"/>
              </w:rPr>
              <w:t> </w:t>
            </w:r>
            <w:r>
              <w:rPr>
                <w:sz w:val="20"/>
              </w:rPr>
              <w:t>and</w:t>
            </w:r>
            <w:r>
              <w:rPr>
                <w:spacing w:val="-6"/>
                <w:sz w:val="20"/>
              </w:rPr>
              <w:t> </w:t>
            </w:r>
            <w:r>
              <w:rPr>
                <w:sz w:val="20"/>
              </w:rPr>
              <w:t>Treatment</w:t>
            </w:r>
            <w:r>
              <w:rPr>
                <w:spacing w:val="-6"/>
                <w:sz w:val="20"/>
              </w:rPr>
              <w:t> </w:t>
            </w:r>
            <w:r>
              <w:rPr>
                <w:sz w:val="20"/>
              </w:rPr>
              <w:t>Services</w:t>
            </w:r>
            <w:r>
              <w:rPr>
                <w:spacing w:val="-7"/>
                <w:sz w:val="20"/>
              </w:rPr>
              <w:t> </w:t>
            </w:r>
            <w:r>
              <w:rPr>
                <w:sz w:val="20"/>
              </w:rPr>
              <w:t>in</w:t>
            </w:r>
            <w:r>
              <w:rPr>
                <w:spacing w:val="-6"/>
                <w:sz w:val="20"/>
              </w:rPr>
              <w:t> </w:t>
            </w:r>
            <w:r>
              <w:rPr>
                <w:sz w:val="20"/>
              </w:rPr>
              <w:t>Opioid</w:t>
            </w:r>
            <w:r>
              <w:rPr>
                <w:spacing w:val="-6"/>
                <w:sz w:val="20"/>
              </w:rPr>
              <w:t> </w:t>
            </w:r>
            <w:r>
              <w:rPr>
                <w:sz w:val="20"/>
              </w:rPr>
              <w:t>Treatment</w:t>
            </w:r>
            <w:r>
              <w:rPr>
                <w:spacing w:val="-7"/>
                <w:sz w:val="20"/>
              </w:rPr>
              <w:t> </w:t>
            </w:r>
            <w:r>
              <w:rPr>
                <w:spacing w:val="-2"/>
                <w:sz w:val="20"/>
              </w:rPr>
              <w:t>Programs</w:t>
            </w:r>
          </w:p>
          <w:p>
            <w:pPr>
              <w:pStyle w:val="TableParagraph"/>
              <w:numPr>
                <w:ilvl w:val="0"/>
                <w:numId w:val="20"/>
              </w:numPr>
              <w:tabs>
                <w:tab w:pos="395" w:val="left" w:leader="none"/>
              </w:tabs>
              <w:spacing w:line="240" w:lineRule="auto" w:before="38" w:after="0"/>
              <w:ind w:left="395" w:right="0" w:hanging="287"/>
              <w:jc w:val="left"/>
              <w:rPr>
                <w:sz w:val="20"/>
              </w:rPr>
            </w:pPr>
            <w:r>
              <w:rPr>
                <w:sz w:val="20"/>
              </w:rPr>
              <w:t>Your</w:t>
            </w:r>
            <w:r>
              <w:rPr>
                <w:spacing w:val="-7"/>
                <w:sz w:val="20"/>
              </w:rPr>
              <w:t> </w:t>
            </w:r>
            <w:r>
              <w:rPr>
                <w:sz w:val="20"/>
              </w:rPr>
              <w:t>Guide</w:t>
            </w:r>
            <w:r>
              <w:rPr>
                <w:spacing w:val="-8"/>
                <w:sz w:val="20"/>
              </w:rPr>
              <w:t> </w:t>
            </w:r>
            <w:r>
              <w:rPr>
                <w:sz w:val="20"/>
              </w:rPr>
              <w:t>to</w:t>
            </w:r>
            <w:r>
              <w:rPr>
                <w:spacing w:val="-6"/>
                <w:sz w:val="20"/>
              </w:rPr>
              <w:t> </w:t>
            </w:r>
            <w:r>
              <w:rPr>
                <w:sz w:val="20"/>
              </w:rPr>
              <w:t>Integrating</w:t>
            </w:r>
            <w:r>
              <w:rPr>
                <w:spacing w:val="-7"/>
                <w:sz w:val="20"/>
              </w:rPr>
              <w:t> </w:t>
            </w:r>
            <w:r>
              <w:rPr>
                <w:sz w:val="20"/>
              </w:rPr>
              <w:t>HCV</w:t>
            </w:r>
            <w:r>
              <w:rPr>
                <w:spacing w:val="-5"/>
                <w:sz w:val="20"/>
              </w:rPr>
              <w:t> </w:t>
            </w:r>
            <w:r>
              <w:rPr>
                <w:sz w:val="20"/>
              </w:rPr>
              <w:t>Services</w:t>
            </w:r>
            <w:r>
              <w:rPr>
                <w:spacing w:val="-6"/>
                <w:sz w:val="20"/>
              </w:rPr>
              <w:t> </w:t>
            </w:r>
            <w:r>
              <w:rPr>
                <w:sz w:val="20"/>
              </w:rPr>
              <w:t>into</w:t>
            </w:r>
            <w:r>
              <w:rPr>
                <w:spacing w:val="-6"/>
                <w:sz w:val="20"/>
              </w:rPr>
              <w:t> </w:t>
            </w:r>
            <w:r>
              <w:rPr>
                <w:sz w:val="20"/>
              </w:rPr>
              <w:t>Opioid</w:t>
            </w:r>
            <w:r>
              <w:rPr>
                <w:spacing w:val="-6"/>
                <w:sz w:val="20"/>
              </w:rPr>
              <w:t> </w:t>
            </w:r>
            <w:r>
              <w:rPr>
                <w:sz w:val="20"/>
              </w:rPr>
              <w:t>Treatment</w:t>
            </w:r>
            <w:r>
              <w:rPr>
                <w:spacing w:val="-7"/>
                <w:sz w:val="20"/>
              </w:rPr>
              <w:t> </w:t>
            </w:r>
            <w:r>
              <w:rPr>
                <w:spacing w:val="-2"/>
                <w:sz w:val="20"/>
              </w:rPr>
              <w:t>Programs</w:t>
            </w:r>
          </w:p>
          <w:p>
            <w:pPr>
              <w:pStyle w:val="TableParagraph"/>
              <w:numPr>
                <w:ilvl w:val="0"/>
                <w:numId w:val="20"/>
              </w:numPr>
              <w:tabs>
                <w:tab w:pos="395" w:val="left" w:leader="none"/>
              </w:tabs>
              <w:spacing w:line="240" w:lineRule="auto" w:before="40" w:after="0"/>
              <w:ind w:left="395" w:right="0" w:hanging="287"/>
              <w:jc w:val="left"/>
              <w:rPr>
                <w:sz w:val="20"/>
              </w:rPr>
            </w:pPr>
            <w:r>
              <w:rPr>
                <w:sz w:val="20"/>
              </w:rPr>
              <w:t>Supplement</w:t>
            </w:r>
            <w:r>
              <w:rPr>
                <w:spacing w:val="-6"/>
                <w:sz w:val="20"/>
              </w:rPr>
              <w:t> </w:t>
            </w:r>
            <w:r>
              <w:rPr>
                <w:sz w:val="20"/>
              </w:rPr>
              <w:t>to</w:t>
            </w:r>
            <w:r>
              <w:rPr>
                <w:spacing w:val="-5"/>
                <w:sz w:val="20"/>
              </w:rPr>
              <w:t> </w:t>
            </w:r>
            <w:r>
              <w:rPr>
                <w:sz w:val="20"/>
              </w:rPr>
              <w:t>Your</w:t>
            </w:r>
            <w:r>
              <w:rPr>
                <w:spacing w:val="-6"/>
                <w:sz w:val="20"/>
              </w:rPr>
              <w:t> </w:t>
            </w:r>
            <w:r>
              <w:rPr>
                <w:sz w:val="20"/>
              </w:rPr>
              <w:t>Guide</w:t>
            </w:r>
            <w:r>
              <w:rPr>
                <w:spacing w:val="-7"/>
                <w:sz w:val="20"/>
              </w:rPr>
              <w:t> </w:t>
            </w:r>
            <w:r>
              <w:rPr>
                <w:sz w:val="20"/>
              </w:rPr>
              <w:t>to</w:t>
            </w:r>
            <w:r>
              <w:rPr>
                <w:spacing w:val="-5"/>
                <w:sz w:val="20"/>
              </w:rPr>
              <w:t> </w:t>
            </w:r>
            <w:r>
              <w:rPr>
                <w:sz w:val="20"/>
              </w:rPr>
              <w:t>Integrating</w:t>
            </w:r>
            <w:r>
              <w:rPr>
                <w:spacing w:val="-6"/>
                <w:sz w:val="20"/>
              </w:rPr>
              <w:t> </w:t>
            </w:r>
            <w:r>
              <w:rPr>
                <w:sz w:val="20"/>
              </w:rPr>
              <w:t>HCV</w:t>
            </w:r>
            <w:r>
              <w:rPr>
                <w:spacing w:val="-6"/>
                <w:sz w:val="20"/>
              </w:rPr>
              <w:t> </w:t>
            </w:r>
            <w:r>
              <w:rPr>
                <w:sz w:val="20"/>
              </w:rPr>
              <w:t>Services</w:t>
            </w:r>
            <w:r>
              <w:rPr>
                <w:spacing w:val="-6"/>
                <w:sz w:val="20"/>
              </w:rPr>
              <w:t> </w:t>
            </w:r>
            <w:r>
              <w:rPr>
                <w:sz w:val="20"/>
              </w:rPr>
              <w:t>into</w:t>
            </w:r>
            <w:r>
              <w:rPr>
                <w:spacing w:val="-6"/>
                <w:sz w:val="20"/>
              </w:rPr>
              <w:t> </w:t>
            </w:r>
            <w:r>
              <w:rPr>
                <w:spacing w:val="-5"/>
                <w:sz w:val="20"/>
              </w:rPr>
              <w:t>OTP</w:t>
            </w:r>
          </w:p>
        </w:tc>
      </w:tr>
    </w:tbl>
    <w:p>
      <w:pPr>
        <w:pStyle w:val="TableParagraph"/>
        <w:spacing w:after="0" w:line="240" w:lineRule="auto"/>
        <w:jc w:val="left"/>
        <w:rPr>
          <w:sz w:val="20"/>
        </w:rPr>
        <w:sectPr>
          <w:pgSz w:w="12240" w:h="15840"/>
          <w:pgMar w:header="762" w:footer="613" w:top="1340" w:bottom="800" w:left="1080" w:right="1440"/>
        </w:sectPr>
      </w:pPr>
    </w:p>
    <w:p>
      <w:pPr>
        <w:pStyle w:val="Heading1"/>
        <w:ind w:left="633" w:right="0"/>
        <w:jc w:val="left"/>
      </w:pPr>
      <w:bookmarkStart w:name="_bookmark82" w:id="84"/>
      <w:bookmarkEnd w:id="84"/>
      <w:r>
        <w:rPr>
          <w:b w:val="0"/>
        </w:rPr>
      </w:r>
      <w:r>
        <w:rPr/>
        <w:t>Medication</w:t>
      </w:r>
      <w:r>
        <w:rPr>
          <w:spacing w:val="-22"/>
        </w:rPr>
        <w:t> </w:t>
      </w:r>
      <w:r>
        <w:rPr/>
        <w:t>Administration,</w:t>
      </w:r>
      <w:r>
        <w:rPr>
          <w:spacing w:val="-20"/>
        </w:rPr>
        <w:t> </w:t>
      </w:r>
      <w:r>
        <w:rPr/>
        <w:t>Dispensing,</w:t>
      </w:r>
      <w:r>
        <w:rPr>
          <w:spacing w:val="-22"/>
        </w:rPr>
        <w:t> </w:t>
      </w:r>
      <w:r>
        <w:rPr/>
        <w:t>and</w:t>
      </w:r>
      <w:r>
        <w:rPr>
          <w:spacing w:val="-22"/>
        </w:rPr>
        <w:t> </w:t>
      </w:r>
      <w:r>
        <w:rPr>
          <w:spacing w:val="-5"/>
        </w:rPr>
        <w:t>Use</w:t>
      </w:r>
    </w:p>
    <w:p>
      <w:pPr>
        <w:spacing w:before="371"/>
        <w:ind w:left="472" w:right="0" w:firstLine="0"/>
        <w:jc w:val="left"/>
        <w:rPr>
          <w:sz w:val="20"/>
        </w:rPr>
      </w:pPr>
      <w:r>
        <w:rPr>
          <w:sz w:val="20"/>
        </w:rPr>
        <mc:AlternateContent>
          <mc:Choice Requires="wps">
            <w:drawing>
              <wp:anchor distT="0" distB="0" distL="0" distR="0" allowOverlap="1" layoutInCell="1" locked="0" behindDoc="1" simplePos="0" relativeHeight="483798016">
                <wp:simplePos x="0" y="0"/>
                <wp:positionH relativeFrom="page">
                  <wp:posOffset>914400</wp:posOffset>
                </wp:positionH>
                <wp:positionV relativeFrom="paragraph">
                  <wp:posOffset>152194</wp:posOffset>
                </wp:positionV>
                <wp:extent cx="5943600" cy="532638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943600" cy="5326380"/>
                        </a:xfrm>
                        <a:custGeom>
                          <a:avLst/>
                          <a:gdLst/>
                          <a:ahLst/>
                          <a:cxnLst/>
                          <a:rect l="l" t="t" r="r" b="b"/>
                          <a:pathLst>
                            <a:path w="5943600" h="5326380">
                              <a:moveTo>
                                <a:pt x="5943600" y="0"/>
                              </a:moveTo>
                              <a:lnTo>
                                <a:pt x="5937516" y="0"/>
                              </a:lnTo>
                              <a:lnTo>
                                <a:pt x="5937504" y="6096"/>
                              </a:lnTo>
                              <a:lnTo>
                                <a:pt x="5937504" y="5320284"/>
                              </a:lnTo>
                              <a:lnTo>
                                <a:pt x="6096" y="5320284"/>
                              </a:lnTo>
                              <a:lnTo>
                                <a:pt x="6096" y="6096"/>
                              </a:lnTo>
                              <a:lnTo>
                                <a:pt x="5937504" y="6096"/>
                              </a:lnTo>
                              <a:lnTo>
                                <a:pt x="5937504" y="0"/>
                              </a:lnTo>
                              <a:lnTo>
                                <a:pt x="6096" y="0"/>
                              </a:lnTo>
                              <a:lnTo>
                                <a:pt x="0" y="0"/>
                              </a:lnTo>
                              <a:lnTo>
                                <a:pt x="0" y="6083"/>
                              </a:lnTo>
                              <a:lnTo>
                                <a:pt x="0" y="5320284"/>
                              </a:lnTo>
                              <a:lnTo>
                                <a:pt x="0" y="5326380"/>
                              </a:lnTo>
                              <a:lnTo>
                                <a:pt x="6096" y="5326380"/>
                              </a:lnTo>
                              <a:lnTo>
                                <a:pt x="5937504" y="5326380"/>
                              </a:lnTo>
                              <a:lnTo>
                                <a:pt x="5943600" y="5326380"/>
                              </a:lnTo>
                              <a:lnTo>
                                <a:pt x="5943600" y="5320284"/>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1.983796pt;width:468pt;height:419.4pt;mso-position-horizontal-relative:page;mso-position-vertical-relative:paragraph;z-index:-19518464" id="docshape58" coordorigin="1440,240" coordsize="9360,8388" path="m10800,240l10790,240,10790,249,10790,8618,1450,8618,1450,249,10790,249,10790,240,1450,240,1440,240,1440,249,1440,8618,1440,8628,1450,8628,10790,8628,10800,8628,10800,8618,10800,249,10800,240xe" filled="true" fillcolor="#000000" stroked="false">
                <v:path arrowok="t"/>
                <v:fill type="solid"/>
                <w10:wrap type="none"/>
              </v:shape>
            </w:pict>
          </mc:Fallback>
        </mc:AlternateContent>
      </w:r>
      <w:hyperlink r:id="rId166">
        <w:r>
          <w:rPr>
            <w:b/>
            <w:color w:val="0562C1"/>
            <w:sz w:val="20"/>
            <w:u w:val="single" w:color="0562C1"/>
          </w:rPr>
          <w:t>42 CFR § 8.12(h)</w:t>
        </w:r>
        <w:r>
          <w:rPr>
            <w:b/>
            <w:sz w:val="20"/>
            <w:u w:val="none"/>
          </w:rPr>
          <w:t>.</w:t>
        </w:r>
      </w:hyperlink>
      <w:r>
        <w:rPr>
          <w:b/>
          <w:sz w:val="20"/>
          <w:u w:val="none"/>
        </w:rPr>
        <w:t> Medication administration, dispensing, and use. </w:t>
      </w:r>
      <w:r>
        <w:rPr>
          <w:sz w:val="20"/>
          <w:u w:val="none"/>
        </w:rPr>
        <w:t>(1) OTPs must ensure that MOUD are administered</w:t>
      </w:r>
      <w:r>
        <w:rPr>
          <w:spacing w:val="-2"/>
          <w:sz w:val="20"/>
          <w:u w:val="none"/>
        </w:rPr>
        <w:t> </w:t>
      </w:r>
      <w:r>
        <w:rPr>
          <w:sz w:val="20"/>
          <w:u w:val="none"/>
        </w:rPr>
        <w:t>or</w:t>
      </w:r>
      <w:r>
        <w:rPr>
          <w:spacing w:val="-3"/>
          <w:sz w:val="20"/>
          <w:u w:val="none"/>
        </w:rPr>
        <w:t> </w:t>
      </w:r>
      <w:r>
        <w:rPr>
          <w:sz w:val="20"/>
          <w:u w:val="none"/>
        </w:rPr>
        <w:t>dispensed</w:t>
      </w:r>
      <w:r>
        <w:rPr>
          <w:spacing w:val="-2"/>
          <w:sz w:val="20"/>
          <w:u w:val="none"/>
        </w:rPr>
        <w:t> </w:t>
      </w:r>
      <w:r>
        <w:rPr>
          <w:sz w:val="20"/>
          <w:u w:val="none"/>
        </w:rPr>
        <w:t>only</w:t>
      </w:r>
      <w:r>
        <w:rPr>
          <w:spacing w:val="-2"/>
          <w:sz w:val="20"/>
          <w:u w:val="none"/>
        </w:rPr>
        <w:t> </w:t>
      </w:r>
      <w:r>
        <w:rPr>
          <w:sz w:val="20"/>
          <w:u w:val="none"/>
        </w:rPr>
        <w:t>by</w:t>
      </w:r>
      <w:r>
        <w:rPr>
          <w:spacing w:val="-2"/>
          <w:sz w:val="20"/>
          <w:u w:val="none"/>
        </w:rPr>
        <w:t> </w:t>
      </w:r>
      <w:r>
        <w:rPr>
          <w:sz w:val="20"/>
          <w:u w:val="none"/>
        </w:rPr>
        <w:t>a</w:t>
      </w:r>
      <w:r>
        <w:rPr>
          <w:spacing w:val="-2"/>
          <w:sz w:val="20"/>
          <w:u w:val="none"/>
        </w:rPr>
        <w:t> </w:t>
      </w:r>
      <w:r>
        <w:rPr>
          <w:sz w:val="20"/>
          <w:u w:val="none"/>
        </w:rPr>
        <w:t>practitioner</w:t>
      </w:r>
      <w:r>
        <w:rPr>
          <w:spacing w:val="-3"/>
          <w:sz w:val="20"/>
          <w:u w:val="none"/>
        </w:rPr>
        <w:t> </w:t>
      </w:r>
      <w:r>
        <w:rPr>
          <w:sz w:val="20"/>
          <w:u w:val="none"/>
        </w:rPr>
        <w:t>licensed</w:t>
      </w:r>
      <w:r>
        <w:rPr>
          <w:spacing w:val="-2"/>
          <w:sz w:val="20"/>
          <w:u w:val="none"/>
        </w:rPr>
        <w:t> </w:t>
      </w:r>
      <w:r>
        <w:rPr>
          <w:sz w:val="20"/>
          <w:u w:val="none"/>
        </w:rPr>
        <w:t>under</w:t>
      </w:r>
      <w:r>
        <w:rPr>
          <w:spacing w:val="-3"/>
          <w:sz w:val="20"/>
          <w:u w:val="none"/>
        </w:rPr>
        <w:t> </w:t>
      </w:r>
      <w:r>
        <w:rPr>
          <w:sz w:val="20"/>
          <w:u w:val="none"/>
        </w:rPr>
        <w:t>the</w:t>
      </w:r>
      <w:r>
        <w:rPr>
          <w:spacing w:val="-4"/>
          <w:sz w:val="20"/>
          <w:u w:val="none"/>
        </w:rPr>
        <w:t> </w:t>
      </w:r>
      <w:r>
        <w:rPr>
          <w:sz w:val="20"/>
          <w:u w:val="none"/>
        </w:rPr>
        <w:t>appropriate</w:t>
      </w:r>
      <w:r>
        <w:rPr>
          <w:spacing w:val="-4"/>
          <w:sz w:val="20"/>
          <w:u w:val="none"/>
        </w:rPr>
        <w:t> </w:t>
      </w:r>
      <w:r>
        <w:rPr>
          <w:sz w:val="20"/>
          <w:u w:val="none"/>
        </w:rPr>
        <w:t>State</w:t>
      </w:r>
      <w:r>
        <w:rPr>
          <w:spacing w:val="-4"/>
          <w:sz w:val="20"/>
          <w:u w:val="none"/>
        </w:rPr>
        <w:t> </w:t>
      </w:r>
      <w:r>
        <w:rPr>
          <w:sz w:val="20"/>
          <w:u w:val="none"/>
        </w:rPr>
        <w:t>law</w:t>
      </w:r>
      <w:r>
        <w:rPr>
          <w:spacing w:val="-4"/>
          <w:sz w:val="20"/>
          <w:u w:val="none"/>
        </w:rPr>
        <w:t> </w:t>
      </w:r>
      <w:r>
        <w:rPr>
          <w:sz w:val="20"/>
          <w:u w:val="none"/>
        </w:rPr>
        <w:t>and</w:t>
      </w:r>
      <w:r>
        <w:rPr>
          <w:spacing w:val="-2"/>
          <w:sz w:val="20"/>
          <w:u w:val="none"/>
        </w:rPr>
        <w:t> </w:t>
      </w:r>
      <w:r>
        <w:rPr>
          <w:sz w:val="20"/>
          <w:u w:val="none"/>
        </w:rPr>
        <w:t>registered</w:t>
      </w:r>
      <w:r>
        <w:rPr>
          <w:spacing w:val="-2"/>
          <w:sz w:val="20"/>
          <w:u w:val="none"/>
        </w:rPr>
        <w:t> </w:t>
      </w:r>
      <w:r>
        <w:rPr>
          <w:sz w:val="20"/>
          <w:u w:val="none"/>
        </w:rPr>
        <w:t>under the appropriate State and Federal laws to administer or dispense MOUD, or by an agent of such a practitioner, supervised by and under the order of the licensed practitioner and if consistent with Federal and State law.</w:t>
      </w:r>
    </w:p>
    <w:p>
      <w:pPr>
        <w:pStyle w:val="ListParagraph"/>
        <w:numPr>
          <w:ilvl w:val="0"/>
          <w:numId w:val="21"/>
        </w:numPr>
        <w:tabs>
          <w:tab w:pos="735" w:val="left" w:leader="none"/>
        </w:tabs>
        <w:spacing w:line="240" w:lineRule="auto" w:before="120" w:after="0"/>
        <w:ind w:left="472" w:right="243" w:firstLine="0"/>
        <w:jc w:val="left"/>
        <w:rPr>
          <w:sz w:val="20"/>
        </w:rPr>
      </w:pPr>
      <w:r>
        <w:rPr>
          <w:sz w:val="20"/>
        </w:rPr>
        <w:t>OTPs</w:t>
      </w:r>
      <w:r>
        <w:rPr>
          <w:spacing w:val="-1"/>
          <w:sz w:val="20"/>
        </w:rPr>
        <w:t> </w:t>
      </w:r>
      <w:r>
        <w:rPr>
          <w:sz w:val="20"/>
        </w:rPr>
        <w:t>shall</w:t>
      </w:r>
      <w:r>
        <w:rPr>
          <w:spacing w:val="-2"/>
          <w:sz w:val="20"/>
        </w:rPr>
        <w:t> </w:t>
      </w:r>
      <w:r>
        <w:rPr>
          <w:sz w:val="20"/>
        </w:rPr>
        <w:t>use</w:t>
      </w:r>
      <w:r>
        <w:rPr>
          <w:spacing w:val="-3"/>
          <w:sz w:val="20"/>
        </w:rPr>
        <w:t> </w:t>
      </w:r>
      <w:r>
        <w:rPr>
          <w:sz w:val="20"/>
        </w:rPr>
        <w:t>only</w:t>
      </w:r>
      <w:r>
        <w:rPr>
          <w:spacing w:val="-1"/>
          <w:sz w:val="20"/>
        </w:rPr>
        <w:t> </w:t>
      </w:r>
      <w:r>
        <w:rPr>
          <w:sz w:val="20"/>
        </w:rPr>
        <w:t>those</w:t>
      </w:r>
      <w:r>
        <w:rPr>
          <w:spacing w:val="-5"/>
          <w:sz w:val="20"/>
        </w:rPr>
        <w:t> </w:t>
      </w:r>
      <w:r>
        <w:rPr>
          <w:sz w:val="20"/>
        </w:rPr>
        <w:t>MOUD</w:t>
      </w:r>
      <w:r>
        <w:rPr>
          <w:spacing w:val="-2"/>
          <w:sz w:val="20"/>
        </w:rPr>
        <w:t> </w:t>
      </w:r>
      <w:r>
        <w:rPr>
          <w:sz w:val="20"/>
        </w:rPr>
        <w:t>that</w:t>
      </w:r>
      <w:r>
        <w:rPr>
          <w:spacing w:val="-1"/>
          <w:sz w:val="20"/>
        </w:rPr>
        <w:t> </w:t>
      </w:r>
      <w:r>
        <w:rPr>
          <w:sz w:val="20"/>
        </w:rPr>
        <w:t>are</w:t>
      </w:r>
      <w:r>
        <w:rPr>
          <w:spacing w:val="-3"/>
          <w:sz w:val="20"/>
        </w:rPr>
        <w:t> </w:t>
      </w:r>
      <w:r>
        <w:rPr>
          <w:sz w:val="20"/>
        </w:rPr>
        <w:t>approved</w:t>
      </w:r>
      <w:r>
        <w:rPr>
          <w:spacing w:val="-1"/>
          <w:sz w:val="20"/>
        </w:rPr>
        <w:t> </w:t>
      </w:r>
      <w:r>
        <w:rPr>
          <w:sz w:val="20"/>
        </w:rPr>
        <w:t>by</w:t>
      </w:r>
      <w:r>
        <w:rPr>
          <w:spacing w:val="-1"/>
          <w:sz w:val="20"/>
        </w:rPr>
        <w:t> </w:t>
      </w:r>
      <w:r>
        <w:rPr>
          <w:sz w:val="20"/>
        </w:rPr>
        <w:t>the</w:t>
      </w:r>
      <w:r>
        <w:rPr>
          <w:spacing w:val="-3"/>
          <w:sz w:val="20"/>
        </w:rPr>
        <w:t> </w:t>
      </w:r>
      <w:r>
        <w:rPr>
          <w:sz w:val="20"/>
        </w:rPr>
        <w:t>Food</w:t>
      </w:r>
      <w:r>
        <w:rPr>
          <w:spacing w:val="-1"/>
          <w:sz w:val="20"/>
        </w:rPr>
        <w:t> </w:t>
      </w:r>
      <w:r>
        <w:rPr>
          <w:sz w:val="20"/>
        </w:rPr>
        <w:t>and</w:t>
      </w:r>
      <w:r>
        <w:rPr>
          <w:spacing w:val="-1"/>
          <w:sz w:val="20"/>
        </w:rPr>
        <w:t> </w:t>
      </w:r>
      <w:r>
        <w:rPr>
          <w:sz w:val="20"/>
        </w:rPr>
        <w:t>Drug</w:t>
      </w:r>
      <w:r>
        <w:rPr>
          <w:spacing w:val="-2"/>
          <w:sz w:val="20"/>
        </w:rPr>
        <w:t> </w:t>
      </w:r>
      <w:r>
        <w:rPr>
          <w:sz w:val="20"/>
        </w:rPr>
        <w:t>Administration</w:t>
      </w:r>
      <w:r>
        <w:rPr>
          <w:spacing w:val="-1"/>
          <w:sz w:val="20"/>
        </w:rPr>
        <w:t> </w:t>
      </w:r>
      <w:r>
        <w:rPr>
          <w:sz w:val="20"/>
        </w:rPr>
        <w:t>under</w:t>
      </w:r>
      <w:r>
        <w:rPr>
          <w:spacing w:val="-2"/>
          <w:sz w:val="20"/>
        </w:rPr>
        <w:t> </w:t>
      </w:r>
      <w:r>
        <w:rPr>
          <w:sz w:val="20"/>
        </w:rPr>
        <w:t>section</w:t>
      </w:r>
      <w:r>
        <w:rPr>
          <w:spacing w:val="-1"/>
          <w:sz w:val="20"/>
        </w:rPr>
        <w:t> </w:t>
      </w:r>
      <w:r>
        <w:rPr>
          <w:sz w:val="20"/>
        </w:rPr>
        <w:t>505 of</w:t>
      </w:r>
      <w:r>
        <w:rPr>
          <w:spacing w:val="-1"/>
          <w:sz w:val="20"/>
        </w:rPr>
        <w:t> </w:t>
      </w:r>
      <w:r>
        <w:rPr>
          <w:sz w:val="20"/>
        </w:rPr>
        <w:t>the</w:t>
      </w:r>
      <w:r>
        <w:rPr>
          <w:spacing w:val="-1"/>
          <w:sz w:val="20"/>
        </w:rPr>
        <w:t> </w:t>
      </w:r>
      <w:r>
        <w:rPr>
          <w:sz w:val="20"/>
        </w:rPr>
        <w:t>Federal Food, Drug, and Cosmetic Act (</w:t>
      </w:r>
      <w:hyperlink r:id="rId167">
        <w:r>
          <w:rPr>
            <w:color w:val="0562C1"/>
            <w:sz w:val="20"/>
            <w:u w:val="single" w:color="0562C1"/>
          </w:rPr>
          <w:t>21 U.S.C. 355</w:t>
        </w:r>
        <w:r>
          <w:rPr>
            <w:sz w:val="20"/>
            <w:u w:val="none"/>
          </w:rPr>
          <w:t>)</w:t>
        </w:r>
      </w:hyperlink>
      <w:r>
        <w:rPr>
          <w:sz w:val="20"/>
          <w:u w:val="none"/>
        </w:rPr>
        <w:t> for use</w:t>
      </w:r>
      <w:r>
        <w:rPr>
          <w:spacing w:val="-1"/>
          <w:sz w:val="20"/>
          <w:u w:val="none"/>
        </w:rPr>
        <w:t> </w:t>
      </w:r>
      <w:r>
        <w:rPr>
          <w:sz w:val="20"/>
          <w:u w:val="none"/>
        </w:rPr>
        <w:t>in the</w:t>
      </w:r>
      <w:r>
        <w:rPr>
          <w:spacing w:val="-1"/>
          <w:sz w:val="20"/>
          <w:u w:val="none"/>
        </w:rPr>
        <w:t> </w:t>
      </w:r>
      <w:r>
        <w:rPr>
          <w:sz w:val="20"/>
          <w:u w:val="none"/>
        </w:rPr>
        <w:t>treatment of</w:t>
      </w:r>
      <w:r>
        <w:rPr>
          <w:spacing w:val="-1"/>
          <w:sz w:val="20"/>
          <w:u w:val="none"/>
        </w:rPr>
        <w:t> </w:t>
      </w:r>
      <w:r>
        <w:rPr>
          <w:sz w:val="20"/>
          <w:u w:val="none"/>
        </w:rPr>
        <w:t>OUD. In addition, OTPs who are fully compliant with the protocol of an investigational use of a drug and other conditions set forth in the</w:t>
      </w:r>
      <w:r>
        <w:rPr>
          <w:spacing w:val="-4"/>
          <w:sz w:val="20"/>
          <w:u w:val="none"/>
        </w:rPr>
        <w:t> </w:t>
      </w:r>
      <w:r>
        <w:rPr>
          <w:sz w:val="20"/>
          <w:u w:val="none"/>
        </w:rPr>
        <w:t>application</w:t>
      </w:r>
      <w:r>
        <w:rPr>
          <w:spacing w:val="-2"/>
          <w:sz w:val="20"/>
          <w:u w:val="none"/>
        </w:rPr>
        <w:t> </w:t>
      </w:r>
      <w:r>
        <w:rPr>
          <w:sz w:val="20"/>
          <w:u w:val="none"/>
        </w:rPr>
        <w:t>may</w:t>
      </w:r>
      <w:r>
        <w:rPr>
          <w:spacing w:val="-2"/>
          <w:sz w:val="20"/>
          <w:u w:val="none"/>
        </w:rPr>
        <w:t> </w:t>
      </w:r>
      <w:r>
        <w:rPr>
          <w:sz w:val="20"/>
          <w:u w:val="none"/>
        </w:rPr>
        <w:t>administer</w:t>
      </w:r>
      <w:r>
        <w:rPr>
          <w:spacing w:val="-3"/>
          <w:sz w:val="20"/>
          <w:u w:val="none"/>
        </w:rPr>
        <w:t> </w:t>
      </w:r>
      <w:r>
        <w:rPr>
          <w:sz w:val="20"/>
          <w:u w:val="none"/>
        </w:rPr>
        <w:t>a</w:t>
      </w:r>
      <w:r>
        <w:rPr>
          <w:spacing w:val="-2"/>
          <w:sz w:val="20"/>
          <w:u w:val="none"/>
        </w:rPr>
        <w:t> </w:t>
      </w:r>
      <w:r>
        <w:rPr>
          <w:sz w:val="20"/>
          <w:u w:val="none"/>
        </w:rPr>
        <w:t>drug</w:t>
      </w:r>
      <w:r>
        <w:rPr>
          <w:spacing w:val="-3"/>
          <w:sz w:val="20"/>
          <w:u w:val="none"/>
        </w:rPr>
        <w:t> </w:t>
      </w:r>
      <w:r>
        <w:rPr>
          <w:sz w:val="20"/>
          <w:u w:val="none"/>
        </w:rPr>
        <w:t>that</w:t>
      </w:r>
      <w:r>
        <w:rPr>
          <w:spacing w:val="-2"/>
          <w:sz w:val="20"/>
          <w:u w:val="none"/>
        </w:rPr>
        <w:t> </w:t>
      </w:r>
      <w:r>
        <w:rPr>
          <w:sz w:val="20"/>
          <w:u w:val="none"/>
        </w:rPr>
        <w:t>has</w:t>
      </w:r>
      <w:r>
        <w:rPr>
          <w:spacing w:val="-2"/>
          <w:sz w:val="20"/>
          <w:u w:val="none"/>
        </w:rPr>
        <w:t> </w:t>
      </w:r>
      <w:r>
        <w:rPr>
          <w:sz w:val="20"/>
          <w:u w:val="none"/>
        </w:rPr>
        <w:t>been</w:t>
      </w:r>
      <w:r>
        <w:rPr>
          <w:spacing w:val="-2"/>
          <w:sz w:val="20"/>
          <w:u w:val="none"/>
        </w:rPr>
        <w:t> </w:t>
      </w:r>
      <w:r>
        <w:rPr>
          <w:sz w:val="20"/>
          <w:u w:val="none"/>
        </w:rPr>
        <w:t>authorized</w:t>
      </w:r>
      <w:r>
        <w:rPr>
          <w:spacing w:val="-2"/>
          <w:sz w:val="20"/>
          <w:u w:val="none"/>
        </w:rPr>
        <w:t> </w:t>
      </w:r>
      <w:r>
        <w:rPr>
          <w:sz w:val="20"/>
          <w:u w:val="none"/>
        </w:rPr>
        <w:t>by</w:t>
      </w:r>
      <w:r>
        <w:rPr>
          <w:spacing w:val="-2"/>
          <w:sz w:val="20"/>
          <w:u w:val="none"/>
        </w:rPr>
        <w:t> </w:t>
      </w:r>
      <w:r>
        <w:rPr>
          <w:sz w:val="20"/>
          <w:u w:val="none"/>
        </w:rPr>
        <w:t>the</w:t>
      </w:r>
      <w:r>
        <w:rPr>
          <w:spacing w:val="-4"/>
          <w:sz w:val="20"/>
          <w:u w:val="none"/>
        </w:rPr>
        <w:t> </w:t>
      </w:r>
      <w:r>
        <w:rPr>
          <w:sz w:val="20"/>
          <w:u w:val="none"/>
        </w:rPr>
        <w:t>Food</w:t>
      </w:r>
      <w:r>
        <w:rPr>
          <w:spacing w:val="-2"/>
          <w:sz w:val="20"/>
          <w:u w:val="none"/>
        </w:rPr>
        <w:t> </w:t>
      </w:r>
      <w:r>
        <w:rPr>
          <w:sz w:val="20"/>
          <w:u w:val="none"/>
        </w:rPr>
        <w:t>and</w:t>
      </w:r>
      <w:r>
        <w:rPr>
          <w:spacing w:val="-2"/>
          <w:sz w:val="20"/>
          <w:u w:val="none"/>
        </w:rPr>
        <w:t> </w:t>
      </w:r>
      <w:r>
        <w:rPr>
          <w:sz w:val="20"/>
          <w:u w:val="none"/>
        </w:rPr>
        <w:t>Drug</w:t>
      </w:r>
      <w:r>
        <w:rPr>
          <w:spacing w:val="-3"/>
          <w:sz w:val="20"/>
          <w:u w:val="none"/>
        </w:rPr>
        <w:t> </w:t>
      </w:r>
      <w:r>
        <w:rPr>
          <w:sz w:val="20"/>
          <w:u w:val="none"/>
        </w:rPr>
        <w:t>Administration</w:t>
      </w:r>
      <w:r>
        <w:rPr>
          <w:spacing w:val="-2"/>
          <w:sz w:val="20"/>
          <w:u w:val="none"/>
        </w:rPr>
        <w:t> </w:t>
      </w:r>
      <w:r>
        <w:rPr>
          <w:sz w:val="20"/>
          <w:u w:val="none"/>
        </w:rPr>
        <w:t>under</w:t>
      </w:r>
      <w:r>
        <w:rPr>
          <w:spacing w:val="-3"/>
          <w:sz w:val="20"/>
          <w:u w:val="none"/>
        </w:rPr>
        <w:t> </w:t>
      </w:r>
      <w:r>
        <w:rPr>
          <w:sz w:val="20"/>
          <w:u w:val="none"/>
        </w:rPr>
        <w:t>an investigational new drug application under section 505(i) of the Federal Food, Drug, and Cosmetic Act for investigational use in the treatment of OUD. Currently the following MOUD will be considered to be approved by the Food and Drug Administration for use in the treatment of OUD:</w:t>
      </w:r>
    </w:p>
    <w:p>
      <w:pPr>
        <w:pStyle w:val="ListParagraph"/>
        <w:numPr>
          <w:ilvl w:val="1"/>
          <w:numId w:val="21"/>
        </w:numPr>
        <w:tabs>
          <w:tab w:pos="1198" w:val="left" w:leader="none"/>
        </w:tabs>
        <w:spacing w:line="240" w:lineRule="auto" w:before="38" w:after="0"/>
        <w:ind w:left="1198" w:right="0" w:hanging="209"/>
        <w:jc w:val="left"/>
        <w:rPr>
          <w:sz w:val="20"/>
        </w:rPr>
      </w:pPr>
      <w:r>
        <w:rPr>
          <w:spacing w:val="-2"/>
          <w:sz w:val="20"/>
        </w:rPr>
        <w:t>Methadone;</w:t>
      </w:r>
    </w:p>
    <w:p>
      <w:pPr>
        <w:pStyle w:val="ListParagraph"/>
        <w:numPr>
          <w:ilvl w:val="1"/>
          <w:numId w:val="21"/>
        </w:numPr>
        <w:tabs>
          <w:tab w:pos="989" w:val="left" w:leader="none"/>
          <w:tab w:pos="1241" w:val="left" w:leader="none"/>
        </w:tabs>
        <w:spacing w:line="240" w:lineRule="auto" w:before="42" w:after="0"/>
        <w:ind w:left="989" w:right="567" w:hanging="1"/>
        <w:jc w:val="left"/>
        <w:rPr>
          <w:sz w:val="20"/>
        </w:rPr>
      </w:pPr>
      <w:r>
        <w:rPr>
          <w:sz w:val="20"/>
        </w:rPr>
        <w:t>Buprenorphine</w:t>
      </w:r>
      <w:r>
        <w:rPr>
          <w:spacing w:val="-4"/>
          <w:sz w:val="20"/>
        </w:rPr>
        <w:t> </w:t>
      </w:r>
      <w:r>
        <w:rPr>
          <w:sz w:val="20"/>
        </w:rPr>
        <w:t>and</w:t>
      </w:r>
      <w:r>
        <w:rPr>
          <w:spacing w:val="-2"/>
          <w:sz w:val="20"/>
        </w:rPr>
        <w:t> </w:t>
      </w:r>
      <w:r>
        <w:rPr>
          <w:sz w:val="20"/>
        </w:rPr>
        <w:t>buprenorphine</w:t>
      </w:r>
      <w:r>
        <w:rPr>
          <w:spacing w:val="-4"/>
          <w:sz w:val="20"/>
        </w:rPr>
        <w:t> </w:t>
      </w:r>
      <w:r>
        <w:rPr>
          <w:sz w:val="20"/>
        </w:rPr>
        <w:t>combination</w:t>
      </w:r>
      <w:r>
        <w:rPr>
          <w:spacing w:val="-2"/>
          <w:sz w:val="20"/>
        </w:rPr>
        <w:t> </w:t>
      </w:r>
      <w:r>
        <w:rPr>
          <w:sz w:val="20"/>
        </w:rPr>
        <w:t>products</w:t>
      </w:r>
      <w:r>
        <w:rPr>
          <w:spacing w:val="-2"/>
          <w:sz w:val="20"/>
        </w:rPr>
        <w:t> </w:t>
      </w:r>
      <w:r>
        <w:rPr>
          <w:sz w:val="20"/>
        </w:rPr>
        <w:t>that</w:t>
      </w:r>
      <w:r>
        <w:rPr>
          <w:spacing w:val="-2"/>
          <w:sz w:val="20"/>
        </w:rPr>
        <w:t> </w:t>
      </w:r>
      <w:r>
        <w:rPr>
          <w:sz w:val="20"/>
        </w:rPr>
        <w:t>have</w:t>
      </w:r>
      <w:r>
        <w:rPr>
          <w:spacing w:val="-4"/>
          <w:sz w:val="20"/>
        </w:rPr>
        <w:t> </w:t>
      </w:r>
      <w:r>
        <w:rPr>
          <w:sz w:val="20"/>
        </w:rPr>
        <w:t>been</w:t>
      </w:r>
      <w:r>
        <w:rPr>
          <w:spacing w:val="-2"/>
          <w:sz w:val="20"/>
        </w:rPr>
        <w:t> </w:t>
      </w:r>
      <w:r>
        <w:rPr>
          <w:sz w:val="20"/>
        </w:rPr>
        <w:t>approved</w:t>
      </w:r>
      <w:r>
        <w:rPr>
          <w:spacing w:val="-2"/>
          <w:sz w:val="20"/>
        </w:rPr>
        <w:t> </w:t>
      </w:r>
      <w:r>
        <w:rPr>
          <w:sz w:val="20"/>
        </w:rPr>
        <w:t>for</w:t>
      </w:r>
      <w:r>
        <w:rPr>
          <w:spacing w:val="-3"/>
          <w:sz w:val="20"/>
        </w:rPr>
        <w:t> </w:t>
      </w:r>
      <w:r>
        <w:rPr>
          <w:sz w:val="20"/>
        </w:rPr>
        <w:t>use</w:t>
      </w:r>
      <w:r>
        <w:rPr>
          <w:spacing w:val="-4"/>
          <w:sz w:val="20"/>
        </w:rPr>
        <w:t> </w:t>
      </w:r>
      <w:r>
        <w:rPr>
          <w:sz w:val="20"/>
        </w:rPr>
        <w:t>in</w:t>
      </w:r>
      <w:r>
        <w:rPr>
          <w:spacing w:val="-2"/>
          <w:sz w:val="20"/>
        </w:rPr>
        <w:t> </w:t>
      </w:r>
      <w:r>
        <w:rPr>
          <w:sz w:val="20"/>
        </w:rPr>
        <w:t>the treatment of OUD; and</w:t>
      </w:r>
    </w:p>
    <w:p>
      <w:pPr>
        <w:pStyle w:val="ListParagraph"/>
        <w:numPr>
          <w:ilvl w:val="1"/>
          <w:numId w:val="21"/>
        </w:numPr>
        <w:tabs>
          <w:tab w:pos="1287" w:val="left" w:leader="none"/>
        </w:tabs>
        <w:spacing w:line="240" w:lineRule="auto" w:before="39" w:after="0"/>
        <w:ind w:left="1287" w:right="0" w:hanging="298"/>
        <w:jc w:val="left"/>
        <w:rPr>
          <w:sz w:val="20"/>
        </w:rPr>
      </w:pPr>
      <w:r>
        <w:rPr>
          <w:spacing w:val="-2"/>
          <w:sz w:val="20"/>
        </w:rPr>
        <w:t>Naltrexone.</w:t>
      </w:r>
    </w:p>
    <w:p>
      <w:pPr>
        <w:pStyle w:val="ListParagraph"/>
        <w:numPr>
          <w:ilvl w:val="0"/>
          <w:numId w:val="21"/>
        </w:numPr>
        <w:tabs>
          <w:tab w:pos="736" w:val="left" w:leader="none"/>
        </w:tabs>
        <w:spacing w:line="240" w:lineRule="auto" w:before="121" w:after="0"/>
        <w:ind w:left="473" w:right="530" w:firstLine="0"/>
        <w:jc w:val="left"/>
        <w:rPr>
          <w:sz w:val="20"/>
        </w:rPr>
      </w:pPr>
      <w:r>
        <w:rPr>
          <w:sz w:val="20"/>
        </w:rPr>
        <w:t>OTPs</w:t>
      </w:r>
      <w:r>
        <w:rPr>
          <w:spacing w:val="-2"/>
          <w:sz w:val="20"/>
        </w:rPr>
        <w:t> </w:t>
      </w:r>
      <w:r>
        <w:rPr>
          <w:sz w:val="20"/>
        </w:rPr>
        <w:t>shall</w:t>
      </w:r>
      <w:r>
        <w:rPr>
          <w:spacing w:val="-3"/>
          <w:sz w:val="20"/>
        </w:rPr>
        <w:t> </w:t>
      </w:r>
      <w:r>
        <w:rPr>
          <w:sz w:val="20"/>
        </w:rPr>
        <w:t>maintain</w:t>
      </w:r>
      <w:r>
        <w:rPr>
          <w:spacing w:val="-2"/>
          <w:sz w:val="20"/>
        </w:rPr>
        <w:t> </w:t>
      </w:r>
      <w:r>
        <w:rPr>
          <w:sz w:val="20"/>
        </w:rPr>
        <w:t>current</w:t>
      </w:r>
      <w:r>
        <w:rPr>
          <w:spacing w:val="-3"/>
          <w:sz w:val="20"/>
        </w:rPr>
        <w:t> </w:t>
      </w:r>
      <w:r>
        <w:rPr>
          <w:sz w:val="20"/>
        </w:rPr>
        <w:t>procedures</w:t>
      </w:r>
      <w:r>
        <w:rPr>
          <w:spacing w:val="-2"/>
          <w:sz w:val="20"/>
        </w:rPr>
        <w:t> </w:t>
      </w:r>
      <w:r>
        <w:rPr>
          <w:sz w:val="20"/>
        </w:rPr>
        <w:t>that</w:t>
      </w:r>
      <w:r>
        <w:rPr>
          <w:spacing w:val="-2"/>
          <w:sz w:val="20"/>
        </w:rPr>
        <w:t> </w:t>
      </w:r>
      <w:r>
        <w:rPr>
          <w:sz w:val="20"/>
        </w:rPr>
        <w:t>are</w:t>
      </w:r>
      <w:r>
        <w:rPr>
          <w:spacing w:val="-4"/>
          <w:sz w:val="20"/>
        </w:rPr>
        <w:t> </w:t>
      </w:r>
      <w:r>
        <w:rPr>
          <w:sz w:val="20"/>
        </w:rPr>
        <w:t>adequate</w:t>
      </w:r>
      <w:r>
        <w:rPr>
          <w:spacing w:val="-4"/>
          <w:sz w:val="20"/>
        </w:rPr>
        <w:t> </w:t>
      </w:r>
      <w:r>
        <w:rPr>
          <w:sz w:val="20"/>
        </w:rPr>
        <w:t>to</w:t>
      </w:r>
      <w:r>
        <w:rPr>
          <w:spacing w:val="-2"/>
          <w:sz w:val="20"/>
        </w:rPr>
        <w:t> </w:t>
      </w:r>
      <w:r>
        <w:rPr>
          <w:sz w:val="20"/>
        </w:rPr>
        <w:t>ensure</w:t>
      </w:r>
      <w:r>
        <w:rPr>
          <w:spacing w:val="-4"/>
          <w:sz w:val="20"/>
        </w:rPr>
        <w:t> </w:t>
      </w:r>
      <w:r>
        <w:rPr>
          <w:sz w:val="20"/>
        </w:rPr>
        <w:t>that</w:t>
      </w:r>
      <w:r>
        <w:rPr>
          <w:spacing w:val="-2"/>
          <w:sz w:val="20"/>
        </w:rPr>
        <w:t> </w:t>
      </w:r>
      <w:r>
        <w:rPr>
          <w:sz w:val="20"/>
        </w:rPr>
        <w:t>the</w:t>
      </w:r>
      <w:r>
        <w:rPr>
          <w:spacing w:val="-4"/>
          <w:sz w:val="20"/>
        </w:rPr>
        <w:t> </w:t>
      </w:r>
      <w:r>
        <w:rPr>
          <w:sz w:val="20"/>
        </w:rPr>
        <w:t>following</w:t>
      </w:r>
      <w:r>
        <w:rPr>
          <w:spacing w:val="-1"/>
          <w:sz w:val="20"/>
        </w:rPr>
        <w:t> </w:t>
      </w:r>
      <w:r>
        <w:rPr>
          <w:sz w:val="20"/>
        </w:rPr>
        <w:t>dosage</w:t>
      </w:r>
      <w:r>
        <w:rPr>
          <w:spacing w:val="-4"/>
          <w:sz w:val="20"/>
        </w:rPr>
        <w:t> </w:t>
      </w:r>
      <w:r>
        <w:rPr>
          <w:sz w:val="20"/>
        </w:rPr>
        <w:t>form</w:t>
      </w:r>
      <w:r>
        <w:rPr>
          <w:spacing w:val="-4"/>
          <w:sz w:val="20"/>
        </w:rPr>
        <w:t> </w:t>
      </w:r>
      <w:r>
        <w:rPr>
          <w:sz w:val="20"/>
        </w:rPr>
        <w:t>and initial dosing requirements are met:</w:t>
      </w:r>
    </w:p>
    <w:p>
      <w:pPr>
        <w:pStyle w:val="ListParagraph"/>
        <w:numPr>
          <w:ilvl w:val="1"/>
          <w:numId w:val="21"/>
        </w:numPr>
        <w:tabs>
          <w:tab w:pos="989" w:val="left" w:leader="none"/>
          <w:tab w:pos="1197" w:val="left" w:leader="none"/>
        </w:tabs>
        <w:spacing w:line="240" w:lineRule="auto" w:before="37" w:after="0"/>
        <w:ind w:left="989" w:right="190" w:hanging="1"/>
        <w:jc w:val="left"/>
        <w:rPr>
          <w:sz w:val="20"/>
        </w:rPr>
      </w:pPr>
      <w:r>
        <w:rPr>
          <w:sz w:val="20"/>
        </w:rPr>
        <w:t>Methadone</w:t>
      </w:r>
      <w:r>
        <w:rPr>
          <w:spacing w:val="-3"/>
          <w:sz w:val="20"/>
        </w:rPr>
        <w:t> </w:t>
      </w:r>
      <w:r>
        <w:rPr>
          <w:sz w:val="20"/>
        </w:rPr>
        <w:t>shall</w:t>
      </w:r>
      <w:r>
        <w:rPr>
          <w:spacing w:val="-2"/>
          <w:sz w:val="20"/>
        </w:rPr>
        <w:t> </w:t>
      </w:r>
      <w:r>
        <w:rPr>
          <w:sz w:val="20"/>
        </w:rPr>
        <w:t>be</w:t>
      </w:r>
      <w:r>
        <w:rPr>
          <w:spacing w:val="-3"/>
          <w:sz w:val="20"/>
        </w:rPr>
        <w:t> </w:t>
      </w:r>
      <w:r>
        <w:rPr>
          <w:sz w:val="20"/>
        </w:rPr>
        <w:t>administered</w:t>
      </w:r>
      <w:r>
        <w:rPr>
          <w:spacing w:val="-1"/>
          <w:sz w:val="20"/>
        </w:rPr>
        <w:t> </w:t>
      </w:r>
      <w:r>
        <w:rPr>
          <w:sz w:val="20"/>
        </w:rPr>
        <w:t>or</w:t>
      </w:r>
      <w:r>
        <w:rPr>
          <w:spacing w:val="-2"/>
          <w:sz w:val="20"/>
        </w:rPr>
        <w:t> </w:t>
      </w:r>
      <w:r>
        <w:rPr>
          <w:sz w:val="20"/>
        </w:rPr>
        <w:t>dispensed</w:t>
      </w:r>
      <w:r>
        <w:rPr>
          <w:spacing w:val="-1"/>
          <w:sz w:val="20"/>
        </w:rPr>
        <w:t> </w:t>
      </w:r>
      <w:r>
        <w:rPr>
          <w:sz w:val="20"/>
        </w:rPr>
        <w:t>only</w:t>
      </w:r>
      <w:r>
        <w:rPr>
          <w:spacing w:val="-1"/>
          <w:sz w:val="20"/>
        </w:rPr>
        <w:t> </w:t>
      </w:r>
      <w:r>
        <w:rPr>
          <w:sz w:val="20"/>
        </w:rPr>
        <w:t>in</w:t>
      </w:r>
      <w:r>
        <w:rPr>
          <w:spacing w:val="-4"/>
          <w:sz w:val="20"/>
        </w:rPr>
        <w:t> </w:t>
      </w:r>
      <w:r>
        <w:rPr>
          <w:sz w:val="20"/>
        </w:rPr>
        <w:t>oral</w:t>
      </w:r>
      <w:r>
        <w:rPr>
          <w:spacing w:val="-2"/>
          <w:sz w:val="20"/>
        </w:rPr>
        <w:t> </w:t>
      </w:r>
      <w:r>
        <w:rPr>
          <w:sz w:val="20"/>
        </w:rPr>
        <w:t>form</w:t>
      </w:r>
      <w:r>
        <w:rPr>
          <w:spacing w:val="-3"/>
          <w:sz w:val="20"/>
        </w:rPr>
        <w:t> </w:t>
      </w:r>
      <w:r>
        <w:rPr>
          <w:sz w:val="20"/>
        </w:rPr>
        <w:t>and</w:t>
      </w:r>
      <w:r>
        <w:rPr>
          <w:spacing w:val="-1"/>
          <w:sz w:val="20"/>
        </w:rPr>
        <w:t> </w:t>
      </w:r>
      <w:r>
        <w:rPr>
          <w:sz w:val="20"/>
        </w:rPr>
        <w:t>shall</w:t>
      </w:r>
      <w:r>
        <w:rPr>
          <w:spacing w:val="-2"/>
          <w:sz w:val="20"/>
        </w:rPr>
        <w:t> </w:t>
      </w:r>
      <w:r>
        <w:rPr>
          <w:sz w:val="20"/>
        </w:rPr>
        <w:t>be</w:t>
      </w:r>
      <w:r>
        <w:rPr>
          <w:spacing w:val="-3"/>
          <w:sz w:val="20"/>
        </w:rPr>
        <w:t> </w:t>
      </w:r>
      <w:r>
        <w:rPr>
          <w:sz w:val="20"/>
        </w:rPr>
        <w:t>formulated</w:t>
      </w:r>
      <w:r>
        <w:rPr>
          <w:spacing w:val="-1"/>
          <w:sz w:val="20"/>
        </w:rPr>
        <w:t> </w:t>
      </w:r>
      <w:r>
        <w:rPr>
          <w:sz w:val="20"/>
        </w:rPr>
        <w:t>in</w:t>
      </w:r>
      <w:r>
        <w:rPr>
          <w:spacing w:val="-1"/>
          <w:sz w:val="20"/>
        </w:rPr>
        <w:t> </w:t>
      </w:r>
      <w:r>
        <w:rPr>
          <w:sz w:val="20"/>
        </w:rPr>
        <w:t>such</w:t>
      </w:r>
      <w:r>
        <w:rPr>
          <w:spacing w:val="-1"/>
          <w:sz w:val="20"/>
        </w:rPr>
        <w:t> </w:t>
      </w:r>
      <w:r>
        <w:rPr>
          <w:sz w:val="20"/>
        </w:rPr>
        <w:t>a</w:t>
      </w:r>
      <w:r>
        <w:rPr>
          <w:spacing w:val="-4"/>
          <w:sz w:val="20"/>
        </w:rPr>
        <w:t> </w:t>
      </w:r>
      <w:r>
        <w:rPr>
          <w:sz w:val="20"/>
        </w:rPr>
        <w:t>way as to reduce its potential for parenteral misuse.</w:t>
      </w:r>
    </w:p>
    <w:p>
      <w:pPr>
        <w:pStyle w:val="ListParagraph"/>
        <w:numPr>
          <w:ilvl w:val="1"/>
          <w:numId w:val="21"/>
        </w:numPr>
        <w:tabs>
          <w:tab w:pos="1242" w:val="left" w:leader="none"/>
        </w:tabs>
        <w:spacing w:line="240" w:lineRule="auto" w:before="43" w:after="0"/>
        <w:ind w:left="989" w:right="116" w:firstLine="0"/>
        <w:jc w:val="left"/>
        <w:rPr>
          <w:sz w:val="20"/>
        </w:rPr>
      </w:pPr>
      <w:r>
        <w:rPr>
          <w:sz w:val="20"/>
        </w:rPr>
        <w:t>For each new patient enrolled in an OTP, the initial dose of methadone shall be individually</w:t>
      </w:r>
      <w:r>
        <w:rPr>
          <w:spacing w:val="40"/>
          <w:sz w:val="20"/>
        </w:rPr>
        <w:t> </w:t>
      </w:r>
      <w:r>
        <w:rPr>
          <w:sz w:val="20"/>
        </w:rPr>
        <w:t>determined and shall include consideration of the type(s) of opioid(s) involved in the patient’s opioid use disorder, other medications or substances being taken, medical history, and severity of opioid</w:t>
      </w:r>
      <w:r>
        <w:rPr>
          <w:spacing w:val="40"/>
          <w:sz w:val="20"/>
        </w:rPr>
        <w:t> </w:t>
      </w:r>
      <w:r>
        <w:rPr>
          <w:sz w:val="20"/>
        </w:rPr>
        <w:t>withdrawal. The total dose for the first day should not exceed 50 milligrams unless the OTP practitioner, licensed under the appropriate State law and registered under the appropriate State and Federal laws to administer</w:t>
      </w:r>
      <w:r>
        <w:rPr>
          <w:spacing w:val="-3"/>
          <w:sz w:val="20"/>
        </w:rPr>
        <w:t> </w:t>
      </w:r>
      <w:r>
        <w:rPr>
          <w:sz w:val="20"/>
        </w:rPr>
        <w:t>or</w:t>
      </w:r>
      <w:r>
        <w:rPr>
          <w:spacing w:val="-3"/>
          <w:sz w:val="20"/>
        </w:rPr>
        <w:t> </w:t>
      </w:r>
      <w:r>
        <w:rPr>
          <w:sz w:val="20"/>
        </w:rPr>
        <w:t>dispense</w:t>
      </w:r>
      <w:r>
        <w:rPr>
          <w:spacing w:val="-4"/>
          <w:sz w:val="20"/>
        </w:rPr>
        <w:t> </w:t>
      </w:r>
      <w:r>
        <w:rPr>
          <w:sz w:val="20"/>
        </w:rPr>
        <w:t>MOUD,</w:t>
      </w:r>
      <w:r>
        <w:rPr>
          <w:spacing w:val="-2"/>
          <w:sz w:val="20"/>
        </w:rPr>
        <w:t> </w:t>
      </w:r>
      <w:r>
        <w:rPr>
          <w:sz w:val="20"/>
        </w:rPr>
        <w:t>finds</w:t>
      </w:r>
      <w:r>
        <w:rPr>
          <w:spacing w:val="-2"/>
          <w:sz w:val="20"/>
        </w:rPr>
        <w:t> </w:t>
      </w:r>
      <w:r>
        <w:rPr>
          <w:sz w:val="20"/>
        </w:rPr>
        <w:t>sufficient</w:t>
      </w:r>
      <w:r>
        <w:rPr>
          <w:spacing w:val="-2"/>
          <w:sz w:val="20"/>
        </w:rPr>
        <w:t> </w:t>
      </w:r>
      <w:r>
        <w:rPr>
          <w:sz w:val="20"/>
        </w:rPr>
        <w:t>medical</w:t>
      </w:r>
      <w:r>
        <w:rPr>
          <w:spacing w:val="-3"/>
          <w:sz w:val="20"/>
        </w:rPr>
        <w:t> </w:t>
      </w:r>
      <w:r>
        <w:rPr>
          <w:sz w:val="20"/>
        </w:rPr>
        <w:t>rationale,</w:t>
      </w:r>
      <w:r>
        <w:rPr>
          <w:spacing w:val="-2"/>
          <w:sz w:val="20"/>
        </w:rPr>
        <w:t> </w:t>
      </w:r>
      <w:r>
        <w:rPr>
          <w:sz w:val="20"/>
        </w:rPr>
        <w:t>including</w:t>
      </w:r>
      <w:r>
        <w:rPr>
          <w:spacing w:val="-3"/>
          <w:sz w:val="20"/>
        </w:rPr>
        <w:t> </w:t>
      </w:r>
      <w:r>
        <w:rPr>
          <w:sz w:val="20"/>
        </w:rPr>
        <w:t>but</w:t>
      </w:r>
      <w:r>
        <w:rPr>
          <w:spacing w:val="-3"/>
          <w:sz w:val="20"/>
        </w:rPr>
        <w:t> </w:t>
      </w:r>
      <w:r>
        <w:rPr>
          <w:sz w:val="20"/>
        </w:rPr>
        <w:t>not</w:t>
      </w:r>
      <w:r>
        <w:rPr>
          <w:spacing w:val="-3"/>
          <w:sz w:val="20"/>
        </w:rPr>
        <w:t> </w:t>
      </w:r>
      <w:r>
        <w:rPr>
          <w:sz w:val="20"/>
        </w:rPr>
        <w:t>limited</w:t>
      </w:r>
      <w:r>
        <w:rPr>
          <w:spacing w:val="-2"/>
          <w:sz w:val="20"/>
        </w:rPr>
        <w:t> </w:t>
      </w:r>
      <w:r>
        <w:rPr>
          <w:sz w:val="20"/>
        </w:rPr>
        <w:t>to</w:t>
      </w:r>
      <w:r>
        <w:rPr>
          <w:spacing w:val="-2"/>
          <w:sz w:val="20"/>
        </w:rPr>
        <w:t> </w:t>
      </w:r>
      <w:r>
        <w:rPr>
          <w:sz w:val="20"/>
        </w:rPr>
        <w:t>if</w:t>
      </w:r>
      <w:r>
        <w:rPr>
          <w:spacing w:val="-4"/>
          <w:sz w:val="20"/>
        </w:rPr>
        <w:t> </w:t>
      </w:r>
      <w:r>
        <w:rPr>
          <w:sz w:val="20"/>
        </w:rPr>
        <w:t>the</w:t>
      </w:r>
      <w:r>
        <w:rPr>
          <w:spacing w:val="-4"/>
          <w:sz w:val="20"/>
        </w:rPr>
        <w:t> </w:t>
      </w:r>
      <w:r>
        <w:rPr>
          <w:sz w:val="20"/>
        </w:rPr>
        <w:t>patient is transferring from another OTP on a higher dose that has been verified, and documents in the patient’s record that a higher dose was clinically indicated.</w:t>
      </w:r>
    </w:p>
    <w:p>
      <w:pPr>
        <w:spacing w:before="120"/>
        <w:ind w:left="472" w:right="98" w:firstLine="0"/>
        <w:jc w:val="left"/>
        <w:rPr>
          <w:sz w:val="20"/>
        </w:rPr>
      </w:pPr>
      <w:r>
        <w:rPr>
          <w:sz w:val="20"/>
        </w:rPr>
        <w:t>4) OTPs shall maintain current procedures adequate to ensure that each MOUD used by the program is administered and dispensed in accordance with its FDA approved product labeling. The program must ensure that any</w:t>
      </w:r>
      <w:r>
        <w:rPr>
          <w:spacing w:val="-1"/>
          <w:sz w:val="20"/>
        </w:rPr>
        <w:t> </w:t>
      </w:r>
      <w:r>
        <w:rPr>
          <w:sz w:val="20"/>
        </w:rPr>
        <w:t>significant deviations</w:t>
      </w:r>
      <w:r>
        <w:rPr>
          <w:spacing w:val="-1"/>
          <w:sz w:val="20"/>
        </w:rPr>
        <w:t> </w:t>
      </w:r>
      <w:r>
        <w:rPr>
          <w:sz w:val="20"/>
        </w:rPr>
        <w:t>from</w:t>
      </w:r>
      <w:r>
        <w:rPr>
          <w:spacing w:val="-1"/>
          <w:sz w:val="20"/>
        </w:rPr>
        <w:t> </w:t>
      </w:r>
      <w:r>
        <w:rPr>
          <w:sz w:val="20"/>
        </w:rPr>
        <w:t>the</w:t>
      </w:r>
      <w:r>
        <w:rPr>
          <w:spacing w:val="-1"/>
          <w:sz w:val="20"/>
        </w:rPr>
        <w:t> </w:t>
      </w:r>
      <w:r>
        <w:rPr>
          <w:sz w:val="20"/>
        </w:rPr>
        <w:t>approved labeling, including deviations with regard to dose, frequency, or</w:t>
      </w:r>
      <w:r>
        <w:rPr>
          <w:spacing w:val="-3"/>
          <w:sz w:val="20"/>
        </w:rPr>
        <w:t> </w:t>
      </w:r>
      <w:r>
        <w:rPr>
          <w:sz w:val="20"/>
        </w:rPr>
        <w:t>the</w:t>
      </w:r>
      <w:r>
        <w:rPr>
          <w:spacing w:val="-4"/>
          <w:sz w:val="20"/>
        </w:rPr>
        <w:t> </w:t>
      </w:r>
      <w:r>
        <w:rPr>
          <w:sz w:val="20"/>
        </w:rPr>
        <w:t>conditions</w:t>
      </w:r>
      <w:r>
        <w:rPr>
          <w:spacing w:val="-2"/>
          <w:sz w:val="20"/>
        </w:rPr>
        <w:t> </w:t>
      </w:r>
      <w:r>
        <w:rPr>
          <w:sz w:val="20"/>
        </w:rPr>
        <w:t>of</w:t>
      </w:r>
      <w:r>
        <w:rPr>
          <w:spacing w:val="-4"/>
          <w:sz w:val="20"/>
        </w:rPr>
        <w:t> </w:t>
      </w:r>
      <w:r>
        <w:rPr>
          <w:sz w:val="20"/>
        </w:rPr>
        <w:t>use</w:t>
      </w:r>
      <w:r>
        <w:rPr>
          <w:spacing w:val="-4"/>
          <w:sz w:val="20"/>
        </w:rPr>
        <w:t> </w:t>
      </w:r>
      <w:r>
        <w:rPr>
          <w:sz w:val="20"/>
        </w:rPr>
        <w:t>described</w:t>
      </w:r>
      <w:r>
        <w:rPr>
          <w:spacing w:val="-2"/>
          <w:sz w:val="20"/>
        </w:rPr>
        <w:t> </w:t>
      </w:r>
      <w:r>
        <w:rPr>
          <w:sz w:val="20"/>
        </w:rPr>
        <w:t>in</w:t>
      </w:r>
      <w:r>
        <w:rPr>
          <w:spacing w:val="-2"/>
          <w:sz w:val="20"/>
        </w:rPr>
        <w:t> </w:t>
      </w:r>
      <w:r>
        <w:rPr>
          <w:sz w:val="20"/>
        </w:rPr>
        <w:t>the</w:t>
      </w:r>
      <w:r>
        <w:rPr>
          <w:spacing w:val="-4"/>
          <w:sz w:val="20"/>
        </w:rPr>
        <w:t> </w:t>
      </w:r>
      <w:r>
        <w:rPr>
          <w:sz w:val="20"/>
        </w:rPr>
        <w:t>approved</w:t>
      </w:r>
      <w:r>
        <w:rPr>
          <w:spacing w:val="-2"/>
          <w:sz w:val="20"/>
        </w:rPr>
        <w:t> </w:t>
      </w:r>
      <w:r>
        <w:rPr>
          <w:sz w:val="20"/>
        </w:rPr>
        <w:t>labeling,</w:t>
      </w:r>
      <w:r>
        <w:rPr>
          <w:spacing w:val="-5"/>
          <w:sz w:val="20"/>
        </w:rPr>
        <w:t> </w:t>
      </w:r>
      <w:r>
        <w:rPr>
          <w:sz w:val="20"/>
        </w:rPr>
        <w:t>are</w:t>
      </w:r>
      <w:r>
        <w:rPr>
          <w:spacing w:val="-4"/>
          <w:sz w:val="20"/>
        </w:rPr>
        <w:t> </w:t>
      </w:r>
      <w:r>
        <w:rPr>
          <w:sz w:val="20"/>
        </w:rPr>
        <w:t>specifically</w:t>
      </w:r>
      <w:r>
        <w:rPr>
          <w:spacing w:val="-2"/>
          <w:sz w:val="20"/>
        </w:rPr>
        <w:t> </w:t>
      </w:r>
      <w:r>
        <w:rPr>
          <w:sz w:val="20"/>
        </w:rPr>
        <w:t>documented</w:t>
      </w:r>
      <w:r>
        <w:rPr>
          <w:spacing w:val="-2"/>
          <w:sz w:val="20"/>
        </w:rPr>
        <w:t> </w:t>
      </w:r>
      <w:r>
        <w:rPr>
          <w:sz w:val="20"/>
        </w:rPr>
        <w:t>in</w:t>
      </w:r>
      <w:r>
        <w:rPr>
          <w:spacing w:val="-2"/>
          <w:sz w:val="20"/>
        </w:rPr>
        <w:t> </w:t>
      </w:r>
      <w:r>
        <w:rPr>
          <w:sz w:val="20"/>
        </w:rPr>
        <w:t>the</w:t>
      </w:r>
      <w:r>
        <w:rPr>
          <w:spacing w:val="-4"/>
          <w:sz w:val="20"/>
        </w:rPr>
        <w:t> </w:t>
      </w:r>
      <w:r>
        <w:rPr>
          <w:sz w:val="20"/>
        </w:rPr>
        <w:t>patient’s</w:t>
      </w:r>
      <w:r>
        <w:rPr>
          <w:spacing w:val="-2"/>
          <w:sz w:val="20"/>
        </w:rPr>
        <w:t> </w:t>
      </w:r>
      <w:r>
        <w:rPr>
          <w:sz w:val="20"/>
        </w:rPr>
        <w:t>record.</w:t>
      </w:r>
    </w:p>
    <w:p>
      <w:pPr>
        <w:pStyle w:val="Heading2"/>
        <w:spacing w:before="368"/>
        <w:ind w:left="359" w:right="147"/>
      </w:pPr>
      <w:bookmarkStart w:name="_bookmark83" w:id="85"/>
      <w:bookmarkEnd w:id="85"/>
      <w:r>
        <w:rPr/>
      </w:r>
      <w:r>
        <w:rPr>
          <w:color w:val="890000"/>
        </w:rPr>
        <w:t>Expanded</w:t>
      </w:r>
      <w:r>
        <w:rPr>
          <w:color w:val="890000"/>
          <w:spacing w:val="-5"/>
        </w:rPr>
        <w:t> </w:t>
      </w:r>
      <w:r>
        <w:rPr>
          <w:color w:val="890000"/>
        </w:rPr>
        <w:t>Workforce</w:t>
      </w:r>
      <w:r>
        <w:rPr>
          <w:color w:val="890000"/>
          <w:spacing w:val="-5"/>
        </w:rPr>
        <w:t> </w:t>
      </w:r>
      <w:r>
        <w:rPr>
          <w:color w:val="890000"/>
        </w:rPr>
        <w:t>for</w:t>
      </w:r>
      <w:r>
        <w:rPr>
          <w:color w:val="890000"/>
          <w:spacing w:val="-7"/>
        </w:rPr>
        <w:t> </w:t>
      </w:r>
      <w:r>
        <w:rPr>
          <w:color w:val="890000"/>
        </w:rPr>
        <w:t>Ordering</w:t>
      </w:r>
      <w:r>
        <w:rPr>
          <w:color w:val="890000"/>
          <w:spacing w:val="-5"/>
        </w:rPr>
        <w:t> </w:t>
      </w:r>
      <w:r>
        <w:rPr>
          <w:color w:val="890000"/>
        </w:rPr>
        <w:t>and</w:t>
      </w:r>
      <w:r>
        <w:rPr>
          <w:color w:val="890000"/>
          <w:spacing w:val="-6"/>
        </w:rPr>
        <w:t> </w:t>
      </w:r>
      <w:r>
        <w:rPr>
          <w:color w:val="890000"/>
        </w:rPr>
        <w:t>Managing</w:t>
      </w:r>
      <w:r>
        <w:rPr>
          <w:color w:val="890000"/>
          <w:spacing w:val="-8"/>
        </w:rPr>
        <w:t> </w:t>
      </w:r>
      <w:r>
        <w:rPr>
          <w:color w:val="890000"/>
        </w:rPr>
        <w:t>MOUD</w:t>
      </w:r>
      <w:r>
        <w:rPr>
          <w:color w:val="890000"/>
          <w:spacing w:val="-7"/>
        </w:rPr>
        <w:t> </w:t>
      </w:r>
      <w:r>
        <w:rPr>
          <w:color w:val="890000"/>
        </w:rPr>
        <w:t>in </w:t>
      </w:r>
      <w:r>
        <w:rPr>
          <w:color w:val="890000"/>
          <w:spacing w:val="-4"/>
        </w:rPr>
        <w:t>OTPs</w:t>
      </w:r>
    </w:p>
    <w:p>
      <w:pPr>
        <w:pStyle w:val="BodyText"/>
        <w:spacing w:before="119"/>
        <w:ind w:left="354" w:right="18" w:firstLine="5"/>
      </w:pPr>
      <w:r>
        <w:rPr/>
        <w:t>Because the Controlled Substances Act classifies methadone as a Schedule II controlled medication, opioid treatment programs (OTPs) and OTP practitioners and other staff who order and administer medications for the treatment of opioid use disorder (MOUD) are closely overseen by federal entities. Since 2000, incremental changes—notably regarding buprenorphine flexibilities—have broadened</w:t>
      </w:r>
      <w:r>
        <w:rPr>
          <w:spacing w:val="40"/>
        </w:rPr>
        <w:t> </w:t>
      </w:r>
      <w:r>
        <w:rPr/>
        <w:t>access to MOUD and resulted in better patient outcomes. Unlike buprenorphine, a Schedule III controlled</w:t>
      </w:r>
      <w:r>
        <w:rPr>
          <w:spacing w:val="-1"/>
        </w:rPr>
        <w:t> </w:t>
      </w:r>
      <w:r>
        <w:rPr/>
        <w:t>medication</w:t>
      </w:r>
      <w:r>
        <w:rPr>
          <w:spacing w:val="-1"/>
        </w:rPr>
        <w:t> </w:t>
      </w:r>
      <w:r>
        <w:rPr/>
        <w:t>that can be prescribed by any practitioner with a current, valid Drug</w:t>
      </w:r>
      <w:r>
        <w:rPr>
          <w:spacing w:val="-1"/>
        </w:rPr>
        <w:t> </w:t>
      </w:r>
      <w:r>
        <w:rPr/>
        <w:t>Enforcement Administration (DEA) registration, methadone for the treatment of opioid use disorder (OUD) can only be</w:t>
      </w:r>
      <w:r>
        <w:rPr>
          <w:spacing w:val="-1"/>
        </w:rPr>
        <w:t> </w:t>
      </w:r>
      <w:r>
        <w:rPr/>
        <w:t>ordered</w:t>
      </w:r>
      <w:r>
        <w:rPr>
          <w:spacing w:val="-2"/>
        </w:rPr>
        <w:t> </w:t>
      </w:r>
      <w:r>
        <w:rPr/>
        <w:t>for</w:t>
      </w:r>
      <w:r>
        <w:rPr>
          <w:spacing w:val="-2"/>
        </w:rPr>
        <w:t> </w:t>
      </w:r>
      <w:r>
        <w:rPr/>
        <w:t>direct</w:t>
      </w:r>
      <w:r>
        <w:rPr>
          <w:spacing w:val="-2"/>
        </w:rPr>
        <w:t> </w:t>
      </w:r>
      <w:r>
        <w:rPr/>
        <w:t>dispensing</w:t>
      </w:r>
      <w:r>
        <w:rPr>
          <w:spacing w:val="-3"/>
        </w:rPr>
        <w:t> </w:t>
      </w:r>
      <w:r>
        <w:rPr/>
        <w:t>to</w:t>
      </w:r>
      <w:r>
        <w:rPr>
          <w:spacing w:val="-1"/>
        </w:rPr>
        <w:t> </w:t>
      </w:r>
      <w:r>
        <w:rPr/>
        <w:t>a</w:t>
      </w:r>
      <w:r>
        <w:rPr>
          <w:spacing w:val="-2"/>
        </w:rPr>
        <w:t> </w:t>
      </w:r>
      <w:r>
        <w:rPr/>
        <w:t>patient,</w:t>
      </w:r>
      <w:r>
        <w:rPr>
          <w:spacing w:val="-4"/>
        </w:rPr>
        <w:t> </w:t>
      </w:r>
      <w:r>
        <w:rPr/>
        <w:t>as</w:t>
      </w:r>
      <w:r>
        <w:rPr>
          <w:spacing w:val="-2"/>
        </w:rPr>
        <w:t> </w:t>
      </w:r>
      <w:r>
        <w:rPr/>
        <w:t>stipulated</w:t>
      </w:r>
      <w:r>
        <w:rPr>
          <w:spacing w:val="-3"/>
        </w:rPr>
        <w:t> </w:t>
      </w:r>
      <w:r>
        <w:rPr/>
        <w:t>in</w:t>
      </w:r>
      <w:r>
        <w:rPr>
          <w:spacing w:val="-3"/>
        </w:rPr>
        <w:t> </w:t>
      </w:r>
      <w:hyperlink r:id="rId168">
        <w:r>
          <w:rPr>
            <w:color w:val="0562C1"/>
            <w:u w:val="single" w:color="0562C1"/>
          </w:rPr>
          <w:t>21</w:t>
        </w:r>
        <w:r>
          <w:rPr>
            <w:color w:val="0562C1"/>
            <w:spacing w:val="-1"/>
            <w:u w:val="single" w:color="0562C1"/>
          </w:rPr>
          <w:t> </w:t>
        </w:r>
        <w:r>
          <w:rPr>
            <w:color w:val="0562C1"/>
            <w:u w:val="single" w:color="0562C1"/>
          </w:rPr>
          <w:t>U.S.C.</w:t>
        </w:r>
        <w:r>
          <w:rPr>
            <w:color w:val="0562C1"/>
            <w:spacing w:val="-5"/>
            <w:u w:val="single" w:color="0562C1"/>
          </w:rPr>
          <w:t> </w:t>
        </w:r>
        <w:r>
          <w:rPr>
            <w:color w:val="0562C1"/>
            <w:u w:val="single" w:color="0562C1"/>
          </w:rPr>
          <w:t>823(h)</w:t>
        </w:r>
        <w:r>
          <w:rPr>
            <w:u w:val="none"/>
          </w:rPr>
          <w:t>,</w:t>
        </w:r>
      </w:hyperlink>
      <w:r>
        <w:rPr>
          <w:spacing w:val="-4"/>
          <w:u w:val="none"/>
        </w:rPr>
        <w:t> </w:t>
      </w:r>
      <w:r>
        <w:rPr>
          <w:u w:val="none"/>
        </w:rPr>
        <w:t>and</w:t>
      </w:r>
      <w:r>
        <w:rPr>
          <w:spacing w:val="-3"/>
          <w:u w:val="none"/>
        </w:rPr>
        <w:t> </w:t>
      </w:r>
      <w:r>
        <w:rPr>
          <w:u w:val="none"/>
        </w:rPr>
        <w:t>not</w:t>
      </w:r>
      <w:r>
        <w:rPr>
          <w:spacing w:val="-1"/>
          <w:u w:val="none"/>
        </w:rPr>
        <w:t> </w:t>
      </w:r>
      <w:r>
        <w:rPr>
          <w:u w:val="none"/>
        </w:rPr>
        <w:t>prescribed</w:t>
      </w:r>
      <w:r>
        <w:rPr>
          <w:spacing w:val="-3"/>
          <w:u w:val="none"/>
        </w:rPr>
        <w:t> </w:t>
      </w:r>
      <w:r>
        <w:rPr>
          <w:u w:val="none"/>
        </w:rPr>
        <w:t>for</w:t>
      </w:r>
      <w:r>
        <w:rPr>
          <w:spacing w:val="-2"/>
          <w:u w:val="none"/>
        </w:rPr>
        <w:t> </w:t>
      </w:r>
      <w:r>
        <w:rPr>
          <w:u w:val="none"/>
        </w:rPr>
        <w:t>the patient to pick up at a pharmacy.</w:t>
      </w:r>
    </w:p>
    <w:p>
      <w:pPr>
        <w:pStyle w:val="BodyText"/>
        <w:spacing w:after="0"/>
        <w:sectPr>
          <w:pgSz w:w="12240" w:h="15840"/>
          <w:pgMar w:header="762" w:footer="613" w:top="1340" w:bottom="800" w:left="1080" w:right="1440"/>
        </w:sectPr>
      </w:pPr>
    </w:p>
    <w:p>
      <w:pPr>
        <w:pStyle w:val="BodyText"/>
        <w:spacing w:before="90"/>
        <w:ind w:left="358" w:right="98" w:firstLine="1"/>
      </w:pPr>
      <w:r>
        <w:rPr/>
        <w:t>Historically, </w:t>
      </w:r>
      <w:hyperlink r:id="rId9">
        <w:r>
          <w:rPr>
            <w:color w:val="0562C1"/>
            <w:u w:val="single" w:color="0562C1"/>
          </w:rPr>
          <w:t>Title 42 of the Code of Federal Regulations (42 CFR) part 8</w:t>
        </w:r>
      </w:hyperlink>
      <w:r>
        <w:rPr>
          <w:color w:val="0562C1"/>
          <w:u w:val="none"/>
        </w:rPr>
        <w:t> </w:t>
      </w:r>
      <w:r>
        <w:rPr>
          <w:u w:val="none"/>
        </w:rPr>
        <w:t>limited the ordering of methadone</w:t>
      </w:r>
      <w:r>
        <w:rPr>
          <w:spacing w:val="-1"/>
          <w:u w:val="none"/>
        </w:rPr>
        <w:t> </w:t>
      </w:r>
      <w:r>
        <w:rPr>
          <w:u w:val="none"/>
        </w:rPr>
        <w:t>in</w:t>
      </w:r>
      <w:r>
        <w:rPr>
          <w:spacing w:val="-5"/>
          <w:u w:val="none"/>
        </w:rPr>
        <w:t> </w:t>
      </w:r>
      <w:r>
        <w:rPr>
          <w:u w:val="none"/>
        </w:rPr>
        <w:t>an</w:t>
      </w:r>
      <w:r>
        <w:rPr>
          <w:spacing w:val="-3"/>
          <w:u w:val="none"/>
        </w:rPr>
        <w:t> </w:t>
      </w:r>
      <w:r>
        <w:rPr>
          <w:u w:val="none"/>
        </w:rPr>
        <w:t>OTP</w:t>
      </w:r>
      <w:r>
        <w:rPr>
          <w:spacing w:val="-1"/>
          <w:u w:val="none"/>
        </w:rPr>
        <w:t> </w:t>
      </w:r>
      <w:r>
        <w:rPr>
          <w:u w:val="none"/>
        </w:rPr>
        <w:t>to</w:t>
      </w:r>
      <w:r>
        <w:rPr>
          <w:spacing w:val="-1"/>
          <w:u w:val="none"/>
        </w:rPr>
        <w:t> </w:t>
      </w:r>
      <w:r>
        <w:rPr>
          <w:u w:val="none"/>
        </w:rPr>
        <w:t>physicians</w:t>
      </w:r>
      <w:r>
        <w:rPr>
          <w:spacing w:val="-4"/>
          <w:u w:val="none"/>
        </w:rPr>
        <w:t> </w:t>
      </w:r>
      <w:r>
        <w:rPr>
          <w:u w:val="none"/>
        </w:rPr>
        <w:t>only,</w:t>
      </w:r>
      <w:r>
        <w:rPr>
          <w:spacing w:val="-4"/>
          <w:u w:val="none"/>
        </w:rPr>
        <w:t> </w:t>
      </w:r>
      <w:r>
        <w:rPr>
          <w:u w:val="none"/>
        </w:rPr>
        <w:t>with</w:t>
      </w:r>
      <w:r>
        <w:rPr>
          <w:spacing w:val="-3"/>
          <w:u w:val="none"/>
        </w:rPr>
        <w:t> </w:t>
      </w:r>
      <w:r>
        <w:rPr>
          <w:u w:val="none"/>
        </w:rPr>
        <w:t>formal</w:t>
      </w:r>
      <w:r>
        <w:rPr>
          <w:spacing w:val="-4"/>
          <w:u w:val="none"/>
        </w:rPr>
        <w:t> </w:t>
      </w:r>
      <w:r>
        <w:rPr>
          <w:u w:val="none"/>
        </w:rPr>
        <w:t>exemptions</w:t>
      </w:r>
      <w:r>
        <w:rPr>
          <w:spacing w:val="-2"/>
          <w:u w:val="none"/>
        </w:rPr>
        <w:t> </w:t>
      </w:r>
      <w:r>
        <w:rPr>
          <w:u w:val="none"/>
        </w:rPr>
        <w:t>required</w:t>
      </w:r>
      <w:r>
        <w:rPr>
          <w:spacing w:val="-3"/>
          <w:u w:val="none"/>
        </w:rPr>
        <w:t> </w:t>
      </w:r>
      <w:r>
        <w:rPr>
          <w:u w:val="none"/>
        </w:rPr>
        <w:t>for</w:t>
      </w:r>
      <w:r>
        <w:rPr>
          <w:spacing w:val="-4"/>
          <w:u w:val="none"/>
        </w:rPr>
        <w:t> </w:t>
      </w:r>
      <w:r>
        <w:rPr>
          <w:u w:val="none"/>
        </w:rPr>
        <w:t>advanced</w:t>
      </w:r>
      <w:r>
        <w:rPr>
          <w:spacing w:val="-3"/>
          <w:u w:val="none"/>
        </w:rPr>
        <w:t> </w:t>
      </w:r>
      <w:r>
        <w:rPr>
          <w:u w:val="none"/>
        </w:rPr>
        <w:t>practice</w:t>
      </w:r>
      <w:r>
        <w:rPr>
          <w:spacing w:val="-4"/>
          <w:u w:val="none"/>
        </w:rPr>
        <w:t> </w:t>
      </w:r>
      <w:r>
        <w:rPr>
          <w:u w:val="none"/>
        </w:rPr>
        <w:t>nurses to order</w:t>
      </w:r>
      <w:r>
        <w:rPr>
          <w:spacing w:val="-1"/>
          <w:u w:val="none"/>
        </w:rPr>
        <w:t> </w:t>
      </w:r>
      <w:r>
        <w:rPr>
          <w:u w:val="none"/>
        </w:rPr>
        <w:t>medication. The definition</w:t>
      </w:r>
      <w:r>
        <w:rPr>
          <w:spacing w:val="-2"/>
          <w:u w:val="none"/>
        </w:rPr>
        <w:t> </w:t>
      </w:r>
      <w:r>
        <w:rPr>
          <w:u w:val="none"/>
        </w:rPr>
        <w:t>of </w:t>
      </w:r>
      <w:r>
        <w:rPr>
          <w:i/>
          <w:u w:val="none"/>
        </w:rPr>
        <w:t>practitioner </w:t>
      </w:r>
      <w:r>
        <w:rPr>
          <w:u w:val="none"/>
        </w:rPr>
        <w:t>under </w:t>
      </w:r>
      <w:hyperlink r:id="rId22">
        <w:r>
          <w:rPr>
            <w:color w:val="0562C1"/>
            <w:u w:val="single" w:color="0562C1"/>
          </w:rPr>
          <w:t>42 CFR</w:t>
        </w:r>
        <w:r>
          <w:rPr>
            <w:color w:val="0562C1"/>
            <w:spacing w:val="-1"/>
            <w:u w:val="single" w:color="0562C1"/>
          </w:rPr>
          <w:t> </w:t>
        </w:r>
        <w:r>
          <w:rPr>
            <w:color w:val="0562C1"/>
            <w:u w:val="single" w:color="0562C1"/>
          </w:rPr>
          <w:t>§</w:t>
        </w:r>
        <w:r>
          <w:rPr>
            <w:color w:val="0562C1"/>
            <w:spacing w:val="-1"/>
            <w:u w:val="single" w:color="0562C1"/>
          </w:rPr>
          <w:t> </w:t>
        </w:r>
        <w:r>
          <w:rPr>
            <w:color w:val="0562C1"/>
            <w:u w:val="single" w:color="0562C1"/>
          </w:rPr>
          <w:t>8.2</w:t>
        </w:r>
      </w:hyperlink>
      <w:r>
        <w:rPr>
          <w:color w:val="0562C1"/>
          <w:u w:val="none"/>
        </w:rPr>
        <w:t> </w:t>
      </w:r>
      <w:r>
        <w:rPr>
          <w:u w:val="none"/>
        </w:rPr>
        <w:t>expands who can</w:t>
      </w:r>
      <w:r>
        <w:rPr>
          <w:spacing w:val="-2"/>
          <w:u w:val="none"/>
        </w:rPr>
        <w:t> </w:t>
      </w:r>
      <w:r>
        <w:rPr>
          <w:u w:val="none"/>
        </w:rPr>
        <w:t>order</w:t>
      </w:r>
      <w:r>
        <w:rPr>
          <w:spacing w:val="-1"/>
          <w:u w:val="none"/>
        </w:rPr>
        <w:t> </w:t>
      </w:r>
      <w:r>
        <w:rPr>
          <w:u w:val="none"/>
        </w:rPr>
        <w:t>MOUD in an OTP, and </w:t>
      </w:r>
      <w:hyperlink r:id="rId169">
        <w:r>
          <w:rPr>
            <w:color w:val="0562C1"/>
            <w:u w:val="single" w:color="0562C1"/>
          </w:rPr>
          <w:t>42 CFR § 8.12(f)(2)(v)</w:t>
        </w:r>
      </w:hyperlink>
      <w:r>
        <w:rPr>
          <w:color w:val="0562C1"/>
          <w:u w:val="none"/>
        </w:rPr>
        <w:t> </w:t>
      </w:r>
      <w:r>
        <w:rPr>
          <w:u w:val="none"/>
        </w:rPr>
        <w:t>also adds the ability of OTPs to use telehealth to expedite admission to treatment, as discussed earlier. Other changes to the regulations involve updated dosing recommendations and patient-centered approaches to medication management. This section provides guidance on all of these areas.</w:t>
      </w:r>
    </w:p>
    <w:p>
      <w:pPr>
        <w:pStyle w:val="BodyText"/>
        <w:spacing w:before="160"/>
        <w:ind w:left="357" w:right="32"/>
      </w:pPr>
      <w:r>
        <w:rPr/>
        <w:t>The revised rule expands the types of licensed practitioners beyond physicians who can order MOUD in accordance with state laws. A </w:t>
      </w:r>
      <w:r>
        <w:rPr>
          <w:i/>
        </w:rPr>
        <w:t>practitioner </w:t>
      </w:r>
      <w:r>
        <w:rPr/>
        <w:t>is now defined, in </w:t>
      </w:r>
      <w:hyperlink r:id="rId9">
        <w:r>
          <w:rPr>
            <w:color w:val="0562C1"/>
            <w:u w:val="single" w:color="0562C1"/>
          </w:rPr>
          <w:t>42 CFR part 8</w:t>
        </w:r>
        <w:r>
          <w:rPr>
            <w:u w:val="none"/>
          </w:rPr>
          <w:t>,</w:t>
        </w:r>
      </w:hyperlink>
      <w:r>
        <w:rPr>
          <w:u w:val="none"/>
        </w:rPr>
        <w:t> as a “health care</w:t>
      </w:r>
      <w:r>
        <w:rPr>
          <w:spacing w:val="40"/>
          <w:u w:val="none"/>
        </w:rPr>
        <w:t> </w:t>
      </w:r>
      <w:r>
        <w:rPr>
          <w:u w:val="none"/>
        </w:rPr>
        <w:t>professional who is appropriately licensed by a State to prescribe and/or dispense medications for opioid</w:t>
      </w:r>
      <w:r>
        <w:rPr>
          <w:spacing w:val="-2"/>
          <w:u w:val="none"/>
        </w:rPr>
        <w:t> </w:t>
      </w:r>
      <w:r>
        <w:rPr>
          <w:u w:val="none"/>
        </w:rPr>
        <w:t>use disorders</w:t>
      </w:r>
      <w:r>
        <w:rPr>
          <w:spacing w:val="-1"/>
          <w:u w:val="none"/>
        </w:rPr>
        <w:t> </w:t>
      </w:r>
      <w:r>
        <w:rPr>
          <w:u w:val="none"/>
        </w:rPr>
        <w:t>and,</w:t>
      </w:r>
      <w:r>
        <w:rPr>
          <w:spacing w:val="-1"/>
          <w:u w:val="none"/>
        </w:rPr>
        <w:t> </w:t>
      </w:r>
      <w:r>
        <w:rPr>
          <w:u w:val="none"/>
        </w:rPr>
        <w:t>as</w:t>
      </w:r>
      <w:r>
        <w:rPr>
          <w:spacing w:val="-1"/>
          <w:u w:val="none"/>
        </w:rPr>
        <w:t> </w:t>
      </w:r>
      <w:r>
        <w:rPr>
          <w:u w:val="none"/>
        </w:rPr>
        <w:t>a</w:t>
      </w:r>
      <w:r>
        <w:rPr>
          <w:spacing w:val="-1"/>
          <w:u w:val="none"/>
        </w:rPr>
        <w:t> </w:t>
      </w:r>
      <w:r>
        <w:rPr>
          <w:u w:val="none"/>
        </w:rPr>
        <w:t>result,</w:t>
      </w:r>
      <w:r>
        <w:rPr>
          <w:spacing w:val="-1"/>
          <w:u w:val="none"/>
        </w:rPr>
        <w:t> </w:t>
      </w:r>
      <w:r>
        <w:rPr>
          <w:u w:val="none"/>
        </w:rPr>
        <w:t>is</w:t>
      </w:r>
      <w:r>
        <w:rPr>
          <w:spacing w:val="-1"/>
          <w:u w:val="none"/>
        </w:rPr>
        <w:t> </w:t>
      </w:r>
      <w:r>
        <w:rPr>
          <w:u w:val="none"/>
        </w:rPr>
        <w:t>authorized</w:t>
      </w:r>
      <w:r>
        <w:rPr>
          <w:spacing w:val="-4"/>
          <w:u w:val="none"/>
        </w:rPr>
        <w:t> </w:t>
      </w:r>
      <w:r>
        <w:rPr>
          <w:u w:val="none"/>
        </w:rPr>
        <w:t>to</w:t>
      </w:r>
      <w:r>
        <w:rPr>
          <w:spacing w:val="-2"/>
          <w:u w:val="none"/>
        </w:rPr>
        <w:t> </w:t>
      </w:r>
      <w:r>
        <w:rPr>
          <w:u w:val="none"/>
        </w:rPr>
        <w:t>practice</w:t>
      </w:r>
      <w:r>
        <w:rPr>
          <w:spacing w:val="-3"/>
          <w:u w:val="none"/>
        </w:rPr>
        <w:t> </w:t>
      </w:r>
      <w:r>
        <w:rPr>
          <w:u w:val="none"/>
        </w:rPr>
        <w:t>within</w:t>
      </w:r>
      <w:r>
        <w:rPr>
          <w:spacing w:val="-2"/>
          <w:u w:val="none"/>
        </w:rPr>
        <w:t> </w:t>
      </w:r>
      <w:r>
        <w:rPr>
          <w:u w:val="none"/>
        </w:rPr>
        <w:t>an</w:t>
      </w:r>
      <w:r>
        <w:rPr>
          <w:spacing w:val="-2"/>
          <w:u w:val="none"/>
        </w:rPr>
        <w:t> </w:t>
      </w:r>
      <w:r>
        <w:rPr>
          <w:u w:val="none"/>
        </w:rPr>
        <w:t>OTP.”</w:t>
      </w:r>
      <w:r>
        <w:rPr>
          <w:spacing w:val="-2"/>
          <w:u w:val="none"/>
        </w:rPr>
        <w:t> </w:t>
      </w:r>
      <w:hyperlink r:id="rId9">
        <w:r>
          <w:rPr>
            <w:color w:val="0562C1"/>
            <w:u w:val="single" w:color="0562C1"/>
          </w:rPr>
          <w:t>42</w:t>
        </w:r>
        <w:r>
          <w:rPr>
            <w:color w:val="0562C1"/>
            <w:spacing w:val="-2"/>
            <w:u w:val="single" w:color="0562C1"/>
          </w:rPr>
          <w:t> </w:t>
        </w:r>
        <w:r>
          <w:rPr>
            <w:color w:val="0562C1"/>
            <w:u w:val="single" w:color="0562C1"/>
          </w:rPr>
          <w:t>CFR</w:t>
        </w:r>
        <w:r>
          <w:rPr>
            <w:color w:val="0562C1"/>
            <w:spacing w:val="-1"/>
            <w:u w:val="single" w:color="0562C1"/>
          </w:rPr>
          <w:t> </w:t>
        </w:r>
        <w:r>
          <w:rPr>
            <w:color w:val="0562C1"/>
            <w:u w:val="single" w:color="0562C1"/>
          </w:rPr>
          <w:t>part</w:t>
        </w:r>
        <w:r>
          <w:rPr>
            <w:color w:val="0562C1"/>
            <w:spacing w:val="-3"/>
            <w:u w:val="single" w:color="0562C1"/>
          </w:rPr>
          <w:t> </w:t>
        </w:r>
        <w:r>
          <w:rPr>
            <w:color w:val="0562C1"/>
            <w:u w:val="single" w:color="0562C1"/>
          </w:rPr>
          <w:t>8</w:t>
        </w:r>
      </w:hyperlink>
      <w:r>
        <w:rPr>
          <w:color w:val="0562C1"/>
          <w:u w:val="none"/>
        </w:rPr>
        <w:t> </w:t>
      </w:r>
      <w:r>
        <w:rPr>
          <w:u w:val="none"/>
        </w:rPr>
        <w:t>allows</w:t>
      </w:r>
      <w:r>
        <w:rPr>
          <w:spacing w:val="-3"/>
          <w:u w:val="none"/>
        </w:rPr>
        <w:t> </w:t>
      </w:r>
      <w:r>
        <w:rPr>
          <w:u w:val="none"/>
        </w:rPr>
        <w:t>nurse practitioners and physician assistants who have prescriptive authority under state law to order MOUD for dispensation at the OTP, including in a mobile unit or brick-and-mortar medication unit. With more practitioners able to provide MOUD, OTPs will have greater flexibility in how they address staffing shortages, particularly in areas with fewer providers.</w:t>
      </w:r>
    </w:p>
    <w:p>
      <w:pPr>
        <w:pStyle w:val="BodyText"/>
        <w:spacing w:before="161"/>
        <w:ind w:left="353" w:firstLine="3"/>
      </w:pPr>
      <w:r>
        <w:rPr/>
        <w:t>Of note, state laws have varying rules about which medical disciplines can prescribe or order controlled medications</w:t>
      </w:r>
      <w:r>
        <w:rPr>
          <w:spacing w:val="-4"/>
        </w:rPr>
        <w:t> </w:t>
      </w:r>
      <w:r>
        <w:rPr/>
        <w:t>and</w:t>
      </w:r>
      <w:r>
        <w:rPr>
          <w:spacing w:val="-3"/>
        </w:rPr>
        <w:t> </w:t>
      </w:r>
      <w:r>
        <w:rPr/>
        <w:t>the</w:t>
      </w:r>
      <w:r>
        <w:rPr>
          <w:spacing w:val="-4"/>
        </w:rPr>
        <w:t> </w:t>
      </w:r>
      <w:r>
        <w:rPr/>
        <w:t>extent</w:t>
      </w:r>
      <w:r>
        <w:rPr>
          <w:spacing w:val="-4"/>
        </w:rPr>
        <w:t> </w:t>
      </w:r>
      <w:r>
        <w:rPr/>
        <w:t>of</w:t>
      </w:r>
      <w:r>
        <w:rPr>
          <w:spacing w:val="-2"/>
        </w:rPr>
        <w:t> </w:t>
      </w:r>
      <w:r>
        <w:rPr/>
        <w:t>physician</w:t>
      </w:r>
      <w:r>
        <w:rPr>
          <w:spacing w:val="-3"/>
        </w:rPr>
        <w:t> </w:t>
      </w:r>
      <w:r>
        <w:rPr/>
        <w:t>supervision,</w:t>
      </w:r>
      <w:r>
        <w:rPr>
          <w:spacing w:val="-4"/>
        </w:rPr>
        <w:t> </w:t>
      </w:r>
      <w:r>
        <w:rPr/>
        <w:t>if</w:t>
      </w:r>
      <w:r>
        <w:rPr>
          <w:spacing w:val="-4"/>
        </w:rPr>
        <w:t> </w:t>
      </w:r>
      <w:r>
        <w:rPr/>
        <w:t>any.</w:t>
      </w:r>
      <w:r>
        <w:rPr>
          <w:spacing w:val="-2"/>
        </w:rPr>
        <w:t> </w:t>
      </w:r>
      <w:r>
        <w:rPr/>
        <w:t>Some</w:t>
      </w:r>
      <w:r>
        <w:rPr>
          <w:spacing w:val="-1"/>
        </w:rPr>
        <w:t> </w:t>
      </w:r>
      <w:r>
        <w:rPr/>
        <w:t>licensing</w:t>
      </w:r>
      <w:r>
        <w:rPr>
          <w:spacing w:val="-2"/>
        </w:rPr>
        <w:t> </w:t>
      </w:r>
      <w:r>
        <w:rPr/>
        <w:t>boards</w:t>
      </w:r>
      <w:r>
        <w:rPr>
          <w:spacing w:val="-2"/>
        </w:rPr>
        <w:t> </w:t>
      </w:r>
      <w:r>
        <w:rPr/>
        <w:t>provide</w:t>
      </w:r>
      <w:r>
        <w:rPr>
          <w:spacing w:val="-4"/>
        </w:rPr>
        <w:t> </w:t>
      </w:r>
      <w:r>
        <w:rPr/>
        <w:t>more</w:t>
      </w:r>
      <w:r>
        <w:rPr>
          <w:spacing w:val="-1"/>
        </w:rPr>
        <w:t> </w:t>
      </w:r>
      <w:r>
        <w:rPr/>
        <w:t>latitude for the prescribing and ordering of controlled medications for advanced practice providers (e.g., nurse practitioners and physician assistants) than others. State statutes may be more restrictive than federal statutes, so it is important for OTPs to understand how these state regulations may affect their adherence to the revised guidelines and adjust their staffing plans accordingly. OTPs are encouraged to connect with their </w:t>
      </w:r>
      <w:hyperlink r:id="rId73">
        <w:r>
          <w:rPr>
            <w:color w:val="0562C1"/>
            <w:u w:val="single" w:color="0562C1"/>
          </w:rPr>
          <w:t>State Opioid Treatment Authority (SOTA)</w:t>
        </w:r>
      </w:hyperlink>
      <w:r>
        <w:rPr>
          <w:color w:val="0562C1"/>
          <w:u w:val="none"/>
        </w:rPr>
        <w:t> </w:t>
      </w:r>
      <w:r>
        <w:rPr>
          <w:u w:val="none"/>
        </w:rPr>
        <w:t>and appropriate state licensing boards for questions related to scopes of practice for advanced practice nurses and physician assistants and their ability to prescribe/order different schedules of controlled medications.</w:t>
      </w:r>
    </w:p>
    <w:p>
      <w:pPr>
        <w:pStyle w:val="Heading2"/>
      </w:pPr>
      <w:bookmarkStart w:name="_bookmark84" w:id="86"/>
      <w:bookmarkEnd w:id="86"/>
      <w:r>
        <w:rPr/>
      </w:r>
      <w:r>
        <w:rPr>
          <w:color w:val="890000"/>
        </w:rPr>
        <w:t>Medication</w:t>
      </w:r>
      <w:r>
        <w:rPr>
          <w:color w:val="890000"/>
          <w:spacing w:val="-3"/>
        </w:rPr>
        <w:t> </w:t>
      </w:r>
      <w:r>
        <w:rPr>
          <w:color w:val="890000"/>
        </w:rPr>
        <w:t>Options</w:t>
      </w:r>
      <w:r>
        <w:rPr>
          <w:color w:val="890000"/>
          <w:spacing w:val="-1"/>
        </w:rPr>
        <w:t> </w:t>
      </w:r>
      <w:r>
        <w:rPr>
          <w:color w:val="890000"/>
        </w:rPr>
        <w:t>and</w:t>
      </w:r>
      <w:r>
        <w:rPr>
          <w:color w:val="890000"/>
          <w:spacing w:val="-2"/>
        </w:rPr>
        <w:t> Management</w:t>
      </w:r>
    </w:p>
    <w:p>
      <w:pPr>
        <w:pStyle w:val="BodyText"/>
        <w:spacing w:before="118"/>
        <w:ind w:left="359"/>
      </w:pPr>
      <w:r>
        <w:rPr/>
        <w:t>Practitioners</w:t>
      </w:r>
      <w:r>
        <w:rPr>
          <w:spacing w:val="-2"/>
        </w:rPr>
        <w:t> </w:t>
      </w:r>
      <w:r>
        <w:rPr/>
        <w:t>are</w:t>
      </w:r>
      <w:r>
        <w:rPr>
          <w:spacing w:val="-4"/>
        </w:rPr>
        <w:t> </w:t>
      </w:r>
      <w:r>
        <w:rPr/>
        <w:t>obligated</w:t>
      </w:r>
      <w:r>
        <w:rPr>
          <w:spacing w:val="-5"/>
        </w:rPr>
        <w:t> </w:t>
      </w:r>
      <w:r>
        <w:rPr/>
        <w:t>to</w:t>
      </w:r>
      <w:r>
        <w:rPr>
          <w:spacing w:val="-1"/>
        </w:rPr>
        <w:t> </w:t>
      </w:r>
      <w:r>
        <w:rPr/>
        <w:t>discuss</w:t>
      </w:r>
      <w:r>
        <w:rPr>
          <w:spacing w:val="-2"/>
        </w:rPr>
        <w:t> </w:t>
      </w:r>
      <w:r>
        <w:rPr/>
        <w:t>the</w:t>
      </w:r>
      <w:r>
        <w:rPr>
          <w:spacing w:val="-4"/>
        </w:rPr>
        <w:t> </w:t>
      </w:r>
      <w:r>
        <w:rPr/>
        <w:t>medication</w:t>
      </w:r>
      <w:r>
        <w:rPr>
          <w:spacing w:val="-5"/>
        </w:rPr>
        <w:t> </w:t>
      </w:r>
      <w:r>
        <w:rPr/>
        <w:t>options</w:t>
      </w:r>
      <w:r>
        <w:rPr>
          <w:spacing w:val="-2"/>
        </w:rPr>
        <w:t> </w:t>
      </w:r>
      <w:r>
        <w:rPr/>
        <w:t>available</w:t>
      </w:r>
      <w:r>
        <w:rPr>
          <w:spacing w:val="-4"/>
        </w:rPr>
        <w:t> </w:t>
      </w:r>
      <w:r>
        <w:rPr/>
        <w:t>to</w:t>
      </w:r>
      <w:r>
        <w:rPr>
          <w:spacing w:val="-3"/>
        </w:rPr>
        <w:t> </w:t>
      </w:r>
      <w:r>
        <w:rPr/>
        <w:t>the</w:t>
      </w:r>
      <w:r>
        <w:rPr>
          <w:spacing w:val="-1"/>
        </w:rPr>
        <w:t> </w:t>
      </w:r>
      <w:r>
        <w:rPr/>
        <w:t>patient</w:t>
      </w:r>
      <w:r>
        <w:rPr>
          <w:spacing w:val="-1"/>
        </w:rPr>
        <w:t> </w:t>
      </w:r>
      <w:r>
        <w:rPr/>
        <w:t>and</w:t>
      </w:r>
      <w:r>
        <w:rPr>
          <w:spacing w:val="-3"/>
        </w:rPr>
        <w:t> </w:t>
      </w:r>
      <w:r>
        <w:rPr/>
        <w:t>the</w:t>
      </w:r>
      <w:r>
        <w:rPr>
          <w:spacing w:val="-4"/>
        </w:rPr>
        <w:t> </w:t>
      </w:r>
      <w:r>
        <w:rPr/>
        <w:t>patient’s needs and goals. Practitioners should match the patient with the medication best suited to them.</w:t>
      </w:r>
    </w:p>
    <w:p>
      <w:pPr>
        <w:pStyle w:val="Heading3"/>
      </w:pPr>
      <w:bookmarkStart w:name="_bookmark85" w:id="87"/>
      <w:bookmarkEnd w:id="87"/>
      <w:r>
        <w:rPr>
          <w:b w:val="0"/>
        </w:rPr>
      </w:r>
      <w:r>
        <w:rPr>
          <w:color w:val="2E5395"/>
          <w:spacing w:val="-2"/>
        </w:rPr>
        <w:t>Methadone</w:t>
      </w:r>
    </w:p>
    <w:p>
      <w:pPr>
        <w:pStyle w:val="BodyText"/>
        <w:spacing w:before="119"/>
        <w:ind w:left="357" w:right="221" w:firstLine="2"/>
      </w:pPr>
      <w:r>
        <w:rPr/>
        <w:t>Methadone has</w:t>
      </w:r>
      <w:r>
        <w:rPr>
          <w:spacing w:val="-3"/>
        </w:rPr>
        <w:t> </w:t>
      </w:r>
      <w:r>
        <w:rPr/>
        <w:t>a</w:t>
      </w:r>
      <w:r>
        <w:rPr>
          <w:spacing w:val="-1"/>
        </w:rPr>
        <w:t> </w:t>
      </w:r>
      <w:r>
        <w:rPr/>
        <w:t>half-life</w:t>
      </w:r>
      <w:r>
        <w:rPr>
          <w:spacing w:val="-3"/>
        </w:rPr>
        <w:t> </w:t>
      </w:r>
      <w:r>
        <w:rPr/>
        <w:t>of</w:t>
      </w:r>
      <w:r>
        <w:rPr>
          <w:spacing w:val="-1"/>
        </w:rPr>
        <w:t> </w:t>
      </w:r>
      <w:r>
        <w:rPr/>
        <w:t>24</w:t>
      </w:r>
      <w:r>
        <w:rPr>
          <w:spacing w:val="-2"/>
        </w:rPr>
        <w:t> </w:t>
      </w:r>
      <w:r>
        <w:rPr/>
        <w:t>to</w:t>
      </w:r>
      <w:r>
        <w:rPr>
          <w:spacing w:val="-2"/>
        </w:rPr>
        <w:t> </w:t>
      </w:r>
      <w:r>
        <w:rPr/>
        <w:t>36 hours</w:t>
      </w:r>
      <w:r>
        <w:rPr>
          <w:spacing w:val="-3"/>
        </w:rPr>
        <w:t> </w:t>
      </w:r>
      <w:r>
        <w:rPr/>
        <w:t>and</w:t>
      </w:r>
      <w:r>
        <w:rPr>
          <w:spacing w:val="-2"/>
        </w:rPr>
        <w:t> </w:t>
      </w:r>
      <w:r>
        <w:rPr/>
        <w:t>accumulates</w:t>
      </w:r>
      <w:r>
        <w:rPr>
          <w:spacing w:val="-3"/>
        </w:rPr>
        <w:t> </w:t>
      </w:r>
      <w:r>
        <w:rPr/>
        <w:t>in</w:t>
      </w:r>
      <w:r>
        <w:rPr>
          <w:spacing w:val="-2"/>
        </w:rPr>
        <w:t> </w:t>
      </w:r>
      <w:r>
        <w:rPr/>
        <w:t>the</w:t>
      </w:r>
      <w:r>
        <w:rPr>
          <w:spacing w:val="-3"/>
        </w:rPr>
        <w:t> </w:t>
      </w:r>
      <w:r>
        <w:rPr/>
        <w:t>body</w:t>
      </w:r>
      <w:r>
        <w:rPr>
          <w:spacing w:val="-2"/>
        </w:rPr>
        <w:t> </w:t>
      </w:r>
      <w:r>
        <w:rPr/>
        <w:t>with</w:t>
      </w:r>
      <w:r>
        <w:rPr>
          <w:spacing w:val="-4"/>
        </w:rPr>
        <w:t> </w:t>
      </w:r>
      <w:r>
        <w:rPr/>
        <w:t>repeated</w:t>
      </w:r>
      <w:r>
        <w:rPr>
          <w:spacing w:val="-1"/>
        </w:rPr>
        <w:t> </w:t>
      </w:r>
      <w:r>
        <w:rPr/>
        <w:t>dosing.</w:t>
      </w:r>
      <w:r>
        <w:rPr>
          <w:spacing w:val="-13"/>
        </w:rPr>
        <w:t> </w:t>
      </w:r>
      <w:hyperlink w:history="true" w:anchor="_bookmark360">
        <w:r>
          <w:rPr>
            <w:vertAlign w:val="superscript"/>
          </w:rPr>
          <w:t>226</w:t>
        </w:r>
      </w:hyperlink>
      <w:r>
        <w:rPr>
          <w:spacing w:val="-2"/>
          <w:vertAlign w:val="baseline"/>
        </w:rPr>
        <w:t> </w:t>
      </w:r>
      <w:r>
        <w:rPr>
          <w:vertAlign w:val="baseline"/>
        </w:rPr>
        <w:t>The full effect of a single dose increase may not be noticeable for several days. Consequently, appropriate patient-</w:t>
      </w:r>
      <w:r>
        <w:rPr>
          <w:spacing w:val="-3"/>
          <w:vertAlign w:val="baseline"/>
        </w:rPr>
        <w:t> </w:t>
      </w:r>
      <w:r>
        <w:rPr>
          <w:vertAlign w:val="baseline"/>
        </w:rPr>
        <w:t>and</w:t>
      </w:r>
      <w:r>
        <w:rPr>
          <w:spacing w:val="-4"/>
          <w:vertAlign w:val="baseline"/>
        </w:rPr>
        <w:t> </w:t>
      </w:r>
      <w:r>
        <w:rPr>
          <w:vertAlign w:val="baseline"/>
        </w:rPr>
        <w:t>situation-specific</w:t>
      </w:r>
      <w:r>
        <w:rPr>
          <w:spacing w:val="-3"/>
          <w:vertAlign w:val="baseline"/>
        </w:rPr>
        <w:t> </w:t>
      </w:r>
      <w:r>
        <w:rPr>
          <w:vertAlign w:val="baseline"/>
        </w:rPr>
        <w:t>dosing</w:t>
      </w:r>
      <w:r>
        <w:rPr>
          <w:spacing w:val="-4"/>
          <w:vertAlign w:val="baseline"/>
        </w:rPr>
        <w:t> </w:t>
      </w:r>
      <w:r>
        <w:rPr>
          <w:vertAlign w:val="baseline"/>
        </w:rPr>
        <w:t>should</w:t>
      </w:r>
      <w:r>
        <w:rPr>
          <w:spacing w:val="-4"/>
          <w:vertAlign w:val="baseline"/>
        </w:rPr>
        <w:t> </w:t>
      </w:r>
      <w:r>
        <w:rPr>
          <w:vertAlign w:val="baseline"/>
        </w:rPr>
        <w:t>be</w:t>
      </w:r>
      <w:r>
        <w:rPr>
          <w:spacing w:val="-2"/>
          <w:vertAlign w:val="baseline"/>
        </w:rPr>
        <w:t> </w:t>
      </w:r>
      <w:r>
        <w:rPr>
          <w:vertAlign w:val="baseline"/>
        </w:rPr>
        <w:t>informed</w:t>
      </w:r>
      <w:r>
        <w:rPr>
          <w:spacing w:val="-4"/>
          <w:vertAlign w:val="baseline"/>
        </w:rPr>
        <w:t> </w:t>
      </w:r>
      <w:r>
        <w:rPr>
          <w:vertAlign w:val="baseline"/>
        </w:rPr>
        <w:t>by</w:t>
      </w:r>
      <w:r>
        <w:rPr>
          <w:spacing w:val="-2"/>
          <w:vertAlign w:val="baseline"/>
        </w:rPr>
        <w:t> </w:t>
      </w:r>
      <w:r>
        <w:rPr>
          <w:vertAlign w:val="baseline"/>
        </w:rPr>
        <w:t>knowledge</w:t>
      </w:r>
      <w:r>
        <w:rPr>
          <w:spacing w:val="-2"/>
          <w:vertAlign w:val="baseline"/>
        </w:rPr>
        <w:t> </w:t>
      </w:r>
      <w:r>
        <w:rPr>
          <w:vertAlign w:val="baseline"/>
        </w:rPr>
        <w:t>and</w:t>
      </w:r>
      <w:r>
        <w:rPr>
          <w:spacing w:val="-6"/>
          <w:vertAlign w:val="baseline"/>
        </w:rPr>
        <w:t> </w:t>
      </w:r>
      <w:r>
        <w:rPr>
          <w:vertAlign w:val="baseline"/>
        </w:rPr>
        <w:t>experience</w:t>
      </w:r>
      <w:r>
        <w:rPr>
          <w:spacing w:val="-4"/>
          <w:vertAlign w:val="baseline"/>
        </w:rPr>
        <w:t> </w:t>
      </w:r>
      <w:r>
        <w:rPr>
          <w:vertAlign w:val="baseline"/>
        </w:rPr>
        <w:t>of</w:t>
      </w:r>
      <w:r>
        <w:rPr>
          <w:spacing w:val="-5"/>
          <w:vertAlign w:val="baseline"/>
        </w:rPr>
        <w:t> </w:t>
      </w:r>
      <w:r>
        <w:rPr>
          <w:vertAlign w:val="baseline"/>
        </w:rPr>
        <w:t>methadone pharmacodynamics. Practitioners should carefully monitor patient responses to accumulating doses, particularly in the first few weeks of treatment, to prevent excessive agonist effects.</w:t>
      </w:r>
      <w:r>
        <w:rPr>
          <w:spacing w:val="-1"/>
          <w:vertAlign w:val="baseline"/>
        </w:rPr>
        <w:t> </w:t>
      </w:r>
      <w:hyperlink w:history="true" w:anchor="_bookmark361">
        <w:r>
          <w:rPr>
            <w:vertAlign w:val="superscript"/>
          </w:rPr>
          <w:t>227</w:t>
        </w:r>
      </w:hyperlink>
      <w:r>
        <w:rPr>
          <w:vertAlign w:val="baseline"/>
        </w:rPr>
        <w:t> Once steady state has been reached, a patient taking a therapeutic dose of methadone will not exhibit any side effects such as sedation, sometimes called somnolence. For more information on how the pharmacologic properties of methadone guide clinical decision-making, refer to the Substance Abuse and Mental Health Services Administration’s (SAMHSA) </w:t>
      </w:r>
      <w:hyperlink r:id="rId96">
        <w:r>
          <w:rPr>
            <w:color w:val="0562C1"/>
            <w:u w:val="single" w:color="0562C1"/>
            <w:vertAlign w:val="baseline"/>
          </w:rPr>
          <w:t>Treatment Improvement Protocol (TIP 63),</w:t>
        </w:r>
      </w:hyperlink>
      <w:r>
        <w:rPr>
          <w:color w:val="0562C1"/>
          <w:u w:val="none"/>
          <w:vertAlign w:val="baseline"/>
        </w:rPr>
        <w:t> </w:t>
      </w:r>
      <w:hyperlink r:id="rId96">
        <w:r>
          <w:rPr>
            <w:i/>
            <w:color w:val="0562C1"/>
            <w:u w:val="single" w:color="0562C1"/>
            <w:vertAlign w:val="baseline"/>
          </w:rPr>
          <w:t>Medications for Opioid Use Disorder</w:t>
        </w:r>
        <w:r>
          <w:rPr>
            <w:u w:val="none"/>
            <w:vertAlign w:val="baseline"/>
          </w:rPr>
          <w:t>.</w:t>
        </w:r>
      </w:hyperlink>
    </w:p>
    <w:p>
      <w:pPr>
        <w:pStyle w:val="BodyText"/>
        <w:spacing w:before="161"/>
        <w:ind w:left="358" w:right="72" w:firstLine="1"/>
      </w:pPr>
      <w:r>
        <w:rPr/>
        <w:t>The total dose</w:t>
      </w:r>
      <w:r>
        <w:rPr>
          <w:spacing w:val="-1"/>
        </w:rPr>
        <w:t> </w:t>
      </w:r>
      <w:r>
        <w:rPr/>
        <w:t>of</w:t>
      </w:r>
      <w:r>
        <w:rPr>
          <w:spacing w:val="-1"/>
        </w:rPr>
        <w:t> </w:t>
      </w:r>
      <w:r>
        <w:rPr/>
        <w:t>medication and the interval between</w:t>
      </w:r>
      <w:r>
        <w:rPr>
          <w:spacing w:val="-2"/>
        </w:rPr>
        <w:t> </w:t>
      </w:r>
      <w:r>
        <w:rPr/>
        <w:t>doses</w:t>
      </w:r>
      <w:r>
        <w:rPr>
          <w:spacing w:val="-1"/>
        </w:rPr>
        <w:t> </w:t>
      </w:r>
      <w:r>
        <w:rPr/>
        <w:t>may need to be adjusted for patients</w:t>
      </w:r>
      <w:r>
        <w:rPr>
          <w:spacing w:val="-1"/>
        </w:rPr>
        <w:t> </w:t>
      </w:r>
      <w:r>
        <w:rPr/>
        <w:t>with co-occurring health conditions or atypical metabolic patterns or if the patient takes other prescribed medications</w:t>
      </w:r>
      <w:r>
        <w:rPr>
          <w:spacing w:val="-4"/>
        </w:rPr>
        <w:t> </w:t>
      </w:r>
      <w:r>
        <w:rPr/>
        <w:t>that</w:t>
      </w:r>
      <w:r>
        <w:rPr>
          <w:spacing w:val="-1"/>
        </w:rPr>
        <w:t> </w:t>
      </w:r>
      <w:r>
        <w:rPr/>
        <w:t>have</w:t>
      </w:r>
      <w:r>
        <w:rPr>
          <w:spacing w:val="-1"/>
        </w:rPr>
        <w:t> </w:t>
      </w:r>
      <w:r>
        <w:rPr/>
        <w:t>detectably</w:t>
      </w:r>
      <w:r>
        <w:rPr>
          <w:spacing w:val="-1"/>
        </w:rPr>
        <w:t> </w:t>
      </w:r>
      <w:r>
        <w:rPr/>
        <w:t>altered</w:t>
      </w:r>
      <w:r>
        <w:rPr>
          <w:spacing w:val="-5"/>
        </w:rPr>
        <w:t> </w:t>
      </w:r>
      <w:r>
        <w:rPr/>
        <w:t>the</w:t>
      </w:r>
      <w:r>
        <w:rPr>
          <w:spacing w:val="-1"/>
        </w:rPr>
        <w:t> </w:t>
      </w:r>
      <w:r>
        <w:rPr/>
        <w:t>rate</w:t>
      </w:r>
      <w:r>
        <w:rPr>
          <w:spacing w:val="-1"/>
        </w:rPr>
        <w:t> </w:t>
      </w:r>
      <w:r>
        <w:rPr/>
        <w:t>at</w:t>
      </w:r>
      <w:r>
        <w:rPr>
          <w:spacing w:val="-1"/>
        </w:rPr>
        <w:t> </w:t>
      </w:r>
      <w:r>
        <w:rPr/>
        <w:t>which</w:t>
      </w:r>
      <w:r>
        <w:rPr>
          <w:spacing w:val="-3"/>
        </w:rPr>
        <w:t> </w:t>
      </w:r>
      <w:r>
        <w:rPr/>
        <w:t>the</w:t>
      </w:r>
      <w:r>
        <w:rPr>
          <w:spacing w:val="-4"/>
        </w:rPr>
        <w:t> </w:t>
      </w:r>
      <w:r>
        <w:rPr/>
        <w:t>opioid</w:t>
      </w:r>
      <w:r>
        <w:rPr>
          <w:spacing w:val="-5"/>
        </w:rPr>
        <w:t> </w:t>
      </w:r>
      <w:r>
        <w:rPr/>
        <w:t>medication</w:t>
      </w:r>
      <w:r>
        <w:rPr>
          <w:spacing w:val="-5"/>
        </w:rPr>
        <w:t> </w:t>
      </w:r>
      <w:r>
        <w:rPr/>
        <w:t>is</w:t>
      </w:r>
      <w:r>
        <w:rPr>
          <w:spacing w:val="-2"/>
        </w:rPr>
        <w:t> </w:t>
      </w:r>
      <w:r>
        <w:rPr/>
        <w:t>metabolized.</w:t>
      </w:r>
      <w:r>
        <w:rPr>
          <w:spacing w:val="-2"/>
        </w:rPr>
        <w:t> </w:t>
      </w:r>
      <w:r>
        <w:rPr/>
        <w:t>How</w:t>
      </w:r>
      <w:r>
        <w:rPr>
          <w:spacing w:val="-4"/>
        </w:rPr>
        <w:t> </w:t>
      </w:r>
      <w:r>
        <w:rPr/>
        <w:t>a</w:t>
      </w:r>
    </w:p>
    <w:p>
      <w:pPr>
        <w:pStyle w:val="BodyText"/>
        <w:spacing w:after="0"/>
        <w:sectPr>
          <w:pgSz w:w="12240" w:h="15840"/>
          <w:pgMar w:header="762" w:footer="613" w:top="1340" w:bottom="800" w:left="1080" w:right="1440"/>
        </w:sectPr>
      </w:pPr>
    </w:p>
    <w:p>
      <w:pPr>
        <w:pStyle w:val="BodyText"/>
        <w:spacing w:before="90"/>
        <w:ind w:left="359"/>
      </w:pPr>
      <w:r>
        <w:rPr/>
        <w:t>patient</w:t>
      </w:r>
      <w:r>
        <w:rPr>
          <w:spacing w:val="-4"/>
        </w:rPr>
        <w:t> </w:t>
      </w:r>
      <w:r>
        <w:rPr/>
        <w:t>metabolizes</w:t>
      </w:r>
      <w:r>
        <w:rPr>
          <w:spacing w:val="-4"/>
        </w:rPr>
        <w:t> </w:t>
      </w:r>
      <w:r>
        <w:rPr/>
        <w:t>medication</w:t>
      </w:r>
      <w:r>
        <w:rPr>
          <w:spacing w:val="-3"/>
        </w:rPr>
        <w:t> </w:t>
      </w:r>
      <w:r>
        <w:rPr/>
        <w:t>can</w:t>
      </w:r>
      <w:r>
        <w:rPr>
          <w:spacing w:val="-5"/>
        </w:rPr>
        <w:t> </w:t>
      </w:r>
      <w:r>
        <w:rPr/>
        <w:t>influence</w:t>
      </w:r>
      <w:r>
        <w:rPr>
          <w:spacing w:val="-1"/>
        </w:rPr>
        <w:t> </w:t>
      </w:r>
      <w:r>
        <w:rPr/>
        <w:t>dosing</w:t>
      </w:r>
      <w:r>
        <w:rPr>
          <w:spacing w:val="-5"/>
        </w:rPr>
        <w:t> </w:t>
      </w:r>
      <w:r>
        <w:rPr/>
        <w:t>schedules.</w:t>
      </w:r>
      <w:r>
        <w:rPr>
          <w:spacing w:val="-2"/>
        </w:rPr>
        <w:t> </w:t>
      </w:r>
      <w:r>
        <w:rPr/>
        <w:t>The</w:t>
      </w:r>
      <w:r>
        <w:rPr>
          <w:spacing w:val="-4"/>
        </w:rPr>
        <w:t> </w:t>
      </w:r>
      <w:r>
        <w:rPr/>
        <w:t>following</w:t>
      </w:r>
      <w:r>
        <w:rPr>
          <w:spacing w:val="-5"/>
        </w:rPr>
        <w:t> </w:t>
      </w:r>
      <w:r>
        <w:rPr/>
        <w:t>medications</w:t>
      </w:r>
      <w:r>
        <w:rPr>
          <w:spacing w:val="-4"/>
        </w:rPr>
        <w:t> </w:t>
      </w:r>
      <w:r>
        <w:rPr/>
        <w:t>can</w:t>
      </w:r>
      <w:r>
        <w:rPr>
          <w:spacing w:val="-3"/>
        </w:rPr>
        <w:t> </w:t>
      </w:r>
      <w:r>
        <w:rPr/>
        <w:t>increase methadone metabolism: </w:t>
      </w:r>
      <w:hyperlink w:history="true" w:anchor="_bookmark362">
        <w:r>
          <w:rPr>
            <w:vertAlign w:val="superscript"/>
          </w:rPr>
          <w:t>228</w:t>
        </w:r>
      </w:hyperlink>
    </w:p>
    <w:p>
      <w:pPr>
        <w:pStyle w:val="ListParagraph"/>
        <w:numPr>
          <w:ilvl w:val="0"/>
          <w:numId w:val="22"/>
        </w:numPr>
        <w:tabs>
          <w:tab w:pos="646" w:val="left" w:leader="none"/>
        </w:tabs>
        <w:spacing w:line="240" w:lineRule="auto" w:before="39" w:after="0"/>
        <w:ind w:left="646" w:right="0" w:hanging="287"/>
        <w:jc w:val="left"/>
        <w:rPr>
          <w:sz w:val="22"/>
        </w:rPr>
      </w:pPr>
      <w:r>
        <w:rPr>
          <w:sz w:val="22"/>
        </w:rPr>
        <w:t>Some</w:t>
      </w:r>
      <w:r>
        <w:rPr>
          <w:spacing w:val="-4"/>
          <w:sz w:val="22"/>
        </w:rPr>
        <w:t> </w:t>
      </w:r>
      <w:r>
        <w:rPr>
          <w:sz w:val="22"/>
        </w:rPr>
        <w:t>antibiotics</w:t>
      </w:r>
      <w:r>
        <w:rPr>
          <w:spacing w:val="-5"/>
          <w:sz w:val="22"/>
        </w:rPr>
        <w:t> </w:t>
      </w:r>
      <w:r>
        <w:rPr>
          <w:sz w:val="22"/>
        </w:rPr>
        <w:t>(e.g.,</w:t>
      </w:r>
      <w:r>
        <w:rPr>
          <w:spacing w:val="-4"/>
          <w:sz w:val="22"/>
        </w:rPr>
        <w:t> </w:t>
      </w:r>
      <w:r>
        <w:rPr>
          <w:spacing w:val="-2"/>
          <w:sz w:val="22"/>
        </w:rPr>
        <w:t>rifampin).</w:t>
      </w:r>
    </w:p>
    <w:p>
      <w:pPr>
        <w:pStyle w:val="ListParagraph"/>
        <w:numPr>
          <w:ilvl w:val="0"/>
          <w:numId w:val="22"/>
        </w:numPr>
        <w:tabs>
          <w:tab w:pos="647" w:val="left" w:leader="none"/>
        </w:tabs>
        <w:spacing w:line="240" w:lineRule="auto" w:before="42" w:after="0"/>
        <w:ind w:left="647" w:right="0" w:hanging="287"/>
        <w:jc w:val="left"/>
        <w:rPr>
          <w:sz w:val="22"/>
        </w:rPr>
      </w:pPr>
      <w:r>
        <w:rPr>
          <w:sz w:val="22"/>
        </w:rPr>
        <w:t>Antiretrovirals</w:t>
      </w:r>
      <w:r>
        <w:rPr>
          <w:spacing w:val="-10"/>
          <w:sz w:val="22"/>
        </w:rPr>
        <w:t> </w:t>
      </w:r>
      <w:r>
        <w:rPr>
          <w:sz w:val="22"/>
        </w:rPr>
        <w:t>(e.g.,</w:t>
      </w:r>
      <w:r>
        <w:rPr>
          <w:spacing w:val="-7"/>
          <w:sz w:val="22"/>
        </w:rPr>
        <w:t> </w:t>
      </w:r>
      <w:r>
        <w:rPr>
          <w:sz w:val="22"/>
        </w:rPr>
        <w:t>efavirenz,</w:t>
      </w:r>
      <w:r>
        <w:rPr>
          <w:spacing w:val="-8"/>
          <w:sz w:val="22"/>
        </w:rPr>
        <w:t> </w:t>
      </w:r>
      <w:r>
        <w:rPr>
          <w:sz w:val="22"/>
        </w:rPr>
        <w:t>nevirapine,</w:t>
      </w:r>
      <w:r>
        <w:rPr>
          <w:spacing w:val="-7"/>
          <w:sz w:val="22"/>
        </w:rPr>
        <w:t> </w:t>
      </w:r>
      <w:r>
        <w:rPr>
          <w:spacing w:val="-2"/>
          <w:sz w:val="22"/>
        </w:rPr>
        <w:t>ritonavir).</w:t>
      </w:r>
    </w:p>
    <w:p>
      <w:pPr>
        <w:pStyle w:val="ListParagraph"/>
        <w:numPr>
          <w:ilvl w:val="0"/>
          <w:numId w:val="22"/>
        </w:numPr>
        <w:tabs>
          <w:tab w:pos="647" w:val="left" w:leader="none"/>
        </w:tabs>
        <w:spacing w:line="240" w:lineRule="auto" w:before="39" w:after="0"/>
        <w:ind w:left="647" w:right="0" w:hanging="287"/>
        <w:jc w:val="left"/>
        <w:rPr>
          <w:sz w:val="22"/>
        </w:rPr>
      </w:pPr>
      <w:r>
        <w:rPr>
          <w:sz w:val="22"/>
        </w:rPr>
        <w:t>Anticonvulsants</w:t>
      </w:r>
      <w:r>
        <w:rPr>
          <w:spacing w:val="-11"/>
          <w:sz w:val="22"/>
        </w:rPr>
        <w:t> </w:t>
      </w:r>
      <w:r>
        <w:rPr>
          <w:sz w:val="22"/>
        </w:rPr>
        <w:t>(carbamazepine,</w:t>
      </w:r>
      <w:r>
        <w:rPr>
          <w:spacing w:val="-11"/>
          <w:sz w:val="22"/>
        </w:rPr>
        <w:t> </w:t>
      </w:r>
      <w:r>
        <w:rPr>
          <w:sz w:val="22"/>
        </w:rPr>
        <w:t>phenobarbital,</w:t>
      </w:r>
      <w:r>
        <w:rPr>
          <w:spacing w:val="-11"/>
          <w:sz w:val="22"/>
        </w:rPr>
        <w:t> </w:t>
      </w:r>
      <w:r>
        <w:rPr>
          <w:spacing w:val="-2"/>
          <w:sz w:val="22"/>
        </w:rPr>
        <w:t>phenytoin).</w:t>
      </w:r>
    </w:p>
    <w:p>
      <w:pPr>
        <w:pStyle w:val="BodyText"/>
        <w:spacing w:before="161"/>
        <w:ind w:left="358" w:right="45" w:firstLine="1"/>
      </w:pPr>
      <w:r>
        <w:rPr/>
        <w:t>Other medications can decrease methadone metabolism and may create a variety of effects on the methadone</w:t>
      </w:r>
      <w:r>
        <w:rPr>
          <w:spacing w:val="-4"/>
        </w:rPr>
        <w:t> </w:t>
      </w:r>
      <w:r>
        <w:rPr/>
        <w:t>serum</w:t>
      </w:r>
      <w:r>
        <w:rPr>
          <w:spacing w:val="-2"/>
        </w:rPr>
        <w:t> </w:t>
      </w:r>
      <w:r>
        <w:rPr/>
        <w:t>concentrations.</w:t>
      </w:r>
      <w:r>
        <w:rPr>
          <w:spacing w:val="-3"/>
        </w:rPr>
        <w:t> </w:t>
      </w:r>
      <w:r>
        <w:rPr/>
        <w:t>The</w:t>
      </w:r>
      <w:r>
        <w:rPr>
          <w:spacing w:val="-3"/>
        </w:rPr>
        <w:t> </w:t>
      </w:r>
      <w:r>
        <w:rPr/>
        <w:t>following</w:t>
      </w:r>
      <w:r>
        <w:rPr>
          <w:spacing w:val="-3"/>
        </w:rPr>
        <w:t> </w:t>
      </w:r>
      <w:r>
        <w:rPr/>
        <w:t>medications</w:t>
      </w:r>
      <w:r>
        <w:rPr>
          <w:spacing w:val="-4"/>
        </w:rPr>
        <w:t> </w:t>
      </w:r>
      <w:r>
        <w:rPr/>
        <w:t>could</w:t>
      </w:r>
      <w:r>
        <w:rPr>
          <w:spacing w:val="-3"/>
        </w:rPr>
        <w:t> </w:t>
      </w:r>
      <w:r>
        <w:rPr/>
        <w:t>lead</w:t>
      </w:r>
      <w:r>
        <w:rPr>
          <w:spacing w:val="-4"/>
        </w:rPr>
        <w:t> </w:t>
      </w:r>
      <w:r>
        <w:rPr/>
        <w:t>to</w:t>
      </w:r>
      <w:r>
        <w:rPr>
          <w:spacing w:val="-3"/>
        </w:rPr>
        <w:t> </w:t>
      </w:r>
      <w:r>
        <w:rPr/>
        <w:t>withdrawal</w:t>
      </w:r>
      <w:r>
        <w:rPr>
          <w:spacing w:val="-3"/>
        </w:rPr>
        <w:t> </w:t>
      </w:r>
      <w:r>
        <w:rPr/>
        <w:t>and</w:t>
      </w:r>
      <w:r>
        <w:rPr>
          <w:spacing w:val="-3"/>
        </w:rPr>
        <w:t> </w:t>
      </w:r>
      <w:r>
        <w:rPr/>
        <w:t>cravings,</w:t>
      </w:r>
      <w:r>
        <w:rPr>
          <w:spacing w:val="-4"/>
        </w:rPr>
        <w:t> </w:t>
      </w:r>
      <w:r>
        <w:rPr/>
        <w:t>or sedation and risk for overdose: </w:t>
      </w:r>
      <w:hyperlink w:history="true" w:anchor="_bookmark363">
        <w:r>
          <w:rPr>
            <w:vertAlign w:val="superscript"/>
          </w:rPr>
          <w:t>229</w:t>
        </w:r>
      </w:hyperlink>
    </w:p>
    <w:p>
      <w:pPr>
        <w:pStyle w:val="ListParagraph"/>
        <w:numPr>
          <w:ilvl w:val="0"/>
          <w:numId w:val="22"/>
        </w:numPr>
        <w:tabs>
          <w:tab w:pos="647" w:val="left" w:leader="none"/>
        </w:tabs>
        <w:spacing w:line="240" w:lineRule="auto" w:before="39" w:after="0"/>
        <w:ind w:left="647" w:right="0" w:hanging="287"/>
        <w:jc w:val="left"/>
        <w:rPr>
          <w:sz w:val="22"/>
        </w:rPr>
      </w:pPr>
      <w:r>
        <w:rPr>
          <w:sz w:val="22"/>
        </w:rPr>
        <w:t>Some</w:t>
      </w:r>
      <w:r>
        <w:rPr>
          <w:spacing w:val="-5"/>
          <w:sz w:val="22"/>
        </w:rPr>
        <w:t> </w:t>
      </w:r>
      <w:r>
        <w:rPr>
          <w:sz w:val="22"/>
        </w:rPr>
        <w:t>antibiotics</w:t>
      </w:r>
      <w:r>
        <w:rPr>
          <w:spacing w:val="-8"/>
          <w:sz w:val="22"/>
        </w:rPr>
        <w:t> </w:t>
      </w:r>
      <w:r>
        <w:rPr>
          <w:sz w:val="22"/>
        </w:rPr>
        <w:t>(e.g.,</w:t>
      </w:r>
      <w:r>
        <w:rPr>
          <w:spacing w:val="-6"/>
          <w:sz w:val="22"/>
        </w:rPr>
        <w:t> </w:t>
      </w:r>
      <w:r>
        <w:rPr>
          <w:sz w:val="22"/>
        </w:rPr>
        <w:t>ciprofloxacin,</w:t>
      </w:r>
      <w:r>
        <w:rPr>
          <w:spacing w:val="-7"/>
          <w:sz w:val="22"/>
        </w:rPr>
        <w:t> </w:t>
      </w:r>
      <w:r>
        <w:rPr>
          <w:spacing w:val="-2"/>
          <w:sz w:val="22"/>
        </w:rPr>
        <w:t>erythromycin).</w:t>
      </w:r>
    </w:p>
    <w:p>
      <w:pPr>
        <w:pStyle w:val="ListParagraph"/>
        <w:numPr>
          <w:ilvl w:val="0"/>
          <w:numId w:val="22"/>
        </w:numPr>
        <w:tabs>
          <w:tab w:pos="647" w:val="left" w:leader="none"/>
        </w:tabs>
        <w:spacing w:line="240" w:lineRule="auto" w:before="42" w:after="0"/>
        <w:ind w:left="647" w:right="0" w:hanging="287"/>
        <w:jc w:val="left"/>
        <w:rPr>
          <w:sz w:val="22"/>
        </w:rPr>
      </w:pPr>
      <w:r>
        <w:rPr>
          <w:sz w:val="22"/>
        </w:rPr>
        <w:t>Antacids</w:t>
      </w:r>
      <w:r>
        <w:rPr>
          <w:spacing w:val="-4"/>
          <w:sz w:val="22"/>
        </w:rPr>
        <w:t> </w:t>
      </w:r>
      <w:r>
        <w:rPr>
          <w:sz w:val="22"/>
        </w:rPr>
        <w:t>(e.g.,</w:t>
      </w:r>
      <w:r>
        <w:rPr>
          <w:spacing w:val="-4"/>
          <w:sz w:val="22"/>
        </w:rPr>
        <w:t> </w:t>
      </w:r>
      <w:r>
        <w:rPr>
          <w:spacing w:val="-2"/>
          <w:sz w:val="22"/>
        </w:rPr>
        <w:t>cimetidine).</w:t>
      </w:r>
    </w:p>
    <w:p>
      <w:pPr>
        <w:pStyle w:val="ListParagraph"/>
        <w:numPr>
          <w:ilvl w:val="0"/>
          <w:numId w:val="22"/>
        </w:numPr>
        <w:tabs>
          <w:tab w:pos="647" w:val="left" w:leader="none"/>
        </w:tabs>
        <w:spacing w:line="240" w:lineRule="auto" w:before="39" w:after="0"/>
        <w:ind w:left="647" w:right="0" w:hanging="287"/>
        <w:jc w:val="left"/>
        <w:rPr>
          <w:sz w:val="22"/>
        </w:rPr>
      </w:pPr>
      <w:r>
        <w:rPr>
          <w:sz w:val="22"/>
        </w:rPr>
        <w:t>Antifungals</w:t>
      </w:r>
      <w:r>
        <w:rPr>
          <w:spacing w:val="-6"/>
          <w:sz w:val="22"/>
        </w:rPr>
        <w:t> </w:t>
      </w:r>
      <w:r>
        <w:rPr>
          <w:sz w:val="22"/>
        </w:rPr>
        <w:t>(e.g.,</w:t>
      </w:r>
      <w:r>
        <w:rPr>
          <w:spacing w:val="-6"/>
          <w:sz w:val="22"/>
        </w:rPr>
        <w:t> </w:t>
      </w:r>
      <w:r>
        <w:rPr>
          <w:spacing w:val="-2"/>
          <w:sz w:val="22"/>
        </w:rPr>
        <w:t>fluconazole).</w:t>
      </w:r>
    </w:p>
    <w:p>
      <w:pPr>
        <w:pStyle w:val="ListParagraph"/>
        <w:numPr>
          <w:ilvl w:val="0"/>
          <w:numId w:val="22"/>
        </w:numPr>
        <w:tabs>
          <w:tab w:pos="647" w:val="left" w:leader="none"/>
        </w:tabs>
        <w:spacing w:line="240" w:lineRule="auto" w:before="39" w:after="0"/>
        <w:ind w:left="647" w:right="0" w:hanging="287"/>
        <w:jc w:val="left"/>
        <w:rPr>
          <w:sz w:val="22"/>
        </w:rPr>
      </w:pPr>
      <w:r>
        <w:rPr>
          <w:sz w:val="22"/>
        </w:rPr>
        <w:t>Antidepressants</w:t>
      </w:r>
      <w:r>
        <w:rPr>
          <w:spacing w:val="-10"/>
          <w:sz w:val="22"/>
        </w:rPr>
        <w:t> </w:t>
      </w:r>
      <w:r>
        <w:rPr>
          <w:sz w:val="22"/>
        </w:rPr>
        <w:t>(e.g.,</w:t>
      </w:r>
      <w:r>
        <w:rPr>
          <w:spacing w:val="-7"/>
          <w:sz w:val="22"/>
        </w:rPr>
        <w:t> </w:t>
      </w:r>
      <w:r>
        <w:rPr>
          <w:sz w:val="22"/>
        </w:rPr>
        <w:t>fluvoxamine,</w:t>
      </w:r>
      <w:r>
        <w:rPr>
          <w:spacing w:val="-10"/>
          <w:sz w:val="22"/>
        </w:rPr>
        <w:t> </w:t>
      </w:r>
      <w:r>
        <w:rPr>
          <w:sz w:val="22"/>
        </w:rPr>
        <w:t>paroxetine,</w:t>
      </w:r>
      <w:r>
        <w:rPr>
          <w:spacing w:val="-7"/>
          <w:sz w:val="22"/>
        </w:rPr>
        <w:t> </w:t>
      </w:r>
      <w:r>
        <w:rPr>
          <w:spacing w:val="-2"/>
          <w:sz w:val="22"/>
        </w:rPr>
        <w:t>sertraline).</w:t>
      </w:r>
    </w:p>
    <w:p>
      <w:pPr>
        <w:pStyle w:val="BodyText"/>
        <w:spacing w:before="161"/>
        <w:ind w:left="354" w:right="29" w:firstLine="5"/>
      </w:pPr>
      <w:r>
        <w:rPr/>
        <w:t>OTPs may want to consider obtaining peak-and-trough blood serum ratios, along with other measures, to assess dosage efficacy. Assessment is especially important if patients experience somnolence 2 to 4 hours</w:t>
      </w:r>
      <w:r>
        <w:rPr>
          <w:spacing w:val="-1"/>
        </w:rPr>
        <w:t> </w:t>
      </w:r>
      <w:r>
        <w:rPr/>
        <w:t>after</w:t>
      </w:r>
      <w:r>
        <w:rPr>
          <w:spacing w:val="-1"/>
        </w:rPr>
        <w:t> </w:t>
      </w:r>
      <w:r>
        <w:rPr/>
        <w:t>the</w:t>
      </w:r>
      <w:r>
        <w:rPr>
          <w:spacing w:val="-3"/>
        </w:rPr>
        <w:t> </w:t>
      </w:r>
      <w:r>
        <w:rPr/>
        <w:t>daily dose</w:t>
      </w:r>
      <w:r>
        <w:rPr>
          <w:spacing w:val="-3"/>
        </w:rPr>
        <w:t> </w:t>
      </w:r>
      <w:r>
        <w:rPr/>
        <w:t>yet continue</w:t>
      </w:r>
      <w:r>
        <w:rPr>
          <w:spacing w:val="-3"/>
        </w:rPr>
        <w:t> </w:t>
      </w:r>
      <w:r>
        <w:rPr/>
        <w:t>to</w:t>
      </w:r>
      <w:r>
        <w:rPr>
          <w:spacing w:val="-2"/>
        </w:rPr>
        <w:t> </w:t>
      </w:r>
      <w:r>
        <w:rPr/>
        <w:t>struggle</w:t>
      </w:r>
      <w:r>
        <w:rPr>
          <w:spacing w:val="-3"/>
        </w:rPr>
        <w:t> </w:t>
      </w:r>
      <w:r>
        <w:rPr/>
        <w:t>with</w:t>
      </w:r>
      <w:r>
        <w:rPr>
          <w:spacing w:val="-2"/>
        </w:rPr>
        <w:t> </w:t>
      </w:r>
      <w:r>
        <w:rPr/>
        <w:t>cravings,</w:t>
      </w:r>
      <w:r>
        <w:rPr>
          <w:spacing w:val="-3"/>
        </w:rPr>
        <w:t> </w:t>
      </w:r>
      <w:r>
        <w:rPr/>
        <w:t>withdrawal</w:t>
      </w:r>
      <w:r>
        <w:rPr>
          <w:spacing w:val="-3"/>
        </w:rPr>
        <w:t> </w:t>
      </w:r>
      <w:r>
        <w:rPr/>
        <w:t>symptoms,</w:t>
      </w:r>
      <w:r>
        <w:rPr>
          <w:spacing w:val="-3"/>
        </w:rPr>
        <w:t> </w:t>
      </w:r>
      <w:r>
        <w:rPr/>
        <w:t>or</w:t>
      </w:r>
      <w:r>
        <w:rPr>
          <w:spacing w:val="-4"/>
        </w:rPr>
        <w:t> </w:t>
      </w:r>
      <w:r>
        <w:rPr/>
        <w:t>ongoing</w:t>
      </w:r>
      <w:r>
        <w:rPr>
          <w:spacing w:val="-1"/>
        </w:rPr>
        <w:t> </w:t>
      </w:r>
      <w:r>
        <w:rPr/>
        <w:t>illicit opioid use. The peak represents the point of highest medication concentration in a patient’s body, whereas the trough represents the point of lowest concentration. For methadone, the peak effect typically occurs 2 to 4 hours after dose administration. The trough concentration usually occurs at the end of the dosing period, just before the next dose is due. Understanding the pharmacodynamics of methadone is important to guide timing of peak-and-trough methadone concentration testing.</w:t>
      </w:r>
    </w:p>
    <w:p>
      <w:pPr>
        <w:pStyle w:val="BodyText"/>
        <w:spacing w:before="160"/>
        <w:ind w:left="359"/>
      </w:pPr>
      <w:r>
        <w:rPr/>
        <w:t>Methadone can cause sedation and, at its extreme, respiratory depression in the initial phases of methadone titration and with large dose increases.</w:t>
      </w:r>
      <w:r>
        <w:rPr>
          <w:spacing w:val="-3"/>
        </w:rPr>
        <w:t> </w:t>
      </w:r>
      <w:hyperlink w:history="true" w:anchor="_bookmark364">
        <w:r>
          <w:rPr>
            <w:vertAlign w:val="superscript"/>
          </w:rPr>
          <w:t>230</w:t>
        </w:r>
      </w:hyperlink>
      <w:r>
        <w:rPr>
          <w:vertAlign w:val="baseline"/>
        </w:rPr>
        <w:t> Practitioners should plan to monitor patients during</w:t>
      </w:r>
      <w:r>
        <w:rPr>
          <w:spacing w:val="-3"/>
          <w:vertAlign w:val="baseline"/>
        </w:rPr>
        <w:t> </w:t>
      </w:r>
      <w:r>
        <w:rPr>
          <w:vertAlign w:val="baseline"/>
        </w:rPr>
        <w:t>these</w:t>
      </w:r>
      <w:r>
        <w:rPr>
          <w:spacing w:val="-1"/>
          <w:vertAlign w:val="baseline"/>
        </w:rPr>
        <w:t> </w:t>
      </w:r>
      <w:r>
        <w:rPr>
          <w:vertAlign w:val="baseline"/>
        </w:rPr>
        <w:t>periods</w:t>
      </w:r>
      <w:r>
        <w:rPr>
          <w:spacing w:val="-2"/>
          <w:vertAlign w:val="baseline"/>
        </w:rPr>
        <w:t> </w:t>
      </w:r>
      <w:r>
        <w:rPr>
          <w:vertAlign w:val="baseline"/>
        </w:rPr>
        <w:t>to</w:t>
      </w:r>
      <w:r>
        <w:rPr>
          <w:spacing w:val="-1"/>
          <w:vertAlign w:val="baseline"/>
        </w:rPr>
        <w:t> </w:t>
      </w:r>
      <w:r>
        <w:rPr>
          <w:vertAlign w:val="baseline"/>
        </w:rPr>
        <w:t>balance</w:t>
      </w:r>
      <w:r>
        <w:rPr>
          <w:spacing w:val="-1"/>
          <w:vertAlign w:val="baseline"/>
        </w:rPr>
        <w:t> </w:t>
      </w:r>
      <w:r>
        <w:rPr>
          <w:vertAlign w:val="baseline"/>
        </w:rPr>
        <w:t>the</w:t>
      </w:r>
      <w:r>
        <w:rPr>
          <w:spacing w:val="-4"/>
          <w:vertAlign w:val="baseline"/>
        </w:rPr>
        <w:t> </w:t>
      </w:r>
      <w:r>
        <w:rPr>
          <w:vertAlign w:val="baseline"/>
        </w:rPr>
        <w:t>goal</w:t>
      </w:r>
      <w:r>
        <w:rPr>
          <w:spacing w:val="-4"/>
          <w:vertAlign w:val="baseline"/>
        </w:rPr>
        <w:t> </w:t>
      </w:r>
      <w:r>
        <w:rPr>
          <w:vertAlign w:val="baseline"/>
        </w:rPr>
        <w:t>of</w:t>
      </w:r>
      <w:r>
        <w:rPr>
          <w:spacing w:val="-2"/>
          <w:vertAlign w:val="baseline"/>
        </w:rPr>
        <w:t> </w:t>
      </w:r>
      <w:r>
        <w:rPr>
          <w:vertAlign w:val="baseline"/>
        </w:rPr>
        <w:t>relieving</w:t>
      </w:r>
      <w:r>
        <w:rPr>
          <w:spacing w:val="-3"/>
          <w:vertAlign w:val="baseline"/>
        </w:rPr>
        <w:t> </w:t>
      </w:r>
      <w:r>
        <w:rPr>
          <w:vertAlign w:val="baseline"/>
        </w:rPr>
        <w:t>withdrawal</w:t>
      </w:r>
      <w:r>
        <w:rPr>
          <w:spacing w:val="-2"/>
          <w:vertAlign w:val="baseline"/>
        </w:rPr>
        <w:t> </w:t>
      </w:r>
      <w:r>
        <w:rPr>
          <w:vertAlign w:val="baseline"/>
        </w:rPr>
        <w:t>with</w:t>
      </w:r>
      <w:r>
        <w:rPr>
          <w:spacing w:val="-3"/>
          <w:vertAlign w:val="baseline"/>
        </w:rPr>
        <w:t> </w:t>
      </w:r>
      <w:r>
        <w:rPr>
          <w:vertAlign w:val="baseline"/>
        </w:rPr>
        <w:t>the</w:t>
      </w:r>
      <w:r>
        <w:rPr>
          <w:spacing w:val="-1"/>
          <w:vertAlign w:val="baseline"/>
        </w:rPr>
        <w:t> </w:t>
      </w:r>
      <w:r>
        <w:rPr>
          <w:vertAlign w:val="baseline"/>
        </w:rPr>
        <w:t>potential</w:t>
      </w:r>
      <w:r>
        <w:rPr>
          <w:spacing w:val="-2"/>
          <w:vertAlign w:val="baseline"/>
        </w:rPr>
        <w:t> </w:t>
      </w:r>
      <w:r>
        <w:rPr>
          <w:vertAlign w:val="baseline"/>
        </w:rPr>
        <w:t>risk</w:t>
      </w:r>
      <w:r>
        <w:rPr>
          <w:spacing w:val="-4"/>
          <w:vertAlign w:val="baseline"/>
        </w:rPr>
        <w:t> </w:t>
      </w:r>
      <w:r>
        <w:rPr>
          <w:vertAlign w:val="baseline"/>
        </w:rPr>
        <w:t>of</w:t>
      </w:r>
      <w:r>
        <w:rPr>
          <w:spacing w:val="-2"/>
          <w:vertAlign w:val="baseline"/>
        </w:rPr>
        <w:t> </w:t>
      </w:r>
      <w:r>
        <w:rPr>
          <w:vertAlign w:val="baseline"/>
        </w:rPr>
        <w:t>sedation</w:t>
      </w:r>
      <w:r>
        <w:rPr>
          <w:spacing w:val="-5"/>
          <w:vertAlign w:val="baseline"/>
        </w:rPr>
        <w:t> </w:t>
      </w:r>
      <w:r>
        <w:rPr>
          <w:vertAlign w:val="baseline"/>
        </w:rPr>
        <w:t>and respiratory depression.</w:t>
      </w:r>
    </w:p>
    <w:p>
      <w:pPr>
        <w:pStyle w:val="BodyText"/>
        <w:spacing w:before="159"/>
        <w:ind w:left="354" w:firstLine="5"/>
      </w:pPr>
      <w:r>
        <w:rPr/>
        <w:t>Treatment with less than a patient’s optimal dose that does not sufficiently suppress withdrawal may result in the continued use of opioids, increasing the risk of overdose. This may inadvertently create treatment barriers and lead the patient to discontinue care. Determining the optimal clinically appropriate dosage for patients and adjusting as necessary is critical. This is particularly important for pregnant patients, due to the changes in methadone metabolism and blood volume associated with pregnancy. Educating patients on the induction process before and during the titration phase can be helpful</w:t>
      </w:r>
      <w:r>
        <w:rPr>
          <w:spacing w:val="-2"/>
        </w:rPr>
        <w:t> </w:t>
      </w:r>
      <w:r>
        <w:rPr/>
        <w:t>when</w:t>
      </w:r>
      <w:r>
        <w:rPr>
          <w:spacing w:val="-3"/>
        </w:rPr>
        <w:t> </w:t>
      </w:r>
      <w:r>
        <w:rPr/>
        <w:t>preparing</w:t>
      </w:r>
      <w:r>
        <w:rPr>
          <w:spacing w:val="-2"/>
        </w:rPr>
        <w:t> </w:t>
      </w:r>
      <w:r>
        <w:rPr/>
        <w:t>patients</w:t>
      </w:r>
      <w:r>
        <w:rPr>
          <w:spacing w:val="-2"/>
        </w:rPr>
        <w:t> </w:t>
      </w:r>
      <w:r>
        <w:rPr/>
        <w:t>and</w:t>
      </w:r>
      <w:r>
        <w:rPr>
          <w:spacing w:val="-3"/>
        </w:rPr>
        <w:t> </w:t>
      </w:r>
      <w:r>
        <w:rPr/>
        <w:t>their</w:t>
      </w:r>
      <w:r>
        <w:rPr>
          <w:spacing w:val="-4"/>
        </w:rPr>
        <w:t> </w:t>
      </w:r>
      <w:r>
        <w:rPr/>
        <w:t>family</w:t>
      </w:r>
      <w:r>
        <w:rPr>
          <w:spacing w:val="-4"/>
        </w:rPr>
        <w:t> </w:t>
      </w:r>
      <w:r>
        <w:rPr/>
        <w:t>members</w:t>
      </w:r>
      <w:r>
        <w:rPr>
          <w:spacing w:val="-2"/>
        </w:rPr>
        <w:t> </w:t>
      </w:r>
      <w:r>
        <w:rPr/>
        <w:t>for</w:t>
      </w:r>
      <w:r>
        <w:rPr>
          <w:spacing w:val="-4"/>
        </w:rPr>
        <w:t> </w:t>
      </w:r>
      <w:r>
        <w:rPr/>
        <w:t>what</w:t>
      </w:r>
      <w:r>
        <w:rPr>
          <w:spacing w:val="-4"/>
        </w:rPr>
        <w:t> </w:t>
      </w:r>
      <w:r>
        <w:rPr/>
        <w:t>to</w:t>
      </w:r>
      <w:r>
        <w:rPr>
          <w:spacing w:val="-1"/>
        </w:rPr>
        <w:t> </w:t>
      </w:r>
      <w:r>
        <w:rPr/>
        <w:t>expect</w:t>
      </w:r>
      <w:r>
        <w:rPr>
          <w:spacing w:val="-4"/>
        </w:rPr>
        <w:t> </w:t>
      </w:r>
      <w:r>
        <w:rPr/>
        <w:t>and</w:t>
      </w:r>
      <w:r>
        <w:rPr>
          <w:spacing w:val="-3"/>
        </w:rPr>
        <w:t> </w:t>
      </w:r>
      <w:r>
        <w:rPr/>
        <w:t>be</w:t>
      </w:r>
      <w:r>
        <w:rPr>
          <w:spacing w:val="-1"/>
        </w:rPr>
        <w:t> </w:t>
      </w:r>
      <w:r>
        <w:rPr/>
        <w:t>aware</w:t>
      </w:r>
      <w:r>
        <w:rPr>
          <w:spacing w:val="-4"/>
        </w:rPr>
        <w:t> </w:t>
      </w:r>
      <w:r>
        <w:rPr/>
        <w:t>of</w:t>
      </w:r>
      <w:r>
        <w:rPr>
          <w:spacing w:val="-2"/>
        </w:rPr>
        <w:t> </w:t>
      </w:r>
      <w:r>
        <w:rPr/>
        <w:t>regarding the effects</w:t>
      </w:r>
      <w:r>
        <w:rPr>
          <w:spacing w:val="-1"/>
        </w:rPr>
        <w:t> </w:t>
      </w:r>
      <w:r>
        <w:rPr/>
        <w:t>of</w:t>
      </w:r>
      <w:r>
        <w:rPr>
          <w:spacing w:val="-1"/>
        </w:rPr>
        <w:t> </w:t>
      </w:r>
      <w:r>
        <w:rPr/>
        <w:t>methadone.</w:t>
      </w:r>
      <w:r>
        <w:rPr>
          <w:spacing w:val="-2"/>
        </w:rPr>
        <w:t> </w:t>
      </w:r>
      <w:r>
        <w:rPr/>
        <w:t>A combination of</w:t>
      </w:r>
      <w:r>
        <w:rPr>
          <w:spacing w:val="-1"/>
        </w:rPr>
        <w:t> </w:t>
      </w:r>
      <w:r>
        <w:rPr/>
        <w:t>discussions with patients and printed materials can</w:t>
      </w:r>
      <w:r>
        <w:rPr>
          <w:spacing w:val="-2"/>
        </w:rPr>
        <w:t> </w:t>
      </w:r>
      <w:r>
        <w:rPr/>
        <w:t>be used to prepare them for the induction protocol. Educational materials can include:</w:t>
      </w:r>
    </w:p>
    <w:p>
      <w:pPr>
        <w:pStyle w:val="ListParagraph"/>
        <w:numPr>
          <w:ilvl w:val="0"/>
          <w:numId w:val="22"/>
        </w:numPr>
        <w:tabs>
          <w:tab w:pos="641" w:val="left" w:leader="none"/>
        </w:tabs>
        <w:spacing w:line="240" w:lineRule="auto" w:before="41" w:after="0"/>
        <w:ind w:left="641" w:right="0" w:hanging="287"/>
        <w:jc w:val="left"/>
        <w:rPr>
          <w:sz w:val="22"/>
        </w:rPr>
      </w:pPr>
      <w:r>
        <w:rPr>
          <w:sz w:val="22"/>
        </w:rPr>
        <w:t>A</w:t>
      </w:r>
      <w:r>
        <w:rPr>
          <w:spacing w:val="-5"/>
          <w:sz w:val="22"/>
        </w:rPr>
        <w:t> </w:t>
      </w:r>
      <w:r>
        <w:rPr>
          <w:sz w:val="22"/>
        </w:rPr>
        <w:t>simple</w:t>
      </w:r>
      <w:r>
        <w:rPr>
          <w:spacing w:val="-5"/>
          <w:sz w:val="22"/>
        </w:rPr>
        <w:t> </w:t>
      </w:r>
      <w:r>
        <w:rPr>
          <w:sz w:val="22"/>
        </w:rPr>
        <w:t>summary</w:t>
      </w:r>
      <w:r>
        <w:rPr>
          <w:spacing w:val="-4"/>
          <w:sz w:val="22"/>
        </w:rPr>
        <w:t> </w:t>
      </w:r>
      <w:r>
        <w:rPr>
          <w:sz w:val="22"/>
        </w:rPr>
        <w:t>of</w:t>
      </w:r>
      <w:r>
        <w:rPr>
          <w:spacing w:val="-3"/>
          <w:sz w:val="22"/>
        </w:rPr>
        <w:t> </w:t>
      </w:r>
      <w:r>
        <w:rPr>
          <w:sz w:val="22"/>
        </w:rPr>
        <w:t>the</w:t>
      </w:r>
      <w:r>
        <w:rPr>
          <w:spacing w:val="-4"/>
          <w:sz w:val="22"/>
        </w:rPr>
        <w:t> </w:t>
      </w:r>
      <w:r>
        <w:rPr>
          <w:sz w:val="22"/>
        </w:rPr>
        <w:t>titration</w:t>
      </w:r>
      <w:r>
        <w:rPr>
          <w:spacing w:val="-4"/>
          <w:sz w:val="22"/>
        </w:rPr>
        <w:t> </w:t>
      </w:r>
      <w:r>
        <w:rPr>
          <w:sz w:val="22"/>
        </w:rPr>
        <w:t>protocol</w:t>
      </w:r>
      <w:r>
        <w:rPr>
          <w:spacing w:val="-3"/>
          <w:sz w:val="22"/>
        </w:rPr>
        <w:t> </w:t>
      </w:r>
      <w:r>
        <w:rPr>
          <w:sz w:val="22"/>
        </w:rPr>
        <w:t>(e.g.,</w:t>
      </w:r>
      <w:r>
        <w:rPr>
          <w:spacing w:val="-3"/>
          <w:sz w:val="22"/>
        </w:rPr>
        <w:t> </w:t>
      </w:r>
      <w:r>
        <w:rPr>
          <w:sz w:val="22"/>
        </w:rPr>
        <w:t>estimated</w:t>
      </w:r>
      <w:r>
        <w:rPr>
          <w:spacing w:val="-2"/>
          <w:sz w:val="22"/>
        </w:rPr>
        <w:t> </w:t>
      </w:r>
      <w:r>
        <w:rPr>
          <w:sz w:val="22"/>
        </w:rPr>
        <w:t>number</w:t>
      </w:r>
      <w:r>
        <w:rPr>
          <w:spacing w:val="-5"/>
          <w:sz w:val="22"/>
        </w:rPr>
        <w:t> </w:t>
      </w:r>
      <w:r>
        <w:rPr>
          <w:sz w:val="22"/>
        </w:rPr>
        <w:t>of</w:t>
      </w:r>
      <w:r>
        <w:rPr>
          <w:spacing w:val="-5"/>
          <w:sz w:val="22"/>
        </w:rPr>
        <w:t> </w:t>
      </w:r>
      <w:r>
        <w:rPr>
          <w:sz w:val="22"/>
        </w:rPr>
        <w:t>days,</w:t>
      </w:r>
      <w:r>
        <w:rPr>
          <w:spacing w:val="-4"/>
          <w:sz w:val="22"/>
        </w:rPr>
        <w:t> </w:t>
      </w:r>
      <w:r>
        <w:rPr>
          <w:spacing w:val="-2"/>
          <w:sz w:val="22"/>
        </w:rPr>
        <w:t>goals).</w:t>
      </w:r>
    </w:p>
    <w:p>
      <w:pPr>
        <w:pStyle w:val="ListParagraph"/>
        <w:numPr>
          <w:ilvl w:val="0"/>
          <w:numId w:val="22"/>
        </w:numPr>
        <w:tabs>
          <w:tab w:pos="641" w:val="left" w:leader="none"/>
        </w:tabs>
        <w:spacing w:line="240" w:lineRule="auto" w:before="39" w:after="0"/>
        <w:ind w:left="641" w:right="328" w:hanging="288"/>
        <w:jc w:val="left"/>
        <w:rPr>
          <w:sz w:val="22"/>
        </w:rPr>
      </w:pPr>
      <w:r>
        <w:rPr>
          <w:sz w:val="22"/>
        </w:rPr>
        <w:t>Information</w:t>
      </w:r>
      <w:r>
        <w:rPr>
          <w:spacing w:val="-6"/>
          <w:sz w:val="22"/>
        </w:rPr>
        <w:t> </w:t>
      </w:r>
      <w:r>
        <w:rPr>
          <w:sz w:val="22"/>
        </w:rPr>
        <w:t>on</w:t>
      </w:r>
      <w:r>
        <w:rPr>
          <w:spacing w:val="-4"/>
          <w:sz w:val="22"/>
        </w:rPr>
        <w:t> </w:t>
      </w:r>
      <w:r>
        <w:rPr>
          <w:sz w:val="22"/>
        </w:rPr>
        <w:t>physiological</w:t>
      </w:r>
      <w:r>
        <w:rPr>
          <w:spacing w:val="-3"/>
          <w:sz w:val="22"/>
        </w:rPr>
        <w:t> </w:t>
      </w:r>
      <w:r>
        <w:rPr>
          <w:sz w:val="22"/>
        </w:rPr>
        <w:t>experiences</w:t>
      </w:r>
      <w:r>
        <w:rPr>
          <w:spacing w:val="-5"/>
          <w:sz w:val="22"/>
        </w:rPr>
        <w:t> </w:t>
      </w:r>
      <w:r>
        <w:rPr>
          <w:sz w:val="22"/>
        </w:rPr>
        <w:t>that</w:t>
      </w:r>
      <w:r>
        <w:rPr>
          <w:spacing w:val="-5"/>
          <w:sz w:val="22"/>
        </w:rPr>
        <w:t> </w:t>
      </w:r>
      <w:r>
        <w:rPr>
          <w:sz w:val="22"/>
        </w:rPr>
        <w:t>can</w:t>
      </w:r>
      <w:r>
        <w:rPr>
          <w:spacing w:val="-4"/>
          <w:sz w:val="22"/>
        </w:rPr>
        <w:t> </w:t>
      </w:r>
      <w:r>
        <w:rPr>
          <w:sz w:val="22"/>
        </w:rPr>
        <w:t>occur</w:t>
      </w:r>
      <w:r>
        <w:rPr>
          <w:spacing w:val="-3"/>
          <w:sz w:val="22"/>
        </w:rPr>
        <w:t> </w:t>
      </w:r>
      <w:r>
        <w:rPr>
          <w:sz w:val="22"/>
        </w:rPr>
        <w:t>during</w:t>
      </w:r>
      <w:r>
        <w:rPr>
          <w:spacing w:val="-4"/>
          <w:sz w:val="22"/>
        </w:rPr>
        <w:t> </w:t>
      </w:r>
      <w:r>
        <w:rPr>
          <w:sz w:val="22"/>
        </w:rPr>
        <w:t>the</w:t>
      </w:r>
      <w:r>
        <w:rPr>
          <w:spacing w:val="-2"/>
          <w:sz w:val="22"/>
        </w:rPr>
        <w:t> </w:t>
      </w:r>
      <w:r>
        <w:rPr>
          <w:sz w:val="22"/>
        </w:rPr>
        <w:t>titration</w:t>
      </w:r>
      <w:r>
        <w:rPr>
          <w:spacing w:val="-4"/>
          <w:sz w:val="22"/>
        </w:rPr>
        <w:t> </w:t>
      </w:r>
      <w:r>
        <w:rPr>
          <w:sz w:val="22"/>
        </w:rPr>
        <w:t>process</w:t>
      </w:r>
      <w:r>
        <w:rPr>
          <w:spacing w:val="-3"/>
          <w:sz w:val="22"/>
        </w:rPr>
        <w:t> </w:t>
      </w:r>
      <w:r>
        <w:rPr>
          <w:sz w:val="22"/>
        </w:rPr>
        <w:t>(e.g.,</w:t>
      </w:r>
      <w:r>
        <w:rPr>
          <w:spacing w:val="-3"/>
          <w:sz w:val="22"/>
        </w:rPr>
        <w:t> </w:t>
      </w:r>
      <w:r>
        <w:rPr>
          <w:sz w:val="22"/>
        </w:rPr>
        <w:t>residual withdrawal symptoms, sedation, urges to use other opioids).</w:t>
      </w:r>
    </w:p>
    <w:p>
      <w:pPr>
        <w:pStyle w:val="ListParagraph"/>
        <w:numPr>
          <w:ilvl w:val="0"/>
          <w:numId w:val="22"/>
        </w:numPr>
        <w:tabs>
          <w:tab w:pos="639" w:val="left" w:leader="none"/>
        </w:tabs>
        <w:spacing w:line="240" w:lineRule="auto" w:before="41" w:after="0"/>
        <w:ind w:left="639" w:right="0" w:hanging="287"/>
        <w:jc w:val="left"/>
        <w:rPr>
          <w:sz w:val="22"/>
        </w:rPr>
      </w:pPr>
      <w:r>
        <w:rPr>
          <w:sz w:val="22"/>
        </w:rPr>
        <w:t>Strategies</w:t>
      </w:r>
      <w:r>
        <w:rPr>
          <w:spacing w:val="-8"/>
          <w:sz w:val="22"/>
        </w:rPr>
        <w:t> </w:t>
      </w:r>
      <w:r>
        <w:rPr>
          <w:sz w:val="22"/>
        </w:rPr>
        <w:t>to</w:t>
      </w:r>
      <w:r>
        <w:rPr>
          <w:spacing w:val="-5"/>
          <w:sz w:val="22"/>
        </w:rPr>
        <w:t> </w:t>
      </w:r>
      <w:r>
        <w:rPr>
          <w:sz w:val="22"/>
        </w:rPr>
        <w:t>manage</w:t>
      </w:r>
      <w:r>
        <w:rPr>
          <w:spacing w:val="-3"/>
          <w:sz w:val="22"/>
        </w:rPr>
        <w:t> </w:t>
      </w:r>
      <w:r>
        <w:rPr>
          <w:sz w:val="22"/>
        </w:rPr>
        <w:t>these</w:t>
      </w:r>
      <w:r>
        <w:rPr>
          <w:spacing w:val="-5"/>
          <w:sz w:val="22"/>
        </w:rPr>
        <w:t> </w:t>
      </w:r>
      <w:r>
        <w:rPr>
          <w:sz w:val="22"/>
        </w:rPr>
        <w:t>physical</w:t>
      </w:r>
      <w:r>
        <w:rPr>
          <w:spacing w:val="-4"/>
          <w:sz w:val="22"/>
        </w:rPr>
        <w:t> </w:t>
      </w:r>
      <w:r>
        <w:rPr>
          <w:sz w:val="22"/>
        </w:rPr>
        <w:t>and</w:t>
      </w:r>
      <w:r>
        <w:rPr>
          <w:spacing w:val="-7"/>
          <w:sz w:val="22"/>
        </w:rPr>
        <w:t> </w:t>
      </w:r>
      <w:r>
        <w:rPr>
          <w:sz w:val="22"/>
        </w:rPr>
        <w:t>emotional</w:t>
      </w:r>
      <w:r>
        <w:rPr>
          <w:spacing w:val="-3"/>
          <w:sz w:val="22"/>
        </w:rPr>
        <w:t> </w:t>
      </w:r>
      <w:r>
        <w:rPr>
          <w:spacing w:val="-2"/>
          <w:sz w:val="22"/>
        </w:rPr>
        <w:t>experiences.</w:t>
      </w:r>
    </w:p>
    <w:p>
      <w:pPr>
        <w:pStyle w:val="ListParagraph"/>
        <w:numPr>
          <w:ilvl w:val="0"/>
          <w:numId w:val="22"/>
        </w:numPr>
        <w:tabs>
          <w:tab w:pos="639" w:val="left" w:leader="none"/>
        </w:tabs>
        <w:spacing w:line="240" w:lineRule="auto" w:before="39" w:after="0"/>
        <w:ind w:left="639" w:right="57" w:hanging="288"/>
        <w:jc w:val="left"/>
        <w:rPr>
          <w:sz w:val="22"/>
        </w:rPr>
      </w:pPr>
      <w:r>
        <w:rPr>
          <w:sz w:val="22"/>
        </w:rPr>
        <w:t>An</w:t>
      </w:r>
      <w:r>
        <w:rPr>
          <w:spacing w:val="-2"/>
          <w:sz w:val="22"/>
        </w:rPr>
        <w:t> </w:t>
      </w:r>
      <w:r>
        <w:rPr>
          <w:sz w:val="22"/>
        </w:rPr>
        <w:t>overview</w:t>
      </w:r>
      <w:r>
        <w:rPr>
          <w:spacing w:val="-3"/>
          <w:sz w:val="22"/>
        </w:rPr>
        <w:t> </w:t>
      </w:r>
      <w:r>
        <w:rPr>
          <w:sz w:val="22"/>
        </w:rPr>
        <w:t>of</w:t>
      </w:r>
      <w:r>
        <w:rPr>
          <w:spacing w:val="-3"/>
          <w:sz w:val="22"/>
        </w:rPr>
        <w:t> </w:t>
      </w:r>
      <w:r>
        <w:rPr>
          <w:sz w:val="22"/>
        </w:rPr>
        <w:t>the</w:t>
      </w:r>
      <w:r>
        <w:rPr>
          <w:spacing w:val="-3"/>
          <w:sz w:val="22"/>
        </w:rPr>
        <w:t> </w:t>
      </w:r>
      <w:r>
        <w:rPr>
          <w:sz w:val="22"/>
        </w:rPr>
        <w:t>medical</w:t>
      </w:r>
      <w:r>
        <w:rPr>
          <w:spacing w:val="-3"/>
          <w:sz w:val="22"/>
        </w:rPr>
        <w:t> </w:t>
      </w:r>
      <w:r>
        <w:rPr>
          <w:sz w:val="22"/>
        </w:rPr>
        <w:t>risks</w:t>
      </w:r>
      <w:r>
        <w:rPr>
          <w:spacing w:val="-1"/>
          <w:sz w:val="22"/>
        </w:rPr>
        <w:t> </w:t>
      </w:r>
      <w:r>
        <w:rPr>
          <w:sz w:val="22"/>
        </w:rPr>
        <w:t>associated</w:t>
      </w:r>
      <w:r>
        <w:rPr>
          <w:spacing w:val="-4"/>
          <w:sz w:val="22"/>
        </w:rPr>
        <w:t> </w:t>
      </w:r>
      <w:r>
        <w:rPr>
          <w:sz w:val="22"/>
        </w:rPr>
        <w:t>with</w:t>
      </w:r>
      <w:r>
        <w:rPr>
          <w:spacing w:val="-2"/>
          <w:sz w:val="22"/>
        </w:rPr>
        <w:t> </w:t>
      </w:r>
      <w:r>
        <w:rPr>
          <w:sz w:val="22"/>
        </w:rPr>
        <w:t>returning</w:t>
      </w:r>
      <w:r>
        <w:rPr>
          <w:spacing w:val="-2"/>
          <w:sz w:val="22"/>
        </w:rPr>
        <w:t> </w:t>
      </w:r>
      <w:r>
        <w:rPr>
          <w:sz w:val="22"/>
        </w:rPr>
        <w:t>to heroin</w:t>
      </w:r>
      <w:r>
        <w:rPr>
          <w:spacing w:val="-4"/>
          <w:sz w:val="22"/>
        </w:rPr>
        <w:t> </w:t>
      </w:r>
      <w:r>
        <w:rPr>
          <w:sz w:val="22"/>
        </w:rPr>
        <w:t>or</w:t>
      </w:r>
      <w:r>
        <w:rPr>
          <w:spacing w:val="-4"/>
          <w:sz w:val="22"/>
        </w:rPr>
        <w:t> </w:t>
      </w:r>
      <w:r>
        <w:rPr>
          <w:sz w:val="22"/>
        </w:rPr>
        <w:t>other</w:t>
      </w:r>
      <w:r>
        <w:rPr>
          <w:spacing w:val="-1"/>
          <w:sz w:val="22"/>
        </w:rPr>
        <w:t> </w:t>
      </w:r>
      <w:r>
        <w:rPr>
          <w:sz w:val="22"/>
        </w:rPr>
        <w:t>illicit opioids</w:t>
      </w:r>
      <w:r>
        <w:rPr>
          <w:spacing w:val="-1"/>
          <w:sz w:val="22"/>
        </w:rPr>
        <w:t> </w:t>
      </w:r>
      <w:r>
        <w:rPr>
          <w:sz w:val="22"/>
        </w:rPr>
        <w:t>during</w:t>
      </w:r>
      <w:r>
        <w:rPr>
          <w:spacing w:val="-2"/>
          <w:sz w:val="22"/>
        </w:rPr>
        <w:t> </w:t>
      </w:r>
      <w:r>
        <w:rPr>
          <w:sz w:val="22"/>
        </w:rPr>
        <w:t>the titration process).</w:t>
      </w:r>
    </w:p>
    <w:p>
      <w:pPr>
        <w:pStyle w:val="ListParagraph"/>
        <w:numPr>
          <w:ilvl w:val="0"/>
          <w:numId w:val="22"/>
        </w:numPr>
        <w:tabs>
          <w:tab w:pos="647" w:val="left" w:leader="none"/>
        </w:tabs>
        <w:spacing w:line="240" w:lineRule="auto" w:before="40" w:after="0"/>
        <w:ind w:left="647" w:right="0" w:hanging="287"/>
        <w:jc w:val="left"/>
        <w:rPr>
          <w:sz w:val="22"/>
        </w:rPr>
      </w:pPr>
      <w:r>
        <w:rPr>
          <w:sz w:val="22"/>
        </w:rPr>
        <w:t>Information</w:t>
      </w:r>
      <w:r>
        <w:rPr>
          <w:spacing w:val="-9"/>
          <w:sz w:val="22"/>
        </w:rPr>
        <w:t> </w:t>
      </w:r>
      <w:r>
        <w:rPr>
          <w:sz w:val="22"/>
        </w:rPr>
        <w:t>on</w:t>
      </w:r>
      <w:r>
        <w:rPr>
          <w:spacing w:val="-5"/>
          <w:sz w:val="22"/>
        </w:rPr>
        <w:t> </w:t>
      </w:r>
      <w:r>
        <w:rPr>
          <w:sz w:val="22"/>
        </w:rPr>
        <w:t>safe</w:t>
      </w:r>
      <w:r>
        <w:rPr>
          <w:spacing w:val="-3"/>
          <w:sz w:val="22"/>
        </w:rPr>
        <w:t> </w:t>
      </w:r>
      <w:r>
        <w:rPr>
          <w:sz w:val="22"/>
        </w:rPr>
        <w:t>transport</w:t>
      </w:r>
      <w:r>
        <w:rPr>
          <w:spacing w:val="-3"/>
          <w:sz w:val="22"/>
        </w:rPr>
        <w:t> </w:t>
      </w:r>
      <w:r>
        <w:rPr>
          <w:sz w:val="22"/>
        </w:rPr>
        <w:t>and</w:t>
      </w:r>
      <w:r>
        <w:rPr>
          <w:spacing w:val="-5"/>
          <w:sz w:val="22"/>
        </w:rPr>
        <w:t> </w:t>
      </w:r>
      <w:r>
        <w:rPr>
          <w:sz w:val="22"/>
        </w:rPr>
        <w:t>storage</w:t>
      </w:r>
      <w:r>
        <w:rPr>
          <w:spacing w:val="-5"/>
          <w:sz w:val="22"/>
        </w:rPr>
        <w:t> </w:t>
      </w:r>
      <w:r>
        <w:rPr>
          <w:sz w:val="22"/>
        </w:rPr>
        <w:t>of</w:t>
      </w:r>
      <w:r>
        <w:rPr>
          <w:spacing w:val="-4"/>
          <w:sz w:val="22"/>
        </w:rPr>
        <w:t> </w:t>
      </w:r>
      <w:r>
        <w:rPr>
          <w:sz w:val="22"/>
        </w:rPr>
        <w:t>any</w:t>
      </w:r>
      <w:r>
        <w:rPr>
          <w:spacing w:val="-5"/>
          <w:sz w:val="22"/>
        </w:rPr>
        <w:t> </w:t>
      </w:r>
      <w:r>
        <w:rPr>
          <w:sz w:val="22"/>
        </w:rPr>
        <w:t>take-home</w:t>
      </w:r>
      <w:r>
        <w:rPr>
          <w:spacing w:val="-6"/>
          <w:sz w:val="22"/>
        </w:rPr>
        <w:t> </w:t>
      </w:r>
      <w:r>
        <w:rPr>
          <w:sz w:val="22"/>
        </w:rPr>
        <w:t>medication</w:t>
      </w:r>
      <w:r>
        <w:rPr>
          <w:spacing w:val="-4"/>
          <w:sz w:val="22"/>
        </w:rPr>
        <w:t> </w:t>
      </w:r>
      <w:r>
        <w:rPr>
          <w:spacing w:val="-2"/>
          <w:sz w:val="22"/>
        </w:rPr>
        <w:t>doses.</w:t>
      </w:r>
    </w:p>
    <w:p>
      <w:pPr>
        <w:pStyle w:val="BodyText"/>
        <w:spacing w:before="161"/>
        <w:ind w:left="358"/>
      </w:pPr>
      <w:r>
        <w:rPr/>
        <w:t>The continued use of opioids and other substances should not result in automatic reductions of a patient’s</w:t>
      </w:r>
      <w:r>
        <w:rPr>
          <w:spacing w:val="-4"/>
        </w:rPr>
        <w:t> </w:t>
      </w:r>
      <w:r>
        <w:rPr/>
        <w:t>methadone</w:t>
      </w:r>
      <w:r>
        <w:rPr>
          <w:spacing w:val="-4"/>
        </w:rPr>
        <w:t> </w:t>
      </w:r>
      <w:r>
        <w:rPr/>
        <w:t>dose,</w:t>
      </w:r>
      <w:r>
        <w:rPr>
          <w:spacing w:val="-4"/>
        </w:rPr>
        <w:t> </w:t>
      </w:r>
      <w:r>
        <w:rPr/>
        <w:t>as</w:t>
      </w:r>
      <w:r>
        <w:rPr>
          <w:spacing w:val="-2"/>
        </w:rPr>
        <w:t> </w:t>
      </w:r>
      <w:r>
        <w:rPr/>
        <w:t>this</w:t>
      </w:r>
      <w:r>
        <w:rPr>
          <w:spacing w:val="-2"/>
        </w:rPr>
        <w:t> </w:t>
      </w:r>
      <w:r>
        <w:rPr/>
        <w:t>would</w:t>
      </w:r>
      <w:r>
        <w:rPr>
          <w:spacing w:val="-3"/>
        </w:rPr>
        <w:t> </w:t>
      </w:r>
      <w:r>
        <w:rPr/>
        <w:t>likely</w:t>
      </w:r>
      <w:r>
        <w:rPr>
          <w:spacing w:val="-4"/>
        </w:rPr>
        <w:t> </w:t>
      </w:r>
      <w:r>
        <w:rPr/>
        <w:t>only</w:t>
      </w:r>
      <w:r>
        <w:rPr>
          <w:spacing w:val="-3"/>
        </w:rPr>
        <w:t> </w:t>
      </w:r>
      <w:r>
        <w:rPr/>
        <w:t>lead</w:t>
      </w:r>
      <w:r>
        <w:rPr>
          <w:spacing w:val="-3"/>
        </w:rPr>
        <w:t> </w:t>
      </w:r>
      <w:r>
        <w:rPr/>
        <w:t>to</w:t>
      </w:r>
      <w:r>
        <w:rPr>
          <w:spacing w:val="-1"/>
        </w:rPr>
        <w:t> </w:t>
      </w:r>
      <w:r>
        <w:rPr/>
        <w:t>further</w:t>
      </w:r>
      <w:r>
        <w:rPr>
          <w:spacing w:val="-2"/>
        </w:rPr>
        <w:t> </w:t>
      </w:r>
      <w:r>
        <w:rPr/>
        <w:t>destabilization</w:t>
      </w:r>
      <w:r>
        <w:rPr>
          <w:spacing w:val="-5"/>
        </w:rPr>
        <w:t> </w:t>
      </w:r>
      <w:r>
        <w:rPr/>
        <w:t>of</w:t>
      </w:r>
      <w:r>
        <w:rPr>
          <w:spacing w:val="-2"/>
        </w:rPr>
        <w:t> </w:t>
      </w:r>
      <w:r>
        <w:rPr/>
        <w:t>the</w:t>
      </w:r>
      <w:r>
        <w:rPr>
          <w:spacing w:val="-4"/>
        </w:rPr>
        <w:t> </w:t>
      </w:r>
      <w:r>
        <w:rPr/>
        <w:t>OUD.</w:t>
      </w:r>
      <w:r>
        <w:rPr>
          <w:spacing w:val="-2"/>
        </w:rPr>
        <w:t> </w:t>
      </w:r>
      <w:r>
        <w:rPr/>
        <w:t>For</w:t>
      </w:r>
    </w:p>
    <w:p>
      <w:pPr>
        <w:pStyle w:val="BodyText"/>
        <w:spacing w:after="0"/>
        <w:sectPr>
          <w:pgSz w:w="12240" w:h="15840"/>
          <w:pgMar w:header="762" w:footer="613" w:top="1340" w:bottom="800" w:left="1080" w:right="1440"/>
        </w:sectPr>
      </w:pPr>
    </w:p>
    <w:p>
      <w:pPr>
        <w:pStyle w:val="BodyText"/>
        <w:spacing w:before="90"/>
        <w:ind w:left="352" w:right="69" w:firstLine="7"/>
      </w:pPr>
      <w:r>
        <w:rPr/>
        <w:t>example, an unexpected drug test result should not reflexively lead to a reduced dose. In fact, if the patient continues to use opioids, a methadone dose increase may be warranted. OTPs are encouraged to work with individuals to address other substance use disorders (SUDs) in the process of achieving a clinically</w:t>
      </w:r>
      <w:r>
        <w:rPr>
          <w:spacing w:val="-1"/>
        </w:rPr>
        <w:t> </w:t>
      </w:r>
      <w:r>
        <w:rPr/>
        <w:t>effective</w:t>
      </w:r>
      <w:r>
        <w:rPr>
          <w:spacing w:val="-3"/>
        </w:rPr>
        <w:t> </w:t>
      </w:r>
      <w:r>
        <w:rPr/>
        <w:t>dose</w:t>
      </w:r>
      <w:r>
        <w:rPr>
          <w:spacing w:val="-4"/>
        </w:rPr>
        <w:t> </w:t>
      </w:r>
      <w:r>
        <w:rPr/>
        <w:t>of</w:t>
      </w:r>
      <w:r>
        <w:rPr>
          <w:spacing w:val="-4"/>
        </w:rPr>
        <w:t> </w:t>
      </w:r>
      <w:r>
        <w:rPr/>
        <w:t>methadone.</w:t>
      </w:r>
      <w:r>
        <w:rPr>
          <w:spacing w:val="-4"/>
        </w:rPr>
        <w:t> </w:t>
      </w:r>
      <w:r>
        <w:rPr/>
        <w:t>OTPs</w:t>
      </w:r>
      <w:r>
        <w:rPr>
          <w:spacing w:val="-4"/>
        </w:rPr>
        <w:t> </w:t>
      </w:r>
      <w:r>
        <w:rPr/>
        <w:t>may</w:t>
      </w:r>
      <w:r>
        <w:rPr>
          <w:spacing w:val="-4"/>
        </w:rPr>
        <w:t> </w:t>
      </w:r>
      <w:r>
        <w:rPr/>
        <w:t>offer</w:t>
      </w:r>
      <w:r>
        <w:rPr>
          <w:spacing w:val="-2"/>
        </w:rPr>
        <w:t> </w:t>
      </w:r>
      <w:r>
        <w:rPr/>
        <w:t>increased</w:t>
      </w:r>
      <w:r>
        <w:rPr>
          <w:spacing w:val="-5"/>
        </w:rPr>
        <w:t> </w:t>
      </w:r>
      <w:r>
        <w:rPr/>
        <w:t>counseling,</w:t>
      </w:r>
      <w:r>
        <w:rPr>
          <w:spacing w:val="-2"/>
        </w:rPr>
        <w:t> </w:t>
      </w:r>
      <w:r>
        <w:rPr/>
        <w:t>contingency</w:t>
      </w:r>
      <w:r>
        <w:rPr>
          <w:spacing w:val="-3"/>
        </w:rPr>
        <w:t> </w:t>
      </w:r>
      <w:r>
        <w:rPr/>
        <w:t>management, medication treatment, case management, or recovery support services for patients with co-occurring SUDs, as appropriate for the specific SUD. By offering increased supports, OTPs may engage patients in shared decision-making to manage and address other SUDs that may complicate or impact their ability to effectively stabilize their OUD. Finally, OTPs might consider telehealth counseling for patients who struggle with in-person counseling attendance.</w:t>
      </w:r>
    </w:p>
    <w:p>
      <w:pPr>
        <w:pStyle w:val="Heading3"/>
        <w:spacing w:before="243"/>
      </w:pPr>
      <w:bookmarkStart w:name="_bookmark86" w:id="88"/>
      <w:bookmarkEnd w:id="88"/>
      <w:r>
        <w:rPr>
          <w:b w:val="0"/>
        </w:rPr>
      </w:r>
      <w:r>
        <w:rPr>
          <w:color w:val="2E5395"/>
          <w:spacing w:val="-2"/>
        </w:rPr>
        <w:t>Buprenorphine</w:t>
      </w:r>
    </w:p>
    <w:p>
      <w:pPr>
        <w:pStyle w:val="BodyText"/>
        <w:spacing w:before="116"/>
        <w:ind w:left="354" w:right="21" w:firstLine="5"/>
      </w:pPr>
      <w:r>
        <w:rPr/>
        <w:t>Although</w:t>
      </w:r>
      <w:r>
        <w:rPr>
          <w:spacing w:val="-2"/>
        </w:rPr>
        <w:t> </w:t>
      </w:r>
      <w:r>
        <w:rPr/>
        <w:t>methadone</w:t>
      </w:r>
      <w:r>
        <w:rPr>
          <w:spacing w:val="-1"/>
        </w:rPr>
        <w:t> </w:t>
      </w:r>
      <w:r>
        <w:rPr/>
        <w:t>is</w:t>
      </w:r>
      <w:r>
        <w:rPr>
          <w:spacing w:val="-2"/>
        </w:rPr>
        <w:t> </w:t>
      </w:r>
      <w:r>
        <w:rPr/>
        <w:t>still</w:t>
      </w:r>
      <w:r>
        <w:rPr>
          <w:spacing w:val="-5"/>
        </w:rPr>
        <w:t> </w:t>
      </w:r>
      <w:r>
        <w:rPr/>
        <w:t>the</w:t>
      </w:r>
      <w:r>
        <w:rPr>
          <w:spacing w:val="-1"/>
        </w:rPr>
        <w:t> </w:t>
      </w:r>
      <w:r>
        <w:rPr/>
        <w:t>predominant</w:t>
      </w:r>
      <w:r>
        <w:rPr>
          <w:spacing w:val="-2"/>
        </w:rPr>
        <w:t> </w:t>
      </w:r>
      <w:r>
        <w:rPr/>
        <w:t>form</w:t>
      </w:r>
      <w:r>
        <w:rPr>
          <w:spacing w:val="-3"/>
        </w:rPr>
        <w:t> </w:t>
      </w:r>
      <w:r>
        <w:rPr/>
        <w:t>of</w:t>
      </w:r>
      <w:r>
        <w:rPr>
          <w:spacing w:val="-7"/>
        </w:rPr>
        <w:t> </w:t>
      </w:r>
      <w:r>
        <w:rPr/>
        <w:t>MOUD</w:t>
      </w:r>
      <w:r>
        <w:rPr>
          <w:spacing w:val="-1"/>
        </w:rPr>
        <w:t> </w:t>
      </w:r>
      <w:r>
        <w:rPr/>
        <w:t>in</w:t>
      </w:r>
      <w:r>
        <w:rPr>
          <w:spacing w:val="-3"/>
        </w:rPr>
        <w:t> </w:t>
      </w:r>
      <w:r>
        <w:rPr/>
        <w:t>OTPs,</w:t>
      </w:r>
      <w:r>
        <w:rPr>
          <w:spacing w:val="-2"/>
        </w:rPr>
        <w:t> </w:t>
      </w:r>
      <w:r>
        <w:rPr/>
        <w:t>increasingly,</w:t>
      </w:r>
      <w:r>
        <w:rPr>
          <w:spacing w:val="-2"/>
        </w:rPr>
        <w:t> </w:t>
      </w:r>
      <w:r>
        <w:rPr/>
        <w:t>OTPs</w:t>
      </w:r>
      <w:r>
        <w:rPr>
          <w:spacing w:val="-4"/>
        </w:rPr>
        <w:t> </w:t>
      </w:r>
      <w:r>
        <w:rPr/>
        <w:t>are</w:t>
      </w:r>
      <w:r>
        <w:rPr>
          <w:spacing w:val="-1"/>
        </w:rPr>
        <w:t> </w:t>
      </w:r>
      <w:r>
        <w:rPr/>
        <w:t>also</w:t>
      </w:r>
      <w:r>
        <w:rPr>
          <w:spacing w:val="-3"/>
        </w:rPr>
        <w:t> </w:t>
      </w:r>
      <w:r>
        <w:rPr/>
        <w:t>offering patients buprenorphine-containing medications as a medication option. Buprenorphine, a Schedule III controlled medication, may carry benefits for some patients, as it can also be prescribed by any practitioner holding an active DEA registration and in accordance with state laws. With a lower risk of sedation</w:t>
      </w:r>
      <w:r>
        <w:rPr>
          <w:spacing w:val="-4"/>
        </w:rPr>
        <w:t> </w:t>
      </w:r>
      <w:r>
        <w:rPr/>
        <w:t>and</w:t>
      </w:r>
      <w:r>
        <w:rPr>
          <w:spacing w:val="-2"/>
        </w:rPr>
        <w:t> </w:t>
      </w:r>
      <w:r>
        <w:rPr/>
        <w:t>respiratory</w:t>
      </w:r>
      <w:r>
        <w:rPr>
          <w:spacing w:val="-3"/>
        </w:rPr>
        <w:t> </w:t>
      </w:r>
      <w:r>
        <w:rPr/>
        <w:t>depression</w:t>
      </w:r>
      <w:r>
        <w:rPr>
          <w:spacing w:val="-1"/>
        </w:rPr>
        <w:t> </w:t>
      </w:r>
      <w:r>
        <w:rPr/>
        <w:t>than</w:t>
      </w:r>
      <w:r>
        <w:rPr>
          <w:spacing w:val="-4"/>
        </w:rPr>
        <w:t> </w:t>
      </w:r>
      <w:r>
        <w:rPr/>
        <w:t>methadone,</w:t>
      </w:r>
      <w:r>
        <w:rPr>
          <w:spacing w:val="-1"/>
        </w:rPr>
        <w:t> </w:t>
      </w:r>
      <w:r>
        <w:rPr/>
        <w:t>buprenorphine’s</w:t>
      </w:r>
      <w:r>
        <w:rPr>
          <w:spacing w:val="-1"/>
        </w:rPr>
        <w:t> </w:t>
      </w:r>
      <w:r>
        <w:rPr/>
        <w:t>broader</w:t>
      </w:r>
      <w:r>
        <w:rPr>
          <w:spacing w:val="-4"/>
        </w:rPr>
        <w:t> </w:t>
      </w:r>
      <w:r>
        <w:rPr/>
        <w:t>safety</w:t>
      </w:r>
      <w:r>
        <w:rPr>
          <w:spacing w:val="-2"/>
        </w:rPr>
        <w:t> </w:t>
      </w:r>
      <w:r>
        <w:rPr/>
        <w:t>profile</w:t>
      </w:r>
      <w:r>
        <w:rPr>
          <w:spacing w:val="-3"/>
        </w:rPr>
        <w:t> </w:t>
      </w:r>
      <w:r>
        <w:rPr/>
        <w:t>may</w:t>
      </w:r>
      <w:r>
        <w:rPr>
          <w:spacing w:val="-3"/>
        </w:rPr>
        <w:t> </w:t>
      </w:r>
      <w:r>
        <w:rPr/>
        <w:t>make it an appealing option for patients with limited cardiopulmonary function, complicated cirrhosis, or</w:t>
      </w:r>
      <w:r>
        <w:rPr>
          <w:spacing w:val="40"/>
        </w:rPr>
        <w:t> </w:t>
      </w:r>
      <w:r>
        <w:rPr/>
        <w:t>other contraindications to methadone.</w:t>
      </w:r>
    </w:p>
    <w:p>
      <w:pPr>
        <w:pStyle w:val="BodyText"/>
        <w:spacing w:before="160"/>
        <w:ind w:left="356" w:right="45" w:firstLine="3"/>
      </w:pPr>
      <w:r>
        <w:rPr/>
        <w:t>The goal of treatment during the first week of buprenorphine is to suppress opioid withdrawal symptoms</w:t>
      </w:r>
      <w:r>
        <w:rPr>
          <w:spacing w:val="-4"/>
        </w:rPr>
        <w:t> </w:t>
      </w:r>
      <w:r>
        <w:rPr/>
        <w:t>while</w:t>
      </w:r>
      <w:r>
        <w:rPr>
          <w:spacing w:val="-4"/>
        </w:rPr>
        <w:t> </w:t>
      </w:r>
      <w:r>
        <w:rPr/>
        <w:t>minimizing</w:t>
      </w:r>
      <w:r>
        <w:rPr>
          <w:spacing w:val="-2"/>
        </w:rPr>
        <w:t> </w:t>
      </w:r>
      <w:r>
        <w:rPr/>
        <w:t>sedation.</w:t>
      </w:r>
      <w:r>
        <w:rPr>
          <w:spacing w:val="-5"/>
        </w:rPr>
        <w:t> </w:t>
      </w:r>
      <w:r>
        <w:rPr/>
        <w:t>Buprenorphine</w:t>
      </w:r>
      <w:r>
        <w:rPr>
          <w:spacing w:val="-4"/>
        </w:rPr>
        <w:t> </w:t>
      </w:r>
      <w:r>
        <w:rPr/>
        <w:t>induction</w:t>
      </w:r>
      <w:r>
        <w:rPr>
          <w:spacing w:val="-3"/>
        </w:rPr>
        <w:t> </w:t>
      </w:r>
      <w:r>
        <w:rPr/>
        <w:t>can</w:t>
      </w:r>
      <w:r>
        <w:rPr>
          <w:spacing w:val="-3"/>
        </w:rPr>
        <w:t> </w:t>
      </w:r>
      <w:r>
        <w:rPr/>
        <w:t>begin</w:t>
      </w:r>
      <w:r>
        <w:rPr>
          <w:spacing w:val="-2"/>
        </w:rPr>
        <w:t> </w:t>
      </w:r>
      <w:r>
        <w:rPr/>
        <w:t>at</w:t>
      </w:r>
      <w:r>
        <w:rPr>
          <w:spacing w:val="-1"/>
        </w:rPr>
        <w:t> </w:t>
      </w:r>
      <w:r>
        <w:rPr/>
        <w:t>the</w:t>
      </w:r>
      <w:r>
        <w:rPr>
          <w:spacing w:val="-6"/>
        </w:rPr>
        <w:t> </w:t>
      </w:r>
      <w:r>
        <w:rPr/>
        <w:t>OTP</w:t>
      </w:r>
      <w:r>
        <w:rPr>
          <w:spacing w:val="-3"/>
        </w:rPr>
        <w:t> </w:t>
      </w:r>
      <w:r>
        <w:rPr/>
        <w:t>or</w:t>
      </w:r>
      <w:r>
        <w:rPr>
          <w:spacing w:val="-4"/>
        </w:rPr>
        <w:t> </w:t>
      </w:r>
      <w:r>
        <w:rPr/>
        <w:t>at</w:t>
      </w:r>
      <w:r>
        <w:rPr>
          <w:spacing w:val="-1"/>
        </w:rPr>
        <w:t> </w:t>
      </w:r>
      <w:r>
        <w:rPr/>
        <w:t>home.</w:t>
      </w:r>
      <w:r>
        <w:rPr>
          <w:spacing w:val="-2"/>
        </w:rPr>
        <w:t> </w:t>
      </w:r>
      <w:r>
        <w:rPr/>
        <w:t>Home-based induction may increase access to care by removing the barrier of transportation. Whether induction is office-based or home-based, practitioners are responsible for ensuring patients are educated and aware of the following:</w:t>
      </w:r>
    </w:p>
    <w:p>
      <w:pPr>
        <w:pStyle w:val="ListParagraph"/>
        <w:numPr>
          <w:ilvl w:val="0"/>
          <w:numId w:val="22"/>
        </w:numPr>
        <w:tabs>
          <w:tab w:pos="643" w:val="left" w:leader="none"/>
        </w:tabs>
        <w:spacing w:line="240" w:lineRule="auto" w:before="42" w:after="0"/>
        <w:ind w:left="643" w:right="0" w:hanging="287"/>
        <w:jc w:val="left"/>
        <w:rPr>
          <w:sz w:val="22"/>
        </w:rPr>
      </w:pPr>
      <w:r>
        <w:rPr>
          <w:sz w:val="22"/>
        </w:rPr>
        <w:t>Risks</w:t>
      </w:r>
      <w:r>
        <w:rPr>
          <w:spacing w:val="-3"/>
          <w:sz w:val="22"/>
        </w:rPr>
        <w:t> </w:t>
      </w:r>
      <w:r>
        <w:rPr>
          <w:sz w:val="22"/>
        </w:rPr>
        <w:t>and</w:t>
      </w:r>
      <w:r>
        <w:rPr>
          <w:spacing w:val="-3"/>
          <w:sz w:val="22"/>
        </w:rPr>
        <w:t> </w:t>
      </w:r>
      <w:r>
        <w:rPr>
          <w:sz w:val="22"/>
        </w:rPr>
        <w:t>benefits</w:t>
      </w:r>
      <w:r>
        <w:rPr>
          <w:spacing w:val="-4"/>
          <w:sz w:val="22"/>
        </w:rPr>
        <w:t> </w:t>
      </w:r>
      <w:r>
        <w:rPr>
          <w:sz w:val="22"/>
        </w:rPr>
        <w:t>of</w:t>
      </w:r>
      <w:r>
        <w:rPr>
          <w:spacing w:val="-2"/>
          <w:sz w:val="22"/>
        </w:rPr>
        <w:t> buprenorphine.</w:t>
      </w:r>
    </w:p>
    <w:p>
      <w:pPr>
        <w:pStyle w:val="ListParagraph"/>
        <w:numPr>
          <w:ilvl w:val="0"/>
          <w:numId w:val="22"/>
        </w:numPr>
        <w:tabs>
          <w:tab w:pos="643" w:val="left" w:leader="none"/>
        </w:tabs>
        <w:spacing w:line="240" w:lineRule="auto" w:before="39" w:after="0"/>
        <w:ind w:left="643" w:right="0" w:hanging="287"/>
        <w:jc w:val="left"/>
        <w:rPr>
          <w:sz w:val="22"/>
        </w:rPr>
      </w:pPr>
      <w:r>
        <w:rPr>
          <w:sz w:val="22"/>
        </w:rPr>
        <w:t>Appropriate</w:t>
      </w:r>
      <w:r>
        <w:rPr>
          <w:spacing w:val="-3"/>
          <w:sz w:val="22"/>
        </w:rPr>
        <w:t> </w:t>
      </w:r>
      <w:r>
        <w:rPr>
          <w:sz w:val="22"/>
        </w:rPr>
        <w:t>storage</w:t>
      </w:r>
      <w:r>
        <w:rPr>
          <w:spacing w:val="-3"/>
          <w:sz w:val="22"/>
        </w:rPr>
        <w:t> </w:t>
      </w:r>
      <w:r>
        <w:rPr>
          <w:sz w:val="22"/>
        </w:rPr>
        <w:t>and</w:t>
      </w:r>
      <w:r>
        <w:rPr>
          <w:spacing w:val="-4"/>
          <w:sz w:val="22"/>
        </w:rPr>
        <w:t> </w:t>
      </w:r>
      <w:r>
        <w:rPr>
          <w:sz w:val="22"/>
        </w:rPr>
        <w:t>use</w:t>
      </w:r>
      <w:r>
        <w:rPr>
          <w:spacing w:val="-3"/>
          <w:sz w:val="22"/>
        </w:rPr>
        <w:t> </w:t>
      </w:r>
      <w:r>
        <w:rPr>
          <w:sz w:val="22"/>
        </w:rPr>
        <w:t>of</w:t>
      </w:r>
      <w:r>
        <w:rPr>
          <w:spacing w:val="-5"/>
          <w:sz w:val="22"/>
        </w:rPr>
        <w:t> </w:t>
      </w:r>
      <w:r>
        <w:rPr>
          <w:sz w:val="22"/>
        </w:rPr>
        <w:t>the</w:t>
      </w:r>
      <w:r>
        <w:rPr>
          <w:spacing w:val="-5"/>
          <w:sz w:val="22"/>
        </w:rPr>
        <w:t> </w:t>
      </w:r>
      <w:r>
        <w:rPr>
          <w:spacing w:val="-2"/>
          <w:sz w:val="22"/>
        </w:rPr>
        <w:t>medication.</w:t>
      </w:r>
    </w:p>
    <w:p>
      <w:pPr>
        <w:pStyle w:val="ListParagraph"/>
        <w:numPr>
          <w:ilvl w:val="0"/>
          <w:numId w:val="22"/>
        </w:numPr>
        <w:tabs>
          <w:tab w:pos="643" w:val="left" w:leader="none"/>
        </w:tabs>
        <w:spacing w:line="240" w:lineRule="auto" w:before="39" w:after="0"/>
        <w:ind w:left="643" w:right="0" w:hanging="287"/>
        <w:jc w:val="left"/>
        <w:rPr>
          <w:sz w:val="22"/>
        </w:rPr>
      </w:pPr>
      <w:r>
        <w:rPr>
          <w:sz w:val="22"/>
        </w:rPr>
        <w:t>Recommended</w:t>
      </w:r>
      <w:r>
        <w:rPr>
          <w:spacing w:val="-6"/>
          <w:sz w:val="22"/>
        </w:rPr>
        <w:t> </w:t>
      </w:r>
      <w:r>
        <w:rPr>
          <w:sz w:val="22"/>
        </w:rPr>
        <w:t>time</w:t>
      </w:r>
      <w:r>
        <w:rPr>
          <w:spacing w:val="-4"/>
          <w:sz w:val="22"/>
        </w:rPr>
        <w:t> </w:t>
      </w:r>
      <w:r>
        <w:rPr>
          <w:sz w:val="22"/>
        </w:rPr>
        <w:t>to</w:t>
      </w:r>
      <w:r>
        <w:rPr>
          <w:spacing w:val="-4"/>
          <w:sz w:val="22"/>
        </w:rPr>
        <w:t> </w:t>
      </w:r>
      <w:r>
        <w:rPr>
          <w:sz w:val="22"/>
        </w:rPr>
        <w:t>start</w:t>
      </w:r>
      <w:r>
        <w:rPr>
          <w:spacing w:val="-2"/>
          <w:sz w:val="22"/>
        </w:rPr>
        <w:t> </w:t>
      </w:r>
      <w:r>
        <w:rPr>
          <w:sz w:val="22"/>
        </w:rPr>
        <w:t>the</w:t>
      </w:r>
      <w:r>
        <w:rPr>
          <w:spacing w:val="-4"/>
          <w:sz w:val="22"/>
        </w:rPr>
        <w:t> </w:t>
      </w:r>
      <w:r>
        <w:rPr>
          <w:sz w:val="22"/>
        </w:rPr>
        <w:t>medication</w:t>
      </w:r>
      <w:r>
        <w:rPr>
          <w:spacing w:val="-4"/>
          <w:sz w:val="22"/>
        </w:rPr>
        <w:t> </w:t>
      </w:r>
      <w:r>
        <w:rPr>
          <w:sz w:val="22"/>
        </w:rPr>
        <w:t>based</w:t>
      </w:r>
      <w:r>
        <w:rPr>
          <w:spacing w:val="-5"/>
          <w:sz w:val="22"/>
        </w:rPr>
        <w:t> </w:t>
      </w:r>
      <w:r>
        <w:rPr>
          <w:sz w:val="22"/>
        </w:rPr>
        <w:t>on</w:t>
      </w:r>
      <w:r>
        <w:rPr>
          <w:spacing w:val="-5"/>
          <w:sz w:val="22"/>
        </w:rPr>
        <w:t> </w:t>
      </w:r>
      <w:r>
        <w:rPr>
          <w:sz w:val="22"/>
        </w:rPr>
        <w:t>the</w:t>
      </w:r>
      <w:r>
        <w:rPr>
          <w:spacing w:val="-2"/>
          <w:sz w:val="22"/>
        </w:rPr>
        <w:t> </w:t>
      </w:r>
      <w:r>
        <w:rPr>
          <w:sz w:val="22"/>
        </w:rPr>
        <w:t>induction</w:t>
      </w:r>
      <w:r>
        <w:rPr>
          <w:spacing w:val="-5"/>
          <w:sz w:val="22"/>
        </w:rPr>
        <w:t> </w:t>
      </w:r>
      <w:r>
        <w:rPr>
          <w:spacing w:val="-2"/>
          <w:sz w:val="22"/>
        </w:rPr>
        <w:t>strategy.</w:t>
      </w:r>
    </w:p>
    <w:p>
      <w:pPr>
        <w:pStyle w:val="ListParagraph"/>
        <w:numPr>
          <w:ilvl w:val="0"/>
          <w:numId w:val="22"/>
        </w:numPr>
        <w:tabs>
          <w:tab w:pos="642" w:val="left" w:leader="none"/>
        </w:tabs>
        <w:spacing w:line="240" w:lineRule="auto" w:before="42" w:after="0"/>
        <w:ind w:left="642" w:right="0" w:hanging="287"/>
        <w:jc w:val="left"/>
        <w:rPr>
          <w:sz w:val="22"/>
        </w:rPr>
      </w:pPr>
      <w:r>
        <w:rPr>
          <w:sz w:val="22"/>
        </w:rPr>
        <w:t>What</w:t>
      </w:r>
      <w:r>
        <w:rPr>
          <w:spacing w:val="-2"/>
          <w:sz w:val="22"/>
        </w:rPr>
        <w:t> </w:t>
      </w:r>
      <w:r>
        <w:rPr>
          <w:sz w:val="22"/>
        </w:rPr>
        <w:t>to</w:t>
      </w:r>
      <w:r>
        <w:rPr>
          <w:spacing w:val="-2"/>
          <w:sz w:val="22"/>
        </w:rPr>
        <w:t> </w:t>
      </w:r>
      <w:r>
        <w:rPr>
          <w:sz w:val="22"/>
        </w:rPr>
        <w:t>do</w:t>
      </w:r>
      <w:r>
        <w:rPr>
          <w:spacing w:val="-2"/>
          <w:sz w:val="22"/>
        </w:rPr>
        <w:t> </w:t>
      </w:r>
      <w:r>
        <w:rPr>
          <w:sz w:val="22"/>
        </w:rPr>
        <w:t>in</w:t>
      </w:r>
      <w:r>
        <w:rPr>
          <w:spacing w:val="-4"/>
          <w:sz w:val="22"/>
        </w:rPr>
        <w:t> </w:t>
      </w:r>
      <w:r>
        <w:rPr>
          <w:sz w:val="22"/>
        </w:rPr>
        <w:t>case</w:t>
      </w:r>
      <w:r>
        <w:rPr>
          <w:spacing w:val="-5"/>
          <w:sz w:val="22"/>
        </w:rPr>
        <w:t> </w:t>
      </w:r>
      <w:r>
        <w:rPr>
          <w:sz w:val="22"/>
        </w:rPr>
        <w:t>of</w:t>
      </w:r>
      <w:r>
        <w:rPr>
          <w:spacing w:val="-3"/>
          <w:sz w:val="22"/>
        </w:rPr>
        <w:t> </w:t>
      </w:r>
      <w:r>
        <w:rPr>
          <w:sz w:val="22"/>
        </w:rPr>
        <w:t>sedation</w:t>
      </w:r>
      <w:r>
        <w:rPr>
          <w:spacing w:val="-4"/>
          <w:sz w:val="22"/>
        </w:rPr>
        <w:t> </w:t>
      </w:r>
      <w:r>
        <w:rPr>
          <w:sz w:val="22"/>
        </w:rPr>
        <w:t>within</w:t>
      </w:r>
      <w:r>
        <w:rPr>
          <w:spacing w:val="-6"/>
          <w:sz w:val="22"/>
        </w:rPr>
        <w:t> </w:t>
      </w:r>
      <w:r>
        <w:rPr>
          <w:sz w:val="22"/>
        </w:rPr>
        <w:t>1</w:t>
      </w:r>
      <w:r>
        <w:rPr>
          <w:spacing w:val="-2"/>
          <w:sz w:val="22"/>
        </w:rPr>
        <w:t> </w:t>
      </w:r>
      <w:r>
        <w:rPr>
          <w:sz w:val="22"/>
        </w:rPr>
        <w:t>to</w:t>
      </w:r>
      <w:r>
        <w:rPr>
          <w:spacing w:val="-4"/>
          <w:sz w:val="22"/>
        </w:rPr>
        <w:t> </w:t>
      </w:r>
      <w:r>
        <w:rPr>
          <w:sz w:val="22"/>
        </w:rPr>
        <w:t>2</w:t>
      </w:r>
      <w:r>
        <w:rPr>
          <w:spacing w:val="-2"/>
          <w:sz w:val="22"/>
        </w:rPr>
        <w:t> </w:t>
      </w:r>
      <w:r>
        <w:rPr>
          <w:sz w:val="22"/>
        </w:rPr>
        <w:t>hours</w:t>
      </w:r>
      <w:r>
        <w:rPr>
          <w:spacing w:val="-3"/>
          <w:sz w:val="22"/>
        </w:rPr>
        <w:t> </w:t>
      </w:r>
      <w:r>
        <w:rPr>
          <w:sz w:val="22"/>
        </w:rPr>
        <w:t>after</w:t>
      </w:r>
      <w:r>
        <w:rPr>
          <w:spacing w:val="-2"/>
          <w:sz w:val="22"/>
        </w:rPr>
        <w:t> </w:t>
      </w:r>
      <w:r>
        <w:rPr>
          <w:sz w:val="22"/>
        </w:rPr>
        <w:t>the</w:t>
      </w:r>
      <w:r>
        <w:rPr>
          <w:spacing w:val="-2"/>
          <w:sz w:val="22"/>
        </w:rPr>
        <w:t> </w:t>
      </w:r>
      <w:r>
        <w:rPr>
          <w:sz w:val="22"/>
        </w:rPr>
        <w:t>first</w:t>
      </w:r>
      <w:r>
        <w:rPr>
          <w:spacing w:val="-2"/>
          <w:sz w:val="22"/>
        </w:rPr>
        <w:t> dose.</w:t>
      </w:r>
    </w:p>
    <w:p>
      <w:pPr>
        <w:pStyle w:val="ListParagraph"/>
        <w:numPr>
          <w:ilvl w:val="0"/>
          <w:numId w:val="22"/>
        </w:numPr>
        <w:tabs>
          <w:tab w:pos="642" w:val="left" w:leader="none"/>
        </w:tabs>
        <w:spacing w:line="240" w:lineRule="auto" w:before="39" w:after="0"/>
        <w:ind w:left="642" w:right="0" w:hanging="287"/>
        <w:jc w:val="left"/>
        <w:rPr>
          <w:sz w:val="22"/>
        </w:rPr>
      </w:pPr>
      <w:r>
        <w:rPr>
          <w:sz w:val="22"/>
        </w:rPr>
        <w:t>Adjunctive</w:t>
      </w:r>
      <w:r>
        <w:rPr>
          <w:spacing w:val="-7"/>
          <w:sz w:val="22"/>
        </w:rPr>
        <w:t> </w:t>
      </w:r>
      <w:r>
        <w:rPr>
          <w:sz w:val="22"/>
        </w:rPr>
        <w:t>medications</w:t>
      </w:r>
      <w:r>
        <w:rPr>
          <w:spacing w:val="-7"/>
          <w:sz w:val="22"/>
        </w:rPr>
        <w:t> </w:t>
      </w:r>
      <w:r>
        <w:rPr>
          <w:sz w:val="22"/>
        </w:rPr>
        <w:t>to</w:t>
      </w:r>
      <w:r>
        <w:rPr>
          <w:spacing w:val="-6"/>
          <w:sz w:val="22"/>
        </w:rPr>
        <w:t> </w:t>
      </w:r>
      <w:r>
        <w:rPr>
          <w:sz w:val="22"/>
        </w:rPr>
        <w:t>address</w:t>
      </w:r>
      <w:r>
        <w:rPr>
          <w:spacing w:val="-4"/>
          <w:sz w:val="22"/>
        </w:rPr>
        <w:t> </w:t>
      </w:r>
      <w:r>
        <w:rPr>
          <w:sz w:val="22"/>
        </w:rPr>
        <w:t>withdrawal</w:t>
      </w:r>
      <w:r>
        <w:rPr>
          <w:spacing w:val="-5"/>
          <w:sz w:val="22"/>
        </w:rPr>
        <w:t> </w:t>
      </w:r>
      <w:r>
        <w:rPr>
          <w:sz w:val="22"/>
        </w:rPr>
        <w:t>symptoms</w:t>
      </w:r>
      <w:r>
        <w:rPr>
          <w:spacing w:val="-7"/>
          <w:sz w:val="22"/>
        </w:rPr>
        <w:t> </w:t>
      </w:r>
      <w:r>
        <w:rPr>
          <w:sz w:val="22"/>
        </w:rPr>
        <w:t>on</w:t>
      </w:r>
      <w:r>
        <w:rPr>
          <w:spacing w:val="-6"/>
          <w:sz w:val="22"/>
        </w:rPr>
        <w:t> </w:t>
      </w:r>
      <w:r>
        <w:rPr>
          <w:sz w:val="22"/>
        </w:rPr>
        <w:t>induction</w:t>
      </w:r>
      <w:r>
        <w:rPr>
          <w:spacing w:val="-5"/>
          <w:sz w:val="22"/>
        </w:rPr>
        <w:t> </w:t>
      </w:r>
      <w:r>
        <w:rPr>
          <w:spacing w:val="-4"/>
          <w:sz w:val="22"/>
        </w:rPr>
        <w:t>day.</w:t>
      </w:r>
    </w:p>
    <w:p>
      <w:pPr>
        <w:pStyle w:val="ListParagraph"/>
        <w:numPr>
          <w:ilvl w:val="0"/>
          <w:numId w:val="22"/>
        </w:numPr>
        <w:tabs>
          <w:tab w:pos="641" w:val="left" w:leader="none"/>
        </w:tabs>
        <w:spacing w:line="240" w:lineRule="auto" w:before="41" w:after="0"/>
        <w:ind w:left="641" w:right="0" w:hanging="287"/>
        <w:jc w:val="left"/>
        <w:rPr>
          <w:sz w:val="22"/>
        </w:rPr>
      </w:pPr>
      <w:r>
        <w:rPr>
          <w:sz w:val="22"/>
        </w:rPr>
        <w:t>Method</w:t>
      </w:r>
      <w:r>
        <w:rPr>
          <w:spacing w:val="-9"/>
          <w:sz w:val="22"/>
        </w:rPr>
        <w:t> </w:t>
      </w:r>
      <w:r>
        <w:rPr>
          <w:sz w:val="22"/>
        </w:rPr>
        <w:t>of</w:t>
      </w:r>
      <w:r>
        <w:rPr>
          <w:spacing w:val="-4"/>
          <w:sz w:val="22"/>
        </w:rPr>
        <w:t> </w:t>
      </w:r>
      <w:r>
        <w:rPr>
          <w:sz w:val="22"/>
        </w:rPr>
        <w:t>contacting</w:t>
      </w:r>
      <w:r>
        <w:rPr>
          <w:spacing w:val="-7"/>
          <w:sz w:val="22"/>
        </w:rPr>
        <w:t> </w:t>
      </w:r>
      <w:r>
        <w:rPr>
          <w:sz w:val="22"/>
        </w:rPr>
        <w:t>the</w:t>
      </w:r>
      <w:r>
        <w:rPr>
          <w:spacing w:val="-3"/>
          <w:sz w:val="22"/>
        </w:rPr>
        <w:t> </w:t>
      </w:r>
      <w:r>
        <w:rPr>
          <w:sz w:val="22"/>
        </w:rPr>
        <w:t>practitioner</w:t>
      </w:r>
      <w:r>
        <w:rPr>
          <w:spacing w:val="-4"/>
          <w:sz w:val="22"/>
        </w:rPr>
        <w:t> </w:t>
      </w:r>
      <w:r>
        <w:rPr>
          <w:sz w:val="22"/>
        </w:rPr>
        <w:t>during</w:t>
      </w:r>
      <w:r>
        <w:rPr>
          <w:spacing w:val="-5"/>
          <w:sz w:val="22"/>
        </w:rPr>
        <w:t> </w:t>
      </w:r>
      <w:r>
        <w:rPr>
          <w:sz w:val="22"/>
        </w:rPr>
        <w:t>the</w:t>
      </w:r>
      <w:r>
        <w:rPr>
          <w:spacing w:val="-4"/>
          <w:sz w:val="22"/>
        </w:rPr>
        <w:t> </w:t>
      </w:r>
      <w:r>
        <w:rPr>
          <w:sz w:val="22"/>
        </w:rPr>
        <w:t>induction</w:t>
      </w:r>
      <w:r>
        <w:rPr>
          <w:spacing w:val="-4"/>
          <w:sz w:val="22"/>
        </w:rPr>
        <w:t> </w:t>
      </w:r>
      <w:r>
        <w:rPr>
          <w:spacing w:val="-2"/>
          <w:sz w:val="22"/>
        </w:rPr>
        <w:t>period.</w:t>
      </w:r>
    </w:p>
    <w:p>
      <w:pPr>
        <w:pStyle w:val="BodyText"/>
        <w:spacing w:before="159"/>
        <w:ind w:left="347" w:right="69" w:firstLine="6"/>
      </w:pPr>
      <w:r>
        <w:rPr/>
        <w:t>The standard induction strategy for buprenorphine requires patients to experience opioid withdrawal before</w:t>
      </w:r>
      <w:r>
        <w:rPr>
          <w:spacing w:val="-4"/>
        </w:rPr>
        <w:t> </w:t>
      </w:r>
      <w:r>
        <w:rPr/>
        <w:t>starting</w:t>
      </w:r>
      <w:r>
        <w:rPr>
          <w:spacing w:val="-2"/>
        </w:rPr>
        <w:t> </w:t>
      </w:r>
      <w:r>
        <w:rPr/>
        <w:t>buprenorphine,</w:t>
      </w:r>
      <w:r>
        <w:rPr>
          <w:spacing w:val="-2"/>
        </w:rPr>
        <w:t> </w:t>
      </w:r>
      <w:r>
        <w:rPr/>
        <w:t>which</w:t>
      </w:r>
      <w:r>
        <w:rPr>
          <w:spacing w:val="-5"/>
        </w:rPr>
        <w:t> </w:t>
      </w:r>
      <w:r>
        <w:rPr/>
        <w:t>may</w:t>
      </w:r>
      <w:r>
        <w:rPr>
          <w:spacing w:val="-1"/>
        </w:rPr>
        <w:t> </w:t>
      </w:r>
      <w:r>
        <w:rPr/>
        <w:t>present</w:t>
      </w:r>
      <w:r>
        <w:rPr>
          <w:spacing w:val="-1"/>
        </w:rPr>
        <w:t> </w:t>
      </w:r>
      <w:r>
        <w:rPr/>
        <w:t>some</w:t>
      </w:r>
      <w:r>
        <w:rPr>
          <w:spacing w:val="-4"/>
        </w:rPr>
        <w:t> </w:t>
      </w:r>
      <w:r>
        <w:rPr/>
        <w:t>challenges</w:t>
      </w:r>
      <w:r>
        <w:rPr>
          <w:spacing w:val="-2"/>
        </w:rPr>
        <w:t> </w:t>
      </w:r>
      <w:r>
        <w:rPr/>
        <w:t>for</w:t>
      </w:r>
      <w:r>
        <w:rPr>
          <w:spacing w:val="-2"/>
        </w:rPr>
        <w:t> </w:t>
      </w:r>
      <w:r>
        <w:rPr/>
        <w:t>initiating</w:t>
      </w:r>
      <w:r>
        <w:rPr>
          <w:spacing w:val="-3"/>
        </w:rPr>
        <w:t> </w:t>
      </w:r>
      <w:r>
        <w:rPr/>
        <w:t>treatment.</w:t>
      </w:r>
      <w:r>
        <w:rPr>
          <w:spacing w:val="-2"/>
        </w:rPr>
        <w:t> </w:t>
      </w:r>
      <w:r>
        <w:rPr/>
        <w:t>In</w:t>
      </w:r>
      <w:r>
        <w:rPr>
          <w:spacing w:val="-3"/>
        </w:rPr>
        <w:t> </w:t>
      </w:r>
      <w:r>
        <w:rPr/>
        <w:t>addition, buprenorphine initiation for patients with chronic fentanyl use has been complicated in practice by the development of precipitated withdrawal—even when they receive standard doses of buprenorphine that do not prompt this response in patients who use heroin. One alternative induction strategy to reduce the</w:t>
      </w:r>
      <w:r>
        <w:rPr>
          <w:spacing w:val="-1"/>
        </w:rPr>
        <w:t> </w:t>
      </w:r>
      <w:r>
        <w:rPr/>
        <w:t>risk</w:t>
      </w:r>
      <w:r>
        <w:rPr>
          <w:spacing w:val="-3"/>
        </w:rPr>
        <w:t> </w:t>
      </w:r>
      <w:r>
        <w:rPr/>
        <w:t>of</w:t>
      </w:r>
      <w:r>
        <w:rPr>
          <w:spacing w:val="-1"/>
        </w:rPr>
        <w:t> </w:t>
      </w:r>
      <w:r>
        <w:rPr/>
        <w:t>precipitated</w:t>
      </w:r>
      <w:r>
        <w:rPr>
          <w:spacing w:val="-1"/>
        </w:rPr>
        <w:t> </w:t>
      </w:r>
      <w:r>
        <w:rPr/>
        <w:t>withdrawal</w:t>
      </w:r>
      <w:r>
        <w:rPr>
          <w:spacing w:val="-1"/>
        </w:rPr>
        <w:t> </w:t>
      </w:r>
      <w:r>
        <w:rPr/>
        <w:t>involves</w:t>
      </w:r>
      <w:r>
        <w:rPr>
          <w:spacing w:val="-3"/>
        </w:rPr>
        <w:t> </w:t>
      </w:r>
      <w:r>
        <w:rPr/>
        <w:t>low-dose</w:t>
      </w:r>
      <w:r>
        <w:rPr>
          <w:spacing w:val="-3"/>
        </w:rPr>
        <w:t> </w:t>
      </w:r>
      <w:r>
        <w:rPr/>
        <w:t>induction.</w:t>
      </w:r>
      <w:r>
        <w:rPr>
          <w:spacing w:val="-4"/>
        </w:rPr>
        <w:t> </w:t>
      </w:r>
      <w:r>
        <w:rPr/>
        <w:t>Low-dose induction</w:t>
      </w:r>
      <w:r>
        <w:rPr>
          <w:spacing w:val="-2"/>
        </w:rPr>
        <w:t> </w:t>
      </w:r>
      <w:r>
        <w:rPr/>
        <w:t>is</w:t>
      </w:r>
      <w:r>
        <w:rPr>
          <w:spacing w:val="-3"/>
        </w:rPr>
        <w:t> </w:t>
      </w:r>
      <w:r>
        <w:rPr/>
        <w:t>a</w:t>
      </w:r>
      <w:r>
        <w:rPr>
          <w:spacing w:val="-1"/>
        </w:rPr>
        <w:t> </w:t>
      </w:r>
      <w:r>
        <w:rPr/>
        <w:t>strategy where the patient starts with a low dose of buprenorphine and increases dosages by 50 to 100 percent per day (individual doses will vary by patient). </w:t>
      </w:r>
      <w:hyperlink w:history="true" w:anchor="_bookmark365">
        <w:r>
          <w:rPr>
            <w:vertAlign w:val="superscript"/>
          </w:rPr>
          <w:t>231</w:t>
        </w:r>
      </w:hyperlink>
      <w:r>
        <w:rPr>
          <w:vertAlign w:val="baseline"/>
        </w:rPr>
        <w:t> This method has been used in emergency departments, rural clinical settings, and primary care. </w:t>
      </w:r>
      <w:hyperlink w:history="true" w:anchor="_bookmark366">
        <w:r>
          <w:rPr>
            <w:vertAlign w:val="superscript"/>
          </w:rPr>
          <w:t>232</w:t>
        </w:r>
      </w:hyperlink>
      <w:r>
        <w:rPr>
          <w:vertAlign w:val="superscript"/>
        </w:rPr>
        <w:t>,</w:t>
      </w:r>
      <w:r>
        <w:rPr>
          <w:vertAlign w:val="baseline"/>
        </w:rPr>
        <w:t> </w:t>
      </w:r>
      <w:hyperlink w:history="true" w:anchor="_bookmark367">
        <w:r>
          <w:rPr>
            <w:vertAlign w:val="superscript"/>
          </w:rPr>
          <w:t>233</w:t>
        </w:r>
      </w:hyperlink>
    </w:p>
    <w:p>
      <w:pPr>
        <w:pStyle w:val="BodyText"/>
        <w:spacing w:before="160"/>
        <w:ind w:left="359" w:right="45" w:firstLine="1"/>
      </w:pPr>
      <w:r>
        <w:rPr/>
        <w:t>Another</w:t>
      </w:r>
      <w:r>
        <w:rPr>
          <w:spacing w:val="-3"/>
        </w:rPr>
        <w:t> </w:t>
      </w:r>
      <w:r>
        <w:rPr/>
        <w:t>alternative</w:t>
      </w:r>
      <w:r>
        <w:rPr>
          <w:spacing w:val="-4"/>
        </w:rPr>
        <w:t> </w:t>
      </w:r>
      <w:r>
        <w:rPr/>
        <w:t>to</w:t>
      </w:r>
      <w:r>
        <w:rPr>
          <w:spacing w:val="-4"/>
        </w:rPr>
        <w:t> </w:t>
      </w:r>
      <w:r>
        <w:rPr/>
        <w:t>starting</w:t>
      </w:r>
      <w:r>
        <w:rPr>
          <w:spacing w:val="-4"/>
        </w:rPr>
        <w:t> </w:t>
      </w:r>
      <w:r>
        <w:rPr/>
        <w:t>buprenorphine</w:t>
      </w:r>
      <w:r>
        <w:rPr>
          <w:spacing w:val="-2"/>
        </w:rPr>
        <w:t> </w:t>
      </w:r>
      <w:r>
        <w:rPr/>
        <w:t>and</w:t>
      </w:r>
      <w:r>
        <w:rPr>
          <w:spacing w:val="-4"/>
        </w:rPr>
        <w:t> </w:t>
      </w:r>
      <w:r>
        <w:rPr/>
        <w:t>reducing</w:t>
      </w:r>
      <w:r>
        <w:rPr>
          <w:spacing w:val="-4"/>
        </w:rPr>
        <w:t> </w:t>
      </w:r>
      <w:r>
        <w:rPr/>
        <w:t>the</w:t>
      </w:r>
      <w:r>
        <w:rPr>
          <w:spacing w:val="-2"/>
        </w:rPr>
        <w:t> </w:t>
      </w:r>
      <w:r>
        <w:rPr/>
        <w:t>risk</w:t>
      </w:r>
      <w:r>
        <w:rPr>
          <w:spacing w:val="-5"/>
        </w:rPr>
        <w:t> </w:t>
      </w:r>
      <w:r>
        <w:rPr/>
        <w:t>of</w:t>
      </w:r>
      <w:r>
        <w:rPr>
          <w:spacing w:val="-3"/>
        </w:rPr>
        <w:t> </w:t>
      </w:r>
      <w:r>
        <w:rPr/>
        <w:t>precipitated</w:t>
      </w:r>
      <w:r>
        <w:rPr>
          <w:spacing w:val="-4"/>
        </w:rPr>
        <w:t> </w:t>
      </w:r>
      <w:r>
        <w:rPr/>
        <w:t>withdrawal</w:t>
      </w:r>
      <w:r>
        <w:rPr>
          <w:spacing w:val="-3"/>
        </w:rPr>
        <w:t> </w:t>
      </w:r>
      <w:r>
        <w:rPr/>
        <w:t>includes buprenorphine patch bridging. This strategy entails off-label use of the buprenorphine patch to bridge the patient to a sublingual formulation of buprenorphine. </w:t>
      </w:r>
      <w:hyperlink w:history="true" w:anchor="_bookmark368">
        <w:r>
          <w:rPr>
            <w:vertAlign w:val="superscript"/>
          </w:rPr>
          <w:t>234</w:t>
        </w:r>
      </w:hyperlink>
      <w:r>
        <w:rPr>
          <w:vertAlign w:val="baseline"/>
        </w:rPr>
        <w:t> When practitioners make dosing adjustments that differ from Food and Drug Administration (FDA) labels or ordering information, the clinical rationale, dose, risks, benefits, and plan should be thoroughly documented.</w:t>
      </w:r>
    </w:p>
    <w:p>
      <w:pPr>
        <w:pStyle w:val="BodyText"/>
        <w:spacing w:after="0"/>
        <w:sectPr>
          <w:pgSz w:w="12240" w:h="15840"/>
          <w:pgMar w:header="762" w:footer="613" w:top="1340" w:bottom="800" w:left="1080" w:right="1440"/>
        </w:sectPr>
      </w:pPr>
    </w:p>
    <w:p>
      <w:pPr>
        <w:pStyle w:val="BodyText"/>
        <w:spacing w:before="90"/>
        <w:ind w:left="357" w:firstLine="2"/>
      </w:pPr>
      <w:r>
        <w:rPr/>
        <w:t>The FDA has approved two formulations of long-term injectable buprenorphine for the treatment of moderate</w:t>
      </w:r>
      <w:r>
        <w:rPr>
          <w:spacing w:val="-2"/>
        </w:rPr>
        <w:t> </w:t>
      </w:r>
      <w:r>
        <w:rPr/>
        <w:t>to severe OUD.</w:t>
      </w:r>
      <w:r>
        <w:rPr>
          <w:spacing w:val="-11"/>
        </w:rPr>
        <w:t> </w:t>
      </w:r>
      <w:hyperlink w:history="true" w:anchor="_bookmark369">
        <w:r>
          <w:rPr>
            <w:vertAlign w:val="superscript"/>
          </w:rPr>
          <w:t>235</w:t>
        </w:r>
      </w:hyperlink>
      <w:r>
        <w:rPr>
          <w:spacing w:val="-1"/>
          <w:vertAlign w:val="baseline"/>
        </w:rPr>
        <w:t> </w:t>
      </w:r>
      <w:r>
        <w:rPr>
          <w:vertAlign w:val="baseline"/>
        </w:rPr>
        <w:t>The weekly formulation</w:t>
      </w:r>
      <w:r>
        <w:rPr>
          <w:spacing w:val="-3"/>
          <w:vertAlign w:val="baseline"/>
        </w:rPr>
        <w:t> </w:t>
      </w:r>
      <w:r>
        <w:rPr>
          <w:vertAlign w:val="baseline"/>
        </w:rPr>
        <w:t>may be used</w:t>
      </w:r>
      <w:r>
        <w:rPr>
          <w:spacing w:val="-1"/>
          <w:vertAlign w:val="baseline"/>
        </w:rPr>
        <w:t> </w:t>
      </w:r>
      <w:r>
        <w:rPr>
          <w:vertAlign w:val="baseline"/>
        </w:rPr>
        <w:t>with</w:t>
      </w:r>
      <w:r>
        <w:rPr>
          <w:spacing w:val="-3"/>
          <w:vertAlign w:val="baseline"/>
        </w:rPr>
        <w:t> </w:t>
      </w:r>
      <w:r>
        <w:rPr>
          <w:vertAlign w:val="baseline"/>
        </w:rPr>
        <w:t>patients</w:t>
      </w:r>
      <w:r>
        <w:rPr>
          <w:spacing w:val="-2"/>
          <w:vertAlign w:val="baseline"/>
        </w:rPr>
        <w:t> </w:t>
      </w:r>
      <w:r>
        <w:rPr>
          <w:vertAlign w:val="baseline"/>
        </w:rPr>
        <w:t>who initiated</w:t>
      </w:r>
      <w:r>
        <w:rPr>
          <w:spacing w:val="-1"/>
          <w:vertAlign w:val="baseline"/>
        </w:rPr>
        <w:t> </w:t>
      </w:r>
      <w:r>
        <w:rPr>
          <w:vertAlign w:val="baseline"/>
        </w:rPr>
        <w:t>treatment with transmucosal buprenorphine and is available in doses of 8 mg, 16 mg, 24 mg, and 32 mg. The monthly injectable is</w:t>
      </w:r>
      <w:r>
        <w:rPr>
          <w:spacing w:val="-1"/>
          <w:vertAlign w:val="baseline"/>
        </w:rPr>
        <w:t> </w:t>
      </w:r>
      <w:r>
        <w:rPr>
          <w:vertAlign w:val="baseline"/>
        </w:rPr>
        <w:t>initiated</w:t>
      </w:r>
      <w:r>
        <w:rPr>
          <w:spacing w:val="-2"/>
          <w:vertAlign w:val="baseline"/>
        </w:rPr>
        <w:t> </w:t>
      </w:r>
      <w:r>
        <w:rPr>
          <w:vertAlign w:val="baseline"/>
        </w:rPr>
        <w:t>with</w:t>
      </w:r>
      <w:r>
        <w:rPr>
          <w:spacing w:val="-2"/>
          <w:vertAlign w:val="baseline"/>
        </w:rPr>
        <w:t> </w:t>
      </w:r>
      <w:r>
        <w:rPr>
          <w:vertAlign w:val="baseline"/>
        </w:rPr>
        <w:t>a</w:t>
      </w:r>
      <w:r>
        <w:rPr>
          <w:spacing w:val="-4"/>
          <w:vertAlign w:val="baseline"/>
        </w:rPr>
        <w:t> </w:t>
      </w:r>
      <w:r>
        <w:rPr>
          <w:vertAlign w:val="baseline"/>
        </w:rPr>
        <w:t>300</w:t>
      </w:r>
      <w:r>
        <w:rPr>
          <w:spacing w:val="-2"/>
          <w:vertAlign w:val="baseline"/>
        </w:rPr>
        <w:t> </w:t>
      </w:r>
      <w:r>
        <w:rPr>
          <w:vertAlign w:val="baseline"/>
        </w:rPr>
        <w:t>mg</w:t>
      </w:r>
      <w:r>
        <w:rPr>
          <w:spacing w:val="-2"/>
          <w:vertAlign w:val="baseline"/>
        </w:rPr>
        <w:t> </w:t>
      </w:r>
      <w:r>
        <w:rPr>
          <w:vertAlign w:val="baseline"/>
        </w:rPr>
        <w:t>dose</w:t>
      </w:r>
      <w:r>
        <w:rPr>
          <w:spacing w:val="-3"/>
          <w:vertAlign w:val="baseline"/>
        </w:rPr>
        <w:t> </w:t>
      </w:r>
      <w:r>
        <w:rPr>
          <w:vertAlign w:val="baseline"/>
        </w:rPr>
        <w:t>and</w:t>
      </w:r>
      <w:r>
        <w:rPr>
          <w:spacing w:val="-4"/>
          <w:vertAlign w:val="baseline"/>
        </w:rPr>
        <w:t> </w:t>
      </w:r>
      <w:r>
        <w:rPr>
          <w:vertAlign w:val="baseline"/>
        </w:rPr>
        <w:t>continued</w:t>
      </w:r>
      <w:r>
        <w:rPr>
          <w:spacing w:val="-4"/>
          <w:vertAlign w:val="baseline"/>
        </w:rPr>
        <w:t> </w:t>
      </w:r>
      <w:r>
        <w:rPr>
          <w:vertAlign w:val="baseline"/>
        </w:rPr>
        <w:t>with</w:t>
      </w:r>
      <w:r>
        <w:rPr>
          <w:spacing w:val="-2"/>
          <w:vertAlign w:val="baseline"/>
        </w:rPr>
        <w:t> </w:t>
      </w:r>
      <w:r>
        <w:rPr>
          <w:vertAlign w:val="baseline"/>
        </w:rPr>
        <w:t>a</w:t>
      </w:r>
      <w:r>
        <w:rPr>
          <w:spacing w:val="-4"/>
          <w:vertAlign w:val="baseline"/>
        </w:rPr>
        <w:t> </w:t>
      </w:r>
      <w:r>
        <w:rPr>
          <w:vertAlign w:val="baseline"/>
        </w:rPr>
        <w:t>100</w:t>
      </w:r>
      <w:r>
        <w:rPr>
          <w:spacing w:val="-2"/>
          <w:vertAlign w:val="baseline"/>
        </w:rPr>
        <w:t> </w:t>
      </w:r>
      <w:r>
        <w:rPr>
          <w:vertAlign w:val="baseline"/>
        </w:rPr>
        <w:t>mg</w:t>
      </w:r>
      <w:r>
        <w:rPr>
          <w:spacing w:val="-2"/>
          <w:vertAlign w:val="baseline"/>
        </w:rPr>
        <w:t> </w:t>
      </w:r>
      <w:r>
        <w:rPr>
          <w:vertAlign w:val="baseline"/>
        </w:rPr>
        <w:t>dose</w:t>
      </w:r>
      <w:r>
        <w:rPr>
          <w:spacing w:val="-3"/>
          <w:vertAlign w:val="baseline"/>
        </w:rPr>
        <w:t> </w:t>
      </w:r>
      <w:r>
        <w:rPr>
          <w:vertAlign w:val="baseline"/>
        </w:rPr>
        <w:t>monthly.</w:t>
      </w:r>
      <w:r>
        <w:rPr>
          <w:spacing w:val="-4"/>
          <w:vertAlign w:val="baseline"/>
        </w:rPr>
        <w:t> </w:t>
      </w:r>
      <w:r>
        <w:rPr>
          <w:vertAlign w:val="baseline"/>
        </w:rPr>
        <w:t>Doses</w:t>
      </w:r>
      <w:r>
        <w:rPr>
          <w:spacing w:val="-3"/>
          <w:vertAlign w:val="baseline"/>
        </w:rPr>
        <w:t> </w:t>
      </w:r>
      <w:r>
        <w:rPr>
          <w:vertAlign w:val="baseline"/>
        </w:rPr>
        <w:t>are stored refrigerated in prefilled syringes with safety needles and administered by subcutaneous injection in the abdomen. Peak buprenorphine concentrations occur about 24 hours after the injection.</w:t>
      </w:r>
    </w:p>
    <w:p>
      <w:pPr>
        <w:pStyle w:val="BodyText"/>
        <w:ind w:left="354" w:right="98" w:firstLine="2"/>
      </w:pPr>
      <w:r>
        <w:rPr/>
        <w:t>Stabilization is achieved after 4 to 6 months. For ongoing therapy, the 100 mg extended-release injection</w:t>
      </w:r>
      <w:r>
        <w:rPr>
          <w:spacing w:val="-5"/>
        </w:rPr>
        <w:t> </w:t>
      </w:r>
      <w:r>
        <w:rPr/>
        <w:t>is</w:t>
      </w:r>
      <w:r>
        <w:rPr>
          <w:spacing w:val="-2"/>
        </w:rPr>
        <w:t> </w:t>
      </w:r>
      <w:r>
        <w:rPr/>
        <w:t>administered</w:t>
      </w:r>
      <w:r>
        <w:rPr>
          <w:spacing w:val="-2"/>
        </w:rPr>
        <w:t> </w:t>
      </w:r>
      <w:r>
        <w:rPr/>
        <w:t>monthly</w:t>
      </w:r>
      <w:r>
        <w:rPr>
          <w:spacing w:val="-1"/>
        </w:rPr>
        <w:t> </w:t>
      </w:r>
      <w:r>
        <w:rPr/>
        <w:t>at</w:t>
      </w:r>
      <w:r>
        <w:rPr>
          <w:spacing w:val="-1"/>
        </w:rPr>
        <w:t> </w:t>
      </w:r>
      <w:r>
        <w:rPr/>
        <w:t>a</w:t>
      </w:r>
      <w:r>
        <w:rPr>
          <w:spacing w:val="-5"/>
        </w:rPr>
        <w:t> </w:t>
      </w:r>
      <w:r>
        <w:rPr/>
        <w:t>minimum</w:t>
      </w:r>
      <w:r>
        <w:rPr>
          <w:spacing w:val="-3"/>
        </w:rPr>
        <w:t> </w:t>
      </w:r>
      <w:r>
        <w:rPr/>
        <w:t>of</w:t>
      </w:r>
      <w:r>
        <w:rPr>
          <w:spacing w:val="-4"/>
        </w:rPr>
        <w:t> </w:t>
      </w:r>
      <w:r>
        <w:rPr/>
        <w:t>every</w:t>
      </w:r>
      <w:r>
        <w:rPr>
          <w:spacing w:val="-3"/>
        </w:rPr>
        <w:t> </w:t>
      </w:r>
      <w:r>
        <w:rPr/>
        <w:t>26</w:t>
      </w:r>
      <w:r>
        <w:rPr>
          <w:spacing w:val="-3"/>
        </w:rPr>
        <w:t> </w:t>
      </w:r>
      <w:r>
        <w:rPr/>
        <w:t>days.</w:t>
      </w:r>
      <w:r>
        <w:rPr>
          <w:spacing w:val="-5"/>
        </w:rPr>
        <w:t> </w:t>
      </w:r>
      <w:r>
        <w:rPr/>
        <w:t>Practitioners</w:t>
      </w:r>
      <w:r>
        <w:rPr>
          <w:spacing w:val="-4"/>
        </w:rPr>
        <w:t> </w:t>
      </w:r>
      <w:r>
        <w:rPr/>
        <w:t>may</w:t>
      </w:r>
      <w:r>
        <w:rPr>
          <w:spacing w:val="-4"/>
        </w:rPr>
        <w:t> </w:t>
      </w:r>
      <w:r>
        <w:rPr/>
        <w:t>adjust</w:t>
      </w:r>
      <w:r>
        <w:rPr>
          <w:spacing w:val="-1"/>
        </w:rPr>
        <w:t> </w:t>
      </w:r>
      <w:r>
        <w:rPr/>
        <w:t>this</w:t>
      </w:r>
      <w:r>
        <w:rPr>
          <w:spacing w:val="-4"/>
        </w:rPr>
        <w:t> </w:t>
      </w:r>
      <w:r>
        <w:rPr/>
        <w:t>dose</w:t>
      </w:r>
      <w:r>
        <w:rPr>
          <w:spacing w:val="-1"/>
        </w:rPr>
        <w:t> </w:t>
      </w:r>
      <w:r>
        <w:rPr/>
        <w:t>to 300 mg if patients can tolerate the 100 mg injection but continue to report illicit opioid use or test positive for illicit opioids. </w:t>
      </w:r>
      <w:hyperlink w:history="true" w:anchor="_bookmark370">
        <w:r>
          <w:rPr>
            <w:vertAlign w:val="superscript"/>
          </w:rPr>
          <w:t>236</w:t>
        </w:r>
      </w:hyperlink>
    </w:p>
    <w:p>
      <w:pPr>
        <w:pStyle w:val="Heading3"/>
        <w:spacing w:before="243"/>
      </w:pPr>
      <w:bookmarkStart w:name="_bookmark87" w:id="89"/>
      <w:bookmarkEnd w:id="89"/>
      <w:r>
        <w:rPr>
          <w:b w:val="0"/>
        </w:rPr>
      </w:r>
      <w:r>
        <w:rPr>
          <w:color w:val="2E5395"/>
        </w:rPr>
        <w:t>Initial</w:t>
      </w:r>
      <w:r>
        <w:rPr>
          <w:color w:val="2E5395"/>
          <w:spacing w:val="-6"/>
        </w:rPr>
        <w:t> </w:t>
      </w:r>
      <w:r>
        <w:rPr>
          <w:color w:val="2E5395"/>
        </w:rPr>
        <w:t>Medication</w:t>
      </w:r>
      <w:r>
        <w:rPr>
          <w:color w:val="2E5395"/>
          <w:spacing w:val="-6"/>
        </w:rPr>
        <w:t> </w:t>
      </w:r>
      <w:r>
        <w:rPr>
          <w:color w:val="2E5395"/>
          <w:spacing w:val="-2"/>
        </w:rPr>
        <w:t>Dosing</w:t>
      </w:r>
    </w:p>
    <w:p>
      <w:pPr>
        <w:pStyle w:val="BodyText"/>
        <w:spacing w:before="116"/>
        <w:ind w:left="355" w:firstLine="4"/>
      </w:pPr>
      <w:r>
        <w:rPr/>
        <w:t>The initial full-day dose of medication, either methadone or buprenorphine, is based on the practitioner’s assessment of the patient’s severity of opioid withdrawal at the time of the screening examination</w:t>
      </w:r>
      <w:r>
        <w:rPr>
          <w:spacing w:val="-4"/>
        </w:rPr>
        <w:t> </w:t>
      </w:r>
      <w:r>
        <w:rPr/>
        <w:t>and</w:t>
      </w:r>
      <w:r>
        <w:rPr>
          <w:spacing w:val="-2"/>
        </w:rPr>
        <w:t> </w:t>
      </w:r>
      <w:r>
        <w:rPr/>
        <w:t>the</w:t>
      </w:r>
      <w:r>
        <w:rPr>
          <w:spacing w:val="-3"/>
        </w:rPr>
        <w:t> </w:t>
      </w:r>
      <w:r>
        <w:rPr/>
        <w:t>timing</w:t>
      </w:r>
      <w:r>
        <w:rPr>
          <w:spacing w:val="-2"/>
        </w:rPr>
        <w:t> </w:t>
      </w:r>
      <w:r>
        <w:rPr/>
        <w:t>of</w:t>
      </w:r>
      <w:r>
        <w:rPr>
          <w:spacing w:val="-1"/>
        </w:rPr>
        <w:t> </w:t>
      </w:r>
      <w:r>
        <w:rPr/>
        <w:t>any recent</w:t>
      </w:r>
      <w:r>
        <w:rPr>
          <w:spacing w:val="-3"/>
        </w:rPr>
        <w:t> </w:t>
      </w:r>
      <w:r>
        <w:rPr/>
        <w:t>opioid</w:t>
      </w:r>
      <w:r>
        <w:rPr>
          <w:spacing w:val="-4"/>
        </w:rPr>
        <w:t> </w:t>
      </w:r>
      <w:r>
        <w:rPr/>
        <w:t>taken,</w:t>
      </w:r>
      <w:r>
        <w:rPr>
          <w:spacing w:val="-1"/>
        </w:rPr>
        <w:t> </w:t>
      </w:r>
      <w:r>
        <w:rPr/>
        <w:t>with</w:t>
      </w:r>
      <w:r>
        <w:rPr>
          <w:spacing w:val="-4"/>
        </w:rPr>
        <w:t> </w:t>
      </w:r>
      <w:r>
        <w:rPr/>
        <w:t>or</w:t>
      </w:r>
      <w:r>
        <w:rPr>
          <w:spacing w:val="-4"/>
        </w:rPr>
        <w:t> </w:t>
      </w:r>
      <w:r>
        <w:rPr/>
        <w:t>without</w:t>
      </w:r>
      <w:r>
        <w:rPr>
          <w:spacing w:val="-3"/>
        </w:rPr>
        <w:t> </w:t>
      </w:r>
      <w:r>
        <w:rPr/>
        <w:t>additional</w:t>
      </w:r>
      <w:r>
        <w:rPr>
          <w:spacing w:val="-1"/>
        </w:rPr>
        <w:t> </w:t>
      </w:r>
      <w:r>
        <w:rPr/>
        <w:t>sedating</w:t>
      </w:r>
      <w:r>
        <w:rPr>
          <w:spacing w:val="-2"/>
        </w:rPr>
        <w:t> </w:t>
      </w:r>
      <w:r>
        <w:rPr/>
        <w:t>substances. The practitioner may consider medical and psychiatric conditions of the patient that would serve as a contraindication to starting MOUD; the patient’s level of opioid tolerance, age, and gender; and any physical findings of drowsiness or sedation during the screening examination. The practitioner may consider local conditions, such as the prevalence of heroin as compared to fentanyl availability in the drug supply. Medication dosage should also consider possible over-the-counter medications and prescription medications, including those that are controlled.</w:t>
      </w:r>
    </w:p>
    <w:p>
      <w:pPr>
        <w:pStyle w:val="BodyText"/>
        <w:spacing w:before="161"/>
        <w:ind w:left="355" w:firstLine="4"/>
      </w:pPr>
      <w:r>
        <w:rPr/>
        <w:t>To address individual patient needs, the revised rule allows for greater flexibility in initial methadone dosing</w:t>
      </w:r>
      <w:r>
        <w:rPr>
          <w:spacing w:val="-2"/>
        </w:rPr>
        <w:t> </w:t>
      </w:r>
      <w:r>
        <w:rPr/>
        <w:t>than</w:t>
      </w:r>
      <w:r>
        <w:rPr>
          <w:spacing w:val="-2"/>
        </w:rPr>
        <w:t> </w:t>
      </w:r>
      <w:r>
        <w:rPr/>
        <w:t>the</w:t>
      </w:r>
      <w:r>
        <w:rPr>
          <w:spacing w:val="-3"/>
        </w:rPr>
        <w:t> </w:t>
      </w:r>
      <w:r>
        <w:rPr/>
        <w:t>prior</w:t>
      </w:r>
      <w:r>
        <w:rPr>
          <w:spacing w:val="-3"/>
        </w:rPr>
        <w:t> </w:t>
      </w:r>
      <w:r>
        <w:rPr/>
        <w:t>42 CFR</w:t>
      </w:r>
      <w:r>
        <w:rPr>
          <w:spacing w:val="-1"/>
        </w:rPr>
        <w:t> </w:t>
      </w:r>
      <w:r>
        <w:rPr/>
        <w:t>part</w:t>
      </w:r>
      <w:r>
        <w:rPr>
          <w:spacing w:val="-3"/>
        </w:rPr>
        <w:t> </w:t>
      </w:r>
      <w:r>
        <w:rPr/>
        <w:t>8 rule.</w:t>
      </w:r>
      <w:r>
        <w:rPr>
          <w:spacing w:val="-1"/>
        </w:rPr>
        <w:t> </w:t>
      </w:r>
      <w:r>
        <w:rPr/>
        <w:t>Opioid</w:t>
      </w:r>
      <w:r>
        <w:rPr>
          <w:spacing w:val="-2"/>
        </w:rPr>
        <w:t> </w:t>
      </w:r>
      <w:r>
        <w:rPr/>
        <w:t>tolerance levels</w:t>
      </w:r>
      <w:r>
        <w:rPr>
          <w:spacing w:val="-4"/>
        </w:rPr>
        <w:t> </w:t>
      </w:r>
      <w:r>
        <w:rPr/>
        <w:t>may be</w:t>
      </w:r>
      <w:r>
        <w:rPr>
          <w:spacing w:val="-3"/>
        </w:rPr>
        <w:t> </w:t>
      </w:r>
      <w:r>
        <w:rPr/>
        <w:t>higher</w:t>
      </w:r>
      <w:r>
        <w:rPr>
          <w:spacing w:val="-1"/>
        </w:rPr>
        <w:t> </w:t>
      </w:r>
      <w:r>
        <w:rPr/>
        <w:t>in</w:t>
      </w:r>
      <w:r>
        <w:rPr>
          <w:spacing w:val="-4"/>
        </w:rPr>
        <w:t> </w:t>
      </w:r>
      <w:r>
        <w:rPr/>
        <w:t>areas</w:t>
      </w:r>
      <w:r>
        <w:rPr>
          <w:spacing w:val="-3"/>
        </w:rPr>
        <w:t> </w:t>
      </w:r>
      <w:r>
        <w:rPr/>
        <w:t>where</w:t>
      </w:r>
      <w:r>
        <w:rPr>
          <w:spacing w:val="-3"/>
        </w:rPr>
        <w:t> </w:t>
      </w:r>
      <w:r>
        <w:rPr/>
        <w:t>fentanyl predominates</w:t>
      </w:r>
      <w:r>
        <w:rPr>
          <w:spacing w:val="-3"/>
        </w:rPr>
        <w:t> </w:t>
      </w:r>
      <w:r>
        <w:rPr/>
        <w:t>than</w:t>
      </w:r>
      <w:r>
        <w:rPr>
          <w:spacing w:val="-2"/>
        </w:rPr>
        <w:t> </w:t>
      </w:r>
      <w:r>
        <w:rPr/>
        <w:t>in</w:t>
      </w:r>
      <w:r>
        <w:rPr>
          <w:spacing w:val="-2"/>
        </w:rPr>
        <w:t> </w:t>
      </w:r>
      <w:r>
        <w:rPr/>
        <w:t>areas</w:t>
      </w:r>
      <w:r>
        <w:rPr>
          <w:spacing w:val="-1"/>
        </w:rPr>
        <w:t> </w:t>
      </w:r>
      <w:r>
        <w:rPr/>
        <w:t>where heroin</w:t>
      </w:r>
      <w:r>
        <w:rPr>
          <w:spacing w:val="-2"/>
        </w:rPr>
        <w:t> </w:t>
      </w:r>
      <w:r>
        <w:rPr/>
        <w:t>or</w:t>
      </w:r>
      <w:r>
        <w:rPr>
          <w:spacing w:val="-3"/>
        </w:rPr>
        <w:t> </w:t>
      </w:r>
      <w:r>
        <w:rPr/>
        <w:t>other</w:t>
      </w:r>
      <w:r>
        <w:rPr>
          <w:spacing w:val="-1"/>
        </w:rPr>
        <w:t> </w:t>
      </w:r>
      <w:r>
        <w:rPr/>
        <w:t>prescription</w:t>
      </w:r>
      <w:r>
        <w:rPr>
          <w:spacing w:val="-2"/>
        </w:rPr>
        <w:t> </w:t>
      </w:r>
      <w:r>
        <w:rPr/>
        <w:t>opioids</w:t>
      </w:r>
      <w:r>
        <w:rPr>
          <w:spacing w:val="-1"/>
        </w:rPr>
        <w:t> </w:t>
      </w:r>
      <w:r>
        <w:rPr/>
        <w:t>are</w:t>
      </w:r>
      <w:r>
        <w:rPr>
          <w:spacing w:val="-3"/>
        </w:rPr>
        <w:t> </w:t>
      </w:r>
      <w:r>
        <w:rPr/>
        <w:t>still</w:t>
      </w:r>
      <w:r>
        <w:rPr>
          <w:spacing w:val="-1"/>
        </w:rPr>
        <w:t> </w:t>
      </w:r>
      <w:r>
        <w:rPr/>
        <w:t>substantial</w:t>
      </w:r>
      <w:r>
        <w:rPr>
          <w:spacing w:val="-1"/>
        </w:rPr>
        <w:t> </w:t>
      </w:r>
      <w:r>
        <w:rPr/>
        <w:t>parts</w:t>
      </w:r>
      <w:r>
        <w:rPr>
          <w:spacing w:val="-3"/>
        </w:rPr>
        <w:t> </w:t>
      </w:r>
      <w:r>
        <w:rPr/>
        <w:t>of</w:t>
      </w:r>
      <w:r>
        <w:rPr>
          <w:spacing w:val="-3"/>
        </w:rPr>
        <w:t> </w:t>
      </w:r>
      <w:r>
        <w:rPr/>
        <w:t>the drug supply. For patients with higher opioid tolerance, particularly when they are presenting with moderate</w:t>
      </w:r>
      <w:r>
        <w:rPr>
          <w:spacing w:val="-3"/>
        </w:rPr>
        <w:t> </w:t>
      </w:r>
      <w:r>
        <w:rPr/>
        <w:t>to severe</w:t>
      </w:r>
      <w:r>
        <w:rPr>
          <w:spacing w:val="-3"/>
        </w:rPr>
        <w:t> </w:t>
      </w:r>
      <w:r>
        <w:rPr/>
        <w:t>opioid</w:t>
      </w:r>
      <w:r>
        <w:rPr>
          <w:spacing w:val="-4"/>
        </w:rPr>
        <w:t> </w:t>
      </w:r>
      <w:r>
        <w:rPr/>
        <w:t>withdrawal,</w:t>
      </w:r>
      <w:r>
        <w:rPr>
          <w:spacing w:val="-1"/>
        </w:rPr>
        <w:t> </w:t>
      </w:r>
      <w:r>
        <w:rPr/>
        <w:t>initial</w:t>
      </w:r>
      <w:r>
        <w:rPr>
          <w:spacing w:val="-3"/>
        </w:rPr>
        <w:t> </w:t>
      </w:r>
      <w:r>
        <w:rPr/>
        <w:t>methadone doses</w:t>
      </w:r>
      <w:r>
        <w:rPr>
          <w:spacing w:val="-3"/>
        </w:rPr>
        <w:t> </w:t>
      </w:r>
      <w:r>
        <w:rPr/>
        <w:t>of</w:t>
      </w:r>
      <w:r>
        <w:rPr>
          <w:spacing w:val="-3"/>
        </w:rPr>
        <w:t> </w:t>
      </w:r>
      <w:r>
        <w:rPr/>
        <w:t>up</w:t>
      </w:r>
      <w:r>
        <w:rPr>
          <w:spacing w:val="-2"/>
        </w:rPr>
        <w:t> </w:t>
      </w:r>
      <w:r>
        <w:rPr/>
        <w:t>to</w:t>
      </w:r>
      <w:r>
        <w:rPr>
          <w:spacing w:val="-2"/>
        </w:rPr>
        <w:t> </w:t>
      </w:r>
      <w:r>
        <w:rPr/>
        <w:t>50</w:t>
      </w:r>
      <w:r>
        <w:rPr>
          <w:spacing w:val="-2"/>
        </w:rPr>
        <w:t> </w:t>
      </w:r>
      <w:r>
        <w:rPr/>
        <w:t>mg</w:t>
      </w:r>
      <w:r>
        <w:rPr>
          <w:spacing w:val="-4"/>
        </w:rPr>
        <w:t> </w:t>
      </w:r>
      <w:r>
        <w:rPr/>
        <w:t>on</w:t>
      </w:r>
      <w:r>
        <w:rPr>
          <w:spacing w:val="-2"/>
        </w:rPr>
        <w:t> </w:t>
      </w:r>
      <w:r>
        <w:rPr/>
        <w:t>the first</w:t>
      </w:r>
      <w:r>
        <w:rPr>
          <w:spacing w:val="-3"/>
        </w:rPr>
        <w:t> </w:t>
      </w:r>
      <w:r>
        <w:rPr/>
        <w:t>day</w:t>
      </w:r>
      <w:r>
        <w:rPr>
          <w:spacing w:val="-2"/>
        </w:rPr>
        <w:t> </w:t>
      </w:r>
      <w:r>
        <w:rPr/>
        <w:t>may be reasonable and are permissible under </w:t>
      </w:r>
      <w:hyperlink r:id="rId170">
        <w:r>
          <w:rPr>
            <w:color w:val="0562C1"/>
            <w:u w:val="single" w:color="0562C1"/>
          </w:rPr>
          <w:t>42 CFR § 8.12(h)(3)(ii)</w:t>
        </w:r>
        <w:r>
          <w:rPr>
            <w:u w:val="none"/>
          </w:rPr>
          <w:t>.</w:t>
        </w:r>
      </w:hyperlink>
    </w:p>
    <w:p>
      <w:pPr>
        <w:pStyle w:val="BodyText"/>
        <w:spacing w:before="160"/>
        <w:ind w:left="355" w:right="32" w:firstLine="4"/>
      </w:pPr>
      <w:r>
        <w:rPr/>
        <w:t>In some clinical situations, an initial dose that exceeds 50 mg may be warranted. For example, the revised rule highlights instances when patients on a methadone dose greater than 50 mg transfer to a different OTP, or when methadone has been initiated in other settings, such as during hospitalizations</w:t>
      </w:r>
      <w:r>
        <w:rPr>
          <w:spacing w:val="40"/>
        </w:rPr>
        <w:t> </w:t>
      </w:r>
      <w:r>
        <w:rPr/>
        <w:t>or</w:t>
      </w:r>
      <w:r>
        <w:rPr>
          <w:spacing w:val="-2"/>
        </w:rPr>
        <w:t> </w:t>
      </w:r>
      <w:r>
        <w:rPr/>
        <w:t>incarceration.</w:t>
      </w:r>
      <w:r>
        <w:rPr>
          <w:spacing w:val="-2"/>
        </w:rPr>
        <w:t> </w:t>
      </w:r>
      <w:r>
        <w:rPr/>
        <w:t>There</w:t>
      </w:r>
      <w:r>
        <w:rPr>
          <w:spacing w:val="-4"/>
        </w:rPr>
        <w:t> </w:t>
      </w:r>
      <w:r>
        <w:rPr/>
        <w:t>may</w:t>
      </w:r>
      <w:r>
        <w:rPr>
          <w:spacing w:val="-1"/>
        </w:rPr>
        <w:t> </w:t>
      </w:r>
      <w:r>
        <w:rPr/>
        <w:t>also</w:t>
      </w:r>
      <w:r>
        <w:rPr>
          <w:spacing w:val="-1"/>
        </w:rPr>
        <w:t> </w:t>
      </w:r>
      <w:r>
        <w:rPr/>
        <w:t>be</w:t>
      </w:r>
      <w:r>
        <w:rPr>
          <w:spacing w:val="-4"/>
        </w:rPr>
        <w:t> </w:t>
      </w:r>
      <w:r>
        <w:rPr/>
        <w:t>some</w:t>
      </w:r>
      <w:r>
        <w:rPr>
          <w:spacing w:val="-4"/>
        </w:rPr>
        <w:t> </w:t>
      </w:r>
      <w:r>
        <w:rPr/>
        <w:t>circumstances</w:t>
      </w:r>
      <w:r>
        <w:rPr>
          <w:spacing w:val="-2"/>
        </w:rPr>
        <w:t> </w:t>
      </w:r>
      <w:r>
        <w:rPr/>
        <w:t>in</w:t>
      </w:r>
      <w:r>
        <w:rPr>
          <w:spacing w:val="-3"/>
        </w:rPr>
        <w:t> </w:t>
      </w:r>
      <w:r>
        <w:rPr/>
        <w:t>which</w:t>
      </w:r>
      <w:r>
        <w:rPr>
          <w:spacing w:val="-5"/>
        </w:rPr>
        <w:t> </w:t>
      </w:r>
      <w:r>
        <w:rPr/>
        <w:t>a</w:t>
      </w:r>
      <w:r>
        <w:rPr>
          <w:spacing w:val="-2"/>
        </w:rPr>
        <w:t> </w:t>
      </w:r>
      <w:r>
        <w:rPr/>
        <w:t>patient’s</w:t>
      </w:r>
      <w:r>
        <w:rPr>
          <w:spacing w:val="-4"/>
        </w:rPr>
        <w:t> </w:t>
      </w:r>
      <w:r>
        <w:rPr/>
        <w:t>withdrawal</w:t>
      </w:r>
      <w:r>
        <w:rPr>
          <w:spacing w:val="-2"/>
        </w:rPr>
        <w:t> </w:t>
      </w:r>
      <w:r>
        <w:rPr/>
        <w:t>on</w:t>
      </w:r>
      <w:r>
        <w:rPr>
          <w:spacing w:val="-5"/>
        </w:rPr>
        <w:t> </w:t>
      </w:r>
      <w:r>
        <w:rPr/>
        <w:t>presentation to the OTP is so severe that an initial dose higher than 50 mg may be clinically reasonable. OTP practitioners should make this determination based on clinical judgment, keeping in mind the unique pharmacokinetic properties of methadone. OTP practitioners should document all starting medication dose decisions and related clinical reasoning in the patient’s medical record.</w:t>
      </w:r>
    </w:p>
    <w:p>
      <w:pPr>
        <w:pStyle w:val="BodyText"/>
        <w:spacing w:before="160"/>
        <w:ind w:left="350" w:right="45" w:firstLine="4"/>
      </w:pPr>
      <w:r>
        <w:rPr/>
        <w:t>An</w:t>
      </w:r>
      <w:r>
        <w:rPr>
          <w:spacing w:val="-3"/>
        </w:rPr>
        <w:t> </w:t>
      </w:r>
      <w:r>
        <w:rPr/>
        <w:t>initial</w:t>
      </w:r>
      <w:r>
        <w:rPr>
          <w:spacing w:val="-2"/>
        </w:rPr>
        <w:t> </w:t>
      </w:r>
      <w:r>
        <w:rPr/>
        <w:t>dose</w:t>
      </w:r>
      <w:r>
        <w:rPr>
          <w:spacing w:val="-4"/>
        </w:rPr>
        <w:t> </w:t>
      </w:r>
      <w:r>
        <w:rPr/>
        <w:t>that</w:t>
      </w:r>
      <w:r>
        <w:rPr>
          <w:spacing w:val="-1"/>
        </w:rPr>
        <w:t> </w:t>
      </w:r>
      <w:r>
        <w:rPr/>
        <w:t>is</w:t>
      </w:r>
      <w:r>
        <w:rPr>
          <w:spacing w:val="-2"/>
        </w:rPr>
        <w:t> </w:t>
      </w:r>
      <w:r>
        <w:rPr/>
        <w:t>lower</w:t>
      </w:r>
      <w:r>
        <w:rPr>
          <w:spacing w:val="-5"/>
        </w:rPr>
        <w:t> </w:t>
      </w:r>
      <w:r>
        <w:rPr/>
        <w:t>than</w:t>
      </w:r>
      <w:r>
        <w:rPr>
          <w:spacing w:val="-3"/>
        </w:rPr>
        <w:t> </w:t>
      </w:r>
      <w:r>
        <w:rPr/>
        <w:t>50</w:t>
      </w:r>
      <w:r>
        <w:rPr>
          <w:spacing w:val="-3"/>
        </w:rPr>
        <w:t> </w:t>
      </w:r>
      <w:r>
        <w:rPr/>
        <w:t>mg</w:t>
      </w:r>
      <w:r>
        <w:rPr>
          <w:spacing w:val="-5"/>
        </w:rPr>
        <w:t> </w:t>
      </w:r>
      <w:r>
        <w:rPr/>
        <w:t>may</w:t>
      </w:r>
      <w:r>
        <w:rPr>
          <w:spacing w:val="-1"/>
        </w:rPr>
        <w:t> </w:t>
      </w:r>
      <w:r>
        <w:rPr/>
        <w:t>be</w:t>
      </w:r>
      <w:r>
        <w:rPr>
          <w:spacing w:val="-2"/>
        </w:rPr>
        <w:t> </w:t>
      </w:r>
      <w:r>
        <w:rPr/>
        <w:t>warranted</w:t>
      </w:r>
      <w:r>
        <w:rPr>
          <w:spacing w:val="-2"/>
        </w:rPr>
        <w:t> </w:t>
      </w:r>
      <w:r>
        <w:rPr/>
        <w:t>for</w:t>
      </w:r>
      <w:r>
        <w:rPr>
          <w:spacing w:val="-2"/>
        </w:rPr>
        <w:t> </w:t>
      </w:r>
      <w:r>
        <w:rPr/>
        <w:t>patients</w:t>
      </w:r>
      <w:r>
        <w:rPr>
          <w:spacing w:val="-2"/>
        </w:rPr>
        <w:t> </w:t>
      </w:r>
      <w:r>
        <w:rPr/>
        <w:t>with</w:t>
      </w:r>
      <w:r>
        <w:rPr>
          <w:spacing w:val="-3"/>
        </w:rPr>
        <w:t> </w:t>
      </w:r>
      <w:r>
        <w:rPr/>
        <w:t>lower</w:t>
      </w:r>
      <w:r>
        <w:rPr>
          <w:spacing w:val="-7"/>
        </w:rPr>
        <w:t> </w:t>
      </w:r>
      <w:r>
        <w:rPr/>
        <w:t>opioid</w:t>
      </w:r>
      <w:r>
        <w:rPr>
          <w:spacing w:val="-3"/>
        </w:rPr>
        <w:t> </w:t>
      </w:r>
      <w:r>
        <w:rPr/>
        <w:t>tolerances,</w:t>
      </w:r>
      <w:r>
        <w:rPr>
          <w:spacing w:val="-4"/>
        </w:rPr>
        <w:t> </w:t>
      </w:r>
      <w:r>
        <w:rPr/>
        <w:t>if following an opioid-free period, if presenting with signs of sedation or somnolence, or if other medications or medical or psychiatric conditions would increase sedation risks. A patient-centered, individualized approach is essential when determining the appropriate methadone dose for a given </w:t>
      </w:r>
      <w:r>
        <w:rPr>
          <w:spacing w:val="-2"/>
        </w:rPr>
        <w:t>patient.</w:t>
      </w:r>
    </w:p>
    <w:p>
      <w:pPr>
        <w:pStyle w:val="BodyText"/>
        <w:spacing w:before="159"/>
        <w:ind w:left="347" w:right="45" w:firstLine="3"/>
      </w:pPr>
      <w:r>
        <w:rPr/>
        <w:t>Observation</w:t>
      </w:r>
      <w:r>
        <w:rPr>
          <w:spacing w:val="-1"/>
        </w:rPr>
        <w:t> </w:t>
      </w:r>
      <w:r>
        <w:rPr/>
        <w:t>in</w:t>
      </w:r>
      <w:r>
        <w:rPr>
          <w:spacing w:val="-3"/>
        </w:rPr>
        <w:t> </w:t>
      </w:r>
      <w:r>
        <w:rPr/>
        <w:t>the</w:t>
      </w:r>
      <w:r>
        <w:rPr>
          <w:spacing w:val="-2"/>
        </w:rPr>
        <w:t> </w:t>
      </w:r>
      <w:r>
        <w:rPr/>
        <w:t>clinic for a period</w:t>
      </w:r>
      <w:r>
        <w:rPr>
          <w:spacing w:val="-1"/>
        </w:rPr>
        <w:t> </w:t>
      </w:r>
      <w:r>
        <w:rPr/>
        <w:t>following administration</w:t>
      </w:r>
      <w:r>
        <w:rPr>
          <w:spacing w:val="-3"/>
        </w:rPr>
        <w:t> </w:t>
      </w:r>
      <w:r>
        <w:rPr/>
        <w:t>of</w:t>
      </w:r>
      <w:r>
        <w:rPr>
          <w:spacing w:val="-2"/>
        </w:rPr>
        <w:t> </w:t>
      </w:r>
      <w:r>
        <w:rPr/>
        <w:t>the first dose</w:t>
      </w:r>
      <w:r>
        <w:rPr>
          <w:spacing w:val="-2"/>
        </w:rPr>
        <w:t> </w:t>
      </w:r>
      <w:r>
        <w:rPr/>
        <w:t>may be appropriate</w:t>
      </w:r>
      <w:r>
        <w:rPr>
          <w:spacing w:val="-2"/>
        </w:rPr>
        <w:t> </w:t>
      </w:r>
      <w:r>
        <w:rPr/>
        <w:t>for patients</w:t>
      </w:r>
      <w:r>
        <w:rPr>
          <w:spacing w:val="-3"/>
        </w:rPr>
        <w:t> </w:t>
      </w:r>
      <w:r>
        <w:rPr/>
        <w:t>initiating</w:t>
      </w:r>
      <w:r>
        <w:rPr>
          <w:spacing w:val="-4"/>
        </w:rPr>
        <w:t> </w:t>
      </w:r>
      <w:r>
        <w:rPr/>
        <w:t>buprenorphine</w:t>
      </w:r>
      <w:r>
        <w:rPr>
          <w:spacing w:val="-2"/>
        </w:rPr>
        <w:t> </w:t>
      </w:r>
      <w:r>
        <w:rPr/>
        <w:t>formulations</w:t>
      </w:r>
      <w:r>
        <w:rPr>
          <w:spacing w:val="-5"/>
        </w:rPr>
        <w:t> </w:t>
      </w:r>
      <w:r>
        <w:rPr/>
        <w:t>at</w:t>
      </w:r>
      <w:r>
        <w:rPr>
          <w:spacing w:val="-5"/>
        </w:rPr>
        <w:t> </w:t>
      </w:r>
      <w:r>
        <w:rPr/>
        <w:t>the</w:t>
      </w:r>
      <w:r>
        <w:rPr>
          <w:spacing w:val="-5"/>
        </w:rPr>
        <w:t> </w:t>
      </w:r>
      <w:r>
        <w:rPr/>
        <w:t>OTP</w:t>
      </w:r>
      <w:r>
        <w:rPr>
          <w:spacing w:val="-4"/>
        </w:rPr>
        <w:t> </w:t>
      </w:r>
      <w:r>
        <w:rPr/>
        <w:t>to</w:t>
      </w:r>
      <w:r>
        <w:rPr>
          <w:spacing w:val="-4"/>
        </w:rPr>
        <w:t> </w:t>
      </w:r>
      <w:r>
        <w:rPr/>
        <w:t>address</w:t>
      </w:r>
      <w:r>
        <w:rPr>
          <w:spacing w:val="-5"/>
        </w:rPr>
        <w:t> </w:t>
      </w:r>
      <w:r>
        <w:rPr/>
        <w:t>any</w:t>
      </w:r>
      <w:r>
        <w:rPr>
          <w:spacing w:val="-2"/>
        </w:rPr>
        <w:t> </w:t>
      </w:r>
      <w:r>
        <w:rPr/>
        <w:t>precipitated</w:t>
      </w:r>
      <w:r>
        <w:rPr>
          <w:spacing w:val="-4"/>
        </w:rPr>
        <w:t> </w:t>
      </w:r>
      <w:r>
        <w:rPr/>
        <w:t>withdrawal</w:t>
      </w:r>
      <w:r>
        <w:rPr>
          <w:spacing w:val="-3"/>
        </w:rPr>
        <w:t> </w:t>
      </w:r>
      <w:r>
        <w:rPr/>
        <w:t>that might occur. Alternatively, patients can receive buprenorphine-containing medication for home initiation. OTP practitioners should become familiar with different approaches to starting buprenorphine, both low-dose and high-dose initiation techniques, recognizing that research on the</w:t>
      </w:r>
    </w:p>
    <w:p>
      <w:pPr>
        <w:pStyle w:val="BodyText"/>
        <w:spacing w:after="0"/>
        <w:sectPr>
          <w:pgSz w:w="12240" w:h="15840"/>
          <w:pgMar w:header="762" w:footer="613" w:top="1340" w:bottom="800" w:left="1080" w:right="1440"/>
        </w:sectPr>
      </w:pPr>
    </w:p>
    <w:p>
      <w:pPr>
        <w:pStyle w:val="BodyText"/>
        <w:spacing w:before="90"/>
        <w:ind w:left="359"/>
      </w:pPr>
      <w:r>
        <w:rPr/>
        <w:t>effectiveness</w:t>
      </w:r>
      <w:r>
        <w:rPr>
          <w:spacing w:val="-4"/>
        </w:rPr>
        <w:t> </w:t>
      </w:r>
      <w:r>
        <w:rPr/>
        <w:t>of</w:t>
      </w:r>
      <w:r>
        <w:rPr>
          <w:spacing w:val="-2"/>
        </w:rPr>
        <w:t> </w:t>
      </w:r>
      <w:r>
        <w:rPr/>
        <w:t>these</w:t>
      </w:r>
      <w:r>
        <w:rPr>
          <w:spacing w:val="-1"/>
        </w:rPr>
        <w:t> </w:t>
      </w:r>
      <w:r>
        <w:rPr/>
        <w:t>approaches</w:t>
      </w:r>
      <w:r>
        <w:rPr>
          <w:spacing w:val="-4"/>
        </w:rPr>
        <w:t> </w:t>
      </w:r>
      <w:r>
        <w:rPr/>
        <w:t>is</w:t>
      </w:r>
      <w:r>
        <w:rPr>
          <w:spacing w:val="-2"/>
        </w:rPr>
        <w:t> </w:t>
      </w:r>
      <w:r>
        <w:rPr/>
        <w:t>still</w:t>
      </w:r>
      <w:r>
        <w:rPr>
          <w:spacing w:val="-4"/>
        </w:rPr>
        <w:t> </w:t>
      </w:r>
      <w:r>
        <w:rPr/>
        <w:t>emerging,</w:t>
      </w:r>
      <w:r>
        <w:rPr>
          <w:spacing w:val="-2"/>
        </w:rPr>
        <w:t> </w:t>
      </w:r>
      <w:r>
        <w:rPr/>
        <w:t>and</w:t>
      </w:r>
      <w:r>
        <w:rPr>
          <w:spacing w:val="-3"/>
        </w:rPr>
        <w:t> </w:t>
      </w:r>
      <w:r>
        <w:rPr/>
        <w:t>some</w:t>
      </w:r>
      <w:r>
        <w:rPr>
          <w:spacing w:val="-4"/>
        </w:rPr>
        <w:t> </w:t>
      </w:r>
      <w:r>
        <w:rPr/>
        <w:t>clinical</w:t>
      </w:r>
      <w:r>
        <w:rPr>
          <w:spacing w:val="-2"/>
        </w:rPr>
        <w:t> </w:t>
      </w:r>
      <w:r>
        <w:rPr/>
        <w:t>protocols</w:t>
      </w:r>
      <w:r>
        <w:rPr>
          <w:spacing w:val="-4"/>
        </w:rPr>
        <w:t> </w:t>
      </w:r>
      <w:r>
        <w:rPr/>
        <w:t>use</w:t>
      </w:r>
      <w:r>
        <w:rPr>
          <w:spacing w:val="-1"/>
        </w:rPr>
        <w:t> </w:t>
      </w:r>
      <w:r>
        <w:rPr/>
        <w:t>medications</w:t>
      </w:r>
      <w:r>
        <w:rPr>
          <w:spacing w:val="-2"/>
        </w:rPr>
        <w:t> </w:t>
      </w:r>
      <w:r>
        <w:rPr/>
        <w:t>in</w:t>
      </w:r>
      <w:r>
        <w:rPr>
          <w:spacing w:val="-5"/>
        </w:rPr>
        <w:t> </w:t>
      </w:r>
      <w:r>
        <w:rPr/>
        <w:t>off-label ways.</w:t>
      </w:r>
    </w:p>
    <w:p>
      <w:pPr>
        <w:pStyle w:val="Heading3"/>
      </w:pPr>
      <w:bookmarkStart w:name="_bookmark88" w:id="90"/>
      <w:bookmarkEnd w:id="90"/>
      <w:r>
        <w:rPr>
          <w:b w:val="0"/>
        </w:rPr>
      </w:r>
      <w:r>
        <w:rPr>
          <w:color w:val="2E5395"/>
        </w:rPr>
        <w:t>Medication</w:t>
      </w:r>
      <w:r>
        <w:rPr>
          <w:color w:val="2E5395"/>
          <w:spacing w:val="-6"/>
        </w:rPr>
        <w:t> </w:t>
      </w:r>
      <w:r>
        <w:rPr>
          <w:color w:val="2E5395"/>
        </w:rPr>
        <w:t>Dosing</w:t>
      </w:r>
      <w:r>
        <w:rPr>
          <w:color w:val="2E5395"/>
          <w:spacing w:val="-7"/>
        </w:rPr>
        <w:t> </w:t>
      </w:r>
      <w:r>
        <w:rPr>
          <w:color w:val="2E5395"/>
        </w:rPr>
        <w:t>to</w:t>
      </w:r>
      <w:r>
        <w:rPr>
          <w:color w:val="2E5395"/>
          <w:spacing w:val="-6"/>
        </w:rPr>
        <w:t> </w:t>
      </w:r>
      <w:r>
        <w:rPr>
          <w:color w:val="2E5395"/>
        </w:rPr>
        <w:t>Therapeutic</w:t>
      </w:r>
      <w:r>
        <w:rPr>
          <w:color w:val="2E5395"/>
          <w:spacing w:val="-5"/>
        </w:rPr>
        <w:t> </w:t>
      </w:r>
      <w:r>
        <w:rPr>
          <w:color w:val="2E5395"/>
          <w:spacing w:val="-4"/>
        </w:rPr>
        <w:t>Range</w:t>
      </w:r>
    </w:p>
    <w:p>
      <w:pPr>
        <w:pStyle w:val="BodyText"/>
        <w:spacing w:before="119"/>
        <w:ind w:left="357" w:firstLine="2"/>
      </w:pPr>
      <w:r>
        <w:rPr/>
        <w:t>Once a patient has received the initial dose of methadone or buprenorphine, dosing increases are made to achieve an individualized therapeutic dose for each patient. The goal is to achieve a stable dose of either</w:t>
      </w:r>
      <w:r>
        <w:rPr>
          <w:spacing w:val="-4"/>
        </w:rPr>
        <w:t> </w:t>
      </w:r>
      <w:r>
        <w:rPr/>
        <w:t>methadone</w:t>
      </w:r>
      <w:r>
        <w:rPr>
          <w:spacing w:val="-4"/>
        </w:rPr>
        <w:t> </w:t>
      </w:r>
      <w:r>
        <w:rPr/>
        <w:t>or</w:t>
      </w:r>
      <w:r>
        <w:rPr>
          <w:spacing w:val="-4"/>
        </w:rPr>
        <w:t> </w:t>
      </w:r>
      <w:r>
        <w:rPr/>
        <w:t>buprenorphine</w:t>
      </w:r>
      <w:r>
        <w:rPr>
          <w:spacing w:val="-1"/>
        </w:rPr>
        <w:t> </w:t>
      </w:r>
      <w:r>
        <w:rPr/>
        <w:t>that</w:t>
      </w:r>
      <w:r>
        <w:rPr>
          <w:spacing w:val="-4"/>
        </w:rPr>
        <w:t> </w:t>
      </w:r>
      <w:r>
        <w:rPr/>
        <w:t>effectively</w:t>
      </w:r>
      <w:r>
        <w:rPr>
          <w:spacing w:val="-4"/>
        </w:rPr>
        <w:t> </w:t>
      </w:r>
      <w:r>
        <w:rPr/>
        <w:t>suppresses</w:t>
      </w:r>
      <w:r>
        <w:rPr>
          <w:spacing w:val="-4"/>
        </w:rPr>
        <w:t> </w:t>
      </w:r>
      <w:r>
        <w:rPr/>
        <w:t>opioid</w:t>
      </w:r>
      <w:r>
        <w:rPr>
          <w:spacing w:val="-5"/>
        </w:rPr>
        <w:t> </w:t>
      </w:r>
      <w:r>
        <w:rPr/>
        <w:t>withdrawal</w:t>
      </w:r>
      <w:r>
        <w:rPr>
          <w:spacing w:val="-2"/>
        </w:rPr>
        <w:t> </w:t>
      </w:r>
      <w:r>
        <w:rPr/>
        <w:t>and</w:t>
      </w:r>
      <w:r>
        <w:rPr>
          <w:spacing w:val="-3"/>
        </w:rPr>
        <w:t> </w:t>
      </w:r>
      <w:r>
        <w:rPr/>
        <w:t>reduces</w:t>
      </w:r>
      <w:r>
        <w:rPr>
          <w:spacing w:val="-4"/>
        </w:rPr>
        <w:t> </w:t>
      </w:r>
      <w:r>
        <w:rPr/>
        <w:t>cravings, while minimizing side effects. OTP practitioners should monitor patients closely and adjust medication doses as needed to reach that therapeutic goal and optimize treatment outcomes.</w:t>
      </w:r>
    </w:p>
    <w:p>
      <w:pPr>
        <w:pStyle w:val="BodyText"/>
        <w:spacing w:before="159"/>
        <w:ind w:left="354" w:firstLine="2"/>
      </w:pPr>
      <w:r>
        <w:rPr/>
        <w:t>OTP</w:t>
      </w:r>
      <w:r>
        <w:rPr>
          <w:spacing w:val="-3"/>
        </w:rPr>
        <w:t> </w:t>
      </w:r>
      <w:r>
        <w:rPr/>
        <w:t>practitioners</w:t>
      </w:r>
      <w:r>
        <w:rPr>
          <w:spacing w:val="-4"/>
        </w:rPr>
        <w:t> </w:t>
      </w:r>
      <w:r>
        <w:rPr/>
        <w:t>should</w:t>
      </w:r>
      <w:r>
        <w:rPr>
          <w:spacing w:val="-3"/>
        </w:rPr>
        <w:t> </w:t>
      </w:r>
      <w:r>
        <w:rPr/>
        <w:t>have</w:t>
      </w:r>
      <w:r>
        <w:rPr>
          <w:spacing w:val="-1"/>
        </w:rPr>
        <w:t> </w:t>
      </w:r>
      <w:r>
        <w:rPr/>
        <w:t>a</w:t>
      </w:r>
      <w:r>
        <w:rPr>
          <w:spacing w:val="-5"/>
        </w:rPr>
        <w:t> </w:t>
      </w:r>
      <w:r>
        <w:rPr/>
        <w:t>good</w:t>
      </w:r>
      <w:r>
        <w:rPr>
          <w:spacing w:val="-3"/>
        </w:rPr>
        <w:t> </w:t>
      </w:r>
      <w:r>
        <w:rPr/>
        <w:t>understanding</w:t>
      </w:r>
      <w:r>
        <w:rPr>
          <w:spacing w:val="-5"/>
        </w:rPr>
        <w:t> </w:t>
      </w:r>
      <w:r>
        <w:rPr/>
        <w:t>of</w:t>
      </w:r>
      <w:r>
        <w:rPr>
          <w:spacing w:val="-2"/>
        </w:rPr>
        <w:t> </w:t>
      </w:r>
      <w:r>
        <w:rPr/>
        <w:t>and</w:t>
      </w:r>
      <w:r>
        <w:rPr>
          <w:spacing w:val="-3"/>
        </w:rPr>
        <w:t> </w:t>
      </w:r>
      <w:r>
        <w:rPr/>
        <w:t>apply</w:t>
      </w:r>
      <w:r>
        <w:rPr>
          <w:spacing w:val="-3"/>
        </w:rPr>
        <w:t> </w:t>
      </w:r>
      <w:r>
        <w:rPr/>
        <w:t>their</w:t>
      </w:r>
      <w:r>
        <w:rPr>
          <w:spacing w:val="-4"/>
        </w:rPr>
        <w:t> </w:t>
      </w:r>
      <w:r>
        <w:rPr/>
        <w:t>knowledge</w:t>
      </w:r>
      <w:r>
        <w:rPr>
          <w:spacing w:val="-1"/>
        </w:rPr>
        <w:t> </w:t>
      </w:r>
      <w:r>
        <w:rPr/>
        <w:t>of</w:t>
      </w:r>
      <w:r>
        <w:rPr>
          <w:spacing w:val="-4"/>
        </w:rPr>
        <w:t> </w:t>
      </w:r>
      <w:r>
        <w:rPr/>
        <w:t>the</w:t>
      </w:r>
      <w:r>
        <w:rPr>
          <w:spacing w:val="-1"/>
        </w:rPr>
        <w:t> </w:t>
      </w:r>
      <w:r>
        <w:rPr/>
        <w:t>pharmacology of</w:t>
      </w:r>
      <w:r>
        <w:rPr>
          <w:spacing w:val="-4"/>
        </w:rPr>
        <w:t> </w:t>
      </w:r>
      <w:r>
        <w:rPr/>
        <w:t>methadone</w:t>
      </w:r>
      <w:r>
        <w:rPr>
          <w:spacing w:val="-1"/>
        </w:rPr>
        <w:t> </w:t>
      </w:r>
      <w:r>
        <w:rPr/>
        <w:t>and</w:t>
      </w:r>
      <w:r>
        <w:rPr>
          <w:spacing w:val="-3"/>
        </w:rPr>
        <w:t> </w:t>
      </w:r>
      <w:r>
        <w:rPr/>
        <w:t>buprenorphine</w:t>
      </w:r>
      <w:r>
        <w:rPr>
          <w:spacing w:val="-1"/>
        </w:rPr>
        <w:t> </w:t>
      </w:r>
      <w:r>
        <w:rPr/>
        <w:t>in</w:t>
      </w:r>
      <w:r>
        <w:rPr>
          <w:spacing w:val="-3"/>
        </w:rPr>
        <w:t> </w:t>
      </w:r>
      <w:r>
        <w:rPr/>
        <w:t>adjusting</w:t>
      </w:r>
      <w:r>
        <w:rPr>
          <w:spacing w:val="-3"/>
        </w:rPr>
        <w:t> </w:t>
      </w:r>
      <w:r>
        <w:rPr/>
        <w:t>doses</w:t>
      </w:r>
      <w:r>
        <w:rPr>
          <w:spacing w:val="-7"/>
        </w:rPr>
        <w:t> </w:t>
      </w:r>
      <w:r>
        <w:rPr/>
        <w:t>to</w:t>
      </w:r>
      <w:r>
        <w:rPr>
          <w:spacing w:val="-1"/>
        </w:rPr>
        <w:t> </w:t>
      </w:r>
      <w:r>
        <w:rPr/>
        <w:t>balance</w:t>
      </w:r>
      <w:r>
        <w:rPr>
          <w:spacing w:val="-1"/>
        </w:rPr>
        <w:t> </w:t>
      </w:r>
      <w:r>
        <w:rPr/>
        <w:t>the</w:t>
      </w:r>
      <w:r>
        <w:rPr>
          <w:spacing w:val="-4"/>
        </w:rPr>
        <w:t> </w:t>
      </w:r>
      <w:r>
        <w:rPr/>
        <w:t>time</w:t>
      </w:r>
      <w:r>
        <w:rPr>
          <w:spacing w:val="-1"/>
        </w:rPr>
        <w:t> </w:t>
      </w:r>
      <w:r>
        <w:rPr/>
        <w:t>needed</w:t>
      </w:r>
      <w:r>
        <w:rPr>
          <w:spacing w:val="-2"/>
        </w:rPr>
        <w:t> </w:t>
      </w:r>
      <w:r>
        <w:rPr/>
        <w:t>to</w:t>
      </w:r>
      <w:r>
        <w:rPr>
          <w:spacing w:val="-1"/>
        </w:rPr>
        <w:t> </w:t>
      </w:r>
      <w:r>
        <w:rPr/>
        <w:t>reach</w:t>
      </w:r>
      <w:r>
        <w:rPr>
          <w:spacing w:val="-3"/>
        </w:rPr>
        <w:t> </w:t>
      </w:r>
      <w:r>
        <w:rPr/>
        <w:t>a</w:t>
      </w:r>
      <w:r>
        <w:rPr>
          <w:spacing w:val="-5"/>
        </w:rPr>
        <w:t> </w:t>
      </w:r>
      <w:r>
        <w:rPr/>
        <w:t>therapeutic dose with the time needed to reach steady state. Factors such as the patient’s metabolism, tolerance level, and response to treatment should guide dosing decisions. For patients with recent fentanyl exposure, more rapid dose escalation may be necessary to effectively manage withdrawal symptoms.</w:t>
      </w:r>
    </w:p>
    <w:p>
      <w:pPr>
        <w:pStyle w:val="Heading3"/>
        <w:spacing w:before="244"/>
      </w:pPr>
      <w:bookmarkStart w:name="_bookmark89" w:id="91"/>
      <w:bookmarkEnd w:id="91"/>
      <w:r>
        <w:rPr>
          <w:b w:val="0"/>
        </w:rPr>
      </w:r>
      <w:r>
        <w:rPr>
          <w:color w:val="2E5395"/>
        </w:rPr>
        <w:t>Split</w:t>
      </w:r>
      <w:r>
        <w:rPr>
          <w:color w:val="2E5395"/>
          <w:spacing w:val="-6"/>
        </w:rPr>
        <w:t> </w:t>
      </w:r>
      <w:r>
        <w:rPr>
          <w:color w:val="2E5395"/>
          <w:spacing w:val="-2"/>
        </w:rPr>
        <w:t>Dosing</w:t>
      </w:r>
    </w:p>
    <w:p>
      <w:pPr>
        <w:pStyle w:val="BodyText"/>
        <w:spacing w:before="117"/>
        <w:ind w:left="358" w:firstLine="1"/>
      </w:pPr>
      <w:r>
        <w:rPr/>
        <w:t>Split</w:t>
      </w:r>
      <w:r>
        <w:rPr>
          <w:spacing w:val="-1"/>
        </w:rPr>
        <w:t> </w:t>
      </w:r>
      <w:r>
        <w:rPr/>
        <w:t>dosing</w:t>
      </w:r>
      <w:r>
        <w:rPr>
          <w:spacing w:val="-4"/>
        </w:rPr>
        <w:t> </w:t>
      </w:r>
      <w:r>
        <w:rPr/>
        <w:t>means</w:t>
      </w:r>
      <w:r>
        <w:rPr>
          <w:spacing w:val="-1"/>
        </w:rPr>
        <w:t> </w:t>
      </w:r>
      <w:r>
        <w:rPr/>
        <w:t>dispensing</w:t>
      </w:r>
      <w:r>
        <w:rPr>
          <w:spacing w:val="-2"/>
        </w:rPr>
        <w:t> </w:t>
      </w:r>
      <w:r>
        <w:rPr/>
        <w:t>a</w:t>
      </w:r>
      <w:r>
        <w:rPr>
          <w:spacing w:val="-1"/>
        </w:rPr>
        <w:t> </w:t>
      </w:r>
      <w:r>
        <w:rPr/>
        <w:t>single dose</w:t>
      </w:r>
      <w:r>
        <w:rPr>
          <w:spacing w:val="-3"/>
        </w:rPr>
        <w:t> </w:t>
      </w:r>
      <w:r>
        <w:rPr/>
        <w:t>of</w:t>
      </w:r>
      <w:r>
        <w:rPr>
          <w:spacing w:val="-3"/>
        </w:rPr>
        <w:t> </w:t>
      </w:r>
      <w:r>
        <w:rPr/>
        <w:t>MOUD</w:t>
      </w:r>
      <w:r>
        <w:rPr>
          <w:spacing w:val="-2"/>
        </w:rPr>
        <w:t> </w:t>
      </w:r>
      <w:r>
        <w:rPr/>
        <w:t>as</w:t>
      </w:r>
      <w:r>
        <w:rPr>
          <w:spacing w:val="-1"/>
        </w:rPr>
        <w:t> </w:t>
      </w:r>
      <w:r>
        <w:rPr/>
        <w:t>separate portions</w:t>
      </w:r>
      <w:r>
        <w:rPr>
          <w:spacing w:val="-3"/>
        </w:rPr>
        <w:t> </w:t>
      </w:r>
      <w:r>
        <w:rPr/>
        <w:t>to be</w:t>
      </w:r>
      <w:r>
        <w:rPr>
          <w:spacing w:val="-3"/>
        </w:rPr>
        <w:t> </w:t>
      </w:r>
      <w:r>
        <w:rPr/>
        <w:t>taken</w:t>
      </w:r>
      <w:r>
        <w:rPr>
          <w:spacing w:val="-4"/>
        </w:rPr>
        <w:t> </w:t>
      </w:r>
      <w:r>
        <w:rPr/>
        <w:t>within</w:t>
      </w:r>
      <w:r>
        <w:rPr>
          <w:spacing w:val="-2"/>
        </w:rPr>
        <w:t> </w:t>
      </w:r>
      <w:r>
        <w:rPr/>
        <w:t>a</w:t>
      </w:r>
      <w:r>
        <w:rPr>
          <w:spacing w:val="-4"/>
        </w:rPr>
        <w:t> </w:t>
      </w:r>
      <w:r>
        <w:rPr/>
        <w:t>24-hour period. Split dosing is indicated among patients who:</w:t>
      </w:r>
    </w:p>
    <w:p>
      <w:pPr>
        <w:pStyle w:val="ListParagraph"/>
        <w:numPr>
          <w:ilvl w:val="0"/>
          <w:numId w:val="22"/>
        </w:numPr>
        <w:tabs>
          <w:tab w:pos="647" w:val="left" w:leader="none"/>
        </w:tabs>
        <w:spacing w:line="240" w:lineRule="auto" w:before="41" w:after="0"/>
        <w:ind w:left="647" w:right="0" w:hanging="287"/>
        <w:jc w:val="left"/>
        <w:rPr>
          <w:sz w:val="22"/>
        </w:rPr>
      </w:pPr>
      <w:r>
        <w:rPr>
          <w:sz w:val="22"/>
        </w:rPr>
        <w:t>Possess</w:t>
      </w:r>
      <w:r>
        <w:rPr>
          <w:spacing w:val="-6"/>
          <w:sz w:val="22"/>
        </w:rPr>
        <w:t> </w:t>
      </w:r>
      <w:r>
        <w:rPr>
          <w:sz w:val="22"/>
        </w:rPr>
        <w:t>a</w:t>
      </w:r>
      <w:r>
        <w:rPr>
          <w:spacing w:val="-5"/>
          <w:sz w:val="22"/>
        </w:rPr>
        <w:t> </w:t>
      </w:r>
      <w:r>
        <w:rPr>
          <w:sz w:val="22"/>
        </w:rPr>
        <w:t>genetic</w:t>
      </w:r>
      <w:r>
        <w:rPr>
          <w:spacing w:val="-5"/>
          <w:sz w:val="22"/>
        </w:rPr>
        <w:t> </w:t>
      </w:r>
      <w:r>
        <w:rPr>
          <w:sz w:val="22"/>
        </w:rPr>
        <w:t>variant</w:t>
      </w:r>
      <w:r>
        <w:rPr>
          <w:spacing w:val="-5"/>
          <w:sz w:val="22"/>
        </w:rPr>
        <w:t> </w:t>
      </w:r>
      <w:r>
        <w:rPr>
          <w:sz w:val="22"/>
        </w:rPr>
        <w:t>that</w:t>
      </w:r>
      <w:r>
        <w:rPr>
          <w:spacing w:val="-4"/>
          <w:sz w:val="22"/>
        </w:rPr>
        <w:t> </w:t>
      </w:r>
      <w:r>
        <w:rPr>
          <w:sz w:val="22"/>
        </w:rPr>
        <w:t>increases</w:t>
      </w:r>
      <w:r>
        <w:rPr>
          <w:spacing w:val="-6"/>
          <w:sz w:val="22"/>
        </w:rPr>
        <w:t> </w:t>
      </w:r>
      <w:r>
        <w:rPr>
          <w:sz w:val="22"/>
        </w:rPr>
        <w:t>methadone</w:t>
      </w:r>
      <w:r>
        <w:rPr>
          <w:spacing w:val="-5"/>
          <w:sz w:val="22"/>
        </w:rPr>
        <w:t> </w:t>
      </w:r>
      <w:r>
        <w:rPr>
          <w:spacing w:val="-2"/>
          <w:sz w:val="22"/>
        </w:rPr>
        <w:t>metabolism.</w:t>
      </w:r>
    </w:p>
    <w:p>
      <w:pPr>
        <w:pStyle w:val="ListParagraph"/>
        <w:numPr>
          <w:ilvl w:val="0"/>
          <w:numId w:val="22"/>
        </w:numPr>
        <w:tabs>
          <w:tab w:pos="647" w:val="left" w:leader="none"/>
        </w:tabs>
        <w:spacing w:line="240" w:lineRule="auto" w:before="39" w:after="0"/>
        <w:ind w:left="647" w:right="350" w:hanging="288"/>
        <w:jc w:val="left"/>
        <w:rPr>
          <w:sz w:val="22"/>
        </w:rPr>
      </w:pPr>
      <w:r>
        <w:rPr>
          <w:sz w:val="22"/>
        </w:rPr>
        <w:t>Concurrently</w:t>
      </w:r>
      <w:r>
        <w:rPr>
          <w:spacing w:val="-1"/>
          <w:sz w:val="22"/>
        </w:rPr>
        <w:t> </w:t>
      </w:r>
      <w:r>
        <w:rPr>
          <w:sz w:val="22"/>
        </w:rPr>
        <w:t>use</w:t>
      </w:r>
      <w:r>
        <w:rPr>
          <w:spacing w:val="-4"/>
          <w:sz w:val="22"/>
        </w:rPr>
        <w:t> </w:t>
      </w:r>
      <w:r>
        <w:rPr>
          <w:sz w:val="22"/>
        </w:rPr>
        <w:t>other</w:t>
      </w:r>
      <w:r>
        <w:rPr>
          <w:spacing w:val="-4"/>
          <w:sz w:val="22"/>
        </w:rPr>
        <w:t> </w:t>
      </w:r>
      <w:r>
        <w:rPr>
          <w:sz w:val="22"/>
        </w:rPr>
        <w:t>medications</w:t>
      </w:r>
      <w:r>
        <w:rPr>
          <w:spacing w:val="-4"/>
          <w:sz w:val="22"/>
        </w:rPr>
        <w:t> </w:t>
      </w:r>
      <w:r>
        <w:rPr>
          <w:sz w:val="22"/>
        </w:rPr>
        <w:t>or</w:t>
      </w:r>
      <w:r>
        <w:rPr>
          <w:spacing w:val="-2"/>
          <w:sz w:val="22"/>
        </w:rPr>
        <w:t> </w:t>
      </w:r>
      <w:r>
        <w:rPr>
          <w:sz w:val="22"/>
        </w:rPr>
        <w:t>alcohol</w:t>
      </w:r>
      <w:r>
        <w:rPr>
          <w:spacing w:val="-2"/>
          <w:sz w:val="22"/>
        </w:rPr>
        <w:t> </w:t>
      </w:r>
      <w:r>
        <w:rPr>
          <w:sz w:val="22"/>
        </w:rPr>
        <w:t>that</w:t>
      </w:r>
      <w:r>
        <w:rPr>
          <w:spacing w:val="-4"/>
          <w:sz w:val="22"/>
        </w:rPr>
        <w:t> </w:t>
      </w:r>
      <w:r>
        <w:rPr>
          <w:sz w:val="22"/>
        </w:rPr>
        <w:t>also</w:t>
      </w:r>
      <w:r>
        <w:rPr>
          <w:spacing w:val="-1"/>
          <w:sz w:val="22"/>
        </w:rPr>
        <w:t> </w:t>
      </w:r>
      <w:r>
        <w:rPr>
          <w:sz w:val="22"/>
        </w:rPr>
        <w:t>cause</w:t>
      </w:r>
      <w:r>
        <w:rPr>
          <w:spacing w:val="-1"/>
          <w:sz w:val="22"/>
        </w:rPr>
        <w:t> </w:t>
      </w:r>
      <w:r>
        <w:rPr>
          <w:sz w:val="22"/>
        </w:rPr>
        <w:t>the</w:t>
      </w:r>
      <w:r>
        <w:rPr>
          <w:spacing w:val="-4"/>
          <w:sz w:val="22"/>
        </w:rPr>
        <w:t> </w:t>
      </w:r>
      <w:r>
        <w:rPr>
          <w:sz w:val="22"/>
        </w:rPr>
        <w:t>liver</w:t>
      </w:r>
      <w:r>
        <w:rPr>
          <w:spacing w:val="-2"/>
          <w:sz w:val="22"/>
        </w:rPr>
        <w:t> </w:t>
      </w:r>
      <w:r>
        <w:rPr>
          <w:sz w:val="22"/>
        </w:rPr>
        <w:t>to</w:t>
      </w:r>
      <w:r>
        <w:rPr>
          <w:spacing w:val="-1"/>
          <w:sz w:val="22"/>
        </w:rPr>
        <w:t> </w:t>
      </w:r>
      <w:r>
        <w:rPr>
          <w:sz w:val="22"/>
        </w:rPr>
        <w:t>process</w:t>
      </w:r>
      <w:r>
        <w:rPr>
          <w:spacing w:val="-4"/>
          <w:sz w:val="22"/>
        </w:rPr>
        <w:t> </w:t>
      </w:r>
      <w:r>
        <w:rPr>
          <w:sz w:val="22"/>
        </w:rPr>
        <w:t>the</w:t>
      </w:r>
      <w:r>
        <w:rPr>
          <w:spacing w:val="-4"/>
          <w:sz w:val="22"/>
        </w:rPr>
        <w:t> </w:t>
      </w:r>
      <w:r>
        <w:rPr>
          <w:sz w:val="22"/>
        </w:rPr>
        <w:t>methadone more quickly, leading to more rapid metabolism of methadone.</w:t>
      </w:r>
    </w:p>
    <w:p>
      <w:pPr>
        <w:pStyle w:val="ListParagraph"/>
        <w:numPr>
          <w:ilvl w:val="0"/>
          <w:numId w:val="22"/>
        </w:numPr>
        <w:tabs>
          <w:tab w:pos="645" w:val="left" w:leader="none"/>
        </w:tabs>
        <w:spacing w:line="240" w:lineRule="auto" w:before="42" w:after="0"/>
        <w:ind w:left="645" w:right="0" w:hanging="287"/>
        <w:jc w:val="left"/>
        <w:rPr>
          <w:sz w:val="22"/>
        </w:rPr>
      </w:pPr>
      <w:r>
        <w:rPr>
          <w:sz w:val="22"/>
        </w:rPr>
        <w:t>Are</w:t>
      </w:r>
      <w:r>
        <w:rPr>
          <w:spacing w:val="-1"/>
          <w:sz w:val="22"/>
        </w:rPr>
        <w:t> </w:t>
      </w:r>
      <w:r>
        <w:rPr>
          <w:spacing w:val="-2"/>
          <w:sz w:val="22"/>
        </w:rPr>
        <w:t>pregnant.</w:t>
      </w:r>
    </w:p>
    <w:p>
      <w:pPr>
        <w:pStyle w:val="ListParagraph"/>
        <w:numPr>
          <w:ilvl w:val="0"/>
          <w:numId w:val="22"/>
        </w:numPr>
        <w:tabs>
          <w:tab w:pos="645" w:val="left" w:leader="none"/>
        </w:tabs>
        <w:spacing w:line="240" w:lineRule="auto" w:before="39" w:after="0"/>
        <w:ind w:left="645" w:right="0" w:hanging="287"/>
        <w:jc w:val="left"/>
        <w:rPr>
          <w:sz w:val="22"/>
        </w:rPr>
      </w:pPr>
      <w:r>
        <w:rPr>
          <w:sz w:val="22"/>
        </w:rPr>
        <w:t>Are</w:t>
      </w:r>
      <w:r>
        <w:rPr>
          <w:spacing w:val="-5"/>
          <w:sz w:val="22"/>
        </w:rPr>
        <w:t> </w:t>
      </w:r>
      <w:r>
        <w:rPr>
          <w:sz w:val="22"/>
        </w:rPr>
        <w:t>sensitive</w:t>
      </w:r>
      <w:r>
        <w:rPr>
          <w:spacing w:val="-5"/>
          <w:sz w:val="22"/>
        </w:rPr>
        <w:t> </w:t>
      </w:r>
      <w:r>
        <w:rPr>
          <w:sz w:val="22"/>
        </w:rPr>
        <w:t>to</w:t>
      </w:r>
      <w:r>
        <w:rPr>
          <w:spacing w:val="-2"/>
          <w:sz w:val="22"/>
        </w:rPr>
        <w:t> </w:t>
      </w:r>
      <w:r>
        <w:rPr>
          <w:sz w:val="22"/>
        </w:rPr>
        <w:t>agonist</w:t>
      </w:r>
      <w:r>
        <w:rPr>
          <w:spacing w:val="-3"/>
          <w:sz w:val="22"/>
        </w:rPr>
        <w:t> </w:t>
      </w:r>
      <w:r>
        <w:rPr>
          <w:sz w:val="22"/>
        </w:rPr>
        <w:t>effects</w:t>
      </w:r>
      <w:r>
        <w:rPr>
          <w:spacing w:val="-5"/>
          <w:sz w:val="22"/>
        </w:rPr>
        <w:t> </w:t>
      </w:r>
      <w:r>
        <w:rPr>
          <w:sz w:val="22"/>
        </w:rPr>
        <w:t>of</w:t>
      </w:r>
      <w:r>
        <w:rPr>
          <w:spacing w:val="-5"/>
          <w:sz w:val="22"/>
        </w:rPr>
        <w:t> </w:t>
      </w:r>
      <w:r>
        <w:rPr>
          <w:sz w:val="22"/>
        </w:rPr>
        <w:t>the</w:t>
      </w:r>
      <w:r>
        <w:rPr>
          <w:spacing w:val="-5"/>
          <w:sz w:val="22"/>
        </w:rPr>
        <w:t> </w:t>
      </w:r>
      <w:r>
        <w:rPr>
          <w:sz w:val="22"/>
        </w:rPr>
        <w:t>medication</w:t>
      </w:r>
      <w:r>
        <w:rPr>
          <w:spacing w:val="-5"/>
          <w:sz w:val="22"/>
        </w:rPr>
        <w:t> </w:t>
      </w:r>
      <w:r>
        <w:rPr>
          <w:sz w:val="22"/>
        </w:rPr>
        <w:t>at</w:t>
      </w:r>
      <w:r>
        <w:rPr>
          <w:spacing w:val="-2"/>
          <w:sz w:val="22"/>
        </w:rPr>
        <w:t> </w:t>
      </w:r>
      <w:r>
        <w:rPr>
          <w:sz w:val="22"/>
        </w:rPr>
        <w:t>higher</w:t>
      </w:r>
      <w:r>
        <w:rPr>
          <w:spacing w:val="-3"/>
          <w:sz w:val="22"/>
        </w:rPr>
        <w:t> </w:t>
      </w:r>
      <w:r>
        <w:rPr>
          <w:spacing w:val="-2"/>
          <w:sz w:val="22"/>
        </w:rPr>
        <w:t>dosages.</w:t>
      </w:r>
    </w:p>
    <w:p>
      <w:pPr>
        <w:pStyle w:val="ListParagraph"/>
        <w:numPr>
          <w:ilvl w:val="0"/>
          <w:numId w:val="22"/>
        </w:numPr>
        <w:tabs>
          <w:tab w:pos="644" w:val="left" w:leader="none"/>
          <w:tab w:pos="646" w:val="left" w:leader="none"/>
        </w:tabs>
        <w:spacing w:line="240" w:lineRule="auto" w:before="39" w:after="0"/>
        <w:ind w:left="646" w:right="263" w:hanging="289"/>
        <w:jc w:val="left"/>
        <w:rPr>
          <w:sz w:val="22"/>
        </w:rPr>
      </w:pPr>
      <w:r>
        <w:rPr>
          <w:sz w:val="22"/>
        </w:rPr>
        <w:t>Take</w:t>
      </w:r>
      <w:r>
        <w:rPr>
          <w:spacing w:val="-4"/>
          <w:sz w:val="22"/>
        </w:rPr>
        <w:t> </w:t>
      </w:r>
      <w:r>
        <w:rPr>
          <w:sz w:val="22"/>
        </w:rPr>
        <w:t>methadone</w:t>
      </w:r>
      <w:r>
        <w:rPr>
          <w:spacing w:val="-4"/>
          <w:sz w:val="22"/>
        </w:rPr>
        <w:t> </w:t>
      </w:r>
      <w:r>
        <w:rPr>
          <w:sz w:val="22"/>
        </w:rPr>
        <w:t>or</w:t>
      </w:r>
      <w:r>
        <w:rPr>
          <w:spacing w:val="-4"/>
          <w:sz w:val="22"/>
        </w:rPr>
        <w:t> </w:t>
      </w:r>
      <w:r>
        <w:rPr>
          <w:sz w:val="22"/>
        </w:rPr>
        <w:t>buprenorphine</w:t>
      </w:r>
      <w:r>
        <w:rPr>
          <w:spacing w:val="-2"/>
          <w:sz w:val="22"/>
        </w:rPr>
        <w:t> </w:t>
      </w:r>
      <w:r>
        <w:rPr>
          <w:sz w:val="22"/>
        </w:rPr>
        <w:t>to</w:t>
      </w:r>
      <w:r>
        <w:rPr>
          <w:spacing w:val="-2"/>
          <w:sz w:val="22"/>
        </w:rPr>
        <w:t> </w:t>
      </w:r>
      <w:r>
        <w:rPr>
          <w:sz w:val="22"/>
        </w:rPr>
        <w:t>treat</w:t>
      </w:r>
      <w:r>
        <w:rPr>
          <w:spacing w:val="-4"/>
          <w:sz w:val="22"/>
        </w:rPr>
        <w:t> </w:t>
      </w:r>
      <w:r>
        <w:rPr>
          <w:sz w:val="22"/>
        </w:rPr>
        <w:t>concurrent</w:t>
      </w:r>
      <w:r>
        <w:rPr>
          <w:spacing w:val="-2"/>
          <w:sz w:val="22"/>
        </w:rPr>
        <w:t> </w:t>
      </w:r>
      <w:r>
        <w:rPr>
          <w:sz w:val="22"/>
        </w:rPr>
        <w:t>pain,</w:t>
      </w:r>
      <w:r>
        <w:rPr>
          <w:spacing w:val="-2"/>
          <w:sz w:val="22"/>
        </w:rPr>
        <w:t> </w:t>
      </w:r>
      <w:r>
        <w:rPr>
          <w:sz w:val="22"/>
        </w:rPr>
        <w:t>because</w:t>
      </w:r>
      <w:r>
        <w:rPr>
          <w:spacing w:val="-2"/>
          <w:sz w:val="22"/>
        </w:rPr>
        <w:t> </w:t>
      </w:r>
      <w:r>
        <w:rPr>
          <w:sz w:val="22"/>
        </w:rPr>
        <w:t>the</w:t>
      </w:r>
      <w:r>
        <w:rPr>
          <w:spacing w:val="-4"/>
          <w:sz w:val="22"/>
        </w:rPr>
        <w:t> </w:t>
      </w:r>
      <w:r>
        <w:rPr>
          <w:sz w:val="22"/>
        </w:rPr>
        <w:t>duration</w:t>
      </w:r>
      <w:r>
        <w:rPr>
          <w:spacing w:val="-3"/>
          <w:sz w:val="22"/>
        </w:rPr>
        <w:t> </w:t>
      </w:r>
      <w:r>
        <w:rPr>
          <w:sz w:val="22"/>
        </w:rPr>
        <w:t>of</w:t>
      </w:r>
      <w:r>
        <w:rPr>
          <w:spacing w:val="-2"/>
          <w:sz w:val="22"/>
        </w:rPr>
        <w:t> </w:t>
      </w:r>
      <w:r>
        <w:rPr>
          <w:sz w:val="22"/>
        </w:rPr>
        <w:t>the</w:t>
      </w:r>
      <w:r>
        <w:rPr>
          <w:spacing w:val="-2"/>
          <w:sz w:val="22"/>
        </w:rPr>
        <w:t> </w:t>
      </w:r>
      <w:r>
        <w:rPr>
          <w:sz w:val="22"/>
        </w:rPr>
        <w:t>analgesic effects of these medications is far less than 24 hours.</w:t>
      </w:r>
    </w:p>
    <w:p>
      <w:pPr>
        <w:pStyle w:val="BodyText"/>
        <w:spacing w:before="161"/>
        <w:ind w:left="353" w:right="98" w:firstLine="5"/>
      </w:pPr>
      <w:r>
        <w:rPr/>
        <w:t>Split dosing</w:t>
      </w:r>
      <w:r>
        <w:rPr>
          <w:spacing w:val="-1"/>
        </w:rPr>
        <w:t> </w:t>
      </w:r>
      <w:r>
        <w:rPr/>
        <w:t>may involve dividing a dose of methadone or buprenorphine into 2 or</w:t>
      </w:r>
      <w:r>
        <w:rPr>
          <w:spacing w:val="-1"/>
        </w:rPr>
        <w:t> </w:t>
      </w:r>
      <w:r>
        <w:rPr/>
        <w:t>more daily doses, typically taken 10 to 12 hours apart, or adding an evening dose to increase the overall daily dosage amount.</w:t>
      </w:r>
      <w:r>
        <w:rPr>
          <w:spacing w:val="-2"/>
        </w:rPr>
        <w:t> </w:t>
      </w:r>
      <w:r>
        <w:rPr/>
        <w:t>For</w:t>
      </w:r>
      <w:r>
        <w:rPr>
          <w:spacing w:val="-2"/>
        </w:rPr>
        <w:t> </w:t>
      </w:r>
      <w:r>
        <w:rPr/>
        <w:t>pregnant</w:t>
      </w:r>
      <w:r>
        <w:rPr>
          <w:spacing w:val="-1"/>
        </w:rPr>
        <w:t> </w:t>
      </w:r>
      <w:r>
        <w:rPr/>
        <w:t>patients,</w:t>
      </w:r>
      <w:r>
        <w:rPr>
          <w:spacing w:val="-2"/>
        </w:rPr>
        <w:t> </w:t>
      </w:r>
      <w:r>
        <w:rPr/>
        <w:t>increasing</w:t>
      </w:r>
      <w:r>
        <w:rPr>
          <w:spacing w:val="-2"/>
        </w:rPr>
        <w:t> </w:t>
      </w:r>
      <w:r>
        <w:rPr/>
        <w:t>the</w:t>
      </w:r>
      <w:r>
        <w:rPr>
          <w:spacing w:val="-4"/>
        </w:rPr>
        <w:t> </w:t>
      </w:r>
      <w:r>
        <w:rPr/>
        <w:t>overall</w:t>
      </w:r>
      <w:r>
        <w:rPr>
          <w:spacing w:val="-4"/>
        </w:rPr>
        <w:t> </w:t>
      </w:r>
      <w:r>
        <w:rPr/>
        <w:t>daily</w:t>
      </w:r>
      <w:r>
        <w:rPr>
          <w:spacing w:val="-1"/>
        </w:rPr>
        <w:t> </w:t>
      </w:r>
      <w:r>
        <w:rPr/>
        <w:t>dosage</w:t>
      </w:r>
      <w:r>
        <w:rPr>
          <w:spacing w:val="-2"/>
        </w:rPr>
        <w:t> </w:t>
      </w:r>
      <w:r>
        <w:rPr/>
        <w:t>amount</w:t>
      </w:r>
      <w:r>
        <w:rPr>
          <w:spacing w:val="-4"/>
        </w:rPr>
        <w:t> </w:t>
      </w:r>
      <w:r>
        <w:rPr/>
        <w:t>with</w:t>
      </w:r>
      <w:r>
        <w:rPr>
          <w:spacing w:val="-5"/>
        </w:rPr>
        <w:t> </w:t>
      </w:r>
      <w:r>
        <w:rPr/>
        <w:t>split</w:t>
      </w:r>
      <w:r>
        <w:rPr>
          <w:spacing w:val="-1"/>
        </w:rPr>
        <w:t> </w:t>
      </w:r>
      <w:r>
        <w:rPr/>
        <w:t>dosing</w:t>
      </w:r>
      <w:r>
        <w:rPr>
          <w:spacing w:val="-3"/>
        </w:rPr>
        <w:t> </w:t>
      </w:r>
      <w:r>
        <w:rPr/>
        <w:t>can</w:t>
      </w:r>
      <w:r>
        <w:rPr>
          <w:spacing w:val="-3"/>
        </w:rPr>
        <w:t> </w:t>
      </w:r>
      <w:r>
        <w:rPr/>
        <w:t>help reduce uncomfortable withdrawal symptoms associated with metabolic changes, particularly for patients in the third trimester of pregnancy. Split dosing can also make medications for OUD more tolerable for</w:t>
      </w:r>
      <w:r>
        <w:rPr>
          <w:spacing w:val="-1"/>
        </w:rPr>
        <w:t> </w:t>
      </w:r>
      <w:r>
        <w:rPr/>
        <w:t>people</w:t>
      </w:r>
      <w:r>
        <w:rPr>
          <w:spacing w:val="-3"/>
        </w:rPr>
        <w:t> </w:t>
      </w:r>
      <w:r>
        <w:rPr/>
        <w:t>experiencing</w:t>
      </w:r>
      <w:r>
        <w:rPr>
          <w:spacing w:val="-1"/>
        </w:rPr>
        <w:t> </w:t>
      </w:r>
      <w:r>
        <w:rPr/>
        <w:t>nausea</w:t>
      </w:r>
      <w:r>
        <w:rPr>
          <w:spacing w:val="-1"/>
        </w:rPr>
        <w:t> </w:t>
      </w:r>
      <w:r>
        <w:rPr/>
        <w:t>and</w:t>
      </w:r>
      <w:r>
        <w:rPr>
          <w:spacing w:val="-4"/>
        </w:rPr>
        <w:t> </w:t>
      </w:r>
      <w:r>
        <w:rPr/>
        <w:t>may</w:t>
      </w:r>
      <w:r>
        <w:rPr>
          <w:spacing w:val="-3"/>
        </w:rPr>
        <w:t> </w:t>
      </w:r>
      <w:r>
        <w:rPr/>
        <w:t>be</w:t>
      </w:r>
      <w:r>
        <w:rPr>
          <w:spacing w:val="-3"/>
        </w:rPr>
        <w:t> </w:t>
      </w:r>
      <w:r>
        <w:rPr/>
        <w:t>needed</w:t>
      </w:r>
      <w:r>
        <w:rPr>
          <w:spacing w:val="-1"/>
        </w:rPr>
        <w:t> </w:t>
      </w:r>
      <w:r>
        <w:rPr/>
        <w:t>for</w:t>
      </w:r>
      <w:r>
        <w:rPr>
          <w:spacing w:val="-1"/>
        </w:rPr>
        <w:t> </w:t>
      </w:r>
      <w:r>
        <w:rPr/>
        <w:t>people</w:t>
      </w:r>
      <w:r>
        <w:rPr>
          <w:spacing w:val="-3"/>
        </w:rPr>
        <w:t> </w:t>
      </w:r>
      <w:r>
        <w:rPr/>
        <w:t>taking</w:t>
      </w:r>
      <w:r>
        <w:rPr>
          <w:spacing w:val="-4"/>
        </w:rPr>
        <w:t> </w:t>
      </w:r>
      <w:r>
        <w:rPr/>
        <w:t>other</w:t>
      </w:r>
      <w:r>
        <w:rPr>
          <w:spacing w:val="-3"/>
        </w:rPr>
        <w:t> </w:t>
      </w:r>
      <w:r>
        <w:rPr/>
        <w:t>medications</w:t>
      </w:r>
      <w:r>
        <w:rPr>
          <w:spacing w:val="-3"/>
        </w:rPr>
        <w:t> </w:t>
      </w:r>
      <w:r>
        <w:rPr/>
        <w:t>or with certain physiologic profiles that could lead to rapid metabolism of MOUD. </w:t>
      </w:r>
      <w:hyperlink w:history="true" w:anchor="_bookmark371">
        <w:r>
          <w:rPr>
            <w:vertAlign w:val="superscript"/>
          </w:rPr>
          <w:t>237</w:t>
        </w:r>
      </w:hyperlink>
    </w:p>
    <w:p>
      <w:pPr>
        <w:pStyle w:val="BodyText"/>
        <w:spacing w:before="160"/>
        <w:ind w:left="358" w:right="98" w:firstLine="1"/>
      </w:pPr>
      <w:r>
        <w:rPr/>
        <w:t>If an individual is receiving split take-home doses of methadone, then the total daily dose comprising split</w:t>
      </w:r>
      <w:r>
        <w:rPr>
          <w:spacing w:val="-1"/>
        </w:rPr>
        <w:t> </w:t>
      </w:r>
      <w:r>
        <w:rPr/>
        <w:t>portions</w:t>
      </w:r>
      <w:r>
        <w:rPr>
          <w:spacing w:val="-2"/>
        </w:rPr>
        <w:t> </w:t>
      </w:r>
      <w:r>
        <w:rPr/>
        <w:t>should</w:t>
      </w:r>
      <w:r>
        <w:rPr>
          <w:spacing w:val="-3"/>
        </w:rPr>
        <w:t> </w:t>
      </w:r>
      <w:r>
        <w:rPr/>
        <w:t>be</w:t>
      </w:r>
      <w:r>
        <w:rPr>
          <w:spacing w:val="-1"/>
        </w:rPr>
        <w:t> </w:t>
      </w:r>
      <w:r>
        <w:rPr/>
        <w:t>considered</w:t>
      </w:r>
      <w:r>
        <w:rPr>
          <w:spacing w:val="-3"/>
        </w:rPr>
        <w:t> </w:t>
      </w:r>
      <w:r>
        <w:rPr/>
        <w:t>1</w:t>
      </w:r>
      <w:r>
        <w:rPr>
          <w:spacing w:val="-3"/>
        </w:rPr>
        <w:t> </w:t>
      </w:r>
      <w:r>
        <w:rPr/>
        <w:t>day</w:t>
      </w:r>
      <w:r>
        <w:rPr>
          <w:spacing w:val="-3"/>
        </w:rPr>
        <w:t> </w:t>
      </w:r>
      <w:r>
        <w:rPr/>
        <w:t>of</w:t>
      </w:r>
      <w:r>
        <w:rPr>
          <w:spacing w:val="-4"/>
        </w:rPr>
        <w:t> </w:t>
      </w:r>
      <w:r>
        <w:rPr/>
        <w:t>medication.</w:t>
      </w:r>
      <w:r>
        <w:rPr>
          <w:spacing w:val="-2"/>
        </w:rPr>
        <w:t> </w:t>
      </w:r>
      <w:r>
        <w:rPr/>
        <w:t>For</w:t>
      </w:r>
      <w:r>
        <w:rPr>
          <w:spacing w:val="-2"/>
        </w:rPr>
        <w:t> </w:t>
      </w:r>
      <w:r>
        <w:rPr/>
        <w:t>patients</w:t>
      </w:r>
      <w:r>
        <w:rPr>
          <w:spacing w:val="-4"/>
        </w:rPr>
        <w:t> </w:t>
      </w:r>
      <w:r>
        <w:rPr/>
        <w:t>requiring</w:t>
      </w:r>
      <w:r>
        <w:rPr>
          <w:spacing w:val="-2"/>
        </w:rPr>
        <w:t> </w:t>
      </w:r>
      <w:r>
        <w:rPr/>
        <w:t>a</w:t>
      </w:r>
      <w:r>
        <w:rPr>
          <w:spacing w:val="-5"/>
        </w:rPr>
        <w:t> </w:t>
      </w:r>
      <w:r>
        <w:rPr/>
        <w:t>split-dosing</w:t>
      </w:r>
      <w:r>
        <w:rPr>
          <w:spacing w:val="-3"/>
        </w:rPr>
        <w:t> </w:t>
      </w:r>
      <w:r>
        <w:rPr/>
        <w:t>schedule, OTP</w:t>
      </w:r>
      <w:r>
        <w:rPr>
          <w:spacing w:val="-3"/>
        </w:rPr>
        <w:t> </w:t>
      </w:r>
      <w:r>
        <w:rPr/>
        <w:t>practitioners</w:t>
      </w:r>
      <w:r>
        <w:rPr>
          <w:spacing w:val="-4"/>
        </w:rPr>
        <w:t> </w:t>
      </w:r>
      <w:r>
        <w:rPr/>
        <w:t>can</w:t>
      </w:r>
      <w:r>
        <w:rPr>
          <w:spacing w:val="-3"/>
        </w:rPr>
        <w:t> </w:t>
      </w:r>
      <w:r>
        <w:rPr/>
        <w:t>still</w:t>
      </w:r>
      <w:r>
        <w:rPr>
          <w:spacing w:val="-4"/>
        </w:rPr>
        <w:t> </w:t>
      </w:r>
      <w:r>
        <w:rPr/>
        <w:t>calculate</w:t>
      </w:r>
      <w:r>
        <w:rPr>
          <w:spacing w:val="-1"/>
        </w:rPr>
        <w:t> </w:t>
      </w:r>
      <w:r>
        <w:rPr/>
        <w:t>dose</w:t>
      </w:r>
      <w:r>
        <w:rPr>
          <w:spacing w:val="-1"/>
        </w:rPr>
        <w:t> </w:t>
      </w:r>
      <w:r>
        <w:rPr/>
        <w:t>regimens</w:t>
      </w:r>
      <w:r>
        <w:rPr>
          <w:spacing w:val="-2"/>
        </w:rPr>
        <w:t> </w:t>
      </w:r>
      <w:r>
        <w:rPr/>
        <w:t>for</w:t>
      </w:r>
      <w:r>
        <w:rPr>
          <w:spacing w:val="-4"/>
        </w:rPr>
        <w:t> </w:t>
      </w:r>
      <w:r>
        <w:rPr/>
        <w:t>take-home</w:t>
      </w:r>
      <w:r>
        <w:rPr>
          <w:spacing w:val="-4"/>
        </w:rPr>
        <w:t> </w:t>
      </w:r>
      <w:r>
        <w:rPr/>
        <w:t>medication</w:t>
      </w:r>
      <w:r>
        <w:rPr>
          <w:spacing w:val="-3"/>
        </w:rPr>
        <w:t> </w:t>
      </w:r>
      <w:r>
        <w:rPr/>
        <w:t>according</w:t>
      </w:r>
      <w:r>
        <w:rPr>
          <w:spacing w:val="-3"/>
        </w:rPr>
        <w:t> </w:t>
      </w:r>
      <w:r>
        <w:rPr/>
        <w:t>to</w:t>
      </w:r>
      <w:r>
        <w:rPr>
          <w:spacing w:val="-3"/>
        </w:rPr>
        <w:t> </w:t>
      </w:r>
      <w:r>
        <w:rPr/>
        <w:t>the</w:t>
      </w:r>
      <w:r>
        <w:rPr>
          <w:spacing w:val="-1"/>
        </w:rPr>
        <w:t> </w:t>
      </w:r>
      <w:r>
        <w:rPr/>
        <w:t>number of days, rather than number of doses.</w:t>
      </w:r>
    </w:p>
    <w:p>
      <w:pPr>
        <w:pStyle w:val="BodyText"/>
        <w:spacing w:after="0"/>
        <w:sectPr>
          <w:pgSz w:w="12240" w:h="15840"/>
          <w:pgMar w:header="762" w:footer="613" w:top="1340" w:bottom="800" w:left="1080" w:right="1440"/>
        </w:sectPr>
      </w:pPr>
    </w:p>
    <w:p>
      <w:pPr>
        <w:pStyle w:val="BodyText"/>
        <w:rPr>
          <w:sz w:val="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520" w:hRule="atLeast"/>
        </w:trPr>
        <w:tc>
          <w:tcPr>
            <w:tcW w:w="9350" w:type="dxa"/>
            <w:tcBorders>
              <w:top w:val="nil"/>
              <w:bottom w:val="nil"/>
            </w:tcBorders>
            <w:shd w:val="clear" w:color="auto" w:fill="000000"/>
          </w:tcPr>
          <w:p>
            <w:pPr>
              <w:pStyle w:val="TableParagraph"/>
              <w:spacing w:before="91"/>
              <w:ind w:left="107"/>
              <w:rPr>
                <w:sz w:val="28"/>
              </w:rPr>
            </w:pPr>
            <w:r>
              <w:rPr>
                <w:color w:val="FFFFFF"/>
                <w:sz w:val="28"/>
              </w:rPr>
              <w:t>Resource</w:t>
            </w:r>
            <w:r>
              <w:rPr>
                <w:color w:val="FFFFFF"/>
                <w:spacing w:val="-5"/>
                <w:sz w:val="28"/>
              </w:rPr>
              <w:t> </w:t>
            </w:r>
            <w:r>
              <w:rPr>
                <w:color w:val="FFFFFF"/>
                <w:sz w:val="28"/>
              </w:rPr>
              <w:t>Alert:</w:t>
            </w:r>
            <w:r>
              <w:rPr>
                <w:color w:val="FFFFFF"/>
                <w:spacing w:val="-5"/>
                <w:sz w:val="28"/>
              </w:rPr>
              <w:t> </w:t>
            </w:r>
            <w:r>
              <w:rPr>
                <w:color w:val="FFFFFF"/>
                <w:spacing w:val="-2"/>
                <w:sz w:val="28"/>
              </w:rPr>
              <w:t>Dosing</w:t>
            </w:r>
          </w:p>
        </w:tc>
      </w:tr>
      <w:tr>
        <w:trPr>
          <w:trHeight w:val="1857" w:hRule="atLeast"/>
        </w:trPr>
        <w:tc>
          <w:tcPr>
            <w:tcW w:w="9350" w:type="dxa"/>
            <w:tcBorders>
              <w:top w:val="nil"/>
            </w:tcBorders>
          </w:tcPr>
          <w:p>
            <w:pPr>
              <w:pStyle w:val="TableParagraph"/>
              <w:ind w:left="107"/>
              <w:rPr>
                <w:sz w:val="20"/>
              </w:rPr>
            </w:pPr>
            <w:r>
              <w:rPr>
                <w:sz w:val="20"/>
              </w:rPr>
              <w:t>The</w:t>
            </w:r>
            <w:r>
              <w:rPr>
                <w:spacing w:val="-9"/>
                <w:sz w:val="20"/>
              </w:rPr>
              <w:t> </w:t>
            </w:r>
            <w:r>
              <w:rPr>
                <w:sz w:val="20"/>
              </w:rPr>
              <w:t>following</w:t>
            </w:r>
            <w:r>
              <w:rPr>
                <w:spacing w:val="-9"/>
                <w:sz w:val="20"/>
              </w:rPr>
              <w:t> </w:t>
            </w:r>
            <w:r>
              <w:rPr>
                <w:sz w:val="20"/>
              </w:rPr>
              <w:t>resources</w:t>
            </w:r>
            <w:r>
              <w:rPr>
                <w:spacing w:val="-7"/>
                <w:sz w:val="20"/>
              </w:rPr>
              <w:t> </w:t>
            </w:r>
            <w:r>
              <w:rPr>
                <w:sz w:val="20"/>
              </w:rPr>
              <w:t>include</w:t>
            </w:r>
            <w:r>
              <w:rPr>
                <w:spacing w:val="-9"/>
                <w:sz w:val="20"/>
              </w:rPr>
              <w:t> </w:t>
            </w:r>
            <w:r>
              <w:rPr>
                <w:sz w:val="20"/>
              </w:rPr>
              <w:t>information</w:t>
            </w:r>
            <w:r>
              <w:rPr>
                <w:spacing w:val="-7"/>
                <w:sz w:val="20"/>
              </w:rPr>
              <w:t> </w:t>
            </w:r>
            <w:r>
              <w:rPr>
                <w:sz w:val="20"/>
              </w:rPr>
              <w:t>about</w:t>
            </w:r>
            <w:r>
              <w:rPr>
                <w:spacing w:val="-7"/>
                <w:sz w:val="20"/>
              </w:rPr>
              <w:t> </w:t>
            </w:r>
            <w:r>
              <w:rPr>
                <w:spacing w:val="-2"/>
                <w:sz w:val="20"/>
              </w:rPr>
              <w:t>dosing:</w:t>
            </w:r>
          </w:p>
          <w:p>
            <w:pPr>
              <w:pStyle w:val="TableParagraph"/>
              <w:numPr>
                <w:ilvl w:val="0"/>
                <w:numId w:val="23"/>
              </w:numPr>
              <w:tabs>
                <w:tab w:pos="394" w:val="left" w:leader="none"/>
              </w:tabs>
              <w:spacing w:line="240" w:lineRule="auto" w:before="41" w:after="0"/>
              <w:ind w:left="394" w:right="0" w:hanging="287"/>
              <w:jc w:val="left"/>
              <w:rPr>
                <w:sz w:val="20"/>
              </w:rPr>
            </w:pPr>
            <w:r>
              <w:rPr>
                <w:sz w:val="20"/>
              </w:rPr>
              <w:t>SAMHSA’s</w:t>
            </w:r>
            <w:r>
              <w:rPr>
                <w:spacing w:val="-6"/>
                <w:sz w:val="20"/>
              </w:rPr>
              <w:t> </w:t>
            </w:r>
            <w:hyperlink r:id="rId171">
              <w:r>
                <w:rPr>
                  <w:color w:val="0562C1"/>
                  <w:sz w:val="20"/>
                  <w:u w:val="single" w:color="0562C1"/>
                </w:rPr>
                <w:t>TIP</w:t>
              </w:r>
              <w:r>
                <w:rPr>
                  <w:color w:val="0562C1"/>
                  <w:spacing w:val="-6"/>
                  <w:sz w:val="20"/>
                  <w:u w:val="single" w:color="0562C1"/>
                </w:rPr>
                <w:t> </w:t>
              </w:r>
              <w:r>
                <w:rPr>
                  <w:color w:val="0562C1"/>
                  <w:sz w:val="20"/>
                  <w:u w:val="single" w:color="0562C1"/>
                </w:rPr>
                <w:t>63,</w:t>
              </w:r>
              <w:r>
                <w:rPr>
                  <w:color w:val="0562C1"/>
                  <w:spacing w:val="-6"/>
                  <w:sz w:val="20"/>
                  <w:u w:val="single" w:color="0562C1"/>
                </w:rPr>
                <w:t> </w:t>
              </w:r>
              <w:r>
                <w:rPr>
                  <w:color w:val="0562C1"/>
                  <w:sz w:val="20"/>
                  <w:u w:val="single" w:color="0562C1"/>
                </w:rPr>
                <w:t>Medications</w:t>
              </w:r>
              <w:r>
                <w:rPr>
                  <w:color w:val="0562C1"/>
                  <w:spacing w:val="-5"/>
                  <w:sz w:val="20"/>
                  <w:u w:val="single" w:color="0562C1"/>
                </w:rPr>
                <w:t> </w:t>
              </w:r>
              <w:r>
                <w:rPr>
                  <w:color w:val="0562C1"/>
                  <w:sz w:val="20"/>
                  <w:u w:val="single" w:color="0562C1"/>
                </w:rPr>
                <w:t>for</w:t>
              </w:r>
              <w:r>
                <w:rPr>
                  <w:color w:val="0562C1"/>
                  <w:spacing w:val="-6"/>
                  <w:sz w:val="20"/>
                  <w:u w:val="single" w:color="0562C1"/>
                </w:rPr>
                <w:t> </w:t>
              </w:r>
              <w:r>
                <w:rPr>
                  <w:color w:val="0562C1"/>
                  <w:sz w:val="20"/>
                  <w:u w:val="single" w:color="0562C1"/>
                </w:rPr>
                <w:t>Opioid</w:t>
              </w:r>
              <w:r>
                <w:rPr>
                  <w:color w:val="0562C1"/>
                  <w:spacing w:val="-6"/>
                  <w:sz w:val="20"/>
                  <w:u w:val="single" w:color="0562C1"/>
                </w:rPr>
                <w:t> </w:t>
              </w:r>
              <w:r>
                <w:rPr>
                  <w:color w:val="0562C1"/>
                  <w:sz w:val="20"/>
                  <w:u w:val="single" w:color="0562C1"/>
                </w:rPr>
                <w:t>Use</w:t>
              </w:r>
              <w:r>
                <w:rPr>
                  <w:color w:val="0562C1"/>
                  <w:spacing w:val="-7"/>
                  <w:sz w:val="20"/>
                  <w:u w:val="single" w:color="0562C1"/>
                </w:rPr>
                <w:t> </w:t>
              </w:r>
              <w:r>
                <w:rPr>
                  <w:color w:val="0562C1"/>
                  <w:spacing w:val="-2"/>
                  <w:sz w:val="20"/>
                  <w:u w:val="single" w:color="0562C1"/>
                </w:rPr>
                <w:t>Disorder</w:t>
              </w:r>
            </w:hyperlink>
          </w:p>
          <w:p>
            <w:pPr>
              <w:pStyle w:val="TableParagraph"/>
              <w:numPr>
                <w:ilvl w:val="0"/>
                <w:numId w:val="23"/>
              </w:numPr>
              <w:tabs>
                <w:tab w:pos="395" w:val="left" w:leader="none"/>
              </w:tabs>
              <w:spacing w:line="240" w:lineRule="auto" w:before="40" w:after="0"/>
              <w:ind w:left="395" w:right="826" w:hanging="288"/>
              <w:jc w:val="left"/>
              <w:rPr>
                <w:sz w:val="20"/>
              </w:rPr>
            </w:pPr>
            <w:r>
              <w:rPr>
                <w:sz w:val="20"/>
              </w:rPr>
              <w:t>SAMHSA’s</w:t>
            </w:r>
            <w:hyperlink r:id="rId172">
              <w:r>
                <w:rPr>
                  <w:i/>
                  <w:color w:val="0562C1"/>
                  <w:spacing w:val="-4"/>
                  <w:sz w:val="20"/>
                  <w:u w:val="single" w:color="0562C1"/>
                </w:rPr>
                <w:t> </w:t>
              </w:r>
              <w:r>
                <w:rPr>
                  <w:i/>
                  <w:color w:val="0562C1"/>
                  <w:sz w:val="20"/>
                  <w:u w:val="single" w:color="0562C1"/>
                </w:rPr>
                <w:t>Advisory:</w:t>
              </w:r>
              <w:r>
                <w:rPr>
                  <w:i/>
                  <w:color w:val="0562C1"/>
                  <w:spacing w:val="-5"/>
                  <w:sz w:val="20"/>
                  <w:u w:val="single" w:color="0562C1"/>
                </w:rPr>
                <w:t> </w:t>
              </w:r>
              <w:r>
                <w:rPr>
                  <w:color w:val="0562C1"/>
                  <w:sz w:val="20"/>
                  <w:u w:val="single" w:color="0562C1"/>
                </w:rPr>
                <w:t>Evidence-Based,</w:t>
              </w:r>
              <w:r>
                <w:rPr>
                  <w:color w:val="0562C1"/>
                  <w:spacing w:val="-3"/>
                  <w:sz w:val="20"/>
                  <w:u w:val="single" w:color="0562C1"/>
                </w:rPr>
                <w:t> </w:t>
              </w:r>
              <w:r>
                <w:rPr>
                  <w:color w:val="0562C1"/>
                  <w:sz w:val="20"/>
                  <w:u w:val="single" w:color="0562C1"/>
                </w:rPr>
                <w:t>Whole-Person</w:t>
              </w:r>
              <w:r>
                <w:rPr>
                  <w:color w:val="0562C1"/>
                  <w:spacing w:val="-3"/>
                  <w:sz w:val="20"/>
                  <w:u w:val="single" w:color="0562C1"/>
                </w:rPr>
                <w:t> </w:t>
              </w:r>
              <w:r>
                <w:rPr>
                  <w:color w:val="0562C1"/>
                  <w:sz w:val="20"/>
                  <w:u w:val="single" w:color="0562C1"/>
                </w:rPr>
                <w:t>Care</w:t>
              </w:r>
              <w:r>
                <w:rPr>
                  <w:color w:val="0562C1"/>
                  <w:spacing w:val="-5"/>
                  <w:sz w:val="20"/>
                  <w:u w:val="single" w:color="0562C1"/>
                </w:rPr>
                <w:t> </w:t>
              </w:r>
              <w:r>
                <w:rPr>
                  <w:color w:val="0562C1"/>
                  <w:sz w:val="20"/>
                  <w:u w:val="single" w:color="0562C1"/>
                </w:rPr>
                <w:t>for</w:t>
              </w:r>
              <w:r>
                <w:rPr>
                  <w:color w:val="0562C1"/>
                  <w:spacing w:val="-4"/>
                  <w:sz w:val="20"/>
                  <w:u w:val="single" w:color="0562C1"/>
                </w:rPr>
                <w:t> </w:t>
              </w:r>
              <w:r>
                <w:rPr>
                  <w:color w:val="0562C1"/>
                  <w:sz w:val="20"/>
                  <w:u w:val="single" w:color="0562C1"/>
                </w:rPr>
                <w:t>Pregnant</w:t>
              </w:r>
              <w:r>
                <w:rPr>
                  <w:color w:val="0562C1"/>
                  <w:spacing w:val="-4"/>
                  <w:sz w:val="20"/>
                  <w:u w:val="single" w:color="0562C1"/>
                </w:rPr>
                <w:t> </w:t>
              </w:r>
              <w:r>
                <w:rPr>
                  <w:color w:val="0562C1"/>
                  <w:sz w:val="20"/>
                  <w:u w:val="single" w:color="0562C1"/>
                </w:rPr>
                <w:t>People</w:t>
              </w:r>
              <w:r>
                <w:rPr>
                  <w:color w:val="0562C1"/>
                  <w:spacing w:val="-5"/>
                  <w:sz w:val="20"/>
                  <w:u w:val="single" w:color="0562C1"/>
                </w:rPr>
                <w:t> </w:t>
              </w:r>
              <w:r>
                <w:rPr>
                  <w:color w:val="0562C1"/>
                  <w:sz w:val="20"/>
                  <w:u w:val="single" w:color="0562C1"/>
                </w:rPr>
                <w:t>Who</w:t>
              </w:r>
              <w:r>
                <w:rPr>
                  <w:color w:val="0562C1"/>
                  <w:spacing w:val="-3"/>
                  <w:sz w:val="20"/>
                  <w:u w:val="single" w:color="0562C1"/>
                </w:rPr>
                <w:t> </w:t>
              </w:r>
              <w:r>
                <w:rPr>
                  <w:color w:val="0562C1"/>
                  <w:sz w:val="20"/>
                  <w:u w:val="single" w:color="0562C1"/>
                </w:rPr>
                <w:t>Have</w:t>
              </w:r>
              <w:r>
                <w:rPr>
                  <w:color w:val="0562C1"/>
                  <w:spacing w:val="-5"/>
                  <w:sz w:val="20"/>
                  <w:u w:val="single" w:color="0562C1"/>
                </w:rPr>
                <w:t> </w:t>
              </w:r>
              <w:r>
                <w:rPr>
                  <w:color w:val="0562C1"/>
                  <w:sz w:val="20"/>
                  <w:u w:val="single" w:color="0562C1"/>
                </w:rPr>
                <w:t>Opioid</w:t>
              </w:r>
              <w:r>
                <w:rPr>
                  <w:color w:val="0562C1"/>
                  <w:spacing w:val="-3"/>
                  <w:sz w:val="20"/>
                  <w:u w:val="single" w:color="0562C1"/>
                </w:rPr>
                <w:t> </w:t>
              </w:r>
              <w:r>
                <w:rPr>
                  <w:color w:val="0562C1"/>
                  <w:sz w:val="20"/>
                  <w:u w:val="single" w:color="0562C1"/>
                </w:rPr>
                <w:t>Use</w:t>
              </w:r>
            </w:hyperlink>
            <w:r>
              <w:rPr>
                <w:color w:val="0562C1"/>
                <w:sz w:val="20"/>
                <w:u w:val="none"/>
              </w:rPr>
              <w:t> </w:t>
            </w:r>
            <w:hyperlink r:id="rId172">
              <w:r>
                <w:rPr>
                  <w:color w:val="0562C1"/>
                  <w:spacing w:val="-2"/>
                  <w:sz w:val="20"/>
                  <w:u w:val="single" w:color="0562C1"/>
                </w:rPr>
                <w:t>Disorder</w:t>
              </w:r>
            </w:hyperlink>
          </w:p>
          <w:p>
            <w:pPr>
              <w:pStyle w:val="TableParagraph"/>
              <w:numPr>
                <w:ilvl w:val="0"/>
                <w:numId w:val="23"/>
              </w:numPr>
              <w:tabs>
                <w:tab w:pos="395" w:val="left" w:leader="none"/>
              </w:tabs>
              <w:spacing w:line="240" w:lineRule="auto" w:before="39" w:after="0"/>
              <w:ind w:left="395" w:right="661" w:hanging="288"/>
              <w:jc w:val="left"/>
              <w:rPr>
                <w:sz w:val="20"/>
              </w:rPr>
            </w:pPr>
            <w:r>
              <w:rPr>
                <w:sz w:val="20"/>
              </w:rPr>
              <w:t>American</w:t>
            </w:r>
            <w:r>
              <w:rPr>
                <w:spacing w:val="-3"/>
                <w:sz w:val="20"/>
              </w:rPr>
              <w:t> </w:t>
            </w:r>
            <w:r>
              <w:rPr>
                <w:sz w:val="20"/>
              </w:rPr>
              <w:t>Society</w:t>
            </w:r>
            <w:r>
              <w:rPr>
                <w:spacing w:val="-3"/>
                <w:sz w:val="20"/>
              </w:rPr>
              <w:t> </w:t>
            </w:r>
            <w:r>
              <w:rPr>
                <w:sz w:val="20"/>
              </w:rPr>
              <w:t>of</w:t>
            </w:r>
            <w:r>
              <w:rPr>
                <w:spacing w:val="-5"/>
                <w:sz w:val="20"/>
              </w:rPr>
              <w:t> </w:t>
            </w:r>
            <w:r>
              <w:rPr>
                <w:sz w:val="20"/>
              </w:rPr>
              <w:t>Addiction</w:t>
            </w:r>
            <w:r>
              <w:rPr>
                <w:spacing w:val="-1"/>
                <w:sz w:val="20"/>
              </w:rPr>
              <w:t> </w:t>
            </w:r>
            <w:r>
              <w:rPr>
                <w:sz w:val="20"/>
              </w:rPr>
              <w:t>Medicine’s</w:t>
            </w:r>
            <w:r>
              <w:rPr>
                <w:spacing w:val="-3"/>
                <w:sz w:val="20"/>
              </w:rPr>
              <w:t> </w:t>
            </w:r>
            <w:hyperlink r:id="rId173">
              <w:r>
                <w:rPr>
                  <w:color w:val="0562C1"/>
                  <w:sz w:val="20"/>
                  <w:u w:val="single" w:color="0562C1"/>
                </w:rPr>
                <w:t>National</w:t>
              </w:r>
              <w:r>
                <w:rPr>
                  <w:color w:val="0562C1"/>
                  <w:spacing w:val="-4"/>
                  <w:sz w:val="20"/>
                  <w:u w:val="single" w:color="0562C1"/>
                </w:rPr>
                <w:t> </w:t>
              </w:r>
              <w:r>
                <w:rPr>
                  <w:color w:val="0562C1"/>
                  <w:sz w:val="20"/>
                  <w:u w:val="single" w:color="0562C1"/>
                </w:rPr>
                <w:t>Practice</w:t>
              </w:r>
              <w:r>
                <w:rPr>
                  <w:color w:val="0562C1"/>
                  <w:spacing w:val="-3"/>
                  <w:sz w:val="20"/>
                  <w:u w:val="single" w:color="0562C1"/>
                </w:rPr>
                <w:t> </w:t>
              </w:r>
              <w:r>
                <w:rPr>
                  <w:color w:val="0562C1"/>
                  <w:sz w:val="20"/>
                  <w:u w:val="single" w:color="0562C1"/>
                </w:rPr>
                <w:t>Guideline</w:t>
              </w:r>
              <w:r>
                <w:rPr>
                  <w:color w:val="0562C1"/>
                  <w:spacing w:val="-2"/>
                  <w:sz w:val="20"/>
                  <w:u w:val="single" w:color="0562C1"/>
                </w:rPr>
                <w:t> </w:t>
              </w:r>
              <w:r>
                <w:rPr>
                  <w:color w:val="0562C1"/>
                  <w:sz w:val="20"/>
                  <w:u w:val="single" w:color="0562C1"/>
                </w:rPr>
                <w:t>for</w:t>
              </w:r>
              <w:r>
                <w:rPr>
                  <w:color w:val="0562C1"/>
                  <w:spacing w:val="-4"/>
                  <w:sz w:val="20"/>
                  <w:u w:val="single" w:color="0562C1"/>
                </w:rPr>
                <w:t> </w:t>
              </w:r>
              <w:r>
                <w:rPr>
                  <w:color w:val="0562C1"/>
                  <w:sz w:val="20"/>
                  <w:u w:val="single" w:color="0562C1"/>
                </w:rPr>
                <w:t>the</w:t>
              </w:r>
              <w:r>
                <w:rPr>
                  <w:color w:val="0562C1"/>
                  <w:spacing w:val="-5"/>
                  <w:sz w:val="20"/>
                  <w:u w:val="single" w:color="0562C1"/>
                </w:rPr>
                <w:t> </w:t>
              </w:r>
              <w:r>
                <w:rPr>
                  <w:color w:val="0562C1"/>
                  <w:sz w:val="20"/>
                  <w:u w:val="single" w:color="0562C1"/>
                </w:rPr>
                <w:t>Treatment</w:t>
              </w:r>
              <w:r>
                <w:rPr>
                  <w:color w:val="0562C1"/>
                  <w:spacing w:val="-3"/>
                  <w:sz w:val="20"/>
                  <w:u w:val="single" w:color="0562C1"/>
                </w:rPr>
                <w:t> </w:t>
              </w:r>
              <w:r>
                <w:rPr>
                  <w:color w:val="0562C1"/>
                  <w:sz w:val="20"/>
                  <w:u w:val="single" w:color="0562C1"/>
                </w:rPr>
                <w:t>of</w:t>
              </w:r>
              <w:r>
                <w:rPr>
                  <w:color w:val="0562C1"/>
                  <w:spacing w:val="-5"/>
                  <w:sz w:val="20"/>
                  <w:u w:val="single" w:color="0562C1"/>
                </w:rPr>
                <w:t> </w:t>
              </w:r>
              <w:r>
                <w:rPr>
                  <w:color w:val="0562C1"/>
                  <w:sz w:val="20"/>
                  <w:u w:val="single" w:color="0562C1"/>
                </w:rPr>
                <w:t>Opioid</w:t>
              </w:r>
              <w:r>
                <w:rPr>
                  <w:color w:val="0562C1"/>
                  <w:spacing w:val="-3"/>
                  <w:sz w:val="20"/>
                  <w:u w:val="single" w:color="0562C1"/>
                </w:rPr>
                <w:t> </w:t>
              </w:r>
              <w:r>
                <w:rPr>
                  <w:color w:val="0562C1"/>
                  <w:sz w:val="20"/>
                  <w:u w:val="single" w:color="0562C1"/>
                </w:rPr>
                <w:t>Use</w:t>
              </w:r>
            </w:hyperlink>
            <w:r>
              <w:rPr>
                <w:color w:val="0562C1"/>
                <w:sz w:val="20"/>
                <w:u w:val="none"/>
              </w:rPr>
              <w:t> </w:t>
            </w:r>
            <w:hyperlink r:id="rId173">
              <w:r>
                <w:rPr>
                  <w:color w:val="0562C1"/>
                  <w:spacing w:val="-2"/>
                  <w:sz w:val="20"/>
                  <w:u w:val="single" w:color="0562C1"/>
                </w:rPr>
                <w:t>Disorder</w:t>
              </w:r>
            </w:hyperlink>
          </w:p>
        </w:tc>
      </w:tr>
    </w:tbl>
    <w:p>
      <w:pPr>
        <w:pStyle w:val="Heading3"/>
        <w:spacing w:before="246"/>
      </w:pPr>
      <w:bookmarkStart w:name="_bookmark90" w:id="92"/>
      <w:bookmarkEnd w:id="92"/>
      <w:r>
        <w:rPr>
          <w:b w:val="0"/>
        </w:rPr>
      </w:r>
      <w:r>
        <w:rPr>
          <w:color w:val="2E5395"/>
        </w:rPr>
        <w:t>Continuous</w:t>
      </w:r>
      <w:r>
        <w:rPr>
          <w:color w:val="2E5395"/>
          <w:spacing w:val="-8"/>
        </w:rPr>
        <w:t> </w:t>
      </w:r>
      <w:r>
        <w:rPr>
          <w:color w:val="2E5395"/>
        </w:rPr>
        <w:t>Medication</w:t>
      </w:r>
      <w:r>
        <w:rPr>
          <w:color w:val="2E5395"/>
          <w:spacing w:val="-7"/>
        </w:rPr>
        <w:t> </w:t>
      </w:r>
      <w:r>
        <w:rPr>
          <w:color w:val="2E5395"/>
          <w:spacing w:val="-2"/>
        </w:rPr>
        <w:t>Treatment</w:t>
      </w:r>
    </w:p>
    <w:p>
      <w:pPr>
        <w:pStyle w:val="BodyText"/>
        <w:spacing w:before="121"/>
        <w:ind w:left="359"/>
      </w:pPr>
      <w:r>
        <w:rPr/>
        <w:t>According to revised rule </w:t>
      </w:r>
      <w:hyperlink r:id="rId25">
        <w:r>
          <w:rPr>
            <w:color w:val="0562C1"/>
            <w:u w:val="single" w:color="0562C1"/>
          </w:rPr>
          <w:t>42 CFR § 8.2</w:t>
        </w:r>
        <w:r>
          <w:rPr>
            <w:u w:val="none"/>
          </w:rPr>
          <w:t>,</w:t>
        </w:r>
      </w:hyperlink>
      <w:r>
        <w:rPr>
          <w:u w:val="none"/>
        </w:rPr>
        <w:t> </w:t>
      </w:r>
      <w:r>
        <w:rPr>
          <w:i/>
          <w:u w:val="none"/>
        </w:rPr>
        <w:t>continuous medication treatment </w:t>
      </w:r>
      <w:r>
        <w:rPr>
          <w:u w:val="none"/>
        </w:rPr>
        <w:t>“is intended to be synonymous with the term ‘maintenance’ treatment as used in </w:t>
      </w:r>
      <w:hyperlink r:id="rId174">
        <w:r>
          <w:rPr>
            <w:color w:val="0562C1"/>
            <w:u w:val="single" w:color="0562C1"/>
          </w:rPr>
          <w:t>21 U.S.C. 823(h)(1)</w:t>
        </w:r>
        <w:r>
          <w:rPr>
            <w:u w:val="none"/>
          </w:rPr>
          <w:t>.</w:t>
        </w:r>
      </w:hyperlink>
      <w:r>
        <w:rPr>
          <w:u w:val="none"/>
        </w:rPr>
        <w:t>” Both terms refer to the uninterrupted</w:t>
      </w:r>
      <w:r>
        <w:rPr>
          <w:spacing w:val="-4"/>
          <w:u w:val="none"/>
        </w:rPr>
        <w:t> </w:t>
      </w:r>
      <w:r>
        <w:rPr>
          <w:u w:val="none"/>
        </w:rPr>
        <w:t>treatment</w:t>
      </w:r>
      <w:r>
        <w:rPr>
          <w:spacing w:val="-2"/>
          <w:u w:val="none"/>
        </w:rPr>
        <w:t> </w:t>
      </w:r>
      <w:r>
        <w:rPr>
          <w:u w:val="none"/>
        </w:rPr>
        <w:t>for</w:t>
      </w:r>
      <w:r>
        <w:rPr>
          <w:spacing w:val="-3"/>
          <w:u w:val="none"/>
        </w:rPr>
        <w:t> </w:t>
      </w:r>
      <w:r>
        <w:rPr>
          <w:u w:val="none"/>
        </w:rPr>
        <w:t>OUD</w:t>
      </w:r>
      <w:r>
        <w:rPr>
          <w:spacing w:val="-2"/>
          <w:u w:val="none"/>
        </w:rPr>
        <w:t> </w:t>
      </w:r>
      <w:r>
        <w:rPr>
          <w:u w:val="none"/>
        </w:rPr>
        <w:t>involving</w:t>
      </w:r>
      <w:r>
        <w:rPr>
          <w:spacing w:val="-4"/>
          <w:u w:val="none"/>
        </w:rPr>
        <w:t> </w:t>
      </w:r>
      <w:r>
        <w:rPr>
          <w:u w:val="none"/>
        </w:rPr>
        <w:t>the</w:t>
      </w:r>
      <w:r>
        <w:rPr>
          <w:spacing w:val="-5"/>
          <w:u w:val="none"/>
        </w:rPr>
        <w:t> </w:t>
      </w:r>
      <w:r>
        <w:rPr>
          <w:u w:val="none"/>
        </w:rPr>
        <w:t>dispensing</w:t>
      </w:r>
      <w:r>
        <w:rPr>
          <w:spacing w:val="-4"/>
          <w:u w:val="none"/>
        </w:rPr>
        <w:t> </w:t>
      </w:r>
      <w:r>
        <w:rPr>
          <w:u w:val="none"/>
        </w:rPr>
        <w:t>and</w:t>
      </w:r>
      <w:r>
        <w:rPr>
          <w:spacing w:val="-4"/>
          <w:u w:val="none"/>
        </w:rPr>
        <w:t> </w:t>
      </w:r>
      <w:r>
        <w:rPr>
          <w:u w:val="none"/>
        </w:rPr>
        <w:t>administration</w:t>
      </w:r>
      <w:r>
        <w:rPr>
          <w:spacing w:val="-6"/>
          <w:u w:val="none"/>
        </w:rPr>
        <w:t> </w:t>
      </w:r>
      <w:r>
        <w:rPr>
          <w:u w:val="none"/>
        </w:rPr>
        <w:t>of</w:t>
      </w:r>
      <w:r>
        <w:rPr>
          <w:spacing w:val="-5"/>
          <w:u w:val="none"/>
        </w:rPr>
        <w:t> </w:t>
      </w:r>
      <w:r>
        <w:rPr>
          <w:u w:val="none"/>
        </w:rPr>
        <w:t>MOUD</w:t>
      </w:r>
      <w:r>
        <w:rPr>
          <w:spacing w:val="-2"/>
          <w:u w:val="none"/>
        </w:rPr>
        <w:t> </w:t>
      </w:r>
      <w:r>
        <w:rPr>
          <w:u w:val="none"/>
        </w:rPr>
        <w:t>at</w:t>
      </w:r>
      <w:r>
        <w:rPr>
          <w:spacing w:val="-2"/>
          <w:u w:val="none"/>
        </w:rPr>
        <w:t> </w:t>
      </w:r>
      <w:r>
        <w:rPr>
          <w:u w:val="none"/>
        </w:rPr>
        <w:t>stable</w:t>
      </w:r>
      <w:r>
        <w:rPr>
          <w:spacing w:val="-2"/>
          <w:u w:val="none"/>
        </w:rPr>
        <w:t> </w:t>
      </w:r>
      <w:r>
        <w:rPr>
          <w:u w:val="none"/>
        </w:rPr>
        <w:t>dosage levels for a period in excess of 21 days.</w:t>
      </w:r>
    </w:p>
    <w:p>
      <w:pPr>
        <w:pStyle w:val="BodyText"/>
        <w:spacing w:before="160"/>
        <w:ind w:left="354" w:firstLine="4"/>
      </w:pPr>
      <w:r>
        <w:rPr/>
        <w:t>OUD medication can be taken on a</w:t>
      </w:r>
      <w:r>
        <w:rPr>
          <w:spacing w:val="-1"/>
        </w:rPr>
        <w:t> </w:t>
      </w:r>
      <w:r>
        <w:rPr/>
        <w:t>short- or long-term basis as part of medically supervised</w:t>
      </w:r>
      <w:r>
        <w:rPr>
          <w:spacing w:val="-1"/>
        </w:rPr>
        <w:t> </w:t>
      </w:r>
      <w:r>
        <w:rPr/>
        <w:t>withdrawal or continuous treatment. Patients may come into care with misconceptions, misunderstanding, and stigmatized views of methadone or buprenorphine based on what they have heard from family or friends. OTP practitioners and clinical staff would do well to address these perceptions, explaining the difference</w:t>
      </w:r>
      <w:r>
        <w:rPr>
          <w:spacing w:val="-3"/>
        </w:rPr>
        <w:t> </w:t>
      </w:r>
      <w:r>
        <w:rPr/>
        <w:t>between</w:t>
      </w:r>
      <w:r>
        <w:rPr>
          <w:spacing w:val="-3"/>
        </w:rPr>
        <w:t> </w:t>
      </w:r>
      <w:r>
        <w:rPr/>
        <w:t>physical</w:t>
      </w:r>
      <w:r>
        <w:rPr>
          <w:spacing w:val="-3"/>
        </w:rPr>
        <w:t> </w:t>
      </w:r>
      <w:r>
        <w:rPr/>
        <w:t>dependence</w:t>
      </w:r>
      <w:r>
        <w:rPr>
          <w:spacing w:val="-5"/>
        </w:rPr>
        <w:t> </w:t>
      </w:r>
      <w:r>
        <w:rPr/>
        <w:t>caused</w:t>
      </w:r>
      <w:r>
        <w:rPr>
          <w:spacing w:val="-4"/>
        </w:rPr>
        <w:t> </w:t>
      </w:r>
      <w:r>
        <w:rPr/>
        <w:t>by</w:t>
      </w:r>
      <w:r>
        <w:rPr>
          <w:spacing w:val="-5"/>
        </w:rPr>
        <w:t> </w:t>
      </w:r>
      <w:r>
        <w:rPr/>
        <w:t>methadone</w:t>
      </w:r>
      <w:r>
        <w:rPr>
          <w:spacing w:val="-5"/>
        </w:rPr>
        <w:t> </w:t>
      </w:r>
      <w:r>
        <w:rPr/>
        <w:t>or</w:t>
      </w:r>
      <w:r>
        <w:rPr>
          <w:spacing w:val="-3"/>
        </w:rPr>
        <w:t> </w:t>
      </w:r>
      <w:r>
        <w:rPr/>
        <w:t>buprenorphine</w:t>
      </w:r>
      <w:r>
        <w:rPr>
          <w:spacing w:val="-2"/>
        </w:rPr>
        <w:t> </w:t>
      </w:r>
      <w:r>
        <w:rPr/>
        <w:t>and</w:t>
      </w:r>
      <w:r>
        <w:rPr>
          <w:spacing w:val="-4"/>
        </w:rPr>
        <w:t> </w:t>
      </w:r>
      <w:r>
        <w:rPr/>
        <w:t>the</w:t>
      </w:r>
      <w:r>
        <w:rPr>
          <w:spacing w:val="-2"/>
        </w:rPr>
        <w:t> </w:t>
      </w:r>
      <w:r>
        <w:rPr/>
        <w:t>symptoms</w:t>
      </w:r>
      <w:r>
        <w:rPr>
          <w:spacing w:val="-5"/>
        </w:rPr>
        <w:t> </w:t>
      </w:r>
      <w:r>
        <w:rPr/>
        <w:t>of </w:t>
      </w:r>
      <w:r>
        <w:rPr>
          <w:spacing w:val="-4"/>
        </w:rPr>
        <w:t>OUD.</w:t>
      </w:r>
    </w:p>
    <w:p>
      <w:pPr>
        <w:pStyle w:val="BodyText"/>
        <w:spacing w:before="159"/>
        <w:ind w:left="349" w:right="32" w:firstLine="4"/>
      </w:pPr>
      <w:r>
        <w:rPr/>
        <w:t>Reviewing the diagnostic criteria for OUD, along with definitions of remission and recovery that can occur with medication (or, for some people, without it), may be helpful. OTP practitioners and clinical staff</w:t>
      </w:r>
      <w:r>
        <w:rPr>
          <w:spacing w:val="-4"/>
        </w:rPr>
        <w:t> </w:t>
      </w:r>
      <w:r>
        <w:rPr/>
        <w:t>may</w:t>
      </w:r>
      <w:r>
        <w:rPr>
          <w:spacing w:val="-4"/>
        </w:rPr>
        <w:t> </w:t>
      </w:r>
      <w:r>
        <w:rPr/>
        <w:t>find</w:t>
      </w:r>
      <w:r>
        <w:rPr>
          <w:spacing w:val="-3"/>
        </w:rPr>
        <w:t> </w:t>
      </w:r>
      <w:r>
        <w:rPr/>
        <w:t>that</w:t>
      </w:r>
      <w:r>
        <w:rPr>
          <w:spacing w:val="-1"/>
        </w:rPr>
        <w:t> </w:t>
      </w:r>
      <w:r>
        <w:rPr/>
        <w:t>analogies</w:t>
      </w:r>
      <w:r>
        <w:rPr>
          <w:spacing w:val="-2"/>
        </w:rPr>
        <w:t> </w:t>
      </w:r>
      <w:r>
        <w:rPr/>
        <w:t>to</w:t>
      </w:r>
      <w:r>
        <w:rPr>
          <w:spacing w:val="-3"/>
        </w:rPr>
        <w:t> </w:t>
      </w:r>
      <w:r>
        <w:rPr/>
        <w:t>other</w:t>
      </w:r>
      <w:r>
        <w:rPr>
          <w:spacing w:val="-2"/>
        </w:rPr>
        <w:t> </w:t>
      </w:r>
      <w:r>
        <w:rPr/>
        <w:t>chronic</w:t>
      </w:r>
      <w:r>
        <w:rPr>
          <w:spacing w:val="-2"/>
        </w:rPr>
        <w:t> </w:t>
      </w:r>
      <w:r>
        <w:rPr/>
        <w:t>conditions</w:t>
      </w:r>
      <w:r>
        <w:rPr>
          <w:spacing w:val="-2"/>
        </w:rPr>
        <w:t> </w:t>
      </w:r>
      <w:r>
        <w:rPr/>
        <w:t>such</w:t>
      </w:r>
      <w:r>
        <w:rPr>
          <w:spacing w:val="-3"/>
        </w:rPr>
        <w:t> </w:t>
      </w:r>
      <w:r>
        <w:rPr/>
        <w:t>as</w:t>
      </w:r>
      <w:r>
        <w:rPr>
          <w:spacing w:val="-2"/>
        </w:rPr>
        <w:t> </w:t>
      </w:r>
      <w:r>
        <w:rPr/>
        <w:t>diabetes</w:t>
      </w:r>
      <w:r>
        <w:rPr>
          <w:spacing w:val="-4"/>
        </w:rPr>
        <w:t> </w:t>
      </w:r>
      <w:r>
        <w:rPr/>
        <w:t>or</w:t>
      </w:r>
      <w:r>
        <w:rPr>
          <w:spacing w:val="-2"/>
        </w:rPr>
        <w:t> </w:t>
      </w:r>
      <w:r>
        <w:rPr/>
        <w:t>hypertension</w:t>
      </w:r>
      <w:r>
        <w:rPr>
          <w:spacing w:val="-3"/>
        </w:rPr>
        <w:t> </w:t>
      </w:r>
      <w:r>
        <w:rPr/>
        <w:t>resonate</w:t>
      </w:r>
      <w:r>
        <w:rPr>
          <w:spacing w:val="-4"/>
        </w:rPr>
        <w:t> </w:t>
      </w:r>
      <w:r>
        <w:rPr/>
        <w:t>with patients. Some patients</w:t>
      </w:r>
      <w:r>
        <w:rPr>
          <w:spacing w:val="-1"/>
        </w:rPr>
        <w:t> </w:t>
      </w:r>
      <w:r>
        <w:rPr/>
        <w:t>may also appreciate hearing about research demonstrating high rates</w:t>
      </w:r>
      <w:r>
        <w:rPr>
          <w:spacing w:val="-1"/>
        </w:rPr>
        <w:t> </w:t>
      </w:r>
      <w:r>
        <w:rPr/>
        <w:t>of return to illicit opioid</w:t>
      </w:r>
      <w:r>
        <w:rPr>
          <w:spacing w:val="-1"/>
        </w:rPr>
        <w:t> </w:t>
      </w:r>
      <w:r>
        <w:rPr/>
        <w:t>use</w:t>
      </w:r>
      <w:r>
        <w:rPr>
          <w:spacing w:val="-2"/>
        </w:rPr>
        <w:t> </w:t>
      </w:r>
      <w:r>
        <w:rPr/>
        <w:t>with</w:t>
      </w:r>
      <w:r>
        <w:rPr>
          <w:spacing w:val="-3"/>
        </w:rPr>
        <w:t> </w:t>
      </w:r>
      <w:r>
        <w:rPr/>
        <w:t>short-term withdrawal</w:t>
      </w:r>
      <w:r>
        <w:rPr>
          <w:spacing w:val="-2"/>
        </w:rPr>
        <w:t> </w:t>
      </w:r>
      <w:r>
        <w:rPr/>
        <w:t>management and</w:t>
      </w:r>
      <w:r>
        <w:rPr>
          <w:spacing w:val="-1"/>
        </w:rPr>
        <w:t> </w:t>
      </w:r>
      <w:r>
        <w:rPr/>
        <w:t>knowing</w:t>
      </w:r>
      <w:r>
        <w:rPr>
          <w:spacing w:val="-1"/>
        </w:rPr>
        <w:t> </w:t>
      </w:r>
      <w:r>
        <w:rPr/>
        <w:t>that entities such</w:t>
      </w:r>
      <w:r>
        <w:rPr>
          <w:spacing w:val="-3"/>
        </w:rPr>
        <w:t> </w:t>
      </w:r>
      <w:r>
        <w:rPr/>
        <w:t>as SAMHSA do not consider withdrawal management as standard of care for OUD.</w:t>
      </w:r>
    </w:p>
    <w:p>
      <w:pPr>
        <w:pStyle w:val="BodyText"/>
        <w:spacing w:before="160"/>
        <w:ind w:left="347" w:right="68" w:firstLine="1"/>
      </w:pPr>
      <w:r>
        <w:rPr/>
        <w:t>OTP practitioners also can educate patients, their family members, community members, and even other OTP staff about the neurobiology and chronic disease nature of addiction, and the benefits of MOUD</w:t>
      </w:r>
      <w:r>
        <w:rPr>
          <w:spacing w:val="-2"/>
        </w:rPr>
        <w:t> </w:t>
      </w:r>
      <w:r>
        <w:rPr/>
        <w:t>in</w:t>
      </w:r>
      <w:r>
        <w:rPr>
          <w:spacing w:val="-4"/>
        </w:rPr>
        <w:t> </w:t>
      </w:r>
      <w:r>
        <w:rPr/>
        <w:t>reducing</w:t>
      </w:r>
      <w:r>
        <w:rPr>
          <w:spacing w:val="-4"/>
        </w:rPr>
        <w:t> </w:t>
      </w:r>
      <w:r>
        <w:rPr/>
        <w:t>risk</w:t>
      </w:r>
      <w:r>
        <w:rPr>
          <w:spacing w:val="-5"/>
        </w:rPr>
        <w:t> </w:t>
      </w:r>
      <w:r>
        <w:rPr/>
        <w:t>of</w:t>
      </w:r>
      <w:r>
        <w:rPr>
          <w:spacing w:val="-3"/>
        </w:rPr>
        <w:t> </w:t>
      </w:r>
      <w:r>
        <w:rPr/>
        <w:t>infectious</w:t>
      </w:r>
      <w:r>
        <w:rPr>
          <w:spacing w:val="-5"/>
        </w:rPr>
        <w:t> </w:t>
      </w:r>
      <w:r>
        <w:rPr/>
        <w:t>disease</w:t>
      </w:r>
      <w:r>
        <w:rPr>
          <w:spacing w:val="-2"/>
        </w:rPr>
        <w:t> </w:t>
      </w:r>
      <w:r>
        <w:rPr/>
        <w:t>transmission,</w:t>
      </w:r>
      <w:r>
        <w:rPr>
          <w:spacing w:val="-5"/>
        </w:rPr>
        <w:t> </w:t>
      </w:r>
      <w:r>
        <w:rPr/>
        <w:t>overdose,</w:t>
      </w:r>
      <w:r>
        <w:rPr>
          <w:spacing w:val="-5"/>
        </w:rPr>
        <w:t> </w:t>
      </w:r>
      <w:r>
        <w:rPr/>
        <w:t>or</w:t>
      </w:r>
      <w:r>
        <w:rPr>
          <w:spacing w:val="-3"/>
        </w:rPr>
        <w:t> </w:t>
      </w:r>
      <w:r>
        <w:rPr/>
        <w:t>death </w:t>
      </w:r>
      <w:hyperlink w:history="true" w:anchor="_bookmark372">
        <w:r>
          <w:rPr>
            <w:vertAlign w:val="superscript"/>
          </w:rPr>
          <w:t>238</w:t>
        </w:r>
      </w:hyperlink>
      <w:r>
        <w:rPr>
          <w:spacing w:val="-4"/>
          <w:vertAlign w:val="baseline"/>
        </w:rPr>
        <w:t> </w:t>
      </w:r>
      <w:r>
        <w:rPr>
          <w:vertAlign w:val="baseline"/>
        </w:rPr>
        <w:t>and</w:t>
      </w:r>
      <w:r>
        <w:rPr>
          <w:spacing w:val="-4"/>
          <w:vertAlign w:val="baseline"/>
        </w:rPr>
        <w:t> </w:t>
      </w:r>
      <w:r>
        <w:rPr>
          <w:vertAlign w:val="baseline"/>
        </w:rPr>
        <w:t>increasing</w:t>
      </w:r>
      <w:r>
        <w:rPr>
          <w:spacing w:val="-3"/>
          <w:vertAlign w:val="baseline"/>
        </w:rPr>
        <w:t> </w:t>
      </w:r>
      <w:r>
        <w:rPr>
          <w:vertAlign w:val="baseline"/>
        </w:rPr>
        <w:t>recovery capital.</w:t>
      </w:r>
      <w:r>
        <w:rPr>
          <w:spacing w:val="-2"/>
          <w:vertAlign w:val="baseline"/>
        </w:rPr>
        <w:t> </w:t>
      </w:r>
      <w:hyperlink w:history="true" w:anchor="_bookmark373">
        <w:r>
          <w:rPr>
            <w:vertAlign w:val="superscript"/>
          </w:rPr>
          <w:t>239</w:t>
        </w:r>
      </w:hyperlink>
      <w:r>
        <w:rPr>
          <w:vertAlign w:val="baseline"/>
        </w:rPr>
        <w:t> With this knowledge comes an understanding that achieving remission and recovery often takes time and may not happen along a straight path. Many patients stop using illicit opioids while taking MOUD. However, others might continue to use illicit opioids in smaller quantities.</w:t>
      </w:r>
    </w:p>
    <w:p>
      <w:pPr>
        <w:pStyle w:val="BodyText"/>
        <w:spacing w:before="160"/>
        <w:ind w:left="354" w:right="4" w:firstLine="2"/>
      </w:pPr>
      <w:r>
        <w:rPr/>
        <w:t>Based on DEA regulations, certification as an OTP is not required for the initiation, continuous medication treatment, or withdrawal management of a patient admitted to a facility that is registered with</w:t>
      </w:r>
      <w:r>
        <w:rPr>
          <w:spacing w:val="-2"/>
        </w:rPr>
        <w:t> </w:t>
      </w:r>
      <w:r>
        <w:rPr/>
        <w:t>the</w:t>
      </w:r>
      <w:r>
        <w:rPr>
          <w:spacing w:val="-3"/>
        </w:rPr>
        <w:t> </w:t>
      </w:r>
      <w:r>
        <w:rPr/>
        <w:t>DEA</w:t>
      </w:r>
      <w:r>
        <w:rPr>
          <w:spacing w:val="-4"/>
        </w:rPr>
        <w:t> </w:t>
      </w:r>
      <w:r>
        <w:rPr/>
        <w:t>as</w:t>
      </w:r>
      <w:r>
        <w:rPr>
          <w:spacing w:val="-1"/>
        </w:rPr>
        <w:t> </w:t>
      </w:r>
      <w:r>
        <w:rPr/>
        <w:t>a</w:t>
      </w:r>
      <w:r>
        <w:rPr>
          <w:spacing w:val="-4"/>
        </w:rPr>
        <w:t> </w:t>
      </w:r>
      <w:r>
        <w:rPr/>
        <w:t>hospital/clinic</w:t>
      </w:r>
      <w:r>
        <w:rPr>
          <w:spacing w:val="-1"/>
        </w:rPr>
        <w:t> </w:t>
      </w:r>
      <w:r>
        <w:rPr/>
        <w:t>for</w:t>
      </w:r>
      <w:r>
        <w:rPr>
          <w:spacing w:val="-3"/>
        </w:rPr>
        <w:t> </w:t>
      </w:r>
      <w:r>
        <w:rPr/>
        <w:t>the</w:t>
      </w:r>
      <w:r>
        <w:rPr>
          <w:spacing w:val="-3"/>
        </w:rPr>
        <w:t> </w:t>
      </w:r>
      <w:r>
        <w:rPr/>
        <w:t>treatment</w:t>
      </w:r>
      <w:r>
        <w:rPr>
          <w:spacing w:val="-3"/>
        </w:rPr>
        <w:t> </w:t>
      </w:r>
      <w:r>
        <w:rPr/>
        <w:t>of</w:t>
      </w:r>
      <w:r>
        <w:rPr>
          <w:spacing w:val="-3"/>
        </w:rPr>
        <w:t> </w:t>
      </w:r>
      <w:r>
        <w:rPr/>
        <w:t>medical</w:t>
      </w:r>
      <w:r>
        <w:rPr>
          <w:spacing w:val="-3"/>
        </w:rPr>
        <w:t> </w:t>
      </w:r>
      <w:r>
        <w:rPr/>
        <w:t>conditions</w:t>
      </w:r>
      <w:r>
        <w:rPr>
          <w:spacing w:val="-3"/>
        </w:rPr>
        <w:t> </w:t>
      </w:r>
      <w:r>
        <w:rPr/>
        <w:t>other</w:t>
      </w:r>
      <w:r>
        <w:rPr>
          <w:spacing w:val="-3"/>
        </w:rPr>
        <w:t> </w:t>
      </w:r>
      <w:r>
        <w:rPr/>
        <w:t>than</w:t>
      </w:r>
      <w:r>
        <w:rPr>
          <w:spacing w:val="-2"/>
        </w:rPr>
        <w:t> </w:t>
      </w:r>
      <w:r>
        <w:rPr/>
        <w:t>OUD,</w:t>
      </w:r>
      <w:r>
        <w:rPr>
          <w:spacing w:val="-3"/>
        </w:rPr>
        <w:t> </w:t>
      </w:r>
      <w:r>
        <w:rPr/>
        <w:t>as</w:t>
      </w:r>
      <w:r>
        <w:rPr>
          <w:spacing w:val="-1"/>
        </w:rPr>
        <w:t> </w:t>
      </w:r>
      <w:r>
        <w:rPr/>
        <w:t>long</w:t>
      </w:r>
      <w:r>
        <w:rPr>
          <w:spacing w:val="-2"/>
        </w:rPr>
        <w:t> </w:t>
      </w:r>
      <w:r>
        <w:rPr/>
        <w:t>as</w:t>
      </w:r>
      <w:r>
        <w:rPr>
          <w:spacing w:val="-1"/>
        </w:rPr>
        <w:t> </w:t>
      </w:r>
      <w:r>
        <w:rPr/>
        <w:t>such treatment is permitted under applicable federal law. Further to this, </w:t>
      </w:r>
      <w:hyperlink r:id="rId175">
        <w:r>
          <w:rPr>
            <w:color w:val="0562C1"/>
            <w:u w:val="single" w:color="0562C1"/>
          </w:rPr>
          <w:t>21 CFR 1306.07(c)</w:t>
        </w:r>
      </w:hyperlink>
      <w:r>
        <w:rPr>
          <w:color w:val="0562C1"/>
          <w:u w:val="none"/>
        </w:rPr>
        <w:t> </w:t>
      </w:r>
      <w:r>
        <w:rPr>
          <w:u w:val="none"/>
        </w:rPr>
        <w:t>only refers to a “physician or authorized hospital staff” to administer or dispense narcotic drugs [….]”. This regulatory provision also applies to correctional settings that are registered with the DEA as a hospital/clinic and in which the OUD is secondary to a primary health condition other than addiction. For more information, refer to DEA regulations under </w:t>
      </w:r>
      <w:hyperlink r:id="rId175">
        <w:r>
          <w:rPr>
            <w:color w:val="0562C1"/>
            <w:u w:val="single" w:color="0562C1"/>
          </w:rPr>
          <w:t>21 CFR 1306.07(c)</w:t>
        </w:r>
        <w:r>
          <w:rPr>
            <w:u w:val="none"/>
          </w:rPr>
          <w:t>.</w:t>
        </w:r>
      </w:hyperlink>
    </w:p>
    <w:p>
      <w:pPr>
        <w:pStyle w:val="BodyText"/>
        <w:spacing w:after="0"/>
        <w:sectPr>
          <w:pgSz w:w="12240" w:h="15840"/>
          <w:pgMar w:header="762" w:footer="613" w:top="1340" w:bottom="800" w:left="1080" w:right="1440"/>
        </w:sectPr>
      </w:pPr>
    </w:p>
    <w:p>
      <w:pPr>
        <w:pStyle w:val="Heading2"/>
        <w:spacing w:before="91"/>
      </w:pPr>
      <w:r>
        <w:rPr/>
        <mc:AlternateContent>
          <mc:Choice Requires="wps">
            <w:drawing>
              <wp:anchor distT="0" distB="0" distL="0" distR="0" allowOverlap="1" layoutInCell="1" locked="0" behindDoc="1" simplePos="0" relativeHeight="483798528">
                <wp:simplePos x="0" y="0"/>
                <wp:positionH relativeFrom="page">
                  <wp:posOffset>914400</wp:posOffset>
                </wp:positionH>
                <wp:positionV relativeFrom="page">
                  <wp:posOffset>1269491</wp:posOffset>
                </wp:positionV>
                <wp:extent cx="5943600" cy="775462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943600" cy="7754620"/>
                        </a:xfrm>
                        <a:custGeom>
                          <a:avLst/>
                          <a:gdLst/>
                          <a:ahLst/>
                          <a:cxnLst/>
                          <a:rect l="l" t="t" r="r" b="b"/>
                          <a:pathLst>
                            <a:path w="5943600" h="7754620">
                              <a:moveTo>
                                <a:pt x="5943600" y="0"/>
                              </a:moveTo>
                              <a:lnTo>
                                <a:pt x="5937516" y="0"/>
                              </a:lnTo>
                              <a:lnTo>
                                <a:pt x="5937504" y="6096"/>
                              </a:lnTo>
                              <a:lnTo>
                                <a:pt x="5937504" y="7748003"/>
                              </a:lnTo>
                              <a:lnTo>
                                <a:pt x="6096" y="7748003"/>
                              </a:lnTo>
                              <a:lnTo>
                                <a:pt x="6096" y="6096"/>
                              </a:lnTo>
                              <a:lnTo>
                                <a:pt x="5937504" y="6096"/>
                              </a:lnTo>
                              <a:lnTo>
                                <a:pt x="5937504" y="0"/>
                              </a:lnTo>
                              <a:lnTo>
                                <a:pt x="6096" y="0"/>
                              </a:lnTo>
                              <a:lnTo>
                                <a:pt x="0" y="0"/>
                              </a:lnTo>
                              <a:lnTo>
                                <a:pt x="0" y="6096"/>
                              </a:lnTo>
                              <a:lnTo>
                                <a:pt x="0" y="7748003"/>
                              </a:lnTo>
                              <a:lnTo>
                                <a:pt x="0" y="7754112"/>
                              </a:lnTo>
                              <a:lnTo>
                                <a:pt x="6096" y="7754112"/>
                              </a:lnTo>
                              <a:lnTo>
                                <a:pt x="5937504" y="7754112"/>
                              </a:lnTo>
                              <a:lnTo>
                                <a:pt x="5943600" y="7754112"/>
                              </a:lnTo>
                              <a:lnTo>
                                <a:pt x="5943600" y="774801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99.959969pt;width:468pt;height:610.6pt;mso-position-horizontal-relative:page;mso-position-vertical-relative:page;z-index:-19517952" id="docshape59" coordorigin="1440,1999" coordsize="9360,12212" path="m10800,1999l10790,1999,10790,2009,10790,14201,1450,14201,1450,2009,10790,2009,10790,1999,1450,1999,1440,1999,1440,2009,1440,14201,1440,14210,1450,14210,10790,14210,10800,14210,10800,14201,10800,2009,10800,1999xe" filled="true" fillcolor="#000000" stroked="false">
                <v:path arrowok="t"/>
                <v:fill type="solid"/>
                <w10:wrap type="none"/>
              </v:shape>
            </w:pict>
          </mc:Fallback>
        </mc:AlternateContent>
      </w:r>
      <w:bookmarkStart w:name="_bookmark91" w:id="93"/>
      <w:bookmarkEnd w:id="93"/>
      <w:r>
        <w:rPr/>
      </w:r>
      <w:r>
        <w:rPr>
          <w:color w:val="890000"/>
        </w:rPr>
        <w:t>Take-Home</w:t>
      </w:r>
      <w:r>
        <w:rPr>
          <w:color w:val="890000"/>
          <w:spacing w:val="-2"/>
        </w:rPr>
        <w:t> </w:t>
      </w:r>
      <w:r>
        <w:rPr>
          <w:color w:val="890000"/>
        </w:rPr>
        <w:t>Doses</w:t>
      </w:r>
      <w:r>
        <w:rPr>
          <w:color w:val="890000"/>
          <w:spacing w:val="-2"/>
        </w:rPr>
        <w:t> </w:t>
      </w:r>
      <w:r>
        <w:rPr>
          <w:color w:val="890000"/>
        </w:rPr>
        <w:t>of</w:t>
      </w:r>
      <w:r>
        <w:rPr>
          <w:color w:val="890000"/>
          <w:spacing w:val="-2"/>
        </w:rPr>
        <w:t> Medication</w:t>
      </w:r>
    </w:p>
    <w:p>
      <w:pPr>
        <w:spacing w:before="251"/>
        <w:ind w:left="472" w:right="45" w:firstLine="0"/>
        <w:jc w:val="left"/>
        <w:rPr>
          <w:sz w:val="20"/>
        </w:rPr>
      </w:pPr>
      <w:hyperlink r:id="rId19">
        <w:r>
          <w:rPr>
            <w:b/>
            <w:color w:val="0562C1"/>
            <w:sz w:val="20"/>
            <w:u w:val="single" w:color="0562C1"/>
          </w:rPr>
          <w:t>42</w:t>
        </w:r>
        <w:r>
          <w:rPr>
            <w:b/>
            <w:color w:val="0562C1"/>
            <w:spacing w:val="-4"/>
            <w:sz w:val="20"/>
            <w:u w:val="single" w:color="0562C1"/>
          </w:rPr>
          <w:t> </w:t>
        </w:r>
        <w:r>
          <w:rPr>
            <w:b/>
            <w:color w:val="0562C1"/>
            <w:sz w:val="20"/>
            <w:u w:val="single" w:color="0562C1"/>
          </w:rPr>
          <w:t>CFR</w:t>
        </w:r>
        <w:r>
          <w:rPr>
            <w:b/>
            <w:color w:val="0562C1"/>
            <w:spacing w:val="-4"/>
            <w:sz w:val="20"/>
            <w:u w:val="single" w:color="0562C1"/>
          </w:rPr>
          <w:t> </w:t>
        </w:r>
        <w:r>
          <w:rPr>
            <w:b/>
            <w:color w:val="0562C1"/>
            <w:sz w:val="20"/>
            <w:u w:val="single" w:color="0562C1"/>
          </w:rPr>
          <w:t>§</w:t>
        </w:r>
        <w:r>
          <w:rPr>
            <w:b/>
            <w:color w:val="0562C1"/>
            <w:spacing w:val="-5"/>
            <w:sz w:val="20"/>
            <w:u w:val="single" w:color="0562C1"/>
          </w:rPr>
          <w:t> </w:t>
        </w:r>
        <w:r>
          <w:rPr>
            <w:b/>
            <w:color w:val="0562C1"/>
            <w:sz w:val="20"/>
            <w:u w:val="single" w:color="0562C1"/>
          </w:rPr>
          <w:t>8.12(i)</w:t>
        </w:r>
        <w:r>
          <w:rPr>
            <w:b/>
            <w:sz w:val="20"/>
            <w:u w:val="none"/>
          </w:rPr>
          <w:t>.</w:t>
        </w:r>
      </w:hyperlink>
      <w:r>
        <w:rPr>
          <w:b/>
          <w:spacing w:val="-2"/>
          <w:sz w:val="20"/>
          <w:u w:val="none"/>
        </w:rPr>
        <w:t> </w:t>
      </w:r>
      <w:r>
        <w:rPr>
          <w:b/>
          <w:sz w:val="20"/>
          <w:u w:val="none"/>
        </w:rPr>
        <w:t>Unsupervised</w:t>
      </w:r>
      <w:r>
        <w:rPr>
          <w:b/>
          <w:spacing w:val="-3"/>
          <w:sz w:val="20"/>
          <w:u w:val="none"/>
        </w:rPr>
        <w:t> </w:t>
      </w:r>
      <w:r>
        <w:rPr>
          <w:b/>
          <w:sz w:val="20"/>
          <w:u w:val="none"/>
        </w:rPr>
        <w:t>or</w:t>
      </w:r>
      <w:r>
        <w:rPr>
          <w:b/>
          <w:spacing w:val="-3"/>
          <w:sz w:val="20"/>
          <w:u w:val="none"/>
        </w:rPr>
        <w:t> </w:t>
      </w:r>
      <w:r>
        <w:rPr>
          <w:b/>
          <w:sz w:val="20"/>
          <w:u w:val="none"/>
        </w:rPr>
        <w:t>“take-home”</w:t>
      </w:r>
      <w:r>
        <w:rPr>
          <w:b/>
          <w:spacing w:val="-4"/>
          <w:sz w:val="20"/>
          <w:u w:val="none"/>
        </w:rPr>
        <w:t> </w:t>
      </w:r>
      <w:r>
        <w:rPr>
          <w:b/>
          <w:sz w:val="20"/>
          <w:u w:val="none"/>
        </w:rPr>
        <w:t>medication</w:t>
      </w:r>
      <w:r>
        <w:rPr>
          <w:b/>
          <w:spacing w:val="-3"/>
          <w:sz w:val="20"/>
          <w:u w:val="none"/>
        </w:rPr>
        <w:t> </w:t>
      </w:r>
      <w:r>
        <w:rPr>
          <w:b/>
          <w:sz w:val="20"/>
          <w:u w:val="none"/>
        </w:rPr>
        <w:t>doses.</w:t>
      </w:r>
      <w:r>
        <w:rPr>
          <w:b/>
          <w:spacing w:val="-4"/>
          <w:sz w:val="20"/>
          <w:u w:val="none"/>
        </w:rPr>
        <w:t> </w:t>
      </w:r>
      <w:r>
        <w:rPr>
          <w:sz w:val="20"/>
          <w:u w:val="none"/>
        </w:rPr>
        <w:t>Unsupervised</w:t>
      </w:r>
      <w:r>
        <w:rPr>
          <w:spacing w:val="-3"/>
          <w:sz w:val="20"/>
          <w:u w:val="none"/>
        </w:rPr>
        <w:t> </w:t>
      </w:r>
      <w:r>
        <w:rPr>
          <w:sz w:val="20"/>
          <w:u w:val="none"/>
        </w:rPr>
        <w:t>or</w:t>
      </w:r>
      <w:r>
        <w:rPr>
          <w:spacing w:val="-4"/>
          <w:sz w:val="20"/>
          <w:u w:val="none"/>
        </w:rPr>
        <w:t> </w:t>
      </w:r>
      <w:r>
        <w:rPr>
          <w:sz w:val="20"/>
          <w:u w:val="none"/>
        </w:rPr>
        <w:t>“take-home”</w:t>
      </w:r>
      <w:r>
        <w:rPr>
          <w:spacing w:val="-2"/>
          <w:sz w:val="20"/>
          <w:u w:val="none"/>
        </w:rPr>
        <w:t> </w:t>
      </w:r>
      <w:r>
        <w:rPr>
          <w:sz w:val="20"/>
          <w:u w:val="none"/>
        </w:rPr>
        <w:t>medication doses may be provided under the following circumstances:</w:t>
      </w:r>
    </w:p>
    <w:p>
      <w:pPr>
        <w:pStyle w:val="ListParagraph"/>
        <w:numPr>
          <w:ilvl w:val="0"/>
          <w:numId w:val="24"/>
        </w:numPr>
        <w:tabs>
          <w:tab w:pos="735" w:val="left" w:leader="none"/>
        </w:tabs>
        <w:spacing w:line="240" w:lineRule="auto" w:before="119" w:after="0"/>
        <w:ind w:left="472" w:right="406" w:firstLine="0"/>
        <w:jc w:val="left"/>
        <w:rPr>
          <w:sz w:val="20"/>
        </w:rPr>
      </w:pPr>
      <w:r>
        <w:rPr>
          <w:sz w:val="20"/>
        </w:rPr>
        <w:t>Any</w:t>
      </w:r>
      <w:r>
        <w:rPr>
          <w:spacing w:val="-3"/>
          <w:sz w:val="20"/>
        </w:rPr>
        <w:t> </w:t>
      </w:r>
      <w:r>
        <w:rPr>
          <w:sz w:val="20"/>
        </w:rPr>
        <w:t>patient</w:t>
      </w:r>
      <w:r>
        <w:rPr>
          <w:spacing w:val="-4"/>
          <w:sz w:val="20"/>
        </w:rPr>
        <w:t> </w:t>
      </w:r>
      <w:r>
        <w:rPr>
          <w:sz w:val="20"/>
        </w:rPr>
        <w:t>in</w:t>
      </w:r>
      <w:r>
        <w:rPr>
          <w:spacing w:val="-3"/>
          <w:sz w:val="20"/>
        </w:rPr>
        <w:t> </w:t>
      </w:r>
      <w:r>
        <w:rPr>
          <w:sz w:val="20"/>
        </w:rPr>
        <w:t>comprehensive</w:t>
      </w:r>
      <w:r>
        <w:rPr>
          <w:spacing w:val="-4"/>
          <w:sz w:val="20"/>
        </w:rPr>
        <w:t> </w:t>
      </w:r>
      <w:r>
        <w:rPr>
          <w:sz w:val="20"/>
        </w:rPr>
        <w:t>treatment</w:t>
      </w:r>
      <w:r>
        <w:rPr>
          <w:spacing w:val="-3"/>
          <w:sz w:val="20"/>
        </w:rPr>
        <w:t> </w:t>
      </w:r>
      <w:r>
        <w:rPr>
          <w:sz w:val="20"/>
        </w:rPr>
        <w:t>may</w:t>
      </w:r>
      <w:r>
        <w:rPr>
          <w:spacing w:val="-3"/>
          <w:sz w:val="20"/>
        </w:rPr>
        <w:t> </w:t>
      </w:r>
      <w:r>
        <w:rPr>
          <w:sz w:val="20"/>
        </w:rPr>
        <w:t>receive</w:t>
      </w:r>
      <w:r>
        <w:rPr>
          <w:spacing w:val="-4"/>
          <w:sz w:val="20"/>
        </w:rPr>
        <w:t> </w:t>
      </w:r>
      <w:r>
        <w:rPr>
          <w:sz w:val="20"/>
        </w:rPr>
        <w:t>their</w:t>
      </w:r>
      <w:r>
        <w:rPr>
          <w:spacing w:val="-4"/>
          <w:sz w:val="20"/>
        </w:rPr>
        <w:t> </w:t>
      </w:r>
      <w:r>
        <w:rPr>
          <w:sz w:val="20"/>
        </w:rPr>
        <w:t>individualized</w:t>
      </w:r>
      <w:r>
        <w:rPr>
          <w:spacing w:val="-3"/>
          <w:sz w:val="20"/>
        </w:rPr>
        <w:t> </w:t>
      </w:r>
      <w:r>
        <w:rPr>
          <w:sz w:val="20"/>
        </w:rPr>
        <w:t>take-home</w:t>
      </w:r>
      <w:r>
        <w:rPr>
          <w:spacing w:val="-3"/>
          <w:sz w:val="20"/>
        </w:rPr>
        <w:t> </w:t>
      </w:r>
      <w:r>
        <w:rPr>
          <w:sz w:val="20"/>
        </w:rPr>
        <w:t>doses</w:t>
      </w:r>
      <w:r>
        <w:rPr>
          <w:spacing w:val="-3"/>
          <w:sz w:val="20"/>
        </w:rPr>
        <w:t> </w:t>
      </w:r>
      <w:r>
        <w:rPr>
          <w:sz w:val="20"/>
        </w:rPr>
        <w:t>as</w:t>
      </w:r>
      <w:r>
        <w:rPr>
          <w:spacing w:val="-3"/>
          <w:sz w:val="20"/>
        </w:rPr>
        <w:t> </w:t>
      </w:r>
      <w:r>
        <w:rPr>
          <w:sz w:val="20"/>
        </w:rPr>
        <w:t>ordered</w:t>
      </w:r>
      <w:r>
        <w:rPr>
          <w:spacing w:val="-3"/>
          <w:sz w:val="20"/>
        </w:rPr>
        <w:t> </w:t>
      </w:r>
      <w:r>
        <w:rPr>
          <w:sz w:val="20"/>
        </w:rPr>
        <w:t>for days that the clinic is closed for business, including one weekend day (e.g., Sunday) and State and Federal holidays, no matter their length of time in treatment.</w:t>
      </w:r>
    </w:p>
    <w:p>
      <w:pPr>
        <w:pStyle w:val="ListParagraph"/>
        <w:numPr>
          <w:ilvl w:val="0"/>
          <w:numId w:val="24"/>
        </w:numPr>
        <w:tabs>
          <w:tab w:pos="735" w:val="left" w:leader="none"/>
        </w:tabs>
        <w:spacing w:line="240" w:lineRule="auto" w:before="122" w:after="0"/>
        <w:ind w:left="472" w:right="127" w:firstLine="0"/>
        <w:jc w:val="left"/>
        <w:rPr>
          <w:sz w:val="20"/>
        </w:rPr>
      </w:pPr>
      <w:r>
        <w:rPr>
          <w:sz w:val="20"/>
        </w:rPr>
        <w:t>OTP</w:t>
      </w:r>
      <w:r>
        <w:rPr>
          <w:spacing w:val="-3"/>
          <w:sz w:val="20"/>
        </w:rPr>
        <w:t> </w:t>
      </w:r>
      <w:r>
        <w:rPr>
          <w:sz w:val="20"/>
        </w:rPr>
        <w:t>decisions</w:t>
      </w:r>
      <w:r>
        <w:rPr>
          <w:spacing w:val="-2"/>
          <w:sz w:val="20"/>
        </w:rPr>
        <w:t> </w:t>
      </w:r>
      <w:r>
        <w:rPr>
          <w:sz w:val="20"/>
        </w:rPr>
        <w:t>on</w:t>
      </w:r>
      <w:r>
        <w:rPr>
          <w:spacing w:val="-2"/>
          <w:sz w:val="20"/>
        </w:rPr>
        <w:t> </w:t>
      </w:r>
      <w:r>
        <w:rPr>
          <w:sz w:val="20"/>
        </w:rPr>
        <w:t>dispensing</w:t>
      </w:r>
      <w:r>
        <w:rPr>
          <w:spacing w:val="-4"/>
          <w:sz w:val="20"/>
        </w:rPr>
        <w:t> </w:t>
      </w:r>
      <w:r>
        <w:rPr>
          <w:sz w:val="20"/>
        </w:rPr>
        <w:t>MOUD</w:t>
      </w:r>
      <w:r>
        <w:rPr>
          <w:spacing w:val="-3"/>
          <w:sz w:val="20"/>
        </w:rPr>
        <w:t> </w:t>
      </w:r>
      <w:r>
        <w:rPr>
          <w:sz w:val="20"/>
        </w:rPr>
        <w:t>to</w:t>
      </w:r>
      <w:r>
        <w:rPr>
          <w:spacing w:val="-2"/>
          <w:sz w:val="20"/>
        </w:rPr>
        <w:t> </w:t>
      </w:r>
      <w:r>
        <w:rPr>
          <w:sz w:val="20"/>
        </w:rPr>
        <w:t>patients</w:t>
      </w:r>
      <w:r>
        <w:rPr>
          <w:spacing w:val="-2"/>
          <w:sz w:val="20"/>
        </w:rPr>
        <w:t> </w:t>
      </w:r>
      <w:r>
        <w:rPr>
          <w:sz w:val="20"/>
        </w:rPr>
        <w:t>for</w:t>
      </w:r>
      <w:r>
        <w:rPr>
          <w:spacing w:val="-3"/>
          <w:sz w:val="20"/>
        </w:rPr>
        <w:t> </w:t>
      </w:r>
      <w:r>
        <w:rPr>
          <w:sz w:val="20"/>
        </w:rPr>
        <w:t>unsupervised</w:t>
      </w:r>
      <w:r>
        <w:rPr>
          <w:spacing w:val="-2"/>
          <w:sz w:val="20"/>
        </w:rPr>
        <w:t> </w:t>
      </w:r>
      <w:r>
        <w:rPr>
          <w:sz w:val="20"/>
        </w:rPr>
        <w:t>use</w:t>
      </w:r>
      <w:r>
        <w:rPr>
          <w:spacing w:val="-4"/>
          <w:sz w:val="20"/>
        </w:rPr>
        <w:t> </w:t>
      </w:r>
      <w:r>
        <w:rPr>
          <w:sz w:val="20"/>
        </w:rPr>
        <w:t>beyond</w:t>
      </w:r>
      <w:r>
        <w:rPr>
          <w:spacing w:val="-2"/>
          <w:sz w:val="20"/>
        </w:rPr>
        <w:t> </w:t>
      </w:r>
      <w:r>
        <w:rPr>
          <w:sz w:val="20"/>
        </w:rPr>
        <w:t>that</w:t>
      </w:r>
      <w:r>
        <w:rPr>
          <w:spacing w:val="-2"/>
          <w:sz w:val="20"/>
        </w:rPr>
        <w:t> </w:t>
      </w:r>
      <w:r>
        <w:rPr>
          <w:sz w:val="20"/>
        </w:rPr>
        <w:t>set</w:t>
      </w:r>
      <w:r>
        <w:rPr>
          <w:spacing w:val="-3"/>
          <w:sz w:val="20"/>
        </w:rPr>
        <w:t> </w:t>
      </w:r>
      <w:r>
        <w:rPr>
          <w:sz w:val="20"/>
        </w:rPr>
        <w:t>forth</w:t>
      </w:r>
      <w:r>
        <w:rPr>
          <w:spacing w:val="-2"/>
          <w:sz w:val="20"/>
        </w:rPr>
        <w:t> </w:t>
      </w:r>
      <w:r>
        <w:rPr>
          <w:sz w:val="20"/>
        </w:rPr>
        <w:t>in</w:t>
      </w:r>
      <w:r>
        <w:rPr>
          <w:spacing w:val="-2"/>
          <w:sz w:val="20"/>
        </w:rPr>
        <w:t> </w:t>
      </w:r>
      <w:hyperlink r:id="rId176">
        <w:r>
          <w:rPr>
            <w:color w:val="0562C1"/>
            <w:sz w:val="20"/>
            <w:u w:val="single" w:color="0562C1"/>
          </w:rPr>
          <w:t>paragraph</w:t>
        </w:r>
        <w:r>
          <w:rPr>
            <w:color w:val="0562C1"/>
            <w:spacing w:val="-2"/>
            <w:sz w:val="20"/>
            <w:u w:val="single" w:color="0562C1"/>
          </w:rPr>
          <w:t> </w:t>
        </w:r>
        <w:r>
          <w:rPr>
            <w:color w:val="0562C1"/>
            <w:sz w:val="20"/>
            <w:u w:val="single" w:color="0562C1"/>
          </w:rPr>
          <w:t>(i)(1)</w:t>
        </w:r>
      </w:hyperlink>
      <w:r>
        <w:rPr>
          <w:color w:val="0562C1"/>
          <w:sz w:val="20"/>
          <w:u w:val="none"/>
        </w:rPr>
        <w:t> </w:t>
      </w:r>
      <w:r>
        <w:rPr>
          <w:sz w:val="20"/>
          <w:u w:val="none"/>
        </w:rPr>
        <w:t>of this section shall be determined by an appropriately licensed OTP medical practitioner or the medical</w:t>
      </w:r>
      <w:r>
        <w:rPr>
          <w:sz w:val="20"/>
          <w:u w:val="none"/>
        </w:rPr>
        <w:t> director. In determining which patients may receive unsupervised medication doses, the medical director or program medical practitioner shall consider, among other pertinent factors that indicate that the therapeutic benefits of unsupervised doses outweigh the risks, the following criteria:</w:t>
      </w:r>
    </w:p>
    <w:p>
      <w:pPr>
        <w:pStyle w:val="ListParagraph"/>
        <w:numPr>
          <w:ilvl w:val="1"/>
          <w:numId w:val="24"/>
        </w:numPr>
        <w:tabs>
          <w:tab w:pos="809" w:val="left" w:leader="none"/>
          <w:tab w:pos="1017" w:val="left" w:leader="none"/>
        </w:tabs>
        <w:spacing w:line="240" w:lineRule="auto" w:before="39" w:after="0"/>
        <w:ind w:left="809" w:right="349" w:hanging="1"/>
        <w:jc w:val="left"/>
        <w:rPr>
          <w:sz w:val="20"/>
        </w:rPr>
      </w:pPr>
      <w:r>
        <w:rPr>
          <w:sz w:val="20"/>
        </w:rPr>
        <w:t>Absence</w:t>
      </w:r>
      <w:r>
        <w:rPr>
          <w:spacing w:val="-4"/>
          <w:sz w:val="20"/>
        </w:rPr>
        <w:t> </w:t>
      </w:r>
      <w:r>
        <w:rPr>
          <w:sz w:val="20"/>
        </w:rPr>
        <w:t>of</w:t>
      </w:r>
      <w:r>
        <w:rPr>
          <w:spacing w:val="-4"/>
          <w:sz w:val="20"/>
        </w:rPr>
        <w:t> </w:t>
      </w:r>
      <w:r>
        <w:rPr>
          <w:sz w:val="20"/>
        </w:rPr>
        <w:t>active</w:t>
      </w:r>
      <w:r>
        <w:rPr>
          <w:spacing w:val="-4"/>
          <w:sz w:val="20"/>
        </w:rPr>
        <w:t> </w:t>
      </w:r>
      <w:r>
        <w:rPr>
          <w:sz w:val="20"/>
        </w:rPr>
        <w:t>substance</w:t>
      </w:r>
      <w:r>
        <w:rPr>
          <w:spacing w:val="-4"/>
          <w:sz w:val="20"/>
        </w:rPr>
        <w:t> </w:t>
      </w:r>
      <w:r>
        <w:rPr>
          <w:sz w:val="20"/>
        </w:rPr>
        <w:t>use</w:t>
      </w:r>
      <w:r>
        <w:rPr>
          <w:spacing w:val="-4"/>
          <w:sz w:val="20"/>
        </w:rPr>
        <w:t> </w:t>
      </w:r>
      <w:r>
        <w:rPr>
          <w:sz w:val="20"/>
        </w:rPr>
        <w:t>disorders,</w:t>
      </w:r>
      <w:r>
        <w:rPr>
          <w:spacing w:val="-2"/>
          <w:sz w:val="20"/>
        </w:rPr>
        <w:t> </w:t>
      </w:r>
      <w:r>
        <w:rPr>
          <w:sz w:val="20"/>
        </w:rPr>
        <w:t>other</w:t>
      </w:r>
      <w:r>
        <w:rPr>
          <w:spacing w:val="-3"/>
          <w:sz w:val="20"/>
        </w:rPr>
        <w:t> </w:t>
      </w:r>
      <w:r>
        <w:rPr>
          <w:sz w:val="20"/>
        </w:rPr>
        <w:t>physical</w:t>
      </w:r>
      <w:r>
        <w:rPr>
          <w:spacing w:val="-3"/>
          <w:sz w:val="20"/>
        </w:rPr>
        <w:t> </w:t>
      </w:r>
      <w:r>
        <w:rPr>
          <w:sz w:val="20"/>
        </w:rPr>
        <w:t>or</w:t>
      </w:r>
      <w:r>
        <w:rPr>
          <w:spacing w:val="-3"/>
          <w:sz w:val="20"/>
        </w:rPr>
        <w:t> </w:t>
      </w:r>
      <w:r>
        <w:rPr>
          <w:sz w:val="20"/>
        </w:rPr>
        <w:t>behavioral</w:t>
      </w:r>
      <w:r>
        <w:rPr>
          <w:spacing w:val="-3"/>
          <w:sz w:val="20"/>
        </w:rPr>
        <w:t> </w:t>
      </w:r>
      <w:r>
        <w:rPr>
          <w:sz w:val="20"/>
        </w:rPr>
        <w:t>health</w:t>
      </w:r>
      <w:r>
        <w:rPr>
          <w:spacing w:val="-2"/>
          <w:sz w:val="20"/>
        </w:rPr>
        <w:t> </w:t>
      </w:r>
      <w:r>
        <w:rPr>
          <w:sz w:val="20"/>
        </w:rPr>
        <w:t>conditions</w:t>
      </w:r>
      <w:r>
        <w:rPr>
          <w:spacing w:val="-2"/>
          <w:sz w:val="20"/>
        </w:rPr>
        <w:t> </w:t>
      </w:r>
      <w:r>
        <w:rPr>
          <w:sz w:val="20"/>
        </w:rPr>
        <w:t>that</w:t>
      </w:r>
      <w:r>
        <w:rPr>
          <w:spacing w:val="-2"/>
          <w:sz w:val="20"/>
        </w:rPr>
        <w:t> </w:t>
      </w:r>
      <w:r>
        <w:rPr>
          <w:sz w:val="20"/>
        </w:rPr>
        <w:t>increase the risk of patient harm as it relates to the potential for overdose, or the ability to function safely;</w:t>
      </w:r>
    </w:p>
    <w:p>
      <w:pPr>
        <w:pStyle w:val="ListParagraph"/>
        <w:numPr>
          <w:ilvl w:val="1"/>
          <w:numId w:val="24"/>
        </w:numPr>
        <w:tabs>
          <w:tab w:pos="1062" w:val="left" w:leader="none"/>
        </w:tabs>
        <w:spacing w:line="240" w:lineRule="auto" w:before="38" w:after="0"/>
        <w:ind w:left="1062" w:right="0" w:hanging="253"/>
        <w:jc w:val="left"/>
        <w:rPr>
          <w:sz w:val="20"/>
        </w:rPr>
      </w:pPr>
      <w:r>
        <w:rPr>
          <w:sz w:val="20"/>
        </w:rPr>
        <w:t>Regularity</w:t>
      </w:r>
      <w:r>
        <w:rPr>
          <w:spacing w:val="-7"/>
          <w:sz w:val="20"/>
        </w:rPr>
        <w:t> </w:t>
      </w:r>
      <w:r>
        <w:rPr>
          <w:sz w:val="20"/>
        </w:rPr>
        <w:t>of</w:t>
      </w:r>
      <w:r>
        <w:rPr>
          <w:spacing w:val="-9"/>
          <w:sz w:val="20"/>
        </w:rPr>
        <w:t> </w:t>
      </w:r>
      <w:r>
        <w:rPr>
          <w:sz w:val="20"/>
        </w:rPr>
        <w:t>attendance</w:t>
      </w:r>
      <w:r>
        <w:rPr>
          <w:spacing w:val="-8"/>
          <w:sz w:val="20"/>
        </w:rPr>
        <w:t> </w:t>
      </w:r>
      <w:r>
        <w:rPr>
          <w:sz w:val="20"/>
        </w:rPr>
        <w:t>for</w:t>
      </w:r>
      <w:r>
        <w:rPr>
          <w:spacing w:val="-7"/>
          <w:sz w:val="20"/>
        </w:rPr>
        <w:t> </w:t>
      </w:r>
      <w:r>
        <w:rPr>
          <w:sz w:val="20"/>
        </w:rPr>
        <w:t>supervised</w:t>
      </w:r>
      <w:r>
        <w:rPr>
          <w:spacing w:val="-7"/>
          <w:sz w:val="20"/>
        </w:rPr>
        <w:t> </w:t>
      </w:r>
      <w:r>
        <w:rPr>
          <w:sz w:val="20"/>
        </w:rPr>
        <w:t>medication</w:t>
      </w:r>
      <w:r>
        <w:rPr>
          <w:spacing w:val="-7"/>
          <w:sz w:val="20"/>
        </w:rPr>
        <w:t> </w:t>
      </w:r>
      <w:r>
        <w:rPr>
          <w:spacing w:val="-2"/>
          <w:sz w:val="20"/>
        </w:rPr>
        <w:t>administration;</w:t>
      </w:r>
    </w:p>
    <w:p>
      <w:pPr>
        <w:pStyle w:val="ListParagraph"/>
        <w:numPr>
          <w:ilvl w:val="1"/>
          <w:numId w:val="24"/>
        </w:numPr>
        <w:tabs>
          <w:tab w:pos="1107" w:val="left" w:leader="none"/>
        </w:tabs>
        <w:spacing w:line="240" w:lineRule="auto" w:before="41" w:after="0"/>
        <w:ind w:left="1107" w:right="0" w:hanging="298"/>
        <w:jc w:val="left"/>
        <w:rPr>
          <w:sz w:val="20"/>
        </w:rPr>
      </w:pPr>
      <w:r>
        <w:rPr>
          <w:sz w:val="20"/>
        </w:rPr>
        <w:t>Absence</w:t>
      </w:r>
      <w:r>
        <w:rPr>
          <w:spacing w:val="-7"/>
          <w:sz w:val="20"/>
        </w:rPr>
        <w:t> </w:t>
      </w:r>
      <w:r>
        <w:rPr>
          <w:sz w:val="20"/>
        </w:rPr>
        <w:t>of</w:t>
      </w:r>
      <w:r>
        <w:rPr>
          <w:spacing w:val="-7"/>
          <w:sz w:val="20"/>
        </w:rPr>
        <w:t> </w:t>
      </w:r>
      <w:r>
        <w:rPr>
          <w:sz w:val="20"/>
        </w:rPr>
        <w:t>serious</w:t>
      </w:r>
      <w:r>
        <w:rPr>
          <w:spacing w:val="-4"/>
          <w:sz w:val="20"/>
        </w:rPr>
        <w:t> </w:t>
      </w:r>
      <w:r>
        <w:rPr>
          <w:sz w:val="20"/>
        </w:rPr>
        <w:t>behavioral</w:t>
      </w:r>
      <w:r>
        <w:rPr>
          <w:spacing w:val="-6"/>
          <w:sz w:val="20"/>
        </w:rPr>
        <w:t> </w:t>
      </w:r>
      <w:r>
        <w:rPr>
          <w:sz w:val="20"/>
        </w:rPr>
        <w:t>problems</w:t>
      </w:r>
      <w:r>
        <w:rPr>
          <w:spacing w:val="-5"/>
          <w:sz w:val="20"/>
        </w:rPr>
        <w:t> </w:t>
      </w:r>
      <w:r>
        <w:rPr>
          <w:sz w:val="20"/>
        </w:rPr>
        <w:t>that</w:t>
      </w:r>
      <w:r>
        <w:rPr>
          <w:spacing w:val="-5"/>
          <w:sz w:val="20"/>
        </w:rPr>
        <w:t> </w:t>
      </w:r>
      <w:r>
        <w:rPr>
          <w:sz w:val="20"/>
        </w:rPr>
        <w:t>endanger</w:t>
      </w:r>
      <w:r>
        <w:rPr>
          <w:spacing w:val="-5"/>
          <w:sz w:val="20"/>
        </w:rPr>
        <w:t> </w:t>
      </w:r>
      <w:r>
        <w:rPr>
          <w:sz w:val="20"/>
        </w:rPr>
        <w:t>the</w:t>
      </w:r>
      <w:r>
        <w:rPr>
          <w:spacing w:val="-7"/>
          <w:sz w:val="20"/>
        </w:rPr>
        <w:t> </w:t>
      </w:r>
      <w:r>
        <w:rPr>
          <w:sz w:val="20"/>
        </w:rPr>
        <w:t>patient,</w:t>
      </w:r>
      <w:r>
        <w:rPr>
          <w:spacing w:val="-5"/>
          <w:sz w:val="20"/>
        </w:rPr>
        <w:t> </w:t>
      </w:r>
      <w:r>
        <w:rPr>
          <w:sz w:val="20"/>
        </w:rPr>
        <w:t>the</w:t>
      </w:r>
      <w:r>
        <w:rPr>
          <w:spacing w:val="-6"/>
          <w:sz w:val="20"/>
        </w:rPr>
        <w:t> </w:t>
      </w:r>
      <w:r>
        <w:rPr>
          <w:sz w:val="20"/>
        </w:rPr>
        <w:t>public</w:t>
      </w:r>
      <w:r>
        <w:rPr>
          <w:spacing w:val="-6"/>
          <w:sz w:val="20"/>
        </w:rPr>
        <w:t> </w:t>
      </w:r>
      <w:r>
        <w:rPr>
          <w:sz w:val="20"/>
        </w:rPr>
        <w:t>or</w:t>
      </w:r>
      <w:r>
        <w:rPr>
          <w:spacing w:val="-6"/>
          <w:sz w:val="20"/>
        </w:rPr>
        <w:t> </w:t>
      </w:r>
      <w:r>
        <w:rPr>
          <w:spacing w:val="-2"/>
          <w:sz w:val="20"/>
        </w:rPr>
        <w:t>others;</w:t>
      </w:r>
    </w:p>
    <w:p>
      <w:pPr>
        <w:pStyle w:val="ListParagraph"/>
        <w:numPr>
          <w:ilvl w:val="1"/>
          <w:numId w:val="24"/>
        </w:numPr>
        <w:tabs>
          <w:tab w:pos="1110" w:val="left" w:leader="none"/>
        </w:tabs>
        <w:spacing w:line="240" w:lineRule="auto" w:before="39" w:after="0"/>
        <w:ind w:left="1110" w:right="0" w:hanging="300"/>
        <w:jc w:val="left"/>
        <w:rPr>
          <w:sz w:val="20"/>
        </w:rPr>
      </w:pPr>
      <w:r>
        <w:rPr>
          <w:sz w:val="20"/>
        </w:rPr>
        <w:t>Absence</w:t>
      </w:r>
      <w:r>
        <w:rPr>
          <w:spacing w:val="-7"/>
          <w:sz w:val="20"/>
        </w:rPr>
        <w:t> </w:t>
      </w:r>
      <w:r>
        <w:rPr>
          <w:sz w:val="20"/>
        </w:rPr>
        <w:t>of</w:t>
      </w:r>
      <w:r>
        <w:rPr>
          <w:spacing w:val="-7"/>
          <w:sz w:val="20"/>
        </w:rPr>
        <w:t> </w:t>
      </w:r>
      <w:r>
        <w:rPr>
          <w:sz w:val="20"/>
        </w:rPr>
        <w:t>known</w:t>
      </w:r>
      <w:r>
        <w:rPr>
          <w:spacing w:val="-5"/>
          <w:sz w:val="20"/>
        </w:rPr>
        <w:t> </w:t>
      </w:r>
      <w:r>
        <w:rPr>
          <w:sz w:val="20"/>
        </w:rPr>
        <w:t>recent</w:t>
      </w:r>
      <w:r>
        <w:rPr>
          <w:spacing w:val="-5"/>
          <w:sz w:val="20"/>
        </w:rPr>
        <w:t> </w:t>
      </w:r>
      <w:r>
        <w:rPr>
          <w:sz w:val="20"/>
        </w:rPr>
        <w:t>diversion</w:t>
      </w:r>
      <w:r>
        <w:rPr>
          <w:spacing w:val="-5"/>
          <w:sz w:val="20"/>
        </w:rPr>
        <w:t> </w:t>
      </w:r>
      <w:r>
        <w:rPr>
          <w:spacing w:val="-2"/>
          <w:sz w:val="20"/>
        </w:rPr>
        <w:t>activity;</w:t>
      </w:r>
    </w:p>
    <w:p>
      <w:pPr>
        <w:pStyle w:val="ListParagraph"/>
        <w:numPr>
          <w:ilvl w:val="1"/>
          <w:numId w:val="24"/>
        </w:numPr>
        <w:tabs>
          <w:tab w:pos="1064" w:val="left" w:leader="none"/>
        </w:tabs>
        <w:spacing w:line="240" w:lineRule="auto" w:before="39" w:after="0"/>
        <w:ind w:left="1064" w:right="0" w:hanging="254"/>
        <w:jc w:val="left"/>
        <w:rPr>
          <w:sz w:val="20"/>
        </w:rPr>
      </w:pPr>
      <w:r>
        <w:rPr>
          <w:sz w:val="20"/>
        </w:rPr>
        <w:t>Whether</w:t>
      </w:r>
      <w:r>
        <w:rPr>
          <w:spacing w:val="-8"/>
          <w:sz w:val="20"/>
        </w:rPr>
        <w:t> </w:t>
      </w:r>
      <w:r>
        <w:rPr>
          <w:sz w:val="20"/>
        </w:rPr>
        <w:t>take-home</w:t>
      </w:r>
      <w:r>
        <w:rPr>
          <w:spacing w:val="-8"/>
          <w:sz w:val="20"/>
        </w:rPr>
        <w:t> </w:t>
      </w:r>
      <w:r>
        <w:rPr>
          <w:sz w:val="20"/>
        </w:rPr>
        <w:t>medication</w:t>
      </w:r>
      <w:r>
        <w:rPr>
          <w:spacing w:val="-6"/>
          <w:sz w:val="20"/>
        </w:rPr>
        <w:t> </w:t>
      </w:r>
      <w:r>
        <w:rPr>
          <w:sz w:val="20"/>
        </w:rPr>
        <w:t>can</w:t>
      </w:r>
      <w:r>
        <w:rPr>
          <w:spacing w:val="-6"/>
          <w:sz w:val="20"/>
        </w:rPr>
        <w:t> </w:t>
      </w:r>
      <w:r>
        <w:rPr>
          <w:sz w:val="20"/>
        </w:rPr>
        <w:t>be</w:t>
      </w:r>
      <w:r>
        <w:rPr>
          <w:spacing w:val="-9"/>
          <w:sz w:val="20"/>
        </w:rPr>
        <w:t> </w:t>
      </w:r>
      <w:r>
        <w:rPr>
          <w:sz w:val="20"/>
        </w:rPr>
        <w:t>safely</w:t>
      </w:r>
      <w:r>
        <w:rPr>
          <w:spacing w:val="-6"/>
          <w:sz w:val="20"/>
        </w:rPr>
        <w:t> </w:t>
      </w:r>
      <w:r>
        <w:rPr>
          <w:sz w:val="20"/>
        </w:rPr>
        <w:t>transported</w:t>
      </w:r>
      <w:r>
        <w:rPr>
          <w:spacing w:val="-6"/>
          <w:sz w:val="20"/>
        </w:rPr>
        <w:t> </w:t>
      </w:r>
      <w:r>
        <w:rPr>
          <w:sz w:val="20"/>
        </w:rPr>
        <w:t>and</w:t>
      </w:r>
      <w:r>
        <w:rPr>
          <w:spacing w:val="-7"/>
          <w:sz w:val="20"/>
        </w:rPr>
        <w:t> </w:t>
      </w:r>
      <w:r>
        <w:rPr>
          <w:sz w:val="20"/>
        </w:rPr>
        <w:t>stored;</w:t>
      </w:r>
      <w:r>
        <w:rPr>
          <w:spacing w:val="-7"/>
          <w:sz w:val="20"/>
        </w:rPr>
        <w:t> </w:t>
      </w:r>
      <w:r>
        <w:rPr>
          <w:spacing w:val="-5"/>
          <w:sz w:val="20"/>
        </w:rPr>
        <w:t>and</w:t>
      </w:r>
    </w:p>
    <w:p>
      <w:pPr>
        <w:pStyle w:val="ListParagraph"/>
        <w:numPr>
          <w:ilvl w:val="1"/>
          <w:numId w:val="24"/>
        </w:numPr>
        <w:tabs>
          <w:tab w:pos="810" w:val="left" w:leader="none"/>
          <w:tab w:pos="1108" w:val="left" w:leader="none"/>
        </w:tabs>
        <w:spacing w:line="240" w:lineRule="auto" w:before="44" w:after="0"/>
        <w:ind w:left="810" w:right="369" w:hanging="1"/>
        <w:jc w:val="left"/>
        <w:rPr>
          <w:sz w:val="20"/>
        </w:rPr>
      </w:pPr>
      <w:r>
        <w:rPr>
          <w:sz w:val="20"/>
        </w:rPr>
        <w:t>Any</w:t>
      </w:r>
      <w:r>
        <w:rPr>
          <w:spacing w:val="-2"/>
          <w:sz w:val="20"/>
        </w:rPr>
        <w:t> </w:t>
      </w:r>
      <w:r>
        <w:rPr>
          <w:sz w:val="20"/>
        </w:rPr>
        <w:t>other</w:t>
      </w:r>
      <w:r>
        <w:rPr>
          <w:spacing w:val="-3"/>
          <w:sz w:val="20"/>
        </w:rPr>
        <w:t> </w:t>
      </w:r>
      <w:r>
        <w:rPr>
          <w:sz w:val="20"/>
        </w:rPr>
        <w:t>criteria</w:t>
      </w:r>
      <w:r>
        <w:rPr>
          <w:spacing w:val="-3"/>
          <w:sz w:val="20"/>
        </w:rPr>
        <w:t> </w:t>
      </w:r>
      <w:r>
        <w:rPr>
          <w:sz w:val="20"/>
        </w:rPr>
        <w:t>that</w:t>
      </w:r>
      <w:r>
        <w:rPr>
          <w:spacing w:val="-2"/>
          <w:sz w:val="20"/>
        </w:rPr>
        <w:t> </w:t>
      </w:r>
      <w:r>
        <w:rPr>
          <w:sz w:val="20"/>
        </w:rPr>
        <w:t>the</w:t>
      </w:r>
      <w:r>
        <w:rPr>
          <w:spacing w:val="-4"/>
          <w:sz w:val="20"/>
        </w:rPr>
        <w:t> </w:t>
      </w:r>
      <w:r>
        <w:rPr>
          <w:sz w:val="20"/>
        </w:rPr>
        <w:t>medical</w:t>
      </w:r>
      <w:r>
        <w:rPr>
          <w:spacing w:val="-3"/>
          <w:sz w:val="20"/>
        </w:rPr>
        <w:t> </w:t>
      </w:r>
      <w:r>
        <w:rPr>
          <w:sz w:val="20"/>
        </w:rPr>
        <w:t>director</w:t>
      </w:r>
      <w:r>
        <w:rPr>
          <w:spacing w:val="-3"/>
          <w:sz w:val="20"/>
        </w:rPr>
        <w:t> </w:t>
      </w:r>
      <w:r>
        <w:rPr>
          <w:sz w:val="20"/>
        </w:rPr>
        <w:t>or</w:t>
      </w:r>
      <w:r>
        <w:rPr>
          <w:spacing w:val="-3"/>
          <w:sz w:val="20"/>
        </w:rPr>
        <w:t> </w:t>
      </w:r>
      <w:r>
        <w:rPr>
          <w:sz w:val="20"/>
        </w:rPr>
        <w:t>medical</w:t>
      </w:r>
      <w:r>
        <w:rPr>
          <w:spacing w:val="-3"/>
          <w:sz w:val="20"/>
        </w:rPr>
        <w:t> </w:t>
      </w:r>
      <w:r>
        <w:rPr>
          <w:sz w:val="20"/>
        </w:rPr>
        <w:t>practitioner</w:t>
      </w:r>
      <w:r>
        <w:rPr>
          <w:spacing w:val="-3"/>
          <w:sz w:val="20"/>
        </w:rPr>
        <w:t> </w:t>
      </w:r>
      <w:r>
        <w:rPr>
          <w:sz w:val="20"/>
        </w:rPr>
        <w:t>considers</w:t>
      </w:r>
      <w:r>
        <w:rPr>
          <w:spacing w:val="-2"/>
          <w:sz w:val="20"/>
        </w:rPr>
        <w:t> </w:t>
      </w:r>
      <w:r>
        <w:rPr>
          <w:sz w:val="20"/>
        </w:rPr>
        <w:t>relevant</w:t>
      </w:r>
      <w:r>
        <w:rPr>
          <w:spacing w:val="-2"/>
          <w:sz w:val="20"/>
        </w:rPr>
        <w:t> </w:t>
      </w:r>
      <w:r>
        <w:rPr>
          <w:sz w:val="20"/>
        </w:rPr>
        <w:t>to</w:t>
      </w:r>
      <w:r>
        <w:rPr>
          <w:spacing w:val="-2"/>
          <w:sz w:val="20"/>
        </w:rPr>
        <w:t> </w:t>
      </w:r>
      <w:r>
        <w:rPr>
          <w:sz w:val="20"/>
        </w:rPr>
        <w:t>the</w:t>
      </w:r>
      <w:r>
        <w:rPr>
          <w:spacing w:val="-4"/>
          <w:sz w:val="20"/>
        </w:rPr>
        <w:t> </w:t>
      </w:r>
      <w:r>
        <w:rPr>
          <w:sz w:val="20"/>
        </w:rPr>
        <w:t>patient’s safety and the public’s health.</w:t>
      </w:r>
    </w:p>
    <w:p>
      <w:pPr>
        <w:pStyle w:val="ListParagraph"/>
        <w:numPr>
          <w:ilvl w:val="0"/>
          <w:numId w:val="24"/>
        </w:numPr>
        <w:tabs>
          <w:tab w:pos="736" w:val="left" w:leader="none"/>
        </w:tabs>
        <w:spacing w:line="240" w:lineRule="auto" w:before="119" w:after="0"/>
        <w:ind w:left="472" w:right="150" w:firstLine="1"/>
        <w:jc w:val="left"/>
        <w:rPr>
          <w:sz w:val="20"/>
        </w:rPr>
      </w:pPr>
      <w:r>
        <w:rPr>
          <w:sz w:val="20"/>
        </w:rPr>
        <w:t>Such</w:t>
      </w:r>
      <w:r>
        <w:rPr>
          <w:spacing w:val="-2"/>
          <w:sz w:val="20"/>
        </w:rPr>
        <w:t> </w:t>
      </w:r>
      <w:r>
        <w:rPr>
          <w:sz w:val="20"/>
        </w:rPr>
        <w:t>determinations</w:t>
      </w:r>
      <w:r>
        <w:rPr>
          <w:spacing w:val="-2"/>
          <w:sz w:val="20"/>
        </w:rPr>
        <w:t> </w:t>
      </w:r>
      <w:r>
        <w:rPr>
          <w:sz w:val="20"/>
        </w:rPr>
        <w:t>and</w:t>
      </w:r>
      <w:r>
        <w:rPr>
          <w:spacing w:val="-2"/>
          <w:sz w:val="20"/>
        </w:rPr>
        <w:t> </w:t>
      </w:r>
      <w:r>
        <w:rPr>
          <w:sz w:val="20"/>
        </w:rPr>
        <w:t>the</w:t>
      </w:r>
      <w:r>
        <w:rPr>
          <w:spacing w:val="-4"/>
          <w:sz w:val="20"/>
        </w:rPr>
        <w:t> </w:t>
      </w:r>
      <w:r>
        <w:rPr>
          <w:sz w:val="20"/>
        </w:rPr>
        <w:t>basis</w:t>
      </w:r>
      <w:r>
        <w:rPr>
          <w:spacing w:val="-2"/>
          <w:sz w:val="20"/>
        </w:rPr>
        <w:t> </w:t>
      </w:r>
      <w:r>
        <w:rPr>
          <w:sz w:val="20"/>
        </w:rPr>
        <w:t>for</w:t>
      </w:r>
      <w:r>
        <w:rPr>
          <w:spacing w:val="-3"/>
          <w:sz w:val="20"/>
        </w:rPr>
        <w:t> </w:t>
      </w:r>
      <w:r>
        <w:rPr>
          <w:sz w:val="20"/>
        </w:rPr>
        <w:t>such</w:t>
      </w:r>
      <w:r>
        <w:rPr>
          <w:spacing w:val="-5"/>
          <w:sz w:val="20"/>
        </w:rPr>
        <w:t> </w:t>
      </w:r>
      <w:r>
        <w:rPr>
          <w:sz w:val="20"/>
        </w:rPr>
        <w:t>determinations</w:t>
      </w:r>
      <w:r>
        <w:rPr>
          <w:spacing w:val="-2"/>
          <w:sz w:val="20"/>
        </w:rPr>
        <w:t> </w:t>
      </w:r>
      <w:r>
        <w:rPr>
          <w:sz w:val="20"/>
        </w:rPr>
        <w:t>consistent</w:t>
      </w:r>
      <w:r>
        <w:rPr>
          <w:spacing w:val="-3"/>
          <w:sz w:val="20"/>
        </w:rPr>
        <w:t> </w:t>
      </w:r>
      <w:r>
        <w:rPr>
          <w:sz w:val="20"/>
        </w:rPr>
        <w:t>with</w:t>
      </w:r>
      <w:r>
        <w:rPr>
          <w:spacing w:val="-2"/>
          <w:sz w:val="20"/>
        </w:rPr>
        <w:t> </w:t>
      </w:r>
      <w:r>
        <w:rPr>
          <w:sz w:val="20"/>
        </w:rPr>
        <w:t>the</w:t>
      </w:r>
      <w:r>
        <w:rPr>
          <w:spacing w:val="-4"/>
          <w:sz w:val="20"/>
        </w:rPr>
        <w:t> </w:t>
      </w:r>
      <w:r>
        <w:rPr>
          <w:sz w:val="20"/>
        </w:rPr>
        <w:t>criteria</w:t>
      </w:r>
      <w:r>
        <w:rPr>
          <w:spacing w:val="-3"/>
          <w:sz w:val="20"/>
        </w:rPr>
        <w:t> </w:t>
      </w:r>
      <w:r>
        <w:rPr>
          <w:sz w:val="20"/>
        </w:rPr>
        <w:t>outlined</w:t>
      </w:r>
      <w:r>
        <w:rPr>
          <w:spacing w:val="-2"/>
          <w:sz w:val="20"/>
        </w:rPr>
        <w:t> </w:t>
      </w:r>
      <w:r>
        <w:rPr>
          <w:sz w:val="20"/>
        </w:rPr>
        <w:t>in</w:t>
      </w:r>
      <w:r>
        <w:rPr>
          <w:spacing w:val="-2"/>
          <w:sz w:val="20"/>
        </w:rPr>
        <w:t> </w:t>
      </w:r>
      <w:hyperlink r:id="rId177">
        <w:r>
          <w:rPr>
            <w:color w:val="0562C1"/>
            <w:sz w:val="20"/>
            <w:u w:val="single" w:color="0562C1"/>
          </w:rPr>
          <w:t>paragraph</w:t>
        </w:r>
      </w:hyperlink>
      <w:r>
        <w:rPr>
          <w:color w:val="0562C1"/>
          <w:sz w:val="20"/>
          <w:u w:val="none"/>
        </w:rPr>
        <w:t> </w:t>
      </w:r>
      <w:hyperlink r:id="rId177">
        <w:r>
          <w:rPr>
            <w:color w:val="0562C1"/>
            <w:sz w:val="20"/>
            <w:u w:val="single" w:color="0562C1"/>
          </w:rPr>
          <w:t>(i)(2)</w:t>
        </w:r>
      </w:hyperlink>
      <w:r>
        <w:rPr>
          <w:color w:val="0562C1"/>
          <w:sz w:val="20"/>
          <w:u w:val="none"/>
        </w:rPr>
        <w:t> </w:t>
      </w:r>
      <w:r>
        <w:rPr>
          <w:sz w:val="20"/>
          <w:u w:val="none"/>
        </w:rPr>
        <w:t>of this section shall be documented in the patient’s medical record. If it is determined that a patient is safely able to manage unsupervised doses of MOUD, the dispensing restrictions set forth in </w:t>
      </w:r>
      <w:hyperlink r:id="rId178">
        <w:r>
          <w:rPr>
            <w:color w:val="0562C1"/>
            <w:sz w:val="20"/>
            <w:u w:val="single" w:color="0562C1"/>
          </w:rPr>
          <w:t>paragraphs (i)(3)(i)</w:t>
        </w:r>
      </w:hyperlink>
      <w:r>
        <w:rPr>
          <w:color w:val="0562C1"/>
          <w:sz w:val="20"/>
          <w:u w:val="none"/>
        </w:rPr>
        <w:t> </w:t>
      </w:r>
      <w:r>
        <w:rPr>
          <w:sz w:val="20"/>
          <w:u w:val="none"/>
        </w:rPr>
        <w:t>through </w:t>
      </w:r>
      <w:hyperlink r:id="rId179">
        <w:r>
          <w:rPr>
            <w:color w:val="0562C1"/>
            <w:sz w:val="20"/>
            <w:u w:val="single" w:color="0562C1"/>
          </w:rPr>
          <w:t>(iii)</w:t>
        </w:r>
      </w:hyperlink>
      <w:r>
        <w:rPr>
          <w:color w:val="0562C1"/>
          <w:sz w:val="20"/>
          <w:u w:val="none"/>
        </w:rPr>
        <w:t> </w:t>
      </w:r>
      <w:r>
        <w:rPr>
          <w:sz w:val="20"/>
          <w:u w:val="none"/>
        </w:rPr>
        <w:t>of this section apply. The dispensing restrictions set forth in </w:t>
      </w:r>
      <w:hyperlink r:id="rId178">
        <w:r>
          <w:rPr>
            <w:color w:val="0562C1"/>
            <w:sz w:val="20"/>
            <w:u w:val="single" w:color="0562C1"/>
          </w:rPr>
          <w:t>paragraphs (i)(3)(i)</w:t>
        </w:r>
      </w:hyperlink>
      <w:r>
        <w:rPr>
          <w:color w:val="0562C1"/>
          <w:sz w:val="20"/>
          <w:u w:val="none"/>
        </w:rPr>
        <w:t> </w:t>
      </w:r>
      <w:r>
        <w:rPr>
          <w:sz w:val="20"/>
          <w:u w:val="none"/>
        </w:rPr>
        <w:t>through </w:t>
      </w:r>
      <w:hyperlink r:id="rId179">
        <w:r>
          <w:rPr>
            <w:color w:val="0562C1"/>
            <w:sz w:val="20"/>
            <w:u w:val="single" w:color="0562C1"/>
          </w:rPr>
          <w:t>(iii)</w:t>
        </w:r>
      </w:hyperlink>
      <w:r>
        <w:rPr>
          <w:color w:val="0562C1"/>
          <w:sz w:val="20"/>
          <w:u w:val="none"/>
        </w:rPr>
        <w:t> </w:t>
      </w:r>
      <w:r>
        <w:rPr>
          <w:sz w:val="20"/>
          <w:u w:val="none"/>
        </w:rPr>
        <w:t>of this section do not apply to buprenorphine and buprenorphine products listed under </w:t>
      </w:r>
      <w:hyperlink r:id="rId180">
        <w:r>
          <w:rPr>
            <w:color w:val="0562C1"/>
            <w:sz w:val="20"/>
            <w:u w:val="single" w:color="0562C1"/>
          </w:rPr>
          <w:t>paragraph (h)(2)(ii)</w:t>
        </w:r>
      </w:hyperlink>
      <w:r>
        <w:rPr>
          <w:color w:val="0562C1"/>
          <w:sz w:val="20"/>
          <w:u w:val="none"/>
        </w:rPr>
        <w:t> </w:t>
      </w:r>
      <w:r>
        <w:rPr>
          <w:sz w:val="20"/>
          <w:u w:val="none"/>
        </w:rPr>
        <w:t>of this </w:t>
      </w:r>
      <w:r>
        <w:rPr>
          <w:spacing w:val="-2"/>
          <w:sz w:val="20"/>
          <w:u w:val="none"/>
        </w:rPr>
        <w:t>section.</w:t>
      </w:r>
    </w:p>
    <w:p>
      <w:pPr>
        <w:pStyle w:val="ListParagraph"/>
        <w:numPr>
          <w:ilvl w:val="1"/>
          <w:numId w:val="24"/>
        </w:numPr>
        <w:tabs>
          <w:tab w:pos="1017" w:val="left" w:leader="none"/>
        </w:tabs>
        <w:spacing w:line="240" w:lineRule="auto" w:before="40" w:after="0"/>
        <w:ind w:left="808" w:right="217" w:firstLine="0"/>
        <w:jc w:val="left"/>
        <w:rPr>
          <w:sz w:val="20"/>
        </w:rPr>
      </w:pPr>
      <w:r>
        <w:rPr>
          <w:sz w:val="20"/>
        </w:rPr>
        <w:t>During the first 14 days of treatment, the take-home supply (beyond that of </w:t>
      </w:r>
      <w:hyperlink r:id="rId176">
        <w:r>
          <w:rPr>
            <w:color w:val="0562C1"/>
            <w:sz w:val="20"/>
            <w:u w:val="single" w:color="0562C1"/>
          </w:rPr>
          <w:t>paragraph (i)(1)</w:t>
        </w:r>
      </w:hyperlink>
      <w:r>
        <w:rPr>
          <w:color w:val="0562C1"/>
          <w:sz w:val="20"/>
          <w:u w:val="none"/>
        </w:rPr>
        <w:t> </w:t>
      </w:r>
      <w:r>
        <w:rPr>
          <w:sz w:val="20"/>
          <w:u w:val="none"/>
        </w:rPr>
        <w:t>of this section)</w:t>
      </w:r>
      <w:r>
        <w:rPr>
          <w:spacing w:val="-4"/>
          <w:sz w:val="20"/>
          <w:u w:val="none"/>
        </w:rPr>
        <w:t> </w:t>
      </w:r>
      <w:r>
        <w:rPr>
          <w:sz w:val="20"/>
          <w:u w:val="none"/>
        </w:rPr>
        <w:t>is</w:t>
      </w:r>
      <w:r>
        <w:rPr>
          <w:spacing w:val="-2"/>
          <w:sz w:val="20"/>
          <w:u w:val="none"/>
        </w:rPr>
        <w:t> </w:t>
      </w:r>
      <w:r>
        <w:rPr>
          <w:sz w:val="20"/>
          <w:u w:val="none"/>
        </w:rPr>
        <w:t>limited</w:t>
      </w:r>
      <w:r>
        <w:rPr>
          <w:spacing w:val="-2"/>
          <w:sz w:val="20"/>
          <w:u w:val="none"/>
        </w:rPr>
        <w:t> </w:t>
      </w:r>
      <w:r>
        <w:rPr>
          <w:sz w:val="20"/>
          <w:u w:val="none"/>
        </w:rPr>
        <w:t>to</w:t>
      </w:r>
      <w:r>
        <w:rPr>
          <w:spacing w:val="-2"/>
          <w:sz w:val="20"/>
          <w:u w:val="none"/>
        </w:rPr>
        <w:t> </w:t>
      </w:r>
      <w:r>
        <w:rPr>
          <w:sz w:val="20"/>
          <w:u w:val="none"/>
        </w:rPr>
        <w:t>7</w:t>
      </w:r>
      <w:r>
        <w:rPr>
          <w:spacing w:val="-3"/>
          <w:sz w:val="20"/>
          <w:u w:val="none"/>
        </w:rPr>
        <w:t> </w:t>
      </w:r>
      <w:r>
        <w:rPr>
          <w:sz w:val="20"/>
          <w:u w:val="none"/>
        </w:rPr>
        <w:t>days.</w:t>
      </w:r>
      <w:r>
        <w:rPr>
          <w:spacing w:val="-3"/>
          <w:sz w:val="20"/>
          <w:u w:val="none"/>
        </w:rPr>
        <w:t> </w:t>
      </w:r>
      <w:r>
        <w:rPr>
          <w:sz w:val="20"/>
          <w:u w:val="none"/>
        </w:rPr>
        <w:t>It</w:t>
      </w:r>
      <w:r>
        <w:rPr>
          <w:spacing w:val="-5"/>
          <w:sz w:val="20"/>
          <w:u w:val="none"/>
        </w:rPr>
        <w:t> </w:t>
      </w:r>
      <w:r>
        <w:rPr>
          <w:sz w:val="20"/>
          <w:u w:val="none"/>
        </w:rPr>
        <w:t>remains</w:t>
      </w:r>
      <w:r>
        <w:rPr>
          <w:spacing w:val="-2"/>
          <w:sz w:val="20"/>
          <w:u w:val="none"/>
        </w:rPr>
        <w:t> </w:t>
      </w:r>
      <w:r>
        <w:rPr>
          <w:sz w:val="20"/>
          <w:u w:val="none"/>
        </w:rPr>
        <w:t>within</w:t>
      </w:r>
      <w:r>
        <w:rPr>
          <w:spacing w:val="-2"/>
          <w:sz w:val="20"/>
          <w:u w:val="none"/>
        </w:rPr>
        <w:t> </w:t>
      </w:r>
      <w:r>
        <w:rPr>
          <w:sz w:val="20"/>
          <w:u w:val="none"/>
        </w:rPr>
        <w:t>the</w:t>
      </w:r>
      <w:r>
        <w:rPr>
          <w:spacing w:val="-4"/>
          <w:sz w:val="20"/>
          <w:u w:val="none"/>
        </w:rPr>
        <w:t> </w:t>
      </w:r>
      <w:r>
        <w:rPr>
          <w:sz w:val="20"/>
          <w:u w:val="none"/>
        </w:rPr>
        <w:t>OTP</w:t>
      </w:r>
      <w:r>
        <w:rPr>
          <w:spacing w:val="-3"/>
          <w:sz w:val="20"/>
          <w:u w:val="none"/>
        </w:rPr>
        <w:t> </w:t>
      </w:r>
      <w:r>
        <w:rPr>
          <w:sz w:val="20"/>
          <w:u w:val="none"/>
        </w:rPr>
        <w:t>practitioner’s</w:t>
      </w:r>
      <w:r>
        <w:rPr>
          <w:spacing w:val="-2"/>
          <w:sz w:val="20"/>
          <w:u w:val="none"/>
        </w:rPr>
        <w:t> </w:t>
      </w:r>
      <w:r>
        <w:rPr>
          <w:sz w:val="20"/>
          <w:u w:val="none"/>
        </w:rPr>
        <w:t>discretion</w:t>
      </w:r>
      <w:r>
        <w:rPr>
          <w:spacing w:val="-2"/>
          <w:sz w:val="20"/>
          <w:u w:val="none"/>
        </w:rPr>
        <w:t> </w:t>
      </w:r>
      <w:r>
        <w:rPr>
          <w:sz w:val="20"/>
          <w:u w:val="none"/>
        </w:rPr>
        <w:t>to</w:t>
      </w:r>
      <w:r>
        <w:rPr>
          <w:spacing w:val="-2"/>
          <w:sz w:val="20"/>
          <w:u w:val="none"/>
        </w:rPr>
        <w:t> </w:t>
      </w:r>
      <w:r>
        <w:rPr>
          <w:sz w:val="20"/>
          <w:u w:val="none"/>
        </w:rPr>
        <w:t>determine</w:t>
      </w:r>
      <w:r>
        <w:rPr>
          <w:spacing w:val="-4"/>
          <w:sz w:val="20"/>
          <w:u w:val="none"/>
        </w:rPr>
        <w:t> </w:t>
      </w:r>
      <w:r>
        <w:rPr>
          <w:sz w:val="20"/>
          <w:u w:val="none"/>
        </w:rPr>
        <w:t>the</w:t>
      </w:r>
      <w:r>
        <w:rPr>
          <w:spacing w:val="-4"/>
          <w:sz w:val="20"/>
          <w:u w:val="none"/>
        </w:rPr>
        <w:t> </w:t>
      </w:r>
      <w:r>
        <w:rPr>
          <w:sz w:val="20"/>
          <w:u w:val="none"/>
        </w:rPr>
        <w:t>number</w:t>
      </w:r>
      <w:r>
        <w:rPr>
          <w:spacing w:val="-3"/>
          <w:sz w:val="20"/>
          <w:u w:val="none"/>
        </w:rPr>
        <w:t> </w:t>
      </w:r>
      <w:r>
        <w:rPr>
          <w:sz w:val="20"/>
          <w:u w:val="none"/>
        </w:rPr>
        <w:t>of take-home doses up to 7 days, but decisions must be based on the criteria listed in </w:t>
      </w:r>
      <w:hyperlink r:id="rId177">
        <w:r>
          <w:rPr>
            <w:color w:val="0562C1"/>
            <w:sz w:val="20"/>
            <w:u w:val="single" w:color="0562C1"/>
          </w:rPr>
          <w:t>paragraph (i)(2)</w:t>
        </w:r>
      </w:hyperlink>
      <w:r>
        <w:rPr>
          <w:color w:val="0562C1"/>
          <w:sz w:val="20"/>
          <w:u w:val="none"/>
        </w:rPr>
        <w:t> </w:t>
      </w:r>
      <w:r>
        <w:rPr>
          <w:sz w:val="20"/>
          <w:u w:val="none"/>
        </w:rPr>
        <w:t>of this section. The rationale underlying the decision to provide unsupervised doses of methadone must be documented in the patient’s clinical record, consistent with </w:t>
      </w:r>
      <w:hyperlink r:id="rId181">
        <w:r>
          <w:rPr>
            <w:color w:val="0562C1"/>
            <w:sz w:val="20"/>
            <w:u w:val="single" w:color="0562C1"/>
          </w:rPr>
          <w:t>paragraph (g)(2)</w:t>
        </w:r>
      </w:hyperlink>
      <w:r>
        <w:rPr>
          <w:color w:val="0562C1"/>
          <w:sz w:val="20"/>
          <w:u w:val="none"/>
        </w:rPr>
        <w:t> </w:t>
      </w:r>
      <w:r>
        <w:rPr>
          <w:sz w:val="20"/>
          <w:u w:val="none"/>
        </w:rPr>
        <w:t>of this section.</w:t>
      </w:r>
    </w:p>
    <w:p>
      <w:pPr>
        <w:pStyle w:val="ListParagraph"/>
        <w:numPr>
          <w:ilvl w:val="1"/>
          <w:numId w:val="24"/>
        </w:numPr>
        <w:tabs>
          <w:tab w:pos="1061" w:val="left" w:leader="none"/>
        </w:tabs>
        <w:spacing w:line="240" w:lineRule="auto" w:before="39" w:after="0"/>
        <w:ind w:left="808" w:right="220" w:firstLine="0"/>
        <w:jc w:val="left"/>
        <w:rPr>
          <w:sz w:val="20"/>
        </w:rPr>
      </w:pPr>
      <w:r>
        <w:rPr>
          <w:sz w:val="20"/>
        </w:rPr>
        <w:t>From 15 days of treatment, the take-home supply (beyond that of </w:t>
      </w:r>
      <w:hyperlink r:id="rId176">
        <w:r>
          <w:rPr>
            <w:color w:val="0562C1"/>
            <w:sz w:val="20"/>
            <w:u w:val="single" w:color="0562C1"/>
          </w:rPr>
          <w:t>paragraph (i)(1)</w:t>
        </w:r>
      </w:hyperlink>
      <w:r>
        <w:rPr>
          <w:color w:val="0562C1"/>
          <w:sz w:val="20"/>
          <w:u w:val="none"/>
        </w:rPr>
        <w:t> </w:t>
      </w:r>
      <w:r>
        <w:rPr>
          <w:sz w:val="20"/>
          <w:u w:val="none"/>
        </w:rPr>
        <w:t>of this section) is limited to 14 days. It remains within the OTP practitioner’s discretion to determine the number of take-home</w:t>
      </w:r>
      <w:r>
        <w:rPr>
          <w:spacing w:val="-4"/>
          <w:sz w:val="20"/>
          <w:u w:val="none"/>
        </w:rPr>
        <w:t> </w:t>
      </w:r>
      <w:r>
        <w:rPr>
          <w:sz w:val="20"/>
          <w:u w:val="none"/>
        </w:rPr>
        <w:t>doses</w:t>
      </w:r>
      <w:r>
        <w:rPr>
          <w:spacing w:val="-2"/>
          <w:sz w:val="20"/>
          <w:u w:val="none"/>
        </w:rPr>
        <w:t> </w:t>
      </w:r>
      <w:r>
        <w:rPr>
          <w:sz w:val="20"/>
          <w:u w:val="none"/>
        </w:rPr>
        <w:t>up</w:t>
      </w:r>
      <w:r>
        <w:rPr>
          <w:spacing w:val="-2"/>
          <w:sz w:val="20"/>
          <w:u w:val="none"/>
        </w:rPr>
        <w:t> </w:t>
      </w:r>
      <w:r>
        <w:rPr>
          <w:sz w:val="20"/>
          <w:u w:val="none"/>
        </w:rPr>
        <w:t>to</w:t>
      </w:r>
      <w:r>
        <w:rPr>
          <w:spacing w:val="-2"/>
          <w:sz w:val="20"/>
          <w:u w:val="none"/>
        </w:rPr>
        <w:t> </w:t>
      </w:r>
      <w:r>
        <w:rPr>
          <w:sz w:val="20"/>
          <w:u w:val="none"/>
        </w:rPr>
        <w:t>14</w:t>
      </w:r>
      <w:r>
        <w:rPr>
          <w:spacing w:val="-3"/>
          <w:sz w:val="20"/>
          <w:u w:val="none"/>
        </w:rPr>
        <w:t> </w:t>
      </w:r>
      <w:r>
        <w:rPr>
          <w:sz w:val="20"/>
          <w:u w:val="none"/>
        </w:rPr>
        <w:t>days,</w:t>
      </w:r>
      <w:r>
        <w:rPr>
          <w:spacing w:val="-2"/>
          <w:sz w:val="20"/>
          <w:u w:val="none"/>
        </w:rPr>
        <w:t> </w:t>
      </w:r>
      <w:r>
        <w:rPr>
          <w:sz w:val="20"/>
          <w:u w:val="none"/>
        </w:rPr>
        <w:t>but</w:t>
      </w:r>
      <w:r>
        <w:rPr>
          <w:spacing w:val="-3"/>
          <w:sz w:val="20"/>
          <w:u w:val="none"/>
        </w:rPr>
        <w:t> </w:t>
      </w:r>
      <w:r>
        <w:rPr>
          <w:sz w:val="20"/>
          <w:u w:val="none"/>
        </w:rPr>
        <w:t>this</w:t>
      </w:r>
      <w:r>
        <w:rPr>
          <w:spacing w:val="-2"/>
          <w:sz w:val="20"/>
          <w:u w:val="none"/>
        </w:rPr>
        <w:t> </w:t>
      </w:r>
      <w:r>
        <w:rPr>
          <w:sz w:val="20"/>
          <w:u w:val="none"/>
        </w:rPr>
        <w:t>determination</w:t>
      </w:r>
      <w:r>
        <w:rPr>
          <w:spacing w:val="-2"/>
          <w:sz w:val="20"/>
          <w:u w:val="none"/>
        </w:rPr>
        <w:t> </w:t>
      </w:r>
      <w:r>
        <w:rPr>
          <w:sz w:val="20"/>
          <w:u w:val="none"/>
        </w:rPr>
        <w:t>must</w:t>
      </w:r>
      <w:r>
        <w:rPr>
          <w:spacing w:val="-3"/>
          <w:sz w:val="20"/>
          <w:u w:val="none"/>
        </w:rPr>
        <w:t> </w:t>
      </w:r>
      <w:r>
        <w:rPr>
          <w:sz w:val="20"/>
          <w:u w:val="none"/>
        </w:rPr>
        <w:t>be</w:t>
      </w:r>
      <w:r>
        <w:rPr>
          <w:spacing w:val="-4"/>
          <w:sz w:val="20"/>
          <w:u w:val="none"/>
        </w:rPr>
        <w:t> </w:t>
      </w:r>
      <w:r>
        <w:rPr>
          <w:sz w:val="20"/>
          <w:u w:val="none"/>
        </w:rPr>
        <w:t>based</w:t>
      </w:r>
      <w:r>
        <w:rPr>
          <w:spacing w:val="-2"/>
          <w:sz w:val="20"/>
          <w:u w:val="none"/>
        </w:rPr>
        <w:t> </w:t>
      </w:r>
      <w:r>
        <w:rPr>
          <w:sz w:val="20"/>
          <w:u w:val="none"/>
        </w:rPr>
        <w:t>on</w:t>
      </w:r>
      <w:r>
        <w:rPr>
          <w:spacing w:val="-2"/>
          <w:sz w:val="20"/>
          <w:u w:val="none"/>
        </w:rPr>
        <w:t> </w:t>
      </w:r>
      <w:r>
        <w:rPr>
          <w:sz w:val="20"/>
          <w:u w:val="none"/>
        </w:rPr>
        <w:t>the</w:t>
      </w:r>
      <w:r>
        <w:rPr>
          <w:spacing w:val="-4"/>
          <w:sz w:val="20"/>
          <w:u w:val="none"/>
        </w:rPr>
        <w:t> </w:t>
      </w:r>
      <w:r>
        <w:rPr>
          <w:sz w:val="20"/>
          <w:u w:val="none"/>
        </w:rPr>
        <w:t>criteria</w:t>
      </w:r>
      <w:r>
        <w:rPr>
          <w:spacing w:val="-3"/>
          <w:sz w:val="20"/>
          <w:u w:val="none"/>
        </w:rPr>
        <w:t> </w:t>
      </w:r>
      <w:r>
        <w:rPr>
          <w:sz w:val="20"/>
          <w:u w:val="none"/>
        </w:rPr>
        <w:t>listed</w:t>
      </w:r>
      <w:r>
        <w:rPr>
          <w:spacing w:val="-2"/>
          <w:sz w:val="20"/>
          <w:u w:val="none"/>
        </w:rPr>
        <w:t> </w:t>
      </w:r>
      <w:r>
        <w:rPr>
          <w:sz w:val="20"/>
          <w:u w:val="none"/>
        </w:rPr>
        <w:t>in</w:t>
      </w:r>
      <w:r>
        <w:rPr>
          <w:spacing w:val="-5"/>
          <w:sz w:val="20"/>
          <w:u w:val="none"/>
        </w:rPr>
        <w:t> </w:t>
      </w:r>
      <w:hyperlink r:id="rId177">
        <w:r>
          <w:rPr>
            <w:color w:val="0562C1"/>
            <w:sz w:val="20"/>
            <w:u w:val="single" w:color="0562C1"/>
          </w:rPr>
          <w:t>paragraph</w:t>
        </w:r>
        <w:r>
          <w:rPr>
            <w:color w:val="0562C1"/>
            <w:spacing w:val="-2"/>
            <w:sz w:val="20"/>
            <w:u w:val="single" w:color="0562C1"/>
          </w:rPr>
          <w:t> </w:t>
        </w:r>
        <w:r>
          <w:rPr>
            <w:color w:val="0562C1"/>
            <w:sz w:val="20"/>
            <w:u w:val="single" w:color="0562C1"/>
          </w:rPr>
          <w:t>(i)(2)</w:t>
        </w:r>
      </w:hyperlink>
      <w:r>
        <w:rPr>
          <w:color w:val="0562C1"/>
          <w:spacing w:val="-3"/>
          <w:sz w:val="20"/>
          <w:u w:val="none"/>
        </w:rPr>
        <w:t> </w:t>
      </w:r>
      <w:r>
        <w:rPr>
          <w:sz w:val="20"/>
          <w:u w:val="none"/>
        </w:rPr>
        <w:t>of this section. The rationale underlying the decision to provide unsupervised doses of methadone must be documented in the patient’s clinical record, consistent with </w:t>
      </w:r>
      <w:hyperlink r:id="rId181">
        <w:r>
          <w:rPr>
            <w:color w:val="0562C1"/>
            <w:sz w:val="20"/>
            <w:u w:val="single" w:color="0562C1"/>
          </w:rPr>
          <w:t>paragraph (g)(2)</w:t>
        </w:r>
      </w:hyperlink>
      <w:r>
        <w:rPr>
          <w:color w:val="0562C1"/>
          <w:sz w:val="20"/>
          <w:u w:val="none"/>
        </w:rPr>
        <w:t> </w:t>
      </w:r>
      <w:r>
        <w:rPr>
          <w:sz w:val="20"/>
          <w:u w:val="none"/>
        </w:rPr>
        <w:t>of this section.</w:t>
      </w:r>
    </w:p>
    <w:p>
      <w:pPr>
        <w:pStyle w:val="ListParagraph"/>
        <w:numPr>
          <w:ilvl w:val="1"/>
          <w:numId w:val="24"/>
        </w:numPr>
        <w:tabs>
          <w:tab w:pos="1106" w:val="left" w:leader="none"/>
        </w:tabs>
        <w:spacing w:line="240" w:lineRule="auto" w:before="42" w:after="0"/>
        <w:ind w:left="808" w:right="523" w:firstLine="0"/>
        <w:jc w:val="left"/>
        <w:rPr>
          <w:sz w:val="20"/>
        </w:rPr>
      </w:pPr>
      <w:r>
        <w:rPr>
          <w:sz w:val="20"/>
        </w:rPr>
        <w:t>From 31 days of treatment, the take-home supply (beyond that of </w:t>
      </w:r>
      <w:hyperlink r:id="rId176">
        <w:r>
          <w:rPr>
            <w:color w:val="0562C1"/>
            <w:sz w:val="20"/>
            <w:u w:val="single" w:color="0562C1"/>
          </w:rPr>
          <w:t>paragraph (i)(1)</w:t>
        </w:r>
      </w:hyperlink>
      <w:r>
        <w:rPr>
          <w:color w:val="0562C1"/>
          <w:sz w:val="20"/>
          <w:u w:val="none"/>
        </w:rPr>
        <w:t> </w:t>
      </w:r>
      <w:r>
        <w:rPr>
          <w:sz w:val="20"/>
          <w:u w:val="none"/>
        </w:rPr>
        <w:t>of this section) provided to a patient is not to exceed 28 days. It remains within the OTP practitioner’s discretion to determine</w:t>
      </w:r>
      <w:r>
        <w:rPr>
          <w:spacing w:val="-3"/>
          <w:sz w:val="20"/>
          <w:u w:val="none"/>
        </w:rPr>
        <w:t> </w:t>
      </w:r>
      <w:r>
        <w:rPr>
          <w:sz w:val="20"/>
          <w:u w:val="none"/>
        </w:rPr>
        <w:t>the</w:t>
      </w:r>
      <w:r>
        <w:rPr>
          <w:spacing w:val="-3"/>
          <w:sz w:val="20"/>
          <w:u w:val="none"/>
        </w:rPr>
        <w:t> </w:t>
      </w:r>
      <w:r>
        <w:rPr>
          <w:sz w:val="20"/>
          <w:u w:val="none"/>
        </w:rPr>
        <w:t>number</w:t>
      </w:r>
      <w:r>
        <w:rPr>
          <w:spacing w:val="-2"/>
          <w:sz w:val="20"/>
          <w:u w:val="none"/>
        </w:rPr>
        <w:t> </w:t>
      </w:r>
      <w:r>
        <w:rPr>
          <w:sz w:val="20"/>
          <w:u w:val="none"/>
        </w:rPr>
        <w:t>of</w:t>
      </w:r>
      <w:r>
        <w:rPr>
          <w:spacing w:val="-3"/>
          <w:sz w:val="20"/>
          <w:u w:val="none"/>
        </w:rPr>
        <w:t> </w:t>
      </w:r>
      <w:r>
        <w:rPr>
          <w:sz w:val="20"/>
          <w:u w:val="none"/>
        </w:rPr>
        <w:t>take-home</w:t>
      </w:r>
      <w:r>
        <w:rPr>
          <w:spacing w:val="-3"/>
          <w:sz w:val="20"/>
          <w:u w:val="none"/>
        </w:rPr>
        <w:t> </w:t>
      </w:r>
      <w:r>
        <w:rPr>
          <w:sz w:val="20"/>
          <w:u w:val="none"/>
        </w:rPr>
        <w:t>doses</w:t>
      </w:r>
      <w:r>
        <w:rPr>
          <w:spacing w:val="-1"/>
          <w:sz w:val="20"/>
          <w:u w:val="none"/>
        </w:rPr>
        <w:t> </w:t>
      </w:r>
      <w:r>
        <w:rPr>
          <w:sz w:val="20"/>
          <w:u w:val="none"/>
        </w:rPr>
        <w:t>up</w:t>
      </w:r>
      <w:r>
        <w:rPr>
          <w:spacing w:val="-1"/>
          <w:sz w:val="20"/>
          <w:u w:val="none"/>
        </w:rPr>
        <w:t> </w:t>
      </w:r>
      <w:r>
        <w:rPr>
          <w:sz w:val="20"/>
          <w:u w:val="none"/>
        </w:rPr>
        <w:t>to</w:t>
      </w:r>
      <w:r>
        <w:rPr>
          <w:spacing w:val="-1"/>
          <w:sz w:val="20"/>
          <w:u w:val="none"/>
        </w:rPr>
        <w:t> </w:t>
      </w:r>
      <w:r>
        <w:rPr>
          <w:sz w:val="20"/>
          <w:u w:val="none"/>
        </w:rPr>
        <w:t>28</w:t>
      </w:r>
      <w:r>
        <w:rPr>
          <w:spacing w:val="-2"/>
          <w:sz w:val="20"/>
          <w:u w:val="none"/>
        </w:rPr>
        <w:t> </w:t>
      </w:r>
      <w:r>
        <w:rPr>
          <w:sz w:val="20"/>
          <w:u w:val="none"/>
        </w:rPr>
        <w:t>days,</w:t>
      </w:r>
      <w:r>
        <w:rPr>
          <w:spacing w:val="-4"/>
          <w:sz w:val="20"/>
          <w:u w:val="none"/>
        </w:rPr>
        <w:t> </w:t>
      </w:r>
      <w:r>
        <w:rPr>
          <w:sz w:val="20"/>
          <w:u w:val="none"/>
        </w:rPr>
        <w:t>but</w:t>
      </w:r>
      <w:r>
        <w:rPr>
          <w:spacing w:val="-2"/>
          <w:sz w:val="20"/>
          <w:u w:val="none"/>
        </w:rPr>
        <w:t> </w:t>
      </w:r>
      <w:r>
        <w:rPr>
          <w:sz w:val="20"/>
          <w:u w:val="none"/>
        </w:rPr>
        <w:t>this</w:t>
      </w:r>
      <w:r>
        <w:rPr>
          <w:spacing w:val="-3"/>
          <w:sz w:val="20"/>
          <w:u w:val="none"/>
        </w:rPr>
        <w:t> </w:t>
      </w:r>
      <w:r>
        <w:rPr>
          <w:sz w:val="20"/>
          <w:u w:val="none"/>
        </w:rPr>
        <w:t>determination</w:t>
      </w:r>
      <w:r>
        <w:rPr>
          <w:spacing w:val="-1"/>
          <w:sz w:val="20"/>
          <w:u w:val="none"/>
        </w:rPr>
        <w:t> </w:t>
      </w:r>
      <w:r>
        <w:rPr>
          <w:sz w:val="20"/>
          <w:u w:val="none"/>
        </w:rPr>
        <w:t>must</w:t>
      </w:r>
      <w:r>
        <w:rPr>
          <w:spacing w:val="-2"/>
          <w:sz w:val="20"/>
          <w:u w:val="none"/>
        </w:rPr>
        <w:t> </w:t>
      </w:r>
      <w:r>
        <w:rPr>
          <w:sz w:val="20"/>
          <w:u w:val="none"/>
        </w:rPr>
        <w:t>be</w:t>
      </w:r>
      <w:r>
        <w:rPr>
          <w:spacing w:val="-3"/>
          <w:sz w:val="20"/>
          <w:u w:val="none"/>
        </w:rPr>
        <w:t> </w:t>
      </w:r>
      <w:r>
        <w:rPr>
          <w:sz w:val="20"/>
          <w:u w:val="none"/>
        </w:rPr>
        <w:t>based</w:t>
      </w:r>
      <w:r>
        <w:rPr>
          <w:spacing w:val="-1"/>
          <w:sz w:val="20"/>
          <w:u w:val="none"/>
        </w:rPr>
        <w:t> </w:t>
      </w:r>
      <w:r>
        <w:rPr>
          <w:sz w:val="20"/>
          <w:u w:val="none"/>
        </w:rPr>
        <w:t>on</w:t>
      </w:r>
      <w:r>
        <w:rPr>
          <w:spacing w:val="-1"/>
          <w:sz w:val="20"/>
          <w:u w:val="none"/>
        </w:rPr>
        <w:t> </w:t>
      </w:r>
      <w:r>
        <w:rPr>
          <w:sz w:val="20"/>
          <w:u w:val="none"/>
        </w:rPr>
        <w:t>the criteria listed in </w:t>
      </w:r>
      <w:hyperlink r:id="rId177">
        <w:r>
          <w:rPr>
            <w:color w:val="0562C1"/>
            <w:sz w:val="20"/>
            <w:u w:val="single" w:color="0562C1"/>
          </w:rPr>
          <w:t>paragraph (i)(2)</w:t>
        </w:r>
      </w:hyperlink>
      <w:r>
        <w:rPr>
          <w:color w:val="0562C1"/>
          <w:sz w:val="20"/>
          <w:u w:val="none"/>
        </w:rPr>
        <w:t> </w:t>
      </w:r>
      <w:r>
        <w:rPr>
          <w:sz w:val="20"/>
          <w:u w:val="none"/>
        </w:rPr>
        <w:t>of this section. The rationale underlying the decision to provide unsupervised</w:t>
      </w:r>
      <w:r>
        <w:rPr>
          <w:spacing w:val="-1"/>
          <w:sz w:val="20"/>
          <w:u w:val="none"/>
        </w:rPr>
        <w:t> </w:t>
      </w:r>
      <w:r>
        <w:rPr>
          <w:sz w:val="20"/>
          <w:u w:val="none"/>
        </w:rPr>
        <w:t>doses</w:t>
      </w:r>
      <w:r>
        <w:rPr>
          <w:spacing w:val="-1"/>
          <w:sz w:val="20"/>
          <w:u w:val="none"/>
        </w:rPr>
        <w:t> </w:t>
      </w:r>
      <w:r>
        <w:rPr>
          <w:sz w:val="20"/>
          <w:u w:val="none"/>
        </w:rPr>
        <w:t>of</w:t>
      </w:r>
      <w:r>
        <w:rPr>
          <w:spacing w:val="-3"/>
          <w:sz w:val="20"/>
          <w:u w:val="none"/>
        </w:rPr>
        <w:t> </w:t>
      </w:r>
      <w:r>
        <w:rPr>
          <w:sz w:val="20"/>
          <w:u w:val="none"/>
        </w:rPr>
        <w:t>methadone</w:t>
      </w:r>
      <w:r>
        <w:rPr>
          <w:spacing w:val="-3"/>
          <w:sz w:val="20"/>
          <w:u w:val="none"/>
        </w:rPr>
        <w:t> </w:t>
      </w:r>
      <w:r>
        <w:rPr>
          <w:sz w:val="20"/>
          <w:u w:val="none"/>
        </w:rPr>
        <w:t>must</w:t>
      </w:r>
      <w:r>
        <w:rPr>
          <w:spacing w:val="-2"/>
          <w:sz w:val="20"/>
          <w:u w:val="none"/>
        </w:rPr>
        <w:t> </w:t>
      </w:r>
      <w:r>
        <w:rPr>
          <w:sz w:val="20"/>
          <w:u w:val="none"/>
        </w:rPr>
        <w:t>be</w:t>
      </w:r>
      <w:r>
        <w:rPr>
          <w:spacing w:val="-3"/>
          <w:sz w:val="20"/>
          <w:u w:val="none"/>
        </w:rPr>
        <w:t> </w:t>
      </w:r>
      <w:r>
        <w:rPr>
          <w:sz w:val="20"/>
          <w:u w:val="none"/>
        </w:rPr>
        <w:t>documented</w:t>
      </w:r>
      <w:r>
        <w:rPr>
          <w:spacing w:val="-1"/>
          <w:sz w:val="20"/>
          <w:u w:val="none"/>
        </w:rPr>
        <w:t> </w:t>
      </w:r>
      <w:r>
        <w:rPr>
          <w:sz w:val="20"/>
          <w:u w:val="none"/>
        </w:rPr>
        <w:t>in</w:t>
      </w:r>
      <w:r>
        <w:rPr>
          <w:spacing w:val="-1"/>
          <w:sz w:val="20"/>
          <w:u w:val="none"/>
        </w:rPr>
        <w:t> </w:t>
      </w:r>
      <w:r>
        <w:rPr>
          <w:sz w:val="20"/>
          <w:u w:val="none"/>
        </w:rPr>
        <w:t>the</w:t>
      </w:r>
      <w:r>
        <w:rPr>
          <w:spacing w:val="-3"/>
          <w:sz w:val="20"/>
          <w:u w:val="none"/>
        </w:rPr>
        <w:t> </w:t>
      </w:r>
      <w:r>
        <w:rPr>
          <w:sz w:val="20"/>
          <w:u w:val="none"/>
        </w:rPr>
        <w:t>patient’s</w:t>
      </w:r>
      <w:r>
        <w:rPr>
          <w:spacing w:val="-1"/>
          <w:sz w:val="20"/>
          <w:u w:val="none"/>
        </w:rPr>
        <w:t> </w:t>
      </w:r>
      <w:r>
        <w:rPr>
          <w:sz w:val="20"/>
          <w:u w:val="none"/>
        </w:rPr>
        <w:t>clinical</w:t>
      </w:r>
      <w:r>
        <w:rPr>
          <w:spacing w:val="-2"/>
          <w:sz w:val="20"/>
          <w:u w:val="none"/>
        </w:rPr>
        <w:t> </w:t>
      </w:r>
      <w:r>
        <w:rPr>
          <w:sz w:val="20"/>
          <w:u w:val="none"/>
        </w:rPr>
        <w:t>record,</w:t>
      </w:r>
      <w:r>
        <w:rPr>
          <w:spacing w:val="-1"/>
          <w:sz w:val="20"/>
          <w:u w:val="none"/>
        </w:rPr>
        <w:t> </w:t>
      </w:r>
      <w:r>
        <w:rPr>
          <w:sz w:val="20"/>
          <w:u w:val="none"/>
        </w:rPr>
        <w:t>consistent</w:t>
      </w:r>
      <w:r>
        <w:rPr>
          <w:spacing w:val="-2"/>
          <w:sz w:val="20"/>
          <w:u w:val="none"/>
        </w:rPr>
        <w:t> </w:t>
      </w:r>
      <w:r>
        <w:rPr>
          <w:sz w:val="20"/>
          <w:u w:val="none"/>
        </w:rPr>
        <w:t>with </w:t>
      </w:r>
      <w:hyperlink r:id="rId181">
        <w:r>
          <w:rPr>
            <w:color w:val="0562C1"/>
            <w:sz w:val="20"/>
            <w:u w:val="single" w:color="0562C1"/>
          </w:rPr>
          <w:t>paragraph (g)(2)</w:t>
        </w:r>
      </w:hyperlink>
      <w:r>
        <w:rPr>
          <w:color w:val="0562C1"/>
          <w:sz w:val="20"/>
          <w:u w:val="none"/>
        </w:rPr>
        <w:t> </w:t>
      </w:r>
      <w:r>
        <w:rPr>
          <w:sz w:val="20"/>
          <w:u w:val="none"/>
        </w:rPr>
        <w:t>of this section.</w:t>
      </w:r>
    </w:p>
    <w:p>
      <w:pPr>
        <w:pStyle w:val="ListParagraph"/>
        <w:numPr>
          <w:ilvl w:val="0"/>
          <w:numId w:val="24"/>
        </w:numPr>
        <w:tabs>
          <w:tab w:pos="735" w:val="left" w:leader="none"/>
        </w:tabs>
        <w:spacing w:line="240" w:lineRule="auto" w:before="119" w:after="0"/>
        <w:ind w:left="472" w:right="166" w:firstLine="0"/>
        <w:jc w:val="left"/>
        <w:rPr>
          <w:sz w:val="20"/>
        </w:rPr>
      </w:pPr>
      <w:r>
        <w:rPr>
          <w:sz w:val="20"/>
        </w:rPr>
        <w:t>OTPs must maintain current procedures adequate to identify the theft or diversion of take-home medications,</w:t>
      </w:r>
      <w:r>
        <w:rPr>
          <w:spacing w:val="-3"/>
          <w:sz w:val="20"/>
        </w:rPr>
        <w:t> </w:t>
      </w:r>
      <w:r>
        <w:rPr>
          <w:sz w:val="20"/>
        </w:rPr>
        <w:t>including</w:t>
      </w:r>
      <w:r>
        <w:rPr>
          <w:spacing w:val="-4"/>
          <w:sz w:val="20"/>
        </w:rPr>
        <w:t> </w:t>
      </w:r>
      <w:r>
        <w:rPr>
          <w:sz w:val="20"/>
        </w:rPr>
        <w:t>labeling</w:t>
      </w:r>
      <w:r>
        <w:rPr>
          <w:spacing w:val="-4"/>
          <w:sz w:val="20"/>
        </w:rPr>
        <w:t> </w:t>
      </w:r>
      <w:r>
        <w:rPr>
          <w:sz w:val="20"/>
        </w:rPr>
        <w:t>containers</w:t>
      </w:r>
      <w:r>
        <w:rPr>
          <w:spacing w:val="-3"/>
          <w:sz w:val="20"/>
        </w:rPr>
        <w:t> </w:t>
      </w:r>
      <w:r>
        <w:rPr>
          <w:sz w:val="20"/>
        </w:rPr>
        <w:t>with</w:t>
      </w:r>
      <w:r>
        <w:rPr>
          <w:spacing w:val="-3"/>
          <w:sz w:val="20"/>
        </w:rPr>
        <w:t> </w:t>
      </w:r>
      <w:r>
        <w:rPr>
          <w:sz w:val="20"/>
        </w:rPr>
        <w:t>the</w:t>
      </w:r>
      <w:r>
        <w:rPr>
          <w:spacing w:val="-5"/>
          <w:sz w:val="20"/>
        </w:rPr>
        <w:t> </w:t>
      </w:r>
      <w:r>
        <w:rPr>
          <w:sz w:val="20"/>
        </w:rPr>
        <w:t>OTP’s</w:t>
      </w:r>
      <w:r>
        <w:rPr>
          <w:spacing w:val="-3"/>
          <w:sz w:val="20"/>
        </w:rPr>
        <w:t> </w:t>
      </w:r>
      <w:r>
        <w:rPr>
          <w:sz w:val="20"/>
        </w:rPr>
        <w:t>name,</w:t>
      </w:r>
      <w:r>
        <w:rPr>
          <w:spacing w:val="-3"/>
          <w:sz w:val="20"/>
        </w:rPr>
        <w:t> </w:t>
      </w:r>
      <w:r>
        <w:rPr>
          <w:sz w:val="20"/>
        </w:rPr>
        <w:t>address,</w:t>
      </w:r>
      <w:r>
        <w:rPr>
          <w:spacing w:val="-4"/>
          <w:sz w:val="20"/>
        </w:rPr>
        <w:t> </w:t>
      </w:r>
      <w:r>
        <w:rPr>
          <w:sz w:val="20"/>
        </w:rPr>
        <w:t>and</w:t>
      </w:r>
      <w:r>
        <w:rPr>
          <w:spacing w:val="-3"/>
          <w:sz w:val="20"/>
        </w:rPr>
        <w:t> </w:t>
      </w:r>
      <w:r>
        <w:rPr>
          <w:sz w:val="20"/>
        </w:rPr>
        <w:t>telephone</w:t>
      </w:r>
      <w:r>
        <w:rPr>
          <w:spacing w:val="-6"/>
          <w:sz w:val="20"/>
        </w:rPr>
        <w:t> </w:t>
      </w:r>
      <w:r>
        <w:rPr>
          <w:sz w:val="20"/>
        </w:rPr>
        <w:t>number.</w:t>
      </w:r>
      <w:r>
        <w:rPr>
          <w:spacing w:val="-4"/>
          <w:sz w:val="20"/>
        </w:rPr>
        <w:t> </w:t>
      </w:r>
      <w:r>
        <w:rPr>
          <w:sz w:val="20"/>
        </w:rPr>
        <w:t>Programs</w:t>
      </w:r>
      <w:r>
        <w:rPr>
          <w:spacing w:val="-3"/>
          <w:sz w:val="20"/>
        </w:rPr>
        <w:t> </w:t>
      </w:r>
      <w:r>
        <w:rPr>
          <w:sz w:val="20"/>
        </w:rPr>
        <w:t>also must ensure</w:t>
      </w:r>
      <w:r>
        <w:rPr>
          <w:spacing w:val="-1"/>
          <w:sz w:val="20"/>
        </w:rPr>
        <w:t> </w:t>
      </w:r>
      <w:r>
        <w:rPr>
          <w:sz w:val="20"/>
        </w:rPr>
        <w:t>that each individual take-home</w:t>
      </w:r>
      <w:r>
        <w:rPr>
          <w:spacing w:val="-1"/>
          <w:sz w:val="20"/>
        </w:rPr>
        <w:t> </w:t>
      </w:r>
      <w:r>
        <w:rPr>
          <w:sz w:val="20"/>
        </w:rPr>
        <w:t>dose</w:t>
      </w:r>
      <w:r>
        <w:rPr>
          <w:spacing w:val="-1"/>
          <w:sz w:val="20"/>
        </w:rPr>
        <w:t> </w:t>
      </w:r>
      <w:r>
        <w:rPr>
          <w:sz w:val="20"/>
        </w:rPr>
        <w:t>is packaged in a manner that is designed to reduce</w:t>
      </w:r>
      <w:r>
        <w:rPr>
          <w:spacing w:val="-1"/>
          <w:sz w:val="20"/>
        </w:rPr>
        <w:t> </w:t>
      </w:r>
      <w:r>
        <w:rPr>
          <w:sz w:val="20"/>
        </w:rPr>
        <w:t>the</w:t>
      </w:r>
      <w:r>
        <w:rPr>
          <w:spacing w:val="-1"/>
          <w:sz w:val="20"/>
        </w:rPr>
        <w:t> </w:t>
      </w:r>
      <w:r>
        <w:rPr>
          <w:sz w:val="20"/>
        </w:rPr>
        <w:t>risk of accidental ingestion, including child-proof containers (see Poison Prevention Packaging Act, Pub. L. 91–601 </w:t>
      </w:r>
      <w:hyperlink r:id="rId182">
        <w:r>
          <w:rPr>
            <w:sz w:val="20"/>
          </w:rPr>
          <w:t>(</w:t>
        </w:r>
        <w:r>
          <w:rPr>
            <w:color w:val="0562C1"/>
            <w:sz w:val="20"/>
            <w:u w:val="single" w:color="0562C1"/>
          </w:rPr>
          <w:t>15</w:t>
        </w:r>
      </w:hyperlink>
      <w:r>
        <w:rPr>
          <w:color w:val="0562C1"/>
          <w:sz w:val="20"/>
          <w:u w:val="none"/>
        </w:rPr>
        <w:t> </w:t>
      </w:r>
      <w:hyperlink r:id="rId182">
        <w:r>
          <w:rPr>
            <w:color w:val="0562C1"/>
            <w:sz w:val="20"/>
            <w:u w:val="single" w:color="0562C1"/>
          </w:rPr>
          <w:t>U.S.C.</w:t>
        </w:r>
        <w:r>
          <w:rPr>
            <w:color w:val="0562C1"/>
            <w:spacing w:val="-2"/>
            <w:sz w:val="20"/>
            <w:u w:val="single" w:color="0562C1"/>
          </w:rPr>
          <w:t> </w:t>
        </w:r>
        <w:r>
          <w:rPr>
            <w:color w:val="0562C1"/>
            <w:sz w:val="20"/>
            <w:u w:val="single" w:color="0562C1"/>
          </w:rPr>
          <w:t>1471</w:t>
        </w:r>
      </w:hyperlink>
      <w:r>
        <w:rPr>
          <w:color w:val="0562C1"/>
          <w:spacing w:val="-2"/>
          <w:sz w:val="20"/>
          <w:u w:val="none"/>
        </w:rPr>
        <w:t> </w:t>
      </w:r>
      <w:r>
        <w:rPr>
          <w:i/>
          <w:sz w:val="20"/>
          <w:u w:val="none"/>
        </w:rPr>
        <w:t>et</w:t>
      </w:r>
      <w:r>
        <w:rPr>
          <w:i/>
          <w:spacing w:val="-2"/>
          <w:sz w:val="20"/>
          <w:u w:val="none"/>
        </w:rPr>
        <w:t> </w:t>
      </w:r>
      <w:r>
        <w:rPr>
          <w:i/>
          <w:sz w:val="20"/>
          <w:u w:val="none"/>
        </w:rPr>
        <w:t>seq.</w:t>
      </w:r>
      <w:r>
        <w:rPr>
          <w:sz w:val="20"/>
          <w:u w:val="none"/>
        </w:rPr>
        <w:t>)).</w:t>
      </w:r>
      <w:r>
        <w:rPr>
          <w:spacing w:val="-2"/>
          <w:sz w:val="20"/>
          <w:u w:val="none"/>
        </w:rPr>
        <w:t> </w:t>
      </w:r>
      <w:r>
        <w:rPr>
          <w:sz w:val="20"/>
          <w:u w:val="none"/>
        </w:rPr>
        <w:t>Programs</w:t>
      </w:r>
      <w:r>
        <w:rPr>
          <w:spacing w:val="-1"/>
          <w:sz w:val="20"/>
          <w:u w:val="none"/>
        </w:rPr>
        <w:t> </w:t>
      </w:r>
      <w:r>
        <w:rPr>
          <w:sz w:val="20"/>
          <w:u w:val="none"/>
        </w:rPr>
        <w:t>must</w:t>
      </w:r>
      <w:r>
        <w:rPr>
          <w:spacing w:val="-2"/>
          <w:sz w:val="20"/>
          <w:u w:val="none"/>
        </w:rPr>
        <w:t> </w:t>
      </w:r>
      <w:r>
        <w:rPr>
          <w:sz w:val="20"/>
          <w:u w:val="none"/>
        </w:rPr>
        <w:t>provide</w:t>
      </w:r>
      <w:r>
        <w:rPr>
          <w:spacing w:val="-3"/>
          <w:sz w:val="20"/>
          <w:u w:val="none"/>
        </w:rPr>
        <w:t> </w:t>
      </w:r>
      <w:r>
        <w:rPr>
          <w:sz w:val="20"/>
          <w:u w:val="none"/>
        </w:rPr>
        <w:t>education</w:t>
      </w:r>
      <w:r>
        <w:rPr>
          <w:spacing w:val="-1"/>
          <w:sz w:val="20"/>
          <w:u w:val="none"/>
        </w:rPr>
        <w:t> </w:t>
      </w:r>
      <w:r>
        <w:rPr>
          <w:sz w:val="20"/>
          <w:u w:val="none"/>
        </w:rPr>
        <w:t>to</w:t>
      </w:r>
      <w:r>
        <w:rPr>
          <w:spacing w:val="-1"/>
          <w:sz w:val="20"/>
          <w:u w:val="none"/>
        </w:rPr>
        <w:t> </w:t>
      </w:r>
      <w:r>
        <w:rPr>
          <w:sz w:val="20"/>
          <w:u w:val="none"/>
        </w:rPr>
        <w:t>each</w:t>
      </w:r>
      <w:r>
        <w:rPr>
          <w:spacing w:val="-1"/>
          <w:sz w:val="20"/>
          <w:u w:val="none"/>
        </w:rPr>
        <w:t> </w:t>
      </w:r>
      <w:r>
        <w:rPr>
          <w:sz w:val="20"/>
          <w:u w:val="none"/>
        </w:rPr>
        <w:t>patient</w:t>
      </w:r>
      <w:r>
        <w:rPr>
          <w:spacing w:val="-2"/>
          <w:sz w:val="20"/>
          <w:u w:val="none"/>
        </w:rPr>
        <w:t> </w:t>
      </w:r>
      <w:r>
        <w:rPr>
          <w:sz w:val="20"/>
          <w:u w:val="none"/>
        </w:rPr>
        <w:t>on:</w:t>
      </w:r>
      <w:r>
        <w:rPr>
          <w:spacing w:val="-3"/>
          <w:sz w:val="20"/>
          <w:u w:val="none"/>
        </w:rPr>
        <w:t> </w:t>
      </w:r>
      <w:r>
        <w:rPr>
          <w:sz w:val="20"/>
          <w:u w:val="none"/>
        </w:rPr>
        <w:t>Safely</w:t>
      </w:r>
      <w:r>
        <w:rPr>
          <w:spacing w:val="-1"/>
          <w:sz w:val="20"/>
          <w:u w:val="none"/>
        </w:rPr>
        <w:t> </w:t>
      </w:r>
      <w:r>
        <w:rPr>
          <w:sz w:val="20"/>
          <w:u w:val="none"/>
        </w:rPr>
        <w:t>transporting</w:t>
      </w:r>
      <w:r>
        <w:rPr>
          <w:spacing w:val="-2"/>
          <w:sz w:val="20"/>
          <w:u w:val="none"/>
        </w:rPr>
        <w:t> </w:t>
      </w:r>
      <w:r>
        <w:rPr>
          <w:sz w:val="20"/>
          <w:u w:val="none"/>
        </w:rPr>
        <w:t>medication</w:t>
      </w:r>
      <w:r>
        <w:rPr>
          <w:spacing w:val="-1"/>
          <w:sz w:val="20"/>
          <w:u w:val="none"/>
        </w:rPr>
        <w:t> </w:t>
      </w:r>
      <w:r>
        <w:rPr>
          <w:sz w:val="20"/>
          <w:u w:val="none"/>
        </w:rPr>
        <w:t>from the OTP to their place of residence; and the safe storage of take-home doses at the individual’s place of</w:t>
      </w:r>
    </w:p>
    <w:p>
      <w:pPr>
        <w:pStyle w:val="ListParagraph"/>
        <w:spacing w:after="0" w:line="240" w:lineRule="auto"/>
        <w:jc w:val="left"/>
        <w:rPr>
          <w:sz w:val="20"/>
        </w:rPr>
        <w:sectPr>
          <w:pgSz w:w="12240" w:h="15840"/>
          <w:pgMar w:header="762" w:footer="613" w:top="1340" w:bottom="800" w:left="1080" w:right="1440"/>
        </w:sectPr>
      </w:pPr>
    </w:p>
    <w:p>
      <w:pPr>
        <w:pStyle w:val="BodyText"/>
        <w:spacing w:before="5"/>
        <w:rPr>
          <w:sz w:val="7"/>
        </w:rPr>
      </w:pPr>
    </w:p>
    <w:p>
      <w:pPr>
        <w:spacing w:line="240" w:lineRule="auto"/>
        <w:ind w:left="359" w:right="-72" w:firstLine="0"/>
        <w:rPr>
          <w:sz w:val="20"/>
        </w:rPr>
      </w:pPr>
      <w:r>
        <w:rPr>
          <w:sz w:val="20"/>
        </w:rPr>
        <mc:AlternateContent>
          <mc:Choice Requires="wps">
            <w:drawing>
              <wp:inline distT="0" distB="0" distL="0" distR="0">
                <wp:extent cx="5937885" cy="393700"/>
                <wp:effectExtent l="9525" t="0" r="0" b="6350"/>
                <wp:docPr id="61" name="Textbox 61"/>
                <wp:cNvGraphicFramePr>
                  <a:graphicFrameLocks/>
                </wp:cNvGraphicFramePr>
                <a:graphic>
                  <a:graphicData uri="http://schemas.microsoft.com/office/word/2010/wordprocessingShape">
                    <wps:wsp>
                      <wps:cNvPr id="61" name="Textbox 61"/>
                      <wps:cNvSpPr txBox="1"/>
                      <wps:spPr>
                        <a:xfrm>
                          <a:off x="0" y="0"/>
                          <a:ext cx="5937885" cy="393700"/>
                        </a:xfrm>
                        <a:prstGeom prst="rect">
                          <a:avLst/>
                        </a:prstGeom>
                        <a:ln w="6096">
                          <a:solidFill>
                            <a:srgbClr val="000000"/>
                          </a:solidFill>
                          <a:prstDash val="solid"/>
                        </a:ln>
                      </wps:spPr>
                      <wps:txbx>
                        <w:txbxContent>
                          <w:p>
                            <w:pPr>
                              <w:spacing w:before="1"/>
                              <w:ind w:left="103" w:right="134" w:firstLine="0"/>
                              <w:jc w:val="left"/>
                              <w:rPr>
                                <w:sz w:val="20"/>
                              </w:rPr>
                            </w:pPr>
                            <w:r>
                              <w:rPr>
                                <w:sz w:val="20"/>
                              </w:rPr>
                              <w:t>residence,</w:t>
                            </w:r>
                            <w:r>
                              <w:rPr>
                                <w:spacing w:val="-2"/>
                                <w:sz w:val="20"/>
                              </w:rPr>
                              <w:t> </w:t>
                            </w:r>
                            <w:r>
                              <w:rPr>
                                <w:sz w:val="20"/>
                              </w:rPr>
                              <w:t>including</w:t>
                            </w:r>
                            <w:r>
                              <w:rPr>
                                <w:spacing w:val="-3"/>
                                <w:sz w:val="20"/>
                              </w:rPr>
                              <w:t> </w:t>
                            </w:r>
                            <w:r>
                              <w:rPr>
                                <w:sz w:val="20"/>
                              </w:rPr>
                              <w:t>child</w:t>
                            </w:r>
                            <w:r>
                              <w:rPr>
                                <w:spacing w:val="-2"/>
                                <w:sz w:val="20"/>
                              </w:rPr>
                              <w:t> </w:t>
                            </w:r>
                            <w:r>
                              <w:rPr>
                                <w:sz w:val="20"/>
                              </w:rPr>
                              <w:t>and</w:t>
                            </w:r>
                            <w:r>
                              <w:rPr>
                                <w:spacing w:val="-2"/>
                                <w:sz w:val="20"/>
                              </w:rPr>
                              <w:t> </w:t>
                            </w:r>
                            <w:r>
                              <w:rPr>
                                <w:sz w:val="20"/>
                              </w:rPr>
                              <w:t>household</w:t>
                            </w:r>
                            <w:r>
                              <w:rPr>
                                <w:spacing w:val="-2"/>
                                <w:sz w:val="20"/>
                              </w:rPr>
                              <w:t> </w:t>
                            </w:r>
                            <w:r>
                              <w:rPr>
                                <w:sz w:val="20"/>
                              </w:rPr>
                              <w:t>safety</w:t>
                            </w:r>
                            <w:r>
                              <w:rPr>
                                <w:spacing w:val="-2"/>
                                <w:sz w:val="20"/>
                              </w:rPr>
                              <w:t> </w:t>
                            </w:r>
                            <w:r>
                              <w:rPr>
                                <w:sz w:val="20"/>
                              </w:rPr>
                              <w:t>precautions.</w:t>
                            </w:r>
                            <w:r>
                              <w:rPr>
                                <w:spacing w:val="-6"/>
                                <w:sz w:val="20"/>
                              </w:rPr>
                              <w:t> </w:t>
                            </w:r>
                            <w:r>
                              <w:rPr>
                                <w:sz w:val="20"/>
                              </w:rPr>
                              <w:t>The</w:t>
                            </w:r>
                            <w:r>
                              <w:rPr>
                                <w:spacing w:val="-4"/>
                                <w:sz w:val="20"/>
                              </w:rPr>
                              <w:t> </w:t>
                            </w:r>
                            <w:r>
                              <w:rPr>
                                <w:sz w:val="20"/>
                              </w:rPr>
                              <w:t>provision</w:t>
                            </w:r>
                            <w:r>
                              <w:rPr>
                                <w:spacing w:val="-2"/>
                                <w:sz w:val="20"/>
                              </w:rPr>
                              <w:t> </w:t>
                            </w:r>
                            <w:r>
                              <w:rPr>
                                <w:sz w:val="20"/>
                              </w:rPr>
                              <w:t>of</w:t>
                            </w:r>
                            <w:r>
                              <w:rPr>
                                <w:spacing w:val="-4"/>
                                <w:sz w:val="20"/>
                              </w:rPr>
                              <w:t> </w:t>
                            </w:r>
                            <w:r>
                              <w:rPr>
                                <w:sz w:val="20"/>
                              </w:rPr>
                              <w:t>this</w:t>
                            </w:r>
                            <w:r>
                              <w:rPr>
                                <w:spacing w:val="-2"/>
                                <w:sz w:val="20"/>
                              </w:rPr>
                              <w:t> </w:t>
                            </w:r>
                            <w:r>
                              <w:rPr>
                                <w:sz w:val="20"/>
                              </w:rPr>
                              <w:t>education</w:t>
                            </w:r>
                            <w:r>
                              <w:rPr>
                                <w:spacing w:val="-2"/>
                                <w:sz w:val="20"/>
                              </w:rPr>
                              <w:t> </w:t>
                            </w:r>
                            <w:r>
                              <w:rPr>
                                <w:sz w:val="20"/>
                              </w:rPr>
                              <w:t>should</w:t>
                            </w:r>
                            <w:r>
                              <w:rPr>
                                <w:spacing w:val="-5"/>
                                <w:sz w:val="20"/>
                              </w:rPr>
                              <w:t> </w:t>
                            </w:r>
                            <w:r>
                              <w:rPr>
                                <w:sz w:val="20"/>
                              </w:rPr>
                              <w:t>be documented in the patient’s clinical record.</w:t>
                            </w:r>
                          </w:p>
                        </w:txbxContent>
                      </wps:txbx>
                      <wps:bodyPr wrap="square" lIns="0" tIns="0" rIns="0" bIns="0" rtlCol="0">
                        <a:noAutofit/>
                      </wps:bodyPr>
                    </wps:wsp>
                  </a:graphicData>
                </a:graphic>
              </wp:inline>
            </w:drawing>
          </mc:Choice>
          <mc:Fallback>
            <w:pict>
              <v:shape style="width:467.55pt;height:31pt;mso-position-horizontal-relative:char;mso-position-vertical-relative:line" type="#_x0000_t202" id="docshape60" filled="false" stroked="true" strokeweight=".48pt" strokecolor="#000000">
                <w10:anchorlock/>
                <v:textbox inset="0,0,0,0">
                  <w:txbxContent>
                    <w:p>
                      <w:pPr>
                        <w:spacing w:before="1"/>
                        <w:ind w:left="103" w:right="134" w:firstLine="0"/>
                        <w:jc w:val="left"/>
                        <w:rPr>
                          <w:sz w:val="20"/>
                        </w:rPr>
                      </w:pPr>
                      <w:r>
                        <w:rPr>
                          <w:sz w:val="20"/>
                        </w:rPr>
                        <w:t>residence,</w:t>
                      </w:r>
                      <w:r>
                        <w:rPr>
                          <w:spacing w:val="-2"/>
                          <w:sz w:val="20"/>
                        </w:rPr>
                        <w:t> </w:t>
                      </w:r>
                      <w:r>
                        <w:rPr>
                          <w:sz w:val="20"/>
                        </w:rPr>
                        <w:t>including</w:t>
                      </w:r>
                      <w:r>
                        <w:rPr>
                          <w:spacing w:val="-3"/>
                          <w:sz w:val="20"/>
                        </w:rPr>
                        <w:t> </w:t>
                      </w:r>
                      <w:r>
                        <w:rPr>
                          <w:sz w:val="20"/>
                        </w:rPr>
                        <w:t>child</w:t>
                      </w:r>
                      <w:r>
                        <w:rPr>
                          <w:spacing w:val="-2"/>
                          <w:sz w:val="20"/>
                        </w:rPr>
                        <w:t> </w:t>
                      </w:r>
                      <w:r>
                        <w:rPr>
                          <w:sz w:val="20"/>
                        </w:rPr>
                        <w:t>and</w:t>
                      </w:r>
                      <w:r>
                        <w:rPr>
                          <w:spacing w:val="-2"/>
                          <w:sz w:val="20"/>
                        </w:rPr>
                        <w:t> </w:t>
                      </w:r>
                      <w:r>
                        <w:rPr>
                          <w:sz w:val="20"/>
                        </w:rPr>
                        <w:t>household</w:t>
                      </w:r>
                      <w:r>
                        <w:rPr>
                          <w:spacing w:val="-2"/>
                          <w:sz w:val="20"/>
                        </w:rPr>
                        <w:t> </w:t>
                      </w:r>
                      <w:r>
                        <w:rPr>
                          <w:sz w:val="20"/>
                        </w:rPr>
                        <w:t>safety</w:t>
                      </w:r>
                      <w:r>
                        <w:rPr>
                          <w:spacing w:val="-2"/>
                          <w:sz w:val="20"/>
                        </w:rPr>
                        <w:t> </w:t>
                      </w:r>
                      <w:r>
                        <w:rPr>
                          <w:sz w:val="20"/>
                        </w:rPr>
                        <w:t>precautions.</w:t>
                      </w:r>
                      <w:r>
                        <w:rPr>
                          <w:spacing w:val="-6"/>
                          <w:sz w:val="20"/>
                        </w:rPr>
                        <w:t> </w:t>
                      </w:r>
                      <w:r>
                        <w:rPr>
                          <w:sz w:val="20"/>
                        </w:rPr>
                        <w:t>The</w:t>
                      </w:r>
                      <w:r>
                        <w:rPr>
                          <w:spacing w:val="-4"/>
                          <w:sz w:val="20"/>
                        </w:rPr>
                        <w:t> </w:t>
                      </w:r>
                      <w:r>
                        <w:rPr>
                          <w:sz w:val="20"/>
                        </w:rPr>
                        <w:t>provision</w:t>
                      </w:r>
                      <w:r>
                        <w:rPr>
                          <w:spacing w:val="-2"/>
                          <w:sz w:val="20"/>
                        </w:rPr>
                        <w:t> </w:t>
                      </w:r>
                      <w:r>
                        <w:rPr>
                          <w:sz w:val="20"/>
                        </w:rPr>
                        <w:t>of</w:t>
                      </w:r>
                      <w:r>
                        <w:rPr>
                          <w:spacing w:val="-4"/>
                          <w:sz w:val="20"/>
                        </w:rPr>
                        <w:t> </w:t>
                      </w:r>
                      <w:r>
                        <w:rPr>
                          <w:sz w:val="20"/>
                        </w:rPr>
                        <w:t>this</w:t>
                      </w:r>
                      <w:r>
                        <w:rPr>
                          <w:spacing w:val="-2"/>
                          <w:sz w:val="20"/>
                        </w:rPr>
                        <w:t> </w:t>
                      </w:r>
                      <w:r>
                        <w:rPr>
                          <w:sz w:val="20"/>
                        </w:rPr>
                        <w:t>education</w:t>
                      </w:r>
                      <w:r>
                        <w:rPr>
                          <w:spacing w:val="-2"/>
                          <w:sz w:val="20"/>
                        </w:rPr>
                        <w:t> </w:t>
                      </w:r>
                      <w:r>
                        <w:rPr>
                          <w:sz w:val="20"/>
                        </w:rPr>
                        <w:t>should</w:t>
                      </w:r>
                      <w:r>
                        <w:rPr>
                          <w:spacing w:val="-5"/>
                          <w:sz w:val="20"/>
                        </w:rPr>
                        <w:t> </w:t>
                      </w:r>
                      <w:r>
                        <w:rPr>
                          <w:sz w:val="20"/>
                        </w:rPr>
                        <w:t>be documented in the patient’s clinical record.</w:t>
                      </w:r>
                    </w:p>
                  </w:txbxContent>
                </v:textbox>
                <v:stroke dashstyle="solid"/>
              </v:shape>
            </w:pict>
          </mc:Fallback>
        </mc:AlternateContent>
      </w:r>
      <w:r>
        <w:rPr>
          <w:sz w:val="20"/>
        </w:rPr>
      </w:r>
    </w:p>
    <w:p>
      <w:pPr>
        <w:pStyle w:val="BodyText"/>
        <w:spacing w:before="131"/>
        <w:ind w:left="356" w:right="119" w:firstLine="3"/>
      </w:pPr>
      <w:r>
        <w:rPr/>
        <w:t>There are significant differences between the prescribing, administration, dispensing, and use of buprenorphine and methadone. As discussed in the beginning of this chapter, methadone is scheduled under the Controlled Substances Act as a Schedule II controlled medication and has a narrower safety profile than buprenorphine. As such, methadone historically has been regulated</w:t>
      </w:r>
      <w:r>
        <w:rPr>
          <w:spacing w:val="-1"/>
        </w:rPr>
        <w:t> </w:t>
      </w:r>
      <w:r>
        <w:rPr/>
        <w:t>with greater intensity, and 42 CFR part 8 previously required that patients meet rigorous criteria to receive take-home medication doses.</w:t>
      </w:r>
      <w:r>
        <w:rPr>
          <w:spacing w:val="-3"/>
        </w:rPr>
        <w:t> </w:t>
      </w:r>
      <w:hyperlink w:history="true" w:anchor="_bookmark374">
        <w:r>
          <w:rPr>
            <w:vertAlign w:val="superscript"/>
          </w:rPr>
          <w:t>240</w:t>
        </w:r>
      </w:hyperlink>
      <w:r>
        <w:rPr>
          <w:vertAlign w:val="baseline"/>
        </w:rPr>
        <w:t> Buprenorphine has been available for patients to take at home after filling a prescription at a pharmacy or in an OTP, where it has not been—and continues not to be—subject to the take-home dose considerations delineated for methadone.</w:t>
      </w:r>
      <w:r>
        <w:rPr>
          <w:spacing w:val="-2"/>
          <w:vertAlign w:val="baseline"/>
        </w:rPr>
        <w:t> </w:t>
      </w:r>
      <w:hyperlink w:history="true" w:anchor="_bookmark375">
        <w:r>
          <w:rPr>
            <w:vertAlign w:val="superscript"/>
          </w:rPr>
          <w:t>241</w:t>
        </w:r>
      </w:hyperlink>
      <w:r>
        <w:rPr>
          <w:vertAlign w:val="baseline"/>
        </w:rPr>
        <w:t> This section applies to methadone take-home doses. OTP practitioners should still weigh risks and benefits when engaged in decision-making</w:t>
      </w:r>
      <w:r>
        <w:rPr>
          <w:spacing w:val="-4"/>
          <w:vertAlign w:val="baseline"/>
        </w:rPr>
        <w:t> </w:t>
      </w:r>
      <w:r>
        <w:rPr>
          <w:vertAlign w:val="baseline"/>
        </w:rPr>
        <w:t>about</w:t>
      </w:r>
      <w:r>
        <w:rPr>
          <w:spacing w:val="-3"/>
          <w:vertAlign w:val="baseline"/>
        </w:rPr>
        <w:t> </w:t>
      </w:r>
      <w:r>
        <w:rPr>
          <w:vertAlign w:val="baseline"/>
        </w:rPr>
        <w:t>take-home</w:t>
      </w:r>
      <w:r>
        <w:rPr>
          <w:spacing w:val="-2"/>
          <w:vertAlign w:val="baseline"/>
        </w:rPr>
        <w:t> </w:t>
      </w:r>
      <w:r>
        <w:rPr>
          <w:vertAlign w:val="baseline"/>
        </w:rPr>
        <w:t>doses</w:t>
      </w:r>
      <w:r>
        <w:rPr>
          <w:spacing w:val="-5"/>
          <w:vertAlign w:val="baseline"/>
        </w:rPr>
        <w:t> </w:t>
      </w:r>
      <w:r>
        <w:rPr>
          <w:vertAlign w:val="baseline"/>
        </w:rPr>
        <w:t>of</w:t>
      </w:r>
      <w:r>
        <w:rPr>
          <w:spacing w:val="-5"/>
          <w:vertAlign w:val="baseline"/>
        </w:rPr>
        <w:t> </w:t>
      </w:r>
      <w:r>
        <w:rPr>
          <w:vertAlign w:val="baseline"/>
        </w:rPr>
        <w:t>buprenorphine-containing</w:t>
      </w:r>
      <w:r>
        <w:rPr>
          <w:spacing w:val="-3"/>
          <w:vertAlign w:val="baseline"/>
        </w:rPr>
        <w:t> </w:t>
      </w:r>
      <w:r>
        <w:rPr>
          <w:vertAlign w:val="baseline"/>
        </w:rPr>
        <w:t>formulations</w:t>
      </w:r>
      <w:r>
        <w:rPr>
          <w:spacing w:val="-5"/>
          <w:vertAlign w:val="baseline"/>
        </w:rPr>
        <w:t> </w:t>
      </w:r>
      <w:r>
        <w:rPr>
          <w:vertAlign w:val="baseline"/>
        </w:rPr>
        <w:t>and</w:t>
      </w:r>
      <w:r>
        <w:rPr>
          <w:spacing w:val="-4"/>
          <w:vertAlign w:val="baseline"/>
        </w:rPr>
        <w:t> </w:t>
      </w:r>
      <w:r>
        <w:rPr>
          <w:vertAlign w:val="baseline"/>
        </w:rPr>
        <w:t>should</w:t>
      </w:r>
      <w:r>
        <w:rPr>
          <w:spacing w:val="-4"/>
          <w:vertAlign w:val="baseline"/>
        </w:rPr>
        <w:t> </w:t>
      </w:r>
      <w:r>
        <w:rPr>
          <w:vertAlign w:val="baseline"/>
        </w:rPr>
        <w:t>document</w:t>
      </w:r>
      <w:r>
        <w:rPr>
          <w:spacing w:val="-5"/>
          <w:vertAlign w:val="baseline"/>
        </w:rPr>
        <w:t> </w:t>
      </w:r>
      <w:r>
        <w:rPr>
          <w:vertAlign w:val="baseline"/>
        </w:rPr>
        <w:t>this</w:t>
      </w:r>
      <w:r>
        <w:rPr>
          <w:spacing w:val="-3"/>
          <w:vertAlign w:val="baseline"/>
        </w:rPr>
        <w:t> </w:t>
      </w:r>
      <w:r>
        <w:rPr>
          <w:vertAlign w:val="baseline"/>
        </w:rPr>
        <w:t>in the patient’s medical record.</w:t>
      </w:r>
    </w:p>
    <w:p>
      <w:pPr>
        <w:pStyle w:val="BodyText"/>
        <w:spacing w:before="161"/>
        <w:ind w:left="351" w:firstLine="6"/>
      </w:pPr>
      <w:r>
        <w:rPr/>
        <w:t>During the COVID-19 public health emergency (PHE), SAMHSA issued exemptions for state regulatory authorities to request blanket exemptions to allow patients to take home more doses of methadone. With this flexibility, OTPs could dispense take-home doses of methadone to patients who OTP practitioners</w:t>
      </w:r>
      <w:r>
        <w:rPr>
          <w:spacing w:val="-1"/>
        </w:rPr>
        <w:t> </w:t>
      </w:r>
      <w:r>
        <w:rPr/>
        <w:t>believed</w:t>
      </w:r>
      <w:r>
        <w:rPr>
          <w:spacing w:val="-1"/>
        </w:rPr>
        <w:t> </w:t>
      </w:r>
      <w:r>
        <w:rPr/>
        <w:t>could</w:t>
      </w:r>
      <w:r>
        <w:rPr>
          <w:spacing w:val="-2"/>
        </w:rPr>
        <w:t> </w:t>
      </w:r>
      <w:r>
        <w:rPr/>
        <w:t>safely handle</w:t>
      </w:r>
      <w:r>
        <w:rPr>
          <w:spacing w:val="-3"/>
        </w:rPr>
        <w:t> </w:t>
      </w:r>
      <w:r>
        <w:rPr/>
        <w:t>this</w:t>
      </w:r>
      <w:r>
        <w:rPr>
          <w:spacing w:val="-1"/>
        </w:rPr>
        <w:t> </w:t>
      </w:r>
      <w:r>
        <w:rPr/>
        <w:t>level</w:t>
      </w:r>
      <w:r>
        <w:rPr>
          <w:spacing w:val="-1"/>
        </w:rPr>
        <w:t> </w:t>
      </w:r>
      <w:r>
        <w:rPr/>
        <w:t>of</w:t>
      </w:r>
      <w:r>
        <w:rPr>
          <w:spacing w:val="-3"/>
        </w:rPr>
        <w:t> </w:t>
      </w:r>
      <w:r>
        <w:rPr/>
        <w:t>medication.</w:t>
      </w:r>
      <w:r>
        <w:rPr>
          <w:spacing w:val="-4"/>
        </w:rPr>
        <w:t> </w:t>
      </w:r>
      <w:r>
        <w:rPr/>
        <w:t>The intention</w:t>
      </w:r>
      <w:r>
        <w:rPr>
          <w:spacing w:val="-6"/>
        </w:rPr>
        <w:t> </w:t>
      </w:r>
      <w:r>
        <w:rPr/>
        <w:t>of</w:t>
      </w:r>
      <w:r>
        <w:rPr>
          <w:spacing w:val="-1"/>
        </w:rPr>
        <w:t> </w:t>
      </w:r>
      <w:r>
        <w:rPr/>
        <w:t>the</w:t>
      </w:r>
      <w:r>
        <w:rPr>
          <w:spacing w:val="-5"/>
        </w:rPr>
        <w:t> </w:t>
      </w:r>
      <w:r>
        <w:rPr/>
        <w:t>methadone take-home</w:t>
      </w:r>
      <w:r>
        <w:rPr>
          <w:spacing w:val="-1"/>
        </w:rPr>
        <w:t> </w:t>
      </w:r>
      <w:r>
        <w:rPr/>
        <w:t>flexibility</w:t>
      </w:r>
      <w:r>
        <w:rPr>
          <w:spacing w:val="-4"/>
        </w:rPr>
        <w:t> </w:t>
      </w:r>
      <w:r>
        <w:rPr/>
        <w:t>was</w:t>
      </w:r>
      <w:r>
        <w:rPr>
          <w:spacing w:val="-4"/>
        </w:rPr>
        <w:t> </w:t>
      </w:r>
      <w:r>
        <w:rPr/>
        <w:t>to</w:t>
      </w:r>
      <w:r>
        <w:rPr>
          <w:spacing w:val="-3"/>
        </w:rPr>
        <w:t> </w:t>
      </w:r>
      <w:r>
        <w:rPr/>
        <w:t>reduce</w:t>
      </w:r>
      <w:r>
        <w:rPr>
          <w:spacing w:val="-1"/>
        </w:rPr>
        <w:t> </w:t>
      </w:r>
      <w:r>
        <w:rPr/>
        <w:t>the</w:t>
      </w:r>
      <w:r>
        <w:rPr>
          <w:spacing w:val="-4"/>
        </w:rPr>
        <w:t> </w:t>
      </w:r>
      <w:r>
        <w:rPr/>
        <w:t>risk</w:t>
      </w:r>
      <w:r>
        <w:rPr>
          <w:spacing w:val="-4"/>
        </w:rPr>
        <w:t> </w:t>
      </w:r>
      <w:r>
        <w:rPr/>
        <w:t>of</w:t>
      </w:r>
      <w:r>
        <w:rPr>
          <w:spacing w:val="-2"/>
        </w:rPr>
        <w:t> </w:t>
      </w:r>
      <w:r>
        <w:rPr/>
        <w:t>COVID-19</w:t>
      </w:r>
      <w:r>
        <w:rPr>
          <w:spacing w:val="-3"/>
        </w:rPr>
        <w:t> </w:t>
      </w:r>
      <w:r>
        <w:rPr/>
        <w:t>virus</w:t>
      </w:r>
      <w:r>
        <w:rPr>
          <w:spacing w:val="-2"/>
        </w:rPr>
        <w:t> </w:t>
      </w:r>
      <w:r>
        <w:rPr/>
        <w:t>transmission</w:t>
      </w:r>
      <w:r>
        <w:rPr>
          <w:spacing w:val="-5"/>
        </w:rPr>
        <w:t> </w:t>
      </w:r>
      <w:r>
        <w:rPr/>
        <w:t>among</w:t>
      </w:r>
      <w:r>
        <w:rPr>
          <w:spacing w:val="-3"/>
        </w:rPr>
        <w:t> </w:t>
      </w:r>
      <w:r>
        <w:rPr/>
        <w:t>patients</w:t>
      </w:r>
      <w:r>
        <w:rPr>
          <w:spacing w:val="-2"/>
        </w:rPr>
        <w:t> </w:t>
      </w:r>
      <w:r>
        <w:rPr/>
        <w:t>and</w:t>
      </w:r>
      <w:r>
        <w:rPr>
          <w:spacing w:val="-3"/>
        </w:rPr>
        <w:t> </w:t>
      </w:r>
      <w:r>
        <w:rPr/>
        <w:t>providers,</w:t>
      </w:r>
      <w:r>
        <w:rPr>
          <w:spacing w:val="-2"/>
        </w:rPr>
        <w:t> </w:t>
      </w:r>
      <w:r>
        <w:rPr/>
        <w:t>but the benefits extended beyond that. This regulatory flexibility also promoted expanded access to take-home methadone doses in historic ways and offered an opportunity to study and learn from this experience. Both research produced during the COVID-19 PHE and experiences by patients and OTPs highlighted the positive impacts of this increased flexibility. </w:t>
      </w:r>
      <w:hyperlink w:history="true" w:anchor="_bookmark376">
        <w:r>
          <w:rPr>
            <w:vertAlign w:val="superscript"/>
          </w:rPr>
          <w:t>242</w:t>
        </w:r>
      </w:hyperlink>
      <w:r>
        <w:rPr>
          <w:vertAlign w:val="superscript"/>
        </w:rPr>
        <w:t>,</w:t>
      </w:r>
      <w:r>
        <w:rPr>
          <w:spacing w:val="-7"/>
          <w:vertAlign w:val="baseline"/>
        </w:rPr>
        <w:t> </w:t>
      </w:r>
      <w:hyperlink w:history="true" w:anchor="_bookmark377">
        <w:r>
          <w:rPr>
            <w:vertAlign w:val="superscript"/>
          </w:rPr>
          <w:t>243</w:t>
        </w:r>
      </w:hyperlink>
      <w:r>
        <w:rPr>
          <w:vertAlign w:val="superscript"/>
        </w:rPr>
        <w:t>,</w:t>
      </w:r>
      <w:r>
        <w:rPr>
          <w:spacing w:val="-4"/>
          <w:vertAlign w:val="baseline"/>
        </w:rPr>
        <w:t> </w:t>
      </w:r>
      <w:hyperlink w:history="true" w:anchor="_bookmark378">
        <w:r>
          <w:rPr>
            <w:vertAlign w:val="superscript"/>
          </w:rPr>
          <w:t>244</w:t>
        </w:r>
      </w:hyperlink>
      <w:r>
        <w:rPr>
          <w:vertAlign w:val="baseline"/>
        </w:rPr>
        <w:t> Patients no longer had to travel to the OTP each day for months, and sometimes years, to receive medication. By reducing the burden on patients to visit the OTP daily, the flexibility reduced stigma for those seeking treatment and provided more equitable access to care. It allowed those who reside far from an OTP or who lacked access to reliable transportation to receive treatment, while also being able to secure or maintain employment, care for loved ones, and engage in other activities of daily living. </w:t>
      </w:r>
      <w:hyperlink w:history="true" w:anchor="_bookmark379">
        <w:r>
          <w:rPr>
            <w:vertAlign w:val="superscript"/>
          </w:rPr>
          <w:t>245</w:t>
        </w:r>
      </w:hyperlink>
    </w:p>
    <w:p>
      <w:pPr>
        <w:pStyle w:val="BodyText"/>
        <w:spacing w:before="160"/>
        <w:ind w:left="359"/>
      </w:pPr>
      <w:r>
        <w:rPr/>
        <w:t>The revised </w:t>
      </w:r>
      <w:hyperlink r:id="rId9">
        <w:r>
          <w:rPr>
            <w:color w:val="0562C1"/>
            <w:u w:val="single" w:color="0562C1"/>
          </w:rPr>
          <w:t>42 CFR part 8</w:t>
        </w:r>
      </w:hyperlink>
      <w:r>
        <w:rPr>
          <w:color w:val="0562C1"/>
          <w:u w:val="none"/>
        </w:rPr>
        <w:t> </w:t>
      </w:r>
      <w:r>
        <w:rPr>
          <w:u w:val="none"/>
        </w:rPr>
        <w:t>rule makes these flexibilities permanent by updating the criteria OTP practitioners should consider when making clinical decisions about take-home methadone doses. The rule</w:t>
      </w:r>
      <w:r>
        <w:rPr>
          <w:spacing w:val="-2"/>
          <w:u w:val="none"/>
        </w:rPr>
        <w:t> </w:t>
      </w:r>
      <w:r>
        <w:rPr>
          <w:u w:val="none"/>
        </w:rPr>
        <w:t>also</w:t>
      </w:r>
      <w:r>
        <w:rPr>
          <w:spacing w:val="-4"/>
          <w:u w:val="none"/>
        </w:rPr>
        <w:t> </w:t>
      </w:r>
      <w:r>
        <w:rPr>
          <w:u w:val="none"/>
        </w:rPr>
        <w:t>allows</w:t>
      </w:r>
      <w:r>
        <w:rPr>
          <w:spacing w:val="-3"/>
          <w:u w:val="none"/>
        </w:rPr>
        <w:t> </w:t>
      </w:r>
      <w:r>
        <w:rPr>
          <w:u w:val="none"/>
        </w:rPr>
        <w:t>for</w:t>
      </w:r>
      <w:r>
        <w:rPr>
          <w:spacing w:val="-3"/>
          <w:u w:val="none"/>
        </w:rPr>
        <w:t> </w:t>
      </w:r>
      <w:r>
        <w:rPr>
          <w:u w:val="none"/>
        </w:rPr>
        <w:t>take-home</w:t>
      </w:r>
      <w:r>
        <w:rPr>
          <w:spacing w:val="-2"/>
          <w:u w:val="none"/>
        </w:rPr>
        <w:t> </w:t>
      </w:r>
      <w:r>
        <w:rPr>
          <w:u w:val="none"/>
        </w:rPr>
        <w:t>doses</w:t>
      </w:r>
      <w:r>
        <w:rPr>
          <w:spacing w:val="-3"/>
          <w:u w:val="none"/>
        </w:rPr>
        <w:t> </w:t>
      </w:r>
      <w:r>
        <w:rPr>
          <w:u w:val="none"/>
        </w:rPr>
        <w:t>to</w:t>
      </w:r>
      <w:r>
        <w:rPr>
          <w:spacing w:val="-2"/>
          <w:u w:val="none"/>
        </w:rPr>
        <w:t> </w:t>
      </w:r>
      <w:r>
        <w:rPr>
          <w:u w:val="none"/>
        </w:rPr>
        <w:t>be</w:t>
      </w:r>
      <w:r>
        <w:rPr>
          <w:spacing w:val="-5"/>
          <w:u w:val="none"/>
        </w:rPr>
        <w:t> </w:t>
      </w:r>
      <w:r>
        <w:rPr>
          <w:u w:val="none"/>
        </w:rPr>
        <w:t>available</w:t>
      </w:r>
      <w:r>
        <w:rPr>
          <w:spacing w:val="-2"/>
          <w:u w:val="none"/>
        </w:rPr>
        <w:t> </w:t>
      </w:r>
      <w:r>
        <w:rPr>
          <w:u w:val="none"/>
        </w:rPr>
        <w:t>as</w:t>
      </w:r>
      <w:r>
        <w:rPr>
          <w:spacing w:val="-5"/>
          <w:u w:val="none"/>
        </w:rPr>
        <w:t> </w:t>
      </w:r>
      <w:r>
        <w:rPr>
          <w:u w:val="none"/>
        </w:rPr>
        <w:t>soon</w:t>
      </w:r>
      <w:r>
        <w:rPr>
          <w:spacing w:val="-4"/>
          <w:u w:val="none"/>
        </w:rPr>
        <w:t> </w:t>
      </w:r>
      <w:r>
        <w:rPr>
          <w:u w:val="none"/>
        </w:rPr>
        <w:t>as</w:t>
      </w:r>
      <w:r>
        <w:rPr>
          <w:spacing w:val="-3"/>
          <w:u w:val="none"/>
        </w:rPr>
        <w:t> </w:t>
      </w:r>
      <w:r>
        <w:rPr>
          <w:u w:val="none"/>
        </w:rPr>
        <w:t>patients</w:t>
      </w:r>
      <w:r>
        <w:rPr>
          <w:spacing w:val="-5"/>
          <w:u w:val="none"/>
        </w:rPr>
        <w:t> </w:t>
      </w:r>
      <w:r>
        <w:rPr>
          <w:u w:val="none"/>
        </w:rPr>
        <w:t>are</w:t>
      </w:r>
      <w:r>
        <w:rPr>
          <w:spacing w:val="-2"/>
          <w:u w:val="none"/>
        </w:rPr>
        <w:t> </w:t>
      </w:r>
      <w:r>
        <w:rPr>
          <w:u w:val="none"/>
        </w:rPr>
        <w:t>admitted</w:t>
      </w:r>
      <w:r>
        <w:rPr>
          <w:spacing w:val="-3"/>
          <w:u w:val="none"/>
        </w:rPr>
        <w:t> </w:t>
      </w:r>
      <w:r>
        <w:rPr>
          <w:u w:val="none"/>
        </w:rPr>
        <w:t>into</w:t>
      </w:r>
      <w:r>
        <w:rPr>
          <w:spacing w:val="-2"/>
          <w:u w:val="none"/>
        </w:rPr>
        <w:t> </w:t>
      </w:r>
      <w:r>
        <w:rPr>
          <w:u w:val="none"/>
        </w:rPr>
        <w:t>treatment.</w:t>
      </w:r>
      <w:r>
        <w:rPr>
          <w:spacing w:val="-13"/>
          <w:u w:val="none"/>
        </w:rPr>
        <w:t> </w:t>
      </w:r>
      <w:hyperlink w:history="true" w:anchor="_bookmark380">
        <w:r>
          <w:rPr>
            <w:u w:val="none"/>
            <w:vertAlign w:val="superscript"/>
          </w:rPr>
          <w:t>246</w:t>
        </w:r>
      </w:hyperlink>
      <w:r>
        <w:rPr>
          <w:u w:val="none"/>
          <w:vertAlign w:val="baseline"/>
        </w:rPr>
        <w:t> (Note that although federal regulations have expanded the availability of take-home doses, each state may have its own regulations guiding this process.)</w:t>
      </w:r>
    </w:p>
    <w:p>
      <w:pPr>
        <w:pStyle w:val="BodyText"/>
        <w:spacing w:before="159"/>
        <w:ind w:left="354" w:right="187" w:firstLine="4"/>
      </w:pPr>
      <w:r>
        <w:rPr/>
        <w:t>Take-home</w:t>
      </w:r>
      <w:r>
        <w:rPr>
          <w:spacing w:val="-1"/>
        </w:rPr>
        <w:t> </w:t>
      </w:r>
      <w:r>
        <w:rPr/>
        <w:t>doses</w:t>
      </w:r>
      <w:r>
        <w:rPr>
          <w:spacing w:val="-4"/>
        </w:rPr>
        <w:t> </w:t>
      </w:r>
      <w:r>
        <w:rPr/>
        <w:t>are</w:t>
      </w:r>
      <w:r>
        <w:rPr>
          <w:spacing w:val="-6"/>
        </w:rPr>
        <w:t> </w:t>
      </w:r>
      <w:r>
        <w:rPr/>
        <w:t>a</w:t>
      </w:r>
      <w:r>
        <w:rPr>
          <w:spacing w:val="-7"/>
        </w:rPr>
        <w:t> </w:t>
      </w:r>
      <w:r>
        <w:rPr/>
        <w:t>valuable</w:t>
      </w:r>
      <w:r>
        <w:rPr>
          <w:spacing w:val="-6"/>
        </w:rPr>
        <w:t> </w:t>
      </w:r>
      <w:r>
        <w:rPr/>
        <w:t>therapeutic</w:t>
      </w:r>
      <w:r>
        <w:rPr>
          <w:spacing w:val="-6"/>
        </w:rPr>
        <w:t> </w:t>
      </w:r>
      <w:r>
        <w:rPr/>
        <w:t>tool</w:t>
      </w:r>
      <w:r>
        <w:rPr>
          <w:spacing w:val="-4"/>
        </w:rPr>
        <w:t> </w:t>
      </w:r>
      <w:r>
        <w:rPr/>
        <w:t>and</w:t>
      </w:r>
      <w:r>
        <w:rPr>
          <w:spacing w:val="-10"/>
        </w:rPr>
        <w:t> </w:t>
      </w:r>
      <w:r>
        <w:rPr/>
        <w:t>an</w:t>
      </w:r>
      <w:r>
        <w:rPr>
          <w:spacing w:val="-5"/>
        </w:rPr>
        <w:t> </w:t>
      </w:r>
      <w:r>
        <w:rPr/>
        <w:t>important</w:t>
      </w:r>
      <w:r>
        <w:rPr>
          <w:spacing w:val="-8"/>
        </w:rPr>
        <w:t> </w:t>
      </w:r>
      <w:r>
        <w:rPr/>
        <w:t>means</w:t>
      </w:r>
      <w:r>
        <w:rPr>
          <w:spacing w:val="-6"/>
        </w:rPr>
        <w:t> </w:t>
      </w:r>
      <w:r>
        <w:rPr/>
        <w:t>of</w:t>
      </w:r>
      <w:r>
        <w:rPr>
          <w:spacing w:val="-7"/>
        </w:rPr>
        <w:t> </w:t>
      </w:r>
      <w:r>
        <w:rPr/>
        <w:t>individualizing</w:t>
      </w:r>
      <w:r>
        <w:rPr>
          <w:spacing w:val="-2"/>
        </w:rPr>
        <w:t> </w:t>
      </w:r>
      <w:r>
        <w:rPr/>
        <w:t>treatment. The availability of take-home doses often is a critical issue for patients who are deciding whether to enter</w:t>
      </w:r>
      <w:r>
        <w:rPr>
          <w:spacing w:val="-2"/>
        </w:rPr>
        <w:t> </w:t>
      </w:r>
      <w:r>
        <w:rPr/>
        <w:t>or remain</w:t>
      </w:r>
      <w:r>
        <w:rPr>
          <w:spacing w:val="-3"/>
        </w:rPr>
        <w:t> </w:t>
      </w:r>
      <w:r>
        <w:rPr/>
        <w:t>in</w:t>
      </w:r>
      <w:r>
        <w:rPr>
          <w:spacing w:val="-1"/>
        </w:rPr>
        <w:t> </w:t>
      </w:r>
      <w:r>
        <w:rPr/>
        <w:t>treatment. The OTP</w:t>
      </w:r>
      <w:r>
        <w:rPr>
          <w:spacing w:val="-1"/>
        </w:rPr>
        <w:t> </w:t>
      </w:r>
      <w:r>
        <w:rPr/>
        <w:t>medical director should</w:t>
      </w:r>
      <w:r>
        <w:rPr>
          <w:spacing w:val="-1"/>
        </w:rPr>
        <w:t> </w:t>
      </w:r>
      <w:r>
        <w:rPr/>
        <w:t>ensure</w:t>
      </w:r>
      <w:r>
        <w:rPr>
          <w:spacing w:val="-2"/>
        </w:rPr>
        <w:t> </w:t>
      </w:r>
      <w:r>
        <w:rPr/>
        <w:t>that any clinical policies</w:t>
      </w:r>
      <w:r>
        <w:rPr>
          <w:spacing w:val="-3"/>
        </w:rPr>
        <w:t> </w:t>
      </w:r>
      <w:r>
        <w:rPr/>
        <w:t>related to take-home doses balance patient-centered approaches and reducing diversion risk. The medical director and program sponsor are encouraged to create a culture for the entire staff—including other practitioners, clinicians, peers, and other support staff—to participate in the development and application of flexible and patient-centered clinical policies, with the principles of harm reduction and individualized care as core tenets.</w:t>
      </w:r>
    </w:p>
    <w:p>
      <w:pPr>
        <w:pStyle w:val="BodyText"/>
        <w:spacing w:before="160"/>
        <w:ind w:left="352" w:firstLine="1"/>
      </w:pPr>
      <w:r>
        <w:rPr/>
        <w:t>Clinical policies and individualized clinical decisions for take-home doses may consider common socioeconomic</w:t>
      </w:r>
      <w:r>
        <w:rPr>
          <w:spacing w:val="-5"/>
        </w:rPr>
        <w:t> </w:t>
      </w:r>
      <w:r>
        <w:rPr/>
        <w:t>barriers,</w:t>
      </w:r>
      <w:r>
        <w:rPr>
          <w:spacing w:val="-5"/>
        </w:rPr>
        <w:t> </w:t>
      </w:r>
      <w:r>
        <w:rPr/>
        <w:t>such</w:t>
      </w:r>
      <w:r>
        <w:rPr>
          <w:spacing w:val="-4"/>
        </w:rPr>
        <w:t> </w:t>
      </w:r>
      <w:r>
        <w:rPr/>
        <w:t>as</w:t>
      </w:r>
      <w:r>
        <w:rPr>
          <w:spacing w:val="-3"/>
        </w:rPr>
        <w:t> </w:t>
      </w:r>
      <w:r>
        <w:rPr/>
        <w:t>transportation,</w:t>
      </w:r>
      <w:r>
        <w:rPr>
          <w:spacing w:val="-3"/>
        </w:rPr>
        <w:t> </w:t>
      </w:r>
      <w:r>
        <w:rPr/>
        <w:t>safe</w:t>
      </w:r>
      <w:r>
        <w:rPr>
          <w:spacing w:val="-2"/>
        </w:rPr>
        <w:t> </w:t>
      </w:r>
      <w:r>
        <w:rPr/>
        <w:t>housing,</w:t>
      </w:r>
      <w:r>
        <w:rPr>
          <w:spacing w:val="-3"/>
        </w:rPr>
        <w:t> </w:t>
      </w:r>
      <w:r>
        <w:rPr/>
        <w:t>employment</w:t>
      </w:r>
      <w:r>
        <w:rPr>
          <w:spacing w:val="-5"/>
        </w:rPr>
        <w:t> </w:t>
      </w:r>
      <w:r>
        <w:rPr/>
        <w:t>circumstances,</w:t>
      </w:r>
      <w:r>
        <w:rPr>
          <w:spacing w:val="-3"/>
        </w:rPr>
        <w:t> </w:t>
      </w:r>
      <w:r>
        <w:rPr/>
        <w:t>and</w:t>
      </w:r>
      <w:r>
        <w:rPr>
          <w:spacing w:val="-6"/>
        </w:rPr>
        <w:t> </w:t>
      </w:r>
      <w:r>
        <w:rPr/>
        <w:t>chronic medical</w:t>
      </w:r>
      <w:r>
        <w:rPr>
          <w:spacing w:val="-4"/>
        </w:rPr>
        <w:t> </w:t>
      </w:r>
      <w:r>
        <w:rPr/>
        <w:t>or</w:t>
      </w:r>
      <w:r>
        <w:rPr>
          <w:spacing w:val="-5"/>
        </w:rPr>
        <w:t> </w:t>
      </w:r>
      <w:r>
        <w:rPr/>
        <w:t>mental</w:t>
      </w:r>
      <w:r>
        <w:rPr>
          <w:spacing w:val="-2"/>
        </w:rPr>
        <w:t> </w:t>
      </w:r>
      <w:r>
        <w:rPr/>
        <w:t>health</w:t>
      </w:r>
      <w:r>
        <w:rPr>
          <w:spacing w:val="-3"/>
        </w:rPr>
        <w:t> </w:t>
      </w:r>
      <w:r>
        <w:rPr/>
        <w:t>conditions,</w:t>
      </w:r>
      <w:r>
        <w:rPr>
          <w:spacing w:val="-4"/>
        </w:rPr>
        <w:t> </w:t>
      </w:r>
      <w:r>
        <w:rPr/>
        <w:t>that</w:t>
      </w:r>
      <w:r>
        <w:rPr>
          <w:spacing w:val="-4"/>
        </w:rPr>
        <w:t> </w:t>
      </w:r>
      <w:r>
        <w:rPr/>
        <w:t>may</w:t>
      </w:r>
      <w:r>
        <w:rPr>
          <w:spacing w:val="-2"/>
        </w:rPr>
        <w:t> </w:t>
      </w:r>
      <w:r>
        <w:rPr/>
        <w:t>impact</w:t>
      </w:r>
      <w:r>
        <w:rPr>
          <w:spacing w:val="-4"/>
        </w:rPr>
        <w:t> </w:t>
      </w:r>
      <w:r>
        <w:rPr/>
        <w:t>clinic</w:t>
      </w:r>
      <w:r>
        <w:rPr>
          <w:spacing w:val="-2"/>
        </w:rPr>
        <w:t> </w:t>
      </w:r>
      <w:r>
        <w:rPr/>
        <w:t>attendance,</w:t>
      </w:r>
      <w:r>
        <w:rPr>
          <w:spacing w:val="-2"/>
        </w:rPr>
        <w:t> </w:t>
      </w:r>
      <w:r>
        <w:rPr/>
        <w:t>participation</w:t>
      </w:r>
      <w:r>
        <w:rPr>
          <w:spacing w:val="-3"/>
        </w:rPr>
        <w:t> </w:t>
      </w:r>
      <w:r>
        <w:rPr/>
        <w:t>in</w:t>
      </w:r>
      <w:r>
        <w:rPr>
          <w:spacing w:val="-3"/>
        </w:rPr>
        <w:t> </w:t>
      </w:r>
      <w:r>
        <w:rPr/>
        <w:t>care</w:t>
      </w:r>
      <w:r>
        <w:rPr>
          <w:spacing w:val="-2"/>
        </w:rPr>
        <w:t> </w:t>
      </w:r>
      <w:r>
        <w:rPr/>
        <w:t>planning, and medication adherence. Patient-centered clinical policies may also consider ways to standardize</w:t>
      </w:r>
    </w:p>
    <w:p>
      <w:pPr>
        <w:pStyle w:val="BodyText"/>
        <w:spacing w:after="0"/>
        <w:sectPr>
          <w:pgSz w:w="12240" w:h="15840"/>
          <w:pgMar w:header="762" w:footer="613" w:top="1340" w:bottom="800" w:left="1080" w:right="1440"/>
        </w:sectPr>
      </w:pPr>
    </w:p>
    <w:p>
      <w:pPr>
        <w:pStyle w:val="BodyText"/>
        <w:spacing w:before="90"/>
        <w:ind w:left="358" w:firstLine="1"/>
      </w:pPr>
      <w:r>
        <w:rPr/>
        <w:t>offers</w:t>
      </w:r>
      <w:r>
        <w:rPr>
          <w:spacing w:val="-4"/>
        </w:rPr>
        <w:t> </w:t>
      </w:r>
      <w:r>
        <w:rPr/>
        <w:t>of</w:t>
      </w:r>
      <w:r>
        <w:rPr>
          <w:spacing w:val="-4"/>
        </w:rPr>
        <w:t> </w:t>
      </w:r>
      <w:r>
        <w:rPr/>
        <w:t>additional</w:t>
      </w:r>
      <w:r>
        <w:rPr>
          <w:spacing w:val="-2"/>
        </w:rPr>
        <w:t> </w:t>
      </w:r>
      <w:r>
        <w:rPr/>
        <w:t>support,</w:t>
      </w:r>
      <w:r>
        <w:rPr>
          <w:spacing w:val="-2"/>
        </w:rPr>
        <w:t> </w:t>
      </w:r>
      <w:r>
        <w:rPr/>
        <w:t>such</w:t>
      </w:r>
      <w:r>
        <w:rPr>
          <w:spacing w:val="-3"/>
        </w:rPr>
        <w:t> </w:t>
      </w:r>
      <w:r>
        <w:rPr/>
        <w:t>as</w:t>
      </w:r>
      <w:r>
        <w:rPr>
          <w:spacing w:val="-2"/>
        </w:rPr>
        <w:t> </w:t>
      </w:r>
      <w:r>
        <w:rPr/>
        <w:t>community-based</w:t>
      </w:r>
      <w:r>
        <w:rPr>
          <w:spacing w:val="-5"/>
        </w:rPr>
        <w:t> </w:t>
      </w:r>
      <w:r>
        <w:rPr/>
        <w:t>outreach</w:t>
      </w:r>
      <w:r>
        <w:rPr>
          <w:spacing w:val="-3"/>
        </w:rPr>
        <w:t> </w:t>
      </w:r>
      <w:r>
        <w:rPr/>
        <w:t>from</w:t>
      </w:r>
      <w:r>
        <w:rPr>
          <w:spacing w:val="-3"/>
        </w:rPr>
        <w:t> </w:t>
      </w:r>
      <w:r>
        <w:rPr/>
        <w:t>case</w:t>
      </w:r>
      <w:r>
        <w:rPr>
          <w:spacing w:val="-4"/>
        </w:rPr>
        <w:t> </w:t>
      </w:r>
      <w:r>
        <w:rPr/>
        <w:t>managers</w:t>
      </w:r>
      <w:r>
        <w:rPr>
          <w:spacing w:val="-4"/>
        </w:rPr>
        <w:t> </w:t>
      </w:r>
      <w:r>
        <w:rPr/>
        <w:t>or</w:t>
      </w:r>
      <w:r>
        <w:rPr>
          <w:spacing w:val="-2"/>
        </w:rPr>
        <w:t> </w:t>
      </w:r>
      <w:r>
        <w:rPr/>
        <w:t>peers.</w:t>
      </w:r>
      <w:r>
        <w:rPr>
          <w:spacing w:val="-2"/>
        </w:rPr>
        <w:t> </w:t>
      </w:r>
      <w:r>
        <w:rPr/>
        <w:t>Patients receiving take-home doses can also be supported through individually tailored telehealth visits with practitioners, counselors, and other services as needed, in addition to in-person visits as indicated.</w:t>
      </w:r>
    </w:p>
    <w:p>
      <w:pPr>
        <w:pStyle w:val="BodyText"/>
        <w:spacing w:before="159"/>
        <w:ind w:left="354" w:right="45" w:firstLine="53"/>
      </w:pPr>
      <w:r>
        <w:rPr/>
        <w:t>Clinical</w:t>
      </w:r>
      <w:r>
        <w:rPr>
          <w:spacing w:val="-2"/>
        </w:rPr>
        <w:t> </w:t>
      </w:r>
      <w:r>
        <w:rPr/>
        <w:t>policies</w:t>
      </w:r>
      <w:r>
        <w:rPr>
          <w:spacing w:val="-4"/>
        </w:rPr>
        <w:t> </w:t>
      </w:r>
      <w:r>
        <w:rPr/>
        <w:t>on</w:t>
      </w:r>
      <w:r>
        <w:rPr>
          <w:spacing w:val="-3"/>
        </w:rPr>
        <w:t> </w:t>
      </w:r>
      <w:r>
        <w:rPr/>
        <w:t>take-home</w:t>
      </w:r>
      <w:r>
        <w:rPr>
          <w:spacing w:val="-1"/>
        </w:rPr>
        <w:t> </w:t>
      </w:r>
      <w:r>
        <w:rPr/>
        <w:t>doses</w:t>
      </w:r>
      <w:r>
        <w:rPr>
          <w:spacing w:val="-4"/>
        </w:rPr>
        <w:t> </w:t>
      </w:r>
      <w:r>
        <w:rPr/>
        <w:t>may</w:t>
      </w:r>
      <w:r>
        <w:rPr>
          <w:spacing w:val="-4"/>
        </w:rPr>
        <w:t> </w:t>
      </w:r>
      <w:r>
        <w:rPr/>
        <w:t>also</w:t>
      </w:r>
      <w:r>
        <w:rPr>
          <w:spacing w:val="-3"/>
        </w:rPr>
        <w:t> </w:t>
      </w:r>
      <w:r>
        <w:rPr/>
        <w:t>describe</w:t>
      </w:r>
      <w:r>
        <w:rPr>
          <w:spacing w:val="-1"/>
        </w:rPr>
        <w:t> </w:t>
      </w:r>
      <w:r>
        <w:rPr/>
        <w:t>ways</w:t>
      </w:r>
      <w:r>
        <w:rPr>
          <w:spacing w:val="-2"/>
        </w:rPr>
        <w:t> </w:t>
      </w:r>
      <w:r>
        <w:rPr/>
        <w:t>to</w:t>
      </w:r>
      <w:r>
        <w:rPr>
          <w:spacing w:val="-1"/>
        </w:rPr>
        <w:t> </w:t>
      </w:r>
      <w:r>
        <w:rPr/>
        <w:t>involve</w:t>
      </w:r>
      <w:r>
        <w:rPr>
          <w:spacing w:val="-4"/>
        </w:rPr>
        <w:t> </w:t>
      </w:r>
      <w:r>
        <w:rPr/>
        <w:t>supportive</w:t>
      </w:r>
      <w:r>
        <w:rPr>
          <w:spacing w:val="-1"/>
        </w:rPr>
        <w:t> </w:t>
      </w:r>
      <w:r>
        <w:rPr/>
        <w:t>family</w:t>
      </w:r>
      <w:r>
        <w:rPr>
          <w:spacing w:val="-1"/>
        </w:rPr>
        <w:t> </w:t>
      </w:r>
      <w:r>
        <w:rPr/>
        <w:t>and</w:t>
      </w:r>
      <w:r>
        <w:rPr>
          <w:spacing w:val="-3"/>
        </w:rPr>
        <w:t> </w:t>
      </w:r>
      <w:r>
        <w:rPr/>
        <w:t>friends</w:t>
      </w:r>
      <w:r>
        <w:rPr>
          <w:spacing w:val="-2"/>
        </w:rPr>
        <w:t> </w:t>
      </w:r>
      <w:r>
        <w:rPr/>
        <w:t>in the</w:t>
      </w:r>
      <w:r>
        <w:rPr>
          <w:spacing w:val="-1"/>
        </w:rPr>
        <w:t> </w:t>
      </w:r>
      <w:r>
        <w:rPr/>
        <w:t>patient’s</w:t>
      </w:r>
      <w:r>
        <w:rPr>
          <w:spacing w:val="-2"/>
        </w:rPr>
        <w:t> </w:t>
      </w:r>
      <w:r>
        <w:rPr/>
        <w:t>take-home</w:t>
      </w:r>
      <w:r>
        <w:rPr>
          <w:spacing w:val="-1"/>
        </w:rPr>
        <w:t> </w:t>
      </w:r>
      <w:r>
        <w:rPr/>
        <w:t>dosing</w:t>
      </w:r>
      <w:r>
        <w:rPr>
          <w:spacing w:val="-3"/>
        </w:rPr>
        <w:t> </w:t>
      </w:r>
      <w:r>
        <w:rPr/>
        <w:t>plan</w:t>
      </w:r>
      <w:r>
        <w:rPr>
          <w:spacing w:val="-3"/>
        </w:rPr>
        <w:t> </w:t>
      </w:r>
      <w:r>
        <w:rPr/>
        <w:t>to</w:t>
      </w:r>
      <w:r>
        <w:rPr>
          <w:spacing w:val="-1"/>
        </w:rPr>
        <w:t> </w:t>
      </w:r>
      <w:r>
        <w:rPr/>
        <w:t>reinforce</w:t>
      </w:r>
      <w:r>
        <w:rPr>
          <w:spacing w:val="-1"/>
        </w:rPr>
        <w:t> </w:t>
      </w:r>
      <w:r>
        <w:rPr/>
        <w:t>the</w:t>
      </w:r>
      <w:r>
        <w:rPr>
          <w:spacing w:val="-2"/>
        </w:rPr>
        <w:t> </w:t>
      </w:r>
      <w:r>
        <w:rPr/>
        <w:t>efficacy</w:t>
      </w:r>
      <w:r>
        <w:rPr>
          <w:spacing w:val="-3"/>
        </w:rPr>
        <w:t> </w:t>
      </w:r>
      <w:r>
        <w:rPr/>
        <w:t>of</w:t>
      </w:r>
      <w:r>
        <w:rPr>
          <w:spacing w:val="-4"/>
        </w:rPr>
        <w:t> </w:t>
      </w:r>
      <w:r>
        <w:rPr/>
        <w:t>care</w:t>
      </w:r>
      <w:r>
        <w:rPr>
          <w:spacing w:val="-1"/>
        </w:rPr>
        <w:t> </w:t>
      </w:r>
      <w:r>
        <w:rPr/>
        <w:t>planning</w:t>
      </w:r>
      <w:r>
        <w:rPr>
          <w:spacing w:val="-3"/>
        </w:rPr>
        <w:t> </w:t>
      </w:r>
      <w:r>
        <w:rPr/>
        <w:t>while</w:t>
      </w:r>
      <w:r>
        <w:rPr>
          <w:spacing w:val="-1"/>
        </w:rPr>
        <w:t> </w:t>
      </w:r>
      <w:r>
        <w:rPr/>
        <w:t>maintaining</w:t>
      </w:r>
      <w:r>
        <w:rPr>
          <w:spacing w:val="-2"/>
        </w:rPr>
        <w:t> </w:t>
      </w:r>
      <w:r>
        <w:rPr/>
        <w:t>a</w:t>
      </w:r>
      <w:r>
        <w:rPr>
          <w:spacing w:val="-2"/>
        </w:rPr>
        <w:t> </w:t>
      </w:r>
      <w:r>
        <w:rPr/>
        <w:t>take-home dose protocol that reduces the burden on patients. Finally, OTP practitioners should consider patient progress as part of decision-making for take-home doses, as most patients who stay actively engaged in treatment will show improvements (e.g., reductions in substance use) over time. </w:t>
      </w:r>
      <w:hyperlink w:history="true" w:anchor="_bookmark381">
        <w:r>
          <w:rPr>
            <w:vertAlign w:val="superscript"/>
          </w:rPr>
          <w:t>247</w:t>
        </w:r>
      </w:hyperlink>
    </w:p>
    <w:p>
      <w:pPr>
        <w:pStyle w:val="BodyText"/>
        <w:spacing w:before="160"/>
        <w:ind w:left="360" w:hanging="1"/>
      </w:pPr>
      <w:hyperlink r:id="rId9">
        <w:r>
          <w:rPr>
            <w:color w:val="0562C1"/>
            <w:u w:val="single" w:color="0562C1"/>
          </w:rPr>
          <w:t>42</w:t>
        </w:r>
        <w:r>
          <w:rPr>
            <w:color w:val="0562C1"/>
            <w:spacing w:val="-1"/>
            <w:u w:val="single" w:color="0562C1"/>
          </w:rPr>
          <w:t> </w:t>
        </w:r>
        <w:r>
          <w:rPr>
            <w:color w:val="0562C1"/>
            <w:u w:val="single" w:color="0562C1"/>
          </w:rPr>
          <w:t>CFR</w:t>
        </w:r>
        <w:r>
          <w:rPr>
            <w:color w:val="0562C1"/>
            <w:spacing w:val="-2"/>
            <w:u w:val="single" w:color="0562C1"/>
          </w:rPr>
          <w:t> </w:t>
        </w:r>
        <w:r>
          <w:rPr>
            <w:color w:val="0562C1"/>
            <w:u w:val="single" w:color="0562C1"/>
          </w:rPr>
          <w:t>part</w:t>
        </w:r>
        <w:r>
          <w:rPr>
            <w:color w:val="0562C1"/>
            <w:spacing w:val="-4"/>
            <w:u w:val="single" w:color="0562C1"/>
          </w:rPr>
          <w:t> </w:t>
        </w:r>
        <w:r>
          <w:rPr>
            <w:color w:val="0562C1"/>
            <w:u w:val="single" w:color="0562C1"/>
          </w:rPr>
          <w:t>8</w:t>
        </w:r>
      </w:hyperlink>
      <w:r>
        <w:rPr>
          <w:color w:val="0562C1"/>
          <w:spacing w:val="-1"/>
          <w:u w:val="none"/>
        </w:rPr>
        <w:t> </w:t>
      </w:r>
      <w:r>
        <w:rPr>
          <w:u w:val="none"/>
        </w:rPr>
        <w:t>states</w:t>
      </w:r>
      <w:r>
        <w:rPr>
          <w:spacing w:val="-2"/>
          <w:u w:val="none"/>
        </w:rPr>
        <w:t> </w:t>
      </w:r>
      <w:r>
        <w:rPr>
          <w:u w:val="none"/>
        </w:rPr>
        <w:t>that</w:t>
      </w:r>
      <w:r>
        <w:rPr>
          <w:spacing w:val="-4"/>
          <w:u w:val="none"/>
        </w:rPr>
        <w:t> </w:t>
      </w:r>
      <w:r>
        <w:rPr>
          <w:u w:val="none"/>
        </w:rPr>
        <w:t>OTP</w:t>
      </w:r>
      <w:r>
        <w:rPr>
          <w:spacing w:val="-1"/>
          <w:u w:val="none"/>
        </w:rPr>
        <w:t> </w:t>
      </w:r>
      <w:r>
        <w:rPr>
          <w:u w:val="none"/>
        </w:rPr>
        <w:t>practitioners</w:t>
      </w:r>
      <w:r>
        <w:rPr>
          <w:spacing w:val="-2"/>
          <w:u w:val="none"/>
        </w:rPr>
        <w:t> </w:t>
      </w:r>
      <w:r>
        <w:rPr>
          <w:u w:val="none"/>
        </w:rPr>
        <w:t>should</w:t>
      </w:r>
      <w:r>
        <w:rPr>
          <w:spacing w:val="-3"/>
          <w:u w:val="none"/>
        </w:rPr>
        <w:t> </w:t>
      </w:r>
      <w:r>
        <w:rPr>
          <w:u w:val="single"/>
        </w:rPr>
        <w:t>consider</w:t>
      </w:r>
      <w:r>
        <w:rPr>
          <w:spacing w:val="-2"/>
          <w:u w:val="none"/>
        </w:rPr>
        <w:t> </w:t>
      </w:r>
      <w:r>
        <w:rPr>
          <w:u w:val="none"/>
        </w:rPr>
        <w:t>six</w:t>
      </w:r>
      <w:r>
        <w:rPr>
          <w:spacing w:val="-4"/>
          <w:u w:val="none"/>
        </w:rPr>
        <w:t> </w:t>
      </w:r>
      <w:r>
        <w:rPr>
          <w:u w:val="none"/>
        </w:rPr>
        <w:t>criteria</w:t>
      </w:r>
      <w:r>
        <w:rPr>
          <w:spacing w:val="-5"/>
          <w:u w:val="none"/>
        </w:rPr>
        <w:t> </w:t>
      </w:r>
      <w:r>
        <w:rPr>
          <w:u w:val="none"/>
        </w:rPr>
        <w:t>when</w:t>
      </w:r>
      <w:r>
        <w:rPr>
          <w:spacing w:val="-5"/>
          <w:u w:val="none"/>
        </w:rPr>
        <w:t> </w:t>
      </w:r>
      <w:r>
        <w:rPr>
          <w:u w:val="none"/>
        </w:rPr>
        <w:t>making</w:t>
      </w:r>
      <w:r>
        <w:rPr>
          <w:spacing w:val="-3"/>
          <w:u w:val="none"/>
        </w:rPr>
        <w:t> </w:t>
      </w:r>
      <w:r>
        <w:rPr>
          <w:u w:val="none"/>
        </w:rPr>
        <w:t>decisions</w:t>
      </w:r>
      <w:r>
        <w:rPr>
          <w:spacing w:val="-2"/>
          <w:u w:val="none"/>
        </w:rPr>
        <w:t> </w:t>
      </w:r>
      <w:r>
        <w:rPr>
          <w:u w:val="none"/>
        </w:rPr>
        <w:t>about ordering methadone take-home doses for patients:</w:t>
      </w:r>
    </w:p>
    <w:p>
      <w:pPr>
        <w:pStyle w:val="ListParagraph"/>
        <w:numPr>
          <w:ilvl w:val="0"/>
          <w:numId w:val="25"/>
        </w:numPr>
        <w:tabs>
          <w:tab w:pos="646" w:val="left" w:leader="none"/>
        </w:tabs>
        <w:spacing w:line="240" w:lineRule="auto" w:before="42" w:after="0"/>
        <w:ind w:left="646" w:right="294" w:hanging="288"/>
        <w:jc w:val="left"/>
        <w:rPr>
          <w:sz w:val="22"/>
        </w:rPr>
      </w:pPr>
      <w:r>
        <w:rPr>
          <w:sz w:val="22"/>
        </w:rPr>
        <w:t>Absence</w:t>
      </w:r>
      <w:r>
        <w:rPr>
          <w:spacing w:val="-4"/>
          <w:sz w:val="22"/>
        </w:rPr>
        <w:t> </w:t>
      </w:r>
      <w:r>
        <w:rPr>
          <w:sz w:val="22"/>
        </w:rPr>
        <w:t>of</w:t>
      </w:r>
      <w:r>
        <w:rPr>
          <w:spacing w:val="-2"/>
          <w:sz w:val="22"/>
        </w:rPr>
        <w:t> </w:t>
      </w:r>
      <w:r>
        <w:rPr>
          <w:sz w:val="22"/>
        </w:rPr>
        <w:t>active</w:t>
      </w:r>
      <w:r>
        <w:rPr>
          <w:spacing w:val="-1"/>
          <w:sz w:val="22"/>
        </w:rPr>
        <w:t> </w:t>
      </w:r>
      <w:r>
        <w:rPr>
          <w:sz w:val="22"/>
        </w:rPr>
        <w:t>SUDs</w:t>
      </w:r>
      <w:r>
        <w:rPr>
          <w:spacing w:val="-2"/>
          <w:sz w:val="22"/>
        </w:rPr>
        <w:t> </w:t>
      </w:r>
      <w:r>
        <w:rPr>
          <w:sz w:val="22"/>
        </w:rPr>
        <w:t>and</w:t>
      </w:r>
      <w:r>
        <w:rPr>
          <w:spacing w:val="-3"/>
          <w:sz w:val="22"/>
        </w:rPr>
        <w:t> </w:t>
      </w:r>
      <w:r>
        <w:rPr>
          <w:sz w:val="22"/>
        </w:rPr>
        <w:t>other</w:t>
      </w:r>
      <w:r>
        <w:rPr>
          <w:spacing w:val="-4"/>
          <w:sz w:val="22"/>
        </w:rPr>
        <w:t> </w:t>
      </w:r>
      <w:r>
        <w:rPr>
          <w:sz w:val="22"/>
        </w:rPr>
        <w:t>physical</w:t>
      </w:r>
      <w:r>
        <w:rPr>
          <w:spacing w:val="-5"/>
          <w:sz w:val="22"/>
        </w:rPr>
        <w:t> </w:t>
      </w:r>
      <w:r>
        <w:rPr>
          <w:sz w:val="22"/>
        </w:rPr>
        <w:t>or</w:t>
      </w:r>
      <w:r>
        <w:rPr>
          <w:spacing w:val="-2"/>
          <w:sz w:val="22"/>
        </w:rPr>
        <w:t> </w:t>
      </w:r>
      <w:r>
        <w:rPr>
          <w:sz w:val="22"/>
        </w:rPr>
        <w:t>behavioral</w:t>
      </w:r>
      <w:r>
        <w:rPr>
          <w:spacing w:val="-2"/>
          <w:sz w:val="22"/>
        </w:rPr>
        <w:t> </w:t>
      </w:r>
      <w:r>
        <w:rPr>
          <w:sz w:val="22"/>
        </w:rPr>
        <w:t>health</w:t>
      </w:r>
      <w:r>
        <w:rPr>
          <w:spacing w:val="-3"/>
          <w:sz w:val="22"/>
        </w:rPr>
        <w:t> </w:t>
      </w:r>
      <w:r>
        <w:rPr>
          <w:sz w:val="22"/>
        </w:rPr>
        <w:t>conditions</w:t>
      </w:r>
      <w:r>
        <w:rPr>
          <w:spacing w:val="-4"/>
          <w:sz w:val="22"/>
        </w:rPr>
        <w:t> </w:t>
      </w:r>
      <w:r>
        <w:rPr>
          <w:sz w:val="22"/>
        </w:rPr>
        <w:t>that</w:t>
      </w:r>
      <w:r>
        <w:rPr>
          <w:spacing w:val="-4"/>
          <w:sz w:val="22"/>
        </w:rPr>
        <w:t> </w:t>
      </w:r>
      <w:r>
        <w:rPr>
          <w:sz w:val="22"/>
        </w:rPr>
        <w:t>increase</w:t>
      </w:r>
      <w:r>
        <w:rPr>
          <w:spacing w:val="-4"/>
          <w:sz w:val="22"/>
        </w:rPr>
        <w:t> </w:t>
      </w:r>
      <w:r>
        <w:rPr>
          <w:sz w:val="22"/>
        </w:rPr>
        <w:t>the</w:t>
      </w:r>
      <w:r>
        <w:rPr>
          <w:spacing w:val="-1"/>
          <w:sz w:val="22"/>
        </w:rPr>
        <w:t> </w:t>
      </w:r>
      <w:r>
        <w:rPr>
          <w:sz w:val="22"/>
        </w:rPr>
        <w:t>risk</w:t>
      </w:r>
      <w:r>
        <w:rPr>
          <w:spacing w:val="-4"/>
          <w:sz w:val="22"/>
        </w:rPr>
        <w:t> </w:t>
      </w:r>
      <w:r>
        <w:rPr>
          <w:sz w:val="22"/>
        </w:rPr>
        <w:t>of patient harm as it relates to the potential for overdose or the ability to function safely.</w:t>
      </w:r>
    </w:p>
    <w:p>
      <w:pPr>
        <w:pStyle w:val="ListParagraph"/>
        <w:numPr>
          <w:ilvl w:val="0"/>
          <w:numId w:val="25"/>
        </w:numPr>
        <w:tabs>
          <w:tab w:pos="645" w:val="left" w:leader="none"/>
        </w:tabs>
        <w:spacing w:line="240" w:lineRule="auto" w:before="39" w:after="0"/>
        <w:ind w:left="645" w:right="0" w:hanging="287"/>
        <w:jc w:val="left"/>
        <w:rPr>
          <w:sz w:val="22"/>
        </w:rPr>
      </w:pPr>
      <w:r>
        <w:rPr>
          <w:sz w:val="22"/>
        </w:rPr>
        <w:t>Regularity</w:t>
      </w:r>
      <w:r>
        <w:rPr>
          <w:spacing w:val="-6"/>
          <w:sz w:val="22"/>
        </w:rPr>
        <w:t> </w:t>
      </w:r>
      <w:r>
        <w:rPr>
          <w:sz w:val="22"/>
        </w:rPr>
        <w:t>of</w:t>
      </w:r>
      <w:r>
        <w:rPr>
          <w:spacing w:val="-6"/>
          <w:sz w:val="22"/>
        </w:rPr>
        <w:t> </w:t>
      </w:r>
      <w:r>
        <w:rPr>
          <w:sz w:val="22"/>
        </w:rPr>
        <w:t>attendance</w:t>
      </w:r>
      <w:r>
        <w:rPr>
          <w:spacing w:val="-4"/>
          <w:sz w:val="22"/>
        </w:rPr>
        <w:t> </w:t>
      </w:r>
      <w:r>
        <w:rPr>
          <w:sz w:val="22"/>
        </w:rPr>
        <w:t>for</w:t>
      </w:r>
      <w:r>
        <w:rPr>
          <w:spacing w:val="-5"/>
          <w:sz w:val="22"/>
        </w:rPr>
        <w:t> </w:t>
      </w:r>
      <w:r>
        <w:rPr>
          <w:sz w:val="22"/>
        </w:rPr>
        <w:t>supervised</w:t>
      </w:r>
      <w:r>
        <w:rPr>
          <w:spacing w:val="-8"/>
          <w:sz w:val="22"/>
        </w:rPr>
        <w:t> </w:t>
      </w:r>
      <w:r>
        <w:rPr>
          <w:sz w:val="22"/>
        </w:rPr>
        <w:t>medication</w:t>
      </w:r>
      <w:r>
        <w:rPr>
          <w:spacing w:val="-5"/>
          <w:sz w:val="22"/>
        </w:rPr>
        <w:t> </w:t>
      </w:r>
      <w:r>
        <w:rPr>
          <w:spacing w:val="-2"/>
          <w:sz w:val="22"/>
        </w:rPr>
        <w:t>administration.</w:t>
      </w:r>
    </w:p>
    <w:p>
      <w:pPr>
        <w:pStyle w:val="ListParagraph"/>
        <w:numPr>
          <w:ilvl w:val="0"/>
          <w:numId w:val="25"/>
        </w:numPr>
        <w:tabs>
          <w:tab w:pos="645" w:val="left" w:leader="none"/>
        </w:tabs>
        <w:spacing w:line="240" w:lineRule="auto" w:before="41" w:after="0"/>
        <w:ind w:left="645" w:right="0" w:hanging="287"/>
        <w:jc w:val="left"/>
        <w:rPr>
          <w:sz w:val="22"/>
        </w:rPr>
      </w:pPr>
      <w:r>
        <w:rPr>
          <w:sz w:val="22"/>
        </w:rPr>
        <w:t>Absence</w:t>
      </w:r>
      <w:r>
        <w:rPr>
          <w:spacing w:val="-8"/>
          <w:sz w:val="22"/>
        </w:rPr>
        <w:t> </w:t>
      </w:r>
      <w:r>
        <w:rPr>
          <w:sz w:val="22"/>
        </w:rPr>
        <w:t>of</w:t>
      </w:r>
      <w:r>
        <w:rPr>
          <w:spacing w:val="-4"/>
          <w:sz w:val="22"/>
        </w:rPr>
        <w:t> </w:t>
      </w:r>
      <w:r>
        <w:rPr>
          <w:sz w:val="22"/>
        </w:rPr>
        <w:t>serious</w:t>
      </w:r>
      <w:r>
        <w:rPr>
          <w:spacing w:val="-4"/>
          <w:sz w:val="22"/>
        </w:rPr>
        <w:t> </w:t>
      </w:r>
      <w:r>
        <w:rPr>
          <w:sz w:val="22"/>
        </w:rPr>
        <w:t>behavioral</w:t>
      </w:r>
      <w:r>
        <w:rPr>
          <w:spacing w:val="-3"/>
          <w:sz w:val="22"/>
        </w:rPr>
        <w:t> </w:t>
      </w:r>
      <w:r>
        <w:rPr>
          <w:sz w:val="22"/>
        </w:rPr>
        <w:t>problems</w:t>
      </w:r>
      <w:r>
        <w:rPr>
          <w:spacing w:val="-6"/>
          <w:sz w:val="22"/>
        </w:rPr>
        <w:t> </w:t>
      </w:r>
      <w:r>
        <w:rPr>
          <w:sz w:val="22"/>
        </w:rPr>
        <w:t>that</w:t>
      </w:r>
      <w:r>
        <w:rPr>
          <w:spacing w:val="-3"/>
          <w:sz w:val="22"/>
        </w:rPr>
        <w:t> </w:t>
      </w:r>
      <w:r>
        <w:rPr>
          <w:sz w:val="22"/>
        </w:rPr>
        <w:t>endanger</w:t>
      </w:r>
      <w:r>
        <w:rPr>
          <w:spacing w:val="-5"/>
          <w:sz w:val="22"/>
        </w:rPr>
        <w:t> </w:t>
      </w:r>
      <w:r>
        <w:rPr>
          <w:sz w:val="22"/>
        </w:rPr>
        <w:t>the</w:t>
      </w:r>
      <w:r>
        <w:rPr>
          <w:spacing w:val="-3"/>
          <w:sz w:val="22"/>
        </w:rPr>
        <w:t> </w:t>
      </w:r>
      <w:r>
        <w:rPr>
          <w:sz w:val="22"/>
        </w:rPr>
        <w:t>patient,</w:t>
      </w:r>
      <w:r>
        <w:rPr>
          <w:spacing w:val="-4"/>
          <w:sz w:val="22"/>
        </w:rPr>
        <w:t> </w:t>
      </w:r>
      <w:r>
        <w:rPr>
          <w:sz w:val="22"/>
        </w:rPr>
        <w:t>the</w:t>
      </w:r>
      <w:r>
        <w:rPr>
          <w:spacing w:val="-3"/>
          <w:sz w:val="22"/>
        </w:rPr>
        <w:t> </w:t>
      </w:r>
      <w:r>
        <w:rPr>
          <w:sz w:val="22"/>
        </w:rPr>
        <w:t>public,</w:t>
      </w:r>
      <w:r>
        <w:rPr>
          <w:spacing w:val="-6"/>
          <w:sz w:val="22"/>
        </w:rPr>
        <w:t> </w:t>
      </w:r>
      <w:r>
        <w:rPr>
          <w:sz w:val="22"/>
        </w:rPr>
        <w:t>or</w:t>
      </w:r>
      <w:r>
        <w:rPr>
          <w:spacing w:val="-6"/>
          <w:sz w:val="22"/>
        </w:rPr>
        <w:t> </w:t>
      </w:r>
      <w:r>
        <w:rPr>
          <w:spacing w:val="-2"/>
          <w:sz w:val="22"/>
        </w:rPr>
        <w:t>others.</w:t>
      </w:r>
    </w:p>
    <w:p>
      <w:pPr>
        <w:pStyle w:val="ListParagraph"/>
        <w:numPr>
          <w:ilvl w:val="0"/>
          <w:numId w:val="25"/>
        </w:numPr>
        <w:tabs>
          <w:tab w:pos="644" w:val="left" w:leader="none"/>
        </w:tabs>
        <w:spacing w:line="240" w:lineRule="auto" w:before="39" w:after="0"/>
        <w:ind w:left="644" w:right="0" w:hanging="287"/>
        <w:jc w:val="left"/>
        <w:rPr>
          <w:sz w:val="22"/>
        </w:rPr>
      </w:pPr>
      <w:r>
        <w:rPr>
          <w:sz w:val="22"/>
        </w:rPr>
        <w:t>Absence</w:t>
      </w:r>
      <w:r>
        <w:rPr>
          <w:spacing w:val="-6"/>
          <w:sz w:val="22"/>
        </w:rPr>
        <w:t> </w:t>
      </w:r>
      <w:r>
        <w:rPr>
          <w:sz w:val="22"/>
        </w:rPr>
        <w:t>of</w:t>
      </w:r>
      <w:r>
        <w:rPr>
          <w:spacing w:val="-4"/>
          <w:sz w:val="22"/>
        </w:rPr>
        <w:t> </w:t>
      </w:r>
      <w:r>
        <w:rPr>
          <w:sz w:val="22"/>
        </w:rPr>
        <w:t>known</w:t>
      </w:r>
      <w:r>
        <w:rPr>
          <w:spacing w:val="-5"/>
          <w:sz w:val="22"/>
        </w:rPr>
        <w:t> </w:t>
      </w:r>
      <w:r>
        <w:rPr>
          <w:sz w:val="22"/>
        </w:rPr>
        <w:t>recent</w:t>
      </w:r>
      <w:r>
        <w:rPr>
          <w:spacing w:val="-3"/>
          <w:sz w:val="22"/>
        </w:rPr>
        <w:t> </w:t>
      </w:r>
      <w:r>
        <w:rPr>
          <w:sz w:val="22"/>
        </w:rPr>
        <w:t>diversion</w:t>
      </w:r>
      <w:r>
        <w:rPr>
          <w:spacing w:val="-4"/>
          <w:sz w:val="22"/>
        </w:rPr>
        <w:t> </w:t>
      </w:r>
      <w:r>
        <w:rPr>
          <w:spacing w:val="-2"/>
          <w:sz w:val="22"/>
        </w:rPr>
        <w:t>activity.</w:t>
      </w:r>
    </w:p>
    <w:p>
      <w:pPr>
        <w:pStyle w:val="ListParagraph"/>
        <w:numPr>
          <w:ilvl w:val="0"/>
          <w:numId w:val="25"/>
        </w:numPr>
        <w:tabs>
          <w:tab w:pos="644" w:val="left" w:leader="none"/>
        </w:tabs>
        <w:spacing w:line="240" w:lineRule="auto" w:before="42" w:after="0"/>
        <w:ind w:left="644" w:right="0" w:hanging="287"/>
        <w:jc w:val="left"/>
        <w:rPr>
          <w:sz w:val="22"/>
        </w:rPr>
      </w:pPr>
      <w:r>
        <w:rPr>
          <w:sz w:val="22"/>
        </w:rPr>
        <w:t>Whether</w:t>
      </w:r>
      <w:r>
        <w:rPr>
          <w:spacing w:val="-8"/>
          <w:sz w:val="22"/>
        </w:rPr>
        <w:t> </w:t>
      </w:r>
      <w:r>
        <w:rPr>
          <w:sz w:val="22"/>
        </w:rPr>
        <w:t>take-home</w:t>
      </w:r>
      <w:r>
        <w:rPr>
          <w:spacing w:val="-6"/>
          <w:sz w:val="22"/>
        </w:rPr>
        <w:t> </w:t>
      </w:r>
      <w:r>
        <w:rPr>
          <w:sz w:val="22"/>
        </w:rPr>
        <w:t>medication</w:t>
      </w:r>
      <w:r>
        <w:rPr>
          <w:spacing w:val="-5"/>
          <w:sz w:val="22"/>
        </w:rPr>
        <w:t> </w:t>
      </w:r>
      <w:r>
        <w:rPr>
          <w:sz w:val="22"/>
        </w:rPr>
        <w:t>can</w:t>
      </w:r>
      <w:r>
        <w:rPr>
          <w:spacing w:val="-7"/>
          <w:sz w:val="22"/>
        </w:rPr>
        <w:t> </w:t>
      </w:r>
      <w:r>
        <w:rPr>
          <w:sz w:val="22"/>
        </w:rPr>
        <w:t>be</w:t>
      </w:r>
      <w:r>
        <w:rPr>
          <w:spacing w:val="-3"/>
          <w:sz w:val="22"/>
        </w:rPr>
        <w:t> </w:t>
      </w:r>
      <w:r>
        <w:rPr>
          <w:sz w:val="22"/>
        </w:rPr>
        <w:t>safely</w:t>
      </w:r>
      <w:r>
        <w:rPr>
          <w:spacing w:val="-5"/>
          <w:sz w:val="22"/>
        </w:rPr>
        <w:t> </w:t>
      </w:r>
      <w:r>
        <w:rPr>
          <w:sz w:val="22"/>
        </w:rPr>
        <w:t>transported</w:t>
      </w:r>
      <w:r>
        <w:rPr>
          <w:spacing w:val="-4"/>
          <w:sz w:val="22"/>
        </w:rPr>
        <w:t> </w:t>
      </w:r>
      <w:r>
        <w:rPr>
          <w:sz w:val="22"/>
        </w:rPr>
        <w:t>and</w:t>
      </w:r>
      <w:r>
        <w:rPr>
          <w:spacing w:val="-5"/>
          <w:sz w:val="22"/>
        </w:rPr>
        <w:t> </w:t>
      </w:r>
      <w:r>
        <w:rPr>
          <w:spacing w:val="-2"/>
          <w:sz w:val="22"/>
        </w:rPr>
        <w:t>stored.</w:t>
      </w:r>
    </w:p>
    <w:p>
      <w:pPr>
        <w:pStyle w:val="ListParagraph"/>
        <w:numPr>
          <w:ilvl w:val="0"/>
          <w:numId w:val="25"/>
        </w:numPr>
        <w:tabs>
          <w:tab w:pos="645" w:val="left" w:leader="none"/>
        </w:tabs>
        <w:spacing w:line="240" w:lineRule="auto" w:before="39" w:after="0"/>
        <w:ind w:left="645" w:right="432" w:hanging="288"/>
        <w:jc w:val="left"/>
        <w:rPr>
          <w:sz w:val="22"/>
        </w:rPr>
      </w:pPr>
      <w:r>
        <w:rPr>
          <w:sz w:val="22"/>
        </w:rPr>
        <w:t>Any</w:t>
      </w:r>
      <w:r>
        <w:rPr>
          <w:spacing w:val="-1"/>
          <w:sz w:val="22"/>
        </w:rPr>
        <w:t> </w:t>
      </w:r>
      <w:r>
        <w:rPr>
          <w:sz w:val="22"/>
        </w:rPr>
        <w:t>other</w:t>
      </w:r>
      <w:r>
        <w:rPr>
          <w:spacing w:val="-2"/>
          <w:sz w:val="22"/>
        </w:rPr>
        <w:t> </w:t>
      </w:r>
      <w:r>
        <w:rPr>
          <w:sz w:val="22"/>
        </w:rPr>
        <w:t>criteria</w:t>
      </w:r>
      <w:r>
        <w:rPr>
          <w:spacing w:val="-4"/>
          <w:sz w:val="22"/>
        </w:rPr>
        <w:t> </w:t>
      </w:r>
      <w:r>
        <w:rPr>
          <w:sz w:val="22"/>
        </w:rPr>
        <w:t>that</w:t>
      </w:r>
      <w:r>
        <w:rPr>
          <w:spacing w:val="-1"/>
          <w:sz w:val="22"/>
        </w:rPr>
        <w:t> </w:t>
      </w:r>
      <w:r>
        <w:rPr>
          <w:sz w:val="22"/>
        </w:rPr>
        <w:t>the</w:t>
      </w:r>
      <w:r>
        <w:rPr>
          <w:spacing w:val="-4"/>
          <w:sz w:val="22"/>
        </w:rPr>
        <w:t> </w:t>
      </w:r>
      <w:r>
        <w:rPr>
          <w:sz w:val="22"/>
        </w:rPr>
        <w:t>medical</w:t>
      </w:r>
      <w:r>
        <w:rPr>
          <w:spacing w:val="-4"/>
          <w:sz w:val="22"/>
        </w:rPr>
        <w:t> </w:t>
      </w:r>
      <w:r>
        <w:rPr>
          <w:sz w:val="22"/>
        </w:rPr>
        <w:t>director</w:t>
      </w:r>
      <w:r>
        <w:rPr>
          <w:spacing w:val="-5"/>
          <w:sz w:val="22"/>
        </w:rPr>
        <w:t> </w:t>
      </w:r>
      <w:r>
        <w:rPr>
          <w:sz w:val="22"/>
        </w:rPr>
        <w:t>or</w:t>
      </w:r>
      <w:r>
        <w:rPr>
          <w:spacing w:val="-5"/>
          <w:sz w:val="22"/>
        </w:rPr>
        <w:t> </w:t>
      </w:r>
      <w:r>
        <w:rPr>
          <w:sz w:val="22"/>
        </w:rPr>
        <w:t>OTP</w:t>
      </w:r>
      <w:r>
        <w:rPr>
          <w:spacing w:val="-6"/>
          <w:sz w:val="22"/>
        </w:rPr>
        <w:t> </w:t>
      </w:r>
      <w:r>
        <w:rPr>
          <w:sz w:val="22"/>
        </w:rPr>
        <w:t>medical</w:t>
      </w:r>
      <w:r>
        <w:rPr>
          <w:spacing w:val="-2"/>
          <w:sz w:val="22"/>
        </w:rPr>
        <w:t> </w:t>
      </w:r>
      <w:r>
        <w:rPr>
          <w:sz w:val="22"/>
        </w:rPr>
        <w:t>practitioner</w:t>
      </w:r>
      <w:r>
        <w:rPr>
          <w:spacing w:val="-2"/>
          <w:sz w:val="22"/>
        </w:rPr>
        <w:t> </w:t>
      </w:r>
      <w:r>
        <w:rPr>
          <w:sz w:val="22"/>
        </w:rPr>
        <w:t>considers</w:t>
      </w:r>
      <w:r>
        <w:rPr>
          <w:spacing w:val="-4"/>
          <w:sz w:val="22"/>
        </w:rPr>
        <w:t> </w:t>
      </w:r>
      <w:r>
        <w:rPr>
          <w:sz w:val="22"/>
        </w:rPr>
        <w:t>relevant</w:t>
      </w:r>
      <w:r>
        <w:rPr>
          <w:spacing w:val="-1"/>
          <w:sz w:val="22"/>
        </w:rPr>
        <w:t> </w:t>
      </w:r>
      <w:r>
        <w:rPr>
          <w:sz w:val="22"/>
        </w:rPr>
        <w:t>to</w:t>
      </w:r>
      <w:r>
        <w:rPr>
          <w:spacing w:val="-3"/>
          <w:sz w:val="22"/>
        </w:rPr>
        <w:t> </w:t>
      </w:r>
      <w:r>
        <w:rPr>
          <w:sz w:val="22"/>
        </w:rPr>
        <w:t>the patient’s safety and the public’s health.</w:t>
      </w:r>
    </w:p>
    <w:p>
      <w:pPr>
        <w:pStyle w:val="BodyText"/>
        <w:spacing w:before="159"/>
        <w:ind w:left="348" w:right="98" w:firstLine="8"/>
      </w:pPr>
      <w:r>
        <w:rPr/>
        <w:t>The criteria are designed to foster a risk–benefit analysis for decision-making related to take-home doses of methadone and are not meant to represent a rigid checklist. OTP practitioners should not reserve take-home doses as a reward for perceived good behavior, nor should take-home doses be reduced or removed in a punitive manner. Rather, take-home doses are an integral part of a care plan that promotes engagement, retention, and recovery by allowing individuals the time to engage in employment, education, childcare, or other activities that build recovery capital in the least restrictive environment while weighing risks of medication misuse, sharing/selling, or theft or loss. Research and experience</w:t>
      </w:r>
      <w:r>
        <w:rPr>
          <w:spacing w:val="-1"/>
        </w:rPr>
        <w:t> </w:t>
      </w:r>
      <w:r>
        <w:rPr/>
        <w:t>from</w:t>
      </w:r>
      <w:r>
        <w:rPr>
          <w:spacing w:val="-2"/>
        </w:rPr>
        <w:t> </w:t>
      </w:r>
      <w:r>
        <w:rPr/>
        <w:t>the</w:t>
      </w:r>
      <w:r>
        <w:rPr>
          <w:spacing w:val="-4"/>
        </w:rPr>
        <w:t> </w:t>
      </w:r>
      <w:r>
        <w:rPr/>
        <w:t>COVID-19</w:t>
      </w:r>
      <w:r>
        <w:rPr>
          <w:spacing w:val="-1"/>
        </w:rPr>
        <w:t> </w:t>
      </w:r>
      <w:r>
        <w:rPr/>
        <w:t>period</w:t>
      </w:r>
      <w:r>
        <w:rPr>
          <w:spacing w:val="-3"/>
        </w:rPr>
        <w:t> </w:t>
      </w:r>
      <w:r>
        <w:rPr/>
        <w:t>found</w:t>
      </w:r>
      <w:r>
        <w:rPr>
          <w:spacing w:val="-3"/>
        </w:rPr>
        <w:t> </w:t>
      </w:r>
      <w:r>
        <w:rPr/>
        <w:t>fewer</w:t>
      </w:r>
      <w:r>
        <w:rPr>
          <w:spacing w:val="-2"/>
        </w:rPr>
        <w:t> </w:t>
      </w:r>
      <w:r>
        <w:rPr/>
        <w:t>patients</w:t>
      </w:r>
      <w:r>
        <w:rPr>
          <w:spacing w:val="-2"/>
        </w:rPr>
        <w:t> </w:t>
      </w:r>
      <w:r>
        <w:rPr/>
        <w:t>with</w:t>
      </w:r>
      <w:r>
        <w:rPr>
          <w:spacing w:val="-3"/>
        </w:rPr>
        <w:t> </w:t>
      </w:r>
      <w:r>
        <w:rPr/>
        <w:t>risks</w:t>
      </w:r>
      <w:r>
        <w:rPr>
          <w:spacing w:val="-4"/>
        </w:rPr>
        <w:t> </w:t>
      </w:r>
      <w:r>
        <w:rPr/>
        <w:t>related</w:t>
      </w:r>
      <w:r>
        <w:rPr>
          <w:spacing w:val="-3"/>
        </w:rPr>
        <w:t> </w:t>
      </w:r>
      <w:r>
        <w:rPr/>
        <w:t>to</w:t>
      </w:r>
      <w:r>
        <w:rPr>
          <w:spacing w:val="-3"/>
        </w:rPr>
        <w:t> </w:t>
      </w:r>
      <w:r>
        <w:rPr/>
        <w:t>methadone</w:t>
      </w:r>
      <w:r>
        <w:rPr>
          <w:spacing w:val="-4"/>
        </w:rPr>
        <w:t> </w:t>
      </w:r>
      <w:r>
        <w:rPr/>
        <w:t>take-home doses and a greater number of patients who benefited from increased take-home dose flexibility and less frequent clinic visits. </w:t>
      </w:r>
      <w:hyperlink w:history="true" w:anchor="_bookmark382">
        <w:r>
          <w:rPr>
            <w:vertAlign w:val="superscript"/>
          </w:rPr>
          <w:t>248</w:t>
        </w:r>
      </w:hyperlink>
      <w:r>
        <w:rPr>
          <w:vertAlign w:val="superscript"/>
        </w:rPr>
        <w:t>,</w:t>
      </w:r>
      <w:r>
        <w:rPr>
          <w:vertAlign w:val="baseline"/>
        </w:rPr>
        <w:t> </w:t>
      </w:r>
      <w:hyperlink w:history="true" w:anchor="_bookmark383">
        <w:r>
          <w:rPr>
            <w:vertAlign w:val="superscript"/>
          </w:rPr>
          <w:t>249</w:t>
        </w:r>
      </w:hyperlink>
      <w:r>
        <w:rPr>
          <w:vertAlign w:val="superscript"/>
        </w:rPr>
        <w:t>,</w:t>
      </w:r>
      <w:r>
        <w:rPr>
          <w:vertAlign w:val="baseline"/>
        </w:rPr>
        <w:t> </w:t>
      </w:r>
      <w:hyperlink w:history="true" w:anchor="_bookmark384">
        <w:r>
          <w:rPr>
            <w:vertAlign w:val="superscript"/>
          </w:rPr>
          <w:t>250</w:t>
        </w:r>
      </w:hyperlink>
    </w:p>
    <w:p>
      <w:pPr>
        <w:pStyle w:val="BodyText"/>
        <w:spacing w:before="160"/>
        <w:ind w:left="359"/>
      </w:pPr>
      <w:r>
        <w:rPr/>
        <w:t>The</w:t>
      </w:r>
      <w:r>
        <w:rPr>
          <w:spacing w:val="-4"/>
        </w:rPr>
        <w:t> </w:t>
      </w:r>
      <w:r>
        <w:rPr/>
        <w:t>maximum</w:t>
      </w:r>
      <w:r>
        <w:rPr>
          <w:spacing w:val="-3"/>
        </w:rPr>
        <w:t> </w:t>
      </w:r>
      <w:r>
        <w:rPr/>
        <w:t>number</w:t>
      </w:r>
      <w:r>
        <w:rPr>
          <w:spacing w:val="-4"/>
        </w:rPr>
        <w:t> </w:t>
      </w:r>
      <w:r>
        <w:rPr/>
        <w:t>of</w:t>
      </w:r>
      <w:r>
        <w:rPr>
          <w:spacing w:val="-4"/>
        </w:rPr>
        <w:t> </w:t>
      </w:r>
      <w:r>
        <w:rPr/>
        <w:t>take-home</w:t>
      </w:r>
      <w:r>
        <w:rPr>
          <w:spacing w:val="-4"/>
        </w:rPr>
        <w:t> </w:t>
      </w:r>
      <w:r>
        <w:rPr/>
        <w:t>doses</w:t>
      </w:r>
      <w:r>
        <w:rPr>
          <w:spacing w:val="-2"/>
        </w:rPr>
        <w:t> </w:t>
      </w:r>
      <w:r>
        <w:rPr/>
        <w:t>patients</w:t>
      </w:r>
      <w:r>
        <w:rPr>
          <w:spacing w:val="-2"/>
        </w:rPr>
        <w:t> </w:t>
      </w:r>
      <w:r>
        <w:rPr/>
        <w:t>can</w:t>
      </w:r>
      <w:r>
        <w:rPr>
          <w:spacing w:val="-3"/>
        </w:rPr>
        <w:t> </w:t>
      </w:r>
      <w:r>
        <w:rPr/>
        <w:t>receive</w:t>
      </w:r>
      <w:r>
        <w:rPr>
          <w:spacing w:val="-1"/>
        </w:rPr>
        <w:t> </w:t>
      </w:r>
      <w:r>
        <w:rPr/>
        <w:t>increases</w:t>
      </w:r>
      <w:r>
        <w:rPr>
          <w:spacing w:val="-2"/>
        </w:rPr>
        <w:t> </w:t>
      </w:r>
      <w:r>
        <w:rPr/>
        <w:t>with</w:t>
      </w:r>
      <w:r>
        <w:rPr>
          <w:spacing w:val="-3"/>
        </w:rPr>
        <w:t> </w:t>
      </w:r>
      <w:r>
        <w:rPr/>
        <w:t>the</w:t>
      </w:r>
      <w:r>
        <w:rPr>
          <w:spacing w:val="-1"/>
        </w:rPr>
        <w:t> </w:t>
      </w:r>
      <w:r>
        <w:rPr/>
        <w:t>length</w:t>
      </w:r>
      <w:r>
        <w:rPr>
          <w:spacing w:val="-5"/>
        </w:rPr>
        <w:t> </w:t>
      </w:r>
      <w:r>
        <w:rPr/>
        <w:t>of</w:t>
      </w:r>
      <w:r>
        <w:rPr>
          <w:spacing w:val="-2"/>
        </w:rPr>
        <w:t> </w:t>
      </w:r>
      <w:r>
        <w:rPr/>
        <w:t>time</w:t>
      </w:r>
      <w:r>
        <w:rPr>
          <w:spacing w:val="-4"/>
        </w:rPr>
        <w:t> </w:t>
      </w:r>
      <w:r>
        <w:rPr/>
        <w:t>they have been in treatment. </w:t>
      </w:r>
      <w:hyperlink r:id="rId9">
        <w:r>
          <w:rPr>
            <w:color w:val="0562C1"/>
            <w:u w:val="single" w:color="0562C1"/>
          </w:rPr>
          <w:t>42 CFR part 8</w:t>
        </w:r>
      </w:hyperlink>
      <w:r>
        <w:rPr>
          <w:color w:val="0562C1"/>
          <w:u w:val="none"/>
        </w:rPr>
        <w:t> </w:t>
      </w:r>
      <w:r>
        <w:rPr>
          <w:u w:val="none"/>
        </w:rPr>
        <w:t>states that take-home doses may be offered according to the following schedule:</w:t>
      </w:r>
    </w:p>
    <w:p>
      <w:pPr>
        <w:pStyle w:val="BodyText"/>
        <w:spacing w:before="8" w:after="1"/>
        <w:rPr>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4675"/>
      </w:tblGrid>
      <w:tr>
        <w:trPr>
          <w:trHeight w:val="285" w:hRule="atLeast"/>
        </w:trPr>
        <w:tc>
          <w:tcPr>
            <w:tcW w:w="4675" w:type="dxa"/>
            <w:tcBorders>
              <w:top w:val="nil"/>
              <w:bottom w:val="nil"/>
            </w:tcBorders>
            <w:shd w:val="clear" w:color="auto" w:fill="000000"/>
          </w:tcPr>
          <w:p>
            <w:pPr>
              <w:pStyle w:val="TableParagraph"/>
              <w:spacing w:line="254" w:lineRule="exact" w:before="11"/>
              <w:ind w:left="12" w:right="3"/>
              <w:jc w:val="center"/>
              <w:rPr>
                <w:sz w:val="22"/>
              </w:rPr>
            </w:pPr>
            <w:r>
              <w:rPr>
                <w:color w:val="FFFFFF"/>
                <w:sz w:val="22"/>
              </w:rPr>
              <w:t>Days</w:t>
            </w:r>
            <w:r>
              <w:rPr>
                <w:color w:val="FFFFFF"/>
                <w:spacing w:val="-3"/>
                <w:sz w:val="22"/>
              </w:rPr>
              <w:t> </w:t>
            </w:r>
            <w:r>
              <w:rPr>
                <w:color w:val="FFFFFF"/>
                <w:sz w:val="22"/>
              </w:rPr>
              <w:t>in</w:t>
            </w:r>
            <w:r>
              <w:rPr>
                <w:color w:val="FFFFFF"/>
                <w:spacing w:val="-2"/>
                <w:sz w:val="22"/>
              </w:rPr>
              <w:t> Treatment</w:t>
            </w:r>
          </w:p>
        </w:tc>
        <w:tc>
          <w:tcPr>
            <w:tcW w:w="4675" w:type="dxa"/>
            <w:tcBorders>
              <w:top w:val="nil"/>
              <w:bottom w:val="nil"/>
            </w:tcBorders>
            <w:shd w:val="clear" w:color="auto" w:fill="000000"/>
          </w:tcPr>
          <w:p>
            <w:pPr>
              <w:pStyle w:val="TableParagraph"/>
              <w:spacing w:line="254" w:lineRule="exact" w:before="11"/>
              <w:ind w:left="12" w:right="2"/>
              <w:jc w:val="center"/>
              <w:rPr>
                <w:sz w:val="22"/>
              </w:rPr>
            </w:pPr>
            <w:r>
              <w:rPr>
                <w:color w:val="FFFFFF"/>
                <w:sz w:val="22"/>
              </w:rPr>
              <w:t>Maximum</w:t>
            </w:r>
            <w:r>
              <w:rPr>
                <w:color w:val="FFFFFF"/>
                <w:spacing w:val="-5"/>
                <w:sz w:val="22"/>
              </w:rPr>
              <w:t> </w:t>
            </w:r>
            <w:r>
              <w:rPr>
                <w:color w:val="FFFFFF"/>
                <w:sz w:val="22"/>
              </w:rPr>
              <w:t>Number</w:t>
            </w:r>
            <w:r>
              <w:rPr>
                <w:color w:val="FFFFFF"/>
                <w:spacing w:val="-5"/>
                <w:sz w:val="22"/>
              </w:rPr>
              <w:t> </w:t>
            </w:r>
            <w:r>
              <w:rPr>
                <w:color w:val="FFFFFF"/>
                <w:sz w:val="22"/>
              </w:rPr>
              <w:t>of</w:t>
            </w:r>
            <w:r>
              <w:rPr>
                <w:color w:val="FFFFFF"/>
                <w:spacing w:val="-5"/>
                <w:sz w:val="22"/>
              </w:rPr>
              <w:t> </w:t>
            </w:r>
            <w:r>
              <w:rPr>
                <w:color w:val="FFFFFF"/>
                <w:sz w:val="22"/>
              </w:rPr>
              <w:t>Take-Home</w:t>
            </w:r>
            <w:r>
              <w:rPr>
                <w:color w:val="FFFFFF"/>
                <w:spacing w:val="-5"/>
                <w:sz w:val="22"/>
              </w:rPr>
              <w:t> </w:t>
            </w:r>
            <w:r>
              <w:rPr>
                <w:color w:val="FFFFFF"/>
                <w:spacing w:val="-4"/>
                <w:sz w:val="22"/>
              </w:rPr>
              <w:t>Doses</w:t>
            </w:r>
          </w:p>
        </w:tc>
      </w:tr>
      <w:tr>
        <w:trPr>
          <w:trHeight w:val="263" w:hRule="atLeast"/>
        </w:trPr>
        <w:tc>
          <w:tcPr>
            <w:tcW w:w="4675" w:type="dxa"/>
          </w:tcPr>
          <w:p>
            <w:pPr>
              <w:pStyle w:val="TableParagraph"/>
              <w:spacing w:line="244" w:lineRule="exact" w:before="0"/>
              <w:ind w:left="12" w:right="5"/>
              <w:jc w:val="center"/>
              <w:rPr>
                <w:sz w:val="22"/>
              </w:rPr>
            </w:pPr>
            <w:r>
              <w:rPr>
                <w:sz w:val="22"/>
              </w:rPr>
              <w:t>1–</w:t>
            </w:r>
            <w:r>
              <w:rPr>
                <w:spacing w:val="-5"/>
                <w:sz w:val="22"/>
              </w:rPr>
              <w:t>14</w:t>
            </w:r>
          </w:p>
        </w:tc>
        <w:tc>
          <w:tcPr>
            <w:tcW w:w="4675" w:type="dxa"/>
          </w:tcPr>
          <w:p>
            <w:pPr>
              <w:pStyle w:val="TableParagraph"/>
              <w:spacing w:line="244" w:lineRule="exact" w:before="0"/>
              <w:ind w:left="12" w:right="1"/>
              <w:jc w:val="center"/>
              <w:rPr>
                <w:sz w:val="22"/>
              </w:rPr>
            </w:pPr>
            <w:r>
              <w:rPr>
                <w:spacing w:val="-10"/>
                <w:sz w:val="22"/>
              </w:rPr>
              <w:t>7</w:t>
            </w:r>
          </w:p>
        </w:tc>
      </w:tr>
      <w:tr>
        <w:trPr>
          <w:trHeight w:val="268" w:hRule="atLeast"/>
        </w:trPr>
        <w:tc>
          <w:tcPr>
            <w:tcW w:w="4675" w:type="dxa"/>
          </w:tcPr>
          <w:p>
            <w:pPr>
              <w:pStyle w:val="TableParagraph"/>
              <w:spacing w:line="248" w:lineRule="exact" w:before="0"/>
              <w:ind w:left="12"/>
              <w:jc w:val="center"/>
              <w:rPr>
                <w:sz w:val="22"/>
              </w:rPr>
            </w:pPr>
            <w:r>
              <w:rPr>
                <w:spacing w:val="-2"/>
                <w:sz w:val="22"/>
              </w:rPr>
              <w:t>15–</w:t>
            </w:r>
            <w:r>
              <w:rPr>
                <w:spacing w:val="-5"/>
                <w:sz w:val="22"/>
              </w:rPr>
              <w:t>30</w:t>
            </w:r>
          </w:p>
        </w:tc>
        <w:tc>
          <w:tcPr>
            <w:tcW w:w="4675" w:type="dxa"/>
          </w:tcPr>
          <w:p>
            <w:pPr>
              <w:pStyle w:val="TableParagraph"/>
              <w:spacing w:line="248" w:lineRule="exact" w:before="0"/>
              <w:ind w:left="12" w:right="2"/>
              <w:jc w:val="center"/>
              <w:rPr>
                <w:sz w:val="22"/>
              </w:rPr>
            </w:pPr>
            <w:r>
              <w:rPr>
                <w:spacing w:val="-5"/>
                <w:sz w:val="22"/>
              </w:rPr>
              <w:t>14</w:t>
            </w:r>
          </w:p>
        </w:tc>
      </w:tr>
      <w:tr>
        <w:trPr>
          <w:trHeight w:val="268" w:hRule="atLeast"/>
        </w:trPr>
        <w:tc>
          <w:tcPr>
            <w:tcW w:w="4675" w:type="dxa"/>
          </w:tcPr>
          <w:p>
            <w:pPr>
              <w:pStyle w:val="TableParagraph"/>
              <w:spacing w:line="248" w:lineRule="exact" w:before="0"/>
              <w:ind w:left="12" w:right="1"/>
              <w:jc w:val="center"/>
              <w:rPr>
                <w:sz w:val="22"/>
              </w:rPr>
            </w:pPr>
            <w:r>
              <w:rPr>
                <w:sz w:val="22"/>
              </w:rPr>
              <w:t>31</w:t>
            </w:r>
            <w:r>
              <w:rPr>
                <w:spacing w:val="-3"/>
                <w:sz w:val="22"/>
              </w:rPr>
              <w:t> </w:t>
            </w:r>
            <w:r>
              <w:rPr>
                <w:sz w:val="22"/>
              </w:rPr>
              <w:t>or</w:t>
            </w:r>
            <w:r>
              <w:rPr>
                <w:spacing w:val="-1"/>
                <w:sz w:val="22"/>
              </w:rPr>
              <w:t> </w:t>
            </w:r>
            <w:r>
              <w:rPr>
                <w:spacing w:val="-4"/>
                <w:sz w:val="22"/>
              </w:rPr>
              <w:t>more</w:t>
            </w:r>
          </w:p>
        </w:tc>
        <w:tc>
          <w:tcPr>
            <w:tcW w:w="4675" w:type="dxa"/>
          </w:tcPr>
          <w:p>
            <w:pPr>
              <w:pStyle w:val="TableParagraph"/>
              <w:spacing w:line="248" w:lineRule="exact" w:before="0"/>
              <w:ind w:left="12" w:right="2"/>
              <w:jc w:val="center"/>
              <w:rPr>
                <w:sz w:val="22"/>
              </w:rPr>
            </w:pPr>
            <w:r>
              <w:rPr>
                <w:spacing w:val="-5"/>
                <w:sz w:val="22"/>
              </w:rPr>
              <w:t>28</w:t>
            </w:r>
          </w:p>
        </w:tc>
      </w:tr>
    </w:tbl>
    <w:p>
      <w:pPr>
        <w:pStyle w:val="BodyText"/>
        <w:spacing w:before="164"/>
        <w:ind w:left="356" w:firstLine="3"/>
      </w:pPr>
      <w:r>
        <w:rPr/>
        <w:t>There are some instances in which take-homes may be offered regardless of the regulations delineated factors for consideration. These include days the clinic is closed for business, such as state and federal holidays or regularly scheduled closure days (e.g., weekend-day closure).</w:t>
      </w:r>
      <w:r>
        <w:rPr>
          <w:spacing w:val="-2"/>
        </w:rPr>
        <w:t> </w:t>
      </w:r>
      <w:hyperlink w:history="true" w:anchor="_bookmark385">
        <w:r>
          <w:rPr>
            <w:vertAlign w:val="superscript"/>
          </w:rPr>
          <w:t>251</w:t>
        </w:r>
      </w:hyperlink>
      <w:r>
        <w:rPr>
          <w:vertAlign w:val="baseline"/>
        </w:rPr>
        <w:t> For patients who benefit from frequent</w:t>
      </w:r>
      <w:r>
        <w:rPr>
          <w:spacing w:val="-1"/>
          <w:vertAlign w:val="baseline"/>
        </w:rPr>
        <w:t> </w:t>
      </w:r>
      <w:r>
        <w:rPr>
          <w:vertAlign w:val="baseline"/>
        </w:rPr>
        <w:t>dosing</w:t>
      </w:r>
      <w:r>
        <w:rPr>
          <w:spacing w:val="-2"/>
          <w:vertAlign w:val="baseline"/>
        </w:rPr>
        <w:t> </w:t>
      </w:r>
      <w:r>
        <w:rPr>
          <w:vertAlign w:val="baseline"/>
        </w:rPr>
        <w:t>or for whom the risks</w:t>
      </w:r>
      <w:r>
        <w:rPr>
          <w:spacing w:val="-1"/>
          <w:vertAlign w:val="baseline"/>
        </w:rPr>
        <w:t> </w:t>
      </w:r>
      <w:r>
        <w:rPr>
          <w:vertAlign w:val="baseline"/>
        </w:rPr>
        <w:t>of take-home doses</w:t>
      </w:r>
      <w:r>
        <w:rPr>
          <w:spacing w:val="-1"/>
          <w:vertAlign w:val="baseline"/>
        </w:rPr>
        <w:t> </w:t>
      </w:r>
      <w:r>
        <w:rPr>
          <w:vertAlign w:val="baseline"/>
        </w:rPr>
        <w:t>outweigh the benefits,</w:t>
      </w:r>
      <w:r>
        <w:rPr>
          <w:spacing w:val="-1"/>
          <w:vertAlign w:val="baseline"/>
        </w:rPr>
        <w:t> </w:t>
      </w:r>
      <w:r>
        <w:rPr>
          <w:vertAlign w:val="baseline"/>
        </w:rPr>
        <w:t>treatment plans should include alternative arrangements for methadone dosing. These may be guest dosing at another OTP or arranging for a trusted </w:t>
      </w:r>
      <w:r>
        <w:rPr>
          <w:i/>
          <w:vertAlign w:val="baseline"/>
        </w:rPr>
        <w:t>designated other </w:t>
      </w:r>
      <w:r>
        <w:rPr>
          <w:vertAlign w:val="baseline"/>
        </w:rPr>
        <w:t>(described in the Provision of Medication to Patients With</w:t>
      </w:r>
      <w:r>
        <w:rPr>
          <w:spacing w:val="-4"/>
          <w:vertAlign w:val="baseline"/>
        </w:rPr>
        <w:t> </w:t>
      </w:r>
      <w:r>
        <w:rPr>
          <w:vertAlign w:val="baseline"/>
        </w:rPr>
        <w:t>Mobility</w:t>
      </w:r>
      <w:r>
        <w:rPr>
          <w:spacing w:val="-2"/>
          <w:vertAlign w:val="baseline"/>
        </w:rPr>
        <w:t> </w:t>
      </w:r>
      <w:r>
        <w:rPr>
          <w:vertAlign w:val="baseline"/>
        </w:rPr>
        <w:t>Barriers</w:t>
      </w:r>
      <w:r>
        <w:rPr>
          <w:spacing w:val="-2"/>
          <w:vertAlign w:val="baseline"/>
        </w:rPr>
        <w:t> </w:t>
      </w:r>
      <w:r>
        <w:rPr>
          <w:vertAlign w:val="baseline"/>
        </w:rPr>
        <w:t>section)</w:t>
      </w:r>
      <w:r>
        <w:rPr>
          <w:spacing w:val="-3"/>
          <w:vertAlign w:val="baseline"/>
        </w:rPr>
        <w:t> </w:t>
      </w:r>
      <w:r>
        <w:rPr>
          <w:vertAlign w:val="baseline"/>
        </w:rPr>
        <w:t>to</w:t>
      </w:r>
      <w:r>
        <w:rPr>
          <w:spacing w:val="-2"/>
          <w:vertAlign w:val="baseline"/>
        </w:rPr>
        <w:t> </w:t>
      </w:r>
      <w:r>
        <w:rPr>
          <w:vertAlign w:val="baseline"/>
        </w:rPr>
        <w:t>pick</w:t>
      </w:r>
      <w:r>
        <w:rPr>
          <w:spacing w:val="-2"/>
          <w:vertAlign w:val="baseline"/>
        </w:rPr>
        <w:t> </w:t>
      </w:r>
      <w:r>
        <w:rPr>
          <w:vertAlign w:val="baseline"/>
        </w:rPr>
        <w:t>up</w:t>
      </w:r>
      <w:r>
        <w:rPr>
          <w:spacing w:val="-4"/>
          <w:vertAlign w:val="baseline"/>
        </w:rPr>
        <w:t> </w:t>
      </w:r>
      <w:r>
        <w:rPr>
          <w:vertAlign w:val="baseline"/>
        </w:rPr>
        <w:t>and</w:t>
      </w:r>
      <w:r>
        <w:rPr>
          <w:spacing w:val="-4"/>
          <w:vertAlign w:val="baseline"/>
        </w:rPr>
        <w:t> </w:t>
      </w:r>
      <w:r>
        <w:rPr>
          <w:vertAlign w:val="baseline"/>
        </w:rPr>
        <w:t>hold</w:t>
      </w:r>
      <w:r>
        <w:rPr>
          <w:spacing w:val="-4"/>
          <w:vertAlign w:val="baseline"/>
        </w:rPr>
        <w:t> </w:t>
      </w:r>
      <w:r>
        <w:rPr>
          <w:vertAlign w:val="baseline"/>
        </w:rPr>
        <w:t>responsibility</w:t>
      </w:r>
      <w:r>
        <w:rPr>
          <w:spacing w:val="-2"/>
          <w:vertAlign w:val="baseline"/>
        </w:rPr>
        <w:t> </w:t>
      </w:r>
      <w:r>
        <w:rPr>
          <w:vertAlign w:val="baseline"/>
        </w:rPr>
        <w:t>for</w:t>
      </w:r>
      <w:r>
        <w:rPr>
          <w:spacing w:val="-5"/>
          <w:vertAlign w:val="baseline"/>
        </w:rPr>
        <w:t> </w:t>
      </w:r>
      <w:r>
        <w:rPr>
          <w:vertAlign w:val="baseline"/>
        </w:rPr>
        <w:t>the</w:t>
      </w:r>
      <w:r>
        <w:rPr>
          <w:spacing w:val="-2"/>
          <w:vertAlign w:val="baseline"/>
        </w:rPr>
        <w:t> </w:t>
      </w:r>
      <w:r>
        <w:rPr>
          <w:vertAlign w:val="baseline"/>
        </w:rPr>
        <w:t>safe</w:t>
      </w:r>
      <w:r>
        <w:rPr>
          <w:spacing w:val="-2"/>
          <w:vertAlign w:val="baseline"/>
        </w:rPr>
        <w:t> </w:t>
      </w:r>
      <w:r>
        <w:rPr>
          <w:vertAlign w:val="baseline"/>
        </w:rPr>
        <w:t>storage</w:t>
      </w:r>
      <w:r>
        <w:rPr>
          <w:spacing w:val="-2"/>
          <w:vertAlign w:val="baseline"/>
        </w:rPr>
        <w:t> </w:t>
      </w:r>
      <w:r>
        <w:rPr>
          <w:vertAlign w:val="baseline"/>
        </w:rPr>
        <w:t>and</w:t>
      </w:r>
      <w:r>
        <w:rPr>
          <w:spacing w:val="-4"/>
          <w:vertAlign w:val="baseline"/>
        </w:rPr>
        <w:t> </w:t>
      </w:r>
      <w:r>
        <w:rPr>
          <w:vertAlign w:val="baseline"/>
        </w:rPr>
        <w:t>administration of the take-home dose.</w:t>
      </w:r>
    </w:p>
    <w:p>
      <w:pPr>
        <w:pStyle w:val="BodyText"/>
        <w:spacing w:after="0"/>
        <w:sectPr>
          <w:pgSz w:w="12240" w:h="15840"/>
          <w:pgMar w:header="762" w:footer="613" w:top="1340" w:bottom="800" w:left="1080" w:right="1440"/>
        </w:sectPr>
      </w:pPr>
    </w:p>
    <w:p>
      <w:pPr>
        <w:pStyle w:val="BodyText"/>
        <w:spacing w:before="90"/>
        <w:ind w:left="359" w:right="98"/>
      </w:pPr>
      <w:r>
        <w:rPr/>
        <w:t>OTPs</w:t>
      </w:r>
      <w:r>
        <w:rPr>
          <w:spacing w:val="-4"/>
        </w:rPr>
        <w:t> </w:t>
      </w:r>
      <w:r>
        <w:rPr/>
        <w:t>should</w:t>
      </w:r>
      <w:r>
        <w:rPr>
          <w:spacing w:val="-3"/>
        </w:rPr>
        <w:t> </w:t>
      </w:r>
      <w:r>
        <w:rPr/>
        <w:t>note</w:t>
      </w:r>
      <w:r>
        <w:rPr>
          <w:spacing w:val="-4"/>
        </w:rPr>
        <w:t> </w:t>
      </w:r>
      <w:r>
        <w:rPr/>
        <w:t>any</w:t>
      </w:r>
      <w:r>
        <w:rPr>
          <w:spacing w:val="-3"/>
        </w:rPr>
        <w:t> </w:t>
      </w:r>
      <w:r>
        <w:rPr/>
        <w:t>state</w:t>
      </w:r>
      <w:r>
        <w:rPr>
          <w:spacing w:val="-4"/>
        </w:rPr>
        <w:t> </w:t>
      </w:r>
      <w:r>
        <w:rPr/>
        <w:t>statutes</w:t>
      </w:r>
      <w:r>
        <w:rPr>
          <w:spacing w:val="-2"/>
        </w:rPr>
        <w:t> </w:t>
      </w:r>
      <w:r>
        <w:rPr/>
        <w:t>pertaining</w:t>
      </w:r>
      <w:r>
        <w:rPr>
          <w:spacing w:val="-2"/>
        </w:rPr>
        <w:t> </w:t>
      </w:r>
      <w:r>
        <w:rPr/>
        <w:t>to</w:t>
      </w:r>
      <w:r>
        <w:rPr>
          <w:spacing w:val="-3"/>
        </w:rPr>
        <w:t> </w:t>
      </w:r>
      <w:r>
        <w:rPr/>
        <w:t>take-home</w:t>
      </w:r>
      <w:r>
        <w:rPr>
          <w:spacing w:val="-4"/>
        </w:rPr>
        <w:t> </w:t>
      </w:r>
      <w:r>
        <w:rPr/>
        <w:t>medication.</w:t>
      </w:r>
      <w:r>
        <w:rPr>
          <w:spacing w:val="-5"/>
        </w:rPr>
        <w:t> </w:t>
      </w:r>
      <w:r>
        <w:rPr/>
        <w:t>More</w:t>
      </w:r>
      <w:r>
        <w:rPr>
          <w:spacing w:val="-1"/>
        </w:rPr>
        <w:t> </w:t>
      </w:r>
      <w:r>
        <w:rPr/>
        <w:t>information</w:t>
      </w:r>
      <w:r>
        <w:rPr>
          <w:spacing w:val="-5"/>
        </w:rPr>
        <w:t> </w:t>
      </w:r>
      <w:r>
        <w:rPr/>
        <w:t>about dosing and state statues is available at SAMHSA’s </w:t>
      </w:r>
      <w:hyperlink r:id="rId183">
        <w:r>
          <w:rPr>
            <w:color w:val="0562C1"/>
            <w:u w:val="single" w:color="0562C1"/>
          </w:rPr>
          <w:t>Methadone Take-Home Flexibilities Extension</w:t>
        </w:r>
      </w:hyperlink>
      <w:r>
        <w:rPr>
          <w:color w:val="0562C1"/>
          <w:u w:val="none"/>
        </w:rPr>
        <w:t> </w:t>
      </w:r>
      <w:hyperlink r:id="rId183">
        <w:r>
          <w:rPr>
            <w:color w:val="0562C1"/>
            <w:u w:val="single" w:color="0562C1"/>
          </w:rPr>
          <w:t>Guidance</w:t>
        </w:r>
      </w:hyperlink>
      <w:r>
        <w:rPr>
          <w:color w:val="0562C1"/>
          <w:u w:val="none"/>
        </w:rPr>
        <w:t> </w:t>
      </w:r>
      <w:r>
        <w:rPr>
          <w:u w:val="none"/>
        </w:rPr>
        <w:t>webpage.</w:t>
      </w:r>
    </w:p>
    <w:p>
      <w:pPr>
        <w:pStyle w:val="Heading3"/>
        <w:ind w:hanging="1"/>
      </w:pPr>
      <w:bookmarkStart w:name="_bookmark92" w:id="94"/>
      <w:bookmarkEnd w:id="94"/>
      <w:r>
        <w:rPr>
          <w:b w:val="0"/>
        </w:rPr>
      </w:r>
      <w:r>
        <w:rPr>
          <w:color w:val="2E5395"/>
        </w:rPr>
        <w:t>The</w:t>
      </w:r>
      <w:r>
        <w:rPr>
          <w:color w:val="2E5395"/>
          <w:spacing w:val="-4"/>
        </w:rPr>
        <w:t> </w:t>
      </w:r>
      <w:r>
        <w:rPr>
          <w:color w:val="2E5395"/>
        </w:rPr>
        <w:t>Importance</w:t>
      </w:r>
      <w:r>
        <w:rPr>
          <w:color w:val="2E5395"/>
          <w:spacing w:val="-4"/>
        </w:rPr>
        <w:t> </w:t>
      </w:r>
      <w:r>
        <w:rPr>
          <w:color w:val="2E5395"/>
        </w:rPr>
        <w:t>of</w:t>
      </w:r>
      <w:r>
        <w:rPr>
          <w:color w:val="2E5395"/>
          <w:spacing w:val="-6"/>
        </w:rPr>
        <w:t> </w:t>
      </w:r>
      <w:r>
        <w:rPr>
          <w:color w:val="2E5395"/>
        </w:rPr>
        <w:t>the</w:t>
      </w:r>
      <w:r>
        <w:rPr>
          <w:color w:val="2E5395"/>
          <w:spacing w:val="-4"/>
        </w:rPr>
        <w:t> </w:t>
      </w:r>
      <w:r>
        <w:rPr>
          <w:color w:val="2E5395"/>
        </w:rPr>
        <w:t>Use</w:t>
      </w:r>
      <w:r>
        <w:rPr>
          <w:color w:val="2E5395"/>
          <w:spacing w:val="-4"/>
        </w:rPr>
        <w:t> </w:t>
      </w:r>
      <w:r>
        <w:rPr>
          <w:color w:val="2E5395"/>
        </w:rPr>
        <w:t>of</w:t>
      </w:r>
      <w:r>
        <w:rPr>
          <w:color w:val="2E5395"/>
          <w:spacing w:val="-4"/>
        </w:rPr>
        <w:t> </w:t>
      </w:r>
      <w:r>
        <w:rPr>
          <w:color w:val="2E5395"/>
        </w:rPr>
        <w:t>Clinical</w:t>
      </w:r>
      <w:r>
        <w:rPr>
          <w:color w:val="2E5395"/>
          <w:spacing w:val="-4"/>
        </w:rPr>
        <w:t> </w:t>
      </w:r>
      <w:r>
        <w:rPr>
          <w:color w:val="2E5395"/>
        </w:rPr>
        <w:t>Judgment</w:t>
      </w:r>
      <w:r>
        <w:rPr>
          <w:color w:val="2E5395"/>
          <w:spacing w:val="-3"/>
        </w:rPr>
        <w:t> </w:t>
      </w:r>
      <w:r>
        <w:rPr>
          <w:color w:val="2E5395"/>
        </w:rPr>
        <w:t>in</w:t>
      </w:r>
      <w:r>
        <w:rPr>
          <w:color w:val="2E5395"/>
          <w:spacing w:val="-4"/>
        </w:rPr>
        <w:t> </w:t>
      </w:r>
      <w:r>
        <w:rPr>
          <w:color w:val="2E5395"/>
        </w:rPr>
        <w:t>Decisions</w:t>
      </w:r>
      <w:r>
        <w:rPr>
          <w:color w:val="2E5395"/>
          <w:spacing w:val="-3"/>
        </w:rPr>
        <w:t> </w:t>
      </w:r>
      <w:r>
        <w:rPr>
          <w:color w:val="2E5395"/>
        </w:rPr>
        <w:t>About</w:t>
      </w:r>
      <w:r>
        <w:rPr>
          <w:color w:val="2E5395"/>
          <w:spacing w:val="-3"/>
        </w:rPr>
        <w:t> </w:t>
      </w:r>
      <w:r>
        <w:rPr>
          <w:color w:val="2E5395"/>
        </w:rPr>
        <w:t>Take-Home </w:t>
      </w:r>
      <w:r>
        <w:rPr>
          <w:color w:val="2E5395"/>
          <w:spacing w:val="-2"/>
        </w:rPr>
        <w:t>Medications</w:t>
      </w:r>
    </w:p>
    <w:p>
      <w:pPr>
        <w:pStyle w:val="BodyText"/>
        <w:spacing w:before="118"/>
        <w:ind w:left="356" w:right="45" w:firstLine="3"/>
      </w:pPr>
      <w:r>
        <w:rPr/>
        <w:t>The revised rule recognizes the critical role of clinical decision-making and practitioner discretion when considering</w:t>
      </w:r>
      <w:r>
        <w:rPr>
          <w:spacing w:val="-3"/>
        </w:rPr>
        <w:t> </w:t>
      </w:r>
      <w:r>
        <w:rPr/>
        <w:t>provision</w:t>
      </w:r>
      <w:r>
        <w:rPr>
          <w:spacing w:val="-5"/>
        </w:rPr>
        <w:t> </w:t>
      </w:r>
      <w:r>
        <w:rPr/>
        <w:t>of</w:t>
      </w:r>
      <w:r>
        <w:rPr>
          <w:spacing w:val="-2"/>
        </w:rPr>
        <w:t> </w:t>
      </w:r>
      <w:r>
        <w:rPr/>
        <w:t>take-home</w:t>
      </w:r>
      <w:r>
        <w:rPr>
          <w:spacing w:val="-4"/>
        </w:rPr>
        <w:t> </w:t>
      </w:r>
      <w:r>
        <w:rPr/>
        <w:t>doses.</w:t>
      </w:r>
      <w:r>
        <w:rPr>
          <w:spacing w:val="-2"/>
        </w:rPr>
        <w:t> </w:t>
      </w:r>
      <w:r>
        <w:rPr/>
        <w:t>Rather</w:t>
      </w:r>
      <w:r>
        <w:rPr>
          <w:spacing w:val="-2"/>
        </w:rPr>
        <w:t> </w:t>
      </w:r>
      <w:r>
        <w:rPr/>
        <w:t>than</w:t>
      </w:r>
      <w:r>
        <w:rPr>
          <w:spacing w:val="-2"/>
        </w:rPr>
        <w:t> </w:t>
      </w:r>
      <w:r>
        <w:rPr/>
        <w:t>imposing</w:t>
      </w:r>
      <w:r>
        <w:rPr>
          <w:spacing w:val="-3"/>
        </w:rPr>
        <w:t> </w:t>
      </w:r>
      <w:r>
        <w:rPr/>
        <w:t>rigid,</w:t>
      </w:r>
      <w:r>
        <w:rPr>
          <w:spacing w:val="-4"/>
        </w:rPr>
        <w:t> </w:t>
      </w:r>
      <w:r>
        <w:rPr/>
        <w:t>one-size-fits-all</w:t>
      </w:r>
      <w:r>
        <w:rPr>
          <w:spacing w:val="-2"/>
        </w:rPr>
        <w:t> </w:t>
      </w:r>
      <w:r>
        <w:rPr/>
        <w:t>dosing</w:t>
      </w:r>
      <w:r>
        <w:rPr>
          <w:spacing w:val="-3"/>
        </w:rPr>
        <w:t> </w:t>
      </w:r>
      <w:r>
        <w:rPr/>
        <w:t>schedules, the rule gives practitioners the ability to determine the appropriate number of take-home doses based on each</w:t>
      </w:r>
      <w:r>
        <w:rPr>
          <w:spacing w:val="-2"/>
        </w:rPr>
        <w:t> </w:t>
      </w:r>
      <w:r>
        <w:rPr/>
        <w:t>patient’s individual needs, goals, progress, and stability.</w:t>
      </w:r>
      <w:r>
        <w:rPr>
          <w:spacing w:val="-2"/>
        </w:rPr>
        <w:t> </w:t>
      </w:r>
      <w:r>
        <w:rPr/>
        <w:t>This discretion</w:t>
      </w:r>
      <w:r>
        <w:rPr>
          <w:spacing w:val="-2"/>
        </w:rPr>
        <w:t> </w:t>
      </w:r>
      <w:r>
        <w:rPr/>
        <w:t>enables practitioners</w:t>
      </w:r>
      <w:r>
        <w:rPr>
          <w:spacing w:val="-1"/>
        </w:rPr>
        <w:t> </w:t>
      </w:r>
      <w:r>
        <w:rPr/>
        <w:t>to respond to changes in a patient’s circumstances and adjust treatment strategies accordingly, which promotes a more dynamic, patient-centered approach to care and aims to improve outcomes and promote long-term recovery.</w:t>
      </w:r>
    </w:p>
    <w:p>
      <w:pPr>
        <w:pStyle w:val="BodyText"/>
        <w:spacing w:before="160"/>
        <w:ind w:left="354" w:firstLine="1"/>
      </w:pPr>
      <w:r>
        <w:rPr/>
        <w:t>Additionally,</w:t>
      </w:r>
      <w:r>
        <w:rPr>
          <w:spacing w:val="-2"/>
        </w:rPr>
        <w:t> </w:t>
      </w:r>
      <w:r>
        <w:rPr/>
        <w:t>SAMHSA</w:t>
      </w:r>
      <w:r>
        <w:rPr>
          <w:spacing w:val="-3"/>
        </w:rPr>
        <w:t> </w:t>
      </w:r>
      <w:r>
        <w:rPr/>
        <w:t>recommends</w:t>
      </w:r>
      <w:r>
        <w:rPr>
          <w:spacing w:val="-2"/>
        </w:rPr>
        <w:t> </w:t>
      </w:r>
      <w:r>
        <w:rPr/>
        <w:t>that</w:t>
      </w:r>
      <w:r>
        <w:rPr>
          <w:spacing w:val="-1"/>
        </w:rPr>
        <w:t> </w:t>
      </w:r>
      <w:r>
        <w:rPr/>
        <w:t>OTPs</w:t>
      </w:r>
      <w:r>
        <w:rPr>
          <w:spacing w:val="-2"/>
        </w:rPr>
        <w:t> </w:t>
      </w:r>
      <w:r>
        <w:rPr/>
        <w:t>directly</w:t>
      </w:r>
      <w:r>
        <w:rPr>
          <w:spacing w:val="-4"/>
        </w:rPr>
        <w:t> </w:t>
      </w:r>
      <w:r>
        <w:rPr/>
        <w:t>involve</w:t>
      </w:r>
      <w:r>
        <w:rPr>
          <w:spacing w:val="-4"/>
        </w:rPr>
        <w:t> </w:t>
      </w:r>
      <w:r>
        <w:rPr/>
        <w:t>patients</w:t>
      </w:r>
      <w:r>
        <w:rPr>
          <w:spacing w:val="-4"/>
        </w:rPr>
        <w:t> </w:t>
      </w:r>
      <w:r>
        <w:rPr/>
        <w:t>in</w:t>
      </w:r>
      <w:r>
        <w:rPr>
          <w:spacing w:val="-3"/>
        </w:rPr>
        <w:t> </w:t>
      </w:r>
      <w:r>
        <w:rPr/>
        <w:t>making</w:t>
      </w:r>
      <w:r>
        <w:rPr>
          <w:spacing w:val="-5"/>
        </w:rPr>
        <w:t> </w:t>
      </w:r>
      <w:r>
        <w:rPr/>
        <w:t>decisions</w:t>
      </w:r>
      <w:r>
        <w:rPr>
          <w:spacing w:val="-4"/>
        </w:rPr>
        <w:t> </w:t>
      </w:r>
      <w:r>
        <w:rPr/>
        <w:t>about</w:t>
      </w:r>
      <w:r>
        <w:rPr>
          <w:spacing w:val="-4"/>
        </w:rPr>
        <w:t> </w:t>
      </w:r>
      <w:r>
        <w:rPr/>
        <w:t>their care plan. Through such a shared decision-making process, practitioners can foster a sense of collaboration, trust, and empowerment that is essential for treatment engagement and adherence.</w:t>
      </w:r>
    </w:p>
    <w:p>
      <w:pPr>
        <w:pStyle w:val="BodyText"/>
        <w:spacing w:before="161"/>
        <w:ind w:left="351" w:right="62" w:firstLine="2"/>
      </w:pPr>
      <w:r>
        <w:rPr/>
        <w:t>The</w:t>
      </w:r>
      <w:r>
        <w:rPr>
          <w:spacing w:val="-2"/>
        </w:rPr>
        <w:t> </w:t>
      </w:r>
      <w:r>
        <w:rPr/>
        <w:t>new</w:t>
      </w:r>
      <w:r>
        <w:rPr>
          <w:spacing w:val="-2"/>
        </w:rPr>
        <w:t> </w:t>
      </w:r>
      <w:r>
        <w:rPr/>
        <w:t>rule</w:t>
      </w:r>
      <w:r>
        <w:rPr>
          <w:spacing w:val="-2"/>
        </w:rPr>
        <w:t> </w:t>
      </w:r>
      <w:r>
        <w:rPr/>
        <w:t>significantly</w:t>
      </w:r>
      <w:r>
        <w:rPr>
          <w:spacing w:val="-5"/>
        </w:rPr>
        <w:t> </w:t>
      </w:r>
      <w:r>
        <w:rPr/>
        <w:t>enhances</w:t>
      </w:r>
      <w:r>
        <w:rPr>
          <w:spacing w:val="-3"/>
        </w:rPr>
        <w:t> </w:t>
      </w:r>
      <w:r>
        <w:rPr/>
        <w:t>practitioner</w:t>
      </w:r>
      <w:r>
        <w:rPr>
          <w:spacing w:val="-5"/>
        </w:rPr>
        <w:t> </w:t>
      </w:r>
      <w:r>
        <w:rPr/>
        <w:t>discretion</w:t>
      </w:r>
      <w:r>
        <w:rPr>
          <w:spacing w:val="-4"/>
        </w:rPr>
        <w:t> </w:t>
      </w:r>
      <w:r>
        <w:rPr/>
        <w:t>within</w:t>
      </w:r>
      <w:r>
        <w:rPr>
          <w:spacing w:val="-4"/>
        </w:rPr>
        <w:t> </w:t>
      </w:r>
      <w:r>
        <w:rPr/>
        <w:t>OTPs</w:t>
      </w:r>
      <w:r>
        <w:rPr>
          <w:spacing w:val="-3"/>
        </w:rPr>
        <w:t> </w:t>
      </w:r>
      <w:r>
        <w:rPr/>
        <w:t>by</w:t>
      </w:r>
      <w:r>
        <w:rPr>
          <w:spacing w:val="-2"/>
        </w:rPr>
        <w:t> </w:t>
      </w:r>
      <w:r>
        <w:rPr/>
        <w:t>shifting</w:t>
      </w:r>
      <w:r>
        <w:rPr>
          <w:spacing w:val="-6"/>
        </w:rPr>
        <w:t> </w:t>
      </w:r>
      <w:r>
        <w:rPr/>
        <w:t>from</w:t>
      </w:r>
      <w:r>
        <w:rPr>
          <w:spacing w:val="-1"/>
        </w:rPr>
        <w:t> </w:t>
      </w:r>
      <w:r>
        <w:rPr/>
        <w:t>rigid,</w:t>
      </w:r>
      <w:r>
        <w:rPr>
          <w:spacing w:val="-3"/>
        </w:rPr>
        <w:t> </w:t>
      </w:r>
      <w:r>
        <w:rPr/>
        <w:t>rule-based decision-making to a more flexible, patient-centered care approach. This shift emphasizes the importance of individualized care plans informed by the practitioner’s professional judgment and deep understanding of each patient’s unique needs and circumstances.</w:t>
      </w:r>
    </w:p>
    <w:p>
      <w:pPr>
        <w:pStyle w:val="BodyText"/>
        <w:spacing w:before="160"/>
        <w:ind w:left="357" w:firstLine="2"/>
      </w:pPr>
      <w:r>
        <w:rPr/>
        <w:t>Practitioner</w:t>
      </w:r>
      <w:r>
        <w:rPr>
          <w:spacing w:val="-4"/>
        </w:rPr>
        <w:t> </w:t>
      </w:r>
      <w:r>
        <w:rPr/>
        <w:t>discretion</w:t>
      </w:r>
      <w:r>
        <w:rPr>
          <w:spacing w:val="-3"/>
        </w:rPr>
        <w:t> </w:t>
      </w:r>
      <w:r>
        <w:rPr/>
        <w:t>refers</w:t>
      </w:r>
      <w:r>
        <w:rPr>
          <w:spacing w:val="-2"/>
        </w:rPr>
        <w:t> </w:t>
      </w:r>
      <w:r>
        <w:rPr/>
        <w:t>to</w:t>
      </w:r>
      <w:r>
        <w:rPr>
          <w:spacing w:val="-3"/>
        </w:rPr>
        <w:t> </w:t>
      </w:r>
      <w:r>
        <w:rPr/>
        <w:t>the</w:t>
      </w:r>
      <w:r>
        <w:rPr>
          <w:spacing w:val="-1"/>
        </w:rPr>
        <w:t> </w:t>
      </w:r>
      <w:r>
        <w:rPr/>
        <w:t>freedom and</w:t>
      </w:r>
      <w:r>
        <w:rPr>
          <w:spacing w:val="-3"/>
        </w:rPr>
        <w:t> </w:t>
      </w:r>
      <w:r>
        <w:rPr/>
        <w:t>responsibility</w:t>
      </w:r>
      <w:r>
        <w:rPr>
          <w:spacing w:val="-4"/>
        </w:rPr>
        <w:t> </w:t>
      </w:r>
      <w:r>
        <w:rPr/>
        <w:t>of</w:t>
      </w:r>
      <w:r>
        <w:rPr>
          <w:spacing w:val="-2"/>
        </w:rPr>
        <w:t> </w:t>
      </w:r>
      <w:r>
        <w:rPr/>
        <w:t>healthcare</w:t>
      </w:r>
      <w:r>
        <w:rPr>
          <w:spacing w:val="-4"/>
        </w:rPr>
        <w:t> </w:t>
      </w:r>
      <w:r>
        <w:rPr/>
        <w:t>providers</w:t>
      </w:r>
      <w:r>
        <w:rPr>
          <w:spacing w:val="-4"/>
        </w:rPr>
        <w:t> </w:t>
      </w:r>
      <w:r>
        <w:rPr/>
        <w:t>to</w:t>
      </w:r>
      <w:r>
        <w:rPr>
          <w:spacing w:val="-3"/>
        </w:rPr>
        <w:t> </w:t>
      </w:r>
      <w:r>
        <w:rPr/>
        <w:t>make</w:t>
      </w:r>
      <w:r>
        <w:rPr>
          <w:spacing w:val="-4"/>
        </w:rPr>
        <w:t> </w:t>
      </w:r>
      <w:r>
        <w:rPr/>
        <w:t>clinical decisions based on their expertise, training, and comprehensive knowledge of their patients. This discretion is crucial</w:t>
      </w:r>
      <w:r>
        <w:rPr>
          <w:spacing w:val="-1"/>
        </w:rPr>
        <w:t> </w:t>
      </w:r>
      <w:r>
        <w:rPr/>
        <w:t>for</w:t>
      </w:r>
      <w:r>
        <w:rPr>
          <w:spacing w:val="-1"/>
        </w:rPr>
        <w:t> </w:t>
      </w:r>
      <w:r>
        <w:rPr/>
        <w:t>delivering high-quality, personalized care, particularly</w:t>
      </w:r>
      <w:r>
        <w:rPr>
          <w:spacing w:val="-1"/>
        </w:rPr>
        <w:t> </w:t>
      </w:r>
      <w:r>
        <w:rPr/>
        <w:t>in the context</w:t>
      </w:r>
      <w:r>
        <w:rPr>
          <w:spacing w:val="-1"/>
        </w:rPr>
        <w:t> </w:t>
      </w:r>
      <w:r>
        <w:rPr/>
        <w:t>of</w:t>
      </w:r>
      <w:r>
        <w:rPr>
          <w:spacing w:val="-1"/>
        </w:rPr>
        <w:t> </w:t>
      </w:r>
      <w:r>
        <w:rPr/>
        <w:t>treating </w:t>
      </w:r>
      <w:r>
        <w:rPr>
          <w:spacing w:val="-4"/>
        </w:rPr>
        <w:t>OUD.</w:t>
      </w:r>
    </w:p>
    <w:p>
      <w:pPr>
        <w:pStyle w:val="BodyText"/>
        <w:spacing w:before="159"/>
        <w:ind w:left="354" w:firstLine="3"/>
      </w:pPr>
      <w:r>
        <w:rPr/>
        <w:t>Developing</w:t>
      </w:r>
      <w:r>
        <w:rPr>
          <w:spacing w:val="-4"/>
        </w:rPr>
        <w:t> </w:t>
      </w:r>
      <w:r>
        <w:rPr/>
        <w:t>and</w:t>
      </w:r>
      <w:r>
        <w:rPr>
          <w:spacing w:val="-5"/>
        </w:rPr>
        <w:t> </w:t>
      </w:r>
      <w:r>
        <w:rPr/>
        <w:t>implementing</w:t>
      </w:r>
      <w:r>
        <w:rPr>
          <w:spacing w:val="-5"/>
        </w:rPr>
        <w:t> </w:t>
      </w:r>
      <w:r>
        <w:rPr/>
        <w:t>individualized</w:t>
      </w:r>
      <w:r>
        <w:rPr>
          <w:spacing w:val="-5"/>
        </w:rPr>
        <w:t> </w:t>
      </w:r>
      <w:r>
        <w:rPr/>
        <w:t>care</w:t>
      </w:r>
      <w:r>
        <w:rPr>
          <w:spacing w:val="-3"/>
        </w:rPr>
        <w:t> </w:t>
      </w:r>
      <w:r>
        <w:rPr/>
        <w:t>plans</w:t>
      </w:r>
      <w:r>
        <w:rPr>
          <w:spacing w:val="-4"/>
        </w:rPr>
        <w:t> </w:t>
      </w:r>
      <w:r>
        <w:rPr/>
        <w:t>are</w:t>
      </w:r>
      <w:r>
        <w:rPr>
          <w:spacing w:val="-5"/>
        </w:rPr>
        <w:t> </w:t>
      </w:r>
      <w:r>
        <w:rPr/>
        <w:t>the</w:t>
      </w:r>
      <w:r>
        <w:rPr>
          <w:spacing w:val="-3"/>
        </w:rPr>
        <w:t> </w:t>
      </w:r>
      <w:r>
        <w:rPr/>
        <w:t>cornerstone</w:t>
      </w:r>
      <w:r>
        <w:rPr>
          <w:spacing w:val="-3"/>
        </w:rPr>
        <w:t> </w:t>
      </w:r>
      <w:r>
        <w:rPr/>
        <w:t>of</w:t>
      </w:r>
      <w:r>
        <w:rPr>
          <w:spacing w:val="-5"/>
        </w:rPr>
        <w:t> </w:t>
      </w:r>
      <w:r>
        <w:rPr/>
        <w:t>this</w:t>
      </w:r>
      <w:r>
        <w:rPr>
          <w:spacing w:val="-4"/>
        </w:rPr>
        <w:t> </w:t>
      </w:r>
      <w:r>
        <w:rPr/>
        <w:t>person-centered</w:t>
      </w:r>
      <w:r>
        <w:rPr>
          <w:spacing w:val="-4"/>
        </w:rPr>
        <w:t> </w:t>
      </w:r>
      <w:r>
        <w:rPr/>
        <w:t>care model. Practitioners collaborate closely with patients and the multidisciplinary clinical team to create iterative, individualized care plans that encompass SUD, medical, mental health, and recovery support services tailored to the patient’s specific needs and goals. These plans are continuously updated based on ongoing assessments and the patient’s progress, reflecting the dynamic nature of treatment and </w:t>
      </w:r>
      <w:r>
        <w:rPr>
          <w:spacing w:val="-2"/>
        </w:rPr>
        <w:t>recovery.</w:t>
      </w:r>
    </w:p>
    <w:p>
      <w:pPr>
        <w:pStyle w:val="Heading3"/>
        <w:spacing w:before="242"/>
      </w:pPr>
      <w:bookmarkStart w:name="_bookmark93" w:id="95"/>
      <w:bookmarkEnd w:id="95"/>
      <w:r>
        <w:rPr>
          <w:b w:val="0"/>
        </w:rPr>
      </w:r>
      <w:r>
        <w:rPr>
          <w:color w:val="2E5395"/>
        </w:rPr>
        <w:t>Measuring</w:t>
      </w:r>
      <w:r>
        <w:rPr>
          <w:color w:val="2E5395"/>
          <w:spacing w:val="-7"/>
        </w:rPr>
        <w:t> </w:t>
      </w:r>
      <w:r>
        <w:rPr>
          <w:color w:val="2E5395"/>
        </w:rPr>
        <w:t>and</w:t>
      </w:r>
      <w:r>
        <w:rPr>
          <w:color w:val="2E5395"/>
          <w:spacing w:val="-6"/>
        </w:rPr>
        <w:t> </w:t>
      </w:r>
      <w:r>
        <w:rPr>
          <w:color w:val="2E5395"/>
        </w:rPr>
        <w:t>Monitoring</w:t>
      </w:r>
      <w:r>
        <w:rPr>
          <w:color w:val="2E5395"/>
          <w:spacing w:val="-7"/>
        </w:rPr>
        <w:t> </w:t>
      </w:r>
      <w:r>
        <w:rPr>
          <w:color w:val="2E5395"/>
        </w:rPr>
        <w:t>Practitioner</w:t>
      </w:r>
      <w:r>
        <w:rPr>
          <w:color w:val="2E5395"/>
          <w:spacing w:val="-6"/>
        </w:rPr>
        <w:t> </w:t>
      </w:r>
      <w:r>
        <w:rPr>
          <w:color w:val="2E5395"/>
          <w:spacing w:val="-2"/>
        </w:rPr>
        <w:t>Discretion</w:t>
      </w:r>
    </w:p>
    <w:p>
      <w:pPr>
        <w:pStyle w:val="BodyText"/>
        <w:spacing w:before="119"/>
        <w:ind w:left="358" w:firstLine="1"/>
      </w:pPr>
      <w:r>
        <w:rPr/>
        <w:t>Measuring and monitoring practitioner discretion within OTPs reinforces the need for practitioners to use their professional judgment to deliver high-quality, individualized care. This process uses multiple strategies</w:t>
      </w:r>
      <w:r>
        <w:rPr>
          <w:spacing w:val="-2"/>
        </w:rPr>
        <w:t> </w:t>
      </w:r>
      <w:r>
        <w:rPr/>
        <w:t>to</w:t>
      </w:r>
      <w:r>
        <w:rPr>
          <w:spacing w:val="-1"/>
        </w:rPr>
        <w:t> </w:t>
      </w:r>
      <w:r>
        <w:rPr/>
        <w:t>show</w:t>
      </w:r>
      <w:r>
        <w:rPr>
          <w:spacing w:val="-1"/>
        </w:rPr>
        <w:t> </w:t>
      </w:r>
      <w:r>
        <w:rPr/>
        <w:t>how</w:t>
      </w:r>
      <w:r>
        <w:rPr>
          <w:spacing w:val="-4"/>
        </w:rPr>
        <w:t> </w:t>
      </w:r>
      <w:r>
        <w:rPr/>
        <w:t>practitioners</w:t>
      </w:r>
      <w:r>
        <w:rPr>
          <w:spacing w:val="-2"/>
        </w:rPr>
        <w:t> </w:t>
      </w:r>
      <w:r>
        <w:rPr/>
        <w:t>exercise</w:t>
      </w:r>
      <w:r>
        <w:rPr>
          <w:spacing w:val="-1"/>
        </w:rPr>
        <w:t> </w:t>
      </w:r>
      <w:r>
        <w:rPr/>
        <w:t>their</w:t>
      </w:r>
      <w:r>
        <w:rPr>
          <w:spacing w:val="-2"/>
        </w:rPr>
        <w:t> </w:t>
      </w:r>
      <w:r>
        <w:rPr/>
        <w:t>discretion</w:t>
      </w:r>
      <w:r>
        <w:rPr>
          <w:spacing w:val="-3"/>
        </w:rPr>
        <w:t> </w:t>
      </w:r>
      <w:r>
        <w:rPr/>
        <w:t>and</w:t>
      </w:r>
      <w:r>
        <w:rPr>
          <w:spacing w:val="-3"/>
        </w:rPr>
        <w:t> </w:t>
      </w:r>
      <w:r>
        <w:rPr/>
        <w:t>the</w:t>
      </w:r>
      <w:r>
        <w:rPr>
          <w:spacing w:val="-4"/>
        </w:rPr>
        <w:t> </w:t>
      </w:r>
      <w:r>
        <w:rPr/>
        <w:t>effect</w:t>
      </w:r>
      <w:r>
        <w:rPr>
          <w:spacing w:val="-2"/>
        </w:rPr>
        <w:t> </w:t>
      </w:r>
      <w:r>
        <w:rPr/>
        <w:t>it</w:t>
      </w:r>
      <w:r>
        <w:rPr>
          <w:spacing w:val="-4"/>
        </w:rPr>
        <w:t> </w:t>
      </w:r>
      <w:r>
        <w:rPr/>
        <w:t>has</w:t>
      </w:r>
      <w:r>
        <w:rPr>
          <w:spacing w:val="-2"/>
        </w:rPr>
        <w:t> </w:t>
      </w:r>
      <w:r>
        <w:rPr/>
        <w:t>on</w:t>
      </w:r>
      <w:r>
        <w:rPr>
          <w:spacing w:val="-3"/>
        </w:rPr>
        <w:t> </w:t>
      </w:r>
      <w:r>
        <w:rPr/>
        <w:t>patient</w:t>
      </w:r>
      <w:r>
        <w:rPr>
          <w:spacing w:val="-4"/>
        </w:rPr>
        <w:t> </w:t>
      </w:r>
      <w:r>
        <w:rPr/>
        <w:t>outcomes. These strategies include:</w:t>
      </w:r>
    </w:p>
    <w:p>
      <w:pPr>
        <w:pStyle w:val="ListParagraph"/>
        <w:numPr>
          <w:ilvl w:val="0"/>
          <w:numId w:val="25"/>
        </w:numPr>
        <w:tabs>
          <w:tab w:pos="643" w:val="left" w:leader="none"/>
        </w:tabs>
        <w:spacing w:line="240" w:lineRule="auto" w:before="39" w:after="0"/>
        <w:ind w:left="643" w:right="146" w:hanging="286"/>
        <w:jc w:val="left"/>
        <w:rPr>
          <w:sz w:val="22"/>
        </w:rPr>
      </w:pPr>
      <w:r>
        <w:rPr>
          <w:b/>
          <w:sz w:val="22"/>
        </w:rPr>
        <w:t>Review of clinical decision-making records. </w:t>
      </w:r>
      <w:r>
        <w:rPr>
          <w:sz w:val="22"/>
        </w:rPr>
        <w:t>These records should include the rationale behind treatment choices, any changes made to care plans, and specific adjustments tailored to individual patients.</w:t>
      </w:r>
      <w:r>
        <w:rPr>
          <w:spacing w:val="-3"/>
          <w:sz w:val="22"/>
        </w:rPr>
        <w:t> </w:t>
      </w:r>
      <w:r>
        <w:rPr>
          <w:sz w:val="22"/>
        </w:rPr>
        <w:t>Regular</w:t>
      </w:r>
      <w:r>
        <w:rPr>
          <w:spacing w:val="-3"/>
          <w:sz w:val="22"/>
        </w:rPr>
        <w:t> </w:t>
      </w:r>
      <w:r>
        <w:rPr>
          <w:sz w:val="22"/>
        </w:rPr>
        <w:t>audits</w:t>
      </w:r>
      <w:r>
        <w:rPr>
          <w:spacing w:val="-4"/>
          <w:sz w:val="22"/>
        </w:rPr>
        <w:t> </w:t>
      </w:r>
      <w:r>
        <w:rPr>
          <w:sz w:val="22"/>
        </w:rPr>
        <w:t>of</w:t>
      </w:r>
      <w:r>
        <w:rPr>
          <w:spacing w:val="-4"/>
          <w:sz w:val="22"/>
        </w:rPr>
        <w:t> </w:t>
      </w:r>
      <w:r>
        <w:rPr>
          <w:sz w:val="22"/>
        </w:rPr>
        <w:t>these</w:t>
      </w:r>
      <w:r>
        <w:rPr>
          <w:spacing w:val="-2"/>
          <w:sz w:val="22"/>
        </w:rPr>
        <w:t> </w:t>
      </w:r>
      <w:r>
        <w:rPr>
          <w:sz w:val="22"/>
        </w:rPr>
        <w:t>records</w:t>
      </w:r>
      <w:r>
        <w:rPr>
          <w:spacing w:val="-3"/>
          <w:sz w:val="22"/>
        </w:rPr>
        <w:t> </w:t>
      </w:r>
      <w:r>
        <w:rPr>
          <w:sz w:val="22"/>
        </w:rPr>
        <w:t>help</w:t>
      </w:r>
      <w:r>
        <w:rPr>
          <w:spacing w:val="-5"/>
          <w:sz w:val="22"/>
        </w:rPr>
        <w:t> </w:t>
      </w:r>
      <w:r>
        <w:rPr>
          <w:sz w:val="22"/>
        </w:rPr>
        <w:t>ensure</w:t>
      </w:r>
      <w:r>
        <w:rPr>
          <w:spacing w:val="-2"/>
          <w:sz w:val="22"/>
        </w:rPr>
        <w:t> </w:t>
      </w:r>
      <w:r>
        <w:rPr>
          <w:sz w:val="22"/>
        </w:rPr>
        <w:t>that</w:t>
      </w:r>
      <w:r>
        <w:rPr>
          <w:spacing w:val="-2"/>
          <w:sz w:val="22"/>
        </w:rPr>
        <w:t> </w:t>
      </w:r>
      <w:r>
        <w:rPr>
          <w:sz w:val="22"/>
        </w:rPr>
        <w:t>practitioners</w:t>
      </w:r>
      <w:r>
        <w:rPr>
          <w:spacing w:val="-4"/>
          <w:sz w:val="22"/>
        </w:rPr>
        <w:t> </w:t>
      </w:r>
      <w:r>
        <w:rPr>
          <w:sz w:val="22"/>
        </w:rPr>
        <w:t>tailor</w:t>
      </w:r>
      <w:r>
        <w:rPr>
          <w:spacing w:val="-3"/>
          <w:sz w:val="22"/>
        </w:rPr>
        <w:t> </w:t>
      </w:r>
      <w:r>
        <w:rPr>
          <w:sz w:val="22"/>
        </w:rPr>
        <w:t>treatment</w:t>
      </w:r>
      <w:r>
        <w:rPr>
          <w:spacing w:val="-2"/>
          <w:sz w:val="22"/>
        </w:rPr>
        <w:t> </w:t>
      </w:r>
      <w:r>
        <w:rPr>
          <w:sz w:val="22"/>
        </w:rPr>
        <w:t>decisions</w:t>
      </w:r>
      <w:r>
        <w:rPr>
          <w:spacing w:val="-4"/>
          <w:sz w:val="22"/>
        </w:rPr>
        <w:t> </w:t>
      </w:r>
      <w:r>
        <w:rPr>
          <w:sz w:val="22"/>
        </w:rPr>
        <w:t>to individual patient needs, leveraging clinical expertise alongside established best practices and </w:t>
      </w:r>
      <w:r>
        <w:rPr>
          <w:spacing w:val="-2"/>
          <w:sz w:val="22"/>
        </w:rPr>
        <w:t>guidelines.</w:t>
      </w:r>
    </w:p>
    <w:p>
      <w:pPr>
        <w:pStyle w:val="ListParagraph"/>
        <w:numPr>
          <w:ilvl w:val="0"/>
          <w:numId w:val="25"/>
        </w:numPr>
        <w:tabs>
          <w:tab w:pos="647" w:val="left" w:leader="none"/>
        </w:tabs>
        <w:spacing w:line="240" w:lineRule="auto" w:before="40" w:after="0"/>
        <w:ind w:left="647" w:right="573" w:hanging="288"/>
        <w:jc w:val="left"/>
        <w:rPr>
          <w:sz w:val="22"/>
        </w:rPr>
      </w:pPr>
      <w:r>
        <w:rPr>
          <w:b/>
          <w:sz w:val="22"/>
        </w:rPr>
        <w:t>Development and continuous updating of patient care plans. </w:t>
      </w:r>
      <w:r>
        <w:rPr>
          <w:sz w:val="22"/>
        </w:rPr>
        <w:t>Care plans should reflect a personalized</w:t>
      </w:r>
      <w:r>
        <w:rPr>
          <w:spacing w:val="-4"/>
          <w:sz w:val="22"/>
        </w:rPr>
        <w:t> </w:t>
      </w:r>
      <w:r>
        <w:rPr>
          <w:sz w:val="22"/>
        </w:rPr>
        <w:t>approach</w:t>
      </w:r>
      <w:r>
        <w:rPr>
          <w:spacing w:val="-4"/>
          <w:sz w:val="22"/>
        </w:rPr>
        <w:t> </w:t>
      </w:r>
      <w:r>
        <w:rPr>
          <w:sz w:val="22"/>
        </w:rPr>
        <w:t>to</w:t>
      </w:r>
      <w:r>
        <w:rPr>
          <w:spacing w:val="-4"/>
          <w:sz w:val="22"/>
        </w:rPr>
        <w:t> </w:t>
      </w:r>
      <w:r>
        <w:rPr>
          <w:sz w:val="22"/>
        </w:rPr>
        <w:t>treatment</w:t>
      </w:r>
      <w:r>
        <w:rPr>
          <w:spacing w:val="-3"/>
          <w:sz w:val="22"/>
        </w:rPr>
        <w:t> </w:t>
      </w:r>
      <w:r>
        <w:rPr>
          <w:sz w:val="22"/>
        </w:rPr>
        <w:t>and</w:t>
      </w:r>
      <w:r>
        <w:rPr>
          <w:spacing w:val="-4"/>
          <w:sz w:val="22"/>
        </w:rPr>
        <w:t> </w:t>
      </w:r>
      <w:r>
        <w:rPr>
          <w:sz w:val="22"/>
        </w:rPr>
        <w:t>incorporate</w:t>
      </w:r>
      <w:r>
        <w:rPr>
          <w:spacing w:val="-5"/>
          <w:sz w:val="22"/>
        </w:rPr>
        <w:t> </w:t>
      </w:r>
      <w:r>
        <w:rPr>
          <w:sz w:val="22"/>
        </w:rPr>
        <w:t>tailored</w:t>
      </w:r>
      <w:r>
        <w:rPr>
          <w:spacing w:val="-4"/>
          <w:sz w:val="22"/>
        </w:rPr>
        <w:t> </w:t>
      </w:r>
      <w:r>
        <w:rPr>
          <w:sz w:val="22"/>
        </w:rPr>
        <w:t>SUD,</w:t>
      </w:r>
      <w:r>
        <w:rPr>
          <w:spacing w:val="-5"/>
          <w:sz w:val="22"/>
        </w:rPr>
        <w:t> </w:t>
      </w:r>
      <w:r>
        <w:rPr>
          <w:sz w:val="22"/>
        </w:rPr>
        <w:t>medical,</w:t>
      </w:r>
      <w:r>
        <w:rPr>
          <w:spacing w:val="-5"/>
          <w:sz w:val="22"/>
        </w:rPr>
        <w:t> </w:t>
      </w:r>
      <w:r>
        <w:rPr>
          <w:sz w:val="22"/>
        </w:rPr>
        <w:t>mental</w:t>
      </w:r>
      <w:r>
        <w:rPr>
          <w:spacing w:val="-3"/>
          <w:sz w:val="22"/>
        </w:rPr>
        <w:t> </w:t>
      </w:r>
      <w:r>
        <w:rPr>
          <w:sz w:val="22"/>
        </w:rPr>
        <w:t>health,</w:t>
      </w:r>
      <w:r>
        <w:rPr>
          <w:spacing w:val="-3"/>
          <w:sz w:val="22"/>
        </w:rPr>
        <w:t> </w:t>
      </w:r>
      <w:r>
        <w:rPr>
          <w:sz w:val="22"/>
        </w:rPr>
        <w:t>and</w:t>
      </w:r>
    </w:p>
    <w:p>
      <w:pPr>
        <w:pStyle w:val="ListParagraph"/>
        <w:spacing w:after="0" w:line="240" w:lineRule="auto"/>
        <w:jc w:val="left"/>
        <w:rPr>
          <w:sz w:val="22"/>
        </w:rPr>
        <w:sectPr>
          <w:pgSz w:w="12240" w:h="15840"/>
          <w:pgMar w:header="762" w:footer="613" w:top="1340" w:bottom="800" w:left="1080" w:right="1440"/>
        </w:sectPr>
      </w:pPr>
    </w:p>
    <w:p>
      <w:pPr>
        <w:pStyle w:val="BodyText"/>
        <w:spacing w:before="90"/>
        <w:ind w:left="646" w:firstLine="1"/>
      </w:pPr>
      <w:r>
        <w:rPr/>
        <w:t>recovery</w:t>
      </w:r>
      <w:r>
        <w:rPr>
          <w:spacing w:val="-2"/>
        </w:rPr>
        <w:t> </w:t>
      </w:r>
      <w:r>
        <w:rPr/>
        <w:t>support</w:t>
      </w:r>
      <w:r>
        <w:rPr>
          <w:spacing w:val="-2"/>
        </w:rPr>
        <w:t> </w:t>
      </w:r>
      <w:r>
        <w:rPr/>
        <w:t>services.</w:t>
      </w:r>
      <w:r>
        <w:rPr>
          <w:spacing w:val="-6"/>
        </w:rPr>
        <w:t> </w:t>
      </w:r>
      <w:r>
        <w:rPr/>
        <w:t>By</w:t>
      </w:r>
      <w:r>
        <w:rPr>
          <w:spacing w:val="-2"/>
        </w:rPr>
        <w:t> </w:t>
      </w:r>
      <w:r>
        <w:rPr/>
        <w:t>regularly</w:t>
      </w:r>
      <w:r>
        <w:rPr>
          <w:spacing w:val="-2"/>
        </w:rPr>
        <w:t> </w:t>
      </w:r>
      <w:r>
        <w:rPr/>
        <w:t>reviewing</w:t>
      </w:r>
      <w:r>
        <w:rPr>
          <w:spacing w:val="-4"/>
        </w:rPr>
        <w:t> </w:t>
      </w:r>
      <w:r>
        <w:rPr/>
        <w:t>and</w:t>
      </w:r>
      <w:r>
        <w:rPr>
          <w:spacing w:val="-6"/>
        </w:rPr>
        <w:t> </w:t>
      </w:r>
      <w:r>
        <w:rPr/>
        <w:t>updating</w:t>
      </w:r>
      <w:r>
        <w:rPr>
          <w:spacing w:val="-4"/>
        </w:rPr>
        <w:t> </w:t>
      </w:r>
      <w:r>
        <w:rPr/>
        <w:t>these</w:t>
      </w:r>
      <w:r>
        <w:rPr>
          <w:spacing w:val="-2"/>
        </w:rPr>
        <w:t> </w:t>
      </w:r>
      <w:r>
        <w:rPr/>
        <w:t>plans,</w:t>
      </w:r>
      <w:r>
        <w:rPr>
          <w:spacing w:val="-3"/>
        </w:rPr>
        <w:t> </w:t>
      </w:r>
      <w:r>
        <w:rPr/>
        <w:t>it</w:t>
      </w:r>
      <w:r>
        <w:rPr>
          <w:spacing w:val="-3"/>
        </w:rPr>
        <w:t> </w:t>
      </w:r>
      <w:r>
        <w:rPr/>
        <w:t>becomes</w:t>
      </w:r>
      <w:r>
        <w:rPr>
          <w:spacing w:val="-5"/>
        </w:rPr>
        <w:t> </w:t>
      </w:r>
      <w:r>
        <w:rPr/>
        <w:t>evident</w:t>
      </w:r>
      <w:r>
        <w:rPr>
          <w:spacing w:val="-2"/>
        </w:rPr>
        <w:t> </w:t>
      </w:r>
      <w:r>
        <w:rPr/>
        <w:t>how practitioners adapt their strategies to suit each patient’s evolving circumstances. This ongoing documentation demonstrates the practitioner’s capacity to customize care based on their comprehensive knowledge of the patient.</w:t>
      </w:r>
    </w:p>
    <w:p>
      <w:pPr>
        <w:pStyle w:val="ListParagraph"/>
        <w:numPr>
          <w:ilvl w:val="0"/>
          <w:numId w:val="25"/>
        </w:numPr>
        <w:tabs>
          <w:tab w:pos="644" w:val="left" w:leader="none"/>
        </w:tabs>
        <w:spacing w:line="240" w:lineRule="auto" w:before="40" w:after="0"/>
        <w:ind w:left="644" w:right="0" w:hanging="287"/>
        <w:jc w:val="left"/>
        <w:rPr>
          <w:sz w:val="22"/>
        </w:rPr>
      </w:pPr>
      <w:r>
        <w:rPr>
          <w:b/>
          <w:sz w:val="22"/>
        </w:rPr>
        <w:t>Patient outcomes. </w:t>
      </w:r>
      <w:r>
        <w:rPr>
          <w:sz w:val="22"/>
        </w:rPr>
        <w:t>Reduced recurrence rates, higher patient satisfaction, and better overall health metrics</w:t>
      </w:r>
      <w:r>
        <w:rPr>
          <w:spacing w:val="-3"/>
          <w:sz w:val="22"/>
        </w:rPr>
        <w:t> </w:t>
      </w:r>
      <w:r>
        <w:rPr>
          <w:sz w:val="22"/>
        </w:rPr>
        <w:t>indicate</w:t>
      </w:r>
      <w:r>
        <w:rPr>
          <w:spacing w:val="-2"/>
          <w:sz w:val="22"/>
        </w:rPr>
        <w:t> </w:t>
      </w:r>
      <w:r>
        <w:rPr>
          <w:sz w:val="22"/>
        </w:rPr>
        <w:t>that</w:t>
      </w:r>
      <w:r>
        <w:rPr>
          <w:spacing w:val="-5"/>
          <w:sz w:val="22"/>
        </w:rPr>
        <w:t> </w:t>
      </w:r>
      <w:r>
        <w:rPr>
          <w:sz w:val="22"/>
        </w:rPr>
        <w:t>practitioners</w:t>
      </w:r>
      <w:r>
        <w:rPr>
          <w:spacing w:val="-5"/>
          <w:sz w:val="22"/>
        </w:rPr>
        <w:t> </w:t>
      </w:r>
      <w:r>
        <w:rPr>
          <w:sz w:val="22"/>
        </w:rPr>
        <w:t>are</w:t>
      </w:r>
      <w:r>
        <w:rPr>
          <w:spacing w:val="-2"/>
          <w:sz w:val="22"/>
        </w:rPr>
        <w:t> </w:t>
      </w:r>
      <w:r>
        <w:rPr>
          <w:sz w:val="22"/>
        </w:rPr>
        <w:t>delivering</w:t>
      </w:r>
      <w:r>
        <w:rPr>
          <w:spacing w:val="-4"/>
          <w:sz w:val="22"/>
        </w:rPr>
        <w:t> </w:t>
      </w:r>
      <w:r>
        <w:rPr>
          <w:sz w:val="22"/>
        </w:rPr>
        <w:t>effective,</w:t>
      </w:r>
      <w:r>
        <w:rPr>
          <w:spacing w:val="-5"/>
          <w:sz w:val="22"/>
        </w:rPr>
        <w:t> </w:t>
      </w:r>
      <w:r>
        <w:rPr>
          <w:sz w:val="22"/>
        </w:rPr>
        <w:t>personalized</w:t>
      </w:r>
      <w:r>
        <w:rPr>
          <w:spacing w:val="-4"/>
          <w:sz w:val="22"/>
        </w:rPr>
        <w:t> </w:t>
      </w:r>
      <w:r>
        <w:rPr>
          <w:sz w:val="22"/>
        </w:rPr>
        <w:t>care.</w:t>
      </w:r>
      <w:r>
        <w:rPr>
          <w:spacing w:val="-3"/>
          <w:sz w:val="22"/>
        </w:rPr>
        <w:t> </w:t>
      </w:r>
      <w:r>
        <w:rPr>
          <w:sz w:val="22"/>
        </w:rPr>
        <w:t>Collecting</w:t>
      </w:r>
      <w:r>
        <w:rPr>
          <w:spacing w:val="-4"/>
          <w:sz w:val="22"/>
        </w:rPr>
        <w:t> </w:t>
      </w:r>
      <w:r>
        <w:rPr>
          <w:sz w:val="22"/>
        </w:rPr>
        <w:t>and</w:t>
      </w:r>
      <w:r>
        <w:rPr>
          <w:spacing w:val="-4"/>
          <w:sz w:val="22"/>
        </w:rPr>
        <w:t> </w:t>
      </w:r>
      <w:r>
        <w:rPr>
          <w:sz w:val="22"/>
        </w:rPr>
        <w:t>analyzing data on these outcomes offers valuable insights into the effectiveness of shared decision-making.</w:t>
      </w:r>
    </w:p>
    <w:p>
      <w:pPr>
        <w:pStyle w:val="ListParagraph"/>
        <w:numPr>
          <w:ilvl w:val="0"/>
          <w:numId w:val="25"/>
        </w:numPr>
        <w:tabs>
          <w:tab w:pos="641" w:val="left" w:leader="none"/>
        </w:tabs>
        <w:spacing w:line="240" w:lineRule="auto" w:before="39" w:after="0"/>
        <w:ind w:left="641" w:right="24" w:hanging="286"/>
        <w:jc w:val="left"/>
        <w:rPr>
          <w:sz w:val="22"/>
        </w:rPr>
      </w:pPr>
      <w:r>
        <w:rPr>
          <w:b/>
          <w:sz w:val="22"/>
        </w:rPr>
        <w:t>Direct feedback from the practitioners. </w:t>
      </w:r>
      <w:r>
        <w:rPr>
          <w:sz w:val="22"/>
        </w:rPr>
        <w:t>Surveys, interviews, and focus groups with healthcare providers can reveal their experiences and perceptions of discretion in their roles. This feedback helps identify areas where practitioners feel empowered to make clinical decisions and highlights constraints</w:t>
      </w:r>
      <w:r>
        <w:rPr>
          <w:spacing w:val="-3"/>
          <w:sz w:val="22"/>
        </w:rPr>
        <w:t> </w:t>
      </w:r>
      <w:r>
        <w:rPr>
          <w:sz w:val="22"/>
        </w:rPr>
        <w:t>they</w:t>
      </w:r>
      <w:r>
        <w:rPr>
          <w:spacing w:val="-5"/>
          <w:sz w:val="22"/>
        </w:rPr>
        <w:t> </w:t>
      </w:r>
      <w:r>
        <w:rPr>
          <w:sz w:val="22"/>
        </w:rPr>
        <w:t>may</w:t>
      </w:r>
      <w:r>
        <w:rPr>
          <w:spacing w:val="-5"/>
          <w:sz w:val="22"/>
        </w:rPr>
        <w:t> </w:t>
      </w:r>
      <w:r>
        <w:rPr>
          <w:sz w:val="22"/>
        </w:rPr>
        <w:t>face.</w:t>
      </w:r>
      <w:r>
        <w:rPr>
          <w:spacing w:val="-6"/>
          <w:sz w:val="22"/>
        </w:rPr>
        <w:t> </w:t>
      </w:r>
      <w:r>
        <w:rPr>
          <w:sz w:val="22"/>
        </w:rPr>
        <w:t>Insights</w:t>
      </w:r>
      <w:r>
        <w:rPr>
          <w:spacing w:val="-3"/>
          <w:sz w:val="22"/>
        </w:rPr>
        <w:t> </w:t>
      </w:r>
      <w:r>
        <w:rPr>
          <w:sz w:val="22"/>
        </w:rPr>
        <w:t>from</w:t>
      </w:r>
      <w:r>
        <w:rPr>
          <w:spacing w:val="-1"/>
          <w:sz w:val="22"/>
        </w:rPr>
        <w:t> </w:t>
      </w:r>
      <w:r>
        <w:rPr>
          <w:sz w:val="22"/>
        </w:rPr>
        <w:t>these</w:t>
      </w:r>
      <w:r>
        <w:rPr>
          <w:spacing w:val="-2"/>
          <w:sz w:val="22"/>
        </w:rPr>
        <w:t> </w:t>
      </w:r>
      <w:r>
        <w:rPr>
          <w:sz w:val="22"/>
        </w:rPr>
        <w:t>discussions</w:t>
      </w:r>
      <w:r>
        <w:rPr>
          <w:spacing w:val="-3"/>
          <w:sz w:val="22"/>
        </w:rPr>
        <w:t> </w:t>
      </w:r>
      <w:r>
        <w:rPr>
          <w:sz w:val="22"/>
        </w:rPr>
        <w:t>can</w:t>
      </w:r>
      <w:r>
        <w:rPr>
          <w:spacing w:val="-4"/>
          <w:sz w:val="22"/>
        </w:rPr>
        <w:t> </w:t>
      </w:r>
      <w:r>
        <w:rPr>
          <w:sz w:val="22"/>
        </w:rPr>
        <w:t>inform</w:t>
      </w:r>
      <w:r>
        <w:rPr>
          <w:spacing w:val="-2"/>
          <w:sz w:val="22"/>
        </w:rPr>
        <w:t> </w:t>
      </w:r>
      <w:r>
        <w:rPr>
          <w:sz w:val="22"/>
        </w:rPr>
        <w:t>policy</w:t>
      </w:r>
      <w:r>
        <w:rPr>
          <w:spacing w:val="-2"/>
          <w:sz w:val="22"/>
        </w:rPr>
        <w:t> </w:t>
      </w:r>
      <w:r>
        <w:rPr>
          <w:sz w:val="22"/>
        </w:rPr>
        <w:t>adjustments</w:t>
      </w:r>
      <w:r>
        <w:rPr>
          <w:spacing w:val="-3"/>
          <w:sz w:val="22"/>
        </w:rPr>
        <w:t> </w:t>
      </w:r>
      <w:r>
        <w:rPr>
          <w:sz w:val="22"/>
        </w:rPr>
        <w:t>and</w:t>
      </w:r>
      <w:r>
        <w:rPr>
          <w:spacing w:val="-4"/>
          <w:sz w:val="22"/>
        </w:rPr>
        <w:t> </w:t>
      </w:r>
      <w:r>
        <w:rPr>
          <w:sz w:val="22"/>
        </w:rPr>
        <w:t>support mechanisms to enhance practitioner discretion.</w:t>
      </w:r>
    </w:p>
    <w:p>
      <w:pPr>
        <w:pStyle w:val="ListParagraph"/>
        <w:numPr>
          <w:ilvl w:val="0"/>
          <w:numId w:val="25"/>
        </w:numPr>
        <w:tabs>
          <w:tab w:pos="638" w:val="left" w:leader="none"/>
        </w:tabs>
        <w:spacing w:line="240" w:lineRule="auto" w:before="40" w:after="0"/>
        <w:ind w:left="638" w:right="350" w:hanging="286"/>
        <w:jc w:val="left"/>
        <w:rPr>
          <w:sz w:val="22"/>
        </w:rPr>
      </w:pPr>
      <w:r>
        <w:rPr>
          <w:b/>
          <w:sz w:val="22"/>
        </w:rPr>
        <w:t>Peer reviews and case conferences. </w:t>
      </w:r>
      <w:r>
        <w:rPr>
          <w:sz w:val="22"/>
        </w:rPr>
        <w:t>These forums allow practitioners to discuss and review each other’s clinical decisions, promoting the sharing of best practices and offering insights into how clinical</w:t>
      </w:r>
      <w:r>
        <w:rPr>
          <w:spacing w:val="-3"/>
          <w:sz w:val="22"/>
        </w:rPr>
        <w:t> </w:t>
      </w:r>
      <w:r>
        <w:rPr>
          <w:sz w:val="22"/>
        </w:rPr>
        <w:t>discretion</w:t>
      </w:r>
      <w:r>
        <w:rPr>
          <w:spacing w:val="-4"/>
          <w:sz w:val="22"/>
        </w:rPr>
        <w:t> </w:t>
      </w:r>
      <w:r>
        <w:rPr>
          <w:sz w:val="22"/>
        </w:rPr>
        <w:t>is</w:t>
      </w:r>
      <w:r>
        <w:rPr>
          <w:spacing w:val="-5"/>
          <w:sz w:val="22"/>
        </w:rPr>
        <w:t> </w:t>
      </w:r>
      <w:r>
        <w:rPr>
          <w:sz w:val="22"/>
        </w:rPr>
        <w:t>exercised</w:t>
      </w:r>
      <w:r>
        <w:rPr>
          <w:spacing w:val="-3"/>
          <w:sz w:val="22"/>
        </w:rPr>
        <w:t> </w:t>
      </w:r>
      <w:r>
        <w:rPr>
          <w:sz w:val="22"/>
        </w:rPr>
        <w:t>in</w:t>
      </w:r>
      <w:r>
        <w:rPr>
          <w:spacing w:val="-4"/>
          <w:sz w:val="22"/>
        </w:rPr>
        <w:t> </w:t>
      </w:r>
      <w:r>
        <w:rPr>
          <w:sz w:val="22"/>
        </w:rPr>
        <w:t>various</w:t>
      </w:r>
      <w:r>
        <w:rPr>
          <w:spacing w:val="-2"/>
          <w:sz w:val="22"/>
        </w:rPr>
        <w:t> </w:t>
      </w:r>
      <w:r>
        <w:rPr>
          <w:sz w:val="22"/>
        </w:rPr>
        <w:t>scenarios.</w:t>
      </w:r>
      <w:r>
        <w:rPr>
          <w:spacing w:val="-3"/>
          <w:sz w:val="22"/>
        </w:rPr>
        <w:t> </w:t>
      </w:r>
      <w:r>
        <w:rPr>
          <w:sz w:val="22"/>
        </w:rPr>
        <w:t>Constructive</w:t>
      </w:r>
      <w:r>
        <w:rPr>
          <w:spacing w:val="-2"/>
          <w:sz w:val="22"/>
        </w:rPr>
        <w:t> </w:t>
      </w:r>
      <w:r>
        <w:rPr>
          <w:sz w:val="22"/>
        </w:rPr>
        <w:t>feedback</w:t>
      </w:r>
      <w:r>
        <w:rPr>
          <w:spacing w:val="-2"/>
          <w:sz w:val="22"/>
        </w:rPr>
        <w:t> </w:t>
      </w:r>
      <w:r>
        <w:rPr>
          <w:sz w:val="22"/>
        </w:rPr>
        <w:t>from</w:t>
      </w:r>
      <w:r>
        <w:rPr>
          <w:spacing w:val="-2"/>
          <w:sz w:val="22"/>
        </w:rPr>
        <w:t> </w:t>
      </w:r>
      <w:r>
        <w:rPr>
          <w:sz w:val="22"/>
        </w:rPr>
        <w:t>peers</w:t>
      </w:r>
      <w:r>
        <w:rPr>
          <w:spacing w:val="-5"/>
          <w:sz w:val="22"/>
        </w:rPr>
        <w:t> </w:t>
      </w:r>
      <w:r>
        <w:rPr>
          <w:sz w:val="22"/>
        </w:rPr>
        <w:t>ensures</w:t>
      </w:r>
      <w:r>
        <w:rPr>
          <w:spacing w:val="-5"/>
          <w:sz w:val="22"/>
        </w:rPr>
        <w:t> </w:t>
      </w:r>
      <w:r>
        <w:rPr>
          <w:sz w:val="22"/>
        </w:rPr>
        <w:t>that clinical decisions remain patient centered and evidence based, fostering a culture of continuous </w:t>
      </w:r>
      <w:r>
        <w:rPr>
          <w:spacing w:val="-2"/>
          <w:sz w:val="22"/>
        </w:rPr>
        <w:t>improvement.</w:t>
      </w:r>
    </w:p>
    <w:p>
      <w:pPr>
        <w:pStyle w:val="ListParagraph"/>
        <w:numPr>
          <w:ilvl w:val="0"/>
          <w:numId w:val="25"/>
        </w:numPr>
        <w:tabs>
          <w:tab w:pos="646" w:val="left" w:leader="none"/>
        </w:tabs>
        <w:spacing w:line="240" w:lineRule="auto" w:before="40" w:after="0"/>
        <w:ind w:left="646" w:right="17" w:hanging="287"/>
        <w:jc w:val="left"/>
        <w:rPr>
          <w:sz w:val="22"/>
        </w:rPr>
      </w:pPr>
      <w:r>
        <w:rPr>
          <w:b/>
          <w:sz w:val="22"/>
        </w:rPr>
        <w:t>Training</w:t>
      </w:r>
      <w:r>
        <w:rPr>
          <w:b/>
          <w:spacing w:val="-2"/>
          <w:sz w:val="22"/>
        </w:rPr>
        <w:t> </w:t>
      </w:r>
      <w:r>
        <w:rPr>
          <w:b/>
          <w:sz w:val="22"/>
        </w:rPr>
        <w:t>and</w:t>
      </w:r>
      <w:r>
        <w:rPr>
          <w:b/>
          <w:spacing w:val="-4"/>
          <w:sz w:val="22"/>
        </w:rPr>
        <w:t> </w:t>
      </w:r>
      <w:r>
        <w:rPr>
          <w:b/>
          <w:sz w:val="22"/>
        </w:rPr>
        <w:t>continuing</w:t>
      </w:r>
      <w:r>
        <w:rPr>
          <w:b/>
          <w:spacing w:val="-2"/>
          <w:sz w:val="22"/>
        </w:rPr>
        <w:t> </w:t>
      </w:r>
      <w:r>
        <w:rPr>
          <w:b/>
          <w:sz w:val="22"/>
        </w:rPr>
        <w:t>education.</w:t>
      </w:r>
      <w:r>
        <w:rPr>
          <w:b/>
          <w:spacing w:val="-4"/>
          <w:sz w:val="22"/>
        </w:rPr>
        <w:t> </w:t>
      </w:r>
      <w:r>
        <w:rPr>
          <w:sz w:val="22"/>
        </w:rPr>
        <w:t>This</w:t>
      </w:r>
      <w:r>
        <w:rPr>
          <w:spacing w:val="-3"/>
          <w:sz w:val="22"/>
        </w:rPr>
        <w:t> </w:t>
      </w:r>
      <w:r>
        <w:rPr>
          <w:sz w:val="22"/>
        </w:rPr>
        <w:t>ensures</w:t>
      </w:r>
      <w:r>
        <w:rPr>
          <w:spacing w:val="-3"/>
          <w:sz w:val="22"/>
        </w:rPr>
        <w:t> </w:t>
      </w:r>
      <w:r>
        <w:rPr>
          <w:sz w:val="22"/>
        </w:rPr>
        <w:t>practitioners</w:t>
      </w:r>
      <w:r>
        <w:rPr>
          <w:spacing w:val="-5"/>
          <w:sz w:val="22"/>
        </w:rPr>
        <w:t> </w:t>
      </w:r>
      <w:r>
        <w:rPr>
          <w:sz w:val="22"/>
        </w:rPr>
        <w:t>possess</w:t>
      </w:r>
      <w:r>
        <w:rPr>
          <w:spacing w:val="-5"/>
          <w:sz w:val="22"/>
        </w:rPr>
        <w:t> </w:t>
      </w:r>
      <w:r>
        <w:rPr>
          <w:sz w:val="22"/>
        </w:rPr>
        <w:t>the</w:t>
      </w:r>
      <w:r>
        <w:rPr>
          <w:spacing w:val="-2"/>
          <w:sz w:val="22"/>
        </w:rPr>
        <w:t> </w:t>
      </w:r>
      <w:r>
        <w:rPr>
          <w:sz w:val="22"/>
        </w:rPr>
        <w:t>latest</w:t>
      </w:r>
      <w:r>
        <w:rPr>
          <w:spacing w:val="-7"/>
          <w:sz w:val="22"/>
        </w:rPr>
        <w:t> </w:t>
      </w:r>
      <w:r>
        <w:rPr>
          <w:sz w:val="22"/>
        </w:rPr>
        <w:t>knowledge</w:t>
      </w:r>
      <w:r>
        <w:rPr>
          <w:spacing w:val="-2"/>
          <w:sz w:val="22"/>
        </w:rPr>
        <w:t> </w:t>
      </w:r>
      <w:r>
        <w:rPr>
          <w:sz w:val="22"/>
        </w:rPr>
        <w:t>and</w:t>
      </w:r>
      <w:r>
        <w:rPr>
          <w:spacing w:val="-4"/>
          <w:sz w:val="22"/>
        </w:rPr>
        <w:t> </w:t>
      </w:r>
      <w:r>
        <w:rPr>
          <w:sz w:val="22"/>
        </w:rPr>
        <w:t>skills required for effective clinical decision-making. Regular evaluations of training programs help determine</w:t>
      </w:r>
      <w:r>
        <w:rPr>
          <w:spacing w:val="-4"/>
          <w:sz w:val="22"/>
        </w:rPr>
        <w:t> </w:t>
      </w:r>
      <w:r>
        <w:rPr>
          <w:sz w:val="22"/>
        </w:rPr>
        <w:t>whether</w:t>
      </w:r>
      <w:r>
        <w:rPr>
          <w:spacing w:val="-4"/>
          <w:sz w:val="22"/>
        </w:rPr>
        <w:t> </w:t>
      </w:r>
      <w:r>
        <w:rPr>
          <w:sz w:val="22"/>
        </w:rPr>
        <w:t>practitioners</w:t>
      </w:r>
      <w:r>
        <w:rPr>
          <w:spacing w:val="-2"/>
          <w:sz w:val="22"/>
        </w:rPr>
        <w:t> </w:t>
      </w:r>
      <w:r>
        <w:rPr>
          <w:sz w:val="22"/>
        </w:rPr>
        <w:t>feel</w:t>
      </w:r>
      <w:r>
        <w:rPr>
          <w:spacing w:val="-4"/>
          <w:sz w:val="22"/>
        </w:rPr>
        <w:t> </w:t>
      </w:r>
      <w:r>
        <w:rPr>
          <w:sz w:val="22"/>
        </w:rPr>
        <w:t>confident</w:t>
      </w:r>
      <w:r>
        <w:rPr>
          <w:spacing w:val="-4"/>
          <w:sz w:val="22"/>
        </w:rPr>
        <w:t> </w:t>
      </w:r>
      <w:r>
        <w:rPr>
          <w:sz w:val="22"/>
        </w:rPr>
        <w:t>and</w:t>
      </w:r>
      <w:r>
        <w:rPr>
          <w:spacing w:val="-3"/>
          <w:sz w:val="22"/>
        </w:rPr>
        <w:t> </w:t>
      </w:r>
      <w:r>
        <w:rPr>
          <w:sz w:val="22"/>
        </w:rPr>
        <w:t>capable</w:t>
      </w:r>
      <w:r>
        <w:rPr>
          <w:spacing w:val="-1"/>
          <w:sz w:val="22"/>
        </w:rPr>
        <w:t> </w:t>
      </w:r>
      <w:r>
        <w:rPr>
          <w:sz w:val="22"/>
        </w:rPr>
        <w:t>in</w:t>
      </w:r>
      <w:r>
        <w:rPr>
          <w:spacing w:val="-3"/>
          <w:sz w:val="22"/>
        </w:rPr>
        <w:t> </w:t>
      </w:r>
      <w:r>
        <w:rPr>
          <w:sz w:val="22"/>
        </w:rPr>
        <w:t>their</w:t>
      </w:r>
      <w:r>
        <w:rPr>
          <w:spacing w:val="-2"/>
          <w:sz w:val="22"/>
        </w:rPr>
        <w:t> </w:t>
      </w:r>
      <w:r>
        <w:rPr>
          <w:sz w:val="22"/>
        </w:rPr>
        <w:t>roles,</w:t>
      </w:r>
      <w:r>
        <w:rPr>
          <w:spacing w:val="-2"/>
          <w:sz w:val="22"/>
        </w:rPr>
        <w:t> </w:t>
      </w:r>
      <w:r>
        <w:rPr>
          <w:sz w:val="22"/>
        </w:rPr>
        <w:t>reinforcing</w:t>
      </w:r>
      <w:r>
        <w:rPr>
          <w:spacing w:val="-3"/>
          <w:sz w:val="22"/>
        </w:rPr>
        <w:t> </w:t>
      </w:r>
      <w:r>
        <w:rPr>
          <w:sz w:val="22"/>
        </w:rPr>
        <w:t>the</w:t>
      </w:r>
      <w:r>
        <w:rPr>
          <w:spacing w:val="-1"/>
          <w:sz w:val="22"/>
        </w:rPr>
        <w:t> </w:t>
      </w:r>
      <w:r>
        <w:rPr>
          <w:sz w:val="22"/>
        </w:rPr>
        <w:t>importance of ongoing professional development.</w:t>
      </w:r>
    </w:p>
    <w:p>
      <w:pPr>
        <w:pStyle w:val="ListParagraph"/>
        <w:numPr>
          <w:ilvl w:val="0"/>
          <w:numId w:val="25"/>
        </w:numPr>
        <w:tabs>
          <w:tab w:pos="645" w:val="left" w:leader="none"/>
        </w:tabs>
        <w:spacing w:line="240" w:lineRule="auto" w:before="40" w:after="0"/>
        <w:ind w:left="645" w:right="14" w:hanging="288"/>
        <w:jc w:val="left"/>
        <w:rPr>
          <w:sz w:val="22"/>
        </w:rPr>
      </w:pPr>
      <w:r>
        <w:rPr>
          <w:b/>
          <w:sz w:val="22"/>
        </w:rPr>
        <w:t>Compliance with regulations. </w:t>
      </w:r>
      <w:r>
        <w:rPr>
          <w:sz w:val="22"/>
        </w:rPr>
        <w:t>While promoting discretion, it is vital to verify that practitioners</w:t>
      </w:r>
      <w:r>
        <w:rPr>
          <w:spacing w:val="40"/>
          <w:sz w:val="22"/>
        </w:rPr>
        <w:t> </w:t>
      </w:r>
      <w:r>
        <w:rPr>
          <w:sz w:val="22"/>
        </w:rPr>
        <w:t>adhere to relevant legal and ethical guidelines. Regular compliance checks help maintain a balance between</w:t>
      </w:r>
      <w:r>
        <w:rPr>
          <w:spacing w:val="-4"/>
          <w:sz w:val="22"/>
        </w:rPr>
        <w:t> </w:t>
      </w:r>
      <w:r>
        <w:rPr>
          <w:sz w:val="22"/>
        </w:rPr>
        <w:t>the</w:t>
      </w:r>
      <w:r>
        <w:rPr>
          <w:spacing w:val="-5"/>
          <w:sz w:val="22"/>
        </w:rPr>
        <w:t> </w:t>
      </w:r>
      <w:r>
        <w:rPr>
          <w:sz w:val="22"/>
        </w:rPr>
        <w:t>freedom</w:t>
      </w:r>
      <w:r>
        <w:rPr>
          <w:spacing w:val="-2"/>
          <w:sz w:val="22"/>
        </w:rPr>
        <w:t> </w:t>
      </w:r>
      <w:r>
        <w:rPr>
          <w:sz w:val="22"/>
        </w:rPr>
        <w:t>to</w:t>
      </w:r>
      <w:r>
        <w:rPr>
          <w:spacing w:val="-4"/>
          <w:sz w:val="22"/>
        </w:rPr>
        <w:t> </w:t>
      </w:r>
      <w:r>
        <w:rPr>
          <w:sz w:val="22"/>
        </w:rPr>
        <w:t>tailor</w:t>
      </w:r>
      <w:r>
        <w:rPr>
          <w:spacing w:val="-3"/>
          <w:sz w:val="22"/>
        </w:rPr>
        <w:t> </w:t>
      </w:r>
      <w:r>
        <w:rPr>
          <w:sz w:val="22"/>
        </w:rPr>
        <w:t>care</w:t>
      </w:r>
      <w:r>
        <w:rPr>
          <w:spacing w:val="-2"/>
          <w:sz w:val="22"/>
        </w:rPr>
        <w:t> </w:t>
      </w:r>
      <w:r>
        <w:rPr>
          <w:sz w:val="22"/>
        </w:rPr>
        <w:t>to</w:t>
      </w:r>
      <w:r>
        <w:rPr>
          <w:spacing w:val="-2"/>
          <w:sz w:val="22"/>
        </w:rPr>
        <w:t> </w:t>
      </w:r>
      <w:r>
        <w:rPr>
          <w:sz w:val="22"/>
        </w:rPr>
        <w:t>individual</w:t>
      </w:r>
      <w:r>
        <w:rPr>
          <w:spacing w:val="-3"/>
          <w:sz w:val="22"/>
        </w:rPr>
        <w:t> </w:t>
      </w:r>
      <w:r>
        <w:rPr>
          <w:sz w:val="22"/>
        </w:rPr>
        <w:t>patients</w:t>
      </w:r>
      <w:r>
        <w:rPr>
          <w:spacing w:val="-3"/>
          <w:sz w:val="22"/>
        </w:rPr>
        <w:t> </w:t>
      </w:r>
      <w:r>
        <w:rPr>
          <w:sz w:val="22"/>
        </w:rPr>
        <w:t>and</w:t>
      </w:r>
      <w:r>
        <w:rPr>
          <w:spacing w:val="-4"/>
          <w:sz w:val="22"/>
        </w:rPr>
        <w:t> </w:t>
      </w:r>
      <w:r>
        <w:rPr>
          <w:sz w:val="22"/>
        </w:rPr>
        <w:t>the</w:t>
      </w:r>
      <w:r>
        <w:rPr>
          <w:spacing w:val="-5"/>
          <w:sz w:val="22"/>
        </w:rPr>
        <w:t> </w:t>
      </w:r>
      <w:r>
        <w:rPr>
          <w:sz w:val="22"/>
        </w:rPr>
        <w:t>obligation</w:t>
      </w:r>
      <w:r>
        <w:rPr>
          <w:spacing w:val="-4"/>
          <w:sz w:val="22"/>
        </w:rPr>
        <w:t> </w:t>
      </w:r>
      <w:r>
        <w:rPr>
          <w:sz w:val="22"/>
        </w:rPr>
        <w:t>to</w:t>
      </w:r>
      <w:r>
        <w:rPr>
          <w:spacing w:val="-2"/>
          <w:sz w:val="22"/>
        </w:rPr>
        <w:t> </w:t>
      </w:r>
      <w:r>
        <w:rPr>
          <w:sz w:val="22"/>
        </w:rPr>
        <w:t>uphold</w:t>
      </w:r>
      <w:r>
        <w:rPr>
          <w:spacing w:val="-4"/>
          <w:sz w:val="22"/>
        </w:rPr>
        <w:t> </w:t>
      </w:r>
      <w:r>
        <w:rPr>
          <w:sz w:val="22"/>
        </w:rPr>
        <w:t>high</w:t>
      </w:r>
      <w:r>
        <w:rPr>
          <w:spacing w:val="-3"/>
          <w:sz w:val="22"/>
        </w:rPr>
        <w:t> </w:t>
      </w:r>
      <w:r>
        <w:rPr>
          <w:sz w:val="22"/>
        </w:rPr>
        <w:t>standards of practice.</w:t>
      </w:r>
    </w:p>
    <w:p>
      <w:pPr>
        <w:pStyle w:val="ListParagraph"/>
        <w:numPr>
          <w:ilvl w:val="0"/>
          <w:numId w:val="25"/>
        </w:numPr>
        <w:tabs>
          <w:tab w:pos="644" w:val="left" w:leader="none"/>
        </w:tabs>
        <w:spacing w:line="240" w:lineRule="auto" w:before="42" w:after="0"/>
        <w:ind w:left="644" w:right="33" w:hanging="288"/>
        <w:jc w:val="left"/>
        <w:rPr>
          <w:sz w:val="22"/>
        </w:rPr>
      </w:pPr>
      <w:r>
        <w:rPr>
          <w:b/>
          <w:sz w:val="22"/>
        </w:rPr>
        <w:t>Direct feedback from patients. </w:t>
      </w:r>
      <w:r>
        <w:rPr>
          <w:sz w:val="22"/>
        </w:rPr>
        <w:t>Patient satisfaction surveys and interviews can reveal whether patients perceive their care plans as individualized and whether their practitioners are attentive and responsive.</w:t>
      </w:r>
      <w:r>
        <w:rPr>
          <w:spacing w:val="-3"/>
          <w:sz w:val="22"/>
        </w:rPr>
        <w:t> </w:t>
      </w:r>
      <w:r>
        <w:rPr>
          <w:sz w:val="22"/>
        </w:rPr>
        <w:t>This</w:t>
      </w:r>
      <w:r>
        <w:rPr>
          <w:spacing w:val="-4"/>
          <w:sz w:val="22"/>
        </w:rPr>
        <w:t> </w:t>
      </w:r>
      <w:r>
        <w:rPr>
          <w:sz w:val="22"/>
        </w:rPr>
        <w:t>feedback</w:t>
      </w:r>
      <w:r>
        <w:rPr>
          <w:spacing w:val="-4"/>
          <w:sz w:val="22"/>
        </w:rPr>
        <w:t> </w:t>
      </w:r>
      <w:r>
        <w:rPr>
          <w:sz w:val="22"/>
        </w:rPr>
        <w:t>helps</w:t>
      </w:r>
      <w:r>
        <w:rPr>
          <w:spacing w:val="-2"/>
          <w:sz w:val="22"/>
        </w:rPr>
        <w:t> </w:t>
      </w:r>
      <w:r>
        <w:rPr>
          <w:sz w:val="22"/>
        </w:rPr>
        <w:t>assess</w:t>
      </w:r>
      <w:r>
        <w:rPr>
          <w:spacing w:val="-4"/>
          <w:sz w:val="22"/>
        </w:rPr>
        <w:t> </w:t>
      </w:r>
      <w:r>
        <w:rPr>
          <w:sz w:val="22"/>
        </w:rPr>
        <w:t>the</w:t>
      </w:r>
      <w:r>
        <w:rPr>
          <w:spacing w:val="-4"/>
          <w:sz w:val="22"/>
        </w:rPr>
        <w:t> </w:t>
      </w:r>
      <w:r>
        <w:rPr>
          <w:sz w:val="22"/>
        </w:rPr>
        <w:t>effect</w:t>
      </w:r>
      <w:r>
        <w:rPr>
          <w:spacing w:val="-4"/>
          <w:sz w:val="22"/>
        </w:rPr>
        <w:t> </w:t>
      </w:r>
      <w:r>
        <w:rPr>
          <w:sz w:val="22"/>
        </w:rPr>
        <w:t>of</w:t>
      </w:r>
      <w:r>
        <w:rPr>
          <w:spacing w:val="-2"/>
          <w:sz w:val="22"/>
        </w:rPr>
        <w:t> </w:t>
      </w:r>
      <w:r>
        <w:rPr>
          <w:sz w:val="22"/>
        </w:rPr>
        <w:t>practitioner</w:t>
      </w:r>
      <w:r>
        <w:rPr>
          <w:spacing w:val="-2"/>
          <w:sz w:val="22"/>
        </w:rPr>
        <w:t> </w:t>
      </w:r>
      <w:r>
        <w:rPr>
          <w:sz w:val="22"/>
        </w:rPr>
        <w:t>discretion</w:t>
      </w:r>
      <w:r>
        <w:rPr>
          <w:spacing w:val="-3"/>
          <w:sz w:val="22"/>
        </w:rPr>
        <w:t> </w:t>
      </w:r>
      <w:r>
        <w:rPr>
          <w:sz w:val="22"/>
        </w:rPr>
        <w:t>on</w:t>
      </w:r>
      <w:r>
        <w:rPr>
          <w:spacing w:val="-5"/>
          <w:sz w:val="22"/>
        </w:rPr>
        <w:t> </w:t>
      </w:r>
      <w:r>
        <w:rPr>
          <w:sz w:val="22"/>
        </w:rPr>
        <w:t>the</w:t>
      </w:r>
      <w:r>
        <w:rPr>
          <w:spacing w:val="-2"/>
          <w:sz w:val="22"/>
        </w:rPr>
        <w:t> </w:t>
      </w:r>
      <w:r>
        <w:rPr>
          <w:sz w:val="22"/>
        </w:rPr>
        <w:t>patient</w:t>
      </w:r>
      <w:r>
        <w:rPr>
          <w:spacing w:val="-4"/>
          <w:sz w:val="22"/>
        </w:rPr>
        <w:t> </w:t>
      </w:r>
      <w:r>
        <w:rPr>
          <w:sz w:val="22"/>
        </w:rPr>
        <w:t>experience.</w:t>
      </w:r>
    </w:p>
    <w:p>
      <w:pPr>
        <w:pStyle w:val="Heading3"/>
      </w:pPr>
      <w:bookmarkStart w:name="_bookmark94" w:id="96"/>
      <w:bookmarkEnd w:id="96"/>
      <w:r>
        <w:rPr>
          <w:b w:val="0"/>
        </w:rPr>
      </w:r>
      <w:r>
        <w:rPr>
          <w:color w:val="2E5395"/>
        </w:rPr>
        <w:t>Provision</w:t>
      </w:r>
      <w:r>
        <w:rPr>
          <w:color w:val="2E5395"/>
          <w:spacing w:val="-7"/>
        </w:rPr>
        <w:t> </w:t>
      </w:r>
      <w:r>
        <w:rPr>
          <w:color w:val="2E5395"/>
        </w:rPr>
        <w:t>of</w:t>
      </w:r>
      <w:r>
        <w:rPr>
          <w:color w:val="2E5395"/>
          <w:spacing w:val="-4"/>
        </w:rPr>
        <w:t> </w:t>
      </w:r>
      <w:r>
        <w:rPr>
          <w:color w:val="2E5395"/>
        </w:rPr>
        <w:t>Medication</w:t>
      </w:r>
      <w:r>
        <w:rPr>
          <w:color w:val="2E5395"/>
          <w:spacing w:val="-4"/>
        </w:rPr>
        <w:t> </w:t>
      </w:r>
      <w:r>
        <w:rPr>
          <w:color w:val="2E5395"/>
        </w:rPr>
        <w:t>to</w:t>
      </w:r>
      <w:r>
        <w:rPr>
          <w:color w:val="2E5395"/>
          <w:spacing w:val="-4"/>
        </w:rPr>
        <w:t> </w:t>
      </w:r>
      <w:r>
        <w:rPr>
          <w:color w:val="2E5395"/>
        </w:rPr>
        <w:t>Patients</w:t>
      </w:r>
      <w:r>
        <w:rPr>
          <w:color w:val="2E5395"/>
          <w:spacing w:val="-4"/>
        </w:rPr>
        <w:t> </w:t>
      </w:r>
      <w:r>
        <w:rPr>
          <w:color w:val="2E5395"/>
        </w:rPr>
        <w:t>With</w:t>
      </w:r>
      <w:r>
        <w:rPr>
          <w:color w:val="2E5395"/>
          <w:spacing w:val="-6"/>
        </w:rPr>
        <w:t> </w:t>
      </w:r>
      <w:r>
        <w:rPr>
          <w:color w:val="2E5395"/>
        </w:rPr>
        <w:t>Mobility</w:t>
      </w:r>
      <w:r>
        <w:rPr>
          <w:color w:val="2E5395"/>
          <w:spacing w:val="-5"/>
        </w:rPr>
        <w:t> </w:t>
      </w:r>
      <w:r>
        <w:rPr>
          <w:color w:val="2E5395"/>
          <w:spacing w:val="-2"/>
        </w:rPr>
        <w:t>Barriers</w:t>
      </w:r>
    </w:p>
    <w:p>
      <w:pPr>
        <w:pStyle w:val="BodyText"/>
        <w:spacing w:before="119"/>
        <w:ind w:left="357" w:firstLine="2"/>
      </w:pPr>
      <w:r>
        <w:rPr/>
        <w:t>There are many reasons patients may be unable to physically present to the OTP in person to receive their medication dose(s) or see an OTP practitioner or clinician. Such circumstances include illness, pregnancy, incarceration, participation</w:t>
      </w:r>
      <w:r>
        <w:rPr>
          <w:spacing w:val="-2"/>
        </w:rPr>
        <w:t> </w:t>
      </w:r>
      <w:r>
        <w:rPr/>
        <w:t>in residential treatment,</w:t>
      </w:r>
      <w:r>
        <w:rPr>
          <w:spacing w:val="-1"/>
        </w:rPr>
        <w:t> </w:t>
      </w:r>
      <w:r>
        <w:rPr/>
        <w:t>and lack</w:t>
      </w:r>
      <w:r>
        <w:rPr>
          <w:spacing w:val="-1"/>
        </w:rPr>
        <w:t> </w:t>
      </w:r>
      <w:r>
        <w:rPr/>
        <w:t>of</w:t>
      </w:r>
      <w:r>
        <w:rPr>
          <w:spacing w:val="-1"/>
        </w:rPr>
        <w:t> </w:t>
      </w:r>
      <w:r>
        <w:rPr/>
        <w:t>transportation to the clinic. When</w:t>
      </w:r>
      <w:r>
        <w:rPr>
          <w:spacing w:val="-3"/>
        </w:rPr>
        <w:t> </w:t>
      </w:r>
      <w:r>
        <w:rPr/>
        <w:t>these</w:t>
      </w:r>
      <w:r>
        <w:rPr>
          <w:spacing w:val="-2"/>
        </w:rPr>
        <w:t> </w:t>
      </w:r>
      <w:r>
        <w:rPr/>
        <w:t>situations</w:t>
      </w:r>
      <w:r>
        <w:rPr>
          <w:spacing w:val="-5"/>
        </w:rPr>
        <w:t> </w:t>
      </w:r>
      <w:r>
        <w:rPr/>
        <w:t>occur,</w:t>
      </w:r>
      <w:r>
        <w:rPr>
          <w:spacing w:val="-3"/>
        </w:rPr>
        <w:t> </w:t>
      </w:r>
      <w:r>
        <w:rPr/>
        <w:t>OTPs</w:t>
      </w:r>
      <w:r>
        <w:rPr>
          <w:spacing w:val="-3"/>
        </w:rPr>
        <w:t> </w:t>
      </w:r>
      <w:r>
        <w:rPr/>
        <w:t>face</w:t>
      </w:r>
      <w:r>
        <w:rPr>
          <w:spacing w:val="-2"/>
        </w:rPr>
        <w:t> </w:t>
      </w:r>
      <w:r>
        <w:rPr/>
        <w:t>two</w:t>
      </w:r>
      <w:r>
        <w:rPr>
          <w:spacing w:val="-4"/>
        </w:rPr>
        <w:t> </w:t>
      </w:r>
      <w:r>
        <w:rPr/>
        <w:t>issues:</w:t>
      </w:r>
      <w:r>
        <w:rPr>
          <w:spacing w:val="-2"/>
        </w:rPr>
        <w:t> </w:t>
      </w:r>
      <w:r>
        <w:rPr/>
        <w:t>(1)</w:t>
      </w:r>
      <w:r>
        <w:rPr>
          <w:spacing w:val="-3"/>
        </w:rPr>
        <w:t> </w:t>
      </w:r>
      <w:r>
        <w:rPr/>
        <w:t>continuing</w:t>
      </w:r>
      <w:r>
        <w:rPr>
          <w:spacing w:val="-3"/>
        </w:rPr>
        <w:t> </w:t>
      </w:r>
      <w:r>
        <w:rPr/>
        <w:t>the</w:t>
      </w:r>
      <w:r>
        <w:rPr>
          <w:spacing w:val="-3"/>
        </w:rPr>
        <w:t> </w:t>
      </w:r>
      <w:r>
        <w:rPr/>
        <w:t>patient’s</w:t>
      </w:r>
      <w:r>
        <w:rPr>
          <w:spacing w:val="-3"/>
        </w:rPr>
        <w:t> </w:t>
      </w:r>
      <w:r>
        <w:rPr/>
        <w:t>treatment</w:t>
      </w:r>
      <w:r>
        <w:rPr>
          <w:spacing w:val="-2"/>
        </w:rPr>
        <w:t> </w:t>
      </w:r>
      <w:r>
        <w:rPr/>
        <w:t>safely</w:t>
      </w:r>
      <w:r>
        <w:rPr>
          <w:spacing w:val="-5"/>
        </w:rPr>
        <w:t> </w:t>
      </w:r>
      <w:r>
        <w:rPr/>
        <w:t>and</w:t>
      </w:r>
      <w:r>
        <w:rPr>
          <w:spacing w:val="-4"/>
        </w:rPr>
        <w:t> </w:t>
      </w:r>
      <w:r>
        <w:rPr/>
        <w:t>(2) ensuring appropriate handling and delivery of medication to the patient.</w:t>
      </w:r>
    </w:p>
    <w:p>
      <w:pPr>
        <w:pStyle w:val="Heading4"/>
        <w:spacing w:before="200"/>
        <w:rPr>
          <w:i/>
        </w:rPr>
      </w:pPr>
      <w:r>
        <w:rPr>
          <w:i/>
          <w:color w:val="890000"/>
        </w:rPr>
        <w:t>Medication</w:t>
      </w:r>
      <w:r>
        <w:rPr>
          <w:i/>
          <w:color w:val="890000"/>
          <w:spacing w:val="-14"/>
        </w:rPr>
        <w:t> </w:t>
      </w:r>
      <w:r>
        <w:rPr>
          <w:i/>
          <w:color w:val="890000"/>
          <w:spacing w:val="-2"/>
        </w:rPr>
        <w:t>Delivery</w:t>
      </w:r>
    </w:p>
    <w:p>
      <w:pPr>
        <w:pStyle w:val="BodyText"/>
        <w:spacing w:before="59"/>
        <w:ind w:left="353" w:right="98" w:firstLine="6"/>
      </w:pPr>
      <w:r>
        <w:rPr/>
        <w:t>OTPs</w:t>
      </w:r>
      <w:r>
        <w:rPr>
          <w:spacing w:val="-4"/>
        </w:rPr>
        <w:t> </w:t>
      </w:r>
      <w:r>
        <w:rPr/>
        <w:t>may</w:t>
      </w:r>
      <w:r>
        <w:rPr>
          <w:spacing w:val="-4"/>
        </w:rPr>
        <w:t> </w:t>
      </w:r>
      <w:r>
        <w:rPr/>
        <w:t>consider</w:t>
      </w:r>
      <w:r>
        <w:rPr>
          <w:spacing w:val="-4"/>
        </w:rPr>
        <w:t> </w:t>
      </w:r>
      <w:r>
        <w:rPr/>
        <w:t>allowing</w:t>
      </w:r>
      <w:r>
        <w:rPr>
          <w:spacing w:val="-3"/>
        </w:rPr>
        <w:t> </w:t>
      </w:r>
      <w:r>
        <w:rPr/>
        <w:t>staff</w:t>
      </w:r>
      <w:r>
        <w:rPr>
          <w:spacing w:val="-2"/>
        </w:rPr>
        <w:t> </w:t>
      </w:r>
      <w:r>
        <w:rPr/>
        <w:t>to</w:t>
      </w:r>
      <w:r>
        <w:rPr>
          <w:spacing w:val="-1"/>
        </w:rPr>
        <w:t> </w:t>
      </w:r>
      <w:r>
        <w:rPr/>
        <w:t>deliver</w:t>
      </w:r>
      <w:r>
        <w:rPr>
          <w:spacing w:val="-4"/>
        </w:rPr>
        <w:t> </w:t>
      </w:r>
      <w:r>
        <w:rPr/>
        <w:t>medication</w:t>
      </w:r>
      <w:r>
        <w:rPr>
          <w:spacing w:val="-3"/>
        </w:rPr>
        <w:t> </w:t>
      </w:r>
      <w:r>
        <w:rPr/>
        <w:t>to</w:t>
      </w:r>
      <w:r>
        <w:rPr>
          <w:spacing w:val="-1"/>
        </w:rPr>
        <w:t> </w:t>
      </w:r>
      <w:r>
        <w:rPr/>
        <w:t>patients</w:t>
      </w:r>
      <w:r>
        <w:rPr>
          <w:spacing w:val="-4"/>
        </w:rPr>
        <w:t> </w:t>
      </w:r>
      <w:r>
        <w:rPr/>
        <w:t>who</w:t>
      </w:r>
      <w:r>
        <w:rPr>
          <w:spacing w:val="-3"/>
        </w:rPr>
        <w:t> </w:t>
      </w:r>
      <w:r>
        <w:rPr/>
        <w:t>are</w:t>
      </w:r>
      <w:r>
        <w:rPr>
          <w:spacing w:val="-1"/>
        </w:rPr>
        <w:t> </w:t>
      </w:r>
      <w:r>
        <w:rPr/>
        <w:t>unable</w:t>
      </w:r>
      <w:r>
        <w:rPr>
          <w:spacing w:val="-1"/>
        </w:rPr>
        <w:t> </w:t>
      </w:r>
      <w:r>
        <w:rPr/>
        <w:t>to</w:t>
      </w:r>
      <w:r>
        <w:rPr>
          <w:spacing w:val="-1"/>
        </w:rPr>
        <w:t> </w:t>
      </w:r>
      <w:r>
        <w:rPr/>
        <w:t>come</w:t>
      </w:r>
      <w:r>
        <w:rPr>
          <w:spacing w:val="-1"/>
        </w:rPr>
        <w:t> </w:t>
      </w:r>
      <w:r>
        <w:rPr/>
        <w:t>to</w:t>
      </w:r>
      <w:r>
        <w:rPr>
          <w:spacing w:val="-3"/>
        </w:rPr>
        <w:t> </w:t>
      </w:r>
      <w:r>
        <w:rPr/>
        <w:t>the</w:t>
      </w:r>
      <w:r>
        <w:rPr>
          <w:spacing w:val="-1"/>
        </w:rPr>
        <w:t> </w:t>
      </w:r>
      <w:r>
        <w:rPr/>
        <w:t>clinic and who do not have a person they can designate (often called a </w:t>
      </w:r>
      <w:r>
        <w:rPr>
          <w:i/>
        </w:rPr>
        <w:t>designated other</w:t>
      </w:r>
      <w:r>
        <w:rPr/>
        <w:t>) to pick up the medication on their behalf. In these instances, the medication is dispensed at the OTP as take-home doses that are delivered to the patient by an OTP staff member. Such deliveries will need documentation showing the quantity and dosage and confirming patient receipt. A best practice for such documentation is the use of a chain-of-custody record, which is a document containing the signatures of each person who handles the medication. This documentation should be placed in the patient record once all signatures are recorded. The patient or the person ultimately giving the</w:t>
      </w:r>
    </w:p>
    <w:p>
      <w:pPr>
        <w:pStyle w:val="BodyText"/>
        <w:spacing w:after="0"/>
        <w:sectPr>
          <w:pgSz w:w="12240" w:h="15840"/>
          <w:pgMar w:header="762" w:footer="613" w:top="1340" w:bottom="800" w:left="1080" w:right="1440"/>
        </w:sectPr>
      </w:pPr>
    </w:p>
    <w:p>
      <w:pPr>
        <w:pStyle w:val="BodyText"/>
        <w:spacing w:before="90"/>
        <w:ind w:left="359"/>
      </w:pPr>
      <w:r>
        <w:rPr/>
        <w:t>medication</w:t>
      </w:r>
      <w:r>
        <w:rPr>
          <w:spacing w:val="-5"/>
        </w:rPr>
        <w:t> </w:t>
      </w:r>
      <w:r>
        <w:rPr/>
        <w:t>to</w:t>
      </w:r>
      <w:r>
        <w:rPr>
          <w:spacing w:val="-3"/>
        </w:rPr>
        <w:t> </w:t>
      </w:r>
      <w:r>
        <w:rPr/>
        <w:t>the</w:t>
      </w:r>
      <w:r>
        <w:rPr>
          <w:spacing w:val="-1"/>
        </w:rPr>
        <w:t> </w:t>
      </w:r>
      <w:r>
        <w:rPr/>
        <w:t>patient</w:t>
      </w:r>
      <w:r>
        <w:rPr>
          <w:spacing w:val="-4"/>
        </w:rPr>
        <w:t> </w:t>
      </w:r>
      <w:r>
        <w:rPr/>
        <w:t>can</w:t>
      </w:r>
      <w:r>
        <w:rPr>
          <w:spacing w:val="-3"/>
        </w:rPr>
        <w:t> </w:t>
      </w:r>
      <w:r>
        <w:rPr/>
        <w:t>contact</w:t>
      </w:r>
      <w:r>
        <w:rPr>
          <w:spacing w:val="-4"/>
        </w:rPr>
        <w:t> </w:t>
      </w:r>
      <w:r>
        <w:rPr/>
        <w:t>the</w:t>
      </w:r>
      <w:r>
        <w:rPr>
          <w:spacing w:val="-6"/>
        </w:rPr>
        <w:t> </w:t>
      </w:r>
      <w:r>
        <w:rPr/>
        <w:t>program</w:t>
      </w:r>
      <w:r>
        <w:rPr>
          <w:spacing w:val="-3"/>
        </w:rPr>
        <w:t> </w:t>
      </w:r>
      <w:r>
        <w:rPr/>
        <w:t>immediately</w:t>
      </w:r>
      <w:r>
        <w:rPr>
          <w:spacing w:val="-6"/>
        </w:rPr>
        <w:t> </w:t>
      </w:r>
      <w:r>
        <w:rPr/>
        <w:t>if</w:t>
      </w:r>
      <w:r>
        <w:rPr>
          <w:spacing w:val="-7"/>
        </w:rPr>
        <w:t> </w:t>
      </w:r>
      <w:r>
        <w:rPr/>
        <w:t>the</w:t>
      </w:r>
      <w:r>
        <w:rPr>
          <w:spacing w:val="-6"/>
        </w:rPr>
        <w:t> </w:t>
      </w:r>
      <w:r>
        <w:rPr/>
        <w:t>medication</w:t>
      </w:r>
      <w:r>
        <w:rPr>
          <w:spacing w:val="-5"/>
        </w:rPr>
        <w:t> </w:t>
      </w:r>
      <w:r>
        <w:rPr/>
        <w:t>seems</w:t>
      </w:r>
      <w:r>
        <w:rPr>
          <w:spacing w:val="-2"/>
        </w:rPr>
        <w:t> </w:t>
      </w:r>
      <w:r>
        <w:rPr/>
        <w:t>altered</w:t>
      </w:r>
      <w:r>
        <w:rPr>
          <w:spacing w:val="-3"/>
        </w:rPr>
        <w:t> </w:t>
      </w:r>
      <w:r>
        <w:rPr/>
        <w:t>in</w:t>
      </w:r>
      <w:r>
        <w:rPr>
          <w:spacing w:val="-5"/>
        </w:rPr>
        <w:t> </w:t>
      </w:r>
      <w:r>
        <w:rPr/>
        <w:t>any </w:t>
      </w:r>
      <w:r>
        <w:rPr>
          <w:spacing w:val="-4"/>
        </w:rPr>
        <w:t>way.</w:t>
      </w:r>
    </w:p>
    <w:p>
      <w:pPr>
        <w:pStyle w:val="Heading4"/>
        <w:spacing w:before="200"/>
        <w:rPr>
          <w:i/>
        </w:rPr>
      </w:pPr>
      <w:r>
        <w:rPr>
          <w:i/>
          <w:color w:val="890000"/>
        </w:rPr>
        <w:t>Guest</w:t>
      </w:r>
      <w:r>
        <w:rPr>
          <w:i/>
          <w:color w:val="890000"/>
          <w:spacing w:val="-10"/>
        </w:rPr>
        <w:t> </w:t>
      </w:r>
      <w:r>
        <w:rPr>
          <w:i/>
          <w:color w:val="890000"/>
          <w:spacing w:val="-2"/>
        </w:rPr>
        <w:t>Dosing</w:t>
      </w:r>
    </w:p>
    <w:p>
      <w:pPr>
        <w:pStyle w:val="BodyText"/>
        <w:spacing w:before="59"/>
        <w:ind w:left="356" w:right="45" w:firstLine="3"/>
      </w:pPr>
      <w:r>
        <w:rPr/>
        <w:t>For patients for whom the risks of providing take-home medication doses outweigh the therapeutic benefits, guest dosing is a strategy to minimize disruptions in medication continuity for patients temporarily</w:t>
      </w:r>
      <w:r>
        <w:rPr>
          <w:spacing w:val="-1"/>
        </w:rPr>
        <w:t> </w:t>
      </w:r>
      <w:r>
        <w:rPr/>
        <w:t>unable</w:t>
      </w:r>
      <w:r>
        <w:rPr>
          <w:spacing w:val="-2"/>
        </w:rPr>
        <w:t> </w:t>
      </w:r>
      <w:r>
        <w:rPr/>
        <w:t>to</w:t>
      </w:r>
      <w:r>
        <w:rPr>
          <w:spacing w:val="-2"/>
        </w:rPr>
        <w:t> </w:t>
      </w:r>
      <w:r>
        <w:rPr/>
        <w:t>access</w:t>
      </w:r>
      <w:r>
        <w:rPr>
          <w:spacing w:val="-3"/>
        </w:rPr>
        <w:t> </w:t>
      </w:r>
      <w:r>
        <w:rPr/>
        <w:t>their</w:t>
      </w:r>
      <w:r>
        <w:rPr>
          <w:spacing w:val="-3"/>
        </w:rPr>
        <w:t> </w:t>
      </w:r>
      <w:r>
        <w:rPr/>
        <w:t>home</w:t>
      </w:r>
      <w:r>
        <w:rPr>
          <w:spacing w:val="-5"/>
        </w:rPr>
        <w:t> </w:t>
      </w:r>
      <w:r>
        <w:rPr/>
        <w:t>OTP.</w:t>
      </w:r>
      <w:r>
        <w:rPr>
          <w:spacing w:val="-3"/>
        </w:rPr>
        <w:t> </w:t>
      </w:r>
      <w:r>
        <w:rPr/>
        <w:t>OTPs</w:t>
      </w:r>
      <w:r>
        <w:rPr>
          <w:spacing w:val="-5"/>
        </w:rPr>
        <w:t> </w:t>
      </w:r>
      <w:r>
        <w:rPr/>
        <w:t>should</w:t>
      </w:r>
      <w:r>
        <w:rPr>
          <w:spacing w:val="-4"/>
        </w:rPr>
        <w:t> </w:t>
      </w:r>
      <w:r>
        <w:rPr/>
        <w:t>facilitate</w:t>
      </w:r>
      <w:r>
        <w:rPr>
          <w:spacing w:val="-2"/>
        </w:rPr>
        <w:t> </w:t>
      </w:r>
      <w:r>
        <w:rPr/>
        <w:t>guest</w:t>
      </w:r>
      <w:r>
        <w:rPr>
          <w:spacing w:val="-2"/>
        </w:rPr>
        <w:t> </w:t>
      </w:r>
      <w:r>
        <w:rPr/>
        <w:t>dosing</w:t>
      </w:r>
      <w:r>
        <w:rPr>
          <w:spacing w:val="-4"/>
        </w:rPr>
        <w:t> </w:t>
      </w:r>
      <w:r>
        <w:rPr/>
        <w:t>arrangements</w:t>
      </w:r>
      <w:r>
        <w:rPr>
          <w:spacing w:val="-2"/>
        </w:rPr>
        <w:t> </w:t>
      </w:r>
      <w:r>
        <w:rPr/>
        <w:t>in</w:t>
      </w:r>
      <w:r>
        <w:rPr>
          <w:spacing w:val="-4"/>
        </w:rPr>
        <w:t> </w:t>
      </w:r>
      <w:r>
        <w:rPr/>
        <w:t>these circumstances, whether those are related to work travel, vacation, displacement, or other unforeseen circumstances. Such facilitation includes assisting patients in locating and coordinating timely care with an alternative OTP.</w:t>
      </w:r>
    </w:p>
    <w:p>
      <w:pPr>
        <w:pStyle w:val="BodyText"/>
        <w:spacing w:before="160"/>
        <w:ind w:left="353" w:firstLine="2"/>
      </w:pPr>
      <w:r>
        <w:rPr/>
        <w:t>To streamline the process, the home OTP should provide the guest OTP with essential patient information,</w:t>
      </w:r>
      <w:r>
        <w:rPr>
          <w:spacing w:val="-1"/>
        </w:rPr>
        <w:t> </w:t>
      </w:r>
      <w:r>
        <w:rPr/>
        <w:t>such as</w:t>
      </w:r>
      <w:r>
        <w:rPr>
          <w:spacing w:val="-1"/>
        </w:rPr>
        <w:t> </w:t>
      </w:r>
      <w:r>
        <w:rPr/>
        <w:t>the</w:t>
      </w:r>
      <w:r>
        <w:rPr>
          <w:spacing w:val="-1"/>
        </w:rPr>
        <w:t> </w:t>
      </w:r>
      <w:r>
        <w:rPr/>
        <w:t>medication</w:t>
      </w:r>
      <w:r>
        <w:rPr>
          <w:spacing w:val="-2"/>
        </w:rPr>
        <w:t> </w:t>
      </w:r>
      <w:r>
        <w:rPr/>
        <w:t>dosage, treatment plan details,</w:t>
      </w:r>
      <w:r>
        <w:rPr>
          <w:spacing w:val="-1"/>
        </w:rPr>
        <w:t> </w:t>
      </w:r>
      <w:r>
        <w:rPr/>
        <w:t>and recent</w:t>
      </w:r>
      <w:r>
        <w:rPr>
          <w:spacing w:val="-1"/>
        </w:rPr>
        <w:t> </w:t>
      </w:r>
      <w:r>
        <w:rPr/>
        <w:t>clinical status. Advance notice is recommended whenever possible to ensure a smooth transition, but patients should not be automatically</w:t>
      </w:r>
      <w:r>
        <w:rPr>
          <w:spacing w:val="-1"/>
        </w:rPr>
        <w:t> </w:t>
      </w:r>
      <w:r>
        <w:rPr/>
        <w:t>turned</w:t>
      </w:r>
      <w:r>
        <w:rPr>
          <w:spacing w:val="-5"/>
        </w:rPr>
        <w:t> </w:t>
      </w:r>
      <w:r>
        <w:rPr/>
        <w:t>away</w:t>
      </w:r>
      <w:r>
        <w:rPr>
          <w:spacing w:val="-3"/>
        </w:rPr>
        <w:t> </w:t>
      </w:r>
      <w:r>
        <w:rPr/>
        <w:t>from</w:t>
      </w:r>
      <w:r>
        <w:rPr>
          <w:spacing w:val="-3"/>
        </w:rPr>
        <w:t> </w:t>
      </w:r>
      <w:r>
        <w:rPr/>
        <w:t>an</w:t>
      </w:r>
      <w:r>
        <w:rPr>
          <w:spacing w:val="-3"/>
        </w:rPr>
        <w:t> </w:t>
      </w:r>
      <w:r>
        <w:rPr/>
        <w:t>OTP</w:t>
      </w:r>
      <w:r>
        <w:rPr>
          <w:spacing w:val="-3"/>
        </w:rPr>
        <w:t> </w:t>
      </w:r>
      <w:r>
        <w:rPr/>
        <w:t>if</w:t>
      </w:r>
      <w:r>
        <w:rPr>
          <w:spacing w:val="-2"/>
        </w:rPr>
        <w:t> </w:t>
      </w:r>
      <w:r>
        <w:rPr/>
        <w:t>they</w:t>
      </w:r>
      <w:r>
        <w:rPr>
          <w:spacing w:val="-1"/>
        </w:rPr>
        <w:t> </w:t>
      </w:r>
      <w:r>
        <w:rPr/>
        <w:t>present</w:t>
      </w:r>
      <w:r>
        <w:rPr>
          <w:spacing w:val="-1"/>
        </w:rPr>
        <w:t> </w:t>
      </w:r>
      <w:r>
        <w:rPr/>
        <w:t>for</w:t>
      </w:r>
      <w:r>
        <w:rPr>
          <w:spacing w:val="-4"/>
        </w:rPr>
        <w:t> </w:t>
      </w:r>
      <w:r>
        <w:rPr/>
        <w:t>guest</w:t>
      </w:r>
      <w:r>
        <w:rPr>
          <w:spacing w:val="-1"/>
        </w:rPr>
        <w:t> </w:t>
      </w:r>
      <w:r>
        <w:rPr/>
        <w:t>dosing.</w:t>
      </w:r>
      <w:r>
        <w:rPr>
          <w:spacing w:val="-2"/>
        </w:rPr>
        <w:t> </w:t>
      </w:r>
      <w:r>
        <w:rPr/>
        <w:t>It</w:t>
      </w:r>
      <w:r>
        <w:rPr>
          <w:spacing w:val="-1"/>
        </w:rPr>
        <w:t> </w:t>
      </w:r>
      <w:r>
        <w:rPr/>
        <w:t>is</w:t>
      </w:r>
      <w:r>
        <w:rPr>
          <w:spacing w:val="-4"/>
        </w:rPr>
        <w:t> </w:t>
      </w:r>
      <w:r>
        <w:rPr/>
        <w:t>incumbent</w:t>
      </w:r>
      <w:r>
        <w:rPr>
          <w:spacing w:val="-2"/>
        </w:rPr>
        <w:t> </w:t>
      </w:r>
      <w:r>
        <w:rPr/>
        <w:t>upon</w:t>
      </w:r>
      <w:r>
        <w:rPr>
          <w:spacing w:val="-3"/>
        </w:rPr>
        <w:t> </w:t>
      </w:r>
      <w:r>
        <w:rPr/>
        <w:t>the</w:t>
      </w:r>
      <w:r>
        <w:rPr>
          <w:spacing w:val="-4"/>
        </w:rPr>
        <w:t> </w:t>
      </w:r>
      <w:r>
        <w:rPr/>
        <w:t>guest OTP to contact the patient’s home OTP to clarify the situation and obtain guest dosing orders.</w:t>
      </w:r>
    </w:p>
    <w:p>
      <w:pPr>
        <w:pStyle w:val="BodyText"/>
        <w:spacing w:before="159"/>
        <w:ind w:left="348" w:right="45" w:firstLine="3"/>
      </w:pPr>
      <w:r>
        <w:rPr/>
        <w:t>It is expected that OTPs will make every attempt to provide guest dosing, including providing guest dosing for out-of-state travelers and for patients who</w:t>
      </w:r>
      <w:r>
        <w:rPr>
          <w:spacing w:val="-2"/>
        </w:rPr>
        <w:t> </w:t>
      </w:r>
      <w:r>
        <w:rPr/>
        <w:t>are displaced from their home OTPs. Further, the guest or alternative OTPs are expected to maintain dosing levels established by the home OTP or collaborate with the patient’s home OTP medical team to discuss any changes to the medication regimen.</w:t>
      </w:r>
      <w:r>
        <w:rPr>
          <w:spacing w:val="-5"/>
        </w:rPr>
        <w:t> </w:t>
      </w:r>
      <w:r>
        <w:rPr/>
        <w:t>Patients</w:t>
      </w:r>
      <w:r>
        <w:rPr>
          <w:spacing w:val="-2"/>
        </w:rPr>
        <w:t> </w:t>
      </w:r>
      <w:r>
        <w:rPr/>
        <w:t>also</w:t>
      </w:r>
      <w:r>
        <w:rPr>
          <w:spacing w:val="-1"/>
        </w:rPr>
        <w:t> </w:t>
      </w:r>
      <w:r>
        <w:rPr/>
        <w:t>need</w:t>
      </w:r>
      <w:r>
        <w:rPr>
          <w:spacing w:val="-3"/>
        </w:rPr>
        <w:t> </w:t>
      </w:r>
      <w:r>
        <w:rPr/>
        <w:t>to</w:t>
      </w:r>
      <w:r>
        <w:rPr>
          <w:spacing w:val="-1"/>
        </w:rPr>
        <w:t> </w:t>
      </w:r>
      <w:r>
        <w:rPr/>
        <w:t>be</w:t>
      </w:r>
      <w:r>
        <w:rPr>
          <w:spacing w:val="-2"/>
        </w:rPr>
        <w:t> </w:t>
      </w:r>
      <w:r>
        <w:rPr/>
        <w:t>involved</w:t>
      </w:r>
      <w:r>
        <w:rPr>
          <w:spacing w:val="-3"/>
        </w:rPr>
        <w:t> </w:t>
      </w:r>
      <w:r>
        <w:rPr/>
        <w:t>in</w:t>
      </w:r>
      <w:r>
        <w:rPr>
          <w:spacing w:val="-3"/>
        </w:rPr>
        <w:t> </w:t>
      </w:r>
      <w:r>
        <w:rPr/>
        <w:t>these</w:t>
      </w:r>
      <w:r>
        <w:rPr>
          <w:spacing w:val="-1"/>
        </w:rPr>
        <w:t> </w:t>
      </w:r>
      <w:r>
        <w:rPr/>
        <w:t>discussions,</w:t>
      </w:r>
      <w:r>
        <w:rPr>
          <w:spacing w:val="-4"/>
        </w:rPr>
        <w:t> </w:t>
      </w:r>
      <w:r>
        <w:rPr/>
        <w:t>preferably</w:t>
      </w:r>
      <w:r>
        <w:rPr>
          <w:spacing w:val="-1"/>
        </w:rPr>
        <w:t> </w:t>
      </w:r>
      <w:r>
        <w:rPr/>
        <w:t>in</w:t>
      </w:r>
      <w:r>
        <w:rPr>
          <w:spacing w:val="-3"/>
        </w:rPr>
        <w:t> </w:t>
      </w:r>
      <w:r>
        <w:rPr/>
        <w:t>advance</w:t>
      </w:r>
      <w:r>
        <w:rPr>
          <w:spacing w:val="-1"/>
        </w:rPr>
        <w:t> </w:t>
      </w:r>
      <w:r>
        <w:rPr/>
        <w:t>of</w:t>
      </w:r>
      <w:r>
        <w:rPr>
          <w:spacing w:val="-2"/>
        </w:rPr>
        <w:t> </w:t>
      </w:r>
      <w:r>
        <w:rPr/>
        <w:t>any</w:t>
      </w:r>
      <w:r>
        <w:rPr>
          <w:spacing w:val="-3"/>
        </w:rPr>
        <w:t> </w:t>
      </w:r>
      <w:r>
        <w:rPr/>
        <w:t>changes</w:t>
      </w:r>
      <w:r>
        <w:rPr>
          <w:spacing w:val="-2"/>
        </w:rPr>
        <w:t> </w:t>
      </w:r>
      <w:r>
        <w:rPr/>
        <w:t>to dosing, when possible, such as during a planned change in residence.</w:t>
      </w:r>
    </w:p>
    <w:p>
      <w:pPr>
        <w:pStyle w:val="BodyText"/>
        <w:spacing w:before="163"/>
        <w:ind w:left="356" w:firstLine="3"/>
      </w:pPr>
      <w:r>
        <w:rPr/>
        <w:t>Guest dosing is an essential service of OTPs and a critical tool in ensuring medication continuity for patients</w:t>
      </w:r>
      <w:r>
        <w:rPr>
          <w:spacing w:val="-2"/>
        </w:rPr>
        <w:t> </w:t>
      </w:r>
      <w:r>
        <w:rPr/>
        <w:t>during</w:t>
      </w:r>
      <w:r>
        <w:rPr>
          <w:spacing w:val="-3"/>
        </w:rPr>
        <w:t> </w:t>
      </w:r>
      <w:r>
        <w:rPr/>
        <w:t>periods</w:t>
      </w:r>
      <w:r>
        <w:rPr>
          <w:spacing w:val="-4"/>
        </w:rPr>
        <w:t> </w:t>
      </w:r>
      <w:r>
        <w:rPr/>
        <w:t>of</w:t>
      </w:r>
      <w:r>
        <w:rPr>
          <w:spacing w:val="-4"/>
        </w:rPr>
        <w:t> </w:t>
      </w:r>
      <w:r>
        <w:rPr/>
        <w:t>disruptions</w:t>
      </w:r>
      <w:r>
        <w:rPr>
          <w:spacing w:val="-2"/>
        </w:rPr>
        <w:t> </w:t>
      </w:r>
      <w:r>
        <w:rPr/>
        <w:t>or</w:t>
      </w:r>
      <w:r>
        <w:rPr>
          <w:spacing w:val="-2"/>
        </w:rPr>
        <w:t> </w:t>
      </w:r>
      <w:r>
        <w:rPr/>
        <w:t>temporary</w:t>
      </w:r>
      <w:r>
        <w:rPr>
          <w:spacing w:val="-4"/>
        </w:rPr>
        <w:t> </w:t>
      </w:r>
      <w:r>
        <w:rPr/>
        <w:t>changes</w:t>
      </w:r>
      <w:r>
        <w:rPr>
          <w:spacing w:val="-2"/>
        </w:rPr>
        <w:t> </w:t>
      </w:r>
      <w:r>
        <w:rPr/>
        <w:t>in</w:t>
      </w:r>
      <w:r>
        <w:rPr>
          <w:spacing w:val="-3"/>
        </w:rPr>
        <w:t> </w:t>
      </w:r>
      <w:r>
        <w:rPr/>
        <w:t>residence.</w:t>
      </w:r>
      <w:r>
        <w:rPr>
          <w:spacing w:val="-2"/>
        </w:rPr>
        <w:t> </w:t>
      </w:r>
      <w:r>
        <w:rPr/>
        <w:t>OTPs</w:t>
      </w:r>
      <w:r>
        <w:rPr>
          <w:spacing w:val="-7"/>
        </w:rPr>
        <w:t> </w:t>
      </w:r>
      <w:r>
        <w:rPr/>
        <w:t>should</w:t>
      </w:r>
      <w:r>
        <w:rPr>
          <w:spacing w:val="-3"/>
        </w:rPr>
        <w:t> </w:t>
      </w:r>
      <w:r>
        <w:rPr/>
        <w:t>consider</w:t>
      </w:r>
      <w:r>
        <w:rPr>
          <w:spacing w:val="-2"/>
        </w:rPr>
        <w:t> </w:t>
      </w:r>
      <w:r>
        <w:rPr/>
        <w:t>the</w:t>
      </w:r>
      <w:r>
        <w:rPr>
          <w:spacing w:val="-4"/>
        </w:rPr>
        <w:t> </w:t>
      </w:r>
      <w:r>
        <w:rPr/>
        <w:t>goal of sustaining</w:t>
      </w:r>
      <w:r>
        <w:rPr>
          <w:spacing w:val="-1"/>
        </w:rPr>
        <w:t> </w:t>
      </w:r>
      <w:r>
        <w:rPr/>
        <w:t>a</w:t>
      </w:r>
      <w:r>
        <w:rPr>
          <w:spacing w:val="-3"/>
        </w:rPr>
        <w:t> </w:t>
      </w:r>
      <w:r>
        <w:rPr/>
        <w:t>seamless continuity of</w:t>
      </w:r>
      <w:r>
        <w:rPr>
          <w:spacing w:val="-2"/>
        </w:rPr>
        <w:t> </w:t>
      </w:r>
      <w:r>
        <w:rPr/>
        <w:t>care</w:t>
      </w:r>
      <w:r>
        <w:rPr>
          <w:spacing w:val="-2"/>
        </w:rPr>
        <w:t> </w:t>
      </w:r>
      <w:r>
        <w:rPr/>
        <w:t>when</w:t>
      </w:r>
      <w:r>
        <w:rPr>
          <w:spacing w:val="-3"/>
        </w:rPr>
        <w:t> </w:t>
      </w:r>
      <w:r>
        <w:rPr/>
        <w:t>providing the guest dosing</w:t>
      </w:r>
      <w:r>
        <w:rPr>
          <w:spacing w:val="-1"/>
        </w:rPr>
        <w:t> </w:t>
      </w:r>
      <w:r>
        <w:rPr/>
        <w:t>services and</w:t>
      </w:r>
      <w:r>
        <w:rPr>
          <w:spacing w:val="-1"/>
        </w:rPr>
        <w:t> </w:t>
      </w:r>
      <w:r>
        <w:rPr/>
        <w:t>to limit</w:t>
      </w:r>
      <w:r>
        <w:rPr>
          <w:spacing w:val="-2"/>
        </w:rPr>
        <w:t> </w:t>
      </w:r>
      <w:r>
        <w:rPr/>
        <w:t>the use of prohibitive policies that can disrupt continuity or increase the risk of disengagement from care.</w:t>
      </w:r>
    </w:p>
    <w:p>
      <w:pPr>
        <w:pStyle w:val="Heading4"/>
        <w:rPr>
          <w:i/>
        </w:rPr>
      </w:pPr>
      <w:r>
        <w:rPr>
          <w:i/>
          <w:color w:val="890000"/>
          <w:spacing w:val="-2"/>
        </w:rPr>
        <w:t>Designated</w:t>
      </w:r>
      <w:r>
        <w:rPr>
          <w:i/>
          <w:color w:val="890000"/>
          <w:spacing w:val="4"/>
        </w:rPr>
        <w:t> </w:t>
      </w:r>
      <w:r>
        <w:rPr>
          <w:i/>
          <w:color w:val="890000"/>
          <w:spacing w:val="-2"/>
        </w:rPr>
        <w:t>Other</w:t>
      </w:r>
    </w:p>
    <w:p>
      <w:pPr>
        <w:pStyle w:val="BodyText"/>
        <w:spacing w:before="59"/>
        <w:ind w:left="355" w:firstLine="4"/>
      </w:pPr>
      <w:r>
        <w:rPr/>
        <w:t>OTPs may consider providing medication to a person who is designated by the patient as being able to pick</w:t>
      </w:r>
      <w:r>
        <w:rPr>
          <w:spacing w:val="-2"/>
        </w:rPr>
        <w:t> </w:t>
      </w:r>
      <w:r>
        <w:rPr/>
        <w:t>up,</w:t>
      </w:r>
      <w:r>
        <w:rPr>
          <w:spacing w:val="-2"/>
        </w:rPr>
        <w:t> </w:t>
      </w:r>
      <w:r>
        <w:rPr/>
        <w:t>transport,</w:t>
      </w:r>
      <w:r>
        <w:rPr>
          <w:spacing w:val="-2"/>
        </w:rPr>
        <w:t> </w:t>
      </w:r>
      <w:r>
        <w:rPr/>
        <w:t>and</w:t>
      </w:r>
      <w:r>
        <w:rPr>
          <w:spacing w:val="-3"/>
        </w:rPr>
        <w:t> </w:t>
      </w:r>
      <w:r>
        <w:rPr/>
        <w:t>deliver</w:t>
      </w:r>
      <w:r>
        <w:rPr>
          <w:spacing w:val="-3"/>
        </w:rPr>
        <w:t> </w:t>
      </w:r>
      <w:r>
        <w:rPr/>
        <w:t>the</w:t>
      </w:r>
      <w:r>
        <w:rPr>
          <w:spacing w:val="-3"/>
        </w:rPr>
        <w:t> </w:t>
      </w:r>
      <w:r>
        <w:rPr/>
        <w:t>medication</w:t>
      </w:r>
      <w:r>
        <w:rPr>
          <w:spacing w:val="-4"/>
        </w:rPr>
        <w:t> </w:t>
      </w:r>
      <w:r>
        <w:rPr/>
        <w:t>to</w:t>
      </w:r>
      <w:r>
        <w:rPr>
          <w:spacing w:val="-3"/>
        </w:rPr>
        <w:t> </w:t>
      </w:r>
      <w:r>
        <w:rPr/>
        <w:t>the</w:t>
      </w:r>
      <w:r>
        <w:rPr>
          <w:spacing w:val="-1"/>
        </w:rPr>
        <w:t> </w:t>
      </w:r>
      <w:r>
        <w:rPr/>
        <w:t>patient</w:t>
      </w:r>
      <w:r>
        <w:rPr>
          <w:spacing w:val="-2"/>
        </w:rPr>
        <w:t> </w:t>
      </w:r>
      <w:r>
        <w:rPr/>
        <w:t>if</w:t>
      </w:r>
      <w:r>
        <w:rPr>
          <w:spacing w:val="-3"/>
        </w:rPr>
        <w:t> </w:t>
      </w:r>
      <w:r>
        <w:rPr/>
        <w:t>the</w:t>
      </w:r>
      <w:r>
        <w:rPr>
          <w:spacing w:val="-1"/>
        </w:rPr>
        <w:t> </w:t>
      </w:r>
      <w:r>
        <w:rPr/>
        <w:t>patient</w:t>
      </w:r>
      <w:r>
        <w:rPr>
          <w:spacing w:val="-1"/>
        </w:rPr>
        <w:t> </w:t>
      </w:r>
      <w:r>
        <w:rPr/>
        <w:t>is</w:t>
      </w:r>
      <w:r>
        <w:rPr>
          <w:spacing w:val="-3"/>
        </w:rPr>
        <w:t> </w:t>
      </w:r>
      <w:r>
        <w:rPr/>
        <w:t>unable</w:t>
      </w:r>
      <w:r>
        <w:rPr>
          <w:spacing w:val="-1"/>
        </w:rPr>
        <w:t> </w:t>
      </w:r>
      <w:r>
        <w:rPr/>
        <w:t>to</w:t>
      </w:r>
      <w:r>
        <w:rPr>
          <w:spacing w:val="-1"/>
        </w:rPr>
        <w:t> </w:t>
      </w:r>
      <w:r>
        <w:rPr/>
        <w:t>travel</w:t>
      </w:r>
      <w:r>
        <w:rPr>
          <w:spacing w:val="-3"/>
        </w:rPr>
        <w:t> </w:t>
      </w:r>
      <w:r>
        <w:rPr/>
        <w:t>to</w:t>
      </w:r>
      <w:r>
        <w:rPr>
          <w:spacing w:val="-3"/>
        </w:rPr>
        <w:t> </w:t>
      </w:r>
      <w:r>
        <w:rPr/>
        <w:t>the</w:t>
      </w:r>
      <w:r>
        <w:rPr>
          <w:spacing w:val="-3"/>
        </w:rPr>
        <w:t> </w:t>
      </w:r>
      <w:r>
        <w:rPr/>
        <w:t>clinic or when the risks of providing the take-home doses directly to the patient outweigh the therapeutic benefits. To have a designated other serve in this role, the patient will submit information about the individual for the OTP’s review. The OTP will consider the person’s stability, ability to comprehend instructions, and reliability in safely picking up, securing, and delivering the medication to the patient.</w:t>
      </w:r>
    </w:p>
    <w:p>
      <w:pPr>
        <w:pStyle w:val="BodyText"/>
        <w:spacing w:before="159"/>
        <w:ind w:left="359" w:right="4" w:hanging="4"/>
      </w:pPr>
      <w:r>
        <w:rPr/>
        <w:t>To obtain an exemption under </w:t>
      </w:r>
      <w:hyperlink r:id="rId184">
        <w:r>
          <w:rPr>
            <w:color w:val="0562C1"/>
            <w:u w:val="single" w:color="0562C1"/>
          </w:rPr>
          <w:t>42 CFR § 8.11(g)</w:t>
        </w:r>
      </w:hyperlink>
      <w:r>
        <w:rPr>
          <w:color w:val="0562C1"/>
          <w:u w:val="none"/>
        </w:rPr>
        <w:t> </w:t>
      </w:r>
      <w:r>
        <w:rPr>
          <w:u w:val="none"/>
        </w:rPr>
        <w:t>from SAMHSA for a family member or significant other with whom the OTP has met or communicated, screened, and approved to pick up the medication, the </w:t>
      </w:r>
      <w:r>
        <w:rPr>
          <w:spacing w:val="-2"/>
          <w:u w:val="none"/>
        </w:rPr>
        <w:t>OTP</w:t>
      </w:r>
      <w:r>
        <w:rPr>
          <w:spacing w:val="-11"/>
          <w:u w:val="none"/>
        </w:rPr>
        <w:t> </w:t>
      </w:r>
      <w:r>
        <w:rPr>
          <w:spacing w:val="-2"/>
          <w:u w:val="none"/>
        </w:rPr>
        <w:t>should</w:t>
      </w:r>
      <w:r>
        <w:rPr>
          <w:spacing w:val="-10"/>
          <w:u w:val="none"/>
        </w:rPr>
        <w:t> </w:t>
      </w:r>
      <w:r>
        <w:rPr>
          <w:spacing w:val="-2"/>
          <w:u w:val="none"/>
        </w:rPr>
        <w:t>complete</w:t>
      </w:r>
      <w:r>
        <w:rPr>
          <w:spacing w:val="-11"/>
          <w:u w:val="none"/>
        </w:rPr>
        <w:t> </w:t>
      </w:r>
      <w:r>
        <w:rPr>
          <w:spacing w:val="-2"/>
          <w:u w:val="none"/>
        </w:rPr>
        <w:t>the</w:t>
      </w:r>
      <w:r>
        <w:rPr>
          <w:spacing w:val="-10"/>
          <w:u w:val="none"/>
        </w:rPr>
        <w:t> </w:t>
      </w:r>
      <w:r>
        <w:rPr>
          <w:b/>
          <w:spacing w:val="-2"/>
          <w:u w:val="none"/>
        </w:rPr>
        <w:t>Exception</w:t>
      </w:r>
      <w:r>
        <w:rPr>
          <w:b/>
          <w:spacing w:val="-11"/>
          <w:u w:val="none"/>
        </w:rPr>
        <w:t> </w:t>
      </w:r>
      <w:r>
        <w:rPr>
          <w:b/>
          <w:spacing w:val="-2"/>
          <w:u w:val="none"/>
        </w:rPr>
        <w:t>Request</w:t>
      </w:r>
      <w:r>
        <w:rPr>
          <w:b/>
          <w:spacing w:val="-10"/>
          <w:u w:val="none"/>
        </w:rPr>
        <w:t> </w:t>
      </w:r>
      <w:r>
        <w:rPr>
          <w:b/>
          <w:spacing w:val="-2"/>
          <w:u w:val="none"/>
        </w:rPr>
        <w:t>and</w:t>
      </w:r>
      <w:r>
        <w:rPr>
          <w:b/>
          <w:spacing w:val="-11"/>
          <w:u w:val="none"/>
        </w:rPr>
        <w:t> </w:t>
      </w:r>
      <w:r>
        <w:rPr>
          <w:b/>
          <w:spacing w:val="-2"/>
          <w:u w:val="none"/>
        </w:rPr>
        <w:t>Record</w:t>
      </w:r>
      <w:r>
        <w:rPr>
          <w:b/>
          <w:spacing w:val="-10"/>
          <w:u w:val="none"/>
        </w:rPr>
        <w:t> </w:t>
      </w:r>
      <w:r>
        <w:rPr>
          <w:b/>
          <w:spacing w:val="-2"/>
          <w:u w:val="none"/>
        </w:rPr>
        <w:t>of</w:t>
      </w:r>
      <w:r>
        <w:rPr>
          <w:b/>
          <w:spacing w:val="-10"/>
          <w:u w:val="none"/>
        </w:rPr>
        <w:t> </w:t>
      </w:r>
      <w:r>
        <w:rPr>
          <w:b/>
          <w:spacing w:val="-2"/>
          <w:u w:val="none"/>
        </w:rPr>
        <w:t>Justification</w:t>
      </w:r>
      <w:r>
        <w:rPr>
          <w:b/>
          <w:spacing w:val="-11"/>
          <w:u w:val="none"/>
        </w:rPr>
        <w:t> </w:t>
      </w:r>
      <w:r>
        <w:rPr>
          <w:b/>
          <w:spacing w:val="-2"/>
          <w:u w:val="none"/>
        </w:rPr>
        <w:t>Under</w:t>
      </w:r>
      <w:r>
        <w:rPr>
          <w:b/>
          <w:spacing w:val="-10"/>
          <w:u w:val="none"/>
        </w:rPr>
        <w:t> </w:t>
      </w:r>
      <w:r>
        <w:rPr>
          <w:b/>
          <w:spacing w:val="-2"/>
          <w:u w:val="none"/>
        </w:rPr>
        <w:t>42</w:t>
      </w:r>
      <w:r>
        <w:rPr>
          <w:b/>
          <w:spacing w:val="-11"/>
          <w:u w:val="none"/>
        </w:rPr>
        <w:t> </w:t>
      </w:r>
      <w:r>
        <w:rPr>
          <w:b/>
          <w:spacing w:val="-2"/>
          <w:u w:val="none"/>
        </w:rPr>
        <w:t>CFR</w:t>
      </w:r>
      <w:r>
        <w:rPr>
          <w:b/>
          <w:spacing w:val="-10"/>
          <w:u w:val="none"/>
        </w:rPr>
        <w:t> </w:t>
      </w:r>
      <w:r>
        <w:rPr>
          <w:b/>
          <w:spacing w:val="-2"/>
          <w:u w:val="none"/>
        </w:rPr>
        <w:t>§</w:t>
      </w:r>
      <w:r>
        <w:rPr>
          <w:b/>
          <w:spacing w:val="-11"/>
          <w:u w:val="none"/>
        </w:rPr>
        <w:t> </w:t>
      </w:r>
      <w:r>
        <w:rPr>
          <w:b/>
          <w:spacing w:val="-2"/>
          <w:u w:val="none"/>
        </w:rPr>
        <w:t>8.11(g)</w:t>
      </w:r>
      <w:r>
        <w:rPr>
          <w:b/>
          <w:spacing w:val="-10"/>
          <w:u w:val="none"/>
        </w:rPr>
        <w:t> </w:t>
      </w:r>
      <w:r>
        <w:rPr>
          <w:spacing w:val="-2"/>
          <w:u w:val="none"/>
        </w:rPr>
        <w:t>form</w:t>
      </w:r>
      <w:r>
        <w:rPr>
          <w:spacing w:val="-10"/>
          <w:u w:val="none"/>
        </w:rPr>
        <w:t> </w:t>
      </w:r>
      <w:r>
        <w:rPr>
          <w:spacing w:val="-2"/>
          <w:u w:val="none"/>
        </w:rPr>
        <w:t>(Form </w:t>
      </w:r>
      <w:r>
        <w:rPr>
          <w:u w:val="none"/>
        </w:rPr>
        <w:t>SMA-168) and submit it online at </w:t>
      </w:r>
      <w:hyperlink r:id="rId185">
        <w:r>
          <w:rPr>
            <w:color w:val="0562C1"/>
            <w:u w:val="single" w:color="0562C1"/>
          </w:rPr>
          <w:t>https://otp-extranet.samhsa.gov</w:t>
        </w:r>
      </w:hyperlink>
      <w:r>
        <w:rPr>
          <w:u w:val="none"/>
        </w:rPr>
        <w:t>. SAMHSA has historically used the term “exceptions” to reference take-home medication exemptions as a way to track these types of exemption requests separately from other types of exemptions.</w:t>
      </w:r>
    </w:p>
    <w:p>
      <w:pPr>
        <w:pStyle w:val="Heading3"/>
        <w:spacing w:before="243"/>
      </w:pPr>
      <w:bookmarkStart w:name="_bookmark95" w:id="97"/>
      <w:bookmarkEnd w:id="97"/>
      <w:r>
        <w:rPr>
          <w:b w:val="0"/>
        </w:rPr>
      </w:r>
      <w:r>
        <w:rPr>
          <w:color w:val="2E5395"/>
        </w:rPr>
        <w:t>Safe</w:t>
      </w:r>
      <w:r>
        <w:rPr>
          <w:color w:val="2E5395"/>
          <w:spacing w:val="-7"/>
        </w:rPr>
        <w:t> </w:t>
      </w:r>
      <w:r>
        <w:rPr>
          <w:color w:val="2E5395"/>
        </w:rPr>
        <w:t>Transport</w:t>
      </w:r>
      <w:r>
        <w:rPr>
          <w:color w:val="2E5395"/>
          <w:spacing w:val="-3"/>
        </w:rPr>
        <w:t> </w:t>
      </w:r>
      <w:r>
        <w:rPr>
          <w:color w:val="2E5395"/>
        </w:rPr>
        <w:t>and</w:t>
      </w:r>
      <w:r>
        <w:rPr>
          <w:color w:val="2E5395"/>
          <w:spacing w:val="-4"/>
        </w:rPr>
        <w:t> </w:t>
      </w:r>
      <w:r>
        <w:rPr>
          <w:color w:val="2E5395"/>
        </w:rPr>
        <w:t>Storage</w:t>
      </w:r>
      <w:r>
        <w:rPr>
          <w:color w:val="2E5395"/>
          <w:spacing w:val="-4"/>
        </w:rPr>
        <w:t> </w:t>
      </w:r>
      <w:r>
        <w:rPr>
          <w:color w:val="2E5395"/>
        </w:rPr>
        <w:t>of</w:t>
      </w:r>
      <w:r>
        <w:rPr>
          <w:color w:val="2E5395"/>
          <w:spacing w:val="-4"/>
        </w:rPr>
        <w:t> </w:t>
      </w:r>
      <w:r>
        <w:rPr>
          <w:color w:val="2E5395"/>
        </w:rPr>
        <w:t>Take-Home</w:t>
      </w:r>
      <w:r>
        <w:rPr>
          <w:color w:val="2E5395"/>
          <w:spacing w:val="-4"/>
        </w:rPr>
        <w:t> </w:t>
      </w:r>
      <w:r>
        <w:rPr>
          <w:color w:val="2E5395"/>
          <w:spacing w:val="-2"/>
        </w:rPr>
        <w:t>Medications</w:t>
      </w:r>
    </w:p>
    <w:p>
      <w:pPr>
        <w:pStyle w:val="BodyText"/>
        <w:spacing w:before="118"/>
        <w:ind w:left="358" w:firstLine="1"/>
      </w:pPr>
      <w:r>
        <w:rPr/>
        <w:t>OTPs should establish policies and practices that balance the need to keep medication safe during transport</w:t>
      </w:r>
      <w:r>
        <w:rPr>
          <w:spacing w:val="-5"/>
        </w:rPr>
        <w:t> </w:t>
      </w:r>
      <w:r>
        <w:rPr/>
        <w:t>and</w:t>
      </w:r>
      <w:r>
        <w:rPr>
          <w:spacing w:val="-4"/>
        </w:rPr>
        <w:t> </w:t>
      </w:r>
      <w:r>
        <w:rPr/>
        <w:t>meet</w:t>
      </w:r>
      <w:r>
        <w:rPr>
          <w:spacing w:val="-5"/>
        </w:rPr>
        <w:t> </w:t>
      </w:r>
      <w:r>
        <w:rPr/>
        <w:t>applicable</w:t>
      </w:r>
      <w:r>
        <w:rPr>
          <w:spacing w:val="-2"/>
        </w:rPr>
        <w:t> </w:t>
      </w:r>
      <w:r>
        <w:rPr/>
        <w:t>state</w:t>
      </w:r>
      <w:r>
        <w:rPr>
          <w:spacing w:val="-2"/>
        </w:rPr>
        <w:t> </w:t>
      </w:r>
      <w:r>
        <w:rPr/>
        <w:t>requirements</w:t>
      </w:r>
      <w:r>
        <w:rPr>
          <w:spacing w:val="-5"/>
        </w:rPr>
        <w:t> </w:t>
      </w:r>
      <w:r>
        <w:rPr/>
        <w:t>with</w:t>
      </w:r>
      <w:r>
        <w:rPr>
          <w:spacing w:val="-4"/>
        </w:rPr>
        <w:t> </w:t>
      </w:r>
      <w:r>
        <w:rPr/>
        <w:t>individual</w:t>
      </w:r>
      <w:r>
        <w:rPr>
          <w:spacing w:val="-3"/>
        </w:rPr>
        <w:t> </w:t>
      </w:r>
      <w:r>
        <w:rPr/>
        <w:t>patients’</w:t>
      </w:r>
      <w:r>
        <w:rPr>
          <w:spacing w:val="-5"/>
        </w:rPr>
        <w:t> </w:t>
      </w:r>
      <w:r>
        <w:rPr/>
        <w:t>resources.</w:t>
      </w:r>
      <w:r>
        <w:rPr>
          <w:spacing w:val="-3"/>
        </w:rPr>
        <w:t> </w:t>
      </w:r>
      <w:r>
        <w:rPr/>
        <w:t>OTP</w:t>
      </w:r>
      <w:r>
        <w:rPr>
          <w:spacing w:val="-2"/>
        </w:rPr>
        <w:t> </w:t>
      </w:r>
      <w:r>
        <w:rPr/>
        <w:t>practitioners and clinical staff should educate patients how to safely transport medication from the OTP to their</w:t>
      </w:r>
    </w:p>
    <w:p>
      <w:pPr>
        <w:pStyle w:val="BodyText"/>
        <w:spacing w:after="0"/>
        <w:sectPr>
          <w:pgSz w:w="12240" w:h="15840"/>
          <w:pgMar w:header="762" w:footer="613" w:top="1340" w:bottom="800" w:left="1080" w:right="1440"/>
        </w:sectPr>
      </w:pPr>
    </w:p>
    <w:p>
      <w:pPr>
        <w:pStyle w:val="BodyText"/>
        <w:spacing w:before="90"/>
        <w:ind w:left="358" w:right="98" w:firstLine="1"/>
      </w:pPr>
      <w:r>
        <w:rPr/>
        <w:t>residence, how to safely store take-home doses, and how to take safety precautions that protect children,</w:t>
      </w:r>
      <w:r>
        <w:rPr>
          <w:spacing w:val="-2"/>
        </w:rPr>
        <w:t> </w:t>
      </w:r>
      <w:r>
        <w:rPr/>
        <w:t>pets,</w:t>
      </w:r>
      <w:r>
        <w:rPr>
          <w:spacing w:val="-4"/>
        </w:rPr>
        <w:t> </w:t>
      </w:r>
      <w:r>
        <w:rPr/>
        <w:t>and</w:t>
      </w:r>
      <w:r>
        <w:rPr>
          <w:spacing w:val="-3"/>
        </w:rPr>
        <w:t> </w:t>
      </w:r>
      <w:r>
        <w:rPr/>
        <w:t>other</w:t>
      </w:r>
      <w:r>
        <w:rPr>
          <w:spacing w:val="-4"/>
        </w:rPr>
        <w:t> </w:t>
      </w:r>
      <w:r>
        <w:rPr/>
        <w:t>members</w:t>
      </w:r>
      <w:r>
        <w:rPr>
          <w:spacing w:val="-2"/>
        </w:rPr>
        <w:t> </w:t>
      </w:r>
      <w:r>
        <w:rPr/>
        <w:t>of</w:t>
      </w:r>
      <w:r>
        <w:rPr>
          <w:spacing w:val="-2"/>
        </w:rPr>
        <w:t> </w:t>
      </w:r>
      <w:r>
        <w:rPr/>
        <w:t>the</w:t>
      </w:r>
      <w:r>
        <w:rPr>
          <w:spacing w:val="-4"/>
        </w:rPr>
        <w:t> </w:t>
      </w:r>
      <w:r>
        <w:rPr/>
        <w:t>household.</w:t>
      </w:r>
      <w:r>
        <w:rPr>
          <w:spacing w:val="-5"/>
        </w:rPr>
        <w:t> </w:t>
      </w:r>
      <w:r>
        <w:rPr/>
        <w:t>Patients</w:t>
      </w:r>
      <w:r>
        <w:rPr>
          <w:spacing w:val="-4"/>
        </w:rPr>
        <w:t> </w:t>
      </w:r>
      <w:r>
        <w:rPr/>
        <w:t>may</w:t>
      </w:r>
      <w:r>
        <w:rPr>
          <w:spacing w:val="-4"/>
        </w:rPr>
        <w:t> </w:t>
      </w:r>
      <w:r>
        <w:rPr/>
        <w:t>be</w:t>
      </w:r>
      <w:r>
        <w:rPr>
          <w:spacing w:val="-1"/>
        </w:rPr>
        <w:t> </w:t>
      </w:r>
      <w:r>
        <w:rPr/>
        <w:t>asked</w:t>
      </w:r>
      <w:r>
        <w:rPr>
          <w:spacing w:val="-2"/>
        </w:rPr>
        <w:t> </w:t>
      </w:r>
      <w:r>
        <w:rPr/>
        <w:t>to</w:t>
      </w:r>
      <w:r>
        <w:rPr>
          <w:spacing w:val="-1"/>
        </w:rPr>
        <w:t> </w:t>
      </w:r>
      <w:r>
        <w:rPr/>
        <w:t>sign</w:t>
      </w:r>
      <w:r>
        <w:rPr>
          <w:spacing w:val="-3"/>
        </w:rPr>
        <w:t> </w:t>
      </w:r>
      <w:r>
        <w:rPr/>
        <w:t>an</w:t>
      </w:r>
      <w:r>
        <w:rPr>
          <w:spacing w:val="-3"/>
        </w:rPr>
        <w:t> </w:t>
      </w:r>
      <w:r>
        <w:rPr/>
        <w:t>attestation</w:t>
      </w:r>
      <w:r>
        <w:rPr>
          <w:spacing w:val="-2"/>
        </w:rPr>
        <w:t> </w:t>
      </w:r>
      <w:r>
        <w:rPr/>
        <w:t>that they understand the program’s policies and have received safety and security-related education, and this documentation can be added to the patient’s clinical record.</w:t>
      </w:r>
    </w:p>
    <w:p>
      <w:pPr>
        <w:pStyle w:val="BodyText"/>
        <w:spacing w:before="159"/>
        <w:ind w:left="354" w:firstLine="2"/>
      </w:pPr>
      <w:r>
        <w:rPr/>
        <w:t>There</w:t>
      </w:r>
      <w:r>
        <w:rPr>
          <w:spacing w:val="-1"/>
        </w:rPr>
        <w:t> </w:t>
      </w:r>
      <w:r>
        <w:rPr/>
        <w:t>is</w:t>
      </w:r>
      <w:r>
        <w:rPr>
          <w:spacing w:val="-4"/>
        </w:rPr>
        <w:t> </w:t>
      </w:r>
      <w:r>
        <w:rPr/>
        <w:t>no</w:t>
      </w:r>
      <w:r>
        <w:rPr>
          <w:spacing w:val="-1"/>
        </w:rPr>
        <w:t> </w:t>
      </w:r>
      <w:r>
        <w:rPr/>
        <w:t>requirement</w:t>
      </w:r>
      <w:r>
        <w:rPr>
          <w:spacing w:val="-1"/>
        </w:rPr>
        <w:t> </w:t>
      </w:r>
      <w:r>
        <w:rPr/>
        <w:t>in</w:t>
      </w:r>
      <w:r>
        <w:rPr>
          <w:spacing w:val="-8"/>
        </w:rPr>
        <w:t> </w:t>
      </w:r>
      <w:r>
        <w:rPr/>
        <w:t>the</w:t>
      </w:r>
      <w:r>
        <w:rPr>
          <w:spacing w:val="-1"/>
        </w:rPr>
        <w:t> </w:t>
      </w:r>
      <w:r>
        <w:rPr/>
        <w:t>revised</w:t>
      </w:r>
      <w:r>
        <w:rPr>
          <w:spacing w:val="-3"/>
        </w:rPr>
        <w:t> </w:t>
      </w:r>
      <w:r>
        <w:rPr/>
        <w:t>rule</w:t>
      </w:r>
      <w:r>
        <w:rPr>
          <w:spacing w:val="-4"/>
        </w:rPr>
        <w:t> </w:t>
      </w:r>
      <w:r>
        <w:rPr/>
        <w:t>mandating</w:t>
      </w:r>
      <w:r>
        <w:rPr>
          <w:spacing w:val="-2"/>
        </w:rPr>
        <w:t> </w:t>
      </w:r>
      <w:r>
        <w:rPr/>
        <w:t>that</w:t>
      </w:r>
      <w:r>
        <w:rPr>
          <w:spacing w:val="-1"/>
        </w:rPr>
        <w:t> </w:t>
      </w:r>
      <w:r>
        <w:rPr/>
        <w:t>patients</w:t>
      </w:r>
      <w:r>
        <w:rPr>
          <w:spacing w:val="-2"/>
        </w:rPr>
        <w:t> </w:t>
      </w:r>
      <w:r>
        <w:rPr/>
        <w:t>bring</w:t>
      </w:r>
      <w:r>
        <w:rPr>
          <w:spacing w:val="-3"/>
        </w:rPr>
        <w:t> </w:t>
      </w:r>
      <w:r>
        <w:rPr/>
        <w:t>lockboxes</w:t>
      </w:r>
      <w:r>
        <w:rPr>
          <w:spacing w:val="-2"/>
        </w:rPr>
        <w:t> </w:t>
      </w:r>
      <w:r>
        <w:rPr/>
        <w:t>to</w:t>
      </w:r>
      <w:r>
        <w:rPr>
          <w:spacing w:val="-1"/>
        </w:rPr>
        <w:t> </w:t>
      </w:r>
      <w:r>
        <w:rPr/>
        <w:t>the</w:t>
      </w:r>
      <w:r>
        <w:rPr>
          <w:spacing w:val="-2"/>
        </w:rPr>
        <w:t> </w:t>
      </w:r>
      <w:r>
        <w:rPr/>
        <w:t>OTP</w:t>
      </w:r>
      <w:r>
        <w:rPr>
          <w:spacing w:val="-1"/>
        </w:rPr>
        <w:t> </w:t>
      </w:r>
      <w:r>
        <w:rPr/>
        <w:t>in</w:t>
      </w:r>
      <w:r>
        <w:rPr>
          <w:spacing w:val="-5"/>
        </w:rPr>
        <w:t> </w:t>
      </w:r>
      <w:r>
        <w:rPr/>
        <w:t>order to receive</w:t>
      </w:r>
      <w:r>
        <w:rPr>
          <w:spacing w:val="-1"/>
        </w:rPr>
        <w:t> </w:t>
      </w:r>
      <w:r>
        <w:rPr/>
        <w:t>or physically</w:t>
      </w:r>
      <w:r>
        <w:rPr>
          <w:spacing w:val="-1"/>
        </w:rPr>
        <w:t> </w:t>
      </w:r>
      <w:r>
        <w:rPr/>
        <w:t>pick</w:t>
      </w:r>
      <w:r>
        <w:rPr>
          <w:spacing w:val="-1"/>
        </w:rPr>
        <w:t> </w:t>
      </w:r>
      <w:r>
        <w:rPr/>
        <w:t>up medication</w:t>
      </w:r>
      <w:r>
        <w:rPr>
          <w:spacing w:val="-2"/>
        </w:rPr>
        <w:t> </w:t>
      </w:r>
      <w:r>
        <w:rPr/>
        <w:t>take-home</w:t>
      </w:r>
      <w:r>
        <w:rPr>
          <w:spacing w:val="-1"/>
        </w:rPr>
        <w:t> </w:t>
      </w:r>
      <w:r>
        <w:rPr/>
        <w:t>doses.</w:t>
      </w:r>
      <w:r>
        <w:rPr>
          <w:spacing w:val="-2"/>
        </w:rPr>
        <w:t> </w:t>
      </w:r>
      <w:r>
        <w:rPr/>
        <w:t>Procedures adequate to identify the</w:t>
      </w:r>
      <w:r>
        <w:rPr>
          <w:spacing w:val="-1"/>
        </w:rPr>
        <w:t> </w:t>
      </w:r>
      <w:r>
        <w:rPr/>
        <w:t>theft or diversion of take-home doses include labeling containers with the OTP’s name, address, and telephone number. Programs should ensure that each individual take-home dose is packaged in a manner to reduce the risk of accidental ingestion.</w:t>
      </w:r>
    </w:p>
    <w:p>
      <w:pPr>
        <w:pStyle w:val="BodyText"/>
        <w:spacing w:before="160"/>
        <w:ind w:left="353" w:right="68"/>
      </w:pPr>
      <w:r>
        <w:rPr/>
        <w:t>OTPs also should provide patients with training and education about how to reach Poison Control (online</w:t>
      </w:r>
      <w:r>
        <w:rPr>
          <w:spacing w:val="-2"/>
        </w:rPr>
        <w:t> </w:t>
      </w:r>
      <w:r>
        <w:rPr/>
        <w:t>at</w:t>
      </w:r>
      <w:r>
        <w:rPr>
          <w:spacing w:val="-4"/>
        </w:rPr>
        <w:t> </w:t>
      </w:r>
      <w:hyperlink r:id="rId186">
        <w:r>
          <w:rPr>
            <w:color w:val="0562C1"/>
            <w:u w:val="single" w:color="0562C1"/>
          </w:rPr>
          <w:t>https://www.poison.org</w:t>
        </w:r>
      </w:hyperlink>
      <w:r>
        <w:rPr>
          <w:color w:val="0562C1"/>
          <w:spacing w:val="-5"/>
          <w:u w:val="none"/>
        </w:rPr>
        <w:t> </w:t>
      </w:r>
      <w:r>
        <w:rPr>
          <w:u w:val="none"/>
        </w:rPr>
        <w:t>or</w:t>
      </w:r>
      <w:r>
        <w:rPr>
          <w:spacing w:val="-3"/>
          <w:u w:val="none"/>
        </w:rPr>
        <w:t> </w:t>
      </w:r>
      <w:r>
        <w:rPr>
          <w:u w:val="none"/>
        </w:rPr>
        <w:t>by</w:t>
      </w:r>
      <w:r>
        <w:rPr>
          <w:spacing w:val="-2"/>
          <w:u w:val="none"/>
        </w:rPr>
        <w:t> </w:t>
      </w:r>
      <w:r>
        <w:rPr>
          <w:u w:val="none"/>
        </w:rPr>
        <w:t>phone</w:t>
      </w:r>
      <w:r>
        <w:rPr>
          <w:spacing w:val="-4"/>
          <w:u w:val="none"/>
        </w:rPr>
        <w:t> </w:t>
      </w:r>
      <w:r>
        <w:rPr>
          <w:u w:val="none"/>
        </w:rPr>
        <w:t>at</w:t>
      </w:r>
      <w:r>
        <w:rPr>
          <w:spacing w:val="-4"/>
          <w:u w:val="none"/>
        </w:rPr>
        <w:t> </w:t>
      </w:r>
      <w:r>
        <w:rPr>
          <w:u w:val="none"/>
        </w:rPr>
        <w:t>1-800-222-1222),</w:t>
      </w:r>
      <w:r>
        <w:rPr>
          <w:spacing w:val="-3"/>
          <w:u w:val="none"/>
        </w:rPr>
        <w:t> </w:t>
      </w:r>
      <w:r>
        <w:rPr>
          <w:u w:val="none"/>
        </w:rPr>
        <w:t>if</w:t>
      </w:r>
      <w:r>
        <w:rPr>
          <w:spacing w:val="-4"/>
          <w:u w:val="none"/>
        </w:rPr>
        <w:t> </w:t>
      </w:r>
      <w:r>
        <w:rPr>
          <w:u w:val="none"/>
        </w:rPr>
        <w:t>needed,</w:t>
      </w:r>
      <w:r>
        <w:rPr>
          <w:spacing w:val="-4"/>
          <w:u w:val="none"/>
        </w:rPr>
        <w:t> </w:t>
      </w:r>
      <w:r>
        <w:rPr>
          <w:u w:val="none"/>
        </w:rPr>
        <w:t>and</w:t>
      </w:r>
      <w:r>
        <w:rPr>
          <w:spacing w:val="-3"/>
          <w:u w:val="none"/>
        </w:rPr>
        <w:t> </w:t>
      </w:r>
      <w:r>
        <w:rPr>
          <w:u w:val="none"/>
        </w:rPr>
        <w:t>what</w:t>
      </w:r>
      <w:r>
        <w:rPr>
          <w:spacing w:val="-3"/>
          <w:u w:val="none"/>
        </w:rPr>
        <w:t> </w:t>
      </w:r>
      <w:r>
        <w:rPr>
          <w:u w:val="none"/>
        </w:rPr>
        <w:t>patients</w:t>
      </w:r>
      <w:r>
        <w:rPr>
          <w:spacing w:val="-3"/>
          <w:u w:val="none"/>
        </w:rPr>
        <w:t> </w:t>
      </w:r>
      <w:r>
        <w:rPr>
          <w:u w:val="none"/>
        </w:rPr>
        <w:t>should do if they lose their medication or if it is stolen. All patients should have access to naloxone or other opioid overdose reversal medications.</w:t>
      </w:r>
    </w:p>
    <w:p>
      <w:pPr>
        <w:pStyle w:val="Heading2"/>
        <w:spacing w:before="242"/>
      </w:pPr>
      <w:bookmarkStart w:name="_bookmark96" w:id="98"/>
      <w:bookmarkEnd w:id="98"/>
      <w:r>
        <w:rPr/>
      </w:r>
      <w:r>
        <w:rPr>
          <w:color w:val="890000"/>
        </w:rPr>
        <w:t>Unsupervised</w:t>
      </w:r>
      <w:r>
        <w:rPr>
          <w:color w:val="890000"/>
          <w:spacing w:val="-6"/>
        </w:rPr>
        <w:t> </w:t>
      </w:r>
      <w:r>
        <w:rPr>
          <w:color w:val="890000"/>
        </w:rPr>
        <w:t>Take-Home</w:t>
      </w:r>
      <w:r>
        <w:rPr>
          <w:color w:val="890000"/>
          <w:spacing w:val="-6"/>
        </w:rPr>
        <w:t> </w:t>
      </w:r>
      <w:r>
        <w:rPr>
          <w:color w:val="890000"/>
        </w:rPr>
        <w:t>Medication</w:t>
      </w:r>
      <w:r>
        <w:rPr>
          <w:color w:val="890000"/>
          <w:spacing w:val="-6"/>
        </w:rPr>
        <w:t> </w:t>
      </w:r>
      <w:r>
        <w:rPr>
          <w:color w:val="890000"/>
        </w:rPr>
        <w:t>Exemption</w:t>
      </w:r>
      <w:r>
        <w:rPr>
          <w:color w:val="890000"/>
          <w:spacing w:val="-5"/>
        </w:rPr>
        <w:t> </w:t>
      </w:r>
      <w:r>
        <w:rPr>
          <w:color w:val="890000"/>
          <w:spacing w:val="-2"/>
        </w:rPr>
        <w:t>Requests</w:t>
      </w:r>
    </w:p>
    <w:p>
      <w:pPr>
        <w:pStyle w:val="BodyText"/>
        <w:spacing w:before="119"/>
        <w:ind w:left="354" w:right="23" w:firstLine="5"/>
      </w:pPr>
      <w:r>
        <w:rPr/>
        <w:t>Despite the expanded take-home dose flexibilities included in the revised rule, on occasion, OTP practitioners may determine that a patient needs an amount of take-home medication that exceeds the number</w:t>
      </w:r>
      <w:r>
        <w:rPr>
          <w:spacing w:val="-5"/>
        </w:rPr>
        <w:t> </w:t>
      </w:r>
      <w:r>
        <w:rPr/>
        <w:t>of</w:t>
      </w:r>
      <w:r>
        <w:rPr>
          <w:spacing w:val="-2"/>
        </w:rPr>
        <w:t> </w:t>
      </w:r>
      <w:r>
        <w:rPr/>
        <w:t>take-home</w:t>
      </w:r>
      <w:r>
        <w:rPr>
          <w:spacing w:val="-1"/>
        </w:rPr>
        <w:t> </w:t>
      </w:r>
      <w:r>
        <w:rPr/>
        <w:t>doses</w:t>
      </w:r>
      <w:r>
        <w:rPr>
          <w:spacing w:val="-2"/>
        </w:rPr>
        <w:t> </w:t>
      </w:r>
      <w:r>
        <w:rPr/>
        <w:t>allowed</w:t>
      </w:r>
      <w:r>
        <w:rPr>
          <w:spacing w:val="-2"/>
        </w:rPr>
        <w:t> </w:t>
      </w:r>
      <w:r>
        <w:rPr/>
        <w:t>by</w:t>
      </w:r>
      <w:r>
        <w:rPr>
          <w:spacing w:val="-4"/>
        </w:rPr>
        <w:t> </w:t>
      </w:r>
      <w:r>
        <w:rPr/>
        <w:t>the</w:t>
      </w:r>
      <w:r>
        <w:rPr>
          <w:spacing w:val="-1"/>
        </w:rPr>
        <w:t> </w:t>
      </w:r>
      <w:r>
        <w:rPr/>
        <w:t>regulations</w:t>
      </w:r>
      <w:r>
        <w:rPr>
          <w:spacing w:val="-2"/>
        </w:rPr>
        <w:t> </w:t>
      </w:r>
      <w:r>
        <w:rPr/>
        <w:t>within</w:t>
      </w:r>
      <w:r>
        <w:rPr>
          <w:spacing w:val="-3"/>
        </w:rPr>
        <w:t> </w:t>
      </w:r>
      <w:r>
        <w:rPr/>
        <w:t>a</w:t>
      </w:r>
      <w:r>
        <w:rPr>
          <w:spacing w:val="-2"/>
        </w:rPr>
        <w:t> </w:t>
      </w:r>
      <w:r>
        <w:rPr/>
        <w:t>particular</w:t>
      </w:r>
      <w:r>
        <w:rPr>
          <w:spacing w:val="-2"/>
        </w:rPr>
        <w:t> </w:t>
      </w:r>
      <w:r>
        <w:rPr/>
        <w:t>time</w:t>
      </w:r>
      <w:r>
        <w:rPr>
          <w:spacing w:val="-4"/>
        </w:rPr>
        <w:t> </w:t>
      </w:r>
      <w:r>
        <w:rPr/>
        <w:t>period.</w:t>
      </w:r>
      <w:r>
        <w:rPr>
          <w:spacing w:val="-2"/>
        </w:rPr>
        <w:t> </w:t>
      </w:r>
      <w:r>
        <w:rPr/>
        <w:t>This</w:t>
      </w:r>
      <w:r>
        <w:rPr>
          <w:spacing w:val="-4"/>
        </w:rPr>
        <w:t> </w:t>
      </w:r>
      <w:r>
        <w:rPr/>
        <w:t>may</w:t>
      </w:r>
      <w:r>
        <w:rPr>
          <w:spacing w:val="-1"/>
        </w:rPr>
        <w:t> </w:t>
      </w:r>
      <w:r>
        <w:rPr/>
        <w:t>happen in the initial weeks of treatment if patients have transportation hardships, employment or vacation requests, or medical disabilities. There may also be circumstances, such as international travel or prolonged</w:t>
      </w:r>
      <w:r>
        <w:rPr>
          <w:spacing w:val="-1"/>
        </w:rPr>
        <w:t> </w:t>
      </w:r>
      <w:r>
        <w:rPr/>
        <w:t>work assignments, in which</w:t>
      </w:r>
      <w:r>
        <w:rPr>
          <w:spacing w:val="-1"/>
        </w:rPr>
        <w:t> </w:t>
      </w:r>
      <w:r>
        <w:rPr/>
        <w:t>the OTP practitioner determines it is therapeutically beneficial to order an amount of take-home medication exceeding 28 days. In these instances, the practitioner</w:t>
      </w:r>
      <w:r>
        <w:rPr>
          <w:spacing w:val="40"/>
        </w:rPr>
        <w:t> </w:t>
      </w:r>
      <w:r>
        <w:rPr/>
        <w:t>should submit an exemption request, pursuant to </w:t>
      </w:r>
      <w:hyperlink r:id="rId184">
        <w:r>
          <w:rPr>
            <w:color w:val="0562C1"/>
            <w:u w:val="single" w:color="0562C1"/>
          </w:rPr>
          <w:t>42 CFR § 8.11(g)</w:t>
        </w:r>
        <w:r>
          <w:rPr>
            <w:u w:val="none"/>
          </w:rPr>
          <w:t>,</w:t>
        </w:r>
      </w:hyperlink>
      <w:r>
        <w:rPr>
          <w:u w:val="none"/>
        </w:rPr>
        <w:t> to the SOTA and SAMHSA via the</w:t>
      </w:r>
      <w:r>
        <w:rPr>
          <w:spacing w:val="40"/>
          <w:u w:val="none"/>
        </w:rPr>
        <w:t> </w:t>
      </w:r>
      <w:r>
        <w:rPr>
          <w:u w:val="none"/>
        </w:rPr>
        <w:t>OTP Extranet (</w:t>
      </w:r>
      <w:hyperlink r:id="rId185">
        <w:r>
          <w:rPr>
            <w:color w:val="0562C1"/>
            <w:u w:val="single" w:color="0562C1"/>
          </w:rPr>
          <w:t>https://otp-extranet.samhsa.gov</w:t>
        </w:r>
      </w:hyperlink>
      <w:r>
        <w:rPr>
          <w:u w:val="none"/>
        </w:rPr>
        <w:t>). Clinical variances from the rule, such as starting methadone for an emancipated minor-aged patient, may also be submitted to SAMHSA via the OTP Extranet (</w:t>
      </w:r>
      <w:hyperlink r:id="rId185">
        <w:r>
          <w:rPr>
            <w:color w:val="0562C1"/>
            <w:u w:val="single" w:color="0562C1"/>
          </w:rPr>
          <w:t>https://otp-extranet.samhsa.gov</w:t>
        </w:r>
      </w:hyperlink>
      <w:r>
        <w:rPr>
          <w:u w:val="none"/>
        </w:rPr>
        <w:t>). SAMHSA has historically used the term “exceptions” to reference take-home medication exemptions as a way to track these types of exemption requests separately from other types of exemptions.</w:t>
      </w:r>
    </w:p>
    <w:p>
      <w:pPr>
        <w:pStyle w:val="BodyText"/>
        <w:spacing w:before="159"/>
        <w:ind w:left="358"/>
      </w:pPr>
      <w:r>
        <w:rPr/>
        <w:t>Take-home</w:t>
      </w:r>
      <w:r>
        <w:rPr>
          <w:spacing w:val="-4"/>
        </w:rPr>
        <w:t> </w:t>
      </w:r>
      <w:r>
        <w:rPr/>
        <w:t>medication</w:t>
      </w:r>
      <w:r>
        <w:rPr>
          <w:spacing w:val="-5"/>
        </w:rPr>
        <w:t> </w:t>
      </w:r>
      <w:r>
        <w:rPr/>
        <w:t>exemption</w:t>
      </w:r>
      <w:r>
        <w:rPr>
          <w:spacing w:val="-3"/>
        </w:rPr>
        <w:t> </w:t>
      </w:r>
      <w:r>
        <w:rPr/>
        <w:t>requests</w:t>
      </w:r>
      <w:r>
        <w:rPr>
          <w:spacing w:val="-2"/>
        </w:rPr>
        <w:t> </w:t>
      </w:r>
      <w:r>
        <w:rPr/>
        <w:t>do</w:t>
      </w:r>
      <w:r>
        <w:rPr>
          <w:spacing w:val="-3"/>
        </w:rPr>
        <w:t> </w:t>
      </w:r>
      <w:r>
        <w:rPr/>
        <w:t>not</w:t>
      </w:r>
      <w:r>
        <w:rPr>
          <w:spacing w:val="-2"/>
        </w:rPr>
        <w:t> </w:t>
      </w:r>
      <w:r>
        <w:rPr/>
        <w:t>need</w:t>
      </w:r>
      <w:r>
        <w:rPr>
          <w:spacing w:val="-3"/>
        </w:rPr>
        <w:t> </w:t>
      </w:r>
      <w:r>
        <w:rPr/>
        <w:t>to</w:t>
      </w:r>
      <w:r>
        <w:rPr>
          <w:spacing w:val="-3"/>
        </w:rPr>
        <w:t> </w:t>
      </w:r>
      <w:r>
        <w:rPr/>
        <w:t>be</w:t>
      </w:r>
      <w:r>
        <w:rPr>
          <w:spacing w:val="-1"/>
        </w:rPr>
        <w:t> </w:t>
      </w:r>
      <w:r>
        <w:rPr/>
        <w:t>submitted</w:t>
      </w:r>
      <w:r>
        <w:rPr>
          <w:spacing w:val="-3"/>
        </w:rPr>
        <w:t> </w:t>
      </w:r>
      <w:r>
        <w:rPr/>
        <w:t>to</w:t>
      </w:r>
      <w:r>
        <w:rPr>
          <w:spacing w:val="-1"/>
        </w:rPr>
        <w:t> </w:t>
      </w:r>
      <w:r>
        <w:rPr/>
        <w:t>SAMHSA</w:t>
      </w:r>
      <w:r>
        <w:rPr>
          <w:spacing w:val="-2"/>
        </w:rPr>
        <w:t> </w:t>
      </w:r>
      <w:r>
        <w:rPr/>
        <w:t>for</w:t>
      </w:r>
      <w:r>
        <w:rPr>
          <w:spacing w:val="-2"/>
        </w:rPr>
        <w:t> </w:t>
      </w:r>
      <w:r>
        <w:rPr/>
        <w:t>the</w:t>
      </w:r>
      <w:r>
        <w:rPr>
          <w:spacing w:val="-2"/>
        </w:rPr>
        <w:t> </w:t>
      </w:r>
      <w:r>
        <w:rPr/>
        <w:t>provision</w:t>
      </w:r>
      <w:r>
        <w:rPr>
          <w:spacing w:val="-3"/>
        </w:rPr>
        <w:t> </w:t>
      </w:r>
      <w:r>
        <w:rPr/>
        <w:t>of care as outlined</w:t>
      </w:r>
      <w:r>
        <w:rPr>
          <w:spacing w:val="-1"/>
        </w:rPr>
        <w:t> </w:t>
      </w:r>
      <w:r>
        <w:rPr/>
        <w:t>in </w:t>
      </w:r>
      <w:hyperlink r:id="rId9">
        <w:r>
          <w:rPr>
            <w:color w:val="0562C1"/>
            <w:u w:val="single" w:color="0562C1"/>
          </w:rPr>
          <w:t>42 CFR part 8</w:t>
        </w:r>
        <w:r>
          <w:rPr>
            <w:u w:val="none"/>
          </w:rPr>
          <w:t>.</w:t>
        </w:r>
      </w:hyperlink>
      <w:r>
        <w:rPr>
          <w:u w:val="none"/>
        </w:rPr>
        <w:t> Because 42 CFR part 8 places no federal limit on the maximum dose of methadone allowed for a patient in treatment, an exemption request is not required by SAMHSA for methadone dose determinations.</w:t>
      </w:r>
    </w:p>
    <w:p>
      <w:pPr>
        <w:pStyle w:val="BodyText"/>
        <w:spacing w:before="162"/>
        <w:ind w:left="355" w:firstLine="3"/>
      </w:pPr>
      <w:r>
        <w:rPr/>
        <w:t>In emergency situations such as natural disasters or weather events, every effort should be made to ensure continuity of medication for patients. OTPs should include plans for ensuring continuity of medication access in emergencies (including individual patient emergencies) in their disaster plans. When</w:t>
      </w:r>
      <w:r>
        <w:rPr>
          <w:spacing w:val="-3"/>
        </w:rPr>
        <w:t> </w:t>
      </w:r>
      <w:r>
        <w:rPr/>
        <w:t>large-scale</w:t>
      </w:r>
      <w:r>
        <w:rPr>
          <w:spacing w:val="-5"/>
        </w:rPr>
        <w:t> </w:t>
      </w:r>
      <w:r>
        <w:rPr/>
        <w:t>emergency</w:t>
      </w:r>
      <w:r>
        <w:rPr>
          <w:spacing w:val="-2"/>
        </w:rPr>
        <w:t> </w:t>
      </w:r>
      <w:r>
        <w:rPr/>
        <w:t>events</w:t>
      </w:r>
      <w:r>
        <w:rPr>
          <w:spacing w:val="-5"/>
        </w:rPr>
        <w:t> </w:t>
      </w:r>
      <w:r>
        <w:rPr/>
        <w:t>occur,</w:t>
      </w:r>
      <w:r>
        <w:rPr>
          <w:spacing w:val="-3"/>
        </w:rPr>
        <w:t> </w:t>
      </w:r>
      <w:r>
        <w:rPr/>
        <w:t>sponsors</w:t>
      </w:r>
      <w:r>
        <w:rPr>
          <w:spacing w:val="-3"/>
        </w:rPr>
        <w:t> </w:t>
      </w:r>
      <w:r>
        <w:rPr/>
        <w:t>and</w:t>
      </w:r>
      <w:r>
        <w:rPr>
          <w:spacing w:val="-3"/>
        </w:rPr>
        <w:t> </w:t>
      </w:r>
      <w:r>
        <w:rPr/>
        <w:t>medical</w:t>
      </w:r>
      <w:r>
        <w:rPr>
          <w:spacing w:val="-3"/>
        </w:rPr>
        <w:t> </w:t>
      </w:r>
      <w:r>
        <w:rPr/>
        <w:t>directors</w:t>
      </w:r>
      <w:r>
        <w:rPr>
          <w:spacing w:val="-3"/>
        </w:rPr>
        <w:t> </w:t>
      </w:r>
      <w:r>
        <w:rPr/>
        <w:t>should</w:t>
      </w:r>
      <w:r>
        <w:rPr>
          <w:spacing w:val="-4"/>
        </w:rPr>
        <w:t> </w:t>
      </w:r>
      <w:r>
        <w:rPr/>
        <w:t>seek</w:t>
      </w:r>
      <w:r>
        <w:rPr>
          <w:spacing w:val="-5"/>
        </w:rPr>
        <w:t> </w:t>
      </w:r>
      <w:r>
        <w:rPr/>
        <w:t>guidance</w:t>
      </w:r>
      <w:r>
        <w:rPr>
          <w:spacing w:val="-2"/>
        </w:rPr>
        <w:t> </w:t>
      </w:r>
      <w:r>
        <w:rPr/>
        <w:t>and assistance from their SOTAs regarding broad-scale take-home medication requests. In such circumstances, requests for take-home medication exemptions, as necessary, can be submitted to SAMHSA retroactively.</w:t>
      </w:r>
    </w:p>
    <w:p>
      <w:pPr>
        <w:pStyle w:val="Heading2"/>
        <w:spacing w:before="240"/>
      </w:pPr>
      <w:bookmarkStart w:name="_bookmark97" w:id="99"/>
      <w:bookmarkEnd w:id="99"/>
      <w:r>
        <w:rPr/>
      </w:r>
      <w:r>
        <w:rPr>
          <w:color w:val="890000"/>
          <w:spacing w:val="-2"/>
        </w:rPr>
        <w:t>Callbacks</w:t>
      </w:r>
    </w:p>
    <w:p>
      <w:pPr>
        <w:pStyle w:val="BodyText"/>
        <w:spacing w:before="119"/>
        <w:ind w:left="359"/>
      </w:pPr>
      <w:r>
        <w:rPr/>
        <w:t>The</w:t>
      </w:r>
      <w:r>
        <w:rPr>
          <w:spacing w:val="-1"/>
        </w:rPr>
        <w:t> </w:t>
      </w:r>
      <w:r>
        <w:rPr/>
        <w:t>field</w:t>
      </w:r>
      <w:r>
        <w:rPr>
          <w:spacing w:val="-3"/>
        </w:rPr>
        <w:t> </w:t>
      </w:r>
      <w:r>
        <w:rPr/>
        <w:t>refers</w:t>
      </w:r>
      <w:r>
        <w:rPr>
          <w:spacing w:val="-4"/>
        </w:rPr>
        <w:t> </w:t>
      </w:r>
      <w:r>
        <w:rPr/>
        <w:t>to</w:t>
      </w:r>
      <w:r>
        <w:rPr>
          <w:spacing w:val="-1"/>
        </w:rPr>
        <w:t> </w:t>
      </w:r>
      <w:r>
        <w:rPr/>
        <w:t>the</w:t>
      </w:r>
      <w:r>
        <w:rPr>
          <w:spacing w:val="-4"/>
        </w:rPr>
        <w:t> </w:t>
      </w:r>
      <w:r>
        <w:rPr/>
        <w:t>practice</w:t>
      </w:r>
      <w:r>
        <w:rPr>
          <w:spacing w:val="-4"/>
        </w:rPr>
        <w:t> </w:t>
      </w:r>
      <w:r>
        <w:rPr/>
        <w:t>of</w:t>
      </w:r>
      <w:r>
        <w:rPr>
          <w:spacing w:val="-2"/>
        </w:rPr>
        <w:t> </w:t>
      </w:r>
      <w:r>
        <w:rPr/>
        <w:t>calling</w:t>
      </w:r>
      <w:r>
        <w:rPr>
          <w:spacing w:val="-2"/>
        </w:rPr>
        <w:t> </w:t>
      </w:r>
      <w:r>
        <w:rPr/>
        <w:t>patients</w:t>
      </w:r>
      <w:r>
        <w:rPr>
          <w:spacing w:val="-2"/>
        </w:rPr>
        <w:t> </w:t>
      </w:r>
      <w:r>
        <w:rPr/>
        <w:t>to</w:t>
      </w:r>
      <w:r>
        <w:rPr>
          <w:spacing w:val="-1"/>
        </w:rPr>
        <w:t> </w:t>
      </w:r>
      <w:r>
        <w:rPr/>
        <w:t>return</w:t>
      </w:r>
      <w:r>
        <w:rPr>
          <w:spacing w:val="-3"/>
        </w:rPr>
        <w:t> </w:t>
      </w:r>
      <w:r>
        <w:rPr/>
        <w:t>to</w:t>
      </w:r>
      <w:r>
        <w:rPr>
          <w:spacing w:val="-3"/>
        </w:rPr>
        <w:t> </w:t>
      </w:r>
      <w:r>
        <w:rPr/>
        <w:t>the</w:t>
      </w:r>
      <w:r>
        <w:rPr>
          <w:spacing w:val="-1"/>
        </w:rPr>
        <w:t> </w:t>
      </w:r>
      <w:r>
        <w:rPr/>
        <w:t>clinic</w:t>
      </w:r>
      <w:r>
        <w:rPr>
          <w:spacing w:val="-4"/>
        </w:rPr>
        <w:t> </w:t>
      </w:r>
      <w:r>
        <w:rPr/>
        <w:t>with</w:t>
      </w:r>
      <w:r>
        <w:rPr>
          <w:spacing w:val="-5"/>
        </w:rPr>
        <w:t> </w:t>
      </w:r>
      <w:r>
        <w:rPr/>
        <w:t>empty</w:t>
      </w:r>
      <w:r>
        <w:rPr>
          <w:spacing w:val="-1"/>
        </w:rPr>
        <w:t> </w:t>
      </w:r>
      <w:r>
        <w:rPr/>
        <w:t>and</w:t>
      </w:r>
      <w:r>
        <w:rPr>
          <w:spacing w:val="-3"/>
        </w:rPr>
        <w:t> </w:t>
      </w:r>
      <w:r>
        <w:rPr/>
        <w:t>full</w:t>
      </w:r>
      <w:r>
        <w:rPr>
          <w:spacing w:val="-2"/>
        </w:rPr>
        <w:t> </w:t>
      </w:r>
      <w:r>
        <w:rPr/>
        <w:t>take-home medication</w:t>
      </w:r>
      <w:r>
        <w:rPr>
          <w:spacing w:val="-8"/>
        </w:rPr>
        <w:t> </w:t>
      </w:r>
      <w:r>
        <w:rPr/>
        <w:t>bottles</w:t>
      </w:r>
      <w:r>
        <w:rPr>
          <w:spacing w:val="-5"/>
        </w:rPr>
        <w:t> </w:t>
      </w:r>
      <w:r>
        <w:rPr/>
        <w:t>as</w:t>
      </w:r>
      <w:r>
        <w:rPr>
          <w:spacing w:val="-6"/>
        </w:rPr>
        <w:t> </w:t>
      </w:r>
      <w:r>
        <w:rPr/>
        <w:t>“callbacks.”</w:t>
      </w:r>
      <w:r>
        <w:rPr>
          <w:spacing w:val="-4"/>
        </w:rPr>
        <w:t> </w:t>
      </w:r>
      <w:r>
        <w:rPr/>
        <w:t>Some</w:t>
      </w:r>
      <w:r>
        <w:rPr>
          <w:spacing w:val="-7"/>
        </w:rPr>
        <w:t> </w:t>
      </w:r>
      <w:r>
        <w:rPr/>
        <w:t>OTPs</w:t>
      </w:r>
      <w:r>
        <w:rPr>
          <w:spacing w:val="-4"/>
        </w:rPr>
        <w:t> </w:t>
      </w:r>
      <w:r>
        <w:rPr/>
        <w:t>and</w:t>
      </w:r>
      <w:r>
        <w:rPr>
          <w:spacing w:val="-6"/>
        </w:rPr>
        <w:t> </w:t>
      </w:r>
      <w:r>
        <w:rPr/>
        <w:t>practitioners</w:t>
      </w:r>
      <w:r>
        <w:rPr>
          <w:spacing w:val="-5"/>
        </w:rPr>
        <w:t> </w:t>
      </w:r>
      <w:r>
        <w:rPr/>
        <w:t>have</w:t>
      </w:r>
      <w:r>
        <w:rPr>
          <w:spacing w:val="-3"/>
        </w:rPr>
        <w:t> </w:t>
      </w:r>
      <w:r>
        <w:rPr/>
        <w:t>historically</w:t>
      </w:r>
      <w:r>
        <w:rPr>
          <w:spacing w:val="-6"/>
        </w:rPr>
        <w:t> </w:t>
      </w:r>
      <w:r>
        <w:rPr/>
        <w:t>relied</w:t>
      </w:r>
      <w:r>
        <w:rPr>
          <w:spacing w:val="-7"/>
        </w:rPr>
        <w:t> </w:t>
      </w:r>
      <w:r>
        <w:rPr/>
        <w:t>on</w:t>
      </w:r>
      <w:r>
        <w:rPr>
          <w:spacing w:val="-6"/>
        </w:rPr>
        <w:t> </w:t>
      </w:r>
      <w:r>
        <w:rPr/>
        <w:t>callbacks</w:t>
      </w:r>
      <w:r>
        <w:rPr>
          <w:spacing w:val="-6"/>
        </w:rPr>
        <w:t> </w:t>
      </w:r>
      <w:r>
        <w:rPr>
          <w:spacing w:val="-5"/>
        </w:rPr>
        <w:t>to</w:t>
      </w:r>
    </w:p>
    <w:p>
      <w:pPr>
        <w:pStyle w:val="BodyText"/>
        <w:spacing w:after="0"/>
        <w:sectPr>
          <w:pgSz w:w="12240" w:h="15840"/>
          <w:pgMar w:header="762" w:footer="613" w:top="1340" w:bottom="800" w:left="1080" w:right="1440"/>
        </w:sectPr>
      </w:pPr>
    </w:p>
    <w:p>
      <w:pPr>
        <w:pStyle w:val="BodyText"/>
        <w:spacing w:before="90"/>
        <w:ind w:left="357" w:right="45" w:firstLine="2"/>
      </w:pPr>
      <w:r>
        <w:rPr/>
        <w:t>determine if patients are taking medications as directed or if diversion has occurred; other OTPs incorporate the practice into their procedures for medication</w:t>
      </w:r>
      <w:r>
        <w:rPr>
          <w:spacing w:val="-1"/>
        </w:rPr>
        <w:t> </w:t>
      </w:r>
      <w:r>
        <w:rPr/>
        <w:t>management or diversion prevention, implementing</w:t>
      </w:r>
      <w:r>
        <w:rPr>
          <w:spacing w:val="-3"/>
        </w:rPr>
        <w:t> </w:t>
      </w:r>
      <w:r>
        <w:rPr/>
        <w:t>it</w:t>
      </w:r>
      <w:r>
        <w:rPr>
          <w:spacing w:val="-4"/>
        </w:rPr>
        <w:t> </w:t>
      </w:r>
      <w:r>
        <w:rPr/>
        <w:t>only</w:t>
      </w:r>
      <w:r>
        <w:rPr>
          <w:spacing w:val="-1"/>
        </w:rPr>
        <w:t> </w:t>
      </w:r>
      <w:r>
        <w:rPr/>
        <w:t>when</w:t>
      </w:r>
      <w:r>
        <w:rPr>
          <w:spacing w:val="-5"/>
        </w:rPr>
        <w:t> </w:t>
      </w:r>
      <w:r>
        <w:rPr/>
        <w:t>they</w:t>
      </w:r>
      <w:r>
        <w:rPr>
          <w:spacing w:val="-1"/>
        </w:rPr>
        <w:t> </w:t>
      </w:r>
      <w:r>
        <w:rPr/>
        <w:t>are</w:t>
      </w:r>
      <w:r>
        <w:rPr>
          <w:spacing w:val="-1"/>
        </w:rPr>
        <w:t> </w:t>
      </w:r>
      <w:r>
        <w:rPr/>
        <w:t>concerned</w:t>
      </w:r>
      <w:r>
        <w:rPr>
          <w:spacing w:val="-2"/>
        </w:rPr>
        <w:t> </w:t>
      </w:r>
      <w:r>
        <w:rPr/>
        <w:t>about</w:t>
      </w:r>
      <w:r>
        <w:rPr>
          <w:spacing w:val="-4"/>
        </w:rPr>
        <w:t> </w:t>
      </w:r>
      <w:r>
        <w:rPr/>
        <w:t>patient</w:t>
      </w:r>
      <w:r>
        <w:rPr>
          <w:spacing w:val="-1"/>
        </w:rPr>
        <w:t> </w:t>
      </w:r>
      <w:r>
        <w:rPr/>
        <w:t>safety.</w:t>
      </w:r>
      <w:r>
        <w:rPr>
          <w:spacing w:val="-5"/>
        </w:rPr>
        <w:t> </w:t>
      </w:r>
      <w:r>
        <w:rPr/>
        <w:t>When</w:t>
      </w:r>
      <w:r>
        <w:rPr>
          <w:spacing w:val="-5"/>
        </w:rPr>
        <w:t> </w:t>
      </w:r>
      <w:r>
        <w:rPr/>
        <w:t>conducted</w:t>
      </w:r>
      <w:r>
        <w:rPr>
          <w:spacing w:val="-3"/>
        </w:rPr>
        <w:t> </w:t>
      </w:r>
      <w:r>
        <w:rPr/>
        <w:t>routinely,</w:t>
      </w:r>
      <w:r>
        <w:rPr>
          <w:spacing w:val="-4"/>
        </w:rPr>
        <w:t> </w:t>
      </w:r>
      <w:r>
        <w:rPr/>
        <w:t>this practice has been perceived as punitive by many patients. </w:t>
      </w:r>
      <w:hyperlink w:history="true" w:anchor="_bookmark386">
        <w:r>
          <w:rPr>
            <w:vertAlign w:val="superscript"/>
          </w:rPr>
          <w:t>252</w:t>
        </w:r>
      </w:hyperlink>
      <w:r>
        <w:rPr>
          <w:vertAlign w:val="superscript"/>
        </w:rPr>
        <w:t>,</w:t>
      </w:r>
      <w:r>
        <w:rPr>
          <w:vertAlign w:val="baseline"/>
        </w:rPr>
        <w:t> </w:t>
      </w:r>
      <w:hyperlink w:history="true" w:anchor="_bookmark387">
        <w:r>
          <w:rPr>
            <w:vertAlign w:val="superscript"/>
          </w:rPr>
          <w:t>253</w:t>
        </w:r>
      </w:hyperlink>
    </w:p>
    <w:p>
      <w:pPr>
        <w:pStyle w:val="BodyText"/>
        <w:spacing w:before="160"/>
        <w:ind w:left="354" w:right="29" w:firstLine="5"/>
      </w:pPr>
      <w:r>
        <w:rPr/>
        <w:t>Currently, there is no rigorous evidence to support the effectiveness of random callbacks of take-home medication</w:t>
      </w:r>
      <w:r>
        <w:rPr>
          <w:spacing w:val="-2"/>
        </w:rPr>
        <w:t> </w:t>
      </w:r>
      <w:r>
        <w:rPr/>
        <w:t>doses</w:t>
      </w:r>
      <w:r>
        <w:rPr>
          <w:spacing w:val="-3"/>
        </w:rPr>
        <w:t> </w:t>
      </w:r>
      <w:r>
        <w:rPr/>
        <w:t>in</w:t>
      </w:r>
      <w:r>
        <w:rPr>
          <w:spacing w:val="-2"/>
        </w:rPr>
        <w:t> </w:t>
      </w:r>
      <w:r>
        <w:rPr/>
        <w:t>reducing</w:t>
      </w:r>
      <w:r>
        <w:rPr>
          <w:spacing w:val="-2"/>
        </w:rPr>
        <w:t> </w:t>
      </w:r>
      <w:r>
        <w:rPr/>
        <w:t>medication</w:t>
      </w:r>
      <w:r>
        <w:rPr>
          <w:spacing w:val="-2"/>
        </w:rPr>
        <w:t> </w:t>
      </w:r>
      <w:r>
        <w:rPr/>
        <w:t>diversion.</w:t>
      </w:r>
      <w:r>
        <w:rPr>
          <w:spacing w:val="-1"/>
        </w:rPr>
        <w:t> </w:t>
      </w:r>
      <w:r>
        <w:rPr/>
        <w:t>Although</w:t>
      </w:r>
      <w:r>
        <w:rPr>
          <w:spacing w:val="-1"/>
        </w:rPr>
        <w:t> </w:t>
      </w:r>
      <w:r>
        <w:rPr/>
        <w:t>the use</w:t>
      </w:r>
      <w:r>
        <w:rPr>
          <w:spacing w:val="-3"/>
        </w:rPr>
        <w:t> </w:t>
      </w:r>
      <w:r>
        <w:rPr/>
        <w:t>of</w:t>
      </w:r>
      <w:r>
        <w:rPr>
          <w:spacing w:val="-1"/>
        </w:rPr>
        <w:t> </w:t>
      </w:r>
      <w:r>
        <w:rPr/>
        <w:t>callbacks</w:t>
      </w:r>
      <w:r>
        <w:rPr>
          <w:spacing w:val="-3"/>
        </w:rPr>
        <w:t> </w:t>
      </w:r>
      <w:r>
        <w:rPr/>
        <w:t>should</w:t>
      </w:r>
      <w:r>
        <w:rPr>
          <w:spacing w:val="-2"/>
        </w:rPr>
        <w:t> </w:t>
      </w:r>
      <w:r>
        <w:rPr/>
        <w:t>align</w:t>
      </w:r>
      <w:r>
        <w:rPr>
          <w:spacing w:val="-2"/>
        </w:rPr>
        <w:t> </w:t>
      </w:r>
      <w:r>
        <w:rPr/>
        <w:t>with</w:t>
      </w:r>
      <w:r>
        <w:rPr>
          <w:spacing w:val="-2"/>
        </w:rPr>
        <w:t> </w:t>
      </w:r>
      <w:r>
        <w:rPr/>
        <w:t>state regulations, SAMHSA strongly encourages OTPs to consider the disruptive nature of random callbacks</w:t>
      </w:r>
      <w:r>
        <w:rPr>
          <w:spacing w:val="40"/>
        </w:rPr>
        <w:t> </w:t>
      </w:r>
      <w:r>
        <w:rPr/>
        <w:t>for</w:t>
      </w:r>
      <w:r>
        <w:rPr>
          <w:spacing w:val="-2"/>
        </w:rPr>
        <w:t> </w:t>
      </w:r>
      <w:r>
        <w:rPr/>
        <w:t>patients,</w:t>
      </w:r>
      <w:r>
        <w:rPr>
          <w:spacing w:val="-2"/>
        </w:rPr>
        <w:t> </w:t>
      </w:r>
      <w:r>
        <w:rPr/>
        <w:t>as</w:t>
      </w:r>
      <w:r>
        <w:rPr>
          <w:spacing w:val="-4"/>
        </w:rPr>
        <w:t> </w:t>
      </w:r>
      <w:r>
        <w:rPr/>
        <w:t>callbacks</w:t>
      </w:r>
      <w:r>
        <w:rPr>
          <w:spacing w:val="-4"/>
        </w:rPr>
        <w:t> </w:t>
      </w:r>
      <w:r>
        <w:rPr/>
        <w:t>may</w:t>
      </w:r>
      <w:r>
        <w:rPr>
          <w:spacing w:val="-1"/>
        </w:rPr>
        <w:t> </w:t>
      </w:r>
      <w:r>
        <w:rPr/>
        <w:t>require</w:t>
      </w:r>
      <w:r>
        <w:rPr>
          <w:spacing w:val="-4"/>
        </w:rPr>
        <w:t> </w:t>
      </w:r>
      <w:r>
        <w:rPr/>
        <w:t>patients</w:t>
      </w:r>
      <w:r>
        <w:rPr>
          <w:spacing w:val="-4"/>
        </w:rPr>
        <w:t> </w:t>
      </w:r>
      <w:r>
        <w:rPr/>
        <w:t>to</w:t>
      </w:r>
      <w:r>
        <w:rPr>
          <w:spacing w:val="-1"/>
        </w:rPr>
        <w:t> </w:t>
      </w:r>
      <w:r>
        <w:rPr/>
        <w:t>secure</w:t>
      </w:r>
      <w:r>
        <w:rPr>
          <w:spacing w:val="-2"/>
        </w:rPr>
        <w:t> </w:t>
      </w:r>
      <w:r>
        <w:rPr/>
        <w:t>unplanned</w:t>
      </w:r>
      <w:r>
        <w:rPr>
          <w:spacing w:val="-3"/>
        </w:rPr>
        <w:t> </w:t>
      </w:r>
      <w:r>
        <w:rPr/>
        <w:t>transportation</w:t>
      </w:r>
      <w:r>
        <w:rPr>
          <w:spacing w:val="-2"/>
        </w:rPr>
        <w:t> </w:t>
      </w:r>
      <w:r>
        <w:rPr/>
        <w:t>and</w:t>
      </w:r>
      <w:r>
        <w:rPr>
          <w:spacing w:val="-3"/>
        </w:rPr>
        <w:t> </w:t>
      </w:r>
      <w:r>
        <w:rPr/>
        <w:t>childcare</w:t>
      </w:r>
      <w:r>
        <w:rPr>
          <w:spacing w:val="-1"/>
        </w:rPr>
        <w:t> </w:t>
      </w:r>
      <w:r>
        <w:rPr/>
        <w:t>and</w:t>
      </w:r>
      <w:r>
        <w:rPr>
          <w:spacing w:val="-3"/>
        </w:rPr>
        <w:t> </w:t>
      </w:r>
      <w:r>
        <w:rPr/>
        <w:t>can affect employment, causing patients to not respond as expected. SAMHSA therefore recommends that callbacks, if done, be considered only when clinically indicated and as part of a broader assessment to clarify concerns around clinical stability. SAMHSA also recommends implementing any callbacks in a manner that supports patient safety, reduces interference in the patient’s life, and does not discourage engagement with treatment or willingness to continue medication. If OTPs do callbacks, they may consider virtual callbacks.</w:t>
      </w:r>
    </w:p>
    <w:p>
      <w:pPr>
        <w:pStyle w:val="BodyText"/>
        <w:spacing w:before="160"/>
        <w:ind w:left="352"/>
      </w:pPr>
      <w:r>
        <w:rPr/>
        <w:t>OTPs</w:t>
      </w:r>
      <w:r>
        <w:rPr>
          <w:spacing w:val="-4"/>
        </w:rPr>
        <w:t> </w:t>
      </w:r>
      <w:r>
        <w:rPr/>
        <w:t>and</w:t>
      </w:r>
      <w:r>
        <w:rPr>
          <w:spacing w:val="-3"/>
        </w:rPr>
        <w:t> </w:t>
      </w:r>
      <w:r>
        <w:rPr/>
        <w:t>practitioners</w:t>
      </w:r>
      <w:r>
        <w:rPr>
          <w:spacing w:val="-4"/>
        </w:rPr>
        <w:t> </w:t>
      </w:r>
      <w:r>
        <w:rPr/>
        <w:t>considering</w:t>
      </w:r>
      <w:r>
        <w:rPr>
          <w:spacing w:val="-3"/>
        </w:rPr>
        <w:t> </w:t>
      </w:r>
      <w:r>
        <w:rPr/>
        <w:t>callbacks</w:t>
      </w:r>
      <w:r>
        <w:rPr>
          <w:spacing w:val="-4"/>
        </w:rPr>
        <w:t> </w:t>
      </w:r>
      <w:r>
        <w:rPr/>
        <w:t>may</w:t>
      </w:r>
      <w:r>
        <w:rPr>
          <w:spacing w:val="-1"/>
        </w:rPr>
        <w:t> </w:t>
      </w:r>
      <w:r>
        <w:rPr/>
        <w:t>identify</w:t>
      </w:r>
      <w:r>
        <w:rPr>
          <w:spacing w:val="-1"/>
        </w:rPr>
        <w:t> </w:t>
      </w:r>
      <w:r>
        <w:rPr/>
        <w:t>clinical</w:t>
      </w:r>
      <w:r>
        <w:rPr>
          <w:spacing w:val="-4"/>
        </w:rPr>
        <w:t> </w:t>
      </w:r>
      <w:r>
        <w:rPr/>
        <w:t>rationale</w:t>
      </w:r>
      <w:r>
        <w:rPr>
          <w:spacing w:val="-2"/>
        </w:rPr>
        <w:t> </w:t>
      </w:r>
      <w:r>
        <w:rPr/>
        <w:t>for</w:t>
      </w:r>
      <w:r>
        <w:rPr>
          <w:spacing w:val="-4"/>
        </w:rPr>
        <w:t> </w:t>
      </w:r>
      <w:r>
        <w:rPr/>
        <w:t>when</w:t>
      </w:r>
      <w:r>
        <w:rPr>
          <w:spacing w:val="-3"/>
        </w:rPr>
        <w:t> </w:t>
      </w:r>
      <w:r>
        <w:rPr/>
        <w:t>callbacks</w:t>
      </w:r>
      <w:r>
        <w:rPr>
          <w:spacing w:val="-4"/>
        </w:rPr>
        <w:t> </w:t>
      </w:r>
      <w:r>
        <w:rPr/>
        <w:t>are appropriate. For example:</w:t>
      </w:r>
    </w:p>
    <w:p>
      <w:pPr>
        <w:pStyle w:val="ListParagraph"/>
        <w:numPr>
          <w:ilvl w:val="0"/>
          <w:numId w:val="26"/>
        </w:numPr>
        <w:tabs>
          <w:tab w:pos="647" w:val="left" w:leader="none"/>
        </w:tabs>
        <w:spacing w:line="240" w:lineRule="auto" w:before="40" w:after="0"/>
        <w:ind w:left="647" w:right="0" w:hanging="287"/>
        <w:jc w:val="left"/>
        <w:rPr>
          <w:rFonts w:ascii="Symbol" w:hAnsi="Symbol"/>
          <w:sz w:val="22"/>
        </w:rPr>
      </w:pPr>
      <w:r>
        <w:rPr>
          <w:sz w:val="22"/>
        </w:rPr>
        <w:t>A</w:t>
      </w:r>
      <w:r>
        <w:rPr>
          <w:spacing w:val="-5"/>
          <w:sz w:val="22"/>
        </w:rPr>
        <w:t> </w:t>
      </w:r>
      <w:r>
        <w:rPr>
          <w:sz w:val="22"/>
        </w:rPr>
        <w:t>patient</w:t>
      </w:r>
      <w:r>
        <w:rPr>
          <w:spacing w:val="-2"/>
          <w:sz w:val="22"/>
        </w:rPr>
        <w:t> </w:t>
      </w:r>
      <w:r>
        <w:rPr>
          <w:sz w:val="22"/>
        </w:rPr>
        <w:t>is</w:t>
      </w:r>
      <w:r>
        <w:rPr>
          <w:spacing w:val="-5"/>
          <w:sz w:val="22"/>
        </w:rPr>
        <w:t> </w:t>
      </w:r>
      <w:r>
        <w:rPr>
          <w:sz w:val="22"/>
        </w:rPr>
        <w:t>not</w:t>
      </w:r>
      <w:r>
        <w:rPr>
          <w:spacing w:val="-5"/>
          <w:sz w:val="22"/>
        </w:rPr>
        <w:t> </w:t>
      </w:r>
      <w:r>
        <w:rPr>
          <w:sz w:val="22"/>
        </w:rPr>
        <w:t>responsive</w:t>
      </w:r>
      <w:r>
        <w:rPr>
          <w:spacing w:val="-4"/>
          <w:sz w:val="22"/>
        </w:rPr>
        <w:t> </w:t>
      </w:r>
      <w:r>
        <w:rPr>
          <w:sz w:val="22"/>
        </w:rPr>
        <w:t>to</w:t>
      </w:r>
      <w:r>
        <w:rPr>
          <w:spacing w:val="-4"/>
          <w:sz w:val="22"/>
        </w:rPr>
        <w:t> </w:t>
      </w:r>
      <w:r>
        <w:rPr>
          <w:sz w:val="22"/>
        </w:rPr>
        <w:t>telephone</w:t>
      </w:r>
      <w:r>
        <w:rPr>
          <w:spacing w:val="-2"/>
          <w:sz w:val="22"/>
        </w:rPr>
        <w:t> </w:t>
      </w:r>
      <w:r>
        <w:rPr>
          <w:sz w:val="22"/>
        </w:rPr>
        <w:t>check-ins</w:t>
      </w:r>
      <w:r>
        <w:rPr>
          <w:spacing w:val="-5"/>
          <w:sz w:val="22"/>
        </w:rPr>
        <w:t> </w:t>
      </w:r>
      <w:r>
        <w:rPr>
          <w:sz w:val="22"/>
        </w:rPr>
        <w:t>or</w:t>
      </w:r>
      <w:r>
        <w:rPr>
          <w:spacing w:val="-2"/>
          <w:sz w:val="22"/>
        </w:rPr>
        <w:t> sessions.</w:t>
      </w:r>
    </w:p>
    <w:p>
      <w:pPr>
        <w:pStyle w:val="ListParagraph"/>
        <w:numPr>
          <w:ilvl w:val="0"/>
          <w:numId w:val="26"/>
        </w:numPr>
        <w:tabs>
          <w:tab w:pos="646" w:val="left" w:leader="none"/>
        </w:tabs>
        <w:spacing w:line="240" w:lineRule="auto" w:before="41" w:after="0"/>
        <w:ind w:left="646" w:right="0" w:hanging="287"/>
        <w:jc w:val="left"/>
        <w:rPr>
          <w:rFonts w:ascii="Symbol" w:hAnsi="Symbol"/>
          <w:sz w:val="22"/>
        </w:rPr>
      </w:pPr>
      <w:r>
        <w:rPr>
          <w:sz w:val="22"/>
        </w:rPr>
        <w:t>A</w:t>
      </w:r>
      <w:r>
        <w:rPr>
          <w:spacing w:val="-7"/>
          <w:sz w:val="22"/>
        </w:rPr>
        <w:t> </w:t>
      </w:r>
      <w:r>
        <w:rPr>
          <w:sz w:val="22"/>
        </w:rPr>
        <w:t>patient</w:t>
      </w:r>
      <w:r>
        <w:rPr>
          <w:spacing w:val="-3"/>
          <w:sz w:val="22"/>
        </w:rPr>
        <w:t> </w:t>
      </w:r>
      <w:r>
        <w:rPr>
          <w:sz w:val="22"/>
        </w:rPr>
        <w:t>returns</w:t>
      </w:r>
      <w:r>
        <w:rPr>
          <w:spacing w:val="-4"/>
          <w:sz w:val="22"/>
        </w:rPr>
        <w:t> </w:t>
      </w:r>
      <w:r>
        <w:rPr>
          <w:sz w:val="22"/>
        </w:rPr>
        <w:t>early</w:t>
      </w:r>
      <w:r>
        <w:rPr>
          <w:spacing w:val="-3"/>
          <w:sz w:val="22"/>
        </w:rPr>
        <w:t> </w:t>
      </w:r>
      <w:r>
        <w:rPr>
          <w:sz w:val="22"/>
        </w:rPr>
        <w:t>for</w:t>
      </w:r>
      <w:r>
        <w:rPr>
          <w:spacing w:val="-6"/>
          <w:sz w:val="22"/>
        </w:rPr>
        <w:t> </w:t>
      </w:r>
      <w:r>
        <w:rPr>
          <w:sz w:val="22"/>
        </w:rPr>
        <w:t>medication</w:t>
      </w:r>
      <w:r>
        <w:rPr>
          <w:spacing w:val="-7"/>
          <w:sz w:val="22"/>
        </w:rPr>
        <w:t> </w:t>
      </w:r>
      <w:r>
        <w:rPr>
          <w:sz w:val="22"/>
        </w:rPr>
        <w:t>or</w:t>
      </w:r>
      <w:r>
        <w:rPr>
          <w:spacing w:val="-4"/>
          <w:sz w:val="22"/>
        </w:rPr>
        <w:t> </w:t>
      </w:r>
      <w:r>
        <w:rPr>
          <w:sz w:val="22"/>
        </w:rPr>
        <w:t>appears</w:t>
      </w:r>
      <w:r>
        <w:rPr>
          <w:spacing w:val="-4"/>
          <w:sz w:val="22"/>
        </w:rPr>
        <w:t> </w:t>
      </w:r>
      <w:r>
        <w:rPr>
          <w:sz w:val="22"/>
        </w:rPr>
        <w:t>confused</w:t>
      </w:r>
      <w:r>
        <w:rPr>
          <w:spacing w:val="-5"/>
          <w:sz w:val="22"/>
        </w:rPr>
        <w:t> </w:t>
      </w:r>
      <w:r>
        <w:rPr>
          <w:sz w:val="22"/>
        </w:rPr>
        <w:t>about</w:t>
      </w:r>
      <w:r>
        <w:rPr>
          <w:spacing w:val="-6"/>
          <w:sz w:val="22"/>
        </w:rPr>
        <w:t> </w:t>
      </w:r>
      <w:r>
        <w:rPr>
          <w:sz w:val="22"/>
        </w:rPr>
        <w:t>medication</w:t>
      </w:r>
      <w:r>
        <w:rPr>
          <w:spacing w:val="-5"/>
          <w:sz w:val="22"/>
        </w:rPr>
        <w:t> </w:t>
      </w:r>
      <w:r>
        <w:rPr>
          <w:sz w:val="22"/>
        </w:rPr>
        <w:t>dosing</w:t>
      </w:r>
      <w:r>
        <w:rPr>
          <w:spacing w:val="-4"/>
          <w:sz w:val="22"/>
        </w:rPr>
        <w:t> </w:t>
      </w:r>
      <w:r>
        <w:rPr>
          <w:spacing w:val="-2"/>
          <w:sz w:val="22"/>
        </w:rPr>
        <w:t>instructions.</w:t>
      </w:r>
    </w:p>
    <w:p>
      <w:pPr>
        <w:pStyle w:val="ListParagraph"/>
        <w:numPr>
          <w:ilvl w:val="0"/>
          <w:numId w:val="26"/>
        </w:numPr>
        <w:tabs>
          <w:tab w:pos="645" w:val="left" w:leader="none"/>
        </w:tabs>
        <w:spacing w:line="240" w:lineRule="auto" w:before="39" w:after="0"/>
        <w:ind w:left="645" w:right="0" w:hanging="287"/>
        <w:jc w:val="left"/>
        <w:rPr>
          <w:rFonts w:ascii="Symbol" w:hAnsi="Symbol"/>
          <w:sz w:val="22"/>
        </w:rPr>
      </w:pPr>
      <w:r>
        <w:rPr>
          <w:sz w:val="22"/>
        </w:rPr>
        <w:t>A</w:t>
      </w:r>
      <w:r>
        <w:rPr>
          <w:spacing w:val="-6"/>
          <w:sz w:val="22"/>
        </w:rPr>
        <w:t> </w:t>
      </w:r>
      <w:r>
        <w:rPr>
          <w:sz w:val="22"/>
        </w:rPr>
        <w:t>patient</w:t>
      </w:r>
      <w:r>
        <w:rPr>
          <w:spacing w:val="-3"/>
          <w:sz w:val="22"/>
        </w:rPr>
        <w:t> </w:t>
      </w:r>
      <w:r>
        <w:rPr>
          <w:sz w:val="22"/>
        </w:rPr>
        <w:t>resumes</w:t>
      </w:r>
      <w:r>
        <w:rPr>
          <w:spacing w:val="-3"/>
          <w:sz w:val="22"/>
        </w:rPr>
        <w:t> </w:t>
      </w:r>
      <w:r>
        <w:rPr>
          <w:sz w:val="22"/>
        </w:rPr>
        <w:t>take-home</w:t>
      </w:r>
      <w:r>
        <w:rPr>
          <w:spacing w:val="-3"/>
          <w:sz w:val="22"/>
        </w:rPr>
        <w:t> </w:t>
      </w:r>
      <w:r>
        <w:rPr>
          <w:sz w:val="22"/>
        </w:rPr>
        <w:t>dosing</w:t>
      </w:r>
      <w:r>
        <w:rPr>
          <w:spacing w:val="-4"/>
          <w:sz w:val="22"/>
        </w:rPr>
        <w:t> </w:t>
      </w:r>
      <w:r>
        <w:rPr>
          <w:sz w:val="22"/>
        </w:rPr>
        <w:t>after</w:t>
      </w:r>
      <w:r>
        <w:rPr>
          <w:spacing w:val="-3"/>
          <w:sz w:val="22"/>
        </w:rPr>
        <w:t> </w:t>
      </w:r>
      <w:r>
        <w:rPr>
          <w:sz w:val="22"/>
        </w:rPr>
        <w:t>a</w:t>
      </w:r>
      <w:r>
        <w:rPr>
          <w:spacing w:val="-4"/>
          <w:sz w:val="22"/>
        </w:rPr>
        <w:t> </w:t>
      </w:r>
      <w:r>
        <w:rPr>
          <w:sz w:val="22"/>
        </w:rPr>
        <w:t>previously</w:t>
      </w:r>
      <w:r>
        <w:rPr>
          <w:spacing w:val="-3"/>
          <w:sz w:val="22"/>
        </w:rPr>
        <w:t> </w:t>
      </w:r>
      <w:r>
        <w:rPr>
          <w:sz w:val="22"/>
        </w:rPr>
        <w:t>reported</w:t>
      </w:r>
      <w:r>
        <w:rPr>
          <w:spacing w:val="-6"/>
          <w:sz w:val="22"/>
        </w:rPr>
        <w:t> </w:t>
      </w:r>
      <w:r>
        <w:rPr>
          <w:sz w:val="22"/>
        </w:rPr>
        <w:t>loss</w:t>
      </w:r>
      <w:r>
        <w:rPr>
          <w:spacing w:val="-5"/>
          <w:sz w:val="22"/>
        </w:rPr>
        <w:t> </w:t>
      </w:r>
      <w:r>
        <w:rPr>
          <w:sz w:val="22"/>
        </w:rPr>
        <w:t>or</w:t>
      </w:r>
      <w:r>
        <w:rPr>
          <w:spacing w:val="-6"/>
          <w:sz w:val="22"/>
        </w:rPr>
        <w:t> </w:t>
      </w:r>
      <w:r>
        <w:rPr>
          <w:sz w:val="22"/>
        </w:rPr>
        <w:t>theft</w:t>
      </w:r>
      <w:r>
        <w:rPr>
          <w:spacing w:val="-3"/>
          <w:sz w:val="22"/>
        </w:rPr>
        <w:t> </w:t>
      </w:r>
      <w:r>
        <w:rPr>
          <w:sz w:val="22"/>
        </w:rPr>
        <w:t>of</w:t>
      </w:r>
      <w:r>
        <w:rPr>
          <w:spacing w:val="-5"/>
          <w:sz w:val="22"/>
        </w:rPr>
        <w:t> </w:t>
      </w:r>
      <w:r>
        <w:rPr>
          <w:sz w:val="22"/>
        </w:rPr>
        <w:t>take-home</w:t>
      </w:r>
      <w:r>
        <w:rPr>
          <w:spacing w:val="-5"/>
          <w:sz w:val="22"/>
        </w:rPr>
        <w:t> </w:t>
      </w:r>
      <w:r>
        <w:rPr>
          <w:spacing w:val="-2"/>
          <w:sz w:val="22"/>
        </w:rPr>
        <w:t>doses.</w:t>
      </w:r>
    </w:p>
    <w:p>
      <w:pPr>
        <w:pStyle w:val="ListParagraph"/>
        <w:numPr>
          <w:ilvl w:val="0"/>
          <w:numId w:val="26"/>
        </w:numPr>
        <w:tabs>
          <w:tab w:pos="645" w:val="left" w:leader="none"/>
        </w:tabs>
        <w:spacing w:line="240" w:lineRule="auto" w:before="42" w:after="0"/>
        <w:ind w:left="645" w:right="0" w:hanging="287"/>
        <w:jc w:val="left"/>
        <w:rPr>
          <w:rFonts w:ascii="Symbol" w:hAnsi="Symbol"/>
          <w:sz w:val="22"/>
        </w:rPr>
      </w:pPr>
      <w:r>
        <w:rPr>
          <w:sz w:val="22"/>
        </w:rPr>
        <w:t>There</w:t>
      </w:r>
      <w:r>
        <w:rPr>
          <w:spacing w:val="-2"/>
          <w:sz w:val="22"/>
        </w:rPr>
        <w:t> </w:t>
      </w:r>
      <w:r>
        <w:rPr>
          <w:sz w:val="22"/>
        </w:rPr>
        <w:t>are</w:t>
      </w:r>
      <w:r>
        <w:rPr>
          <w:spacing w:val="-3"/>
          <w:sz w:val="22"/>
        </w:rPr>
        <w:t> </w:t>
      </w:r>
      <w:r>
        <w:rPr>
          <w:sz w:val="22"/>
        </w:rPr>
        <w:t>overt</w:t>
      </w:r>
      <w:r>
        <w:rPr>
          <w:spacing w:val="-3"/>
          <w:sz w:val="22"/>
        </w:rPr>
        <w:t> </w:t>
      </w:r>
      <w:r>
        <w:rPr>
          <w:sz w:val="22"/>
        </w:rPr>
        <w:t>signs</w:t>
      </w:r>
      <w:r>
        <w:rPr>
          <w:spacing w:val="-3"/>
          <w:sz w:val="22"/>
        </w:rPr>
        <w:t> </w:t>
      </w:r>
      <w:r>
        <w:rPr>
          <w:sz w:val="22"/>
        </w:rPr>
        <w:t>of</w:t>
      </w:r>
      <w:r>
        <w:rPr>
          <w:spacing w:val="-2"/>
          <w:sz w:val="22"/>
        </w:rPr>
        <w:t> diversion.</w:t>
      </w:r>
    </w:p>
    <w:p>
      <w:pPr>
        <w:pStyle w:val="ListParagraph"/>
        <w:numPr>
          <w:ilvl w:val="0"/>
          <w:numId w:val="26"/>
        </w:numPr>
        <w:tabs>
          <w:tab w:pos="647" w:val="left" w:leader="none"/>
        </w:tabs>
        <w:spacing w:line="240" w:lineRule="auto" w:before="38" w:after="0"/>
        <w:ind w:left="647" w:right="0" w:hanging="287"/>
        <w:jc w:val="left"/>
        <w:rPr>
          <w:rFonts w:ascii="Symbol" w:hAnsi="Symbol"/>
          <w:sz w:val="22"/>
        </w:rPr>
      </w:pPr>
      <w:r>
        <w:rPr>
          <w:sz w:val="22"/>
        </w:rPr>
        <w:t>A</w:t>
      </w:r>
      <w:r>
        <w:rPr>
          <w:spacing w:val="-4"/>
          <w:sz w:val="22"/>
        </w:rPr>
        <w:t> </w:t>
      </w:r>
      <w:r>
        <w:rPr>
          <w:sz w:val="22"/>
        </w:rPr>
        <w:t>patient</w:t>
      </w:r>
      <w:r>
        <w:rPr>
          <w:spacing w:val="-2"/>
          <w:sz w:val="22"/>
        </w:rPr>
        <w:t> </w:t>
      </w:r>
      <w:r>
        <w:rPr>
          <w:sz w:val="22"/>
        </w:rPr>
        <w:t>requests</w:t>
      </w:r>
      <w:r>
        <w:rPr>
          <w:spacing w:val="-6"/>
          <w:sz w:val="22"/>
        </w:rPr>
        <w:t> </w:t>
      </w:r>
      <w:r>
        <w:rPr>
          <w:sz w:val="22"/>
        </w:rPr>
        <w:t>callbacks</w:t>
      </w:r>
      <w:r>
        <w:rPr>
          <w:spacing w:val="-3"/>
          <w:sz w:val="22"/>
        </w:rPr>
        <w:t> </w:t>
      </w:r>
      <w:r>
        <w:rPr>
          <w:sz w:val="22"/>
        </w:rPr>
        <w:t>as</w:t>
      </w:r>
      <w:r>
        <w:rPr>
          <w:spacing w:val="-3"/>
          <w:sz w:val="22"/>
        </w:rPr>
        <w:t> </w:t>
      </w:r>
      <w:r>
        <w:rPr>
          <w:sz w:val="22"/>
        </w:rPr>
        <w:t>part</w:t>
      </w:r>
      <w:r>
        <w:rPr>
          <w:spacing w:val="-6"/>
          <w:sz w:val="22"/>
        </w:rPr>
        <w:t> </w:t>
      </w:r>
      <w:r>
        <w:rPr>
          <w:sz w:val="22"/>
        </w:rPr>
        <w:t>of</w:t>
      </w:r>
      <w:r>
        <w:rPr>
          <w:spacing w:val="-5"/>
          <w:sz w:val="22"/>
        </w:rPr>
        <w:t> </w:t>
      </w:r>
      <w:r>
        <w:rPr>
          <w:sz w:val="22"/>
        </w:rPr>
        <w:t>their</w:t>
      </w:r>
      <w:r>
        <w:rPr>
          <w:spacing w:val="-3"/>
          <w:sz w:val="22"/>
        </w:rPr>
        <w:t> </w:t>
      </w:r>
      <w:r>
        <w:rPr>
          <w:sz w:val="22"/>
        </w:rPr>
        <w:t>treatment</w:t>
      </w:r>
      <w:r>
        <w:rPr>
          <w:spacing w:val="-5"/>
          <w:sz w:val="22"/>
        </w:rPr>
        <w:t> </w:t>
      </w:r>
      <w:r>
        <w:rPr>
          <w:spacing w:val="-2"/>
          <w:sz w:val="22"/>
        </w:rPr>
        <w:t>plan.</w:t>
      </w:r>
    </w:p>
    <w:p>
      <w:pPr>
        <w:pStyle w:val="BodyText"/>
        <w:spacing w:before="159"/>
        <w:ind w:left="359"/>
      </w:pPr>
      <w:r>
        <w:rPr/>
        <w:t>There</w:t>
      </w:r>
      <w:r>
        <w:rPr>
          <w:spacing w:val="-1"/>
        </w:rPr>
        <w:t> </w:t>
      </w:r>
      <w:r>
        <w:rPr/>
        <w:t>also</w:t>
      </w:r>
      <w:r>
        <w:rPr>
          <w:spacing w:val="-3"/>
        </w:rPr>
        <w:t> </w:t>
      </w:r>
      <w:r>
        <w:rPr/>
        <w:t>may</w:t>
      </w:r>
      <w:r>
        <w:rPr>
          <w:spacing w:val="-1"/>
        </w:rPr>
        <w:t> </w:t>
      </w:r>
      <w:r>
        <w:rPr/>
        <w:t>be</w:t>
      </w:r>
      <w:r>
        <w:rPr>
          <w:spacing w:val="-4"/>
        </w:rPr>
        <w:t> </w:t>
      </w:r>
      <w:r>
        <w:rPr/>
        <w:t>alternatives</w:t>
      </w:r>
      <w:r>
        <w:rPr>
          <w:spacing w:val="-4"/>
        </w:rPr>
        <w:t> </w:t>
      </w:r>
      <w:r>
        <w:rPr/>
        <w:t>to</w:t>
      </w:r>
      <w:r>
        <w:rPr>
          <w:spacing w:val="-3"/>
        </w:rPr>
        <w:t> </w:t>
      </w:r>
      <w:r>
        <w:rPr/>
        <w:t>callbacks</w:t>
      </w:r>
      <w:r>
        <w:rPr>
          <w:spacing w:val="-2"/>
        </w:rPr>
        <w:t> </w:t>
      </w:r>
      <w:r>
        <w:rPr/>
        <w:t>that</w:t>
      </w:r>
      <w:r>
        <w:rPr>
          <w:spacing w:val="-4"/>
        </w:rPr>
        <w:t> </w:t>
      </w:r>
      <w:r>
        <w:rPr/>
        <w:t>are</w:t>
      </w:r>
      <w:r>
        <w:rPr>
          <w:spacing w:val="-1"/>
        </w:rPr>
        <w:t> </w:t>
      </w:r>
      <w:r>
        <w:rPr/>
        <w:t>less</w:t>
      </w:r>
      <w:r>
        <w:rPr>
          <w:spacing w:val="-2"/>
        </w:rPr>
        <w:t> </w:t>
      </w:r>
      <w:r>
        <w:rPr/>
        <w:t>disruptive</w:t>
      </w:r>
      <w:r>
        <w:rPr>
          <w:spacing w:val="-4"/>
        </w:rPr>
        <w:t> </w:t>
      </w:r>
      <w:r>
        <w:rPr/>
        <w:t>and</w:t>
      </w:r>
      <w:r>
        <w:rPr>
          <w:spacing w:val="-3"/>
        </w:rPr>
        <w:t> </w:t>
      </w:r>
      <w:r>
        <w:rPr/>
        <w:t>reduce</w:t>
      </w:r>
      <w:r>
        <w:rPr>
          <w:spacing w:val="-4"/>
        </w:rPr>
        <w:t> </w:t>
      </w:r>
      <w:r>
        <w:rPr/>
        <w:t>interference</w:t>
      </w:r>
      <w:r>
        <w:rPr>
          <w:spacing w:val="-1"/>
        </w:rPr>
        <w:t> </w:t>
      </w:r>
      <w:r>
        <w:rPr/>
        <w:t>and</w:t>
      </w:r>
      <w:r>
        <w:rPr>
          <w:spacing w:val="-3"/>
        </w:rPr>
        <w:t> </w:t>
      </w:r>
      <w:r>
        <w:rPr/>
        <w:t>the burden on patients in their daily lives. Other methods to ensure safety may include:</w:t>
      </w:r>
    </w:p>
    <w:p>
      <w:pPr>
        <w:pStyle w:val="ListParagraph"/>
        <w:numPr>
          <w:ilvl w:val="0"/>
          <w:numId w:val="26"/>
        </w:numPr>
        <w:tabs>
          <w:tab w:pos="645" w:val="left" w:leader="none"/>
        </w:tabs>
        <w:spacing w:line="240" w:lineRule="auto" w:before="42" w:after="0"/>
        <w:ind w:left="645" w:right="0" w:hanging="287"/>
        <w:jc w:val="left"/>
        <w:rPr>
          <w:rFonts w:ascii="Symbol" w:hAnsi="Symbol"/>
          <w:sz w:val="22"/>
        </w:rPr>
      </w:pPr>
      <w:r>
        <w:rPr>
          <w:sz w:val="22"/>
        </w:rPr>
        <w:t>Providing</w:t>
      </w:r>
      <w:r>
        <w:rPr>
          <w:spacing w:val="-7"/>
          <w:sz w:val="22"/>
        </w:rPr>
        <w:t> </w:t>
      </w:r>
      <w:r>
        <w:rPr>
          <w:sz w:val="22"/>
        </w:rPr>
        <w:t>education</w:t>
      </w:r>
      <w:r>
        <w:rPr>
          <w:spacing w:val="-6"/>
          <w:sz w:val="22"/>
        </w:rPr>
        <w:t> </w:t>
      </w:r>
      <w:r>
        <w:rPr>
          <w:sz w:val="22"/>
        </w:rPr>
        <w:t>to</w:t>
      </w:r>
      <w:r>
        <w:rPr>
          <w:spacing w:val="-4"/>
          <w:sz w:val="22"/>
        </w:rPr>
        <w:t> </w:t>
      </w:r>
      <w:r>
        <w:rPr>
          <w:sz w:val="22"/>
        </w:rPr>
        <w:t>family</w:t>
      </w:r>
      <w:r>
        <w:rPr>
          <w:spacing w:val="-4"/>
          <w:sz w:val="22"/>
        </w:rPr>
        <w:t> </w:t>
      </w:r>
      <w:r>
        <w:rPr>
          <w:spacing w:val="-2"/>
          <w:sz w:val="22"/>
        </w:rPr>
        <w:t>members.</w:t>
      </w:r>
    </w:p>
    <w:p>
      <w:pPr>
        <w:pStyle w:val="ListParagraph"/>
        <w:numPr>
          <w:ilvl w:val="0"/>
          <w:numId w:val="26"/>
        </w:numPr>
        <w:tabs>
          <w:tab w:pos="647" w:val="left" w:leader="none"/>
        </w:tabs>
        <w:spacing w:line="240" w:lineRule="auto" w:before="40" w:after="0"/>
        <w:ind w:left="647" w:right="0" w:hanging="287"/>
        <w:jc w:val="left"/>
        <w:rPr>
          <w:rFonts w:ascii="Symbol" w:hAnsi="Symbol"/>
          <w:sz w:val="24"/>
        </w:rPr>
      </w:pPr>
      <w:r>
        <w:rPr>
          <w:sz w:val="22"/>
        </w:rPr>
        <w:t>Connecting</w:t>
      </w:r>
      <w:r>
        <w:rPr>
          <w:spacing w:val="-7"/>
          <w:sz w:val="22"/>
        </w:rPr>
        <w:t> </w:t>
      </w:r>
      <w:r>
        <w:rPr>
          <w:sz w:val="22"/>
        </w:rPr>
        <w:t>patients</w:t>
      </w:r>
      <w:r>
        <w:rPr>
          <w:spacing w:val="-5"/>
          <w:sz w:val="22"/>
        </w:rPr>
        <w:t> </w:t>
      </w:r>
      <w:r>
        <w:rPr>
          <w:sz w:val="22"/>
        </w:rPr>
        <w:t>with</w:t>
      </w:r>
      <w:r>
        <w:rPr>
          <w:spacing w:val="-5"/>
          <w:sz w:val="22"/>
        </w:rPr>
        <w:t> </w:t>
      </w:r>
      <w:r>
        <w:rPr>
          <w:sz w:val="22"/>
        </w:rPr>
        <w:t>peer</w:t>
      </w:r>
      <w:r>
        <w:rPr>
          <w:spacing w:val="-3"/>
          <w:sz w:val="22"/>
        </w:rPr>
        <w:t> </w:t>
      </w:r>
      <w:r>
        <w:rPr>
          <w:sz w:val="22"/>
        </w:rPr>
        <w:t>support</w:t>
      </w:r>
      <w:r>
        <w:rPr>
          <w:spacing w:val="-3"/>
          <w:sz w:val="22"/>
        </w:rPr>
        <w:t> </w:t>
      </w:r>
      <w:r>
        <w:rPr>
          <w:sz w:val="22"/>
        </w:rPr>
        <w:t>at</w:t>
      </w:r>
      <w:r>
        <w:rPr>
          <w:spacing w:val="-5"/>
          <w:sz w:val="22"/>
        </w:rPr>
        <w:t> </w:t>
      </w:r>
      <w:r>
        <w:rPr>
          <w:sz w:val="22"/>
        </w:rPr>
        <w:t>the</w:t>
      </w:r>
      <w:r>
        <w:rPr>
          <w:spacing w:val="-6"/>
          <w:sz w:val="22"/>
        </w:rPr>
        <w:t> </w:t>
      </w:r>
      <w:r>
        <w:rPr>
          <w:sz w:val="22"/>
        </w:rPr>
        <w:t>OTP</w:t>
      </w:r>
      <w:r>
        <w:rPr>
          <w:spacing w:val="-4"/>
          <w:sz w:val="22"/>
        </w:rPr>
        <w:t> </w:t>
      </w:r>
      <w:r>
        <w:rPr>
          <w:sz w:val="22"/>
        </w:rPr>
        <w:t>or</w:t>
      </w:r>
      <w:r>
        <w:rPr>
          <w:spacing w:val="-3"/>
          <w:sz w:val="22"/>
        </w:rPr>
        <w:t> </w:t>
      </w:r>
      <w:r>
        <w:rPr>
          <w:sz w:val="22"/>
        </w:rPr>
        <w:t>through</w:t>
      </w:r>
      <w:r>
        <w:rPr>
          <w:spacing w:val="-4"/>
          <w:sz w:val="22"/>
        </w:rPr>
        <w:t> </w:t>
      </w:r>
      <w:r>
        <w:rPr>
          <w:sz w:val="22"/>
        </w:rPr>
        <w:t>a</w:t>
      </w:r>
      <w:r>
        <w:rPr>
          <w:spacing w:val="-3"/>
          <w:sz w:val="22"/>
        </w:rPr>
        <w:t> </w:t>
      </w:r>
      <w:r>
        <w:rPr>
          <w:sz w:val="22"/>
        </w:rPr>
        <w:t>recovery</w:t>
      </w:r>
      <w:r>
        <w:rPr>
          <w:spacing w:val="-3"/>
          <w:sz w:val="22"/>
        </w:rPr>
        <w:t> </w:t>
      </w:r>
      <w:r>
        <w:rPr>
          <w:sz w:val="22"/>
        </w:rPr>
        <w:t>community</w:t>
      </w:r>
      <w:r>
        <w:rPr>
          <w:spacing w:val="-4"/>
          <w:sz w:val="22"/>
        </w:rPr>
        <w:t> </w:t>
      </w:r>
      <w:r>
        <w:rPr>
          <w:spacing w:val="-2"/>
          <w:sz w:val="22"/>
        </w:rPr>
        <w:t>organization.</w:t>
      </w:r>
    </w:p>
    <w:p>
      <w:pPr>
        <w:pStyle w:val="ListParagraph"/>
        <w:numPr>
          <w:ilvl w:val="0"/>
          <w:numId w:val="26"/>
        </w:numPr>
        <w:tabs>
          <w:tab w:pos="647" w:val="left" w:leader="none"/>
        </w:tabs>
        <w:spacing w:line="240" w:lineRule="auto" w:before="39" w:after="0"/>
        <w:ind w:left="647" w:right="556" w:hanging="288"/>
        <w:jc w:val="left"/>
        <w:rPr>
          <w:rFonts w:ascii="Symbol" w:hAnsi="Symbol"/>
          <w:sz w:val="22"/>
        </w:rPr>
      </w:pPr>
      <w:r>
        <w:rPr>
          <w:sz w:val="22"/>
        </w:rPr>
        <w:t>Using</w:t>
      </w:r>
      <w:r>
        <w:rPr>
          <w:spacing w:val="-3"/>
          <w:sz w:val="22"/>
        </w:rPr>
        <w:t> </w:t>
      </w:r>
      <w:r>
        <w:rPr>
          <w:sz w:val="22"/>
        </w:rPr>
        <w:t>secure</w:t>
      </w:r>
      <w:r>
        <w:rPr>
          <w:spacing w:val="-5"/>
          <w:sz w:val="22"/>
        </w:rPr>
        <w:t> </w:t>
      </w:r>
      <w:r>
        <w:rPr>
          <w:sz w:val="22"/>
        </w:rPr>
        <w:t>storage</w:t>
      </w:r>
      <w:r>
        <w:rPr>
          <w:spacing w:val="-5"/>
          <w:sz w:val="22"/>
        </w:rPr>
        <w:t> </w:t>
      </w:r>
      <w:r>
        <w:rPr>
          <w:sz w:val="22"/>
        </w:rPr>
        <w:t>options</w:t>
      </w:r>
      <w:r>
        <w:rPr>
          <w:spacing w:val="-3"/>
          <w:sz w:val="22"/>
        </w:rPr>
        <w:t> </w:t>
      </w:r>
      <w:r>
        <w:rPr>
          <w:sz w:val="22"/>
        </w:rPr>
        <w:t>and</w:t>
      </w:r>
      <w:r>
        <w:rPr>
          <w:spacing w:val="-4"/>
          <w:sz w:val="22"/>
        </w:rPr>
        <w:t> </w:t>
      </w:r>
      <w:r>
        <w:rPr>
          <w:sz w:val="22"/>
        </w:rPr>
        <w:t>medication</w:t>
      </w:r>
      <w:r>
        <w:rPr>
          <w:spacing w:val="-6"/>
          <w:sz w:val="22"/>
        </w:rPr>
        <w:t> </w:t>
      </w:r>
      <w:r>
        <w:rPr>
          <w:sz w:val="22"/>
        </w:rPr>
        <w:t>administration</w:t>
      </w:r>
      <w:r>
        <w:rPr>
          <w:spacing w:val="-6"/>
          <w:sz w:val="22"/>
        </w:rPr>
        <w:t> </w:t>
      </w:r>
      <w:r>
        <w:rPr>
          <w:sz w:val="22"/>
        </w:rPr>
        <w:t>visualization</w:t>
      </w:r>
      <w:r>
        <w:rPr>
          <w:spacing w:val="-4"/>
          <w:sz w:val="22"/>
        </w:rPr>
        <w:t> </w:t>
      </w:r>
      <w:r>
        <w:rPr>
          <w:sz w:val="22"/>
        </w:rPr>
        <w:t>tools,</w:t>
      </w:r>
      <w:r>
        <w:rPr>
          <w:spacing w:val="-3"/>
          <w:sz w:val="22"/>
        </w:rPr>
        <w:t> </w:t>
      </w:r>
      <w:r>
        <w:rPr>
          <w:sz w:val="22"/>
        </w:rPr>
        <w:t>including</w:t>
      </w:r>
      <w:r>
        <w:rPr>
          <w:spacing w:val="-4"/>
          <w:sz w:val="22"/>
        </w:rPr>
        <w:t> </w:t>
      </w:r>
      <w:r>
        <w:rPr>
          <w:sz w:val="22"/>
        </w:rPr>
        <w:t>smart </w:t>
      </w:r>
      <w:r>
        <w:rPr>
          <w:spacing w:val="-2"/>
          <w:sz w:val="22"/>
        </w:rPr>
        <w:t>technology.</w:t>
      </w:r>
    </w:p>
    <w:p>
      <w:pPr>
        <w:pStyle w:val="BodyText"/>
        <w:spacing w:before="161"/>
        <w:ind w:left="357" w:right="45" w:firstLine="1"/>
      </w:pPr>
      <w:r>
        <w:rPr/>
        <w:t>Before</w:t>
      </w:r>
      <w:r>
        <w:rPr>
          <w:spacing w:val="-4"/>
        </w:rPr>
        <w:t> </w:t>
      </w:r>
      <w:r>
        <w:rPr/>
        <w:t>making</w:t>
      </w:r>
      <w:r>
        <w:rPr>
          <w:spacing w:val="-3"/>
        </w:rPr>
        <w:t> </w:t>
      </w:r>
      <w:r>
        <w:rPr/>
        <w:t>any</w:t>
      </w:r>
      <w:r>
        <w:rPr>
          <w:spacing w:val="-3"/>
        </w:rPr>
        <w:t> </w:t>
      </w:r>
      <w:r>
        <w:rPr/>
        <w:t>changes</w:t>
      </w:r>
      <w:r>
        <w:rPr>
          <w:spacing w:val="-4"/>
        </w:rPr>
        <w:t> </w:t>
      </w:r>
      <w:r>
        <w:rPr/>
        <w:t>to</w:t>
      </w:r>
      <w:r>
        <w:rPr>
          <w:spacing w:val="-3"/>
        </w:rPr>
        <w:t> </w:t>
      </w:r>
      <w:r>
        <w:rPr/>
        <w:t>the</w:t>
      </w:r>
      <w:r>
        <w:rPr>
          <w:spacing w:val="-4"/>
        </w:rPr>
        <w:t> </w:t>
      </w:r>
      <w:r>
        <w:rPr/>
        <w:t>treatment</w:t>
      </w:r>
      <w:r>
        <w:rPr>
          <w:spacing w:val="-1"/>
        </w:rPr>
        <w:t> </w:t>
      </w:r>
      <w:r>
        <w:rPr/>
        <w:t>regimen</w:t>
      </w:r>
      <w:r>
        <w:rPr>
          <w:spacing w:val="-2"/>
        </w:rPr>
        <w:t> </w:t>
      </w:r>
      <w:r>
        <w:rPr/>
        <w:t>in</w:t>
      </w:r>
      <w:r>
        <w:rPr>
          <w:spacing w:val="-3"/>
        </w:rPr>
        <w:t> </w:t>
      </w:r>
      <w:r>
        <w:rPr/>
        <w:t>response</w:t>
      </w:r>
      <w:r>
        <w:rPr>
          <w:spacing w:val="-1"/>
        </w:rPr>
        <w:t> </w:t>
      </w:r>
      <w:r>
        <w:rPr/>
        <w:t>to</w:t>
      </w:r>
      <w:r>
        <w:rPr>
          <w:spacing w:val="-1"/>
        </w:rPr>
        <w:t> </w:t>
      </w:r>
      <w:r>
        <w:rPr/>
        <w:t>callbacks,</w:t>
      </w:r>
      <w:r>
        <w:rPr>
          <w:spacing w:val="-4"/>
        </w:rPr>
        <w:t> </w:t>
      </w:r>
      <w:r>
        <w:rPr/>
        <w:t>OTP</w:t>
      </w:r>
      <w:r>
        <w:rPr>
          <w:spacing w:val="-1"/>
        </w:rPr>
        <w:t> </w:t>
      </w:r>
      <w:r>
        <w:rPr/>
        <w:t>practitioners</w:t>
      </w:r>
      <w:r>
        <w:rPr>
          <w:spacing w:val="-2"/>
        </w:rPr>
        <w:t> </w:t>
      </w:r>
      <w:r>
        <w:rPr/>
        <w:t>should discuss any concerns with the patient and adjust take-home medication regimens, if necessary, only after considering the full clinical picture. Practitioners should be aware that any one callback result represents only one point in time during a person’s treatment.</w:t>
      </w:r>
    </w:p>
    <w:p>
      <w:pPr>
        <w:pStyle w:val="Heading2"/>
        <w:spacing w:before="240"/>
      </w:pPr>
      <w:bookmarkStart w:name="_bookmark98" w:id="100"/>
      <w:bookmarkEnd w:id="100"/>
      <w:r>
        <w:rPr/>
      </w:r>
      <w:r>
        <w:rPr>
          <w:color w:val="890000"/>
        </w:rPr>
        <w:t>Withdrawal</w:t>
      </w:r>
      <w:r>
        <w:rPr>
          <w:color w:val="890000"/>
          <w:spacing w:val="-6"/>
        </w:rPr>
        <w:t> </w:t>
      </w:r>
      <w:r>
        <w:rPr>
          <w:color w:val="890000"/>
          <w:spacing w:val="-2"/>
        </w:rPr>
        <w:t>Management</w:t>
      </w:r>
    </w:p>
    <w:p>
      <w:pPr>
        <w:pStyle w:val="BodyText"/>
        <w:spacing w:before="9"/>
        <w:rPr>
          <w:sz w:val="7"/>
        </w:rPr>
      </w:pPr>
      <w:r>
        <w:rPr>
          <w:sz w:val="7"/>
        </w:rPr>
        <mc:AlternateContent>
          <mc:Choice Requires="wps">
            <w:drawing>
              <wp:anchor distT="0" distB="0" distL="0" distR="0" allowOverlap="1" layoutInCell="1" locked="0" behindDoc="1" simplePos="0" relativeHeight="487605760">
                <wp:simplePos x="0" y="0"/>
                <wp:positionH relativeFrom="page">
                  <wp:posOffset>917447</wp:posOffset>
                </wp:positionH>
                <wp:positionV relativeFrom="paragraph">
                  <wp:posOffset>78834</wp:posOffset>
                </wp:positionV>
                <wp:extent cx="5937885" cy="78041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5937885" cy="780415"/>
                        </a:xfrm>
                        <a:prstGeom prst="rect">
                          <a:avLst/>
                        </a:prstGeom>
                        <a:ln w="6096">
                          <a:solidFill>
                            <a:srgbClr val="000000"/>
                          </a:solidFill>
                          <a:prstDash val="solid"/>
                        </a:ln>
                      </wps:spPr>
                      <wps:txbx>
                        <w:txbxContent>
                          <w:p>
                            <w:pPr>
                              <w:spacing w:before="121"/>
                              <w:ind w:left="103" w:right="134" w:firstLine="0"/>
                              <w:jc w:val="left"/>
                              <w:rPr>
                                <w:sz w:val="20"/>
                              </w:rPr>
                            </w:pPr>
                            <w:hyperlink r:id="rId187">
                              <w:r>
                                <w:rPr>
                                  <w:b/>
                                  <w:color w:val="0562C1"/>
                                  <w:sz w:val="20"/>
                                  <w:u w:val="single" w:color="0562C1"/>
                                </w:rPr>
                                <w:t>42 CFR § 8.12(e)(3)</w:t>
                              </w:r>
                              <w:r>
                                <w:rPr>
                                  <w:b/>
                                  <w:sz w:val="20"/>
                                  <w:u w:val="none"/>
                                </w:rPr>
                                <w:t>.</w:t>
                              </w:r>
                            </w:hyperlink>
                            <w:r>
                              <w:rPr>
                                <w:b/>
                                <w:sz w:val="20"/>
                                <w:u w:val="none"/>
                              </w:rPr>
                              <w:t> Withdrawal management. </w:t>
                            </w:r>
                            <w:r>
                              <w:rPr>
                                <w:sz w:val="20"/>
                                <w:u w:val="none"/>
                              </w:rPr>
                              <w:t>An OTP shall maintain current procedures that are designed to ensure that those patients who choose to taper from MOUD are provided the opportunity to do so with informed</w:t>
                            </w:r>
                            <w:r>
                              <w:rPr>
                                <w:spacing w:val="-2"/>
                                <w:sz w:val="20"/>
                                <w:u w:val="none"/>
                              </w:rPr>
                              <w:t> </w:t>
                            </w:r>
                            <w:r>
                              <w:rPr>
                                <w:sz w:val="20"/>
                                <w:u w:val="none"/>
                              </w:rPr>
                              <w:t>consent</w:t>
                            </w:r>
                            <w:r>
                              <w:rPr>
                                <w:spacing w:val="-3"/>
                                <w:sz w:val="20"/>
                                <w:u w:val="none"/>
                              </w:rPr>
                              <w:t> </w:t>
                            </w:r>
                            <w:r>
                              <w:rPr>
                                <w:sz w:val="20"/>
                                <w:u w:val="none"/>
                              </w:rPr>
                              <w:t>and</w:t>
                            </w:r>
                            <w:r>
                              <w:rPr>
                                <w:spacing w:val="-2"/>
                                <w:sz w:val="20"/>
                                <w:u w:val="none"/>
                              </w:rPr>
                              <w:t> </w:t>
                            </w:r>
                            <w:r>
                              <w:rPr>
                                <w:sz w:val="20"/>
                                <w:u w:val="none"/>
                              </w:rPr>
                              <w:t>at</w:t>
                            </w:r>
                            <w:r>
                              <w:rPr>
                                <w:spacing w:val="-3"/>
                                <w:sz w:val="20"/>
                                <w:u w:val="none"/>
                              </w:rPr>
                              <w:t> </w:t>
                            </w:r>
                            <w:r>
                              <w:rPr>
                                <w:sz w:val="20"/>
                                <w:u w:val="none"/>
                              </w:rPr>
                              <w:t>a</w:t>
                            </w:r>
                            <w:r>
                              <w:rPr>
                                <w:spacing w:val="-2"/>
                                <w:sz w:val="20"/>
                                <w:u w:val="none"/>
                              </w:rPr>
                              <w:t> </w:t>
                            </w:r>
                            <w:r>
                              <w:rPr>
                                <w:sz w:val="20"/>
                                <w:u w:val="none"/>
                              </w:rPr>
                              <w:t>mutually</w:t>
                            </w:r>
                            <w:r>
                              <w:rPr>
                                <w:spacing w:val="-2"/>
                                <w:sz w:val="20"/>
                                <w:u w:val="none"/>
                              </w:rPr>
                              <w:t> </w:t>
                            </w:r>
                            <w:r>
                              <w:rPr>
                                <w:sz w:val="20"/>
                                <w:u w:val="none"/>
                              </w:rPr>
                              <w:t>agreed-upon</w:t>
                            </w:r>
                            <w:r>
                              <w:rPr>
                                <w:spacing w:val="-2"/>
                                <w:sz w:val="20"/>
                                <w:u w:val="none"/>
                              </w:rPr>
                              <w:t> </w:t>
                            </w:r>
                            <w:r>
                              <w:rPr>
                                <w:sz w:val="20"/>
                                <w:u w:val="none"/>
                              </w:rPr>
                              <w:t>rate</w:t>
                            </w:r>
                            <w:r>
                              <w:rPr>
                                <w:spacing w:val="-4"/>
                                <w:sz w:val="20"/>
                                <w:u w:val="none"/>
                              </w:rPr>
                              <w:t> </w:t>
                            </w:r>
                            <w:r>
                              <w:rPr>
                                <w:sz w:val="20"/>
                                <w:u w:val="none"/>
                              </w:rPr>
                              <w:t>that</w:t>
                            </w:r>
                            <w:r>
                              <w:rPr>
                                <w:spacing w:val="-2"/>
                                <w:sz w:val="20"/>
                                <w:u w:val="none"/>
                              </w:rPr>
                              <w:t> </w:t>
                            </w:r>
                            <w:r>
                              <w:rPr>
                                <w:sz w:val="20"/>
                                <w:u w:val="none"/>
                              </w:rPr>
                              <w:t>minimizes</w:t>
                            </w:r>
                            <w:r>
                              <w:rPr>
                                <w:spacing w:val="-1"/>
                                <w:sz w:val="20"/>
                                <w:u w:val="none"/>
                              </w:rPr>
                              <w:t> </w:t>
                            </w:r>
                            <w:r>
                              <w:rPr>
                                <w:sz w:val="20"/>
                                <w:u w:val="none"/>
                              </w:rPr>
                              <w:t>taper-related</w:t>
                            </w:r>
                            <w:r>
                              <w:rPr>
                                <w:spacing w:val="-2"/>
                                <w:sz w:val="20"/>
                                <w:u w:val="none"/>
                              </w:rPr>
                              <w:t> </w:t>
                            </w:r>
                            <w:r>
                              <w:rPr>
                                <w:sz w:val="20"/>
                                <w:u w:val="none"/>
                              </w:rPr>
                              <w:t>risks.</w:t>
                            </w:r>
                            <w:r>
                              <w:rPr>
                                <w:spacing w:val="-3"/>
                                <w:sz w:val="20"/>
                                <w:u w:val="none"/>
                              </w:rPr>
                              <w:t> </w:t>
                            </w:r>
                            <w:r>
                              <w:rPr>
                                <w:sz w:val="20"/>
                                <w:u w:val="none"/>
                              </w:rPr>
                              <w:t>Such</w:t>
                            </w:r>
                            <w:r>
                              <w:rPr>
                                <w:spacing w:val="-2"/>
                                <w:sz w:val="20"/>
                                <w:u w:val="none"/>
                              </w:rPr>
                              <w:t> </w:t>
                            </w:r>
                            <w:r>
                              <w:rPr>
                                <w:sz w:val="20"/>
                                <w:u w:val="none"/>
                              </w:rPr>
                              <w:t>consent</w:t>
                            </w:r>
                            <w:r>
                              <w:rPr>
                                <w:spacing w:val="-3"/>
                                <w:sz w:val="20"/>
                                <w:u w:val="none"/>
                              </w:rPr>
                              <w:t> </w:t>
                            </w:r>
                            <w:r>
                              <w:rPr>
                                <w:sz w:val="20"/>
                                <w:u w:val="none"/>
                              </w:rPr>
                              <w:t>must</w:t>
                            </w:r>
                            <w:r>
                              <w:rPr>
                                <w:spacing w:val="-3"/>
                                <w:sz w:val="20"/>
                                <w:u w:val="none"/>
                              </w:rPr>
                              <w:t> </w:t>
                            </w:r>
                            <w:r>
                              <w:rPr>
                                <w:sz w:val="20"/>
                                <w:u w:val="none"/>
                              </w:rPr>
                              <w:t>be documented in the clinical record by the treating practitioner.</w:t>
                            </w:r>
                          </w:p>
                        </w:txbxContent>
                      </wps:txbx>
                      <wps:bodyPr wrap="square" lIns="0" tIns="0" rIns="0" bIns="0" rtlCol="0">
                        <a:noAutofit/>
                      </wps:bodyPr>
                    </wps:wsp>
                  </a:graphicData>
                </a:graphic>
              </wp:anchor>
            </w:drawing>
          </mc:Choice>
          <mc:Fallback>
            <w:pict>
              <v:shape style="position:absolute;margin-left:72.239998pt;margin-top:6.20741pt;width:467.55pt;height:61.45pt;mso-position-horizontal-relative:page;mso-position-vertical-relative:paragraph;z-index:-15710720;mso-wrap-distance-left:0;mso-wrap-distance-right:0" type="#_x0000_t202" id="docshape61" filled="false" stroked="true" strokeweight=".48pt" strokecolor="#000000">
                <v:textbox inset="0,0,0,0">
                  <w:txbxContent>
                    <w:p>
                      <w:pPr>
                        <w:spacing w:before="121"/>
                        <w:ind w:left="103" w:right="134" w:firstLine="0"/>
                        <w:jc w:val="left"/>
                        <w:rPr>
                          <w:sz w:val="20"/>
                        </w:rPr>
                      </w:pPr>
                      <w:hyperlink r:id="rId187">
                        <w:r>
                          <w:rPr>
                            <w:b/>
                            <w:color w:val="0562C1"/>
                            <w:sz w:val="20"/>
                            <w:u w:val="single" w:color="0562C1"/>
                          </w:rPr>
                          <w:t>42 CFR § 8.12(e)(3)</w:t>
                        </w:r>
                        <w:r>
                          <w:rPr>
                            <w:b/>
                            <w:sz w:val="20"/>
                            <w:u w:val="none"/>
                          </w:rPr>
                          <w:t>.</w:t>
                        </w:r>
                      </w:hyperlink>
                      <w:r>
                        <w:rPr>
                          <w:b/>
                          <w:sz w:val="20"/>
                          <w:u w:val="none"/>
                        </w:rPr>
                        <w:t> Withdrawal management. </w:t>
                      </w:r>
                      <w:r>
                        <w:rPr>
                          <w:sz w:val="20"/>
                          <w:u w:val="none"/>
                        </w:rPr>
                        <w:t>An OTP shall maintain current procedures that are designed to ensure that those patients who choose to taper from MOUD are provided the opportunity to do so with informed</w:t>
                      </w:r>
                      <w:r>
                        <w:rPr>
                          <w:spacing w:val="-2"/>
                          <w:sz w:val="20"/>
                          <w:u w:val="none"/>
                        </w:rPr>
                        <w:t> </w:t>
                      </w:r>
                      <w:r>
                        <w:rPr>
                          <w:sz w:val="20"/>
                          <w:u w:val="none"/>
                        </w:rPr>
                        <w:t>consent</w:t>
                      </w:r>
                      <w:r>
                        <w:rPr>
                          <w:spacing w:val="-3"/>
                          <w:sz w:val="20"/>
                          <w:u w:val="none"/>
                        </w:rPr>
                        <w:t> </w:t>
                      </w:r>
                      <w:r>
                        <w:rPr>
                          <w:sz w:val="20"/>
                          <w:u w:val="none"/>
                        </w:rPr>
                        <w:t>and</w:t>
                      </w:r>
                      <w:r>
                        <w:rPr>
                          <w:spacing w:val="-2"/>
                          <w:sz w:val="20"/>
                          <w:u w:val="none"/>
                        </w:rPr>
                        <w:t> </w:t>
                      </w:r>
                      <w:r>
                        <w:rPr>
                          <w:sz w:val="20"/>
                          <w:u w:val="none"/>
                        </w:rPr>
                        <w:t>at</w:t>
                      </w:r>
                      <w:r>
                        <w:rPr>
                          <w:spacing w:val="-3"/>
                          <w:sz w:val="20"/>
                          <w:u w:val="none"/>
                        </w:rPr>
                        <w:t> </w:t>
                      </w:r>
                      <w:r>
                        <w:rPr>
                          <w:sz w:val="20"/>
                          <w:u w:val="none"/>
                        </w:rPr>
                        <w:t>a</w:t>
                      </w:r>
                      <w:r>
                        <w:rPr>
                          <w:spacing w:val="-2"/>
                          <w:sz w:val="20"/>
                          <w:u w:val="none"/>
                        </w:rPr>
                        <w:t> </w:t>
                      </w:r>
                      <w:r>
                        <w:rPr>
                          <w:sz w:val="20"/>
                          <w:u w:val="none"/>
                        </w:rPr>
                        <w:t>mutually</w:t>
                      </w:r>
                      <w:r>
                        <w:rPr>
                          <w:spacing w:val="-2"/>
                          <w:sz w:val="20"/>
                          <w:u w:val="none"/>
                        </w:rPr>
                        <w:t> </w:t>
                      </w:r>
                      <w:r>
                        <w:rPr>
                          <w:sz w:val="20"/>
                          <w:u w:val="none"/>
                        </w:rPr>
                        <w:t>agreed-upon</w:t>
                      </w:r>
                      <w:r>
                        <w:rPr>
                          <w:spacing w:val="-2"/>
                          <w:sz w:val="20"/>
                          <w:u w:val="none"/>
                        </w:rPr>
                        <w:t> </w:t>
                      </w:r>
                      <w:r>
                        <w:rPr>
                          <w:sz w:val="20"/>
                          <w:u w:val="none"/>
                        </w:rPr>
                        <w:t>rate</w:t>
                      </w:r>
                      <w:r>
                        <w:rPr>
                          <w:spacing w:val="-4"/>
                          <w:sz w:val="20"/>
                          <w:u w:val="none"/>
                        </w:rPr>
                        <w:t> </w:t>
                      </w:r>
                      <w:r>
                        <w:rPr>
                          <w:sz w:val="20"/>
                          <w:u w:val="none"/>
                        </w:rPr>
                        <w:t>that</w:t>
                      </w:r>
                      <w:r>
                        <w:rPr>
                          <w:spacing w:val="-2"/>
                          <w:sz w:val="20"/>
                          <w:u w:val="none"/>
                        </w:rPr>
                        <w:t> </w:t>
                      </w:r>
                      <w:r>
                        <w:rPr>
                          <w:sz w:val="20"/>
                          <w:u w:val="none"/>
                        </w:rPr>
                        <w:t>minimizes</w:t>
                      </w:r>
                      <w:r>
                        <w:rPr>
                          <w:spacing w:val="-1"/>
                          <w:sz w:val="20"/>
                          <w:u w:val="none"/>
                        </w:rPr>
                        <w:t> </w:t>
                      </w:r>
                      <w:r>
                        <w:rPr>
                          <w:sz w:val="20"/>
                          <w:u w:val="none"/>
                        </w:rPr>
                        <w:t>taper-related</w:t>
                      </w:r>
                      <w:r>
                        <w:rPr>
                          <w:spacing w:val="-2"/>
                          <w:sz w:val="20"/>
                          <w:u w:val="none"/>
                        </w:rPr>
                        <w:t> </w:t>
                      </w:r>
                      <w:r>
                        <w:rPr>
                          <w:sz w:val="20"/>
                          <w:u w:val="none"/>
                        </w:rPr>
                        <w:t>risks.</w:t>
                      </w:r>
                      <w:r>
                        <w:rPr>
                          <w:spacing w:val="-3"/>
                          <w:sz w:val="20"/>
                          <w:u w:val="none"/>
                        </w:rPr>
                        <w:t> </w:t>
                      </w:r>
                      <w:r>
                        <w:rPr>
                          <w:sz w:val="20"/>
                          <w:u w:val="none"/>
                        </w:rPr>
                        <w:t>Such</w:t>
                      </w:r>
                      <w:r>
                        <w:rPr>
                          <w:spacing w:val="-2"/>
                          <w:sz w:val="20"/>
                          <w:u w:val="none"/>
                        </w:rPr>
                        <w:t> </w:t>
                      </w:r>
                      <w:r>
                        <w:rPr>
                          <w:sz w:val="20"/>
                          <w:u w:val="none"/>
                        </w:rPr>
                        <w:t>consent</w:t>
                      </w:r>
                      <w:r>
                        <w:rPr>
                          <w:spacing w:val="-3"/>
                          <w:sz w:val="20"/>
                          <w:u w:val="none"/>
                        </w:rPr>
                        <w:t> </w:t>
                      </w:r>
                      <w:r>
                        <w:rPr>
                          <w:sz w:val="20"/>
                          <w:u w:val="none"/>
                        </w:rPr>
                        <w:t>must</w:t>
                      </w:r>
                      <w:r>
                        <w:rPr>
                          <w:spacing w:val="-3"/>
                          <w:sz w:val="20"/>
                          <w:u w:val="none"/>
                        </w:rPr>
                        <w:t> </w:t>
                      </w:r>
                      <w:r>
                        <w:rPr>
                          <w:sz w:val="20"/>
                          <w:u w:val="none"/>
                        </w:rPr>
                        <w:t>be documented in the clinical record by the treating practitioner.</w:t>
                      </w:r>
                    </w:p>
                  </w:txbxContent>
                </v:textbox>
                <v:stroke dashstyle="solid"/>
                <w10:wrap type="topAndBottom"/>
              </v:shape>
            </w:pict>
          </mc:Fallback>
        </mc:AlternateContent>
      </w:r>
    </w:p>
    <w:p>
      <w:pPr>
        <w:pStyle w:val="BodyText"/>
        <w:spacing w:before="162"/>
        <w:ind w:left="358" w:right="45" w:firstLine="1"/>
      </w:pPr>
      <w:r>
        <w:rPr/>
        <w:t>In the revised rule, </w:t>
      </w:r>
      <w:r>
        <w:rPr>
          <w:i/>
        </w:rPr>
        <w:t>withdrawal management </w:t>
      </w:r>
      <w:r>
        <w:rPr/>
        <w:t>is intended to be synonymous with the term “detoxification” as used in </w:t>
      </w:r>
      <w:hyperlink r:id="rId174">
        <w:r>
          <w:rPr>
            <w:color w:val="0562C1"/>
            <w:u w:val="single" w:color="0562C1"/>
          </w:rPr>
          <w:t>21 U.S.C. 823(h)(1)</w:t>
        </w:r>
        <w:r>
          <w:rPr>
            <w:u w:val="none"/>
          </w:rPr>
          <w:t>.</w:t>
        </w:r>
      </w:hyperlink>
      <w:r>
        <w:rPr>
          <w:u w:val="none"/>
        </w:rPr>
        <w:t> The revised rule removed this latter term and uses withdrawal</w:t>
      </w:r>
      <w:r>
        <w:rPr>
          <w:spacing w:val="-5"/>
          <w:u w:val="none"/>
        </w:rPr>
        <w:t> </w:t>
      </w:r>
      <w:r>
        <w:rPr>
          <w:u w:val="none"/>
        </w:rPr>
        <w:t>management</w:t>
      </w:r>
      <w:r>
        <w:rPr>
          <w:spacing w:val="-2"/>
          <w:u w:val="none"/>
        </w:rPr>
        <w:t> </w:t>
      </w:r>
      <w:r>
        <w:rPr>
          <w:u w:val="none"/>
        </w:rPr>
        <w:t>to</w:t>
      </w:r>
      <w:r>
        <w:rPr>
          <w:spacing w:val="-4"/>
          <w:u w:val="none"/>
        </w:rPr>
        <w:t> </w:t>
      </w:r>
      <w:r>
        <w:rPr>
          <w:u w:val="none"/>
        </w:rPr>
        <w:t>more</w:t>
      </w:r>
      <w:r>
        <w:rPr>
          <w:spacing w:val="-2"/>
          <w:u w:val="none"/>
        </w:rPr>
        <w:t> </w:t>
      </w:r>
      <w:r>
        <w:rPr>
          <w:u w:val="none"/>
        </w:rPr>
        <w:t>accurately</w:t>
      </w:r>
      <w:r>
        <w:rPr>
          <w:spacing w:val="-2"/>
          <w:u w:val="none"/>
        </w:rPr>
        <w:t> </w:t>
      </w:r>
      <w:r>
        <w:rPr>
          <w:u w:val="none"/>
        </w:rPr>
        <w:t>reflect</w:t>
      </w:r>
      <w:r>
        <w:rPr>
          <w:spacing w:val="-5"/>
          <w:u w:val="none"/>
        </w:rPr>
        <w:t> </w:t>
      </w:r>
      <w:r>
        <w:rPr>
          <w:u w:val="none"/>
        </w:rPr>
        <w:t>both</w:t>
      </w:r>
      <w:r>
        <w:rPr>
          <w:spacing w:val="-4"/>
          <w:u w:val="none"/>
        </w:rPr>
        <w:t> </w:t>
      </w:r>
      <w:r>
        <w:rPr>
          <w:u w:val="none"/>
        </w:rPr>
        <w:t>the</w:t>
      </w:r>
      <w:r>
        <w:rPr>
          <w:spacing w:val="-3"/>
          <w:u w:val="none"/>
        </w:rPr>
        <w:t> </w:t>
      </w:r>
      <w:r>
        <w:rPr>
          <w:u w:val="none"/>
        </w:rPr>
        <w:t>patient</w:t>
      </w:r>
      <w:r>
        <w:rPr>
          <w:spacing w:val="-3"/>
          <w:u w:val="none"/>
        </w:rPr>
        <w:t> </w:t>
      </w:r>
      <w:r>
        <w:rPr>
          <w:u w:val="none"/>
        </w:rPr>
        <w:t>experience</w:t>
      </w:r>
      <w:r>
        <w:rPr>
          <w:spacing w:val="-4"/>
          <w:u w:val="none"/>
        </w:rPr>
        <w:t> </w:t>
      </w:r>
      <w:r>
        <w:rPr>
          <w:u w:val="none"/>
        </w:rPr>
        <w:t>and</w:t>
      </w:r>
      <w:r>
        <w:rPr>
          <w:spacing w:val="-4"/>
          <w:u w:val="none"/>
        </w:rPr>
        <w:t> </w:t>
      </w:r>
      <w:r>
        <w:rPr>
          <w:u w:val="none"/>
        </w:rPr>
        <w:t>the</w:t>
      </w:r>
      <w:r>
        <w:rPr>
          <w:spacing w:val="-2"/>
          <w:u w:val="none"/>
        </w:rPr>
        <w:t> </w:t>
      </w:r>
      <w:r>
        <w:rPr>
          <w:u w:val="none"/>
        </w:rPr>
        <w:t>practitioners’ interventions</w:t>
      </w:r>
      <w:r>
        <w:rPr>
          <w:spacing w:val="-4"/>
          <w:u w:val="none"/>
        </w:rPr>
        <w:t> </w:t>
      </w:r>
      <w:r>
        <w:rPr>
          <w:u w:val="none"/>
        </w:rPr>
        <w:t>and</w:t>
      </w:r>
      <w:r>
        <w:rPr>
          <w:spacing w:val="-3"/>
          <w:u w:val="none"/>
        </w:rPr>
        <w:t> </w:t>
      </w:r>
      <w:r>
        <w:rPr>
          <w:u w:val="none"/>
        </w:rPr>
        <w:t>to</w:t>
      </w:r>
      <w:r>
        <w:rPr>
          <w:spacing w:val="-3"/>
          <w:u w:val="none"/>
        </w:rPr>
        <w:t> </w:t>
      </w:r>
      <w:r>
        <w:rPr>
          <w:u w:val="none"/>
        </w:rPr>
        <w:t>reduce</w:t>
      </w:r>
      <w:r>
        <w:rPr>
          <w:spacing w:val="-1"/>
          <w:u w:val="none"/>
        </w:rPr>
        <w:t> </w:t>
      </w:r>
      <w:r>
        <w:rPr>
          <w:u w:val="none"/>
        </w:rPr>
        <w:t>stigma.</w:t>
      </w:r>
      <w:r>
        <w:rPr>
          <w:spacing w:val="-2"/>
          <w:u w:val="none"/>
        </w:rPr>
        <w:t> </w:t>
      </w:r>
      <w:r>
        <w:rPr>
          <w:u w:val="none"/>
        </w:rPr>
        <w:t>This</w:t>
      </w:r>
      <w:r>
        <w:rPr>
          <w:spacing w:val="-4"/>
          <w:u w:val="none"/>
        </w:rPr>
        <w:t> </w:t>
      </w:r>
      <w:r>
        <w:rPr>
          <w:u w:val="none"/>
        </w:rPr>
        <w:t>term</w:t>
      </w:r>
      <w:r>
        <w:rPr>
          <w:spacing w:val="-1"/>
          <w:u w:val="none"/>
        </w:rPr>
        <w:t> </w:t>
      </w:r>
      <w:r>
        <w:rPr>
          <w:u w:val="none"/>
        </w:rPr>
        <w:t>is</w:t>
      </w:r>
      <w:r>
        <w:rPr>
          <w:spacing w:val="-4"/>
          <w:u w:val="none"/>
        </w:rPr>
        <w:t> </w:t>
      </w:r>
      <w:r>
        <w:rPr>
          <w:u w:val="none"/>
        </w:rPr>
        <w:t>also</w:t>
      </w:r>
      <w:r>
        <w:rPr>
          <w:spacing w:val="-3"/>
          <w:u w:val="none"/>
        </w:rPr>
        <w:t> </w:t>
      </w:r>
      <w:r>
        <w:rPr>
          <w:u w:val="none"/>
        </w:rPr>
        <w:t>known</w:t>
      </w:r>
      <w:r>
        <w:rPr>
          <w:spacing w:val="-3"/>
          <w:u w:val="none"/>
        </w:rPr>
        <w:t> </w:t>
      </w:r>
      <w:r>
        <w:rPr>
          <w:u w:val="none"/>
        </w:rPr>
        <w:t>as</w:t>
      </w:r>
      <w:r>
        <w:rPr>
          <w:spacing w:val="-4"/>
          <w:u w:val="none"/>
        </w:rPr>
        <w:t> </w:t>
      </w:r>
      <w:r>
        <w:rPr>
          <w:i/>
          <w:u w:val="none"/>
        </w:rPr>
        <w:t>medically</w:t>
      </w:r>
      <w:r>
        <w:rPr>
          <w:i/>
          <w:spacing w:val="-2"/>
          <w:u w:val="none"/>
        </w:rPr>
        <w:t> </w:t>
      </w:r>
      <w:r>
        <w:rPr>
          <w:i/>
          <w:u w:val="none"/>
        </w:rPr>
        <w:t>supervised</w:t>
      </w:r>
      <w:r>
        <w:rPr>
          <w:i/>
          <w:spacing w:val="-3"/>
          <w:u w:val="none"/>
        </w:rPr>
        <w:t> </w:t>
      </w:r>
      <w:r>
        <w:rPr>
          <w:i/>
          <w:u w:val="none"/>
        </w:rPr>
        <w:t>withdrawal</w:t>
      </w:r>
      <w:r>
        <w:rPr>
          <w:u w:val="none"/>
        </w:rPr>
        <w:t>,</w:t>
      </w:r>
      <w:r>
        <w:rPr>
          <w:spacing w:val="-2"/>
          <w:u w:val="none"/>
        </w:rPr>
        <w:t> </w:t>
      </w:r>
      <w:r>
        <w:rPr>
          <w:u w:val="none"/>
        </w:rPr>
        <w:t>and</w:t>
      </w:r>
      <w:r>
        <w:rPr>
          <w:spacing w:val="-3"/>
          <w:u w:val="none"/>
        </w:rPr>
        <w:t> </w:t>
      </w:r>
      <w:r>
        <w:rPr>
          <w:u w:val="none"/>
        </w:rPr>
        <w:t>it describes the administration of either methadone or buprenorphine in progressively smaller doses to</w:t>
      </w:r>
    </w:p>
    <w:p>
      <w:pPr>
        <w:pStyle w:val="BodyText"/>
        <w:spacing w:after="0"/>
        <w:sectPr>
          <w:pgSz w:w="12240" w:h="15840"/>
          <w:pgMar w:header="762" w:footer="613" w:top="1340" w:bottom="800" w:left="1080" w:right="1440"/>
        </w:sectPr>
      </w:pPr>
    </w:p>
    <w:p>
      <w:pPr>
        <w:pStyle w:val="BodyText"/>
        <w:spacing w:before="90"/>
        <w:ind w:left="356" w:right="73" w:firstLine="3"/>
      </w:pPr>
      <w:r>
        <w:rPr/>
        <w:t>alleviate the symptoms of opioid withdrawal, typically from illicit opioids, until a patient reaches an opioid-free state. Given that physical dependence, manifested as withdrawal, occurs with methadone and</w:t>
      </w:r>
      <w:r>
        <w:rPr>
          <w:spacing w:val="-3"/>
        </w:rPr>
        <w:t> </w:t>
      </w:r>
      <w:r>
        <w:rPr/>
        <w:t>buprenorphine,</w:t>
      </w:r>
      <w:r>
        <w:rPr>
          <w:spacing w:val="-2"/>
        </w:rPr>
        <w:t> </w:t>
      </w:r>
      <w:r>
        <w:rPr>
          <w:i/>
        </w:rPr>
        <w:t>Long-term</w:t>
      </w:r>
      <w:r>
        <w:rPr>
          <w:i/>
          <w:spacing w:val="-4"/>
        </w:rPr>
        <w:t> </w:t>
      </w:r>
      <w:r>
        <w:rPr>
          <w:i/>
        </w:rPr>
        <w:t>withdrawal</w:t>
      </w:r>
      <w:r>
        <w:rPr>
          <w:i/>
          <w:spacing w:val="-5"/>
        </w:rPr>
        <w:t> </w:t>
      </w:r>
      <w:r>
        <w:rPr>
          <w:i/>
        </w:rPr>
        <w:t>management</w:t>
      </w:r>
      <w:r>
        <w:rPr>
          <w:i/>
          <w:spacing w:val="-2"/>
        </w:rPr>
        <w:t> </w:t>
      </w:r>
      <w:r>
        <w:rPr/>
        <w:t>refers</w:t>
      </w:r>
      <w:r>
        <w:rPr>
          <w:spacing w:val="-2"/>
        </w:rPr>
        <w:t> </w:t>
      </w:r>
      <w:r>
        <w:rPr/>
        <w:t>to</w:t>
      </w:r>
      <w:r>
        <w:rPr>
          <w:spacing w:val="-1"/>
        </w:rPr>
        <w:t> </w:t>
      </w:r>
      <w:r>
        <w:rPr/>
        <w:t>a</w:t>
      </w:r>
      <w:r>
        <w:rPr>
          <w:spacing w:val="-5"/>
        </w:rPr>
        <w:t> </w:t>
      </w:r>
      <w:r>
        <w:rPr/>
        <w:t>process</w:t>
      </w:r>
      <w:r>
        <w:rPr>
          <w:spacing w:val="-4"/>
        </w:rPr>
        <w:t> </w:t>
      </w:r>
      <w:r>
        <w:rPr/>
        <w:t>of</w:t>
      </w:r>
      <w:r>
        <w:rPr>
          <w:spacing w:val="-4"/>
        </w:rPr>
        <w:t> </w:t>
      </w:r>
      <w:r>
        <w:rPr/>
        <w:t>medication</w:t>
      </w:r>
      <w:r>
        <w:rPr>
          <w:spacing w:val="-5"/>
        </w:rPr>
        <w:t> </w:t>
      </w:r>
      <w:r>
        <w:rPr/>
        <w:t>tapering</w:t>
      </w:r>
      <w:r>
        <w:rPr>
          <w:spacing w:val="-2"/>
        </w:rPr>
        <w:t> </w:t>
      </w:r>
      <w:r>
        <w:rPr/>
        <w:t>that exceeds 30 days. Patients may undergo long-term, medically supervised withdrawal as part of a care plan that involves eventually stopping MOUD.</w:t>
      </w:r>
    </w:p>
    <w:p>
      <w:pPr>
        <w:pStyle w:val="BodyText"/>
        <w:spacing w:before="160"/>
        <w:ind w:left="351" w:right="45" w:firstLine="4"/>
      </w:pPr>
      <w:r>
        <w:rPr/>
        <w:t>To support shared decision-making between practitioner and patient, OTP practitioners can provide education to ensure patients fully understand the risks of stopping or tapering MOUD too quickly, including the elevated risk of OUD recurrence and overdose. These discussions also may cover reasons for the patient’s interest in stopping or tapering MOUD, including side eﬀects, pressure from family or friends,</w:t>
      </w:r>
      <w:r>
        <w:rPr>
          <w:spacing w:val="-5"/>
        </w:rPr>
        <w:t> </w:t>
      </w:r>
      <w:r>
        <w:rPr/>
        <w:t>concerns</w:t>
      </w:r>
      <w:r>
        <w:rPr>
          <w:spacing w:val="-5"/>
        </w:rPr>
        <w:t> </w:t>
      </w:r>
      <w:r>
        <w:rPr/>
        <w:t>about</w:t>
      </w:r>
      <w:r>
        <w:rPr>
          <w:spacing w:val="-5"/>
        </w:rPr>
        <w:t> </w:t>
      </w:r>
      <w:r>
        <w:rPr/>
        <w:t>the</w:t>
      </w:r>
      <w:r>
        <w:rPr>
          <w:spacing w:val="-7"/>
        </w:rPr>
        <w:t> </w:t>
      </w:r>
      <w:r>
        <w:rPr/>
        <w:t>long-term</w:t>
      </w:r>
      <w:r>
        <w:rPr>
          <w:spacing w:val="-6"/>
        </w:rPr>
        <w:t> </w:t>
      </w:r>
      <w:r>
        <w:rPr/>
        <w:t>use</w:t>
      </w:r>
      <w:r>
        <w:rPr>
          <w:spacing w:val="-7"/>
        </w:rPr>
        <w:t> </w:t>
      </w:r>
      <w:r>
        <w:rPr/>
        <w:t>of</w:t>
      </w:r>
      <w:r>
        <w:rPr>
          <w:spacing w:val="-5"/>
        </w:rPr>
        <w:t> </w:t>
      </w:r>
      <w:r>
        <w:rPr/>
        <w:t>methadone</w:t>
      </w:r>
      <w:r>
        <w:rPr>
          <w:spacing w:val="-4"/>
        </w:rPr>
        <w:t> </w:t>
      </w:r>
      <w:r>
        <w:rPr/>
        <w:t>or</w:t>
      </w:r>
      <w:r>
        <w:rPr>
          <w:spacing w:val="-5"/>
        </w:rPr>
        <w:t> </w:t>
      </w:r>
      <w:r>
        <w:rPr/>
        <w:t>buprenorphine,</w:t>
      </w:r>
      <w:r>
        <w:rPr>
          <w:spacing w:val="-5"/>
        </w:rPr>
        <w:t> </w:t>
      </w:r>
      <w:r>
        <w:rPr/>
        <w:t>upcoming</w:t>
      </w:r>
      <w:r>
        <w:rPr>
          <w:spacing w:val="-5"/>
        </w:rPr>
        <w:t> </w:t>
      </w:r>
      <w:r>
        <w:rPr/>
        <w:t>relocation</w:t>
      </w:r>
      <w:r>
        <w:rPr>
          <w:spacing w:val="-8"/>
        </w:rPr>
        <w:t> </w:t>
      </w:r>
      <w:r>
        <w:rPr/>
        <w:t>where access to MOUD is uncertain. Discussion on this topic also may occur in the context of long-term </w:t>
      </w:r>
      <w:r>
        <w:rPr>
          <w:spacing w:val="-2"/>
        </w:rPr>
        <w:t>recovery.</w:t>
      </w:r>
    </w:p>
    <w:p>
      <w:pPr>
        <w:pStyle w:val="BodyText"/>
        <w:spacing w:before="159"/>
        <w:ind w:left="344" w:right="32" w:firstLine="6"/>
      </w:pPr>
      <w:r>
        <w:rPr/>
        <w:t>With information from such discussions, some situations may call for restabilizing at a lower dose only while in other circumstances, the patient may, with informed consent, choose to taper oﬀ MOUD altogether. In</w:t>
      </w:r>
      <w:r>
        <w:rPr>
          <w:spacing w:val="-3"/>
        </w:rPr>
        <w:t> </w:t>
      </w:r>
      <w:r>
        <w:rPr/>
        <w:t>these</w:t>
      </w:r>
      <w:r>
        <w:rPr>
          <w:spacing w:val="-2"/>
        </w:rPr>
        <w:t> </w:t>
      </w:r>
      <w:r>
        <w:rPr/>
        <w:t>cases,</w:t>
      </w:r>
      <w:r>
        <w:rPr>
          <w:spacing w:val="-2"/>
        </w:rPr>
        <w:t> </w:t>
      </w:r>
      <w:r>
        <w:rPr/>
        <w:t>patient autonomy should</w:t>
      </w:r>
      <w:r>
        <w:rPr>
          <w:spacing w:val="-1"/>
        </w:rPr>
        <w:t> </w:t>
      </w:r>
      <w:r>
        <w:rPr/>
        <w:t>be respected, and</w:t>
      </w:r>
      <w:r>
        <w:rPr>
          <w:spacing w:val="-1"/>
        </w:rPr>
        <w:t> </w:t>
      </w:r>
      <w:r>
        <w:rPr/>
        <w:t>a care plan</w:t>
      </w:r>
      <w:r>
        <w:rPr>
          <w:spacing w:val="-1"/>
        </w:rPr>
        <w:t> </w:t>
      </w:r>
      <w:r>
        <w:rPr/>
        <w:t>developed</w:t>
      </w:r>
      <w:r>
        <w:rPr>
          <w:spacing w:val="-3"/>
        </w:rPr>
        <w:t> </w:t>
      </w:r>
      <w:r>
        <w:rPr/>
        <w:t>to</w:t>
      </w:r>
      <w:r>
        <w:rPr>
          <w:spacing w:val="-1"/>
        </w:rPr>
        <w:t> </w:t>
      </w:r>
      <w:r>
        <w:rPr/>
        <w:t>support the patient’s goals. Dose reduction should occur at a mutually agreed-upon rate that minimizes risk to the</w:t>
      </w:r>
      <w:r>
        <w:rPr>
          <w:spacing w:val="-3"/>
        </w:rPr>
        <w:t> </w:t>
      </w:r>
      <w:r>
        <w:rPr/>
        <w:t>patient.</w:t>
      </w:r>
      <w:r>
        <w:rPr>
          <w:spacing w:val="-4"/>
        </w:rPr>
        <w:t> </w:t>
      </w:r>
      <w:r>
        <w:rPr/>
        <w:t>The</w:t>
      </w:r>
      <w:r>
        <w:rPr>
          <w:spacing w:val="-4"/>
        </w:rPr>
        <w:t> </w:t>
      </w:r>
      <w:r>
        <w:rPr/>
        <w:t>rate</w:t>
      </w:r>
      <w:r>
        <w:rPr>
          <w:spacing w:val="-6"/>
        </w:rPr>
        <w:t> </w:t>
      </w:r>
      <w:r>
        <w:rPr/>
        <w:t>of</w:t>
      </w:r>
      <w:r>
        <w:rPr>
          <w:spacing w:val="-6"/>
        </w:rPr>
        <w:t> </w:t>
      </w:r>
      <w:r>
        <w:rPr/>
        <w:t>dose</w:t>
      </w:r>
      <w:r>
        <w:rPr>
          <w:spacing w:val="-3"/>
        </w:rPr>
        <w:t> </w:t>
      </w:r>
      <w:r>
        <w:rPr/>
        <w:t>reduction</w:t>
      </w:r>
      <w:r>
        <w:rPr>
          <w:spacing w:val="-5"/>
        </w:rPr>
        <w:t> </w:t>
      </w:r>
      <w:r>
        <w:rPr/>
        <w:t>should</w:t>
      </w:r>
      <w:r>
        <w:rPr>
          <w:spacing w:val="-5"/>
        </w:rPr>
        <w:t> </w:t>
      </w:r>
      <w:r>
        <w:rPr/>
        <w:t>be</w:t>
      </w:r>
      <w:r>
        <w:rPr>
          <w:spacing w:val="-3"/>
        </w:rPr>
        <w:t> </w:t>
      </w:r>
      <w:r>
        <w:rPr/>
        <w:t>tailored</w:t>
      </w:r>
      <w:r>
        <w:rPr>
          <w:spacing w:val="-5"/>
        </w:rPr>
        <w:t> </w:t>
      </w:r>
      <w:r>
        <w:rPr/>
        <w:t>based</w:t>
      </w:r>
      <w:r>
        <w:rPr>
          <w:spacing w:val="-7"/>
        </w:rPr>
        <w:t> </w:t>
      </w:r>
      <w:r>
        <w:rPr/>
        <w:t>on</w:t>
      </w:r>
      <w:r>
        <w:rPr>
          <w:spacing w:val="-5"/>
        </w:rPr>
        <w:t> </w:t>
      </w:r>
      <w:r>
        <w:rPr/>
        <w:t>shared</w:t>
      </w:r>
      <w:r>
        <w:rPr>
          <w:spacing w:val="-5"/>
        </w:rPr>
        <w:t> </w:t>
      </w:r>
      <w:r>
        <w:rPr/>
        <w:t>decision-making</w:t>
      </w:r>
      <w:r>
        <w:rPr>
          <w:spacing w:val="-5"/>
        </w:rPr>
        <w:t> </w:t>
      </w:r>
      <w:r>
        <w:rPr/>
        <w:t>that</w:t>
      </w:r>
      <w:r>
        <w:rPr>
          <w:spacing w:val="-3"/>
        </w:rPr>
        <w:t> </w:t>
      </w:r>
      <w:r>
        <w:rPr/>
        <w:t>includes patient preferences and OTP practitioners’ recommendations based on their knowledge of methadone and buprenorphine pharmacodynamics and patient assessment. A goal of any tapering schedule</w:t>
      </w:r>
      <w:r>
        <w:rPr>
          <w:spacing w:val="40"/>
        </w:rPr>
        <w:t> </w:t>
      </w:r>
      <w:r>
        <w:rPr/>
        <w:t>includes minimizing the risk of adverse outcomes such as withdrawal, cravings, and return to use.</w:t>
      </w:r>
    </w:p>
    <w:p>
      <w:pPr>
        <w:pStyle w:val="BodyText"/>
        <w:spacing w:before="161"/>
        <w:ind w:left="356" w:right="32" w:firstLine="3"/>
      </w:pPr>
      <w:r>
        <w:rPr/>
        <w:t>Frequent reassessments and</w:t>
      </w:r>
      <w:r>
        <w:rPr>
          <w:spacing w:val="-1"/>
        </w:rPr>
        <w:t> </w:t>
      </w:r>
      <w:r>
        <w:rPr/>
        <w:t>readjustment</w:t>
      </w:r>
      <w:r>
        <w:rPr>
          <w:spacing w:val="-2"/>
        </w:rPr>
        <w:t> </w:t>
      </w:r>
      <w:r>
        <w:rPr/>
        <w:t>of</w:t>
      </w:r>
      <w:r>
        <w:rPr>
          <w:spacing w:val="-2"/>
        </w:rPr>
        <w:t> </w:t>
      </w:r>
      <w:r>
        <w:rPr/>
        <w:t>tapering</w:t>
      </w:r>
      <w:r>
        <w:rPr>
          <w:spacing w:val="-3"/>
        </w:rPr>
        <w:t> </w:t>
      </w:r>
      <w:r>
        <w:rPr/>
        <w:t>schedules may be necessary to meet</w:t>
      </w:r>
      <w:r>
        <w:rPr>
          <w:spacing w:val="-2"/>
        </w:rPr>
        <w:t> </w:t>
      </w:r>
      <w:r>
        <w:rPr/>
        <w:t>these goals. Patients should not be discharged from the OTP without tapering the medication</w:t>
      </w:r>
      <w:r>
        <w:rPr>
          <w:spacing w:val="-1"/>
        </w:rPr>
        <w:t> </w:t>
      </w:r>
      <w:r>
        <w:rPr/>
        <w:t>ﬁrst. It is important to note that care also does not end when a patient tapers off medication. OTP practitioners and clinical staff</w:t>
      </w:r>
      <w:r>
        <w:rPr>
          <w:spacing w:val="-2"/>
        </w:rPr>
        <w:t> </w:t>
      </w:r>
      <w:r>
        <w:rPr/>
        <w:t>should</w:t>
      </w:r>
      <w:r>
        <w:rPr>
          <w:spacing w:val="-5"/>
        </w:rPr>
        <w:t> </w:t>
      </w:r>
      <w:r>
        <w:rPr/>
        <w:t>work</w:t>
      </w:r>
      <w:r>
        <w:rPr>
          <w:spacing w:val="-4"/>
        </w:rPr>
        <w:t> </w:t>
      </w:r>
      <w:r>
        <w:rPr/>
        <w:t>with</w:t>
      </w:r>
      <w:r>
        <w:rPr>
          <w:spacing w:val="-3"/>
        </w:rPr>
        <w:t> </w:t>
      </w:r>
      <w:r>
        <w:rPr/>
        <w:t>patients</w:t>
      </w:r>
      <w:r>
        <w:rPr>
          <w:spacing w:val="-2"/>
        </w:rPr>
        <w:t> </w:t>
      </w:r>
      <w:r>
        <w:rPr/>
        <w:t>to</w:t>
      </w:r>
      <w:r>
        <w:rPr>
          <w:spacing w:val="-1"/>
        </w:rPr>
        <w:t> </w:t>
      </w:r>
      <w:r>
        <w:rPr/>
        <w:t>understand</w:t>
      </w:r>
      <w:r>
        <w:rPr>
          <w:spacing w:val="-3"/>
        </w:rPr>
        <w:t> </w:t>
      </w:r>
      <w:r>
        <w:rPr/>
        <w:t>their</w:t>
      </w:r>
      <w:r>
        <w:rPr>
          <w:spacing w:val="-4"/>
        </w:rPr>
        <w:t> </w:t>
      </w:r>
      <w:r>
        <w:rPr/>
        <w:t>ongoing</w:t>
      </w:r>
      <w:r>
        <w:rPr>
          <w:spacing w:val="-2"/>
        </w:rPr>
        <w:t> </w:t>
      </w:r>
      <w:r>
        <w:rPr/>
        <w:t>needs</w:t>
      </w:r>
      <w:r>
        <w:rPr>
          <w:spacing w:val="-2"/>
        </w:rPr>
        <w:t> </w:t>
      </w:r>
      <w:r>
        <w:rPr/>
        <w:t>and</w:t>
      </w:r>
      <w:r>
        <w:rPr>
          <w:spacing w:val="-3"/>
        </w:rPr>
        <w:t> </w:t>
      </w:r>
      <w:r>
        <w:rPr/>
        <w:t>develop</w:t>
      </w:r>
      <w:r>
        <w:rPr>
          <w:spacing w:val="-5"/>
        </w:rPr>
        <w:t> </w:t>
      </w:r>
      <w:r>
        <w:rPr/>
        <w:t>an</w:t>
      </w:r>
      <w:r>
        <w:rPr>
          <w:spacing w:val="-3"/>
        </w:rPr>
        <w:t> </w:t>
      </w:r>
      <w:r>
        <w:rPr/>
        <w:t>appropriate</w:t>
      </w:r>
      <w:r>
        <w:rPr>
          <w:spacing w:val="-4"/>
        </w:rPr>
        <w:t> </w:t>
      </w:r>
      <w:r>
        <w:rPr/>
        <w:t>aftercare plan that maintains patient safety and provides supports to meet their recovery goals.</w:t>
      </w:r>
    </w:p>
    <w:p>
      <w:pPr>
        <w:pStyle w:val="BodyText"/>
        <w:spacing w:before="160"/>
        <w:ind w:left="351" w:right="4" w:firstLine="5"/>
      </w:pPr>
      <w:r>
        <w:rPr/>
        <w:t>There are some instances in which the OTP practitioner may recommend MOUD dose reduction or tapering due to the development of adverse side eﬀects or medical contraindications. In such circumstances, OTP practitioners, in ordering dose reductions or tapering schedules, will also need to account</w:t>
      </w:r>
      <w:r>
        <w:rPr>
          <w:spacing w:val="-4"/>
        </w:rPr>
        <w:t> </w:t>
      </w:r>
      <w:r>
        <w:rPr/>
        <w:t>for</w:t>
      </w:r>
      <w:r>
        <w:rPr>
          <w:spacing w:val="-4"/>
        </w:rPr>
        <w:t> </w:t>
      </w:r>
      <w:r>
        <w:rPr/>
        <w:t>the</w:t>
      </w:r>
      <w:r>
        <w:rPr>
          <w:spacing w:val="-6"/>
        </w:rPr>
        <w:t> </w:t>
      </w:r>
      <w:r>
        <w:rPr/>
        <w:t>clinical</w:t>
      </w:r>
      <w:r>
        <w:rPr>
          <w:spacing w:val="-4"/>
        </w:rPr>
        <w:t> </w:t>
      </w:r>
      <w:r>
        <w:rPr/>
        <w:t>factors</w:t>
      </w:r>
      <w:r>
        <w:rPr>
          <w:spacing w:val="-6"/>
        </w:rPr>
        <w:t> </w:t>
      </w:r>
      <w:r>
        <w:rPr/>
        <w:t>underlying</w:t>
      </w:r>
      <w:r>
        <w:rPr>
          <w:spacing w:val="-5"/>
        </w:rPr>
        <w:t> </w:t>
      </w:r>
      <w:r>
        <w:rPr/>
        <w:t>the</w:t>
      </w:r>
      <w:r>
        <w:rPr>
          <w:spacing w:val="-4"/>
        </w:rPr>
        <w:t> </w:t>
      </w:r>
      <w:r>
        <w:rPr/>
        <w:t>reason</w:t>
      </w:r>
      <w:r>
        <w:rPr>
          <w:spacing w:val="-5"/>
        </w:rPr>
        <w:t> </w:t>
      </w:r>
      <w:r>
        <w:rPr/>
        <w:t>for</w:t>
      </w:r>
      <w:r>
        <w:rPr>
          <w:spacing w:val="-4"/>
        </w:rPr>
        <w:t> </w:t>
      </w:r>
      <w:r>
        <w:rPr/>
        <w:t>changes</w:t>
      </w:r>
      <w:r>
        <w:rPr>
          <w:spacing w:val="-4"/>
        </w:rPr>
        <w:t> </w:t>
      </w:r>
      <w:r>
        <w:rPr/>
        <w:t>in</w:t>
      </w:r>
      <w:r>
        <w:rPr>
          <w:spacing w:val="-7"/>
        </w:rPr>
        <w:t> </w:t>
      </w:r>
      <w:r>
        <w:rPr/>
        <w:t>MOUD</w:t>
      </w:r>
      <w:r>
        <w:rPr>
          <w:spacing w:val="-3"/>
        </w:rPr>
        <w:t> </w:t>
      </w:r>
      <w:r>
        <w:rPr/>
        <w:t>dosing.</w:t>
      </w:r>
      <w:r>
        <w:rPr>
          <w:spacing w:val="-5"/>
        </w:rPr>
        <w:t> </w:t>
      </w:r>
      <w:r>
        <w:rPr/>
        <w:t>These</w:t>
      </w:r>
      <w:r>
        <w:rPr>
          <w:spacing w:val="-6"/>
        </w:rPr>
        <w:t> </w:t>
      </w:r>
      <w:r>
        <w:rPr/>
        <w:t>changes</w:t>
      </w:r>
      <w:r>
        <w:rPr>
          <w:spacing w:val="-6"/>
        </w:rPr>
        <w:t> </w:t>
      </w:r>
      <w:r>
        <w:rPr/>
        <w:t>should be discussed with patients. In addition, OTP practitioners should work with patients, OTP clinical staﬀ, and any outside providers on alternative OUD treatment options.</w:t>
      </w:r>
    </w:p>
    <w:p>
      <w:pPr>
        <w:pStyle w:val="Heading3"/>
        <w:spacing w:before="242"/>
      </w:pPr>
      <w:bookmarkStart w:name="_bookmark99" w:id="101"/>
      <w:bookmarkEnd w:id="101"/>
      <w:r>
        <w:rPr>
          <w:b w:val="0"/>
        </w:rPr>
      </w:r>
      <w:r>
        <w:rPr>
          <w:color w:val="2E5395"/>
        </w:rPr>
        <w:t>Voluntary</w:t>
      </w:r>
      <w:r>
        <w:rPr>
          <w:color w:val="2E5395"/>
          <w:spacing w:val="-8"/>
        </w:rPr>
        <w:t> </w:t>
      </w:r>
      <w:r>
        <w:rPr>
          <w:color w:val="2E5395"/>
        </w:rPr>
        <w:t>Medically</w:t>
      </w:r>
      <w:r>
        <w:rPr>
          <w:color w:val="2E5395"/>
          <w:spacing w:val="-8"/>
        </w:rPr>
        <w:t> </w:t>
      </w:r>
      <w:r>
        <w:rPr>
          <w:color w:val="2E5395"/>
        </w:rPr>
        <w:t>Supervised</w:t>
      </w:r>
      <w:r>
        <w:rPr>
          <w:color w:val="2E5395"/>
          <w:spacing w:val="-6"/>
        </w:rPr>
        <w:t> </w:t>
      </w:r>
      <w:r>
        <w:rPr>
          <w:color w:val="2E5395"/>
          <w:spacing w:val="-2"/>
        </w:rPr>
        <w:t>Withdrawal</w:t>
      </w:r>
    </w:p>
    <w:p>
      <w:pPr>
        <w:pStyle w:val="BodyText"/>
        <w:spacing w:before="118"/>
        <w:ind w:left="358" w:right="105" w:firstLine="1"/>
      </w:pPr>
      <w:r>
        <w:rPr/>
        <w:t>Voluntary medically supervised withdrawal from MOUD is initiated by practitioners in collaboration with, and at the request of, the patient. The practitioner reduces medication dosages at a rate that is well-tolerated</w:t>
      </w:r>
      <w:r>
        <w:rPr>
          <w:spacing w:val="-10"/>
        </w:rPr>
        <w:t> </w:t>
      </w:r>
      <w:r>
        <w:rPr/>
        <w:t>by</w:t>
      </w:r>
      <w:r>
        <w:rPr>
          <w:spacing w:val="-12"/>
        </w:rPr>
        <w:t> </w:t>
      </w:r>
      <w:r>
        <w:rPr/>
        <w:t>the</w:t>
      </w:r>
      <w:r>
        <w:rPr>
          <w:spacing w:val="-10"/>
        </w:rPr>
        <w:t> </w:t>
      </w:r>
      <w:r>
        <w:rPr/>
        <w:t>patient</w:t>
      </w:r>
      <w:r>
        <w:rPr>
          <w:spacing w:val="-6"/>
        </w:rPr>
        <w:t> </w:t>
      </w:r>
      <w:r>
        <w:rPr/>
        <w:t>and</w:t>
      </w:r>
      <w:r>
        <w:rPr>
          <w:spacing w:val="-10"/>
        </w:rPr>
        <w:t> </w:t>
      </w:r>
      <w:r>
        <w:rPr/>
        <w:t>in</w:t>
      </w:r>
      <w:r>
        <w:rPr>
          <w:spacing w:val="-11"/>
        </w:rPr>
        <w:t> </w:t>
      </w:r>
      <w:r>
        <w:rPr/>
        <w:t>accordance</w:t>
      </w:r>
      <w:r>
        <w:rPr>
          <w:spacing w:val="-10"/>
        </w:rPr>
        <w:t> </w:t>
      </w:r>
      <w:r>
        <w:rPr/>
        <w:t>with</w:t>
      </w:r>
      <w:r>
        <w:rPr>
          <w:spacing w:val="-11"/>
        </w:rPr>
        <w:t> </w:t>
      </w:r>
      <w:r>
        <w:rPr/>
        <w:t>the</w:t>
      </w:r>
      <w:r>
        <w:rPr>
          <w:spacing w:val="-10"/>
        </w:rPr>
        <w:t> </w:t>
      </w:r>
      <w:r>
        <w:rPr/>
        <w:t>practitioner’s</w:t>
      </w:r>
      <w:r>
        <w:rPr>
          <w:spacing w:val="-11"/>
        </w:rPr>
        <w:t> </w:t>
      </w:r>
      <w:r>
        <w:rPr/>
        <w:t>sound</w:t>
      </w:r>
      <w:r>
        <w:rPr>
          <w:spacing w:val="-10"/>
        </w:rPr>
        <w:t> </w:t>
      </w:r>
      <w:r>
        <w:rPr/>
        <w:t>clinical</w:t>
      </w:r>
      <w:r>
        <w:rPr>
          <w:spacing w:val="-9"/>
        </w:rPr>
        <w:t> </w:t>
      </w:r>
      <w:r>
        <w:rPr/>
        <w:t>judgment</w:t>
      </w:r>
      <w:r>
        <w:rPr>
          <w:spacing w:val="-9"/>
        </w:rPr>
        <w:t> </w:t>
      </w:r>
      <w:r>
        <w:rPr/>
        <w:t>and</w:t>
      </w:r>
      <w:r>
        <w:rPr>
          <w:spacing w:val="-11"/>
        </w:rPr>
        <w:t> </w:t>
      </w:r>
      <w:r>
        <w:rPr/>
        <w:t>close observation of the patient. SAMHSA’s </w:t>
      </w:r>
      <w:hyperlink r:id="rId96">
        <w:r>
          <w:rPr>
            <w:color w:val="0562C1"/>
            <w:u w:val="single" w:color="0562C1"/>
          </w:rPr>
          <w:t>TIP 63, </w:t>
        </w:r>
        <w:r>
          <w:rPr>
            <w:i/>
            <w:color w:val="0562C1"/>
            <w:u w:val="single" w:color="0562C1"/>
          </w:rPr>
          <w:t>Medications for Opioid Use Disorder</w:t>
        </w:r>
      </w:hyperlink>
      <w:r>
        <w:rPr>
          <w:i/>
          <w:color w:val="0562C1"/>
          <w:u w:val="none"/>
        </w:rPr>
        <w:t> </w:t>
      </w:r>
      <w:r>
        <w:rPr>
          <w:u w:val="none"/>
        </w:rPr>
        <w:t>provides further </w:t>
      </w:r>
      <w:r>
        <w:rPr>
          <w:spacing w:val="-2"/>
          <w:u w:val="none"/>
        </w:rPr>
        <w:t>guidance.</w:t>
      </w:r>
    </w:p>
    <w:p>
      <w:pPr>
        <w:pStyle w:val="BodyText"/>
        <w:spacing w:before="160"/>
        <w:ind w:left="358" w:firstLine="1"/>
      </w:pPr>
      <w:r>
        <w:rPr/>
        <w:t>Careful review of the risks and benefits of tapering from medication therapy should be provided, and thorough</w:t>
      </w:r>
      <w:r>
        <w:rPr>
          <w:spacing w:val="-3"/>
        </w:rPr>
        <w:t> </w:t>
      </w:r>
      <w:r>
        <w:rPr/>
        <w:t>informed</w:t>
      </w:r>
      <w:r>
        <w:rPr>
          <w:spacing w:val="-4"/>
        </w:rPr>
        <w:t> </w:t>
      </w:r>
      <w:r>
        <w:rPr/>
        <w:t>consent</w:t>
      </w:r>
      <w:r>
        <w:rPr>
          <w:spacing w:val="-2"/>
        </w:rPr>
        <w:t> </w:t>
      </w:r>
      <w:r>
        <w:rPr/>
        <w:t>should</w:t>
      </w:r>
      <w:r>
        <w:rPr>
          <w:spacing w:val="-4"/>
        </w:rPr>
        <w:t> </w:t>
      </w:r>
      <w:r>
        <w:rPr/>
        <w:t>be</w:t>
      </w:r>
      <w:r>
        <w:rPr>
          <w:spacing w:val="-5"/>
        </w:rPr>
        <w:t> </w:t>
      </w:r>
      <w:r>
        <w:rPr/>
        <w:t>obtained</w:t>
      </w:r>
      <w:r>
        <w:rPr>
          <w:spacing w:val="-4"/>
        </w:rPr>
        <w:t> </w:t>
      </w:r>
      <w:r>
        <w:rPr/>
        <w:t>from</w:t>
      </w:r>
      <w:r>
        <w:rPr>
          <w:spacing w:val="-6"/>
        </w:rPr>
        <w:t> </w:t>
      </w:r>
      <w:r>
        <w:rPr/>
        <w:t>patients.</w:t>
      </w:r>
      <w:r>
        <w:rPr>
          <w:spacing w:val="-3"/>
        </w:rPr>
        <w:t> </w:t>
      </w:r>
      <w:r>
        <w:rPr/>
        <w:t>Exhibit</w:t>
      </w:r>
      <w:r>
        <w:rPr>
          <w:spacing w:val="-2"/>
        </w:rPr>
        <w:t> </w:t>
      </w:r>
      <w:r>
        <w:rPr/>
        <w:t>3</w:t>
      </w:r>
      <w:r>
        <w:rPr>
          <w:spacing w:val="-4"/>
        </w:rPr>
        <w:t> </w:t>
      </w:r>
      <w:r>
        <w:rPr/>
        <w:t>offers</w:t>
      </w:r>
      <w:r>
        <w:rPr>
          <w:spacing w:val="-3"/>
        </w:rPr>
        <w:t> </w:t>
      </w:r>
      <w:r>
        <w:rPr/>
        <w:t>additional</w:t>
      </w:r>
      <w:r>
        <w:rPr>
          <w:spacing w:val="-3"/>
        </w:rPr>
        <w:t> </w:t>
      </w:r>
      <w:r>
        <w:rPr/>
        <w:t>considerations related to medically supervised withdrawal using buprenorphine and methadone.</w:t>
      </w:r>
    </w:p>
    <w:p>
      <w:pPr>
        <w:pStyle w:val="BodyText"/>
        <w:spacing w:after="0"/>
        <w:sectPr>
          <w:pgSz w:w="12240" w:h="15840"/>
          <w:pgMar w:header="762" w:footer="613" w:top="1340" w:bottom="800" w:left="1080" w:right="1440"/>
        </w:sectPr>
      </w:pPr>
    </w:p>
    <w:p>
      <w:pPr>
        <w:pStyle w:val="BodyText"/>
        <w:spacing w:before="1"/>
        <w:rPr>
          <w:sz w:val="28"/>
        </w:rPr>
      </w:pPr>
    </w:p>
    <w:p>
      <w:pPr>
        <w:spacing w:before="0"/>
        <w:ind w:left="472" w:right="0" w:firstLine="0"/>
        <w:jc w:val="left"/>
        <w:rPr>
          <w:sz w:val="28"/>
        </w:rPr>
      </w:pPr>
      <w:r>
        <w:rPr>
          <w:sz w:val="28"/>
        </w:rPr>
        <mc:AlternateContent>
          <mc:Choice Requires="wps">
            <w:drawing>
              <wp:anchor distT="0" distB="0" distL="0" distR="0" allowOverlap="1" layoutInCell="1" locked="0" behindDoc="1" simplePos="0" relativeHeight="483800064">
                <wp:simplePos x="0" y="0"/>
                <wp:positionH relativeFrom="page">
                  <wp:posOffset>914400</wp:posOffset>
                </wp:positionH>
                <wp:positionV relativeFrom="paragraph">
                  <wp:posOffset>-57678</wp:posOffset>
                </wp:positionV>
                <wp:extent cx="5943600" cy="642239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5943600" cy="6422390"/>
                        </a:xfrm>
                        <a:custGeom>
                          <a:avLst/>
                          <a:gdLst/>
                          <a:ahLst/>
                          <a:cxnLst/>
                          <a:rect l="l" t="t" r="r" b="b"/>
                          <a:pathLst>
                            <a:path w="5943600" h="6422390">
                              <a:moveTo>
                                <a:pt x="5943600" y="6134"/>
                              </a:moveTo>
                              <a:lnTo>
                                <a:pt x="5937516" y="6134"/>
                              </a:lnTo>
                              <a:lnTo>
                                <a:pt x="5937504" y="330720"/>
                              </a:lnTo>
                              <a:lnTo>
                                <a:pt x="5937504" y="6416053"/>
                              </a:lnTo>
                              <a:lnTo>
                                <a:pt x="6096" y="6416053"/>
                              </a:lnTo>
                              <a:lnTo>
                                <a:pt x="6096" y="330720"/>
                              </a:lnTo>
                              <a:lnTo>
                                <a:pt x="5937504" y="330720"/>
                              </a:lnTo>
                              <a:lnTo>
                                <a:pt x="5937504" y="6134"/>
                              </a:lnTo>
                              <a:lnTo>
                                <a:pt x="6096" y="6134"/>
                              </a:lnTo>
                              <a:lnTo>
                                <a:pt x="0" y="6134"/>
                              </a:lnTo>
                              <a:lnTo>
                                <a:pt x="0" y="324612"/>
                              </a:lnTo>
                              <a:lnTo>
                                <a:pt x="0" y="330720"/>
                              </a:lnTo>
                              <a:lnTo>
                                <a:pt x="0" y="6416053"/>
                              </a:lnTo>
                              <a:lnTo>
                                <a:pt x="0" y="6422149"/>
                              </a:lnTo>
                              <a:lnTo>
                                <a:pt x="6096" y="6422149"/>
                              </a:lnTo>
                              <a:lnTo>
                                <a:pt x="5937504" y="6422149"/>
                              </a:lnTo>
                              <a:lnTo>
                                <a:pt x="5943600" y="6422149"/>
                              </a:lnTo>
                              <a:lnTo>
                                <a:pt x="5943600" y="6416053"/>
                              </a:lnTo>
                              <a:lnTo>
                                <a:pt x="5943600" y="330720"/>
                              </a:lnTo>
                              <a:lnTo>
                                <a:pt x="5943600" y="324624"/>
                              </a:lnTo>
                              <a:lnTo>
                                <a:pt x="5943600" y="6134"/>
                              </a:lnTo>
                              <a:close/>
                            </a:path>
                            <a:path w="5943600" h="6422390">
                              <a:moveTo>
                                <a:pt x="5943600" y="0"/>
                              </a:moveTo>
                              <a:lnTo>
                                <a:pt x="5937516" y="0"/>
                              </a:lnTo>
                              <a:lnTo>
                                <a:pt x="6096" y="0"/>
                              </a:lnTo>
                              <a:lnTo>
                                <a:pt x="0" y="0"/>
                              </a:lnTo>
                              <a:lnTo>
                                <a:pt x="0" y="6108"/>
                              </a:lnTo>
                              <a:lnTo>
                                <a:pt x="6096" y="6108"/>
                              </a:lnTo>
                              <a:lnTo>
                                <a:pt x="5937504"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4.541581pt;width:468pt;height:505.7pt;mso-position-horizontal-relative:page;mso-position-vertical-relative:paragraph;z-index:-19516416" id="docshape62" coordorigin="1440,-91" coordsize="9360,10114" path="m10800,-81l10790,-81,10790,-81,10790,430,10790,10013,1450,10013,1450,430,10790,430,10790,-81,1450,-81,1440,-81,1440,420,1440,420,1440,430,1440,10013,1440,10023,1450,10023,10790,10023,10790,10023,10800,10023,10800,10013,10800,430,10800,420,10800,420,10800,-81xm10800,-91l10790,-91,10790,-91,1450,-91,1440,-91,1440,-81,1450,-81,10790,-81,10790,-81,10800,-81,10800,-91xe" filled="true" fillcolor="#000000" stroked="false">
                <v:path arrowok="t"/>
                <v:fill type="solid"/>
                <w10:wrap type="none"/>
              </v:shape>
            </w:pict>
          </mc:Fallback>
        </mc:AlternateContent>
      </w:r>
      <w:r>
        <w:rPr>
          <w:color w:val="FFFFFF"/>
          <w:sz w:val="28"/>
        </w:rPr>
        <w:t>Exhibit</w:t>
      </w:r>
      <w:r>
        <w:rPr>
          <w:color w:val="FFFFFF"/>
          <w:spacing w:val="-9"/>
          <w:sz w:val="28"/>
        </w:rPr>
        <w:t> </w:t>
      </w:r>
      <w:r>
        <w:rPr>
          <w:color w:val="FFFFFF"/>
          <w:sz w:val="28"/>
        </w:rPr>
        <w:t>3.</w:t>
      </w:r>
      <w:r>
        <w:rPr>
          <w:color w:val="FFFFFF"/>
          <w:spacing w:val="-5"/>
          <w:sz w:val="28"/>
        </w:rPr>
        <w:t> </w:t>
      </w:r>
      <w:r>
        <w:rPr>
          <w:color w:val="FFFFFF"/>
          <w:sz w:val="28"/>
        </w:rPr>
        <w:t>Medically</w:t>
      </w:r>
      <w:r>
        <w:rPr>
          <w:color w:val="FFFFFF"/>
          <w:spacing w:val="-5"/>
          <w:sz w:val="28"/>
        </w:rPr>
        <w:t> </w:t>
      </w:r>
      <w:r>
        <w:rPr>
          <w:color w:val="FFFFFF"/>
          <w:sz w:val="28"/>
        </w:rPr>
        <w:t>Supervised</w:t>
      </w:r>
      <w:r>
        <w:rPr>
          <w:color w:val="FFFFFF"/>
          <w:spacing w:val="-5"/>
          <w:sz w:val="28"/>
        </w:rPr>
        <w:t> </w:t>
      </w:r>
      <w:r>
        <w:rPr>
          <w:color w:val="FFFFFF"/>
          <w:sz w:val="28"/>
        </w:rPr>
        <w:t>Withdrawal</w:t>
      </w:r>
      <w:r>
        <w:rPr>
          <w:color w:val="FFFFFF"/>
          <w:spacing w:val="-5"/>
          <w:sz w:val="28"/>
        </w:rPr>
        <w:t> </w:t>
      </w:r>
      <w:r>
        <w:rPr>
          <w:color w:val="FFFFFF"/>
          <w:sz w:val="28"/>
        </w:rPr>
        <w:t>Using</w:t>
      </w:r>
      <w:r>
        <w:rPr>
          <w:color w:val="FFFFFF"/>
          <w:spacing w:val="-9"/>
          <w:sz w:val="28"/>
        </w:rPr>
        <w:t> </w:t>
      </w:r>
      <w:r>
        <w:rPr>
          <w:color w:val="FFFFFF"/>
          <w:sz w:val="28"/>
        </w:rPr>
        <w:t>Buprenorphine</w:t>
      </w:r>
      <w:r>
        <w:rPr>
          <w:color w:val="FFFFFF"/>
          <w:spacing w:val="-6"/>
          <w:sz w:val="28"/>
        </w:rPr>
        <w:t> </w:t>
      </w:r>
      <w:r>
        <w:rPr>
          <w:color w:val="FFFFFF"/>
          <w:sz w:val="28"/>
        </w:rPr>
        <w:t>or</w:t>
      </w:r>
      <w:r>
        <w:rPr>
          <w:color w:val="FFFFFF"/>
          <w:spacing w:val="-5"/>
          <w:sz w:val="28"/>
        </w:rPr>
        <w:t> </w:t>
      </w:r>
      <w:r>
        <w:rPr>
          <w:color w:val="FFFFFF"/>
          <w:spacing w:val="-2"/>
          <w:sz w:val="28"/>
        </w:rPr>
        <w:t>Methadone</w:t>
      </w:r>
    </w:p>
    <w:p>
      <w:pPr>
        <w:spacing w:before="209"/>
        <w:ind w:left="472" w:right="0" w:firstLine="0"/>
        <w:jc w:val="left"/>
        <w:rPr>
          <w:sz w:val="20"/>
        </w:rPr>
      </w:pPr>
      <w:r>
        <w:rPr>
          <w:sz w:val="20"/>
        </w:rPr>
        <w:t>Medically</w:t>
      </w:r>
      <w:r>
        <w:rPr>
          <w:spacing w:val="-11"/>
          <w:sz w:val="20"/>
        </w:rPr>
        <w:t> </w:t>
      </w:r>
      <w:r>
        <w:rPr>
          <w:sz w:val="20"/>
        </w:rPr>
        <w:t>supervised</w:t>
      </w:r>
      <w:r>
        <w:rPr>
          <w:spacing w:val="-7"/>
          <w:sz w:val="20"/>
        </w:rPr>
        <w:t> </w:t>
      </w:r>
      <w:r>
        <w:rPr>
          <w:sz w:val="20"/>
        </w:rPr>
        <w:t>withdrawal</w:t>
      </w:r>
      <w:r>
        <w:rPr>
          <w:spacing w:val="-8"/>
          <w:sz w:val="20"/>
        </w:rPr>
        <w:t> </w:t>
      </w:r>
      <w:r>
        <w:rPr>
          <w:sz w:val="20"/>
        </w:rPr>
        <w:t>using</w:t>
      </w:r>
      <w:r>
        <w:rPr>
          <w:spacing w:val="-8"/>
          <w:sz w:val="20"/>
        </w:rPr>
        <w:t> </w:t>
      </w:r>
      <w:r>
        <w:rPr>
          <w:sz w:val="20"/>
        </w:rPr>
        <w:t>buprenorphine</w:t>
      </w:r>
      <w:r>
        <w:rPr>
          <w:spacing w:val="-9"/>
          <w:sz w:val="20"/>
        </w:rPr>
        <w:t> </w:t>
      </w:r>
      <w:r>
        <w:rPr>
          <w:sz w:val="20"/>
        </w:rPr>
        <w:t>or</w:t>
      </w:r>
      <w:r>
        <w:rPr>
          <w:spacing w:val="-8"/>
          <w:sz w:val="20"/>
        </w:rPr>
        <w:t> </w:t>
      </w:r>
      <w:r>
        <w:rPr>
          <w:sz w:val="20"/>
        </w:rPr>
        <w:t>methadone</w:t>
      </w:r>
      <w:r>
        <w:rPr>
          <w:spacing w:val="-8"/>
          <w:sz w:val="20"/>
        </w:rPr>
        <w:t> </w:t>
      </w:r>
      <w:r>
        <w:rPr>
          <w:sz w:val="20"/>
        </w:rPr>
        <w:t>is</w:t>
      </w:r>
      <w:r>
        <w:rPr>
          <w:spacing w:val="-7"/>
          <w:sz w:val="20"/>
        </w:rPr>
        <w:t> </w:t>
      </w:r>
      <w:r>
        <w:rPr>
          <w:sz w:val="20"/>
        </w:rPr>
        <w:t>appropriate</w:t>
      </w:r>
      <w:r>
        <w:rPr>
          <w:spacing w:val="-9"/>
          <w:sz w:val="20"/>
        </w:rPr>
        <w:t> </w:t>
      </w:r>
      <w:r>
        <w:rPr>
          <w:sz w:val="20"/>
        </w:rPr>
        <w:t>when</w:t>
      </w:r>
      <w:r>
        <w:rPr>
          <w:spacing w:val="-7"/>
          <w:sz w:val="20"/>
        </w:rPr>
        <w:t> </w:t>
      </w:r>
      <w:r>
        <w:rPr>
          <w:sz w:val="20"/>
        </w:rPr>
        <w:t>patients:</w:t>
      </w:r>
      <w:r>
        <w:rPr>
          <w:spacing w:val="-12"/>
          <w:sz w:val="20"/>
        </w:rPr>
        <w:t> </w:t>
      </w:r>
      <w:hyperlink w:history="true" w:anchor="_bookmark388">
        <w:r>
          <w:rPr>
            <w:spacing w:val="-5"/>
            <w:sz w:val="20"/>
            <w:vertAlign w:val="superscript"/>
          </w:rPr>
          <w:t>254</w:t>
        </w:r>
      </w:hyperlink>
    </w:p>
    <w:p>
      <w:pPr>
        <w:pStyle w:val="ListParagraph"/>
        <w:numPr>
          <w:ilvl w:val="1"/>
          <w:numId w:val="26"/>
        </w:numPr>
        <w:tabs>
          <w:tab w:pos="760" w:val="left" w:leader="none"/>
        </w:tabs>
        <w:spacing w:line="240" w:lineRule="auto" w:before="41" w:after="0"/>
        <w:ind w:left="760" w:right="589" w:hanging="288"/>
        <w:jc w:val="left"/>
        <w:rPr>
          <w:sz w:val="20"/>
        </w:rPr>
      </w:pPr>
      <w:r>
        <w:rPr>
          <w:sz w:val="20"/>
        </w:rPr>
        <w:t>Prefer</w:t>
      </w:r>
      <w:r>
        <w:rPr>
          <w:spacing w:val="-3"/>
          <w:sz w:val="20"/>
        </w:rPr>
        <w:t> </w:t>
      </w:r>
      <w:r>
        <w:rPr>
          <w:sz w:val="20"/>
        </w:rPr>
        <w:t>it</w:t>
      </w:r>
      <w:r>
        <w:rPr>
          <w:spacing w:val="-3"/>
          <w:sz w:val="20"/>
        </w:rPr>
        <w:t> </w:t>
      </w:r>
      <w:r>
        <w:rPr>
          <w:sz w:val="20"/>
        </w:rPr>
        <w:t>to</w:t>
      </w:r>
      <w:r>
        <w:rPr>
          <w:spacing w:val="-2"/>
          <w:sz w:val="20"/>
        </w:rPr>
        <w:t> </w:t>
      </w:r>
      <w:r>
        <w:rPr>
          <w:sz w:val="20"/>
        </w:rPr>
        <w:t>continuous</w:t>
      </w:r>
      <w:r>
        <w:rPr>
          <w:spacing w:val="-2"/>
          <w:sz w:val="20"/>
        </w:rPr>
        <w:t> </w:t>
      </w:r>
      <w:r>
        <w:rPr>
          <w:sz w:val="20"/>
        </w:rPr>
        <w:t>treatment</w:t>
      </w:r>
      <w:r>
        <w:rPr>
          <w:spacing w:val="-2"/>
          <w:sz w:val="20"/>
        </w:rPr>
        <w:t> </w:t>
      </w:r>
      <w:r>
        <w:rPr>
          <w:sz w:val="20"/>
        </w:rPr>
        <w:t>with</w:t>
      </w:r>
      <w:r>
        <w:rPr>
          <w:spacing w:val="-2"/>
          <w:sz w:val="20"/>
        </w:rPr>
        <w:t> </w:t>
      </w:r>
      <w:r>
        <w:rPr>
          <w:sz w:val="20"/>
        </w:rPr>
        <w:t>medications</w:t>
      </w:r>
      <w:r>
        <w:rPr>
          <w:spacing w:val="-2"/>
          <w:sz w:val="20"/>
        </w:rPr>
        <w:t> </w:t>
      </w:r>
      <w:r>
        <w:rPr>
          <w:sz w:val="20"/>
        </w:rPr>
        <w:t>after</w:t>
      </w:r>
      <w:r>
        <w:rPr>
          <w:spacing w:val="-3"/>
          <w:sz w:val="20"/>
        </w:rPr>
        <w:t> </w:t>
      </w:r>
      <w:r>
        <w:rPr>
          <w:sz w:val="20"/>
        </w:rPr>
        <w:t>they</w:t>
      </w:r>
      <w:r>
        <w:rPr>
          <w:spacing w:val="-2"/>
          <w:sz w:val="20"/>
        </w:rPr>
        <w:t> </w:t>
      </w:r>
      <w:r>
        <w:rPr>
          <w:sz w:val="20"/>
        </w:rPr>
        <w:t>have</w:t>
      </w:r>
      <w:r>
        <w:rPr>
          <w:spacing w:val="-4"/>
          <w:sz w:val="20"/>
        </w:rPr>
        <w:t> </w:t>
      </w:r>
      <w:r>
        <w:rPr>
          <w:sz w:val="20"/>
        </w:rPr>
        <w:t>been</w:t>
      </w:r>
      <w:r>
        <w:rPr>
          <w:spacing w:val="-2"/>
          <w:sz w:val="20"/>
        </w:rPr>
        <w:t> </w:t>
      </w:r>
      <w:r>
        <w:rPr>
          <w:sz w:val="20"/>
        </w:rPr>
        <w:t>fully</w:t>
      </w:r>
      <w:r>
        <w:rPr>
          <w:spacing w:val="-2"/>
          <w:sz w:val="20"/>
        </w:rPr>
        <w:t> </w:t>
      </w:r>
      <w:r>
        <w:rPr>
          <w:sz w:val="20"/>
        </w:rPr>
        <w:t>informed</w:t>
      </w:r>
      <w:r>
        <w:rPr>
          <w:spacing w:val="-2"/>
          <w:sz w:val="20"/>
        </w:rPr>
        <w:t> </w:t>
      </w:r>
      <w:r>
        <w:rPr>
          <w:sz w:val="20"/>
        </w:rPr>
        <w:t>of</w:t>
      </w:r>
      <w:r>
        <w:rPr>
          <w:spacing w:val="-4"/>
          <w:sz w:val="20"/>
        </w:rPr>
        <w:t> </w:t>
      </w:r>
      <w:r>
        <w:rPr>
          <w:sz w:val="20"/>
        </w:rPr>
        <w:t>the</w:t>
      </w:r>
      <w:r>
        <w:rPr>
          <w:spacing w:val="-4"/>
          <w:sz w:val="20"/>
        </w:rPr>
        <w:t> </w:t>
      </w:r>
      <w:r>
        <w:rPr>
          <w:sz w:val="20"/>
        </w:rPr>
        <w:t>risks</w:t>
      </w:r>
      <w:r>
        <w:rPr>
          <w:spacing w:val="-2"/>
          <w:sz w:val="20"/>
        </w:rPr>
        <w:t> </w:t>
      </w:r>
      <w:r>
        <w:rPr>
          <w:sz w:val="20"/>
        </w:rPr>
        <w:t>and benefits of this approach compared with continuous medication treatment.</w:t>
      </w:r>
    </w:p>
    <w:p>
      <w:pPr>
        <w:pStyle w:val="ListParagraph"/>
        <w:numPr>
          <w:ilvl w:val="1"/>
          <w:numId w:val="26"/>
        </w:numPr>
        <w:tabs>
          <w:tab w:pos="759" w:val="left" w:leader="none"/>
          <w:tab w:pos="761" w:val="left" w:leader="none"/>
        </w:tabs>
        <w:spacing w:line="240" w:lineRule="auto" w:before="39" w:after="0"/>
        <w:ind w:left="761" w:right="735" w:hanging="289"/>
        <w:jc w:val="left"/>
        <w:rPr>
          <w:sz w:val="20"/>
        </w:rPr>
      </w:pPr>
      <w:r>
        <w:rPr>
          <w:sz w:val="20"/>
        </w:rPr>
        <w:t>Wish</w:t>
      </w:r>
      <w:r>
        <w:rPr>
          <w:spacing w:val="-3"/>
          <w:sz w:val="20"/>
        </w:rPr>
        <w:t> </w:t>
      </w:r>
      <w:r>
        <w:rPr>
          <w:sz w:val="20"/>
        </w:rPr>
        <w:t>to</w:t>
      </w:r>
      <w:r>
        <w:rPr>
          <w:spacing w:val="-3"/>
          <w:sz w:val="20"/>
        </w:rPr>
        <w:t> </w:t>
      </w:r>
      <w:r>
        <w:rPr>
          <w:sz w:val="20"/>
        </w:rPr>
        <w:t>start</w:t>
      </w:r>
      <w:r>
        <w:rPr>
          <w:spacing w:val="-6"/>
          <w:sz w:val="20"/>
        </w:rPr>
        <w:t> </w:t>
      </w:r>
      <w:r>
        <w:rPr>
          <w:sz w:val="20"/>
        </w:rPr>
        <w:t>extended-release</w:t>
      </w:r>
      <w:r>
        <w:rPr>
          <w:spacing w:val="-4"/>
          <w:sz w:val="20"/>
        </w:rPr>
        <w:t> </w:t>
      </w:r>
      <w:r>
        <w:rPr>
          <w:sz w:val="20"/>
        </w:rPr>
        <w:t>naltrexone</w:t>
      </w:r>
      <w:r>
        <w:rPr>
          <w:spacing w:val="-5"/>
          <w:sz w:val="20"/>
        </w:rPr>
        <w:t> </w:t>
      </w:r>
      <w:r>
        <w:rPr>
          <w:sz w:val="20"/>
        </w:rPr>
        <w:t>(XR-NTX),</w:t>
      </w:r>
      <w:r>
        <w:rPr>
          <w:spacing w:val="-3"/>
          <w:sz w:val="20"/>
        </w:rPr>
        <w:t> </w:t>
      </w:r>
      <w:r>
        <w:rPr>
          <w:sz w:val="20"/>
        </w:rPr>
        <w:t>which</w:t>
      </w:r>
      <w:r>
        <w:rPr>
          <w:spacing w:val="-1"/>
          <w:sz w:val="20"/>
        </w:rPr>
        <w:t> </w:t>
      </w:r>
      <w:r>
        <w:rPr>
          <w:sz w:val="20"/>
        </w:rPr>
        <w:t>is</w:t>
      </w:r>
      <w:r>
        <w:rPr>
          <w:spacing w:val="-3"/>
          <w:sz w:val="20"/>
        </w:rPr>
        <w:t> </w:t>
      </w:r>
      <w:r>
        <w:rPr>
          <w:sz w:val="20"/>
        </w:rPr>
        <w:t>also</w:t>
      </w:r>
      <w:r>
        <w:rPr>
          <w:spacing w:val="-3"/>
          <w:sz w:val="20"/>
        </w:rPr>
        <w:t> </w:t>
      </w:r>
      <w:r>
        <w:rPr>
          <w:sz w:val="20"/>
        </w:rPr>
        <w:t>FDA-approved</w:t>
      </w:r>
      <w:r>
        <w:rPr>
          <w:spacing w:val="-3"/>
          <w:sz w:val="20"/>
        </w:rPr>
        <w:t> </w:t>
      </w:r>
      <w:r>
        <w:rPr>
          <w:sz w:val="20"/>
        </w:rPr>
        <w:t>for</w:t>
      </w:r>
      <w:r>
        <w:rPr>
          <w:spacing w:val="-4"/>
          <w:sz w:val="20"/>
        </w:rPr>
        <w:t> </w:t>
      </w:r>
      <w:r>
        <w:rPr>
          <w:sz w:val="20"/>
        </w:rPr>
        <w:t>the</w:t>
      </w:r>
      <w:r>
        <w:rPr>
          <w:spacing w:val="-5"/>
          <w:sz w:val="20"/>
        </w:rPr>
        <w:t> </w:t>
      </w:r>
      <w:r>
        <w:rPr>
          <w:sz w:val="20"/>
        </w:rPr>
        <w:t>treatment</w:t>
      </w:r>
      <w:r>
        <w:rPr>
          <w:spacing w:val="-3"/>
          <w:sz w:val="20"/>
        </w:rPr>
        <w:t> </w:t>
      </w:r>
      <w:r>
        <w:rPr>
          <w:sz w:val="20"/>
        </w:rPr>
        <w:t>of alcohol use disorder.</w:t>
      </w:r>
    </w:p>
    <w:p>
      <w:pPr>
        <w:pStyle w:val="ListParagraph"/>
        <w:numPr>
          <w:ilvl w:val="1"/>
          <w:numId w:val="26"/>
        </w:numPr>
        <w:tabs>
          <w:tab w:pos="760" w:val="left" w:leader="none"/>
        </w:tabs>
        <w:spacing w:line="240" w:lineRule="auto" w:before="41" w:after="0"/>
        <w:ind w:left="760" w:right="266" w:hanging="288"/>
        <w:jc w:val="left"/>
        <w:rPr>
          <w:sz w:val="20"/>
        </w:rPr>
      </w:pPr>
      <w:r>
        <w:rPr>
          <w:sz w:val="20"/>
        </w:rPr>
        <w:t>Are</w:t>
      </w:r>
      <w:r>
        <w:rPr>
          <w:spacing w:val="-4"/>
          <w:sz w:val="20"/>
        </w:rPr>
        <w:t> </w:t>
      </w:r>
      <w:r>
        <w:rPr>
          <w:sz w:val="20"/>
        </w:rPr>
        <w:t>entering</w:t>
      </w:r>
      <w:r>
        <w:rPr>
          <w:spacing w:val="-3"/>
          <w:sz w:val="20"/>
        </w:rPr>
        <w:t> </w:t>
      </w:r>
      <w:r>
        <w:rPr>
          <w:sz w:val="20"/>
        </w:rPr>
        <w:t>a</w:t>
      </w:r>
      <w:r>
        <w:rPr>
          <w:spacing w:val="-2"/>
          <w:sz w:val="20"/>
        </w:rPr>
        <w:t> </w:t>
      </w:r>
      <w:r>
        <w:rPr>
          <w:sz w:val="20"/>
        </w:rPr>
        <w:t>controlled</w:t>
      </w:r>
      <w:r>
        <w:rPr>
          <w:spacing w:val="-2"/>
          <w:sz w:val="20"/>
        </w:rPr>
        <w:t> </w:t>
      </w:r>
      <w:r>
        <w:rPr>
          <w:sz w:val="20"/>
        </w:rPr>
        <w:t>environment</w:t>
      </w:r>
      <w:r>
        <w:rPr>
          <w:spacing w:val="-2"/>
          <w:sz w:val="20"/>
        </w:rPr>
        <w:t> </w:t>
      </w:r>
      <w:r>
        <w:rPr>
          <w:sz w:val="20"/>
        </w:rPr>
        <w:t>or</w:t>
      </w:r>
      <w:r>
        <w:rPr>
          <w:spacing w:val="-3"/>
          <w:sz w:val="20"/>
        </w:rPr>
        <w:t> </w:t>
      </w:r>
      <w:r>
        <w:rPr>
          <w:sz w:val="20"/>
        </w:rPr>
        <w:t>workplace</w:t>
      </w:r>
      <w:r>
        <w:rPr>
          <w:spacing w:val="-4"/>
          <w:sz w:val="20"/>
        </w:rPr>
        <w:t> </w:t>
      </w:r>
      <w:r>
        <w:rPr>
          <w:sz w:val="20"/>
        </w:rPr>
        <w:t>that</w:t>
      </w:r>
      <w:r>
        <w:rPr>
          <w:spacing w:val="-2"/>
          <w:sz w:val="20"/>
        </w:rPr>
        <w:t> </w:t>
      </w:r>
      <w:r>
        <w:rPr>
          <w:sz w:val="20"/>
        </w:rPr>
        <w:t>disallows</w:t>
      </w:r>
      <w:r>
        <w:rPr>
          <w:spacing w:val="-2"/>
          <w:sz w:val="20"/>
        </w:rPr>
        <w:t> </w:t>
      </w:r>
      <w:r>
        <w:rPr>
          <w:sz w:val="20"/>
        </w:rPr>
        <w:t>opioid</w:t>
      </w:r>
      <w:r>
        <w:rPr>
          <w:spacing w:val="-2"/>
          <w:sz w:val="20"/>
        </w:rPr>
        <w:t> </w:t>
      </w:r>
      <w:r>
        <w:rPr>
          <w:sz w:val="20"/>
        </w:rPr>
        <w:t>agonists</w:t>
      </w:r>
      <w:r>
        <w:rPr>
          <w:spacing w:val="-2"/>
          <w:sz w:val="20"/>
        </w:rPr>
        <w:t> </w:t>
      </w:r>
      <w:r>
        <w:rPr>
          <w:sz w:val="20"/>
        </w:rPr>
        <w:t>(although</w:t>
      </w:r>
      <w:r>
        <w:rPr>
          <w:spacing w:val="-2"/>
          <w:sz w:val="20"/>
        </w:rPr>
        <w:t> </w:t>
      </w:r>
      <w:r>
        <w:rPr>
          <w:sz w:val="20"/>
        </w:rPr>
        <w:t>this</w:t>
      </w:r>
      <w:r>
        <w:rPr>
          <w:spacing w:val="-2"/>
          <w:sz w:val="20"/>
        </w:rPr>
        <w:t> </w:t>
      </w:r>
      <w:r>
        <w:rPr>
          <w:sz w:val="20"/>
        </w:rPr>
        <w:t>may</w:t>
      </w:r>
      <w:r>
        <w:rPr>
          <w:spacing w:val="-2"/>
          <w:sz w:val="20"/>
        </w:rPr>
        <w:t> </w:t>
      </w:r>
      <w:r>
        <w:rPr>
          <w:sz w:val="20"/>
        </w:rPr>
        <w:t>be</w:t>
      </w:r>
      <w:r>
        <w:rPr>
          <w:spacing w:val="-4"/>
          <w:sz w:val="20"/>
        </w:rPr>
        <w:t> </w:t>
      </w:r>
      <w:r>
        <w:rPr>
          <w:sz w:val="20"/>
        </w:rPr>
        <w:t>in violation of the </w:t>
      </w:r>
      <w:hyperlink r:id="rId188">
        <w:r>
          <w:rPr>
            <w:color w:val="0562C1"/>
            <w:sz w:val="20"/>
            <w:u w:val="single" w:color="0562C1"/>
          </w:rPr>
          <w:t>American with Disabilities Act</w:t>
        </w:r>
        <w:r>
          <w:rPr>
            <w:sz w:val="20"/>
            <w:u w:val="none"/>
          </w:rPr>
          <w:t>.</w:t>
        </w:r>
      </w:hyperlink>
      <w:r>
        <w:rPr>
          <w:sz w:val="20"/>
          <w:u w:val="none"/>
        </w:rPr>
        <w:t> Data conflict on the ideal duration of medically supervised withdrawal. Strong evidence finds that shorter term withdrawal management approaches alone (formerly “detoxification”) are rarely effective.</w:t>
      </w:r>
    </w:p>
    <w:p>
      <w:pPr>
        <w:spacing w:before="120"/>
        <w:ind w:left="472" w:right="147" w:hanging="1"/>
        <w:jc w:val="left"/>
        <w:rPr>
          <w:sz w:val="20"/>
        </w:rPr>
      </w:pPr>
      <w:r>
        <w:rPr>
          <w:sz w:val="20"/>
        </w:rPr>
        <w:t>Short-term medically supervised withdrawal alone is not recommended because of its high rate of return to illicit</w:t>
      </w:r>
      <w:r>
        <w:rPr>
          <w:spacing w:val="-2"/>
          <w:sz w:val="20"/>
        </w:rPr>
        <w:t> </w:t>
      </w:r>
      <w:r>
        <w:rPr>
          <w:sz w:val="20"/>
        </w:rPr>
        <w:t>opioid</w:t>
      </w:r>
      <w:r>
        <w:rPr>
          <w:spacing w:val="-2"/>
          <w:sz w:val="20"/>
        </w:rPr>
        <w:t> </w:t>
      </w:r>
      <w:r>
        <w:rPr>
          <w:sz w:val="20"/>
        </w:rPr>
        <w:t>use.</w:t>
      </w:r>
      <w:r>
        <w:rPr>
          <w:spacing w:val="-3"/>
          <w:sz w:val="20"/>
        </w:rPr>
        <w:t> </w:t>
      </w:r>
      <w:r>
        <w:rPr>
          <w:sz w:val="20"/>
        </w:rPr>
        <w:t>If</w:t>
      </w:r>
      <w:r>
        <w:rPr>
          <w:spacing w:val="-4"/>
          <w:sz w:val="20"/>
        </w:rPr>
        <w:t> </w:t>
      </w:r>
      <w:r>
        <w:rPr>
          <w:sz w:val="20"/>
        </w:rPr>
        <w:t>patients</w:t>
      </w:r>
      <w:r>
        <w:rPr>
          <w:spacing w:val="-2"/>
          <w:sz w:val="20"/>
        </w:rPr>
        <w:t> </w:t>
      </w:r>
      <w:r>
        <w:rPr>
          <w:sz w:val="20"/>
        </w:rPr>
        <w:t>choose</w:t>
      </w:r>
      <w:r>
        <w:rPr>
          <w:spacing w:val="-4"/>
          <w:sz w:val="20"/>
        </w:rPr>
        <w:t> </w:t>
      </w:r>
      <w:r>
        <w:rPr>
          <w:sz w:val="20"/>
        </w:rPr>
        <w:t>this</w:t>
      </w:r>
      <w:r>
        <w:rPr>
          <w:spacing w:val="-2"/>
          <w:sz w:val="20"/>
        </w:rPr>
        <w:t> </w:t>
      </w:r>
      <w:r>
        <w:rPr>
          <w:sz w:val="20"/>
        </w:rPr>
        <w:t>approach,</w:t>
      </w:r>
      <w:r>
        <w:rPr>
          <w:spacing w:val="-3"/>
          <w:sz w:val="20"/>
        </w:rPr>
        <w:t> </w:t>
      </w:r>
      <w:r>
        <w:rPr>
          <w:sz w:val="20"/>
        </w:rPr>
        <w:t>it</w:t>
      </w:r>
      <w:r>
        <w:rPr>
          <w:spacing w:val="-3"/>
          <w:sz w:val="20"/>
        </w:rPr>
        <w:t> </w:t>
      </w:r>
      <w:r>
        <w:rPr>
          <w:sz w:val="20"/>
        </w:rPr>
        <w:t>should</w:t>
      </w:r>
      <w:r>
        <w:rPr>
          <w:spacing w:val="-4"/>
          <w:sz w:val="20"/>
        </w:rPr>
        <w:t> </w:t>
      </w:r>
      <w:r>
        <w:rPr>
          <w:sz w:val="20"/>
        </w:rPr>
        <w:t>be</w:t>
      </w:r>
      <w:r>
        <w:rPr>
          <w:spacing w:val="-4"/>
          <w:sz w:val="20"/>
        </w:rPr>
        <w:t> </w:t>
      </w:r>
      <w:r>
        <w:rPr>
          <w:sz w:val="20"/>
        </w:rPr>
        <w:t>provided</w:t>
      </w:r>
      <w:r>
        <w:rPr>
          <w:spacing w:val="-2"/>
          <w:sz w:val="20"/>
        </w:rPr>
        <w:t> </w:t>
      </w:r>
      <w:r>
        <w:rPr>
          <w:sz w:val="20"/>
        </w:rPr>
        <w:t>with</w:t>
      </w:r>
      <w:r>
        <w:rPr>
          <w:spacing w:val="-2"/>
          <w:sz w:val="20"/>
        </w:rPr>
        <w:t> </w:t>
      </w:r>
      <w:r>
        <w:rPr>
          <w:sz w:val="20"/>
        </w:rPr>
        <w:t>psychosocial</w:t>
      </w:r>
      <w:r>
        <w:rPr>
          <w:spacing w:val="-3"/>
          <w:sz w:val="20"/>
        </w:rPr>
        <w:t> </w:t>
      </w:r>
      <w:r>
        <w:rPr>
          <w:sz w:val="20"/>
        </w:rPr>
        <w:t>treatment.</w:t>
      </w:r>
      <w:r>
        <w:rPr>
          <w:spacing w:val="-3"/>
          <w:sz w:val="20"/>
        </w:rPr>
        <w:t> </w:t>
      </w:r>
      <w:r>
        <w:rPr>
          <w:sz w:val="20"/>
        </w:rPr>
        <w:t>XR-NTX treatment should always be considered to reduce the likelihood of return to use after medically supervised withdrawal is completed and an adequate opioid-free period has been achieved, as well as to reduce the likelihood of overdose death upon a potential return to opioid use.</w:t>
      </w:r>
    </w:p>
    <w:p>
      <w:pPr>
        <w:spacing w:before="121"/>
        <w:ind w:left="473" w:right="45" w:hanging="1"/>
        <w:jc w:val="left"/>
        <w:rPr>
          <w:sz w:val="20"/>
        </w:rPr>
      </w:pPr>
      <w:r>
        <w:rPr>
          <w:sz w:val="20"/>
        </w:rPr>
        <w:t>If</w:t>
      </w:r>
      <w:r>
        <w:rPr>
          <w:spacing w:val="-4"/>
          <w:sz w:val="20"/>
        </w:rPr>
        <w:t> </w:t>
      </w:r>
      <w:r>
        <w:rPr>
          <w:sz w:val="20"/>
        </w:rPr>
        <w:t>the</w:t>
      </w:r>
      <w:r>
        <w:rPr>
          <w:spacing w:val="-4"/>
          <w:sz w:val="20"/>
        </w:rPr>
        <w:t> </w:t>
      </w:r>
      <w:r>
        <w:rPr>
          <w:sz w:val="20"/>
        </w:rPr>
        <w:t>patient</w:t>
      </w:r>
      <w:r>
        <w:rPr>
          <w:spacing w:val="-3"/>
          <w:sz w:val="20"/>
        </w:rPr>
        <w:t> </w:t>
      </w:r>
      <w:r>
        <w:rPr>
          <w:sz w:val="20"/>
        </w:rPr>
        <w:t>chooses</w:t>
      </w:r>
      <w:r>
        <w:rPr>
          <w:spacing w:val="-3"/>
          <w:sz w:val="20"/>
        </w:rPr>
        <w:t> </w:t>
      </w:r>
      <w:r>
        <w:rPr>
          <w:sz w:val="20"/>
        </w:rPr>
        <w:t>or</w:t>
      </w:r>
      <w:r>
        <w:rPr>
          <w:spacing w:val="-3"/>
          <w:sz w:val="20"/>
        </w:rPr>
        <w:t> </w:t>
      </w:r>
      <w:r>
        <w:rPr>
          <w:sz w:val="20"/>
        </w:rPr>
        <w:t>needs</w:t>
      </w:r>
      <w:r>
        <w:rPr>
          <w:spacing w:val="-2"/>
          <w:sz w:val="20"/>
        </w:rPr>
        <w:t> </w:t>
      </w:r>
      <w:r>
        <w:rPr>
          <w:sz w:val="20"/>
        </w:rPr>
        <w:t>short-term</w:t>
      </w:r>
      <w:r>
        <w:rPr>
          <w:spacing w:val="-4"/>
          <w:sz w:val="20"/>
        </w:rPr>
        <w:t> </w:t>
      </w:r>
      <w:r>
        <w:rPr>
          <w:sz w:val="20"/>
        </w:rPr>
        <w:t>withdrawal</w:t>
      </w:r>
      <w:r>
        <w:rPr>
          <w:spacing w:val="-3"/>
          <w:sz w:val="20"/>
        </w:rPr>
        <w:t> </w:t>
      </w:r>
      <w:r>
        <w:rPr>
          <w:sz w:val="20"/>
        </w:rPr>
        <w:t>management</w:t>
      </w:r>
      <w:r>
        <w:rPr>
          <w:spacing w:val="-3"/>
          <w:sz w:val="20"/>
        </w:rPr>
        <w:t> </w:t>
      </w:r>
      <w:r>
        <w:rPr>
          <w:sz w:val="20"/>
        </w:rPr>
        <w:t>or</w:t>
      </w:r>
      <w:r>
        <w:rPr>
          <w:spacing w:val="-3"/>
          <w:sz w:val="20"/>
        </w:rPr>
        <w:t> </w:t>
      </w:r>
      <w:r>
        <w:rPr>
          <w:sz w:val="20"/>
        </w:rPr>
        <w:t>medication</w:t>
      </w:r>
      <w:r>
        <w:rPr>
          <w:spacing w:val="-3"/>
          <w:sz w:val="20"/>
        </w:rPr>
        <w:t> </w:t>
      </w:r>
      <w:r>
        <w:rPr>
          <w:sz w:val="20"/>
        </w:rPr>
        <w:t>tapering,</w:t>
      </w:r>
      <w:r>
        <w:rPr>
          <w:spacing w:val="-3"/>
          <w:sz w:val="20"/>
        </w:rPr>
        <w:t> </w:t>
      </w:r>
      <w:r>
        <w:rPr>
          <w:sz w:val="20"/>
        </w:rPr>
        <w:t>the</w:t>
      </w:r>
      <w:r>
        <w:rPr>
          <w:spacing w:val="-4"/>
          <w:sz w:val="20"/>
        </w:rPr>
        <w:t> </w:t>
      </w:r>
      <w:r>
        <w:rPr>
          <w:sz w:val="20"/>
        </w:rPr>
        <w:t>following strategies are recommended:</w:t>
      </w:r>
    </w:p>
    <w:p>
      <w:pPr>
        <w:pStyle w:val="ListParagraph"/>
        <w:numPr>
          <w:ilvl w:val="1"/>
          <w:numId w:val="26"/>
        </w:numPr>
        <w:tabs>
          <w:tab w:pos="760" w:val="left" w:leader="none"/>
        </w:tabs>
        <w:spacing w:line="240" w:lineRule="auto" w:before="38" w:after="0"/>
        <w:ind w:left="760" w:right="260" w:hanging="288"/>
        <w:jc w:val="both"/>
        <w:rPr>
          <w:sz w:val="20"/>
        </w:rPr>
      </w:pPr>
      <w:r>
        <w:rPr>
          <w:sz w:val="20"/>
        </w:rPr>
        <w:t>Provide</w:t>
      </w:r>
      <w:r>
        <w:rPr>
          <w:spacing w:val="-1"/>
          <w:sz w:val="20"/>
        </w:rPr>
        <w:t> </w:t>
      </w:r>
      <w:r>
        <w:rPr>
          <w:sz w:val="20"/>
        </w:rPr>
        <w:t>education about options, including the</w:t>
      </w:r>
      <w:r>
        <w:rPr>
          <w:spacing w:val="-1"/>
          <w:sz w:val="20"/>
        </w:rPr>
        <w:t> </w:t>
      </w:r>
      <w:r>
        <w:rPr>
          <w:sz w:val="20"/>
        </w:rPr>
        <w:t>use</w:t>
      </w:r>
      <w:r>
        <w:rPr>
          <w:spacing w:val="-1"/>
          <w:sz w:val="20"/>
        </w:rPr>
        <w:t> </w:t>
      </w:r>
      <w:r>
        <w:rPr>
          <w:sz w:val="20"/>
        </w:rPr>
        <w:t>of</w:t>
      </w:r>
      <w:r>
        <w:rPr>
          <w:spacing w:val="-1"/>
          <w:sz w:val="20"/>
        </w:rPr>
        <w:t> </w:t>
      </w:r>
      <w:r>
        <w:rPr>
          <w:sz w:val="20"/>
        </w:rPr>
        <w:t>supportive</w:t>
      </w:r>
      <w:r>
        <w:rPr>
          <w:spacing w:val="-1"/>
          <w:sz w:val="20"/>
        </w:rPr>
        <w:t> </w:t>
      </w:r>
      <w:r>
        <w:rPr>
          <w:sz w:val="20"/>
        </w:rPr>
        <w:t>medication (e.g., clonidine, ondansetron, loperamide)</w:t>
      </w:r>
      <w:r>
        <w:rPr>
          <w:spacing w:val="-4"/>
          <w:sz w:val="20"/>
        </w:rPr>
        <w:t> </w:t>
      </w:r>
      <w:r>
        <w:rPr>
          <w:sz w:val="20"/>
        </w:rPr>
        <w:t>or</w:t>
      </w:r>
      <w:r>
        <w:rPr>
          <w:spacing w:val="-4"/>
          <w:sz w:val="20"/>
        </w:rPr>
        <w:t> </w:t>
      </w:r>
      <w:r>
        <w:rPr>
          <w:sz w:val="20"/>
        </w:rPr>
        <w:t>nonsteroidal</w:t>
      </w:r>
      <w:r>
        <w:rPr>
          <w:spacing w:val="-4"/>
          <w:sz w:val="20"/>
        </w:rPr>
        <w:t> </w:t>
      </w:r>
      <w:r>
        <w:rPr>
          <w:sz w:val="20"/>
        </w:rPr>
        <w:t>anti-inflammatory</w:t>
      </w:r>
      <w:r>
        <w:rPr>
          <w:spacing w:val="-3"/>
          <w:sz w:val="20"/>
        </w:rPr>
        <w:t> </w:t>
      </w:r>
      <w:r>
        <w:rPr>
          <w:sz w:val="20"/>
        </w:rPr>
        <w:t>medications</w:t>
      </w:r>
      <w:r>
        <w:rPr>
          <w:spacing w:val="-1"/>
          <w:sz w:val="20"/>
        </w:rPr>
        <w:t> </w:t>
      </w:r>
      <w:r>
        <w:rPr>
          <w:sz w:val="20"/>
        </w:rPr>
        <w:t>to</w:t>
      </w:r>
      <w:r>
        <w:rPr>
          <w:spacing w:val="-3"/>
          <w:sz w:val="20"/>
        </w:rPr>
        <w:t> </w:t>
      </w:r>
      <w:r>
        <w:rPr>
          <w:sz w:val="20"/>
        </w:rPr>
        <w:t>manage</w:t>
      </w:r>
      <w:r>
        <w:rPr>
          <w:spacing w:val="-5"/>
          <w:sz w:val="20"/>
        </w:rPr>
        <w:t> </w:t>
      </w:r>
      <w:r>
        <w:rPr>
          <w:sz w:val="20"/>
        </w:rPr>
        <w:t>withdrawal</w:t>
      </w:r>
      <w:r>
        <w:rPr>
          <w:spacing w:val="-4"/>
          <w:sz w:val="20"/>
        </w:rPr>
        <w:t> </w:t>
      </w:r>
      <w:r>
        <w:rPr>
          <w:sz w:val="20"/>
        </w:rPr>
        <w:t>symptoms</w:t>
      </w:r>
      <w:r>
        <w:rPr>
          <w:spacing w:val="-3"/>
          <w:sz w:val="20"/>
        </w:rPr>
        <w:t> </w:t>
      </w:r>
      <w:r>
        <w:rPr>
          <w:sz w:val="20"/>
        </w:rPr>
        <w:t>near</w:t>
      </w:r>
      <w:r>
        <w:rPr>
          <w:spacing w:val="-4"/>
          <w:sz w:val="20"/>
        </w:rPr>
        <w:t> </w:t>
      </w:r>
      <w:r>
        <w:rPr>
          <w:sz w:val="20"/>
        </w:rPr>
        <w:t>the</w:t>
      </w:r>
      <w:r>
        <w:rPr>
          <w:spacing w:val="-5"/>
          <w:sz w:val="20"/>
        </w:rPr>
        <w:t> </w:t>
      </w:r>
      <w:r>
        <w:rPr>
          <w:sz w:val="20"/>
        </w:rPr>
        <w:t>end of the taper.</w:t>
      </w:r>
    </w:p>
    <w:p>
      <w:pPr>
        <w:pStyle w:val="ListParagraph"/>
        <w:numPr>
          <w:ilvl w:val="1"/>
          <w:numId w:val="26"/>
        </w:numPr>
        <w:tabs>
          <w:tab w:pos="758" w:val="left" w:leader="none"/>
          <w:tab w:pos="760" w:val="left" w:leader="none"/>
        </w:tabs>
        <w:spacing w:line="240" w:lineRule="auto" w:before="40" w:after="0"/>
        <w:ind w:left="760" w:right="294" w:hanging="289"/>
        <w:jc w:val="both"/>
        <w:rPr>
          <w:sz w:val="20"/>
        </w:rPr>
      </w:pPr>
      <w:r>
        <w:rPr>
          <w:sz w:val="20"/>
        </w:rPr>
        <w:t>Provide</w:t>
      </w:r>
      <w:r>
        <w:rPr>
          <w:spacing w:val="-4"/>
          <w:sz w:val="20"/>
        </w:rPr>
        <w:t> </w:t>
      </w:r>
      <w:r>
        <w:rPr>
          <w:sz w:val="20"/>
        </w:rPr>
        <w:t>education</w:t>
      </w:r>
      <w:r>
        <w:rPr>
          <w:spacing w:val="-2"/>
          <w:sz w:val="20"/>
        </w:rPr>
        <w:t> </w:t>
      </w:r>
      <w:r>
        <w:rPr>
          <w:sz w:val="20"/>
        </w:rPr>
        <w:t>about</w:t>
      </w:r>
      <w:r>
        <w:rPr>
          <w:spacing w:val="-2"/>
          <w:sz w:val="20"/>
        </w:rPr>
        <w:t> </w:t>
      </w:r>
      <w:r>
        <w:rPr>
          <w:sz w:val="20"/>
        </w:rPr>
        <w:t>the</w:t>
      </w:r>
      <w:r>
        <w:rPr>
          <w:spacing w:val="-6"/>
          <w:sz w:val="20"/>
        </w:rPr>
        <w:t> </w:t>
      </w:r>
      <w:r>
        <w:rPr>
          <w:sz w:val="20"/>
        </w:rPr>
        <w:t>benefits</w:t>
      </w:r>
      <w:r>
        <w:rPr>
          <w:spacing w:val="-1"/>
          <w:sz w:val="20"/>
        </w:rPr>
        <w:t> </w:t>
      </w:r>
      <w:r>
        <w:rPr>
          <w:sz w:val="20"/>
        </w:rPr>
        <w:t>of</w:t>
      </w:r>
      <w:r>
        <w:rPr>
          <w:spacing w:val="-4"/>
          <w:sz w:val="20"/>
        </w:rPr>
        <w:t> </w:t>
      </w:r>
      <w:r>
        <w:rPr>
          <w:sz w:val="20"/>
        </w:rPr>
        <w:t>split</w:t>
      </w:r>
      <w:r>
        <w:rPr>
          <w:spacing w:val="-3"/>
          <w:sz w:val="20"/>
        </w:rPr>
        <w:t> </w:t>
      </w:r>
      <w:r>
        <w:rPr>
          <w:sz w:val="20"/>
        </w:rPr>
        <w:t>dosing,</w:t>
      </w:r>
      <w:r>
        <w:rPr>
          <w:spacing w:val="-2"/>
          <w:sz w:val="20"/>
        </w:rPr>
        <w:t> </w:t>
      </w:r>
      <w:r>
        <w:rPr>
          <w:sz w:val="20"/>
        </w:rPr>
        <w:t>or</w:t>
      </w:r>
      <w:r>
        <w:rPr>
          <w:spacing w:val="-3"/>
          <w:sz w:val="20"/>
        </w:rPr>
        <w:t> </w:t>
      </w:r>
      <w:r>
        <w:rPr>
          <w:sz w:val="20"/>
        </w:rPr>
        <w:t>transition</w:t>
      </w:r>
      <w:r>
        <w:rPr>
          <w:spacing w:val="-2"/>
          <w:sz w:val="20"/>
        </w:rPr>
        <w:t> </w:t>
      </w:r>
      <w:r>
        <w:rPr>
          <w:sz w:val="20"/>
        </w:rPr>
        <w:t>from</w:t>
      </w:r>
      <w:r>
        <w:rPr>
          <w:spacing w:val="-4"/>
          <w:sz w:val="20"/>
        </w:rPr>
        <w:t> </w:t>
      </w:r>
      <w:r>
        <w:rPr>
          <w:sz w:val="20"/>
        </w:rPr>
        <w:t>methadone</w:t>
      </w:r>
      <w:r>
        <w:rPr>
          <w:spacing w:val="-4"/>
          <w:sz w:val="20"/>
        </w:rPr>
        <w:t> </w:t>
      </w:r>
      <w:r>
        <w:rPr>
          <w:sz w:val="20"/>
        </w:rPr>
        <w:t>to</w:t>
      </w:r>
      <w:r>
        <w:rPr>
          <w:spacing w:val="-2"/>
          <w:sz w:val="20"/>
        </w:rPr>
        <w:t> </w:t>
      </w:r>
      <w:r>
        <w:rPr>
          <w:sz w:val="20"/>
        </w:rPr>
        <w:t>buprenorphine</w:t>
      </w:r>
      <w:r>
        <w:rPr>
          <w:spacing w:val="-4"/>
          <w:sz w:val="20"/>
        </w:rPr>
        <w:t> </w:t>
      </w:r>
      <w:r>
        <w:rPr>
          <w:sz w:val="20"/>
        </w:rPr>
        <w:t>once lower doses are reached if withdrawal or cravings emerge.</w:t>
      </w:r>
    </w:p>
    <w:p>
      <w:pPr>
        <w:pStyle w:val="ListParagraph"/>
        <w:numPr>
          <w:ilvl w:val="1"/>
          <w:numId w:val="26"/>
        </w:numPr>
        <w:tabs>
          <w:tab w:pos="760" w:val="left" w:leader="none"/>
        </w:tabs>
        <w:spacing w:line="240" w:lineRule="auto" w:before="41" w:after="0"/>
        <w:ind w:left="760" w:right="800" w:hanging="288"/>
        <w:jc w:val="left"/>
        <w:rPr>
          <w:sz w:val="20"/>
        </w:rPr>
      </w:pPr>
      <w:r>
        <w:rPr>
          <w:sz w:val="20"/>
        </w:rPr>
        <w:t>Individualize</w:t>
      </w:r>
      <w:r>
        <w:rPr>
          <w:spacing w:val="-5"/>
          <w:sz w:val="20"/>
        </w:rPr>
        <w:t> </w:t>
      </w:r>
      <w:r>
        <w:rPr>
          <w:sz w:val="20"/>
        </w:rPr>
        <w:t>the</w:t>
      </w:r>
      <w:r>
        <w:rPr>
          <w:spacing w:val="-5"/>
          <w:sz w:val="20"/>
        </w:rPr>
        <w:t> </w:t>
      </w:r>
      <w:r>
        <w:rPr>
          <w:sz w:val="20"/>
        </w:rPr>
        <w:t>supervised</w:t>
      </w:r>
      <w:r>
        <w:rPr>
          <w:spacing w:val="-3"/>
          <w:sz w:val="20"/>
        </w:rPr>
        <w:t> </w:t>
      </w:r>
      <w:r>
        <w:rPr>
          <w:sz w:val="20"/>
        </w:rPr>
        <w:t>withdrawal</w:t>
      </w:r>
      <w:r>
        <w:rPr>
          <w:spacing w:val="-4"/>
          <w:sz w:val="20"/>
        </w:rPr>
        <w:t> </w:t>
      </w:r>
      <w:r>
        <w:rPr>
          <w:sz w:val="20"/>
        </w:rPr>
        <w:t>duration</w:t>
      </w:r>
      <w:r>
        <w:rPr>
          <w:spacing w:val="-3"/>
          <w:sz w:val="20"/>
        </w:rPr>
        <w:t> </w:t>
      </w:r>
      <w:r>
        <w:rPr>
          <w:sz w:val="20"/>
        </w:rPr>
        <w:t>per</w:t>
      </w:r>
      <w:r>
        <w:rPr>
          <w:spacing w:val="-4"/>
          <w:sz w:val="20"/>
        </w:rPr>
        <w:t> </w:t>
      </w:r>
      <w:r>
        <w:rPr>
          <w:sz w:val="20"/>
        </w:rPr>
        <w:t>the</w:t>
      </w:r>
      <w:r>
        <w:rPr>
          <w:spacing w:val="-5"/>
          <w:sz w:val="20"/>
        </w:rPr>
        <w:t> </w:t>
      </w:r>
      <w:r>
        <w:rPr>
          <w:sz w:val="20"/>
        </w:rPr>
        <w:t>patient’s</w:t>
      </w:r>
      <w:r>
        <w:rPr>
          <w:spacing w:val="-3"/>
          <w:sz w:val="20"/>
        </w:rPr>
        <w:t> </w:t>
      </w:r>
      <w:r>
        <w:rPr>
          <w:sz w:val="20"/>
        </w:rPr>
        <w:t>preference</w:t>
      </w:r>
      <w:r>
        <w:rPr>
          <w:spacing w:val="-5"/>
          <w:sz w:val="20"/>
        </w:rPr>
        <w:t> </w:t>
      </w:r>
      <w:r>
        <w:rPr>
          <w:sz w:val="20"/>
        </w:rPr>
        <w:t>and</w:t>
      </w:r>
      <w:r>
        <w:rPr>
          <w:spacing w:val="-3"/>
          <w:sz w:val="20"/>
        </w:rPr>
        <w:t> </w:t>
      </w:r>
      <w:r>
        <w:rPr>
          <w:sz w:val="20"/>
        </w:rPr>
        <w:t>response</w:t>
      </w:r>
      <w:r>
        <w:rPr>
          <w:spacing w:val="-5"/>
          <w:sz w:val="20"/>
        </w:rPr>
        <w:t> </w:t>
      </w:r>
      <w:r>
        <w:rPr>
          <w:sz w:val="20"/>
        </w:rPr>
        <w:t>to</w:t>
      </w:r>
      <w:r>
        <w:rPr>
          <w:spacing w:val="-3"/>
          <w:sz w:val="20"/>
        </w:rPr>
        <w:t> </w:t>
      </w:r>
      <w:r>
        <w:rPr>
          <w:sz w:val="20"/>
        </w:rPr>
        <w:t>lower medication doses, including stopping a medication taper if the patient requests it.</w:t>
      </w:r>
    </w:p>
    <w:p>
      <w:pPr>
        <w:pStyle w:val="ListParagraph"/>
        <w:numPr>
          <w:ilvl w:val="1"/>
          <w:numId w:val="26"/>
        </w:numPr>
        <w:tabs>
          <w:tab w:pos="759" w:val="left" w:leader="none"/>
        </w:tabs>
        <w:spacing w:line="240" w:lineRule="auto" w:before="39" w:after="0"/>
        <w:ind w:left="759" w:right="0" w:hanging="287"/>
        <w:jc w:val="left"/>
        <w:rPr>
          <w:sz w:val="20"/>
        </w:rPr>
      </w:pPr>
      <w:r>
        <w:rPr>
          <w:sz w:val="20"/>
        </w:rPr>
        <w:t>Consider</w:t>
      </w:r>
      <w:r>
        <w:rPr>
          <w:spacing w:val="-7"/>
          <w:sz w:val="20"/>
        </w:rPr>
        <w:t> </w:t>
      </w:r>
      <w:r>
        <w:rPr>
          <w:sz w:val="20"/>
        </w:rPr>
        <w:t>discontinuing</w:t>
      </w:r>
      <w:r>
        <w:rPr>
          <w:spacing w:val="-6"/>
          <w:sz w:val="20"/>
        </w:rPr>
        <w:t> </w:t>
      </w:r>
      <w:r>
        <w:rPr>
          <w:sz w:val="20"/>
        </w:rPr>
        <w:t>dose</w:t>
      </w:r>
      <w:r>
        <w:rPr>
          <w:spacing w:val="-7"/>
          <w:sz w:val="20"/>
        </w:rPr>
        <w:t> </w:t>
      </w:r>
      <w:r>
        <w:rPr>
          <w:sz w:val="20"/>
        </w:rPr>
        <w:t>reduction</w:t>
      </w:r>
      <w:r>
        <w:rPr>
          <w:spacing w:val="-5"/>
          <w:sz w:val="20"/>
        </w:rPr>
        <w:t> </w:t>
      </w:r>
      <w:r>
        <w:rPr>
          <w:sz w:val="20"/>
        </w:rPr>
        <w:t>and</w:t>
      </w:r>
      <w:r>
        <w:rPr>
          <w:spacing w:val="-6"/>
          <w:sz w:val="20"/>
        </w:rPr>
        <w:t> </w:t>
      </w:r>
      <w:r>
        <w:rPr>
          <w:sz w:val="20"/>
        </w:rPr>
        <w:t>increasing</w:t>
      </w:r>
      <w:r>
        <w:rPr>
          <w:spacing w:val="-6"/>
          <w:sz w:val="20"/>
        </w:rPr>
        <w:t> </w:t>
      </w:r>
      <w:r>
        <w:rPr>
          <w:sz w:val="20"/>
        </w:rPr>
        <w:t>the</w:t>
      </w:r>
      <w:r>
        <w:rPr>
          <w:spacing w:val="-7"/>
          <w:sz w:val="20"/>
        </w:rPr>
        <w:t> </w:t>
      </w:r>
      <w:r>
        <w:rPr>
          <w:sz w:val="20"/>
        </w:rPr>
        <w:t>dose</w:t>
      </w:r>
      <w:r>
        <w:rPr>
          <w:spacing w:val="-7"/>
          <w:sz w:val="20"/>
        </w:rPr>
        <w:t> </w:t>
      </w:r>
      <w:r>
        <w:rPr>
          <w:sz w:val="20"/>
        </w:rPr>
        <w:t>if</w:t>
      </w:r>
      <w:r>
        <w:rPr>
          <w:spacing w:val="-7"/>
          <w:sz w:val="20"/>
        </w:rPr>
        <w:t> </w:t>
      </w:r>
      <w:r>
        <w:rPr>
          <w:sz w:val="20"/>
        </w:rPr>
        <w:t>the</w:t>
      </w:r>
      <w:r>
        <w:rPr>
          <w:spacing w:val="-7"/>
          <w:sz w:val="20"/>
        </w:rPr>
        <w:t> </w:t>
      </w:r>
      <w:r>
        <w:rPr>
          <w:sz w:val="20"/>
        </w:rPr>
        <w:t>patient</w:t>
      </w:r>
      <w:r>
        <w:rPr>
          <w:spacing w:val="-6"/>
          <w:sz w:val="20"/>
        </w:rPr>
        <w:t> </w:t>
      </w:r>
      <w:r>
        <w:rPr>
          <w:sz w:val="20"/>
        </w:rPr>
        <w:t>begins</w:t>
      </w:r>
      <w:r>
        <w:rPr>
          <w:spacing w:val="-6"/>
          <w:sz w:val="20"/>
        </w:rPr>
        <w:t> </w:t>
      </w:r>
      <w:r>
        <w:rPr>
          <w:sz w:val="20"/>
        </w:rPr>
        <w:t>to</w:t>
      </w:r>
      <w:r>
        <w:rPr>
          <w:spacing w:val="-5"/>
          <w:sz w:val="20"/>
        </w:rPr>
        <w:t> </w:t>
      </w:r>
      <w:r>
        <w:rPr>
          <w:sz w:val="20"/>
        </w:rPr>
        <w:t>use</w:t>
      </w:r>
      <w:r>
        <w:rPr>
          <w:spacing w:val="-7"/>
          <w:sz w:val="20"/>
        </w:rPr>
        <w:t> </w:t>
      </w:r>
      <w:r>
        <w:rPr>
          <w:sz w:val="20"/>
        </w:rPr>
        <w:t>illicit</w:t>
      </w:r>
      <w:r>
        <w:rPr>
          <w:spacing w:val="-6"/>
          <w:sz w:val="20"/>
        </w:rPr>
        <w:t> </w:t>
      </w:r>
      <w:r>
        <w:rPr>
          <w:spacing w:val="-2"/>
          <w:sz w:val="20"/>
        </w:rPr>
        <w:t>opioids.</w:t>
      </w:r>
    </w:p>
    <w:p>
      <w:pPr>
        <w:pStyle w:val="ListParagraph"/>
        <w:numPr>
          <w:ilvl w:val="1"/>
          <w:numId w:val="26"/>
        </w:numPr>
        <w:tabs>
          <w:tab w:pos="760" w:val="left" w:leader="none"/>
        </w:tabs>
        <w:spacing w:line="240" w:lineRule="auto" w:before="40" w:after="0"/>
        <w:ind w:left="760" w:right="499" w:hanging="288"/>
        <w:jc w:val="both"/>
        <w:rPr>
          <w:sz w:val="20"/>
        </w:rPr>
      </w:pPr>
      <w:r>
        <w:rPr>
          <w:sz w:val="20"/>
        </w:rPr>
        <w:t>Encourage</w:t>
      </w:r>
      <w:r>
        <w:rPr>
          <w:spacing w:val="-4"/>
          <w:sz w:val="20"/>
        </w:rPr>
        <w:t> </w:t>
      </w:r>
      <w:r>
        <w:rPr>
          <w:sz w:val="20"/>
        </w:rPr>
        <w:t>patients</w:t>
      </w:r>
      <w:r>
        <w:rPr>
          <w:spacing w:val="-2"/>
          <w:sz w:val="20"/>
        </w:rPr>
        <w:t> </w:t>
      </w:r>
      <w:r>
        <w:rPr>
          <w:sz w:val="20"/>
        </w:rPr>
        <w:t>to</w:t>
      </w:r>
      <w:r>
        <w:rPr>
          <w:spacing w:val="-2"/>
          <w:sz w:val="20"/>
        </w:rPr>
        <w:t> </w:t>
      </w:r>
      <w:r>
        <w:rPr>
          <w:sz w:val="20"/>
        </w:rPr>
        <w:t>continue</w:t>
      </w:r>
      <w:r>
        <w:rPr>
          <w:spacing w:val="-4"/>
          <w:sz w:val="20"/>
        </w:rPr>
        <w:t> </w:t>
      </w:r>
      <w:r>
        <w:rPr>
          <w:sz w:val="20"/>
        </w:rPr>
        <w:t>counseling,</w:t>
      </w:r>
      <w:r>
        <w:rPr>
          <w:spacing w:val="-3"/>
          <w:sz w:val="20"/>
        </w:rPr>
        <w:t> </w:t>
      </w:r>
      <w:r>
        <w:rPr>
          <w:sz w:val="20"/>
        </w:rPr>
        <w:t>other</w:t>
      </w:r>
      <w:r>
        <w:rPr>
          <w:spacing w:val="-3"/>
          <w:sz w:val="20"/>
        </w:rPr>
        <w:t> </w:t>
      </w:r>
      <w:r>
        <w:rPr>
          <w:sz w:val="20"/>
        </w:rPr>
        <w:t>medical</w:t>
      </w:r>
      <w:r>
        <w:rPr>
          <w:spacing w:val="-3"/>
          <w:sz w:val="20"/>
        </w:rPr>
        <w:t> </w:t>
      </w:r>
      <w:r>
        <w:rPr>
          <w:sz w:val="20"/>
        </w:rPr>
        <w:t>and</w:t>
      </w:r>
      <w:r>
        <w:rPr>
          <w:spacing w:val="-2"/>
          <w:sz w:val="20"/>
        </w:rPr>
        <w:t> </w:t>
      </w:r>
      <w:r>
        <w:rPr>
          <w:sz w:val="20"/>
        </w:rPr>
        <w:t>mental</w:t>
      </w:r>
      <w:r>
        <w:rPr>
          <w:spacing w:val="-3"/>
          <w:sz w:val="20"/>
        </w:rPr>
        <w:t> </w:t>
      </w:r>
      <w:r>
        <w:rPr>
          <w:sz w:val="20"/>
        </w:rPr>
        <w:t>health</w:t>
      </w:r>
      <w:r>
        <w:rPr>
          <w:spacing w:val="-2"/>
          <w:sz w:val="20"/>
        </w:rPr>
        <w:t> </w:t>
      </w:r>
      <w:r>
        <w:rPr>
          <w:sz w:val="20"/>
        </w:rPr>
        <w:t>care,</w:t>
      </w:r>
      <w:r>
        <w:rPr>
          <w:spacing w:val="-2"/>
          <w:sz w:val="20"/>
        </w:rPr>
        <w:t> </w:t>
      </w:r>
      <w:r>
        <w:rPr>
          <w:sz w:val="20"/>
        </w:rPr>
        <w:t>and</w:t>
      </w:r>
      <w:r>
        <w:rPr>
          <w:spacing w:val="-2"/>
          <w:sz w:val="20"/>
        </w:rPr>
        <w:t> </w:t>
      </w:r>
      <w:r>
        <w:rPr>
          <w:sz w:val="20"/>
        </w:rPr>
        <w:t>recovery</w:t>
      </w:r>
      <w:r>
        <w:rPr>
          <w:spacing w:val="-2"/>
          <w:sz w:val="20"/>
        </w:rPr>
        <w:t> </w:t>
      </w:r>
      <w:r>
        <w:rPr>
          <w:sz w:val="20"/>
        </w:rPr>
        <w:t>support services</w:t>
      </w:r>
      <w:r>
        <w:rPr>
          <w:spacing w:val="-3"/>
          <w:sz w:val="20"/>
        </w:rPr>
        <w:t> </w:t>
      </w:r>
      <w:r>
        <w:rPr>
          <w:sz w:val="20"/>
        </w:rPr>
        <w:t>during</w:t>
      </w:r>
      <w:r>
        <w:rPr>
          <w:spacing w:val="-5"/>
          <w:sz w:val="20"/>
        </w:rPr>
        <w:t> </w:t>
      </w:r>
      <w:r>
        <w:rPr>
          <w:sz w:val="20"/>
        </w:rPr>
        <w:t>and</w:t>
      </w:r>
      <w:r>
        <w:rPr>
          <w:spacing w:val="-3"/>
          <w:sz w:val="20"/>
        </w:rPr>
        <w:t> </w:t>
      </w:r>
      <w:r>
        <w:rPr>
          <w:sz w:val="20"/>
        </w:rPr>
        <w:t>after</w:t>
      </w:r>
      <w:r>
        <w:rPr>
          <w:spacing w:val="-4"/>
          <w:sz w:val="20"/>
        </w:rPr>
        <w:t> </w:t>
      </w:r>
      <w:r>
        <w:rPr>
          <w:sz w:val="20"/>
        </w:rPr>
        <w:t>medication</w:t>
      </w:r>
      <w:r>
        <w:rPr>
          <w:spacing w:val="-3"/>
          <w:sz w:val="20"/>
        </w:rPr>
        <w:t> </w:t>
      </w:r>
      <w:r>
        <w:rPr>
          <w:sz w:val="20"/>
        </w:rPr>
        <w:t>discontinuation.</w:t>
      </w:r>
      <w:r>
        <w:rPr>
          <w:spacing w:val="-4"/>
          <w:sz w:val="20"/>
        </w:rPr>
        <w:t> </w:t>
      </w:r>
      <w:r>
        <w:rPr>
          <w:sz w:val="20"/>
        </w:rPr>
        <w:t>Urge</w:t>
      </w:r>
      <w:r>
        <w:rPr>
          <w:spacing w:val="-5"/>
          <w:sz w:val="20"/>
        </w:rPr>
        <w:t> </w:t>
      </w:r>
      <w:r>
        <w:rPr>
          <w:sz w:val="20"/>
        </w:rPr>
        <w:t>patients</w:t>
      </w:r>
      <w:r>
        <w:rPr>
          <w:spacing w:val="-3"/>
          <w:sz w:val="20"/>
        </w:rPr>
        <w:t> </w:t>
      </w:r>
      <w:r>
        <w:rPr>
          <w:sz w:val="20"/>
        </w:rPr>
        <w:t>to</w:t>
      </w:r>
      <w:r>
        <w:rPr>
          <w:spacing w:val="-3"/>
          <w:sz w:val="20"/>
        </w:rPr>
        <w:t> </w:t>
      </w:r>
      <w:r>
        <w:rPr>
          <w:sz w:val="20"/>
        </w:rPr>
        <w:t>seek</w:t>
      </w:r>
      <w:r>
        <w:rPr>
          <w:spacing w:val="-4"/>
          <w:sz w:val="20"/>
        </w:rPr>
        <w:t> </w:t>
      </w:r>
      <w:r>
        <w:rPr>
          <w:sz w:val="20"/>
        </w:rPr>
        <w:t>to</w:t>
      </w:r>
      <w:r>
        <w:rPr>
          <w:spacing w:val="-3"/>
          <w:sz w:val="20"/>
        </w:rPr>
        <w:t> </w:t>
      </w:r>
      <w:r>
        <w:rPr>
          <w:sz w:val="20"/>
        </w:rPr>
        <w:t>restart</w:t>
      </w:r>
      <w:r>
        <w:rPr>
          <w:spacing w:val="-4"/>
          <w:sz w:val="20"/>
        </w:rPr>
        <w:t> </w:t>
      </w:r>
      <w:r>
        <w:rPr>
          <w:sz w:val="20"/>
        </w:rPr>
        <w:t>MOUD</w:t>
      </w:r>
      <w:r>
        <w:rPr>
          <w:spacing w:val="-4"/>
          <w:sz w:val="20"/>
        </w:rPr>
        <w:t> </w:t>
      </w:r>
      <w:r>
        <w:rPr>
          <w:sz w:val="20"/>
        </w:rPr>
        <w:t>promptly</w:t>
      </w:r>
      <w:r>
        <w:rPr>
          <w:spacing w:val="-3"/>
          <w:sz w:val="20"/>
        </w:rPr>
        <w:t> </w:t>
      </w:r>
      <w:r>
        <w:rPr>
          <w:sz w:val="20"/>
        </w:rPr>
        <w:t>if they begin to experience cravings, urges, or return to use.</w:t>
      </w:r>
    </w:p>
    <w:p>
      <w:pPr>
        <w:pStyle w:val="ListParagraph"/>
        <w:numPr>
          <w:ilvl w:val="1"/>
          <w:numId w:val="26"/>
        </w:numPr>
        <w:tabs>
          <w:tab w:pos="758" w:val="left" w:leader="none"/>
          <w:tab w:pos="760" w:val="left" w:leader="none"/>
        </w:tabs>
        <w:spacing w:line="240" w:lineRule="auto" w:before="42" w:after="0"/>
        <w:ind w:left="760" w:right="132" w:hanging="289"/>
        <w:jc w:val="left"/>
        <w:rPr>
          <w:sz w:val="20"/>
        </w:rPr>
      </w:pPr>
      <w:r>
        <w:rPr>
          <w:sz w:val="20"/>
        </w:rPr>
        <w:t>Help patients by working with them to identify urges and cues before use happens. This aligns with cognitive–behavioral therapy, an evidence-based technique routinely used in OUD treatment that involves helping</w:t>
      </w:r>
      <w:r>
        <w:rPr>
          <w:spacing w:val="-3"/>
          <w:sz w:val="20"/>
        </w:rPr>
        <w:t> </w:t>
      </w:r>
      <w:r>
        <w:rPr>
          <w:sz w:val="20"/>
        </w:rPr>
        <w:t>patients</w:t>
      </w:r>
      <w:r>
        <w:rPr>
          <w:spacing w:val="-2"/>
          <w:sz w:val="20"/>
        </w:rPr>
        <w:t> </w:t>
      </w:r>
      <w:r>
        <w:rPr>
          <w:sz w:val="20"/>
        </w:rPr>
        <w:t>learn</w:t>
      </w:r>
      <w:r>
        <w:rPr>
          <w:spacing w:val="-2"/>
          <w:sz w:val="20"/>
        </w:rPr>
        <w:t> </w:t>
      </w:r>
      <w:r>
        <w:rPr>
          <w:sz w:val="20"/>
        </w:rPr>
        <w:t>to</w:t>
      </w:r>
      <w:r>
        <w:rPr>
          <w:spacing w:val="-2"/>
          <w:sz w:val="20"/>
        </w:rPr>
        <w:t> </w:t>
      </w:r>
      <w:r>
        <w:rPr>
          <w:sz w:val="20"/>
        </w:rPr>
        <w:t>identify</w:t>
      </w:r>
      <w:r>
        <w:rPr>
          <w:spacing w:val="-2"/>
          <w:sz w:val="20"/>
        </w:rPr>
        <w:t> </w:t>
      </w:r>
      <w:r>
        <w:rPr>
          <w:sz w:val="20"/>
        </w:rPr>
        <w:t>the</w:t>
      </w:r>
      <w:r>
        <w:rPr>
          <w:spacing w:val="-4"/>
          <w:sz w:val="20"/>
        </w:rPr>
        <w:t> </w:t>
      </w:r>
      <w:r>
        <w:rPr>
          <w:sz w:val="20"/>
        </w:rPr>
        <w:t>triggers,</w:t>
      </w:r>
      <w:r>
        <w:rPr>
          <w:spacing w:val="-3"/>
          <w:sz w:val="20"/>
        </w:rPr>
        <w:t> </w:t>
      </w:r>
      <w:r>
        <w:rPr>
          <w:sz w:val="20"/>
        </w:rPr>
        <w:t>cues,</w:t>
      </w:r>
      <w:r>
        <w:rPr>
          <w:spacing w:val="-2"/>
          <w:sz w:val="20"/>
        </w:rPr>
        <w:t> </w:t>
      </w:r>
      <w:r>
        <w:rPr>
          <w:sz w:val="20"/>
        </w:rPr>
        <w:t>and</w:t>
      </w:r>
      <w:r>
        <w:rPr>
          <w:spacing w:val="-2"/>
          <w:sz w:val="20"/>
        </w:rPr>
        <w:t> </w:t>
      </w:r>
      <w:r>
        <w:rPr>
          <w:sz w:val="20"/>
        </w:rPr>
        <w:t>risks</w:t>
      </w:r>
      <w:r>
        <w:rPr>
          <w:spacing w:val="-4"/>
          <w:sz w:val="20"/>
        </w:rPr>
        <w:t> </w:t>
      </w:r>
      <w:r>
        <w:rPr>
          <w:sz w:val="20"/>
        </w:rPr>
        <w:t>that</w:t>
      </w:r>
      <w:r>
        <w:rPr>
          <w:spacing w:val="-2"/>
          <w:sz w:val="20"/>
        </w:rPr>
        <w:t> </w:t>
      </w:r>
      <w:r>
        <w:rPr>
          <w:sz w:val="20"/>
        </w:rPr>
        <w:t>precede</w:t>
      </w:r>
      <w:r>
        <w:rPr>
          <w:spacing w:val="-4"/>
          <w:sz w:val="20"/>
        </w:rPr>
        <w:t> </w:t>
      </w:r>
      <w:r>
        <w:rPr>
          <w:sz w:val="20"/>
        </w:rPr>
        <w:t>substance</w:t>
      </w:r>
      <w:r>
        <w:rPr>
          <w:spacing w:val="-4"/>
          <w:sz w:val="20"/>
        </w:rPr>
        <w:t> </w:t>
      </w:r>
      <w:r>
        <w:rPr>
          <w:sz w:val="20"/>
        </w:rPr>
        <w:t>use</w:t>
      </w:r>
      <w:r>
        <w:rPr>
          <w:spacing w:val="-4"/>
          <w:sz w:val="20"/>
        </w:rPr>
        <w:t> </w:t>
      </w:r>
      <w:r>
        <w:rPr>
          <w:sz w:val="20"/>
        </w:rPr>
        <w:t>and</w:t>
      </w:r>
      <w:r>
        <w:rPr>
          <w:spacing w:val="-2"/>
          <w:sz w:val="20"/>
        </w:rPr>
        <w:t> </w:t>
      </w:r>
      <w:r>
        <w:rPr>
          <w:sz w:val="20"/>
        </w:rPr>
        <w:t>alternatives</w:t>
      </w:r>
      <w:r>
        <w:rPr>
          <w:spacing w:val="-2"/>
          <w:sz w:val="20"/>
        </w:rPr>
        <w:t> </w:t>
      </w:r>
      <w:r>
        <w:rPr>
          <w:sz w:val="20"/>
        </w:rPr>
        <w:t>for managing them.</w:t>
      </w:r>
    </w:p>
    <w:p>
      <w:pPr>
        <w:pStyle w:val="ListParagraph"/>
        <w:numPr>
          <w:ilvl w:val="1"/>
          <w:numId w:val="26"/>
        </w:numPr>
        <w:tabs>
          <w:tab w:pos="758" w:val="left" w:leader="none"/>
          <w:tab w:pos="760" w:val="left" w:leader="none"/>
        </w:tabs>
        <w:spacing w:line="240" w:lineRule="auto" w:before="40" w:after="0"/>
        <w:ind w:left="760" w:right="214" w:hanging="289"/>
        <w:jc w:val="left"/>
        <w:rPr>
          <w:sz w:val="20"/>
        </w:rPr>
      </w:pPr>
      <w:r>
        <w:rPr>
          <w:sz w:val="20"/>
        </w:rPr>
        <w:t>Ensure</w:t>
      </w:r>
      <w:r>
        <w:rPr>
          <w:spacing w:val="-3"/>
          <w:sz w:val="20"/>
        </w:rPr>
        <w:t> </w:t>
      </w:r>
      <w:r>
        <w:rPr>
          <w:sz w:val="20"/>
        </w:rPr>
        <w:t>patients</w:t>
      </w:r>
      <w:r>
        <w:rPr>
          <w:spacing w:val="-3"/>
          <w:sz w:val="20"/>
        </w:rPr>
        <w:t> </w:t>
      </w:r>
      <w:r>
        <w:rPr>
          <w:sz w:val="20"/>
        </w:rPr>
        <w:t>have</w:t>
      </w:r>
      <w:r>
        <w:rPr>
          <w:spacing w:val="-3"/>
          <w:sz w:val="20"/>
        </w:rPr>
        <w:t> </w:t>
      </w:r>
      <w:r>
        <w:rPr>
          <w:sz w:val="20"/>
        </w:rPr>
        <w:t>naloxone</w:t>
      </w:r>
      <w:r>
        <w:rPr>
          <w:spacing w:val="-3"/>
          <w:sz w:val="20"/>
        </w:rPr>
        <w:t> </w:t>
      </w:r>
      <w:r>
        <w:rPr>
          <w:sz w:val="20"/>
        </w:rPr>
        <w:t>or</w:t>
      </w:r>
      <w:r>
        <w:rPr>
          <w:spacing w:val="-2"/>
          <w:sz w:val="20"/>
        </w:rPr>
        <w:t> </w:t>
      </w:r>
      <w:r>
        <w:rPr>
          <w:sz w:val="20"/>
        </w:rPr>
        <w:t>another</w:t>
      </w:r>
      <w:r>
        <w:rPr>
          <w:spacing w:val="-2"/>
          <w:sz w:val="20"/>
        </w:rPr>
        <w:t> </w:t>
      </w:r>
      <w:r>
        <w:rPr>
          <w:sz w:val="20"/>
        </w:rPr>
        <w:t>opioid</w:t>
      </w:r>
      <w:r>
        <w:rPr>
          <w:spacing w:val="-2"/>
          <w:sz w:val="20"/>
        </w:rPr>
        <w:t> </w:t>
      </w:r>
      <w:r>
        <w:rPr>
          <w:sz w:val="20"/>
        </w:rPr>
        <w:t>overdose</w:t>
      </w:r>
      <w:r>
        <w:rPr>
          <w:spacing w:val="-5"/>
          <w:sz w:val="20"/>
        </w:rPr>
        <w:t> </w:t>
      </w:r>
      <w:r>
        <w:rPr>
          <w:sz w:val="20"/>
        </w:rPr>
        <w:t>reversal</w:t>
      </w:r>
      <w:r>
        <w:rPr>
          <w:spacing w:val="-2"/>
          <w:sz w:val="20"/>
        </w:rPr>
        <w:t> </w:t>
      </w:r>
      <w:r>
        <w:rPr>
          <w:sz w:val="20"/>
        </w:rPr>
        <w:t>medication</w:t>
      </w:r>
      <w:r>
        <w:rPr>
          <w:spacing w:val="-2"/>
          <w:sz w:val="20"/>
        </w:rPr>
        <w:t> </w:t>
      </w:r>
      <w:r>
        <w:rPr>
          <w:sz w:val="20"/>
        </w:rPr>
        <w:t>and</w:t>
      </w:r>
      <w:r>
        <w:rPr>
          <w:spacing w:val="-2"/>
          <w:sz w:val="20"/>
        </w:rPr>
        <w:t> </w:t>
      </w:r>
      <w:r>
        <w:rPr>
          <w:sz w:val="20"/>
        </w:rPr>
        <w:t>a</w:t>
      </w:r>
      <w:r>
        <w:rPr>
          <w:spacing w:val="-2"/>
          <w:sz w:val="20"/>
        </w:rPr>
        <w:t> </w:t>
      </w:r>
      <w:r>
        <w:rPr>
          <w:sz w:val="20"/>
        </w:rPr>
        <w:t>safety</w:t>
      </w:r>
      <w:r>
        <w:rPr>
          <w:spacing w:val="-2"/>
          <w:sz w:val="20"/>
        </w:rPr>
        <w:t> </w:t>
      </w:r>
      <w:r>
        <w:rPr>
          <w:sz w:val="20"/>
        </w:rPr>
        <w:t>plan</w:t>
      </w:r>
      <w:r>
        <w:rPr>
          <w:spacing w:val="-2"/>
          <w:sz w:val="20"/>
        </w:rPr>
        <w:t> </w:t>
      </w:r>
      <w:r>
        <w:rPr>
          <w:sz w:val="20"/>
        </w:rPr>
        <w:t>for</w:t>
      </w:r>
      <w:r>
        <w:rPr>
          <w:spacing w:val="-2"/>
          <w:sz w:val="20"/>
        </w:rPr>
        <w:t> </w:t>
      </w:r>
      <w:r>
        <w:rPr>
          <w:sz w:val="20"/>
        </w:rPr>
        <w:t>how</w:t>
      </w:r>
      <w:r>
        <w:rPr>
          <w:spacing w:val="-3"/>
          <w:sz w:val="20"/>
        </w:rPr>
        <w:t> </w:t>
      </w:r>
      <w:r>
        <w:rPr>
          <w:sz w:val="20"/>
        </w:rPr>
        <w:t>to reduce their overdose risk should return to use occur.</w:t>
      </w:r>
    </w:p>
    <w:p>
      <w:pPr>
        <w:pStyle w:val="ListParagraph"/>
        <w:numPr>
          <w:ilvl w:val="1"/>
          <w:numId w:val="26"/>
        </w:numPr>
        <w:tabs>
          <w:tab w:pos="760" w:val="left" w:leader="none"/>
        </w:tabs>
        <w:spacing w:line="240" w:lineRule="auto" w:before="39" w:after="0"/>
        <w:ind w:left="760" w:right="611" w:hanging="288"/>
        <w:jc w:val="left"/>
        <w:rPr>
          <w:sz w:val="20"/>
        </w:rPr>
      </w:pPr>
      <w:r>
        <w:rPr>
          <w:sz w:val="20"/>
        </w:rPr>
        <w:t>Provide</w:t>
      </w:r>
      <w:r>
        <w:rPr>
          <w:spacing w:val="-4"/>
          <w:sz w:val="20"/>
        </w:rPr>
        <w:t> </w:t>
      </w:r>
      <w:r>
        <w:rPr>
          <w:sz w:val="20"/>
        </w:rPr>
        <w:t>all</w:t>
      </w:r>
      <w:r>
        <w:rPr>
          <w:spacing w:val="-3"/>
          <w:sz w:val="20"/>
        </w:rPr>
        <w:t> </w:t>
      </w:r>
      <w:r>
        <w:rPr>
          <w:sz w:val="20"/>
        </w:rPr>
        <w:t>patients</w:t>
      </w:r>
      <w:r>
        <w:rPr>
          <w:spacing w:val="-2"/>
          <w:sz w:val="20"/>
        </w:rPr>
        <w:t> </w:t>
      </w:r>
      <w:r>
        <w:rPr>
          <w:sz w:val="20"/>
        </w:rPr>
        <w:t>with</w:t>
      </w:r>
      <w:r>
        <w:rPr>
          <w:spacing w:val="-2"/>
          <w:sz w:val="20"/>
        </w:rPr>
        <w:t> </w:t>
      </w:r>
      <w:r>
        <w:rPr>
          <w:sz w:val="20"/>
        </w:rPr>
        <w:t>a</w:t>
      </w:r>
      <w:r>
        <w:rPr>
          <w:spacing w:val="-2"/>
          <w:sz w:val="20"/>
        </w:rPr>
        <w:t> </w:t>
      </w:r>
      <w:r>
        <w:rPr>
          <w:sz w:val="20"/>
        </w:rPr>
        <w:t>simple</w:t>
      </w:r>
      <w:r>
        <w:rPr>
          <w:spacing w:val="-4"/>
          <w:sz w:val="20"/>
        </w:rPr>
        <w:t> </w:t>
      </w:r>
      <w:r>
        <w:rPr>
          <w:sz w:val="20"/>
        </w:rPr>
        <w:t>process</w:t>
      </w:r>
      <w:r>
        <w:rPr>
          <w:spacing w:val="-2"/>
          <w:sz w:val="20"/>
        </w:rPr>
        <w:t> </w:t>
      </w:r>
      <w:r>
        <w:rPr>
          <w:sz w:val="20"/>
        </w:rPr>
        <w:t>for</w:t>
      </w:r>
      <w:r>
        <w:rPr>
          <w:spacing w:val="-3"/>
          <w:sz w:val="20"/>
        </w:rPr>
        <w:t> </w:t>
      </w:r>
      <w:r>
        <w:rPr>
          <w:sz w:val="20"/>
        </w:rPr>
        <w:t>returning</w:t>
      </w:r>
      <w:r>
        <w:rPr>
          <w:spacing w:val="-4"/>
          <w:sz w:val="20"/>
        </w:rPr>
        <w:t> </w:t>
      </w:r>
      <w:r>
        <w:rPr>
          <w:sz w:val="20"/>
        </w:rPr>
        <w:t>to</w:t>
      </w:r>
      <w:r>
        <w:rPr>
          <w:spacing w:val="-2"/>
          <w:sz w:val="20"/>
        </w:rPr>
        <w:t> </w:t>
      </w:r>
      <w:r>
        <w:rPr>
          <w:sz w:val="20"/>
        </w:rPr>
        <w:t>the</w:t>
      </w:r>
      <w:r>
        <w:rPr>
          <w:spacing w:val="-4"/>
          <w:sz w:val="20"/>
        </w:rPr>
        <w:t> </w:t>
      </w:r>
      <w:r>
        <w:rPr>
          <w:sz w:val="20"/>
        </w:rPr>
        <w:t>OTP</w:t>
      </w:r>
      <w:r>
        <w:rPr>
          <w:spacing w:val="-3"/>
          <w:sz w:val="20"/>
        </w:rPr>
        <w:t> </w:t>
      </w:r>
      <w:r>
        <w:rPr>
          <w:sz w:val="20"/>
        </w:rPr>
        <w:t>or</w:t>
      </w:r>
      <w:r>
        <w:rPr>
          <w:spacing w:val="-3"/>
          <w:sz w:val="20"/>
        </w:rPr>
        <w:t> </w:t>
      </w:r>
      <w:r>
        <w:rPr>
          <w:sz w:val="20"/>
        </w:rPr>
        <w:t>clinic</w:t>
      </w:r>
      <w:r>
        <w:rPr>
          <w:spacing w:val="-3"/>
          <w:sz w:val="20"/>
        </w:rPr>
        <w:t> </w:t>
      </w:r>
      <w:r>
        <w:rPr>
          <w:sz w:val="20"/>
        </w:rPr>
        <w:t>to</w:t>
      </w:r>
      <w:r>
        <w:rPr>
          <w:spacing w:val="-2"/>
          <w:sz w:val="20"/>
        </w:rPr>
        <w:t> </w:t>
      </w:r>
      <w:r>
        <w:rPr>
          <w:sz w:val="20"/>
        </w:rPr>
        <w:t>restart</w:t>
      </w:r>
      <w:r>
        <w:rPr>
          <w:spacing w:val="-3"/>
          <w:sz w:val="20"/>
        </w:rPr>
        <w:t> </w:t>
      </w:r>
      <w:r>
        <w:rPr>
          <w:sz w:val="20"/>
        </w:rPr>
        <w:t>MOUD</w:t>
      </w:r>
      <w:r>
        <w:rPr>
          <w:spacing w:val="-3"/>
          <w:sz w:val="20"/>
        </w:rPr>
        <w:t> </w:t>
      </w:r>
      <w:r>
        <w:rPr>
          <w:sz w:val="20"/>
        </w:rPr>
        <w:t>when</w:t>
      </w:r>
      <w:r>
        <w:rPr>
          <w:spacing w:val="-2"/>
          <w:sz w:val="20"/>
        </w:rPr>
        <w:t> </w:t>
      </w:r>
      <w:r>
        <w:rPr>
          <w:sz w:val="20"/>
        </w:rPr>
        <w:t>they notice an increase in the urge or risk of using illicit opioids. Plan for the crisis before it happens.</w:t>
      </w:r>
    </w:p>
    <w:p>
      <w:pPr>
        <w:pStyle w:val="BodyText"/>
        <w:spacing w:before="20"/>
      </w:pPr>
    </w:p>
    <w:p>
      <w:pPr>
        <w:pStyle w:val="BodyText"/>
        <w:ind w:left="355" w:right="187" w:firstLine="4"/>
      </w:pPr>
      <w:r>
        <w:rPr/>
        <w:t>Because</w:t>
      </w:r>
      <w:r>
        <w:rPr>
          <w:spacing w:val="-4"/>
        </w:rPr>
        <w:t> </w:t>
      </w:r>
      <w:r>
        <w:rPr/>
        <w:t>of</w:t>
      </w:r>
      <w:r>
        <w:rPr>
          <w:spacing w:val="-4"/>
        </w:rPr>
        <w:t> </w:t>
      </w:r>
      <w:r>
        <w:rPr/>
        <w:t>the</w:t>
      </w:r>
      <w:r>
        <w:rPr>
          <w:spacing w:val="-1"/>
        </w:rPr>
        <w:t> </w:t>
      </w:r>
      <w:r>
        <w:rPr/>
        <w:t>risk</w:t>
      </w:r>
      <w:r>
        <w:rPr>
          <w:spacing w:val="-4"/>
        </w:rPr>
        <w:t> </w:t>
      </w:r>
      <w:r>
        <w:rPr/>
        <w:t>of</w:t>
      </w:r>
      <w:r>
        <w:rPr>
          <w:spacing w:val="-2"/>
        </w:rPr>
        <w:t> </w:t>
      </w:r>
      <w:r>
        <w:rPr/>
        <w:t>fatal</w:t>
      </w:r>
      <w:r>
        <w:rPr>
          <w:spacing w:val="-7"/>
        </w:rPr>
        <w:t> </w:t>
      </w:r>
      <w:r>
        <w:rPr/>
        <w:t>overdose</w:t>
      </w:r>
      <w:r>
        <w:rPr>
          <w:spacing w:val="-1"/>
        </w:rPr>
        <w:t> </w:t>
      </w:r>
      <w:r>
        <w:rPr/>
        <w:t>if</w:t>
      </w:r>
      <w:r>
        <w:rPr>
          <w:spacing w:val="-2"/>
        </w:rPr>
        <w:t> </w:t>
      </w:r>
      <w:r>
        <w:rPr/>
        <w:t>patients</w:t>
      </w:r>
      <w:r>
        <w:rPr>
          <w:spacing w:val="-4"/>
        </w:rPr>
        <w:t> </w:t>
      </w:r>
      <w:r>
        <w:rPr/>
        <w:t>experience</w:t>
      </w:r>
      <w:r>
        <w:rPr>
          <w:spacing w:val="-1"/>
        </w:rPr>
        <w:t> </w:t>
      </w:r>
      <w:r>
        <w:rPr/>
        <w:t>a</w:t>
      </w:r>
      <w:r>
        <w:rPr>
          <w:spacing w:val="-5"/>
        </w:rPr>
        <w:t> </w:t>
      </w:r>
      <w:r>
        <w:rPr/>
        <w:t>recurrence</w:t>
      </w:r>
      <w:r>
        <w:rPr>
          <w:spacing w:val="-4"/>
        </w:rPr>
        <w:t> </w:t>
      </w:r>
      <w:r>
        <w:rPr/>
        <w:t>of</w:t>
      </w:r>
      <w:r>
        <w:rPr>
          <w:spacing w:val="-2"/>
        </w:rPr>
        <w:t> </w:t>
      </w:r>
      <w:r>
        <w:rPr/>
        <w:t>use,</w:t>
      </w:r>
      <w:r>
        <w:rPr>
          <w:spacing w:val="-4"/>
        </w:rPr>
        <w:t> </w:t>
      </w:r>
      <w:r>
        <w:rPr/>
        <w:t>medically</w:t>
      </w:r>
      <w:r>
        <w:rPr>
          <w:spacing w:val="-1"/>
        </w:rPr>
        <w:t> </w:t>
      </w:r>
      <w:r>
        <w:rPr/>
        <w:t>supervised withdrawal will need to be accompanied by recurrence prevention counseling, overdose prevention education, and harm reduction supplies that include naloxone. OTPs can offer a range of support options to patients tapering from opioid agonist therapy, such as increased counseling and peer supports, referral to other recovery support services, including mutual-support programs. More information is available on SAMHSA’s </w:t>
      </w:r>
      <w:hyperlink r:id="rId189">
        <w:r>
          <w:rPr>
            <w:color w:val="0562C1"/>
            <w:u w:val="single" w:color="0562C1"/>
          </w:rPr>
          <w:t>Opioid Overdose</w:t>
        </w:r>
      </w:hyperlink>
      <w:r>
        <w:rPr>
          <w:color w:val="0562C1"/>
          <w:u w:val="none"/>
        </w:rPr>
        <w:t> </w:t>
      </w:r>
      <w:r>
        <w:rPr>
          <w:u w:val="none"/>
        </w:rPr>
        <w:t>webpage.</w:t>
      </w:r>
    </w:p>
    <w:p>
      <w:pPr>
        <w:pStyle w:val="BodyText"/>
        <w:spacing w:before="160"/>
        <w:ind w:left="359" w:right="45"/>
      </w:pPr>
      <w:r>
        <w:rPr/>
        <w:t>Because</w:t>
      </w:r>
      <w:r>
        <w:rPr>
          <w:spacing w:val="-4"/>
        </w:rPr>
        <w:t> </w:t>
      </w:r>
      <w:r>
        <w:rPr/>
        <w:t>of</w:t>
      </w:r>
      <w:r>
        <w:rPr>
          <w:spacing w:val="-4"/>
        </w:rPr>
        <w:t> </w:t>
      </w:r>
      <w:r>
        <w:rPr/>
        <w:t>the</w:t>
      </w:r>
      <w:r>
        <w:rPr>
          <w:spacing w:val="-1"/>
        </w:rPr>
        <w:t> </w:t>
      </w:r>
      <w:r>
        <w:rPr/>
        <w:t>risk</w:t>
      </w:r>
      <w:r>
        <w:rPr>
          <w:spacing w:val="-4"/>
        </w:rPr>
        <w:t> </w:t>
      </w:r>
      <w:r>
        <w:rPr/>
        <w:t>of</w:t>
      </w:r>
      <w:r>
        <w:rPr>
          <w:spacing w:val="-2"/>
        </w:rPr>
        <w:t> </w:t>
      </w:r>
      <w:r>
        <w:rPr/>
        <w:t>harm</w:t>
      </w:r>
      <w:r>
        <w:rPr>
          <w:spacing w:val="-3"/>
        </w:rPr>
        <w:t> </w:t>
      </w:r>
      <w:r>
        <w:rPr/>
        <w:t>to</w:t>
      </w:r>
      <w:r>
        <w:rPr>
          <w:spacing w:val="-3"/>
        </w:rPr>
        <w:t> </w:t>
      </w:r>
      <w:r>
        <w:rPr/>
        <w:t>the</w:t>
      </w:r>
      <w:r>
        <w:rPr>
          <w:spacing w:val="-1"/>
        </w:rPr>
        <w:t> </w:t>
      </w:r>
      <w:r>
        <w:rPr/>
        <w:t>pregnant</w:t>
      </w:r>
      <w:r>
        <w:rPr>
          <w:spacing w:val="-1"/>
        </w:rPr>
        <w:t> </w:t>
      </w:r>
      <w:r>
        <w:rPr/>
        <w:t>person</w:t>
      </w:r>
      <w:r>
        <w:rPr>
          <w:spacing w:val="-3"/>
        </w:rPr>
        <w:t> </w:t>
      </w:r>
      <w:r>
        <w:rPr/>
        <w:t>and</w:t>
      </w:r>
      <w:r>
        <w:rPr>
          <w:spacing w:val="-3"/>
        </w:rPr>
        <w:t> </w:t>
      </w:r>
      <w:r>
        <w:rPr/>
        <w:t>fetus,</w:t>
      </w:r>
      <w:r>
        <w:rPr>
          <w:spacing w:val="-4"/>
        </w:rPr>
        <w:t> </w:t>
      </w:r>
      <w:r>
        <w:rPr/>
        <w:t>medically</w:t>
      </w:r>
      <w:r>
        <w:rPr>
          <w:spacing w:val="-1"/>
        </w:rPr>
        <w:t> </w:t>
      </w:r>
      <w:r>
        <w:rPr/>
        <w:t>supervised</w:t>
      </w:r>
      <w:r>
        <w:rPr>
          <w:spacing w:val="-3"/>
        </w:rPr>
        <w:t> </w:t>
      </w:r>
      <w:r>
        <w:rPr/>
        <w:t>withdrawal</w:t>
      </w:r>
      <w:r>
        <w:rPr>
          <w:spacing w:val="-2"/>
        </w:rPr>
        <w:t> </w:t>
      </w:r>
      <w:r>
        <w:rPr/>
        <w:t>is</w:t>
      </w:r>
      <w:r>
        <w:rPr>
          <w:spacing w:val="-2"/>
        </w:rPr>
        <w:t> </w:t>
      </w:r>
      <w:r>
        <w:rPr/>
        <w:t>not recommended for pregnant people. </w:t>
      </w:r>
      <w:hyperlink w:history="true" w:anchor="_bookmark389">
        <w:r>
          <w:rPr>
            <w:vertAlign w:val="superscript"/>
          </w:rPr>
          <w:t>255</w:t>
        </w:r>
      </w:hyperlink>
    </w:p>
    <w:p>
      <w:pPr>
        <w:pStyle w:val="BodyText"/>
        <w:spacing w:after="0"/>
        <w:sectPr>
          <w:pgSz w:w="12240" w:h="15840"/>
          <w:pgMar w:header="762" w:footer="613" w:top="1340" w:bottom="800" w:left="1080" w:right="1440"/>
        </w:sectPr>
      </w:pPr>
    </w:p>
    <w:p>
      <w:pPr>
        <w:pStyle w:val="Heading3"/>
        <w:spacing w:before="93"/>
      </w:pPr>
      <w:bookmarkStart w:name="_bookmark100" w:id="102"/>
      <w:bookmarkEnd w:id="102"/>
      <w:r>
        <w:rPr>
          <w:b w:val="0"/>
        </w:rPr>
      </w:r>
      <w:r>
        <w:rPr>
          <w:color w:val="2E5395"/>
        </w:rPr>
        <w:t>Patient</w:t>
      </w:r>
      <w:r>
        <w:rPr>
          <w:color w:val="2E5395"/>
          <w:spacing w:val="-4"/>
        </w:rPr>
        <w:t> </w:t>
      </w:r>
      <w:r>
        <w:rPr>
          <w:color w:val="2E5395"/>
        </w:rPr>
        <w:t>Decision</w:t>
      </w:r>
      <w:r>
        <w:rPr>
          <w:color w:val="2E5395"/>
          <w:spacing w:val="-4"/>
        </w:rPr>
        <w:t> </w:t>
      </w:r>
      <w:r>
        <w:rPr>
          <w:color w:val="2E5395"/>
        </w:rPr>
        <w:t>To</w:t>
      </w:r>
      <w:r>
        <w:rPr>
          <w:color w:val="2E5395"/>
          <w:spacing w:val="-4"/>
        </w:rPr>
        <w:t> </w:t>
      </w:r>
      <w:r>
        <w:rPr>
          <w:color w:val="2E5395"/>
        </w:rPr>
        <w:t>Leave</w:t>
      </w:r>
      <w:r>
        <w:rPr>
          <w:color w:val="2E5395"/>
          <w:spacing w:val="-4"/>
        </w:rPr>
        <w:t> </w:t>
      </w:r>
      <w:r>
        <w:rPr>
          <w:color w:val="2E5395"/>
          <w:spacing w:val="-2"/>
        </w:rPr>
        <w:t>Treatment</w:t>
      </w:r>
    </w:p>
    <w:p>
      <w:pPr>
        <w:pStyle w:val="BodyText"/>
        <w:spacing w:before="116"/>
        <w:ind w:left="355" w:right="45" w:firstLine="4"/>
      </w:pPr>
      <w:r>
        <w:rPr/>
        <w:t>Patients have the right to leave treatment when they choose. When patients decide to terminate treatment and request voluntary medically supervised withdrawal from MOUD, they should be</w:t>
      </w:r>
      <w:r>
        <w:rPr>
          <w:spacing w:val="-1"/>
        </w:rPr>
        <w:t> </w:t>
      </w:r>
      <w:r>
        <w:rPr/>
        <w:t>able to receive those services—even if doing so is against the medical advice of the OTP practitioner or clinical staff.</w:t>
      </w:r>
      <w:r>
        <w:rPr>
          <w:spacing w:val="-2"/>
        </w:rPr>
        <w:t> </w:t>
      </w:r>
      <w:r>
        <w:rPr/>
        <w:t>Tapering</w:t>
      </w:r>
      <w:r>
        <w:rPr>
          <w:spacing w:val="-2"/>
        </w:rPr>
        <w:t> </w:t>
      </w:r>
      <w:r>
        <w:rPr/>
        <w:t>from</w:t>
      </w:r>
      <w:r>
        <w:rPr>
          <w:spacing w:val="-3"/>
        </w:rPr>
        <w:t> </w:t>
      </w:r>
      <w:r>
        <w:rPr/>
        <w:t>MOUD</w:t>
      </w:r>
      <w:r>
        <w:rPr>
          <w:spacing w:val="-3"/>
        </w:rPr>
        <w:t> </w:t>
      </w:r>
      <w:r>
        <w:rPr/>
        <w:t>should</w:t>
      </w:r>
      <w:r>
        <w:rPr>
          <w:spacing w:val="-3"/>
        </w:rPr>
        <w:t> </w:t>
      </w:r>
      <w:r>
        <w:rPr/>
        <w:t>not</w:t>
      </w:r>
      <w:r>
        <w:rPr>
          <w:spacing w:val="-2"/>
        </w:rPr>
        <w:t> </w:t>
      </w:r>
      <w:r>
        <w:rPr/>
        <w:t>be</w:t>
      </w:r>
      <w:r>
        <w:rPr>
          <w:spacing w:val="-1"/>
        </w:rPr>
        <w:t> </w:t>
      </w:r>
      <w:r>
        <w:rPr/>
        <w:t>used</w:t>
      </w:r>
      <w:r>
        <w:rPr>
          <w:spacing w:val="-3"/>
        </w:rPr>
        <w:t> </w:t>
      </w:r>
      <w:r>
        <w:rPr/>
        <w:t>as</w:t>
      </w:r>
      <w:r>
        <w:rPr>
          <w:spacing w:val="-4"/>
        </w:rPr>
        <w:t> </w:t>
      </w:r>
      <w:r>
        <w:rPr/>
        <w:t>the</w:t>
      </w:r>
      <w:r>
        <w:rPr>
          <w:spacing w:val="-4"/>
        </w:rPr>
        <w:t> </w:t>
      </w:r>
      <w:r>
        <w:rPr/>
        <w:t>basis</w:t>
      </w:r>
      <w:r>
        <w:rPr>
          <w:spacing w:val="-2"/>
        </w:rPr>
        <w:t> </w:t>
      </w:r>
      <w:r>
        <w:rPr/>
        <w:t>to</w:t>
      </w:r>
      <w:r>
        <w:rPr>
          <w:spacing w:val="-3"/>
        </w:rPr>
        <w:t> </w:t>
      </w:r>
      <w:r>
        <w:rPr/>
        <w:t>deny</w:t>
      </w:r>
      <w:r>
        <w:rPr>
          <w:spacing w:val="-3"/>
        </w:rPr>
        <w:t> </w:t>
      </w:r>
      <w:r>
        <w:rPr/>
        <w:t>patients</w:t>
      </w:r>
      <w:r>
        <w:rPr>
          <w:spacing w:val="-4"/>
        </w:rPr>
        <w:t> </w:t>
      </w:r>
      <w:r>
        <w:rPr/>
        <w:t>services.</w:t>
      </w:r>
      <w:r>
        <w:rPr>
          <w:spacing w:val="-5"/>
        </w:rPr>
        <w:t> </w:t>
      </w:r>
      <w:r>
        <w:rPr/>
        <w:t>Patients</w:t>
      </w:r>
      <w:r>
        <w:rPr>
          <w:spacing w:val="-2"/>
        </w:rPr>
        <w:t> </w:t>
      </w:r>
      <w:r>
        <w:rPr/>
        <w:t>should</w:t>
      </w:r>
      <w:r>
        <w:rPr>
          <w:spacing w:val="-3"/>
        </w:rPr>
        <w:t> </w:t>
      </w:r>
      <w:r>
        <w:rPr/>
        <w:t>be offered ongoing non-pharmacological support should they want that or be encouraged to return for medication and other services at any time unless threatening behavior has occurred.</w:t>
      </w:r>
    </w:p>
    <w:p>
      <w:pPr>
        <w:pStyle w:val="BodyText"/>
        <w:spacing w:before="160"/>
        <w:ind w:left="352" w:right="98" w:firstLine="2"/>
      </w:pPr>
      <w:r>
        <w:rPr/>
        <w:t>At the time of readmission, OTPs should document the issues that caused the patient to leave treatment,</w:t>
      </w:r>
      <w:r>
        <w:rPr>
          <w:spacing w:val="-2"/>
        </w:rPr>
        <w:t> </w:t>
      </w:r>
      <w:r>
        <w:rPr/>
        <w:t>the</w:t>
      </w:r>
      <w:r>
        <w:rPr>
          <w:spacing w:val="-4"/>
        </w:rPr>
        <w:t> </w:t>
      </w:r>
      <w:r>
        <w:rPr/>
        <w:t>steps</w:t>
      </w:r>
      <w:r>
        <w:rPr>
          <w:spacing w:val="-4"/>
        </w:rPr>
        <w:t> </w:t>
      </w:r>
      <w:r>
        <w:rPr/>
        <w:t>taken</w:t>
      </w:r>
      <w:r>
        <w:rPr>
          <w:spacing w:val="-5"/>
        </w:rPr>
        <w:t> </w:t>
      </w:r>
      <w:r>
        <w:rPr/>
        <w:t>to</w:t>
      </w:r>
      <w:r>
        <w:rPr>
          <w:spacing w:val="-1"/>
        </w:rPr>
        <w:t> </w:t>
      </w:r>
      <w:r>
        <w:rPr/>
        <w:t>retain</w:t>
      </w:r>
      <w:r>
        <w:rPr>
          <w:spacing w:val="-3"/>
        </w:rPr>
        <w:t> </w:t>
      </w:r>
      <w:r>
        <w:rPr/>
        <w:t>the</w:t>
      </w:r>
      <w:r>
        <w:rPr>
          <w:spacing w:val="-2"/>
        </w:rPr>
        <w:t> </w:t>
      </w:r>
      <w:r>
        <w:rPr/>
        <w:t>patient</w:t>
      </w:r>
      <w:r>
        <w:rPr>
          <w:spacing w:val="-2"/>
        </w:rPr>
        <w:t> </w:t>
      </w:r>
      <w:r>
        <w:rPr/>
        <w:t>in</w:t>
      </w:r>
      <w:r>
        <w:rPr>
          <w:spacing w:val="-3"/>
        </w:rPr>
        <w:t> </w:t>
      </w:r>
      <w:r>
        <w:rPr/>
        <w:t>care,</w:t>
      </w:r>
      <w:r>
        <w:rPr>
          <w:spacing w:val="-2"/>
        </w:rPr>
        <w:t> </w:t>
      </w:r>
      <w:r>
        <w:rPr/>
        <w:t>and</w:t>
      </w:r>
      <w:r>
        <w:rPr>
          <w:spacing w:val="-3"/>
        </w:rPr>
        <w:t> </w:t>
      </w:r>
      <w:r>
        <w:rPr/>
        <w:t>the</w:t>
      </w:r>
      <w:r>
        <w:rPr>
          <w:spacing w:val="-4"/>
        </w:rPr>
        <w:t> </w:t>
      </w:r>
      <w:r>
        <w:rPr/>
        <w:t>circumstances</w:t>
      </w:r>
      <w:r>
        <w:rPr>
          <w:spacing w:val="-4"/>
        </w:rPr>
        <w:t> </w:t>
      </w:r>
      <w:r>
        <w:rPr/>
        <w:t>of</w:t>
      </w:r>
      <w:r>
        <w:rPr>
          <w:spacing w:val="-4"/>
        </w:rPr>
        <w:t> </w:t>
      </w:r>
      <w:r>
        <w:rPr/>
        <w:t>the</w:t>
      </w:r>
      <w:r>
        <w:rPr>
          <w:spacing w:val="-1"/>
        </w:rPr>
        <w:t> </w:t>
      </w:r>
      <w:r>
        <w:rPr/>
        <w:t>readmission.</w:t>
      </w:r>
      <w:r>
        <w:rPr>
          <w:spacing w:val="-2"/>
        </w:rPr>
        <w:t> </w:t>
      </w:r>
      <w:r>
        <w:rPr/>
        <w:t>If</w:t>
      </w:r>
      <w:r>
        <w:rPr>
          <w:spacing w:val="-2"/>
        </w:rPr>
        <w:t> </w:t>
      </w:r>
      <w:r>
        <w:rPr/>
        <w:t>a patient is</w:t>
      </w:r>
      <w:r>
        <w:rPr>
          <w:spacing w:val="-1"/>
        </w:rPr>
        <w:t> </w:t>
      </w:r>
      <w:r>
        <w:rPr/>
        <w:t>pregnant, the</w:t>
      </w:r>
      <w:r>
        <w:rPr>
          <w:spacing w:val="-3"/>
        </w:rPr>
        <w:t> </w:t>
      </w:r>
      <w:r>
        <w:rPr/>
        <w:t>OTP should</w:t>
      </w:r>
      <w:r>
        <w:rPr>
          <w:spacing w:val="-2"/>
        </w:rPr>
        <w:t> </w:t>
      </w:r>
      <w:r>
        <w:rPr/>
        <w:t>work</w:t>
      </w:r>
      <w:r>
        <w:rPr>
          <w:spacing w:val="-3"/>
        </w:rPr>
        <w:t> </w:t>
      </w:r>
      <w:r>
        <w:rPr/>
        <w:t>with</w:t>
      </w:r>
      <w:r>
        <w:rPr>
          <w:spacing w:val="-2"/>
        </w:rPr>
        <w:t> </w:t>
      </w:r>
      <w:r>
        <w:rPr/>
        <w:t>the</w:t>
      </w:r>
      <w:r>
        <w:rPr>
          <w:spacing w:val="-1"/>
        </w:rPr>
        <w:t> </w:t>
      </w:r>
      <w:r>
        <w:rPr/>
        <w:t>patient to communicate</w:t>
      </w:r>
      <w:r>
        <w:rPr>
          <w:spacing w:val="-3"/>
        </w:rPr>
        <w:t> </w:t>
      </w:r>
      <w:r>
        <w:rPr/>
        <w:t>with</w:t>
      </w:r>
      <w:r>
        <w:rPr>
          <w:spacing w:val="-2"/>
        </w:rPr>
        <w:t> </w:t>
      </w:r>
      <w:r>
        <w:rPr/>
        <w:t>the patient’s</w:t>
      </w:r>
      <w:r>
        <w:rPr>
          <w:spacing w:val="-3"/>
        </w:rPr>
        <w:t> </w:t>
      </w:r>
      <w:r>
        <w:rPr/>
        <w:t>prenatal care provider while adhering to the privacy standards set forth in </w:t>
      </w:r>
      <w:hyperlink r:id="rId63">
        <w:r>
          <w:rPr>
            <w:color w:val="0562C1"/>
            <w:u w:val="single" w:color="0562C1"/>
          </w:rPr>
          <w:t>42 CFR part 2</w:t>
        </w:r>
        <w:r>
          <w:rPr>
            <w:u w:val="none"/>
          </w:rPr>
          <w:t>.</w:t>
        </w:r>
      </w:hyperlink>
    </w:p>
    <w:p>
      <w:pPr>
        <w:pStyle w:val="Heading3"/>
        <w:spacing w:before="244"/>
      </w:pPr>
      <w:bookmarkStart w:name="_bookmark101" w:id="103"/>
      <w:bookmarkEnd w:id="103"/>
      <w:r>
        <w:rPr>
          <w:b w:val="0"/>
        </w:rPr>
      </w:r>
      <w:r>
        <w:rPr>
          <w:color w:val="2E5395"/>
        </w:rPr>
        <w:t>Withdrawal</w:t>
      </w:r>
      <w:r>
        <w:rPr>
          <w:color w:val="2E5395"/>
          <w:spacing w:val="-6"/>
        </w:rPr>
        <w:t> </w:t>
      </w:r>
      <w:r>
        <w:rPr>
          <w:color w:val="2E5395"/>
        </w:rPr>
        <w:t>Management</w:t>
      </w:r>
      <w:r>
        <w:rPr>
          <w:color w:val="2E5395"/>
          <w:spacing w:val="-3"/>
        </w:rPr>
        <w:t> </w:t>
      </w:r>
      <w:r>
        <w:rPr>
          <w:color w:val="2E5395"/>
        </w:rPr>
        <w:t>in</w:t>
      </w:r>
      <w:r>
        <w:rPr>
          <w:color w:val="2E5395"/>
          <w:spacing w:val="-3"/>
        </w:rPr>
        <w:t> </w:t>
      </w:r>
      <w:r>
        <w:rPr>
          <w:color w:val="2E5395"/>
        </w:rPr>
        <w:t>the</w:t>
      </w:r>
      <w:r>
        <w:rPr>
          <w:color w:val="2E5395"/>
          <w:spacing w:val="-4"/>
        </w:rPr>
        <w:t> </w:t>
      </w:r>
      <w:r>
        <w:rPr>
          <w:color w:val="2E5395"/>
        </w:rPr>
        <w:t>Setting</w:t>
      </w:r>
      <w:r>
        <w:rPr>
          <w:color w:val="2E5395"/>
          <w:spacing w:val="-2"/>
        </w:rPr>
        <w:t> </w:t>
      </w:r>
      <w:r>
        <w:rPr>
          <w:color w:val="2E5395"/>
        </w:rPr>
        <w:t>of</w:t>
      </w:r>
      <w:r>
        <w:rPr>
          <w:color w:val="2E5395"/>
          <w:spacing w:val="-4"/>
        </w:rPr>
        <w:t> </w:t>
      </w:r>
      <w:r>
        <w:rPr>
          <w:color w:val="2E5395"/>
        </w:rPr>
        <w:t>the</w:t>
      </w:r>
      <w:r>
        <w:rPr>
          <w:color w:val="2E5395"/>
          <w:spacing w:val="-3"/>
        </w:rPr>
        <w:t> </w:t>
      </w:r>
      <w:r>
        <w:rPr>
          <w:color w:val="2E5395"/>
        </w:rPr>
        <w:t>OTP:</w:t>
      </w:r>
      <w:r>
        <w:rPr>
          <w:color w:val="2E5395"/>
          <w:spacing w:val="-5"/>
        </w:rPr>
        <w:t> </w:t>
      </w:r>
      <w:r>
        <w:rPr>
          <w:color w:val="2E5395"/>
        </w:rPr>
        <w:t>Asking</w:t>
      </w:r>
      <w:r>
        <w:rPr>
          <w:color w:val="2E5395"/>
          <w:spacing w:val="-4"/>
        </w:rPr>
        <w:t> </w:t>
      </w:r>
      <w:r>
        <w:rPr>
          <w:color w:val="2E5395"/>
        </w:rPr>
        <w:t>the</w:t>
      </w:r>
      <w:r>
        <w:rPr>
          <w:color w:val="2E5395"/>
          <w:spacing w:val="-6"/>
        </w:rPr>
        <w:t> </w:t>
      </w:r>
      <w:r>
        <w:rPr>
          <w:color w:val="2E5395"/>
        </w:rPr>
        <w:t>Patient</w:t>
      </w:r>
      <w:r>
        <w:rPr>
          <w:color w:val="2E5395"/>
          <w:spacing w:val="-3"/>
        </w:rPr>
        <w:t> </w:t>
      </w:r>
      <w:r>
        <w:rPr>
          <w:color w:val="2E5395"/>
        </w:rPr>
        <w:t>To</w:t>
      </w:r>
      <w:r>
        <w:rPr>
          <w:color w:val="2E5395"/>
          <w:spacing w:val="-3"/>
        </w:rPr>
        <w:t> </w:t>
      </w:r>
      <w:r>
        <w:rPr>
          <w:color w:val="2E5395"/>
          <w:spacing w:val="-2"/>
        </w:rPr>
        <w:t>Leave</w:t>
      </w:r>
    </w:p>
    <w:p>
      <w:pPr>
        <w:pStyle w:val="BodyText"/>
        <w:spacing w:before="116"/>
        <w:ind w:left="354" w:right="98" w:firstLine="5"/>
      </w:pPr>
      <w:r>
        <w:rPr/>
        <w:t>OTPs sometimes find themselves in the position of having to ask a patient to leave treatment, a situation historically known as involuntary discharge. Often, these situations occur when a patient has engaged in threatening or violent behavior toward another patient or an OTP staff member. Asking a patient to leave treatment should only be used when all other options for addressing the specific situation</w:t>
      </w:r>
      <w:r>
        <w:rPr>
          <w:spacing w:val="-4"/>
        </w:rPr>
        <w:t> </w:t>
      </w:r>
      <w:r>
        <w:rPr/>
        <w:t>with</w:t>
      </w:r>
      <w:r>
        <w:rPr>
          <w:spacing w:val="-2"/>
        </w:rPr>
        <w:t> </w:t>
      </w:r>
      <w:r>
        <w:rPr/>
        <w:t>a</w:t>
      </w:r>
      <w:r>
        <w:rPr>
          <w:spacing w:val="-4"/>
        </w:rPr>
        <w:t> </w:t>
      </w:r>
      <w:r>
        <w:rPr/>
        <w:t>patient</w:t>
      </w:r>
      <w:r>
        <w:rPr>
          <w:spacing w:val="-3"/>
        </w:rPr>
        <w:t> </w:t>
      </w:r>
      <w:r>
        <w:rPr/>
        <w:t>have been</w:t>
      </w:r>
      <w:r>
        <w:rPr>
          <w:spacing w:val="-4"/>
        </w:rPr>
        <w:t> </w:t>
      </w:r>
      <w:r>
        <w:rPr/>
        <w:t>exhausted,</w:t>
      </w:r>
      <w:r>
        <w:rPr>
          <w:spacing w:val="-1"/>
        </w:rPr>
        <w:t> </w:t>
      </w:r>
      <w:r>
        <w:rPr/>
        <w:t>and</w:t>
      </w:r>
      <w:r>
        <w:rPr>
          <w:spacing w:val="-2"/>
        </w:rPr>
        <w:t> </w:t>
      </w:r>
      <w:r>
        <w:rPr/>
        <w:t>the</w:t>
      </w:r>
      <w:r>
        <w:rPr>
          <w:spacing w:val="-5"/>
        </w:rPr>
        <w:t> </w:t>
      </w:r>
      <w:r>
        <w:rPr/>
        <w:t>decision</w:t>
      </w:r>
      <w:r>
        <w:rPr>
          <w:spacing w:val="-4"/>
        </w:rPr>
        <w:t> </w:t>
      </w:r>
      <w:r>
        <w:rPr/>
        <w:t>to</w:t>
      </w:r>
      <w:r>
        <w:rPr>
          <w:spacing w:val="-2"/>
        </w:rPr>
        <w:t> </w:t>
      </w:r>
      <w:r>
        <w:rPr/>
        <w:t>use it</w:t>
      </w:r>
      <w:r>
        <w:rPr>
          <w:spacing w:val="-3"/>
        </w:rPr>
        <w:t> </w:t>
      </w:r>
      <w:r>
        <w:rPr/>
        <w:t>should</w:t>
      </w:r>
      <w:r>
        <w:rPr>
          <w:spacing w:val="-2"/>
        </w:rPr>
        <w:t> </w:t>
      </w:r>
      <w:r>
        <w:rPr/>
        <w:t>consider</w:t>
      </w:r>
      <w:r>
        <w:rPr>
          <w:spacing w:val="-1"/>
        </w:rPr>
        <w:t> </w:t>
      </w:r>
      <w:r>
        <w:rPr/>
        <w:t>special</w:t>
      </w:r>
      <w:r>
        <w:rPr>
          <w:spacing w:val="-1"/>
        </w:rPr>
        <w:t> </w:t>
      </w:r>
      <w:r>
        <w:rPr/>
        <w:t>patient circumstances. For example, OTPs should avoid asking a pregnant patient to leave OTP care given the risk of fetal compromise due to withdrawal.</w:t>
      </w:r>
    </w:p>
    <w:p>
      <w:pPr>
        <w:pStyle w:val="BodyText"/>
        <w:spacing w:before="160"/>
        <w:ind w:left="348" w:right="45" w:firstLine="4"/>
      </w:pPr>
      <w:r>
        <w:rPr/>
        <w:t>The preferred approach to addressing situations in which the risks of continuing care of a patient increases risks for other patients or OTP staﬀ is for OTPs to refer or transfer patients to a suitable alternative treatment program while maintaining a therapeutic dosage of medications during the transfer process, provided there are no medical safety concerns with maintaining the dosage. In some instances,</w:t>
      </w:r>
      <w:r>
        <w:rPr>
          <w:spacing w:val="-7"/>
        </w:rPr>
        <w:t> </w:t>
      </w:r>
      <w:r>
        <w:rPr/>
        <w:t>a</w:t>
      </w:r>
      <w:r>
        <w:rPr>
          <w:spacing w:val="-5"/>
        </w:rPr>
        <w:t> </w:t>
      </w:r>
      <w:r>
        <w:rPr/>
        <w:t>temporary</w:t>
      </w:r>
      <w:r>
        <w:rPr>
          <w:spacing w:val="-4"/>
        </w:rPr>
        <w:t> </w:t>
      </w:r>
      <w:r>
        <w:rPr/>
        <w:t>period</w:t>
      </w:r>
      <w:r>
        <w:rPr>
          <w:spacing w:val="-6"/>
        </w:rPr>
        <w:t> </w:t>
      </w:r>
      <w:r>
        <w:rPr/>
        <w:t>of</w:t>
      </w:r>
      <w:r>
        <w:rPr>
          <w:spacing w:val="-7"/>
        </w:rPr>
        <w:t> </w:t>
      </w:r>
      <w:r>
        <w:rPr/>
        <w:t>guest</w:t>
      </w:r>
      <w:r>
        <w:rPr>
          <w:spacing w:val="-7"/>
        </w:rPr>
        <w:t> </w:t>
      </w:r>
      <w:r>
        <w:rPr/>
        <w:t>dosing</w:t>
      </w:r>
      <w:r>
        <w:rPr>
          <w:spacing w:val="-6"/>
        </w:rPr>
        <w:t> </w:t>
      </w:r>
      <w:r>
        <w:rPr/>
        <w:t>at</w:t>
      </w:r>
      <w:r>
        <w:rPr>
          <w:spacing w:val="-7"/>
        </w:rPr>
        <w:t> </w:t>
      </w:r>
      <w:r>
        <w:rPr/>
        <w:t>an</w:t>
      </w:r>
      <w:r>
        <w:rPr>
          <w:spacing w:val="-6"/>
        </w:rPr>
        <w:t> </w:t>
      </w:r>
      <w:r>
        <w:rPr/>
        <w:t>alternative</w:t>
      </w:r>
      <w:r>
        <w:rPr>
          <w:spacing w:val="-7"/>
        </w:rPr>
        <w:t> </w:t>
      </w:r>
      <w:r>
        <w:rPr/>
        <w:t>treatment</w:t>
      </w:r>
      <w:r>
        <w:rPr>
          <w:spacing w:val="-4"/>
        </w:rPr>
        <w:t> </w:t>
      </w:r>
      <w:r>
        <w:rPr/>
        <w:t>program</w:t>
      </w:r>
      <w:r>
        <w:rPr>
          <w:spacing w:val="-6"/>
        </w:rPr>
        <w:t> </w:t>
      </w:r>
      <w:r>
        <w:rPr/>
        <w:t>may</w:t>
      </w:r>
      <w:r>
        <w:rPr>
          <w:spacing w:val="-4"/>
        </w:rPr>
        <w:t> </w:t>
      </w:r>
      <w:r>
        <w:rPr/>
        <w:t>give</w:t>
      </w:r>
      <w:r>
        <w:rPr>
          <w:spacing w:val="-4"/>
        </w:rPr>
        <w:t> </w:t>
      </w:r>
      <w:r>
        <w:rPr/>
        <w:t>time</w:t>
      </w:r>
      <w:r>
        <w:rPr>
          <w:spacing w:val="-7"/>
        </w:rPr>
        <w:t> </w:t>
      </w:r>
      <w:r>
        <w:rPr/>
        <w:t>for</w:t>
      </w:r>
      <w:r>
        <w:rPr>
          <w:spacing w:val="-7"/>
        </w:rPr>
        <w:t> </w:t>
      </w:r>
      <w:r>
        <w:rPr/>
        <w:t>the home OTP to review and clarify the incident and determine clinically appropriate next steps for the patient and any others involved.</w:t>
      </w:r>
    </w:p>
    <w:p>
      <w:pPr>
        <w:pStyle w:val="BodyText"/>
        <w:spacing w:before="160"/>
        <w:ind w:left="356" w:right="98" w:firstLine="3"/>
      </w:pPr>
      <w:r>
        <w:rPr/>
        <w:t>If a patient’s continued enrollment in the OTP is no longer feasible, a careful and individualized approach to discontinuation of services is essential. Similar to voluntary withdrawal from medication, the</w:t>
      </w:r>
      <w:r>
        <w:rPr>
          <w:spacing w:val="-1"/>
        </w:rPr>
        <w:t> </w:t>
      </w:r>
      <w:r>
        <w:rPr/>
        <w:t>OTP</w:t>
      </w:r>
      <w:r>
        <w:rPr>
          <w:spacing w:val="-1"/>
        </w:rPr>
        <w:t> </w:t>
      </w:r>
      <w:r>
        <w:rPr/>
        <w:t>should</w:t>
      </w:r>
      <w:r>
        <w:rPr>
          <w:spacing w:val="-3"/>
        </w:rPr>
        <w:t> </w:t>
      </w:r>
      <w:r>
        <w:rPr/>
        <w:t>establish</w:t>
      </w:r>
      <w:r>
        <w:rPr>
          <w:spacing w:val="-3"/>
        </w:rPr>
        <w:t> </w:t>
      </w:r>
      <w:r>
        <w:rPr/>
        <w:t>a</w:t>
      </w:r>
      <w:r>
        <w:rPr>
          <w:spacing w:val="-5"/>
        </w:rPr>
        <w:t> </w:t>
      </w:r>
      <w:r>
        <w:rPr/>
        <w:t>medically</w:t>
      </w:r>
      <w:r>
        <w:rPr>
          <w:spacing w:val="-1"/>
        </w:rPr>
        <w:t> </w:t>
      </w:r>
      <w:r>
        <w:rPr/>
        <w:t>supervised</w:t>
      </w:r>
      <w:r>
        <w:rPr>
          <w:spacing w:val="-5"/>
        </w:rPr>
        <w:t> </w:t>
      </w:r>
      <w:r>
        <w:rPr/>
        <w:t>tapering</w:t>
      </w:r>
      <w:r>
        <w:rPr>
          <w:spacing w:val="-2"/>
        </w:rPr>
        <w:t> </w:t>
      </w:r>
      <w:r>
        <w:rPr/>
        <w:t>plan,</w:t>
      </w:r>
      <w:r>
        <w:rPr>
          <w:spacing w:val="-2"/>
        </w:rPr>
        <w:t> </w:t>
      </w:r>
      <w:r>
        <w:rPr/>
        <w:t>adjusted</w:t>
      </w:r>
      <w:r>
        <w:rPr>
          <w:spacing w:val="-3"/>
        </w:rPr>
        <w:t> </w:t>
      </w:r>
      <w:r>
        <w:rPr/>
        <w:t>based</w:t>
      </w:r>
      <w:r>
        <w:rPr>
          <w:spacing w:val="-5"/>
        </w:rPr>
        <w:t> </w:t>
      </w:r>
      <w:r>
        <w:rPr/>
        <w:t>on</w:t>
      </w:r>
      <w:r>
        <w:rPr>
          <w:spacing w:val="-5"/>
        </w:rPr>
        <w:t> </w:t>
      </w:r>
      <w:r>
        <w:rPr/>
        <w:t>clinical</w:t>
      </w:r>
      <w:r>
        <w:rPr>
          <w:spacing w:val="-2"/>
        </w:rPr>
        <w:t> </w:t>
      </w:r>
      <w:r>
        <w:rPr/>
        <w:t>judgment</w:t>
      </w:r>
      <w:r>
        <w:rPr>
          <w:spacing w:val="-4"/>
        </w:rPr>
        <w:t> </w:t>
      </w:r>
      <w:r>
        <w:rPr/>
        <w:t>and the patient’s specific needs. Given the potential risks associated with treatment discontinuation, additional supports should be provided, such as overdose prevention education and naloxone or another opioid overdose reversal medication.</w:t>
      </w:r>
    </w:p>
    <w:p>
      <w:pPr>
        <w:pStyle w:val="BodyText"/>
        <w:spacing w:before="160"/>
        <w:ind w:left="356"/>
      </w:pPr>
      <w:r>
        <w:rPr/>
        <w:t>Circumstances</w:t>
      </w:r>
      <w:r>
        <w:rPr>
          <w:spacing w:val="-8"/>
        </w:rPr>
        <w:t> </w:t>
      </w:r>
      <w:r>
        <w:rPr/>
        <w:t>warranting</w:t>
      </w:r>
      <w:r>
        <w:rPr>
          <w:spacing w:val="-5"/>
        </w:rPr>
        <w:t> </w:t>
      </w:r>
      <w:r>
        <w:rPr/>
        <w:t>treatment</w:t>
      </w:r>
      <w:r>
        <w:rPr>
          <w:spacing w:val="-6"/>
        </w:rPr>
        <w:t> </w:t>
      </w:r>
      <w:r>
        <w:rPr/>
        <w:t>discontinuation</w:t>
      </w:r>
      <w:r>
        <w:rPr>
          <w:spacing w:val="-6"/>
        </w:rPr>
        <w:t> </w:t>
      </w:r>
      <w:r>
        <w:rPr/>
        <w:t>at</w:t>
      </w:r>
      <w:r>
        <w:rPr>
          <w:spacing w:val="-5"/>
        </w:rPr>
        <w:t> </w:t>
      </w:r>
      <w:r>
        <w:rPr/>
        <w:t>the</w:t>
      </w:r>
      <w:r>
        <w:rPr>
          <w:spacing w:val="-7"/>
        </w:rPr>
        <w:t> </w:t>
      </w:r>
      <w:r>
        <w:rPr/>
        <w:t>OTP</w:t>
      </w:r>
      <w:r>
        <w:rPr>
          <w:spacing w:val="-4"/>
        </w:rPr>
        <w:t> </w:t>
      </w:r>
      <w:r>
        <w:rPr>
          <w:spacing w:val="-2"/>
        </w:rPr>
        <w:t>include:</w:t>
      </w:r>
    </w:p>
    <w:p>
      <w:pPr>
        <w:pStyle w:val="ListParagraph"/>
        <w:numPr>
          <w:ilvl w:val="0"/>
          <w:numId w:val="27"/>
        </w:numPr>
        <w:tabs>
          <w:tab w:pos="641" w:val="left" w:leader="none"/>
        </w:tabs>
        <w:spacing w:line="240" w:lineRule="auto" w:before="39" w:after="0"/>
        <w:ind w:left="641" w:right="113" w:hanging="287"/>
        <w:jc w:val="left"/>
        <w:rPr>
          <w:sz w:val="22"/>
        </w:rPr>
      </w:pPr>
      <w:r>
        <w:rPr>
          <w:b/>
          <w:sz w:val="22"/>
        </w:rPr>
        <w:t>Behavioral</w:t>
      </w:r>
      <w:r>
        <w:rPr>
          <w:b/>
          <w:spacing w:val="-4"/>
          <w:sz w:val="22"/>
        </w:rPr>
        <w:t> </w:t>
      </w:r>
      <w:r>
        <w:rPr>
          <w:b/>
          <w:sz w:val="22"/>
        </w:rPr>
        <w:t>disruptions:</w:t>
      </w:r>
      <w:r>
        <w:rPr>
          <w:b/>
          <w:spacing w:val="-4"/>
          <w:sz w:val="22"/>
        </w:rPr>
        <w:t> </w:t>
      </w:r>
      <w:r>
        <w:rPr>
          <w:sz w:val="22"/>
        </w:rPr>
        <w:t>Instances</w:t>
      </w:r>
      <w:r>
        <w:rPr>
          <w:spacing w:val="-5"/>
          <w:sz w:val="22"/>
        </w:rPr>
        <w:t> </w:t>
      </w:r>
      <w:r>
        <w:rPr>
          <w:sz w:val="22"/>
        </w:rPr>
        <w:t>when</w:t>
      </w:r>
      <w:r>
        <w:rPr>
          <w:spacing w:val="-4"/>
          <w:sz w:val="22"/>
        </w:rPr>
        <w:t> </w:t>
      </w:r>
      <w:r>
        <w:rPr>
          <w:sz w:val="22"/>
        </w:rPr>
        <w:t>a</w:t>
      </w:r>
      <w:r>
        <w:rPr>
          <w:spacing w:val="-3"/>
          <w:sz w:val="22"/>
        </w:rPr>
        <w:t> </w:t>
      </w:r>
      <w:r>
        <w:rPr>
          <w:sz w:val="22"/>
        </w:rPr>
        <w:t>patient’s</w:t>
      </w:r>
      <w:r>
        <w:rPr>
          <w:spacing w:val="-5"/>
          <w:sz w:val="22"/>
        </w:rPr>
        <w:t> </w:t>
      </w:r>
      <w:r>
        <w:rPr>
          <w:sz w:val="22"/>
        </w:rPr>
        <w:t>continued</w:t>
      </w:r>
      <w:r>
        <w:rPr>
          <w:spacing w:val="-4"/>
          <w:sz w:val="22"/>
        </w:rPr>
        <w:t> </w:t>
      </w:r>
      <w:r>
        <w:rPr>
          <w:sz w:val="22"/>
        </w:rPr>
        <w:t>disruptive</w:t>
      </w:r>
      <w:r>
        <w:rPr>
          <w:spacing w:val="-2"/>
          <w:sz w:val="22"/>
        </w:rPr>
        <w:t> </w:t>
      </w:r>
      <w:r>
        <w:rPr>
          <w:sz w:val="22"/>
        </w:rPr>
        <w:t>behavior</w:t>
      </w:r>
      <w:r>
        <w:rPr>
          <w:spacing w:val="-3"/>
          <w:sz w:val="22"/>
        </w:rPr>
        <w:t> </w:t>
      </w:r>
      <w:r>
        <w:rPr>
          <w:sz w:val="22"/>
        </w:rPr>
        <w:t>poses</w:t>
      </w:r>
      <w:r>
        <w:rPr>
          <w:spacing w:val="-5"/>
          <w:sz w:val="22"/>
        </w:rPr>
        <w:t> </w:t>
      </w:r>
      <w:r>
        <w:rPr>
          <w:sz w:val="22"/>
        </w:rPr>
        <w:t>a</w:t>
      </w:r>
      <w:r>
        <w:rPr>
          <w:spacing w:val="-3"/>
          <w:sz w:val="22"/>
        </w:rPr>
        <w:t> </w:t>
      </w:r>
      <w:r>
        <w:rPr>
          <w:sz w:val="22"/>
        </w:rPr>
        <w:t>significant risk to themselves, other patients, or staff, despite assessments and interventions for co-occurring mental health conditions or trauma-triggered responses, counseling, or modified treatment plans.</w:t>
      </w:r>
    </w:p>
    <w:p>
      <w:pPr>
        <w:pStyle w:val="ListParagraph"/>
        <w:numPr>
          <w:ilvl w:val="0"/>
          <w:numId w:val="27"/>
        </w:numPr>
        <w:tabs>
          <w:tab w:pos="640" w:val="left" w:leader="none"/>
        </w:tabs>
        <w:spacing w:line="240" w:lineRule="auto" w:before="42" w:after="0"/>
        <w:ind w:left="640" w:right="616" w:hanging="288"/>
        <w:jc w:val="left"/>
        <w:rPr>
          <w:sz w:val="22"/>
        </w:rPr>
      </w:pPr>
      <w:r>
        <w:rPr>
          <w:b/>
          <w:sz w:val="22"/>
        </w:rPr>
        <w:t>Violent</w:t>
      </w:r>
      <w:r>
        <w:rPr>
          <w:b/>
          <w:spacing w:val="-4"/>
          <w:sz w:val="22"/>
        </w:rPr>
        <w:t> </w:t>
      </w:r>
      <w:r>
        <w:rPr>
          <w:b/>
          <w:sz w:val="22"/>
        </w:rPr>
        <w:t>or</w:t>
      </w:r>
      <w:r>
        <w:rPr>
          <w:b/>
          <w:spacing w:val="-3"/>
          <w:sz w:val="22"/>
        </w:rPr>
        <w:t> </w:t>
      </w:r>
      <w:r>
        <w:rPr>
          <w:b/>
          <w:sz w:val="22"/>
        </w:rPr>
        <w:t>threatening</w:t>
      </w:r>
      <w:r>
        <w:rPr>
          <w:b/>
          <w:spacing w:val="-3"/>
          <w:sz w:val="22"/>
        </w:rPr>
        <w:t> </w:t>
      </w:r>
      <w:r>
        <w:rPr>
          <w:b/>
          <w:sz w:val="22"/>
        </w:rPr>
        <w:t>behavior:</w:t>
      </w:r>
      <w:r>
        <w:rPr>
          <w:b/>
          <w:spacing w:val="-4"/>
          <w:sz w:val="22"/>
        </w:rPr>
        <w:t> </w:t>
      </w:r>
      <w:r>
        <w:rPr>
          <w:sz w:val="22"/>
        </w:rPr>
        <w:t>Situations</w:t>
      </w:r>
      <w:r>
        <w:rPr>
          <w:spacing w:val="-4"/>
          <w:sz w:val="22"/>
        </w:rPr>
        <w:t> </w:t>
      </w:r>
      <w:r>
        <w:rPr>
          <w:sz w:val="22"/>
        </w:rPr>
        <w:t>involving</w:t>
      </w:r>
      <w:r>
        <w:rPr>
          <w:spacing w:val="-6"/>
          <w:sz w:val="22"/>
        </w:rPr>
        <w:t> </w:t>
      </w:r>
      <w:r>
        <w:rPr>
          <w:sz w:val="22"/>
        </w:rPr>
        <w:t>physical</w:t>
      </w:r>
      <w:r>
        <w:rPr>
          <w:spacing w:val="-4"/>
          <w:sz w:val="22"/>
        </w:rPr>
        <w:t> </w:t>
      </w:r>
      <w:r>
        <w:rPr>
          <w:sz w:val="22"/>
        </w:rPr>
        <w:t>or</w:t>
      </w:r>
      <w:r>
        <w:rPr>
          <w:spacing w:val="-4"/>
          <w:sz w:val="22"/>
        </w:rPr>
        <w:t> </w:t>
      </w:r>
      <w:r>
        <w:rPr>
          <w:sz w:val="22"/>
        </w:rPr>
        <w:t>threatening</w:t>
      </w:r>
      <w:r>
        <w:rPr>
          <w:spacing w:val="-4"/>
          <w:sz w:val="22"/>
        </w:rPr>
        <w:t> </w:t>
      </w:r>
      <w:r>
        <w:rPr>
          <w:sz w:val="22"/>
        </w:rPr>
        <w:t>verbal</w:t>
      </w:r>
      <w:r>
        <w:rPr>
          <w:spacing w:val="-4"/>
          <w:sz w:val="22"/>
        </w:rPr>
        <w:t> </w:t>
      </w:r>
      <w:r>
        <w:rPr>
          <w:sz w:val="22"/>
        </w:rPr>
        <w:t>aggression towards patients, staff, or visitors.</w:t>
      </w:r>
    </w:p>
    <w:p>
      <w:pPr>
        <w:pStyle w:val="ListParagraph"/>
        <w:numPr>
          <w:ilvl w:val="0"/>
          <w:numId w:val="27"/>
        </w:numPr>
        <w:tabs>
          <w:tab w:pos="639" w:val="left" w:leader="none"/>
        </w:tabs>
        <w:spacing w:line="240" w:lineRule="auto" w:before="41" w:after="0"/>
        <w:ind w:left="639" w:right="0" w:hanging="287"/>
        <w:jc w:val="left"/>
        <w:rPr>
          <w:sz w:val="22"/>
        </w:rPr>
      </w:pPr>
      <w:r>
        <w:rPr>
          <w:b/>
          <w:sz w:val="22"/>
        </w:rPr>
        <w:t>Incarceration</w:t>
      </w:r>
      <w:r>
        <w:rPr>
          <w:b/>
          <w:spacing w:val="-7"/>
          <w:sz w:val="22"/>
        </w:rPr>
        <w:t> </w:t>
      </w:r>
      <w:r>
        <w:rPr>
          <w:b/>
          <w:sz w:val="22"/>
        </w:rPr>
        <w:t>or</w:t>
      </w:r>
      <w:r>
        <w:rPr>
          <w:b/>
          <w:spacing w:val="-5"/>
          <w:sz w:val="22"/>
        </w:rPr>
        <w:t> </w:t>
      </w:r>
      <w:r>
        <w:rPr>
          <w:b/>
          <w:sz w:val="22"/>
        </w:rPr>
        <w:t>other</w:t>
      </w:r>
      <w:r>
        <w:rPr>
          <w:b/>
          <w:spacing w:val="-8"/>
          <w:sz w:val="22"/>
        </w:rPr>
        <w:t> </w:t>
      </w:r>
      <w:r>
        <w:rPr>
          <w:b/>
          <w:sz w:val="22"/>
        </w:rPr>
        <w:t>confinement:</w:t>
      </w:r>
      <w:r>
        <w:rPr>
          <w:b/>
          <w:spacing w:val="-6"/>
          <w:sz w:val="22"/>
        </w:rPr>
        <w:t> </w:t>
      </w:r>
      <w:r>
        <w:rPr>
          <w:sz w:val="22"/>
        </w:rPr>
        <w:t>Circumstances</w:t>
      </w:r>
      <w:r>
        <w:rPr>
          <w:spacing w:val="-6"/>
          <w:sz w:val="22"/>
        </w:rPr>
        <w:t> </w:t>
      </w:r>
      <w:r>
        <w:rPr>
          <w:sz w:val="22"/>
        </w:rPr>
        <w:t>preventing</w:t>
      </w:r>
      <w:r>
        <w:rPr>
          <w:spacing w:val="-6"/>
          <w:sz w:val="22"/>
        </w:rPr>
        <w:t> </w:t>
      </w:r>
      <w:r>
        <w:rPr>
          <w:sz w:val="22"/>
        </w:rPr>
        <w:t>continued</w:t>
      </w:r>
      <w:r>
        <w:rPr>
          <w:spacing w:val="-8"/>
          <w:sz w:val="22"/>
        </w:rPr>
        <w:t> </w:t>
      </w:r>
      <w:r>
        <w:rPr>
          <w:sz w:val="22"/>
        </w:rPr>
        <w:t>participation</w:t>
      </w:r>
      <w:r>
        <w:rPr>
          <w:spacing w:val="-7"/>
          <w:sz w:val="22"/>
        </w:rPr>
        <w:t> </w:t>
      </w:r>
      <w:r>
        <w:rPr>
          <w:sz w:val="22"/>
        </w:rPr>
        <w:t>in</w:t>
      </w:r>
      <w:r>
        <w:rPr>
          <w:spacing w:val="-7"/>
          <w:sz w:val="22"/>
        </w:rPr>
        <w:t> </w:t>
      </w:r>
      <w:r>
        <w:rPr>
          <w:sz w:val="22"/>
        </w:rPr>
        <w:t>the</w:t>
      </w:r>
      <w:r>
        <w:rPr>
          <w:spacing w:val="-5"/>
          <w:sz w:val="22"/>
        </w:rPr>
        <w:t> </w:t>
      </w:r>
      <w:r>
        <w:rPr>
          <w:spacing w:val="-4"/>
          <w:sz w:val="22"/>
        </w:rPr>
        <w:t>OTP.</w:t>
      </w:r>
    </w:p>
    <w:p>
      <w:pPr>
        <w:pStyle w:val="BodyText"/>
        <w:spacing w:before="159"/>
        <w:ind w:left="350" w:firstLine="1"/>
      </w:pPr>
      <w:r>
        <w:rPr/>
        <w:t>In</w:t>
      </w:r>
      <w:r>
        <w:rPr>
          <w:spacing w:val="-4"/>
        </w:rPr>
        <w:t> </w:t>
      </w:r>
      <w:r>
        <w:rPr/>
        <w:t>all</w:t>
      </w:r>
      <w:r>
        <w:rPr>
          <w:spacing w:val="-3"/>
        </w:rPr>
        <w:t> </w:t>
      </w:r>
      <w:r>
        <w:rPr/>
        <w:t>cases,</w:t>
      </w:r>
      <w:r>
        <w:rPr>
          <w:spacing w:val="-4"/>
        </w:rPr>
        <w:t> </w:t>
      </w:r>
      <w:r>
        <w:rPr/>
        <w:t>OTPs</w:t>
      </w:r>
      <w:r>
        <w:rPr>
          <w:spacing w:val="-4"/>
        </w:rPr>
        <w:t> </w:t>
      </w:r>
      <w:r>
        <w:rPr/>
        <w:t>should</w:t>
      </w:r>
      <w:r>
        <w:rPr>
          <w:spacing w:val="-4"/>
        </w:rPr>
        <w:t> </w:t>
      </w:r>
      <w:r>
        <w:rPr/>
        <w:t>prioritize</w:t>
      </w:r>
      <w:r>
        <w:rPr>
          <w:spacing w:val="-2"/>
        </w:rPr>
        <w:t> </w:t>
      </w:r>
      <w:r>
        <w:rPr/>
        <w:t>patient</w:t>
      </w:r>
      <w:r>
        <w:rPr>
          <w:spacing w:val="-2"/>
        </w:rPr>
        <w:t> </w:t>
      </w:r>
      <w:r>
        <w:rPr/>
        <w:t>safety</w:t>
      </w:r>
      <w:r>
        <w:rPr>
          <w:spacing w:val="-2"/>
        </w:rPr>
        <w:t> </w:t>
      </w:r>
      <w:r>
        <w:rPr/>
        <w:t>and</w:t>
      </w:r>
      <w:r>
        <w:rPr>
          <w:spacing w:val="-5"/>
        </w:rPr>
        <w:t> </w:t>
      </w:r>
      <w:r>
        <w:rPr/>
        <w:t>well-being.</w:t>
      </w:r>
      <w:r>
        <w:rPr>
          <w:spacing w:val="-3"/>
        </w:rPr>
        <w:t> </w:t>
      </w:r>
      <w:r>
        <w:rPr/>
        <w:t>This</w:t>
      </w:r>
      <w:r>
        <w:rPr>
          <w:spacing w:val="-3"/>
        </w:rPr>
        <w:t> </w:t>
      </w:r>
      <w:r>
        <w:rPr/>
        <w:t>includes</w:t>
      </w:r>
      <w:r>
        <w:rPr>
          <w:spacing w:val="-3"/>
        </w:rPr>
        <w:t> </w:t>
      </w:r>
      <w:r>
        <w:rPr/>
        <w:t>assessing</w:t>
      </w:r>
      <w:r>
        <w:rPr>
          <w:spacing w:val="-4"/>
        </w:rPr>
        <w:t> </w:t>
      </w:r>
      <w:r>
        <w:rPr/>
        <w:t>for</w:t>
      </w:r>
      <w:r>
        <w:rPr>
          <w:spacing w:val="-4"/>
        </w:rPr>
        <w:t> </w:t>
      </w:r>
      <w:r>
        <w:rPr/>
        <w:t>underlying medical or mental health conditions that may contribute to disruptive behaviors and providing</w:t>
      </w:r>
    </w:p>
    <w:p>
      <w:pPr>
        <w:pStyle w:val="BodyText"/>
        <w:spacing w:after="0"/>
        <w:sectPr>
          <w:pgSz w:w="12240" w:h="15840"/>
          <w:pgMar w:header="762" w:footer="613" w:top="1340" w:bottom="800" w:left="1080" w:right="1440"/>
        </w:sectPr>
      </w:pPr>
    </w:p>
    <w:p>
      <w:pPr>
        <w:pStyle w:val="BodyText"/>
        <w:spacing w:before="90"/>
        <w:ind w:left="359" w:right="98"/>
      </w:pPr>
      <w:r>
        <w:rPr/>
        <w:t>appropriate</w:t>
      </w:r>
      <w:r>
        <w:rPr>
          <w:spacing w:val="-3"/>
        </w:rPr>
        <w:t> </w:t>
      </w:r>
      <w:r>
        <w:rPr/>
        <w:t>services</w:t>
      </w:r>
      <w:r>
        <w:rPr>
          <w:spacing w:val="-5"/>
        </w:rPr>
        <w:t> </w:t>
      </w:r>
      <w:r>
        <w:rPr/>
        <w:t>and</w:t>
      </w:r>
      <w:r>
        <w:rPr>
          <w:spacing w:val="-4"/>
        </w:rPr>
        <w:t> </w:t>
      </w:r>
      <w:r>
        <w:rPr/>
        <w:t>referrals</w:t>
      </w:r>
      <w:r>
        <w:rPr>
          <w:spacing w:val="-4"/>
        </w:rPr>
        <w:t> </w:t>
      </w:r>
      <w:r>
        <w:rPr/>
        <w:t>for</w:t>
      </w:r>
      <w:r>
        <w:rPr>
          <w:spacing w:val="-4"/>
        </w:rPr>
        <w:t> </w:t>
      </w:r>
      <w:r>
        <w:rPr/>
        <w:t>additional</w:t>
      </w:r>
      <w:r>
        <w:rPr>
          <w:spacing w:val="-4"/>
        </w:rPr>
        <w:t> </w:t>
      </w:r>
      <w:r>
        <w:rPr/>
        <w:t>support.</w:t>
      </w:r>
      <w:r>
        <w:rPr>
          <w:spacing w:val="-4"/>
        </w:rPr>
        <w:t> </w:t>
      </w:r>
      <w:r>
        <w:rPr/>
        <w:t>OTP</w:t>
      </w:r>
      <w:r>
        <w:rPr>
          <w:spacing w:val="-3"/>
        </w:rPr>
        <w:t> </w:t>
      </w:r>
      <w:r>
        <w:rPr/>
        <w:t>practitioners</w:t>
      </w:r>
      <w:r>
        <w:rPr>
          <w:spacing w:val="-4"/>
        </w:rPr>
        <w:t> </w:t>
      </w:r>
      <w:r>
        <w:rPr/>
        <w:t>should</w:t>
      </w:r>
      <w:r>
        <w:rPr>
          <w:spacing w:val="-4"/>
        </w:rPr>
        <w:t> </w:t>
      </w:r>
      <w:r>
        <w:rPr/>
        <w:t>include</w:t>
      </w:r>
      <w:r>
        <w:rPr>
          <w:spacing w:val="-3"/>
        </w:rPr>
        <w:t> </w:t>
      </w:r>
      <w:r>
        <w:rPr/>
        <w:t>an assessment of suicidal risk or harm to others as part of addressing any disruptive behaviors.</w:t>
      </w:r>
    </w:p>
    <w:p>
      <w:pPr>
        <w:pStyle w:val="BodyText"/>
        <w:spacing w:before="159"/>
        <w:ind w:left="350" w:right="45" w:firstLine="8"/>
      </w:pPr>
      <w:r>
        <w:rPr/>
        <w:t>One concern for OTPs in continuing to provide care for patients occurs around payment of fees. As of January 2020, OTP services are covered by Medicare for Medicare-eligible patients, and the majority of states reimburse for OTP services under their Medicaid programs. Multiple federal grant programs support OTP services</w:t>
      </w:r>
      <w:r>
        <w:rPr>
          <w:spacing w:val="-1"/>
        </w:rPr>
        <w:t> </w:t>
      </w:r>
      <w:r>
        <w:rPr/>
        <w:t>for</w:t>
      </w:r>
      <w:r>
        <w:rPr>
          <w:spacing w:val="-1"/>
        </w:rPr>
        <w:t> </w:t>
      </w:r>
      <w:r>
        <w:rPr/>
        <w:t>uninsurable patients,</w:t>
      </w:r>
      <w:r>
        <w:rPr>
          <w:spacing w:val="-1"/>
        </w:rPr>
        <w:t> </w:t>
      </w:r>
      <w:r>
        <w:rPr/>
        <w:t>and opioid settlement dollars</w:t>
      </w:r>
      <w:r>
        <w:rPr>
          <w:spacing w:val="-1"/>
        </w:rPr>
        <w:t> </w:t>
      </w:r>
      <w:r>
        <w:rPr/>
        <w:t>are</w:t>
      </w:r>
      <w:r>
        <w:rPr>
          <w:spacing w:val="-1"/>
        </w:rPr>
        <w:t> </w:t>
      </w:r>
      <w:r>
        <w:rPr/>
        <w:t>a potential new source of funds for patients unable to afford the costs of treatment. Rather than terminating care in circumstances of outstanding payments for treatment, OTPs are encouraged to consider funding options, such as county, state, or federal grant funding and working with patients on a modified payment plan. When nonpayment is a result of lost insurance, the OTP should explore and assist the patient</w:t>
      </w:r>
      <w:r>
        <w:rPr>
          <w:spacing w:val="-1"/>
        </w:rPr>
        <w:t> </w:t>
      </w:r>
      <w:r>
        <w:rPr/>
        <w:t>in</w:t>
      </w:r>
      <w:r>
        <w:rPr>
          <w:spacing w:val="-3"/>
        </w:rPr>
        <w:t> </w:t>
      </w:r>
      <w:r>
        <w:rPr/>
        <w:t>regaining</w:t>
      </w:r>
      <w:r>
        <w:rPr>
          <w:spacing w:val="-2"/>
        </w:rPr>
        <w:t> </w:t>
      </w:r>
      <w:r>
        <w:rPr/>
        <w:t>that</w:t>
      </w:r>
      <w:r>
        <w:rPr>
          <w:spacing w:val="-1"/>
        </w:rPr>
        <w:t> </w:t>
      </w:r>
      <w:r>
        <w:rPr/>
        <w:t>insurance</w:t>
      </w:r>
      <w:r>
        <w:rPr>
          <w:spacing w:val="-1"/>
        </w:rPr>
        <w:t> </w:t>
      </w:r>
      <w:r>
        <w:rPr/>
        <w:t>in</w:t>
      </w:r>
      <w:r>
        <w:rPr>
          <w:spacing w:val="-3"/>
        </w:rPr>
        <w:t> </w:t>
      </w:r>
      <w:r>
        <w:rPr/>
        <w:t>a</w:t>
      </w:r>
      <w:r>
        <w:rPr>
          <w:spacing w:val="-5"/>
        </w:rPr>
        <w:t> </w:t>
      </w:r>
      <w:r>
        <w:rPr/>
        <w:t>timely</w:t>
      </w:r>
      <w:r>
        <w:rPr>
          <w:spacing w:val="-4"/>
        </w:rPr>
        <w:t> </w:t>
      </w:r>
      <w:r>
        <w:rPr/>
        <w:t>manner.</w:t>
      </w:r>
      <w:r>
        <w:rPr>
          <w:spacing w:val="-2"/>
        </w:rPr>
        <w:t> </w:t>
      </w:r>
      <w:r>
        <w:rPr/>
        <w:t>Terminating</w:t>
      </w:r>
      <w:r>
        <w:rPr>
          <w:spacing w:val="-3"/>
        </w:rPr>
        <w:t> </w:t>
      </w:r>
      <w:r>
        <w:rPr/>
        <w:t>treatment</w:t>
      </w:r>
      <w:r>
        <w:rPr>
          <w:spacing w:val="-2"/>
        </w:rPr>
        <w:t> </w:t>
      </w:r>
      <w:r>
        <w:rPr/>
        <w:t>for</w:t>
      </w:r>
      <w:r>
        <w:rPr>
          <w:spacing w:val="-2"/>
        </w:rPr>
        <w:t> </w:t>
      </w:r>
      <w:r>
        <w:rPr/>
        <w:t>unpaid</w:t>
      </w:r>
      <w:r>
        <w:rPr>
          <w:spacing w:val="-3"/>
        </w:rPr>
        <w:t> </w:t>
      </w:r>
      <w:r>
        <w:rPr/>
        <w:t>fees</w:t>
      </w:r>
      <w:r>
        <w:rPr>
          <w:spacing w:val="-2"/>
        </w:rPr>
        <w:t> </w:t>
      </w:r>
      <w:r>
        <w:rPr/>
        <w:t>should</w:t>
      </w:r>
      <w:r>
        <w:rPr>
          <w:spacing w:val="-3"/>
        </w:rPr>
        <w:t> </w:t>
      </w:r>
      <w:r>
        <w:rPr/>
        <w:t>be an absolute last resort.</w:t>
      </w:r>
    </w:p>
    <w:p>
      <w:pPr>
        <w:pStyle w:val="Heading2"/>
      </w:pPr>
      <w:r>
        <w:rPr/>
        <mc:AlternateContent>
          <mc:Choice Requires="wps">
            <w:drawing>
              <wp:anchor distT="0" distB="0" distL="0" distR="0" allowOverlap="1" layoutInCell="1" locked="0" behindDoc="1" simplePos="0" relativeHeight="483800576">
                <wp:simplePos x="0" y="0"/>
                <wp:positionH relativeFrom="page">
                  <wp:posOffset>914400</wp:posOffset>
                </wp:positionH>
                <wp:positionV relativeFrom="paragraph">
                  <wp:posOffset>509733</wp:posOffset>
                </wp:positionV>
                <wp:extent cx="5943600" cy="4319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943600" cy="4319270"/>
                        </a:xfrm>
                        <a:custGeom>
                          <a:avLst/>
                          <a:gdLst/>
                          <a:ahLst/>
                          <a:cxnLst/>
                          <a:rect l="l" t="t" r="r" b="b"/>
                          <a:pathLst>
                            <a:path w="5943600" h="4319270">
                              <a:moveTo>
                                <a:pt x="5943600" y="0"/>
                              </a:moveTo>
                              <a:lnTo>
                                <a:pt x="5937516" y="0"/>
                              </a:lnTo>
                              <a:lnTo>
                                <a:pt x="5937504" y="6096"/>
                              </a:lnTo>
                              <a:lnTo>
                                <a:pt x="5937504" y="4312907"/>
                              </a:lnTo>
                              <a:lnTo>
                                <a:pt x="6096" y="4312907"/>
                              </a:lnTo>
                              <a:lnTo>
                                <a:pt x="6096" y="6096"/>
                              </a:lnTo>
                              <a:lnTo>
                                <a:pt x="5937504" y="6096"/>
                              </a:lnTo>
                              <a:lnTo>
                                <a:pt x="5937504" y="0"/>
                              </a:lnTo>
                              <a:lnTo>
                                <a:pt x="6096" y="0"/>
                              </a:lnTo>
                              <a:lnTo>
                                <a:pt x="0" y="0"/>
                              </a:lnTo>
                              <a:lnTo>
                                <a:pt x="0" y="6096"/>
                              </a:lnTo>
                              <a:lnTo>
                                <a:pt x="0" y="4312907"/>
                              </a:lnTo>
                              <a:lnTo>
                                <a:pt x="0" y="4319016"/>
                              </a:lnTo>
                              <a:lnTo>
                                <a:pt x="6096" y="4319016"/>
                              </a:lnTo>
                              <a:lnTo>
                                <a:pt x="5937504" y="4319016"/>
                              </a:lnTo>
                              <a:lnTo>
                                <a:pt x="5943600" y="4319016"/>
                              </a:lnTo>
                              <a:lnTo>
                                <a:pt x="5943600" y="431292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40.136459pt;width:468pt;height:340.1pt;mso-position-horizontal-relative:page;mso-position-vertical-relative:paragraph;z-index:-19515904" id="docshape63" coordorigin="1440,803" coordsize="9360,6802" path="m10800,803l10790,803,10790,812,10790,7595,1450,7595,1450,812,10790,812,10790,803,1450,803,1440,803,1440,812,1440,7595,1440,7604,1450,7604,10790,7604,10800,7604,10800,7595,10800,812,10800,803xe" filled="true" fillcolor="#000000" stroked="false">
                <v:path arrowok="t"/>
                <v:fill type="solid"/>
                <w10:wrap type="none"/>
              </v:shape>
            </w:pict>
          </mc:Fallback>
        </mc:AlternateContent>
      </w:r>
      <w:bookmarkStart w:name="_bookmark102" w:id="104"/>
      <w:bookmarkEnd w:id="104"/>
      <w:r>
        <w:rPr/>
      </w:r>
      <w:r>
        <w:rPr>
          <w:color w:val="890000"/>
        </w:rPr>
        <w:t>Interim</w:t>
      </w:r>
      <w:r>
        <w:rPr>
          <w:color w:val="890000"/>
          <w:spacing w:val="-3"/>
        </w:rPr>
        <w:t> </w:t>
      </w:r>
      <w:r>
        <w:rPr>
          <w:color w:val="890000"/>
          <w:spacing w:val="-2"/>
        </w:rPr>
        <w:t>Treatment</w:t>
      </w:r>
    </w:p>
    <w:p>
      <w:pPr>
        <w:spacing w:before="251"/>
        <w:ind w:left="472" w:right="146" w:firstLine="0"/>
        <w:jc w:val="left"/>
        <w:rPr>
          <w:sz w:val="20"/>
        </w:rPr>
      </w:pPr>
      <w:hyperlink r:id="rId190">
        <w:r>
          <w:rPr>
            <w:b/>
            <w:color w:val="0562C1"/>
            <w:sz w:val="20"/>
            <w:u w:val="single" w:color="0562C1"/>
          </w:rPr>
          <w:t>42</w:t>
        </w:r>
        <w:r>
          <w:rPr>
            <w:b/>
            <w:color w:val="0562C1"/>
            <w:spacing w:val="-1"/>
            <w:sz w:val="20"/>
            <w:u w:val="single" w:color="0562C1"/>
          </w:rPr>
          <w:t> </w:t>
        </w:r>
        <w:r>
          <w:rPr>
            <w:b/>
            <w:color w:val="0562C1"/>
            <w:sz w:val="20"/>
            <w:u w:val="single" w:color="0562C1"/>
          </w:rPr>
          <w:t>CFR</w:t>
        </w:r>
        <w:r>
          <w:rPr>
            <w:b/>
            <w:color w:val="0562C1"/>
            <w:spacing w:val="-1"/>
            <w:sz w:val="20"/>
            <w:u w:val="single" w:color="0562C1"/>
          </w:rPr>
          <w:t> </w:t>
        </w:r>
        <w:r>
          <w:rPr>
            <w:b/>
            <w:color w:val="0562C1"/>
            <w:sz w:val="20"/>
            <w:u w:val="single" w:color="0562C1"/>
          </w:rPr>
          <w:t>§</w:t>
        </w:r>
        <w:r>
          <w:rPr>
            <w:b/>
            <w:color w:val="0562C1"/>
            <w:spacing w:val="-2"/>
            <w:sz w:val="20"/>
            <w:u w:val="single" w:color="0562C1"/>
          </w:rPr>
          <w:t> </w:t>
        </w:r>
        <w:r>
          <w:rPr>
            <w:b/>
            <w:color w:val="0562C1"/>
            <w:sz w:val="20"/>
            <w:u w:val="single" w:color="0562C1"/>
          </w:rPr>
          <w:t>8.12(j)</w:t>
        </w:r>
        <w:r>
          <w:rPr>
            <w:b/>
            <w:sz w:val="20"/>
            <w:u w:val="none"/>
          </w:rPr>
          <w:t>.</w:t>
        </w:r>
      </w:hyperlink>
      <w:r>
        <w:rPr>
          <w:b/>
          <w:spacing w:val="-2"/>
          <w:sz w:val="20"/>
          <w:u w:val="none"/>
        </w:rPr>
        <w:t> </w:t>
      </w:r>
      <w:r>
        <w:rPr>
          <w:b/>
          <w:sz w:val="20"/>
          <w:u w:val="none"/>
        </w:rPr>
        <w:t>Interim treatment.</w:t>
      </w:r>
      <w:r>
        <w:rPr>
          <w:b/>
          <w:spacing w:val="-2"/>
          <w:sz w:val="20"/>
          <w:u w:val="none"/>
        </w:rPr>
        <w:t> </w:t>
      </w:r>
      <w:r>
        <w:rPr>
          <w:sz w:val="20"/>
          <w:u w:val="none"/>
        </w:rPr>
        <w:t>(1)</w:t>
      </w:r>
      <w:r>
        <w:rPr>
          <w:spacing w:val="-2"/>
          <w:sz w:val="20"/>
          <w:u w:val="none"/>
        </w:rPr>
        <w:t> </w:t>
      </w:r>
      <w:r>
        <w:rPr>
          <w:sz w:val="20"/>
          <w:u w:val="none"/>
        </w:rPr>
        <w:t>The</w:t>
      </w:r>
      <w:r>
        <w:rPr>
          <w:spacing w:val="-2"/>
          <w:sz w:val="20"/>
          <w:u w:val="none"/>
        </w:rPr>
        <w:t> </w:t>
      </w:r>
      <w:r>
        <w:rPr>
          <w:sz w:val="20"/>
          <w:u w:val="none"/>
        </w:rPr>
        <w:t>program</w:t>
      </w:r>
      <w:r>
        <w:rPr>
          <w:spacing w:val="-2"/>
          <w:sz w:val="20"/>
          <w:u w:val="none"/>
        </w:rPr>
        <w:t> </w:t>
      </w:r>
      <w:r>
        <w:rPr>
          <w:sz w:val="20"/>
          <w:u w:val="none"/>
        </w:rPr>
        <w:t>sponsor</w:t>
      </w:r>
      <w:r>
        <w:rPr>
          <w:spacing w:val="-1"/>
          <w:sz w:val="20"/>
          <w:u w:val="none"/>
        </w:rPr>
        <w:t> </w:t>
      </w:r>
      <w:r>
        <w:rPr>
          <w:sz w:val="20"/>
          <w:u w:val="none"/>
        </w:rPr>
        <w:t>of</w:t>
      </w:r>
      <w:r>
        <w:rPr>
          <w:spacing w:val="-2"/>
          <w:sz w:val="20"/>
          <w:u w:val="none"/>
        </w:rPr>
        <w:t> </w:t>
      </w:r>
      <w:r>
        <w:rPr>
          <w:sz w:val="20"/>
          <w:u w:val="none"/>
        </w:rPr>
        <w:t>an OTP</w:t>
      </w:r>
      <w:r>
        <w:rPr>
          <w:spacing w:val="-1"/>
          <w:sz w:val="20"/>
          <w:u w:val="none"/>
        </w:rPr>
        <w:t> </w:t>
      </w:r>
      <w:r>
        <w:rPr>
          <w:sz w:val="20"/>
          <w:u w:val="none"/>
        </w:rPr>
        <w:t>may admit</w:t>
      </w:r>
      <w:r>
        <w:rPr>
          <w:spacing w:val="-1"/>
          <w:sz w:val="20"/>
          <w:u w:val="none"/>
        </w:rPr>
        <w:t> </w:t>
      </w:r>
      <w:r>
        <w:rPr>
          <w:sz w:val="20"/>
          <w:u w:val="none"/>
        </w:rPr>
        <w:t>an individual, who is eligible for admission to comprehensive treatment, into interim treatment if comprehensive services are not readily available within a reasonable geographic area and within 14 days of the individual’s seeking treatment. At least two drug tests shall be obtained from patients during the maximum of 180 days permitted for interim treatment. A program shall establish and follow reasonable criteria for establishing priorities for moving</w:t>
      </w:r>
      <w:r>
        <w:rPr>
          <w:sz w:val="20"/>
          <w:u w:val="none"/>
        </w:rPr>
        <w:t> patients</w:t>
      </w:r>
      <w:r>
        <w:rPr>
          <w:spacing w:val="-1"/>
          <w:sz w:val="20"/>
          <w:u w:val="none"/>
        </w:rPr>
        <w:t> </w:t>
      </w:r>
      <w:r>
        <w:rPr>
          <w:sz w:val="20"/>
          <w:u w:val="none"/>
        </w:rPr>
        <w:t>from</w:t>
      </w:r>
      <w:r>
        <w:rPr>
          <w:spacing w:val="-3"/>
          <w:sz w:val="20"/>
          <w:u w:val="none"/>
        </w:rPr>
        <w:t> </w:t>
      </w:r>
      <w:r>
        <w:rPr>
          <w:sz w:val="20"/>
          <w:u w:val="none"/>
        </w:rPr>
        <w:t>interim</w:t>
      </w:r>
      <w:r>
        <w:rPr>
          <w:spacing w:val="-3"/>
          <w:sz w:val="20"/>
          <w:u w:val="none"/>
        </w:rPr>
        <w:t> </w:t>
      </w:r>
      <w:r>
        <w:rPr>
          <w:sz w:val="20"/>
          <w:u w:val="none"/>
        </w:rPr>
        <w:t>to</w:t>
      </w:r>
      <w:r>
        <w:rPr>
          <w:spacing w:val="-1"/>
          <w:sz w:val="20"/>
          <w:u w:val="none"/>
        </w:rPr>
        <w:t> </w:t>
      </w:r>
      <w:r>
        <w:rPr>
          <w:sz w:val="20"/>
          <w:u w:val="none"/>
        </w:rPr>
        <w:t>comprehensive</w:t>
      </w:r>
      <w:r>
        <w:rPr>
          <w:spacing w:val="-3"/>
          <w:sz w:val="20"/>
          <w:u w:val="none"/>
        </w:rPr>
        <w:t> </w:t>
      </w:r>
      <w:r>
        <w:rPr>
          <w:sz w:val="20"/>
          <w:u w:val="none"/>
        </w:rPr>
        <w:t>treatment. These transition</w:t>
      </w:r>
      <w:r>
        <w:rPr>
          <w:spacing w:val="-1"/>
          <w:sz w:val="20"/>
          <w:u w:val="none"/>
        </w:rPr>
        <w:t> </w:t>
      </w:r>
      <w:r>
        <w:rPr>
          <w:sz w:val="20"/>
          <w:u w:val="none"/>
        </w:rPr>
        <w:t>criteria</w:t>
      </w:r>
      <w:r>
        <w:rPr>
          <w:spacing w:val="-2"/>
          <w:sz w:val="20"/>
          <w:u w:val="none"/>
        </w:rPr>
        <w:t> </w:t>
      </w:r>
      <w:r>
        <w:rPr>
          <w:sz w:val="20"/>
          <w:u w:val="none"/>
        </w:rPr>
        <w:t>shall</w:t>
      </w:r>
      <w:r>
        <w:rPr>
          <w:spacing w:val="-2"/>
          <w:sz w:val="20"/>
          <w:u w:val="none"/>
        </w:rPr>
        <w:t> </w:t>
      </w:r>
      <w:r>
        <w:rPr>
          <w:sz w:val="20"/>
          <w:u w:val="none"/>
        </w:rPr>
        <w:t>be</w:t>
      </w:r>
      <w:r>
        <w:rPr>
          <w:spacing w:val="-3"/>
          <w:sz w:val="20"/>
          <w:u w:val="none"/>
        </w:rPr>
        <w:t> </w:t>
      </w:r>
      <w:r>
        <w:rPr>
          <w:sz w:val="20"/>
          <w:u w:val="none"/>
        </w:rPr>
        <w:t>in</w:t>
      </w:r>
      <w:r>
        <w:rPr>
          <w:spacing w:val="-4"/>
          <w:sz w:val="20"/>
          <w:u w:val="none"/>
        </w:rPr>
        <w:t> </w:t>
      </w:r>
      <w:r>
        <w:rPr>
          <w:sz w:val="20"/>
          <w:u w:val="none"/>
        </w:rPr>
        <w:t>writing</w:t>
      </w:r>
      <w:r>
        <w:rPr>
          <w:spacing w:val="-2"/>
          <w:sz w:val="20"/>
          <w:u w:val="none"/>
        </w:rPr>
        <w:t> </w:t>
      </w:r>
      <w:r>
        <w:rPr>
          <w:sz w:val="20"/>
          <w:u w:val="none"/>
        </w:rPr>
        <w:t>and</w:t>
      </w:r>
      <w:r>
        <w:rPr>
          <w:spacing w:val="-1"/>
          <w:sz w:val="20"/>
          <w:u w:val="none"/>
        </w:rPr>
        <w:t> </w:t>
      </w:r>
      <w:r>
        <w:rPr>
          <w:sz w:val="20"/>
          <w:u w:val="none"/>
        </w:rPr>
        <w:t>shall</w:t>
      </w:r>
      <w:r>
        <w:rPr>
          <w:spacing w:val="-2"/>
          <w:sz w:val="20"/>
          <w:u w:val="none"/>
        </w:rPr>
        <w:t> </w:t>
      </w:r>
      <w:r>
        <w:rPr>
          <w:sz w:val="20"/>
          <w:u w:val="none"/>
        </w:rPr>
        <w:t>include, at</w:t>
      </w:r>
      <w:r>
        <w:rPr>
          <w:spacing w:val="-3"/>
          <w:sz w:val="20"/>
          <w:u w:val="none"/>
        </w:rPr>
        <w:t> </w:t>
      </w:r>
      <w:r>
        <w:rPr>
          <w:sz w:val="20"/>
          <w:u w:val="none"/>
        </w:rPr>
        <w:t>a</w:t>
      </w:r>
      <w:r>
        <w:rPr>
          <w:spacing w:val="-2"/>
          <w:sz w:val="20"/>
          <w:u w:val="none"/>
        </w:rPr>
        <w:t> </w:t>
      </w:r>
      <w:r>
        <w:rPr>
          <w:sz w:val="20"/>
          <w:u w:val="none"/>
        </w:rPr>
        <w:t>minimum,</w:t>
      </w:r>
      <w:r>
        <w:rPr>
          <w:spacing w:val="-2"/>
          <w:sz w:val="20"/>
          <w:u w:val="none"/>
        </w:rPr>
        <w:t> </w:t>
      </w:r>
      <w:r>
        <w:rPr>
          <w:sz w:val="20"/>
          <w:u w:val="none"/>
        </w:rPr>
        <w:t>prioritization</w:t>
      </w:r>
      <w:r>
        <w:rPr>
          <w:spacing w:val="-2"/>
          <w:sz w:val="20"/>
          <w:u w:val="none"/>
        </w:rPr>
        <w:t> </w:t>
      </w:r>
      <w:r>
        <w:rPr>
          <w:sz w:val="20"/>
          <w:u w:val="none"/>
        </w:rPr>
        <w:t>of</w:t>
      </w:r>
      <w:r>
        <w:rPr>
          <w:spacing w:val="-4"/>
          <w:sz w:val="20"/>
          <w:u w:val="none"/>
        </w:rPr>
        <w:t> </w:t>
      </w:r>
      <w:r>
        <w:rPr>
          <w:sz w:val="20"/>
          <w:u w:val="none"/>
        </w:rPr>
        <w:t>pregnant</w:t>
      </w:r>
      <w:r>
        <w:rPr>
          <w:spacing w:val="-3"/>
          <w:sz w:val="20"/>
          <w:u w:val="none"/>
        </w:rPr>
        <w:t> </w:t>
      </w:r>
      <w:r>
        <w:rPr>
          <w:sz w:val="20"/>
          <w:u w:val="none"/>
        </w:rPr>
        <w:t>patients</w:t>
      </w:r>
      <w:r>
        <w:rPr>
          <w:spacing w:val="-2"/>
          <w:sz w:val="20"/>
          <w:u w:val="none"/>
        </w:rPr>
        <w:t> </w:t>
      </w:r>
      <w:r>
        <w:rPr>
          <w:sz w:val="20"/>
          <w:u w:val="none"/>
        </w:rPr>
        <w:t>in</w:t>
      </w:r>
      <w:r>
        <w:rPr>
          <w:spacing w:val="-2"/>
          <w:sz w:val="20"/>
          <w:u w:val="none"/>
        </w:rPr>
        <w:t> </w:t>
      </w:r>
      <w:r>
        <w:rPr>
          <w:sz w:val="20"/>
          <w:u w:val="none"/>
        </w:rPr>
        <w:t>admitting</w:t>
      </w:r>
      <w:r>
        <w:rPr>
          <w:spacing w:val="-3"/>
          <w:sz w:val="20"/>
          <w:u w:val="none"/>
        </w:rPr>
        <w:t> </w:t>
      </w:r>
      <w:r>
        <w:rPr>
          <w:sz w:val="20"/>
          <w:u w:val="none"/>
        </w:rPr>
        <w:t>patients</w:t>
      </w:r>
      <w:r>
        <w:rPr>
          <w:spacing w:val="-2"/>
          <w:sz w:val="20"/>
          <w:u w:val="none"/>
        </w:rPr>
        <w:t> </w:t>
      </w:r>
      <w:r>
        <w:rPr>
          <w:sz w:val="20"/>
          <w:u w:val="none"/>
        </w:rPr>
        <w:t>to</w:t>
      </w:r>
      <w:r>
        <w:rPr>
          <w:spacing w:val="-2"/>
          <w:sz w:val="20"/>
          <w:u w:val="none"/>
        </w:rPr>
        <w:t> </w:t>
      </w:r>
      <w:r>
        <w:rPr>
          <w:sz w:val="20"/>
          <w:u w:val="none"/>
        </w:rPr>
        <w:t>interim</w:t>
      </w:r>
      <w:r>
        <w:rPr>
          <w:spacing w:val="-4"/>
          <w:sz w:val="20"/>
          <w:u w:val="none"/>
        </w:rPr>
        <w:t> </w:t>
      </w:r>
      <w:r>
        <w:rPr>
          <w:sz w:val="20"/>
          <w:u w:val="none"/>
        </w:rPr>
        <w:t>treatment</w:t>
      </w:r>
      <w:r>
        <w:rPr>
          <w:spacing w:val="-2"/>
          <w:sz w:val="20"/>
          <w:u w:val="none"/>
        </w:rPr>
        <w:t> </w:t>
      </w:r>
      <w:r>
        <w:rPr>
          <w:sz w:val="20"/>
          <w:u w:val="none"/>
        </w:rPr>
        <w:t>and</w:t>
      </w:r>
      <w:r>
        <w:rPr>
          <w:spacing w:val="-2"/>
          <w:sz w:val="20"/>
          <w:u w:val="none"/>
        </w:rPr>
        <w:t> </w:t>
      </w:r>
      <w:r>
        <w:rPr>
          <w:sz w:val="20"/>
          <w:u w:val="none"/>
        </w:rPr>
        <w:t>from</w:t>
      </w:r>
      <w:r>
        <w:rPr>
          <w:spacing w:val="-4"/>
          <w:sz w:val="20"/>
          <w:u w:val="none"/>
        </w:rPr>
        <w:t> </w:t>
      </w:r>
      <w:r>
        <w:rPr>
          <w:sz w:val="20"/>
          <w:u w:val="none"/>
        </w:rPr>
        <w:t>interim</w:t>
      </w:r>
      <w:r>
        <w:rPr>
          <w:spacing w:val="-4"/>
          <w:sz w:val="20"/>
          <w:u w:val="none"/>
        </w:rPr>
        <w:t> </w:t>
      </w:r>
      <w:r>
        <w:rPr>
          <w:sz w:val="20"/>
          <w:u w:val="none"/>
        </w:rPr>
        <w:t>to comprehensive treatment. Interim treatment shall be provided in a manner consistent with all applicable Federal and State laws, including sections 1923, 1927(a), and 1976 of the Public Health Service Act (21 U.S.C.</w:t>
      </w:r>
    </w:p>
    <w:p>
      <w:pPr>
        <w:spacing w:before="1"/>
        <w:ind w:left="473" w:right="0" w:firstLine="0"/>
        <w:jc w:val="left"/>
        <w:rPr>
          <w:sz w:val="20"/>
        </w:rPr>
      </w:pPr>
      <w:r>
        <w:rPr>
          <w:sz w:val="20"/>
        </w:rPr>
        <w:t>300x–23,</w:t>
      </w:r>
      <w:r>
        <w:rPr>
          <w:spacing w:val="-12"/>
          <w:sz w:val="20"/>
        </w:rPr>
        <w:t> </w:t>
      </w:r>
      <w:r>
        <w:rPr>
          <w:sz w:val="20"/>
        </w:rPr>
        <w:t>300x–27(a),</w:t>
      </w:r>
      <w:r>
        <w:rPr>
          <w:spacing w:val="-11"/>
          <w:sz w:val="20"/>
        </w:rPr>
        <w:t> </w:t>
      </w:r>
      <w:r>
        <w:rPr>
          <w:sz w:val="20"/>
        </w:rPr>
        <w:t>and</w:t>
      </w:r>
      <w:r>
        <w:rPr>
          <w:spacing w:val="-11"/>
          <w:sz w:val="20"/>
        </w:rPr>
        <w:t> </w:t>
      </w:r>
      <w:r>
        <w:rPr>
          <w:sz w:val="20"/>
        </w:rPr>
        <w:t>300y–</w:t>
      </w:r>
      <w:r>
        <w:rPr>
          <w:spacing w:val="-4"/>
          <w:sz w:val="20"/>
        </w:rPr>
        <w:t>11).</w:t>
      </w:r>
    </w:p>
    <w:p>
      <w:pPr>
        <w:pStyle w:val="ListParagraph"/>
        <w:numPr>
          <w:ilvl w:val="0"/>
          <w:numId w:val="28"/>
        </w:numPr>
        <w:tabs>
          <w:tab w:pos="474" w:val="left" w:leader="none"/>
          <w:tab w:pos="736" w:val="left" w:leader="none"/>
        </w:tabs>
        <w:spacing w:line="240" w:lineRule="auto" w:before="121" w:after="0"/>
        <w:ind w:left="474" w:right="324" w:hanging="1"/>
        <w:jc w:val="left"/>
        <w:rPr>
          <w:sz w:val="20"/>
        </w:rPr>
      </w:pPr>
      <w:r>
        <w:rPr>
          <w:sz w:val="20"/>
        </w:rPr>
        <w:t>The</w:t>
      </w:r>
      <w:r>
        <w:rPr>
          <w:spacing w:val="-4"/>
          <w:sz w:val="20"/>
        </w:rPr>
        <w:t> </w:t>
      </w:r>
      <w:r>
        <w:rPr>
          <w:sz w:val="20"/>
        </w:rPr>
        <w:t>program</w:t>
      </w:r>
      <w:r>
        <w:rPr>
          <w:spacing w:val="-4"/>
          <w:sz w:val="20"/>
        </w:rPr>
        <w:t> </w:t>
      </w:r>
      <w:r>
        <w:rPr>
          <w:sz w:val="20"/>
        </w:rPr>
        <w:t>shall</w:t>
      </w:r>
      <w:r>
        <w:rPr>
          <w:spacing w:val="-3"/>
          <w:sz w:val="20"/>
        </w:rPr>
        <w:t> </w:t>
      </w:r>
      <w:r>
        <w:rPr>
          <w:sz w:val="20"/>
        </w:rPr>
        <w:t>notify</w:t>
      </w:r>
      <w:r>
        <w:rPr>
          <w:spacing w:val="-2"/>
          <w:sz w:val="20"/>
        </w:rPr>
        <w:t> </w:t>
      </w:r>
      <w:r>
        <w:rPr>
          <w:sz w:val="20"/>
        </w:rPr>
        <w:t>the</w:t>
      </w:r>
      <w:r>
        <w:rPr>
          <w:spacing w:val="-4"/>
          <w:sz w:val="20"/>
        </w:rPr>
        <w:t> </w:t>
      </w:r>
      <w:r>
        <w:rPr>
          <w:sz w:val="20"/>
        </w:rPr>
        <w:t>SOTA</w:t>
      </w:r>
      <w:r>
        <w:rPr>
          <w:spacing w:val="-1"/>
          <w:sz w:val="20"/>
        </w:rPr>
        <w:t> </w:t>
      </w:r>
      <w:r>
        <w:rPr>
          <w:sz w:val="20"/>
        </w:rPr>
        <w:t>when</w:t>
      </w:r>
      <w:r>
        <w:rPr>
          <w:spacing w:val="-2"/>
          <w:sz w:val="20"/>
        </w:rPr>
        <w:t> </w:t>
      </w:r>
      <w:r>
        <w:rPr>
          <w:sz w:val="20"/>
        </w:rPr>
        <w:t>a</w:t>
      </w:r>
      <w:r>
        <w:rPr>
          <w:spacing w:val="-2"/>
          <w:sz w:val="20"/>
        </w:rPr>
        <w:t> </w:t>
      </w:r>
      <w:r>
        <w:rPr>
          <w:sz w:val="20"/>
        </w:rPr>
        <w:t>patient</w:t>
      </w:r>
      <w:r>
        <w:rPr>
          <w:spacing w:val="-3"/>
          <w:sz w:val="20"/>
        </w:rPr>
        <w:t> </w:t>
      </w:r>
      <w:r>
        <w:rPr>
          <w:sz w:val="20"/>
        </w:rPr>
        <w:t>begins</w:t>
      </w:r>
      <w:r>
        <w:rPr>
          <w:spacing w:val="-2"/>
          <w:sz w:val="20"/>
        </w:rPr>
        <w:t> </w:t>
      </w:r>
      <w:r>
        <w:rPr>
          <w:sz w:val="20"/>
        </w:rPr>
        <w:t>interim</w:t>
      </w:r>
      <w:r>
        <w:rPr>
          <w:spacing w:val="-4"/>
          <w:sz w:val="20"/>
        </w:rPr>
        <w:t> </w:t>
      </w:r>
      <w:r>
        <w:rPr>
          <w:sz w:val="20"/>
        </w:rPr>
        <w:t>treatment,</w:t>
      </w:r>
      <w:r>
        <w:rPr>
          <w:spacing w:val="-2"/>
          <w:sz w:val="20"/>
        </w:rPr>
        <w:t> </w:t>
      </w:r>
      <w:r>
        <w:rPr>
          <w:sz w:val="20"/>
        </w:rPr>
        <w:t>when</w:t>
      </w:r>
      <w:r>
        <w:rPr>
          <w:spacing w:val="-2"/>
          <w:sz w:val="20"/>
        </w:rPr>
        <w:t> </w:t>
      </w:r>
      <w:r>
        <w:rPr>
          <w:sz w:val="20"/>
        </w:rPr>
        <w:t>a</w:t>
      </w:r>
      <w:r>
        <w:rPr>
          <w:spacing w:val="-2"/>
          <w:sz w:val="20"/>
        </w:rPr>
        <w:t> </w:t>
      </w:r>
      <w:r>
        <w:rPr>
          <w:sz w:val="20"/>
        </w:rPr>
        <w:t>patient</w:t>
      </w:r>
      <w:r>
        <w:rPr>
          <w:spacing w:val="-3"/>
          <w:sz w:val="20"/>
        </w:rPr>
        <w:t> </w:t>
      </w:r>
      <w:r>
        <w:rPr>
          <w:sz w:val="20"/>
        </w:rPr>
        <w:t>leaves</w:t>
      </w:r>
      <w:r>
        <w:rPr>
          <w:spacing w:val="-2"/>
          <w:sz w:val="20"/>
        </w:rPr>
        <w:t> </w:t>
      </w:r>
      <w:r>
        <w:rPr>
          <w:sz w:val="20"/>
        </w:rPr>
        <w:t>interim treatment, and before</w:t>
      </w:r>
      <w:r>
        <w:rPr>
          <w:spacing w:val="-1"/>
          <w:sz w:val="20"/>
        </w:rPr>
        <w:t> </w:t>
      </w:r>
      <w:r>
        <w:rPr>
          <w:sz w:val="20"/>
        </w:rPr>
        <w:t>the</w:t>
      </w:r>
      <w:r>
        <w:rPr>
          <w:spacing w:val="-1"/>
          <w:sz w:val="20"/>
        </w:rPr>
        <w:t> </w:t>
      </w:r>
      <w:r>
        <w:rPr>
          <w:sz w:val="20"/>
        </w:rPr>
        <w:t>date</w:t>
      </w:r>
      <w:r>
        <w:rPr>
          <w:spacing w:val="-1"/>
          <w:sz w:val="20"/>
        </w:rPr>
        <w:t> </w:t>
      </w:r>
      <w:r>
        <w:rPr>
          <w:sz w:val="20"/>
        </w:rPr>
        <w:t>of</w:t>
      </w:r>
      <w:r>
        <w:rPr>
          <w:spacing w:val="-1"/>
          <w:sz w:val="20"/>
        </w:rPr>
        <w:t> </w:t>
      </w:r>
      <w:r>
        <w:rPr>
          <w:sz w:val="20"/>
        </w:rPr>
        <w:t>transfer to comprehensive services, and shall document such notifications.</w:t>
      </w:r>
    </w:p>
    <w:p>
      <w:pPr>
        <w:pStyle w:val="ListParagraph"/>
        <w:numPr>
          <w:ilvl w:val="0"/>
          <w:numId w:val="28"/>
        </w:numPr>
        <w:tabs>
          <w:tab w:pos="736" w:val="left" w:leader="none"/>
        </w:tabs>
        <w:spacing w:line="240" w:lineRule="auto" w:before="119" w:after="0"/>
        <w:ind w:left="472" w:right="328" w:firstLine="1"/>
        <w:jc w:val="left"/>
        <w:rPr>
          <w:sz w:val="20"/>
        </w:rPr>
      </w:pPr>
      <w:r>
        <w:rPr>
          <w:sz w:val="20"/>
        </w:rPr>
        <w:t>The</w:t>
      </w:r>
      <w:r>
        <w:rPr>
          <w:spacing w:val="-1"/>
          <w:sz w:val="20"/>
        </w:rPr>
        <w:t> </w:t>
      </w:r>
      <w:r>
        <w:rPr>
          <w:sz w:val="20"/>
        </w:rPr>
        <w:t>Secretary</w:t>
      </w:r>
      <w:r>
        <w:rPr>
          <w:spacing w:val="-2"/>
          <w:sz w:val="20"/>
        </w:rPr>
        <w:t> </w:t>
      </w:r>
      <w:r>
        <w:rPr>
          <w:sz w:val="20"/>
        </w:rPr>
        <w:t>may</w:t>
      </w:r>
      <w:r>
        <w:rPr>
          <w:spacing w:val="-2"/>
          <w:sz w:val="20"/>
        </w:rPr>
        <w:t> </w:t>
      </w:r>
      <w:r>
        <w:rPr>
          <w:sz w:val="20"/>
        </w:rPr>
        <w:t>revoke</w:t>
      </w:r>
      <w:r>
        <w:rPr>
          <w:spacing w:val="-2"/>
          <w:sz w:val="20"/>
        </w:rPr>
        <w:t> </w:t>
      </w:r>
      <w:r>
        <w:rPr>
          <w:sz w:val="20"/>
        </w:rPr>
        <w:t>the</w:t>
      </w:r>
      <w:r>
        <w:rPr>
          <w:spacing w:val="-4"/>
          <w:sz w:val="20"/>
        </w:rPr>
        <w:t> </w:t>
      </w:r>
      <w:r>
        <w:rPr>
          <w:sz w:val="20"/>
        </w:rPr>
        <w:t>interim</w:t>
      </w:r>
      <w:r>
        <w:rPr>
          <w:spacing w:val="-4"/>
          <w:sz w:val="20"/>
        </w:rPr>
        <w:t> </w:t>
      </w:r>
      <w:r>
        <w:rPr>
          <w:sz w:val="20"/>
        </w:rPr>
        <w:t>authorization</w:t>
      </w:r>
      <w:r>
        <w:rPr>
          <w:spacing w:val="-2"/>
          <w:sz w:val="20"/>
        </w:rPr>
        <w:t> </w:t>
      </w:r>
      <w:r>
        <w:rPr>
          <w:sz w:val="20"/>
        </w:rPr>
        <w:t>for</w:t>
      </w:r>
      <w:r>
        <w:rPr>
          <w:spacing w:val="-3"/>
          <w:sz w:val="20"/>
        </w:rPr>
        <w:t> </w:t>
      </w:r>
      <w:r>
        <w:rPr>
          <w:sz w:val="20"/>
        </w:rPr>
        <w:t>programs</w:t>
      </w:r>
      <w:r>
        <w:rPr>
          <w:spacing w:val="-2"/>
          <w:sz w:val="20"/>
        </w:rPr>
        <w:t> </w:t>
      </w:r>
      <w:r>
        <w:rPr>
          <w:sz w:val="20"/>
        </w:rPr>
        <w:t>that</w:t>
      </w:r>
      <w:r>
        <w:rPr>
          <w:spacing w:val="-2"/>
          <w:sz w:val="20"/>
        </w:rPr>
        <w:t> </w:t>
      </w:r>
      <w:r>
        <w:rPr>
          <w:sz w:val="20"/>
        </w:rPr>
        <w:t>fail</w:t>
      </w:r>
      <w:r>
        <w:rPr>
          <w:spacing w:val="-3"/>
          <w:sz w:val="20"/>
        </w:rPr>
        <w:t> </w:t>
      </w:r>
      <w:r>
        <w:rPr>
          <w:sz w:val="20"/>
        </w:rPr>
        <w:t>to</w:t>
      </w:r>
      <w:r>
        <w:rPr>
          <w:spacing w:val="-2"/>
          <w:sz w:val="20"/>
        </w:rPr>
        <w:t> </w:t>
      </w:r>
      <w:r>
        <w:rPr>
          <w:sz w:val="20"/>
        </w:rPr>
        <w:t>comply</w:t>
      </w:r>
      <w:r>
        <w:rPr>
          <w:spacing w:val="-2"/>
          <w:sz w:val="20"/>
        </w:rPr>
        <w:t> </w:t>
      </w:r>
      <w:r>
        <w:rPr>
          <w:sz w:val="20"/>
        </w:rPr>
        <w:t>with</w:t>
      </w:r>
      <w:r>
        <w:rPr>
          <w:spacing w:val="-2"/>
          <w:sz w:val="20"/>
        </w:rPr>
        <w:t> </w:t>
      </w:r>
      <w:r>
        <w:rPr>
          <w:sz w:val="20"/>
        </w:rPr>
        <w:t>the</w:t>
      </w:r>
      <w:r>
        <w:rPr>
          <w:spacing w:val="-4"/>
          <w:sz w:val="20"/>
        </w:rPr>
        <w:t> </w:t>
      </w:r>
      <w:r>
        <w:rPr>
          <w:sz w:val="20"/>
        </w:rPr>
        <w:t>provisions</w:t>
      </w:r>
      <w:r>
        <w:rPr>
          <w:spacing w:val="-2"/>
          <w:sz w:val="20"/>
        </w:rPr>
        <w:t> </w:t>
      </w:r>
      <w:r>
        <w:rPr>
          <w:sz w:val="20"/>
        </w:rPr>
        <w:t>of this </w:t>
      </w:r>
      <w:hyperlink r:id="rId191">
        <w:r>
          <w:rPr>
            <w:color w:val="0562C1"/>
            <w:sz w:val="20"/>
            <w:u w:val="single" w:color="0562C1"/>
          </w:rPr>
          <w:t>paragraph (j)</w:t>
        </w:r>
        <w:r>
          <w:rPr>
            <w:sz w:val="20"/>
            <w:u w:val="none"/>
          </w:rPr>
          <w:t>.</w:t>
        </w:r>
      </w:hyperlink>
      <w:r>
        <w:rPr>
          <w:sz w:val="20"/>
          <w:u w:val="none"/>
        </w:rPr>
        <w:t> Likewise, the Secretary will consider revoking the interim authorization of a program if the State in which the program operates is not in compliance with the provisions of </w:t>
      </w:r>
      <w:hyperlink r:id="rId192">
        <w:r>
          <w:rPr>
            <w:color w:val="0562C1"/>
            <w:sz w:val="20"/>
            <w:u w:val="single" w:color="0562C1"/>
          </w:rPr>
          <w:t>§ 8.11(h)</w:t>
        </w:r>
        <w:r>
          <w:rPr>
            <w:sz w:val="20"/>
            <w:u w:val="none"/>
          </w:rPr>
          <w:t>.</w:t>
        </w:r>
      </w:hyperlink>
    </w:p>
    <w:p>
      <w:pPr>
        <w:pStyle w:val="ListParagraph"/>
        <w:numPr>
          <w:ilvl w:val="0"/>
          <w:numId w:val="28"/>
        </w:numPr>
        <w:tabs>
          <w:tab w:pos="472" w:val="left" w:leader="none"/>
          <w:tab w:pos="734" w:val="left" w:leader="none"/>
        </w:tabs>
        <w:spacing w:line="240" w:lineRule="auto" w:before="119" w:after="0"/>
        <w:ind w:left="472" w:right="264" w:hanging="1"/>
        <w:jc w:val="left"/>
        <w:rPr>
          <w:sz w:val="20"/>
        </w:rPr>
      </w:pPr>
      <w:r>
        <w:rPr>
          <w:sz w:val="20"/>
        </w:rPr>
        <w:t>All</w:t>
      </w:r>
      <w:r>
        <w:rPr>
          <w:spacing w:val="-3"/>
          <w:sz w:val="20"/>
        </w:rPr>
        <w:t> </w:t>
      </w:r>
      <w:r>
        <w:rPr>
          <w:sz w:val="20"/>
        </w:rPr>
        <w:t>requirements</w:t>
      </w:r>
      <w:r>
        <w:rPr>
          <w:spacing w:val="-1"/>
          <w:sz w:val="20"/>
        </w:rPr>
        <w:t> </w:t>
      </w:r>
      <w:r>
        <w:rPr>
          <w:sz w:val="20"/>
        </w:rPr>
        <w:t>for</w:t>
      </w:r>
      <w:r>
        <w:rPr>
          <w:spacing w:val="-3"/>
          <w:sz w:val="20"/>
        </w:rPr>
        <w:t> </w:t>
      </w:r>
      <w:r>
        <w:rPr>
          <w:sz w:val="20"/>
        </w:rPr>
        <w:t>comprehensive</w:t>
      </w:r>
      <w:r>
        <w:rPr>
          <w:spacing w:val="-3"/>
          <w:sz w:val="20"/>
        </w:rPr>
        <w:t> </w:t>
      </w:r>
      <w:r>
        <w:rPr>
          <w:sz w:val="20"/>
        </w:rPr>
        <w:t>treatment</w:t>
      </w:r>
      <w:r>
        <w:rPr>
          <w:spacing w:val="-2"/>
          <w:sz w:val="20"/>
        </w:rPr>
        <w:t> </w:t>
      </w:r>
      <w:r>
        <w:rPr>
          <w:sz w:val="20"/>
        </w:rPr>
        <w:t>in</w:t>
      </w:r>
      <w:r>
        <w:rPr>
          <w:spacing w:val="-2"/>
          <w:sz w:val="20"/>
        </w:rPr>
        <w:t> </w:t>
      </w:r>
      <w:r>
        <w:rPr>
          <w:sz w:val="20"/>
        </w:rPr>
        <w:t>this</w:t>
      </w:r>
      <w:r>
        <w:rPr>
          <w:spacing w:val="-2"/>
          <w:sz w:val="20"/>
        </w:rPr>
        <w:t> </w:t>
      </w:r>
      <w:r>
        <w:rPr>
          <w:sz w:val="20"/>
        </w:rPr>
        <w:t>section</w:t>
      </w:r>
      <w:r>
        <w:rPr>
          <w:spacing w:val="-2"/>
          <w:sz w:val="20"/>
        </w:rPr>
        <w:t> </w:t>
      </w:r>
      <w:r>
        <w:rPr>
          <w:sz w:val="20"/>
        </w:rPr>
        <w:t>apply</w:t>
      </w:r>
      <w:r>
        <w:rPr>
          <w:spacing w:val="-2"/>
          <w:sz w:val="20"/>
        </w:rPr>
        <w:t> </w:t>
      </w:r>
      <w:r>
        <w:rPr>
          <w:sz w:val="20"/>
        </w:rPr>
        <w:t>to</w:t>
      </w:r>
      <w:r>
        <w:rPr>
          <w:spacing w:val="-2"/>
          <w:sz w:val="20"/>
        </w:rPr>
        <w:t> </w:t>
      </w:r>
      <w:r>
        <w:rPr>
          <w:sz w:val="20"/>
        </w:rPr>
        <w:t>interim</w:t>
      </w:r>
      <w:r>
        <w:rPr>
          <w:spacing w:val="-4"/>
          <w:sz w:val="20"/>
        </w:rPr>
        <w:t> </w:t>
      </w:r>
      <w:r>
        <w:rPr>
          <w:sz w:val="20"/>
        </w:rPr>
        <w:t>treatment</w:t>
      </w:r>
      <w:r>
        <w:rPr>
          <w:spacing w:val="-2"/>
          <w:sz w:val="20"/>
        </w:rPr>
        <w:t> </w:t>
      </w:r>
      <w:r>
        <w:rPr>
          <w:sz w:val="20"/>
        </w:rPr>
        <w:t>with</w:t>
      </w:r>
      <w:r>
        <w:rPr>
          <w:spacing w:val="-2"/>
          <w:sz w:val="20"/>
        </w:rPr>
        <w:t> </w:t>
      </w:r>
      <w:r>
        <w:rPr>
          <w:sz w:val="20"/>
        </w:rPr>
        <w:t>the</w:t>
      </w:r>
      <w:r>
        <w:rPr>
          <w:spacing w:val="-4"/>
          <w:sz w:val="20"/>
        </w:rPr>
        <w:t> </w:t>
      </w:r>
      <w:r>
        <w:rPr>
          <w:sz w:val="20"/>
        </w:rPr>
        <w:t>following </w:t>
      </w:r>
      <w:r>
        <w:rPr>
          <w:spacing w:val="-2"/>
          <w:sz w:val="20"/>
        </w:rPr>
        <w:t>exceptions:</w:t>
      </w:r>
    </w:p>
    <w:p>
      <w:pPr>
        <w:pStyle w:val="ListParagraph"/>
        <w:numPr>
          <w:ilvl w:val="1"/>
          <w:numId w:val="28"/>
        </w:numPr>
        <w:tabs>
          <w:tab w:pos="1018" w:val="left" w:leader="none"/>
        </w:tabs>
        <w:spacing w:line="240" w:lineRule="auto" w:before="40" w:after="0"/>
        <w:ind w:left="1018" w:right="0" w:hanging="209"/>
        <w:jc w:val="left"/>
        <w:rPr>
          <w:sz w:val="20"/>
        </w:rPr>
      </w:pPr>
      <w:r>
        <w:rPr>
          <w:sz w:val="20"/>
        </w:rPr>
        <w:t>A</w:t>
      </w:r>
      <w:r>
        <w:rPr>
          <w:spacing w:val="-5"/>
          <w:sz w:val="20"/>
        </w:rPr>
        <w:t> </w:t>
      </w:r>
      <w:r>
        <w:rPr>
          <w:sz w:val="20"/>
        </w:rPr>
        <w:t>primary</w:t>
      </w:r>
      <w:r>
        <w:rPr>
          <w:spacing w:val="-4"/>
          <w:sz w:val="20"/>
        </w:rPr>
        <w:t> </w:t>
      </w:r>
      <w:r>
        <w:rPr>
          <w:sz w:val="20"/>
        </w:rPr>
        <w:t>counselor</w:t>
      </w:r>
      <w:r>
        <w:rPr>
          <w:spacing w:val="-5"/>
          <w:sz w:val="20"/>
        </w:rPr>
        <w:t> </w:t>
      </w:r>
      <w:r>
        <w:rPr>
          <w:sz w:val="20"/>
        </w:rPr>
        <w:t>is</w:t>
      </w:r>
      <w:r>
        <w:rPr>
          <w:spacing w:val="-4"/>
          <w:sz w:val="20"/>
        </w:rPr>
        <w:t> </w:t>
      </w:r>
      <w:r>
        <w:rPr>
          <w:sz w:val="20"/>
        </w:rPr>
        <w:t>not</w:t>
      </w:r>
      <w:r>
        <w:rPr>
          <w:spacing w:val="-7"/>
          <w:sz w:val="20"/>
        </w:rPr>
        <w:t> </w:t>
      </w:r>
      <w:r>
        <w:rPr>
          <w:sz w:val="20"/>
        </w:rPr>
        <w:t>required</w:t>
      </w:r>
      <w:r>
        <w:rPr>
          <w:spacing w:val="-4"/>
          <w:sz w:val="20"/>
        </w:rPr>
        <w:t> </w:t>
      </w:r>
      <w:r>
        <w:rPr>
          <w:sz w:val="20"/>
        </w:rPr>
        <w:t>to</w:t>
      </w:r>
      <w:r>
        <w:rPr>
          <w:spacing w:val="-4"/>
          <w:sz w:val="20"/>
        </w:rPr>
        <w:t> </w:t>
      </w:r>
      <w:r>
        <w:rPr>
          <w:sz w:val="20"/>
        </w:rPr>
        <w:t>be</w:t>
      </w:r>
      <w:r>
        <w:rPr>
          <w:spacing w:val="-6"/>
          <w:sz w:val="20"/>
        </w:rPr>
        <w:t> </w:t>
      </w:r>
      <w:r>
        <w:rPr>
          <w:sz w:val="20"/>
        </w:rPr>
        <w:t>assigned</w:t>
      </w:r>
      <w:r>
        <w:rPr>
          <w:spacing w:val="-4"/>
          <w:sz w:val="20"/>
        </w:rPr>
        <w:t> </w:t>
      </w:r>
      <w:r>
        <w:rPr>
          <w:sz w:val="20"/>
        </w:rPr>
        <w:t>to</w:t>
      </w:r>
      <w:r>
        <w:rPr>
          <w:spacing w:val="-4"/>
          <w:sz w:val="20"/>
        </w:rPr>
        <w:t> </w:t>
      </w:r>
      <w:r>
        <w:rPr>
          <w:sz w:val="20"/>
        </w:rPr>
        <w:t>the</w:t>
      </w:r>
      <w:r>
        <w:rPr>
          <w:spacing w:val="-8"/>
          <w:sz w:val="20"/>
        </w:rPr>
        <w:t> </w:t>
      </w:r>
      <w:r>
        <w:rPr>
          <w:sz w:val="20"/>
        </w:rPr>
        <w:t>patient,</w:t>
      </w:r>
      <w:r>
        <w:rPr>
          <w:spacing w:val="-4"/>
          <w:sz w:val="20"/>
        </w:rPr>
        <w:t> </w:t>
      </w:r>
      <w:r>
        <w:rPr>
          <w:sz w:val="20"/>
        </w:rPr>
        <w:t>but</w:t>
      </w:r>
      <w:r>
        <w:rPr>
          <w:spacing w:val="-4"/>
          <w:sz w:val="20"/>
        </w:rPr>
        <w:t> </w:t>
      </w:r>
      <w:r>
        <w:rPr>
          <w:sz w:val="20"/>
        </w:rPr>
        <w:t>crisis</w:t>
      </w:r>
      <w:r>
        <w:rPr>
          <w:spacing w:val="-4"/>
          <w:sz w:val="20"/>
        </w:rPr>
        <w:t> </w:t>
      </w:r>
      <w:r>
        <w:rPr>
          <w:sz w:val="20"/>
        </w:rPr>
        <w:t>services</w:t>
      </w:r>
      <w:r>
        <w:rPr>
          <w:spacing w:val="-5"/>
          <w:sz w:val="20"/>
        </w:rPr>
        <w:t> </w:t>
      </w:r>
      <w:r>
        <w:rPr>
          <w:sz w:val="20"/>
        </w:rPr>
        <w:t>should</w:t>
      </w:r>
      <w:r>
        <w:rPr>
          <w:spacing w:val="-4"/>
          <w:sz w:val="20"/>
        </w:rPr>
        <w:t> </w:t>
      </w:r>
      <w:r>
        <w:rPr>
          <w:sz w:val="20"/>
        </w:rPr>
        <w:t>be</w:t>
      </w:r>
      <w:r>
        <w:rPr>
          <w:spacing w:val="-5"/>
          <w:sz w:val="20"/>
        </w:rPr>
        <w:t> </w:t>
      </w:r>
      <w:r>
        <w:rPr>
          <w:spacing w:val="-2"/>
          <w:sz w:val="20"/>
        </w:rPr>
        <w:t>available;</w:t>
      </w:r>
    </w:p>
    <w:p>
      <w:pPr>
        <w:pStyle w:val="ListParagraph"/>
        <w:numPr>
          <w:ilvl w:val="1"/>
          <w:numId w:val="28"/>
        </w:numPr>
        <w:tabs>
          <w:tab w:pos="1062" w:val="left" w:leader="none"/>
        </w:tabs>
        <w:spacing w:line="240" w:lineRule="auto" w:before="39" w:after="0"/>
        <w:ind w:left="1062" w:right="0" w:hanging="253"/>
        <w:jc w:val="left"/>
        <w:rPr>
          <w:sz w:val="20"/>
        </w:rPr>
      </w:pPr>
      <w:r>
        <w:rPr>
          <w:sz w:val="20"/>
        </w:rPr>
        <w:t>Interim</w:t>
      </w:r>
      <w:r>
        <w:rPr>
          <w:spacing w:val="-7"/>
          <w:sz w:val="20"/>
        </w:rPr>
        <w:t> </w:t>
      </w:r>
      <w:r>
        <w:rPr>
          <w:sz w:val="20"/>
        </w:rPr>
        <w:t>treatment</w:t>
      </w:r>
      <w:r>
        <w:rPr>
          <w:spacing w:val="-4"/>
          <w:sz w:val="20"/>
        </w:rPr>
        <w:t> </w:t>
      </w:r>
      <w:r>
        <w:rPr>
          <w:sz w:val="20"/>
        </w:rPr>
        <w:t>cannot</w:t>
      </w:r>
      <w:r>
        <w:rPr>
          <w:spacing w:val="-6"/>
          <w:sz w:val="20"/>
        </w:rPr>
        <w:t> </w:t>
      </w:r>
      <w:r>
        <w:rPr>
          <w:sz w:val="20"/>
        </w:rPr>
        <w:t>be</w:t>
      </w:r>
      <w:r>
        <w:rPr>
          <w:spacing w:val="-6"/>
          <w:sz w:val="20"/>
        </w:rPr>
        <w:t> </w:t>
      </w:r>
      <w:r>
        <w:rPr>
          <w:sz w:val="20"/>
        </w:rPr>
        <w:t>provided</w:t>
      </w:r>
      <w:r>
        <w:rPr>
          <w:spacing w:val="-5"/>
          <w:sz w:val="20"/>
        </w:rPr>
        <w:t> </w:t>
      </w:r>
      <w:r>
        <w:rPr>
          <w:sz w:val="20"/>
        </w:rPr>
        <w:t>for</w:t>
      </w:r>
      <w:r>
        <w:rPr>
          <w:spacing w:val="-5"/>
          <w:sz w:val="20"/>
        </w:rPr>
        <w:t> </w:t>
      </w:r>
      <w:r>
        <w:rPr>
          <w:sz w:val="20"/>
        </w:rPr>
        <w:t>longer</w:t>
      </w:r>
      <w:r>
        <w:rPr>
          <w:spacing w:val="-6"/>
          <w:sz w:val="20"/>
        </w:rPr>
        <w:t> </w:t>
      </w:r>
      <w:r>
        <w:rPr>
          <w:sz w:val="20"/>
        </w:rPr>
        <w:t>than</w:t>
      </w:r>
      <w:r>
        <w:rPr>
          <w:spacing w:val="-4"/>
          <w:sz w:val="20"/>
        </w:rPr>
        <w:t> </w:t>
      </w:r>
      <w:r>
        <w:rPr>
          <w:sz w:val="20"/>
        </w:rPr>
        <w:t>180</w:t>
      </w:r>
      <w:r>
        <w:rPr>
          <w:spacing w:val="-6"/>
          <w:sz w:val="20"/>
        </w:rPr>
        <w:t> </w:t>
      </w:r>
      <w:r>
        <w:rPr>
          <w:sz w:val="20"/>
        </w:rPr>
        <w:t>days</w:t>
      </w:r>
      <w:r>
        <w:rPr>
          <w:spacing w:val="-4"/>
          <w:sz w:val="20"/>
        </w:rPr>
        <w:t> </w:t>
      </w:r>
      <w:r>
        <w:rPr>
          <w:sz w:val="20"/>
        </w:rPr>
        <w:t>in</w:t>
      </w:r>
      <w:r>
        <w:rPr>
          <w:spacing w:val="-5"/>
          <w:sz w:val="20"/>
        </w:rPr>
        <w:t> </w:t>
      </w:r>
      <w:r>
        <w:rPr>
          <w:sz w:val="20"/>
        </w:rPr>
        <w:t>any</w:t>
      </w:r>
      <w:r>
        <w:rPr>
          <w:spacing w:val="-5"/>
          <w:sz w:val="20"/>
        </w:rPr>
        <w:t> </w:t>
      </w:r>
      <w:r>
        <w:rPr>
          <w:sz w:val="20"/>
        </w:rPr>
        <w:t>12-month</w:t>
      </w:r>
      <w:r>
        <w:rPr>
          <w:spacing w:val="-4"/>
          <w:sz w:val="20"/>
        </w:rPr>
        <w:t> </w:t>
      </w:r>
      <w:r>
        <w:rPr>
          <w:spacing w:val="-2"/>
          <w:sz w:val="20"/>
        </w:rPr>
        <w:t>period;</w:t>
      </w:r>
    </w:p>
    <w:p>
      <w:pPr>
        <w:pStyle w:val="ListParagraph"/>
        <w:numPr>
          <w:ilvl w:val="1"/>
          <w:numId w:val="28"/>
        </w:numPr>
        <w:tabs>
          <w:tab w:pos="1107" w:val="left" w:leader="none"/>
        </w:tabs>
        <w:spacing w:line="240" w:lineRule="auto" w:before="41" w:after="0"/>
        <w:ind w:left="809" w:right="277" w:firstLine="0"/>
        <w:jc w:val="left"/>
        <w:rPr>
          <w:sz w:val="20"/>
        </w:rPr>
      </w:pPr>
      <w:r>
        <w:rPr>
          <w:sz w:val="20"/>
        </w:rPr>
        <w:t>By</w:t>
      </w:r>
      <w:r>
        <w:rPr>
          <w:spacing w:val="-2"/>
          <w:sz w:val="20"/>
        </w:rPr>
        <w:t> </w:t>
      </w:r>
      <w:r>
        <w:rPr>
          <w:sz w:val="20"/>
        </w:rPr>
        <w:t>day</w:t>
      </w:r>
      <w:r>
        <w:rPr>
          <w:spacing w:val="-2"/>
          <w:sz w:val="20"/>
        </w:rPr>
        <w:t> </w:t>
      </w:r>
      <w:r>
        <w:rPr>
          <w:sz w:val="20"/>
        </w:rPr>
        <w:t>120,</w:t>
      </w:r>
      <w:r>
        <w:rPr>
          <w:spacing w:val="-3"/>
          <w:sz w:val="20"/>
        </w:rPr>
        <w:t> </w:t>
      </w:r>
      <w:r>
        <w:rPr>
          <w:sz w:val="20"/>
        </w:rPr>
        <w:t>a</w:t>
      </w:r>
      <w:r>
        <w:rPr>
          <w:spacing w:val="-2"/>
          <w:sz w:val="20"/>
        </w:rPr>
        <w:t> </w:t>
      </w:r>
      <w:r>
        <w:rPr>
          <w:sz w:val="20"/>
        </w:rPr>
        <w:t>plan</w:t>
      </w:r>
      <w:r>
        <w:rPr>
          <w:spacing w:val="-2"/>
          <w:sz w:val="20"/>
        </w:rPr>
        <w:t> </w:t>
      </w:r>
      <w:r>
        <w:rPr>
          <w:sz w:val="20"/>
        </w:rPr>
        <w:t>for</w:t>
      </w:r>
      <w:r>
        <w:rPr>
          <w:spacing w:val="-3"/>
          <w:sz w:val="20"/>
        </w:rPr>
        <w:t> </w:t>
      </w:r>
      <w:r>
        <w:rPr>
          <w:sz w:val="20"/>
        </w:rPr>
        <w:t>continuing</w:t>
      </w:r>
      <w:r>
        <w:rPr>
          <w:spacing w:val="-3"/>
          <w:sz w:val="20"/>
        </w:rPr>
        <w:t> </w:t>
      </w:r>
      <w:r>
        <w:rPr>
          <w:sz w:val="20"/>
        </w:rPr>
        <w:t>treatment</w:t>
      </w:r>
      <w:r>
        <w:rPr>
          <w:spacing w:val="-2"/>
          <w:sz w:val="20"/>
        </w:rPr>
        <w:t> </w:t>
      </w:r>
      <w:r>
        <w:rPr>
          <w:sz w:val="20"/>
        </w:rPr>
        <w:t>beyond</w:t>
      </w:r>
      <w:r>
        <w:rPr>
          <w:spacing w:val="-2"/>
          <w:sz w:val="20"/>
        </w:rPr>
        <w:t> </w:t>
      </w:r>
      <w:r>
        <w:rPr>
          <w:sz w:val="20"/>
        </w:rPr>
        <w:t>180</w:t>
      </w:r>
      <w:r>
        <w:rPr>
          <w:spacing w:val="-1"/>
          <w:sz w:val="20"/>
        </w:rPr>
        <w:t> </w:t>
      </w:r>
      <w:r>
        <w:rPr>
          <w:sz w:val="20"/>
        </w:rPr>
        <w:t>days</w:t>
      </w:r>
      <w:r>
        <w:rPr>
          <w:spacing w:val="-2"/>
          <w:sz w:val="20"/>
        </w:rPr>
        <w:t> </w:t>
      </w:r>
      <w:r>
        <w:rPr>
          <w:sz w:val="20"/>
        </w:rPr>
        <w:t>must</w:t>
      </w:r>
      <w:r>
        <w:rPr>
          <w:spacing w:val="-5"/>
          <w:sz w:val="20"/>
        </w:rPr>
        <w:t> </w:t>
      </w:r>
      <w:r>
        <w:rPr>
          <w:sz w:val="20"/>
        </w:rPr>
        <w:t>be</w:t>
      </w:r>
      <w:r>
        <w:rPr>
          <w:spacing w:val="-4"/>
          <w:sz w:val="20"/>
        </w:rPr>
        <w:t> </w:t>
      </w:r>
      <w:r>
        <w:rPr>
          <w:sz w:val="20"/>
        </w:rPr>
        <w:t>created,</w:t>
      </w:r>
      <w:r>
        <w:rPr>
          <w:spacing w:val="-2"/>
          <w:sz w:val="20"/>
        </w:rPr>
        <w:t> </w:t>
      </w:r>
      <w:r>
        <w:rPr>
          <w:sz w:val="20"/>
        </w:rPr>
        <w:t>and</w:t>
      </w:r>
      <w:r>
        <w:rPr>
          <w:spacing w:val="-2"/>
          <w:sz w:val="20"/>
        </w:rPr>
        <w:t> </w:t>
      </w:r>
      <w:r>
        <w:rPr>
          <w:sz w:val="20"/>
        </w:rPr>
        <w:t>documented</w:t>
      </w:r>
      <w:r>
        <w:rPr>
          <w:spacing w:val="-2"/>
          <w:sz w:val="20"/>
        </w:rPr>
        <w:t> </w:t>
      </w:r>
      <w:r>
        <w:rPr>
          <w:sz w:val="20"/>
        </w:rPr>
        <w:t>in</w:t>
      </w:r>
      <w:r>
        <w:rPr>
          <w:spacing w:val="-2"/>
          <w:sz w:val="20"/>
        </w:rPr>
        <w:t> </w:t>
      </w:r>
      <w:r>
        <w:rPr>
          <w:sz w:val="20"/>
        </w:rPr>
        <w:t>the patient’s clinical record; and</w:t>
      </w:r>
    </w:p>
    <w:p>
      <w:pPr>
        <w:pStyle w:val="ListParagraph"/>
        <w:numPr>
          <w:ilvl w:val="1"/>
          <w:numId w:val="28"/>
        </w:numPr>
        <w:tabs>
          <w:tab w:pos="1108" w:val="left" w:leader="none"/>
        </w:tabs>
        <w:spacing w:line="240" w:lineRule="auto" w:before="40" w:after="0"/>
        <w:ind w:left="808" w:right="154" w:firstLine="0"/>
        <w:jc w:val="left"/>
        <w:rPr>
          <w:sz w:val="20"/>
        </w:rPr>
      </w:pPr>
      <w:r>
        <w:rPr>
          <w:sz w:val="20"/>
        </w:rPr>
        <w:t>Formal counseling, vocational training, employment, economic, legal, educational, and other recovery support services described in </w:t>
      </w:r>
      <w:hyperlink r:id="rId193">
        <w:r>
          <w:rPr>
            <w:color w:val="0562C1"/>
            <w:sz w:val="20"/>
            <w:u w:val="single" w:color="0562C1"/>
          </w:rPr>
          <w:t>paragraphs (f)(4)</w:t>
        </w:r>
      </w:hyperlink>
      <w:r>
        <w:rPr>
          <w:color w:val="0562C1"/>
          <w:sz w:val="20"/>
          <w:u w:val="none"/>
        </w:rPr>
        <w:t> </w:t>
      </w:r>
      <w:r>
        <w:rPr>
          <w:sz w:val="20"/>
          <w:u w:val="none"/>
        </w:rPr>
        <w:t>and </w:t>
      </w:r>
      <w:hyperlink r:id="rId194">
        <w:r>
          <w:rPr>
            <w:color w:val="0562C1"/>
            <w:sz w:val="20"/>
            <w:u w:val="single" w:color="0562C1"/>
          </w:rPr>
          <w:t>(f)(5)(i)</w:t>
        </w:r>
      </w:hyperlink>
      <w:r>
        <w:rPr>
          <w:color w:val="0562C1"/>
          <w:sz w:val="20"/>
          <w:u w:val="none"/>
        </w:rPr>
        <w:t> </w:t>
      </w:r>
      <w:r>
        <w:rPr>
          <w:sz w:val="20"/>
          <w:u w:val="none"/>
        </w:rPr>
        <w:t>and </w:t>
      </w:r>
      <w:hyperlink r:id="rId195">
        <w:r>
          <w:rPr>
            <w:color w:val="0562C1"/>
            <w:sz w:val="20"/>
            <w:u w:val="single" w:color="0562C1"/>
          </w:rPr>
          <w:t>(iii)</w:t>
        </w:r>
      </w:hyperlink>
      <w:r>
        <w:rPr>
          <w:color w:val="0562C1"/>
          <w:sz w:val="20"/>
          <w:u w:val="none"/>
        </w:rPr>
        <w:t> </w:t>
      </w:r>
      <w:r>
        <w:rPr>
          <w:sz w:val="20"/>
          <w:u w:val="none"/>
        </w:rPr>
        <w:t>of this section are not required to be offered</w:t>
      </w:r>
      <w:r>
        <w:rPr>
          <w:spacing w:val="-3"/>
          <w:sz w:val="20"/>
          <w:u w:val="none"/>
        </w:rPr>
        <w:t> </w:t>
      </w:r>
      <w:r>
        <w:rPr>
          <w:sz w:val="20"/>
          <w:u w:val="none"/>
        </w:rPr>
        <w:t>to</w:t>
      </w:r>
      <w:r>
        <w:rPr>
          <w:spacing w:val="-3"/>
          <w:sz w:val="20"/>
          <w:u w:val="none"/>
        </w:rPr>
        <w:t> </w:t>
      </w:r>
      <w:r>
        <w:rPr>
          <w:sz w:val="20"/>
          <w:u w:val="none"/>
        </w:rPr>
        <w:t>the</w:t>
      </w:r>
      <w:r>
        <w:rPr>
          <w:spacing w:val="-5"/>
          <w:sz w:val="20"/>
          <w:u w:val="none"/>
        </w:rPr>
        <w:t> </w:t>
      </w:r>
      <w:r>
        <w:rPr>
          <w:sz w:val="20"/>
          <w:u w:val="none"/>
        </w:rPr>
        <w:t>patient.</w:t>
      </w:r>
      <w:r>
        <w:rPr>
          <w:spacing w:val="-4"/>
          <w:sz w:val="20"/>
          <w:u w:val="none"/>
        </w:rPr>
        <w:t> </w:t>
      </w:r>
      <w:r>
        <w:rPr>
          <w:sz w:val="20"/>
          <w:u w:val="none"/>
        </w:rPr>
        <w:t>However,</w:t>
      </w:r>
      <w:r>
        <w:rPr>
          <w:spacing w:val="-3"/>
          <w:sz w:val="20"/>
          <w:u w:val="none"/>
        </w:rPr>
        <w:t> </w:t>
      </w:r>
      <w:r>
        <w:rPr>
          <w:sz w:val="20"/>
          <w:u w:val="none"/>
        </w:rPr>
        <w:t>information</w:t>
      </w:r>
      <w:r>
        <w:rPr>
          <w:spacing w:val="-3"/>
          <w:sz w:val="20"/>
          <w:u w:val="none"/>
        </w:rPr>
        <w:t> </w:t>
      </w:r>
      <w:r>
        <w:rPr>
          <w:sz w:val="20"/>
          <w:u w:val="none"/>
        </w:rPr>
        <w:t>pertaining</w:t>
      </w:r>
      <w:r>
        <w:rPr>
          <w:spacing w:val="-4"/>
          <w:sz w:val="20"/>
          <w:u w:val="none"/>
        </w:rPr>
        <w:t> </w:t>
      </w:r>
      <w:r>
        <w:rPr>
          <w:sz w:val="20"/>
          <w:u w:val="none"/>
        </w:rPr>
        <w:t>to</w:t>
      </w:r>
      <w:r>
        <w:rPr>
          <w:spacing w:val="-3"/>
          <w:sz w:val="20"/>
          <w:u w:val="none"/>
        </w:rPr>
        <w:t> </w:t>
      </w:r>
      <w:r>
        <w:rPr>
          <w:sz w:val="20"/>
          <w:u w:val="none"/>
        </w:rPr>
        <w:t>locally</w:t>
      </w:r>
      <w:r>
        <w:rPr>
          <w:spacing w:val="-3"/>
          <w:sz w:val="20"/>
          <w:u w:val="none"/>
        </w:rPr>
        <w:t> </w:t>
      </w:r>
      <w:r>
        <w:rPr>
          <w:sz w:val="20"/>
          <w:u w:val="none"/>
        </w:rPr>
        <w:t>available,</w:t>
      </w:r>
      <w:r>
        <w:rPr>
          <w:spacing w:val="-3"/>
          <w:sz w:val="20"/>
          <w:u w:val="none"/>
        </w:rPr>
        <w:t> </w:t>
      </w:r>
      <w:r>
        <w:rPr>
          <w:sz w:val="20"/>
          <w:u w:val="none"/>
        </w:rPr>
        <w:t>community-based</w:t>
      </w:r>
      <w:r>
        <w:rPr>
          <w:spacing w:val="-3"/>
          <w:sz w:val="20"/>
          <w:u w:val="none"/>
        </w:rPr>
        <w:t> </w:t>
      </w:r>
      <w:r>
        <w:rPr>
          <w:sz w:val="20"/>
          <w:u w:val="none"/>
        </w:rPr>
        <w:t>resources</w:t>
      </w:r>
      <w:r>
        <w:rPr>
          <w:spacing w:val="-3"/>
          <w:sz w:val="20"/>
          <w:u w:val="none"/>
        </w:rPr>
        <w:t> </w:t>
      </w:r>
      <w:r>
        <w:rPr>
          <w:sz w:val="20"/>
          <w:u w:val="none"/>
        </w:rPr>
        <w:t>for ancillary services should be made available to individual patients in interim treatment.</w:t>
      </w:r>
    </w:p>
    <w:p>
      <w:pPr>
        <w:pStyle w:val="BodyText"/>
        <w:spacing w:before="209"/>
        <w:ind w:left="357" w:firstLine="3"/>
      </w:pPr>
      <w:r>
        <w:rPr>
          <w:i/>
        </w:rPr>
        <w:t>Interim treatment </w:t>
      </w:r>
      <w:r>
        <w:rPr/>
        <w:t>refers to services that patients receive from an OTP on a temporary basis while they wait for access to more comprehensive treatment.</w:t>
      </w:r>
      <w:r>
        <w:rPr>
          <w:spacing w:val="-4"/>
        </w:rPr>
        <w:t> </w:t>
      </w:r>
      <w:hyperlink w:history="true" w:anchor="_bookmark390">
        <w:r>
          <w:rPr>
            <w:vertAlign w:val="superscript"/>
          </w:rPr>
          <w:t>256</w:t>
        </w:r>
      </w:hyperlink>
      <w:r>
        <w:rPr>
          <w:vertAlign w:val="baseline"/>
        </w:rPr>
        <w:t> OTPs may admit any patient who is eligible for admission</w:t>
      </w:r>
      <w:r>
        <w:rPr>
          <w:spacing w:val="-4"/>
          <w:vertAlign w:val="baseline"/>
        </w:rPr>
        <w:t> </w:t>
      </w:r>
      <w:r>
        <w:rPr>
          <w:vertAlign w:val="baseline"/>
        </w:rPr>
        <w:t>to</w:t>
      </w:r>
      <w:r>
        <w:rPr>
          <w:spacing w:val="-2"/>
          <w:vertAlign w:val="baseline"/>
        </w:rPr>
        <w:t> </w:t>
      </w:r>
      <w:r>
        <w:rPr>
          <w:vertAlign w:val="baseline"/>
        </w:rPr>
        <w:t>comprehensive</w:t>
      </w:r>
      <w:r>
        <w:rPr>
          <w:spacing w:val="-2"/>
          <w:vertAlign w:val="baseline"/>
        </w:rPr>
        <w:t> </w:t>
      </w:r>
      <w:r>
        <w:rPr>
          <w:vertAlign w:val="baseline"/>
        </w:rPr>
        <w:t>treatment</w:t>
      </w:r>
      <w:r>
        <w:rPr>
          <w:spacing w:val="-2"/>
          <w:vertAlign w:val="baseline"/>
        </w:rPr>
        <w:t> </w:t>
      </w:r>
      <w:r>
        <w:rPr>
          <w:vertAlign w:val="baseline"/>
        </w:rPr>
        <w:t>services</w:t>
      </w:r>
      <w:r>
        <w:rPr>
          <w:spacing w:val="-3"/>
          <w:vertAlign w:val="baseline"/>
        </w:rPr>
        <w:t> </w:t>
      </w:r>
      <w:r>
        <w:rPr>
          <w:vertAlign w:val="baseline"/>
        </w:rPr>
        <w:t>into</w:t>
      </w:r>
      <w:r>
        <w:rPr>
          <w:spacing w:val="-4"/>
          <w:vertAlign w:val="baseline"/>
        </w:rPr>
        <w:t> </w:t>
      </w:r>
      <w:r>
        <w:rPr>
          <w:vertAlign w:val="baseline"/>
        </w:rPr>
        <w:t>interim</w:t>
      </w:r>
      <w:r>
        <w:rPr>
          <w:spacing w:val="-4"/>
          <w:vertAlign w:val="baseline"/>
        </w:rPr>
        <w:t> </w:t>
      </w:r>
      <w:r>
        <w:rPr>
          <w:vertAlign w:val="baseline"/>
        </w:rPr>
        <w:t>treatment</w:t>
      </w:r>
      <w:r>
        <w:rPr>
          <w:spacing w:val="-3"/>
          <w:vertAlign w:val="baseline"/>
        </w:rPr>
        <w:t> </w:t>
      </w:r>
      <w:r>
        <w:rPr>
          <w:vertAlign w:val="baseline"/>
        </w:rPr>
        <w:t>if</w:t>
      </w:r>
      <w:r>
        <w:rPr>
          <w:spacing w:val="-5"/>
          <w:vertAlign w:val="baseline"/>
        </w:rPr>
        <w:t> </w:t>
      </w:r>
      <w:r>
        <w:rPr>
          <w:vertAlign w:val="baseline"/>
        </w:rPr>
        <w:t>those</w:t>
      </w:r>
      <w:r>
        <w:rPr>
          <w:spacing w:val="-2"/>
          <w:vertAlign w:val="baseline"/>
        </w:rPr>
        <w:t> </w:t>
      </w:r>
      <w:r>
        <w:rPr>
          <w:vertAlign w:val="baseline"/>
        </w:rPr>
        <w:t>comprehensive</w:t>
      </w:r>
      <w:r>
        <w:rPr>
          <w:spacing w:val="-5"/>
          <w:vertAlign w:val="baseline"/>
        </w:rPr>
        <w:t> </w:t>
      </w:r>
      <w:r>
        <w:rPr>
          <w:vertAlign w:val="baseline"/>
        </w:rPr>
        <w:t>services are not readily available within a reasonable geographic area and within 14 days of the patient seeking treatment. OTPs may offer interim treatment to patients for up to a total of 180 days in any 12-month period.</w:t>
      </w:r>
      <w:r>
        <w:rPr>
          <w:spacing w:val="-9"/>
          <w:vertAlign w:val="baseline"/>
        </w:rPr>
        <w:t> </w:t>
      </w:r>
      <w:hyperlink w:history="true" w:anchor="_bookmark391">
        <w:r>
          <w:rPr>
            <w:vertAlign w:val="superscript"/>
          </w:rPr>
          <w:t>257</w:t>
        </w:r>
      </w:hyperlink>
    </w:p>
    <w:p>
      <w:pPr>
        <w:pStyle w:val="BodyText"/>
        <w:spacing w:after="0"/>
        <w:sectPr>
          <w:pgSz w:w="12240" w:h="15840"/>
          <w:pgMar w:header="762" w:footer="613" w:top="1340" w:bottom="800" w:left="1080" w:right="1440"/>
        </w:sectPr>
      </w:pPr>
    </w:p>
    <w:p>
      <w:pPr>
        <w:pStyle w:val="BodyText"/>
        <w:spacing w:before="90"/>
        <w:ind w:left="357" w:firstLine="2"/>
      </w:pPr>
      <w:r>
        <w:rPr/>
        <w:t>The goal of interim treatment remains consistent with previous iterations of the </w:t>
      </w:r>
      <w:r>
        <w:rPr>
          <w:i/>
        </w:rPr>
        <w:t>Federal Guidelines for</w:t>
      </w:r>
      <w:r>
        <w:rPr>
          <w:i/>
        </w:rPr>
        <w:t> Opioid</w:t>
      </w:r>
      <w:r>
        <w:rPr>
          <w:i/>
          <w:spacing w:val="-3"/>
        </w:rPr>
        <w:t> </w:t>
      </w:r>
      <w:r>
        <w:rPr>
          <w:i/>
        </w:rPr>
        <w:t>Treatment</w:t>
      </w:r>
      <w:r>
        <w:rPr>
          <w:i/>
          <w:spacing w:val="-4"/>
        </w:rPr>
        <w:t> </w:t>
      </w:r>
      <w:r>
        <w:rPr>
          <w:i/>
        </w:rPr>
        <w:t>Programs</w:t>
      </w:r>
      <w:r>
        <w:rPr>
          <w:i/>
          <w:spacing w:val="-2"/>
        </w:rPr>
        <w:t> </w:t>
      </w:r>
      <w:r>
        <w:rPr/>
        <w:t>(the</w:t>
      </w:r>
      <w:r>
        <w:rPr>
          <w:spacing w:val="-4"/>
        </w:rPr>
        <w:t> </w:t>
      </w:r>
      <w:r>
        <w:rPr/>
        <w:t>Guidelines).</w:t>
      </w:r>
      <w:r>
        <w:rPr>
          <w:spacing w:val="-2"/>
        </w:rPr>
        <w:t> </w:t>
      </w:r>
      <w:r>
        <w:rPr/>
        <w:t>It</w:t>
      </w:r>
      <w:r>
        <w:rPr>
          <w:spacing w:val="-1"/>
        </w:rPr>
        <w:t> </w:t>
      </w:r>
      <w:r>
        <w:rPr/>
        <w:t>is</w:t>
      </w:r>
      <w:r>
        <w:rPr>
          <w:spacing w:val="-2"/>
        </w:rPr>
        <w:t> </w:t>
      </w:r>
      <w:r>
        <w:rPr/>
        <w:t>not</w:t>
      </w:r>
      <w:r>
        <w:rPr>
          <w:spacing w:val="-4"/>
        </w:rPr>
        <w:t> </w:t>
      </w:r>
      <w:r>
        <w:rPr/>
        <w:t>meant</w:t>
      </w:r>
      <w:r>
        <w:rPr>
          <w:spacing w:val="-4"/>
        </w:rPr>
        <w:t> </w:t>
      </w:r>
      <w:r>
        <w:rPr/>
        <w:t>to</w:t>
      </w:r>
      <w:r>
        <w:rPr>
          <w:spacing w:val="-1"/>
        </w:rPr>
        <w:t> </w:t>
      </w:r>
      <w:r>
        <w:rPr/>
        <w:t>replace</w:t>
      </w:r>
      <w:r>
        <w:rPr>
          <w:spacing w:val="-2"/>
        </w:rPr>
        <w:t> </w:t>
      </w:r>
      <w:r>
        <w:rPr/>
        <w:t>comprehensive</w:t>
      </w:r>
      <w:r>
        <w:rPr>
          <w:spacing w:val="-4"/>
        </w:rPr>
        <w:t> </w:t>
      </w:r>
      <w:r>
        <w:rPr/>
        <w:t>treatment,</w:t>
      </w:r>
      <w:r>
        <w:rPr>
          <w:spacing w:val="-2"/>
        </w:rPr>
        <w:t> </w:t>
      </w:r>
      <w:r>
        <w:rPr/>
        <w:t>but</w:t>
      </w:r>
      <w:r>
        <w:rPr>
          <w:spacing w:val="-4"/>
        </w:rPr>
        <w:t> </w:t>
      </w:r>
      <w:r>
        <w:rPr/>
        <w:t>it provides OTPs with an additional tool they can use to support people in need of treatment for OUD. Interim treatment ensures individuals on wait-lists for comprehensive care can still receive services,</w:t>
      </w:r>
      <w:r>
        <w:rPr>
          <w:spacing w:val="-1"/>
        </w:rPr>
        <w:t> </w:t>
      </w:r>
      <w:hyperlink w:history="true" w:anchor="_bookmark392">
        <w:r>
          <w:rPr>
            <w:vertAlign w:val="superscript"/>
          </w:rPr>
          <w:t>258</w:t>
        </w:r>
      </w:hyperlink>
      <w:r>
        <w:rPr>
          <w:vertAlign w:val="baseline"/>
        </w:rPr>
        <w:t> reduces patient and societal risks when comprehensive treatment is not currently available,</w:t>
      </w:r>
      <w:r>
        <w:rPr>
          <w:spacing w:val="-8"/>
          <w:vertAlign w:val="baseline"/>
        </w:rPr>
        <w:t> </w:t>
      </w:r>
      <w:hyperlink w:history="true" w:anchor="_bookmark393">
        <w:r>
          <w:rPr>
            <w:vertAlign w:val="superscript"/>
          </w:rPr>
          <w:t>259</w:t>
        </w:r>
      </w:hyperlink>
      <w:r>
        <w:rPr>
          <w:vertAlign w:val="baseline"/>
        </w:rPr>
        <w:t> and has been shown to be more effective than wait-lists in reducing illicit opioid use.</w:t>
      </w:r>
      <w:r>
        <w:rPr>
          <w:spacing w:val="-5"/>
          <w:vertAlign w:val="baseline"/>
        </w:rPr>
        <w:t> </w:t>
      </w:r>
      <w:hyperlink w:history="true" w:anchor="_bookmark394">
        <w:r>
          <w:rPr>
            <w:vertAlign w:val="superscript"/>
          </w:rPr>
          <w:t>260</w:t>
        </w:r>
      </w:hyperlink>
      <w:r>
        <w:rPr>
          <w:vertAlign w:val="superscript"/>
        </w:rPr>
        <w:t>,</w:t>
      </w:r>
      <w:r>
        <w:rPr>
          <w:spacing w:val="-1"/>
          <w:vertAlign w:val="baseline"/>
        </w:rPr>
        <w:t> </w:t>
      </w:r>
      <w:hyperlink w:history="true" w:anchor="_bookmark395">
        <w:r>
          <w:rPr>
            <w:vertAlign w:val="superscript"/>
          </w:rPr>
          <w:t>261</w:t>
        </w:r>
      </w:hyperlink>
    </w:p>
    <w:p>
      <w:pPr>
        <w:pStyle w:val="BodyText"/>
        <w:spacing w:before="160"/>
        <w:ind w:left="355" w:right="98" w:firstLine="4"/>
      </w:pPr>
      <w:r>
        <w:rPr/>
        <w:t>With the expansion from 120 to 180 allowable days of treatment and the evolving use of telehealth, interim treatment is an increasingly flexible option that OTPs can offer without being bound by the requirements of offering comprehensive treatment (e.g., counseling, vocational training, employment, and educational services need not be offered). Interim treatment also provides OTPs with increased flexibility to address issues such as staffing shortages, program closures, transportation challenges, or lengthy wait-list times. The Guidelines make clear that OTPs should prioritize admitting pregnant patients</w:t>
      </w:r>
      <w:r>
        <w:rPr>
          <w:spacing w:val="-3"/>
        </w:rPr>
        <w:t> </w:t>
      </w:r>
      <w:r>
        <w:rPr/>
        <w:t>into</w:t>
      </w:r>
      <w:r>
        <w:rPr>
          <w:spacing w:val="-3"/>
        </w:rPr>
        <w:t> </w:t>
      </w:r>
      <w:r>
        <w:rPr/>
        <w:t>interim</w:t>
      </w:r>
      <w:r>
        <w:rPr>
          <w:spacing w:val="-4"/>
        </w:rPr>
        <w:t> </w:t>
      </w:r>
      <w:r>
        <w:rPr/>
        <w:t>treatment</w:t>
      </w:r>
      <w:r>
        <w:rPr>
          <w:spacing w:val="-5"/>
        </w:rPr>
        <w:t> </w:t>
      </w:r>
      <w:r>
        <w:rPr/>
        <w:t>and</w:t>
      </w:r>
      <w:r>
        <w:rPr>
          <w:spacing w:val="-4"/>
        </w:rPr>
        <w:t> </w:t>
      </w:r>
      <w:r>
        <w:rPr/>
        <w:t>to</w:t>
      </w:r>
      <w:r>
        <w:rPr>
          <w:spacing w:val="-3"/>
        </w:rPr>
        <w:t> </w:t>
      </w:r>
      <w:r>
        <w:rPr/>
        <w:t>transitioning</w:t>
      </w:r>
      <w:r>
        <w:rPr>
          <w:spacing w:val="-3"/>
        </w:rPr>
        <w:t> </w:t>
      </w:r>
      <w:r>
        <w:rPr/>
        <w:t>them</w:t>
      </w:r>
      <w:r>
        <w:rPr>
          <w:spacing w:val="-3"/>
        </w:rPr>
        <w:t> </w:t>
      </w:r>
      <w:r>
        <w:rPr/>
        <w:t>from</w:t>
      </w:r>
      <w:r>
        <w:rPr>
          <w:spacing w:val="-3"/>
        </w:rPr>
        <w:t> </w:t>
      </w:r>
      <w:r>
        <w:rPr/>
        <w:t>interim</w:t>
      </w:r>
      <w:r>
        <w:rPr>
          <w:spacing w:val="-4"/>
        </w:rPr>
        <w:t> </w:t>
      </w:r>
      <w:r>
        <w:rPr/>
        <w:t>to</w:t>
      </w:r>
      <w:r>
        <w:rPr>
          <w:spacing w:val="-4"/>
        </w:rPr>
        <w:t> </w:t>
      </w:r>
      <w:r>
        <w:rPr/>
        <w:t>comprehensive</w:t>
      </w:r>
      <w:r>
        <w:rPr>
          <w:spacing w:val="-3"/>
        </w:rPr>
        <w:t> </w:t>
      </w:r>
      <w:r>
        <w:rPr/>
        <w:t>treatment.</w:t>
      </w:r>
      <w:r>
        <w:rPr>
          <w:spacing w:val="-10"/>
        </w:rPr>
        <w:t> </w:t>
      </w:r>
      <w:hyperlink w:history="true" w:anchor="_bookmark396">
        <w:r>
          <w:rPr>
            <w:vertAlign w:val="superscript"/>
          </w:rPr>
          <w:t>262</w:t>
        </w:r>
      </w:hyperlink>
    </w:p>
    <w:p>
      <w:pPr>
        <w:pStyle w:val="BodyText"/>
        <w:spacing w:before="160"/>
        <w:ind w:left="355" w:right="98" w:firstLine="4"/>
      </w:pPr>
      <w:r>
        <w:rPr/>
        <w:t>To provide interim treatment services, OTPs need to receive the approval of both SAMHSA and their SOTA. As part of this approval process, OTPs should provide SAMHSA with documentation from the SOTA</w:t>
      </w:r>
      <w:r>
        <w:rPr>
          <w:spacing w:val="-3"/>
        </w:rPr>
        <w:t> </w:t>
      </w:r>
      <w:r>
        <w:rPr/>
        <w:t>demonstrating</w:t>
      </w:r>
      <w:r>
        <w:rPr>
          <w:spacing w:val="-3"/>
        </w:rPr>
        <w:t> </w:t>
      </w:r>
      <w:r>
        <w:rPr/>
        <w:t>that</w:t>
      </w:r>
      <w:r>
        <w:rPr>
          <w:spacing w:val="-2"/>
        </w:rPr>
        <w:t> </w:t>
      </w:r>
      <w:r>
        <w:rPr/>
        <w:t>the</w:t>
      </w:r>
      <w:r>
        <w:rPr>
          <w:spacing w:val="-2"/>
        </w:rPr>
        <w:t> </w:t>
      </w:r>
      <w:r>
        <w:rPr/>
        <w:t>OTP</w:t>
      </w:r>
      <w:r>
        <w:rPr>
          <w:spacing w:val="-2"/>
        </w:rPr>
        <w:t> </w:t>
      </w:r>
      <w:r>
        <w:rPr/>
        <w:t>is</w:t>
      </w:r>
      <w:r>
        <w:rPr>
          <w:spacing w:val="-3"/>
        </w:rPr>
        <w:t> </w:t>
      </w:r>
      <w:r>
        <w:rPr/>
        <w:t>unable</w:t>
      </w:r>
      <w:r>
        <w:rPr>
          <w:spacing w:val="-5"/>
        </w:rPr>
        <w:t> </w:t>
      </w:r>
      <w:r>
        <w:rPr/>
        <w:t>to</w:t>
      </w:r>
      <w:r>
        <w:rPr>
          <w:spacing w:val="-2"/>
        </w:rPr>
        <w:t> </w:t>
      </w:r>
      <w:r>
        <w:rPr/>
        <w:t>provide</w:t>
      </w:r>
      <w:r>
        <w:rPr>
          <w:spacing w:val="-2"/>
        </w:rPr>
        <w:t> </w:t>
      </w:r>
      <w:r>
        <w:rPr/>
        <w:t>access</w:t>
      </w:r>
      <w:r>
        <w:rPr>
          <w:spacing w:val="-3"/>
        </w:rPr>
        <w:t> </w:t>
      </w:r>
      <w:r>
        <w:rPr/>
        <w:t>for</w:t>
      </w:r>
      <w:r>
        <w:rPr>
          <w:spacing w:val="-3"/>
        </w:rPr>
        <w:t> </w:t>
      </w:r>
      <w:r>
        <w:rPr/>
        <w:t>patients</w:t>
      </w:r>
      <w:r>
        <w:rPr>
          <w:spacing w:val="-5"/>
        </w:rPr>
        <w:t> </w:t>
      </w:r>
      <w:r>
        <w:rPr/>
        <w:t>to</w:t>
      </w:r>
      <w:r>
        <w:rPr>
          <w:spacing w:val="-4"/>
        </w:rPr>
        <w:t> </w:t>
      </w:r>
      <w:r>
        <w:rPr/>
        <w:t>comprehensive</w:t>
      </w:r>
      <w:r>
        <w:rPr>
          <w:spacing w:val="-5"/>
        </w:rPr>
        <w:t> </w:t>
      </w:r>
      <w:r>
        <w:rPr/>
        <w:t>treatment program services within a reasonable geographic area within 14 days of the time patients seek treatment for OUD. OTPs also should demonstrate that offering interim treatment services will not otherwise reduce the capacity of the comprehensive treatment programs in its state to admit </w:t>
      </w:r>
      <w:r>
        <w:rPr>
          <w:spacing w:val="-2"/>
        </w:rPr>
        <w:t>individuals.</w:t>
      </w:r>
    </w:p>
    <w:p>
      <w:pPr>
        <w:pStyle w:val="BodyText"/>
        <w:spacing w:before="160"/>
        <w:ind w:left="350" w:firstLine="4"/>
      </w:pPr>
      <w:r>
        <w:rPr/>
        <w:t>OTPs providing interim treatment need to arrange for each patient’s transfer to comprehensive treatment</w:t>
      </w:r>
      <w:r>
        <w:rPr>
          <w:spacing w:val="-3"/>
        </w:rPr>
        <w:t> </w:t>
      </w:r>
      <w:r>
        <w:rPr/>
        <w:t>program services</w:t>
      </w:r>
      <w:r>
        <w:rPr>
          <w:spacing w:val="-1"/>
        </w:rPr>
        <w:t> </w:t>
      </w:r>
      <w:r>
        <w:rPr/>
        <w:t>no later</w:t>
      </w:r>
      <w:r>
        <w:rPr>
          <w:spacing w:val="-4"/>
        </w:rPr>
        <w:t> </w:t>
      </w:r>
      <w:r>
        <w:rPr/>
        <w:t>than</w:t>
      </w:r>
      <w:r>
        <w:rPr>
          <w:spacing w:val="-2"/>
        </w:rPr>
        <w:t> </w:t>
      </w:r>
      <w:r>
        <w:rPr/>
        <w:t>180 days</w:t>
      </w:r>
      <w:r>
        <w:rPr>
          <w:spacing w:val="-1"/>
        </w:rPr>
        <w:t> </w:t>
      </w:r>
      <w:r>
        <w:rPr/>
        <w:t>from the</w:t>
      </w:r>
      <w:r>
        <w:rPr>
          <w:spacing w:val="-1"/>
        </w:rPr>
        <w:t> </w:t>
      </w:r>
      <w:r>
        <w:rPr/>
        <w:t>date</w:t>
      </w:r>
      <w:r>
        <w:rPr>
          <w:spacing w:val="-3"/>
        </w:rPr>
        <w:t> </w:t>
      </w:r>
      <w:r>
        <w:rPr/>
        <w:t>on</w:t>
      </w:r>
      <w:r>
        <w:rPr>
          <w:spacing w:val="-4"/>
        </w:rPr>
        <w:t> </w:t>
      </w:r>
      <w:r>
        <w:rPr/>
        <w:t>which</w:t>
      </w:r>
      <w:r>
        <w:rPr>
          <w:spacing w:val="-2"/>
        </w:rPr>
        <w:t> </w:t>
      </w:r>
      <w:r>
        <w:rPr/>
        <w:t>interim treatment</w:t>
      </w:r>
      <w:r>
        <w:rPr>
          <w:spacing w:val="-3"/>
        </w:rPr>
        <w:t> </w:t>
      </w:r>
      <w:r>
        <w:rPr/>
        <w:t>began.</w:t>
      </w:r>
      <w:r>
        <w:rPr>
          <w:spacing w:val="-1"/>
        </w:rPr>
        <w:t> </w:t>
      </w:r>
      <w:r>
        <w:rPr/>
        <w:t>By Day 120 of interim treatment, the OTP must develop a plan for providing comprehensive treatment beyond Day 180. This plan must be documented in the patient’s record while awaiting transfer to a comprehensive treatment program. The plan helps ensure that the OTP has sufficient time to work on transferring the patient from interim to comprehensive care before Day 180. Individuals enrolled in interim</w:t>
      </w:r>
      <w:r>
        <w:rPr>
          <w:spacing w:val="-4"/>
        </w:rPr>
        <w:t> </w:t>
      </w:r>
      <w:r>
        <w:rPr/>
        <w:t>treatment</w:t>
      </w:r>
      <w:r>
        <w:rPr>
          <w:spacing w:val="-2"/>
        </w:rPr>
        <w:t> </w:t>
      </w:r>
      <w:r>
        <w:rPr/>
        <w:t>cannot</w:t>
      </w:r>
      <w:r>
        <w:rPr>
          <w:spacing w:val="-3"/>
        </w:rPr>
        <w:t> </w:t>
      </w:r>
      <w:r>
        <w:rPr/>
        <w:t>have</w:t>
      </w:r>
      <w:r>
        <w:rPr>
          <w:spacing w:val="-2"/>
        </w:rPr>
        <w:t> </w:t>
      </w:r>
      <w:r>
        <w:rPr/>
        <w:t>services</w:t>
      </w:r>
      <w:r>
        <w:rPr>
          <w:spacing w:val="-5"/>
        </w:rPr>
        <w:t> </w:t>
      </w:r>
      <w:r>
        <w:rPr/>
        <w:t>terminated</w:t>
      </w:r>
      <w:r>
        <w:rPr>
          <w:spacing w:val="-4"/>
        </w:rPr>
        <w:t> </w:t>
      </w:r>
      <w:r>
        <w:rPr/>
        <w:t>without</w:t>
      </w:r>
      <w:r>
        <w:rPr>
          <w:spacing w:val="-2"/>
        </w:rPr>
        <w:t> </w:t>
      </w:r>
      <w:r>
        <w:rPr/>
        <w:t>the</w:t>
      </w:r>
      <w:r>
        <w:rPr>
          <w:spacing w:val="-3"/>
        </w:rPr>
        <w:t> </w:t>
      </w:r>
      <w:r>
        <w:rPr/>
        <w:t>approval</w:t>
      </w:r>
      <w:r>
        <w:rPr>
          <w:spacing w:val="-5"/>
        </w:rPr>
        <w:t> </w:t>
      </w:r>
      <w:r>
        <w:rPr/>
        <w:t>of</w:t>
      </w:r>
      <w:r>
        <w:rPr>
          <w:spacing w:val="-3"/>
        </w:rPr>
        <w:t> </w:t>
      </w:r>
      <w:r>
        <w:rPr/>
        <w:t>an</w:t>
      </w:r>
      <w:r>
        <w:rPr>
          <w:spacing w:val="-6"/>
        </w:rPr>
        <w:t> </w:t>
      </w:r>
      <w:r>
        <w:rPr/>
        <w:t>OTP</w:t>
      </w:r>
      <w:r>
        <w:rPr>
          <w:spacing w:val="-2"/>
        </w:rPr>
        <w:t> </w:t>
      </w:r>
      <w:r>
        <w:rPr/>
        <w:t>practitioner.</w:t>
      </w:r>
      <w:r>
        <w:rPr>
          <w:spacing w:val="-3"/>
        </w:rPr>
        <w:t> </w:t>
      </w:r>
      <w:r>
        <w:rPr/>
        <w:t>Interim treatment may be offered through a brick-and-mortar medication unit or mobile medication unit.</w:t>
      </w:r>
    </w:p>
    <w:p>
      <w:pPr>
        <w:pStyle w:val="BodyText"/>
        <w:spacing w:before="161"/>
        <w:ind w:left="358" w:right="45" w:firstLine="1"/>
      </w:pPr>
      <w:r>
        <w:rPr/>
        <w:t>It is no longer required that OTPs administer only daily doses during interim treatment. Crisis services should</w:t>
      </w:r>
      <w:r>
        <w:rPr>
          <w:spacing w:val="-4"/>
        </w:rPr>
        <w:t> </w:t>
      </w:r>
      <w:r>
        <w:rPr/>
        <w:t>be</w:t>
      </w:r>
      <w:r>
        <w:rPr>
          <w:spacing w:val="-5"/>
        </w:rPr>
        <w:t> </w:t>
      </w:r>
      <w:r>
        <w:rPr/>
        <w:t>offered</w:t>
      </w:r>
      <w:r>
        <w:rPr>
          <w:spacing w:val="-4"/>
        </w:rPr>
        <w:t> </w:t>
      </w:r>
      <w:r>
        <w:rPr/>
        <w:t>to</w:t>
      </w:r>
      <w:r>
        <w:rPr>
          <w:spacing w:val="-2"/>
        </w:rPr>
        <w:t> </w:t>
      </w:r>
      <w:r>
        <w:rPr/>
        <w:t>patients,</w:t>
      </w:r>
      <w:r>
        <w:rPr>
          <w:spacing w:val="-3"/>
        </w:rPr>
        <w:t> </w:t>
      </w:r>
      <w:r>
        <w:rPr/>
        <w:t>and</w:t>
      </w:r>
      <w:r>
        <w:rPr>
          <w:spacing w:val="-4"/>
        </w:rPr>
        <w:t> </w:t>
      </w:r>
      <w:r>
        <w:rPr/>
        <w:t>information</w:t>
      </w:r>
      <w:r>
        <w:rPr>
          <w:spacing w:val="-4"/>
        </w:rPr>
        <w:t> </w:t>
      </w:r>
      <w:r>
        <w:rPr/>
        <w:t>should</w:t>
      </w:r>
      <w:r>
        <w:rPr>
          <w:spacing w:val="-6"/>
        </w:rPr>
        <w:t> </w:t>
      </w:r>
      <w:r>
        <w:rPr/>
        <w:t>be</w:t>
      </w:r>
      <w:r>
        <w:rPr>
          <w:spacing w:val="-2"/>
        </w:rPr>
        <w:t> </w:t>
      </w:r>
      <w:r>
        <w:rPr/>
        <w:t>made</w:t>
      </w:r>
      <w:r>
        <w:rPr>
          <w:spacing w:val="-3"/>
        </w:rPr>
        <w:t> </w:t>
      </w:r>
      <w:r>
        <w:rPr/>
        <w:t>available</w:t>
      </w:r>
      <w:r>
        <w:rPr>
          <w:spacing w:val="-2"/>
        </w:rPr>
        <w:t> </w:t>
      </w:r>
      <w:r>
        <w:rPr/>
        <w:t>to</w:t>
      </w:r>
      <w:r>
        <w:rPr>
          <w:spacing w:val="-2"/>
        </w:rPr>
        <w:t> </w:t>
      </w:r>
      <w:r>
        <w:rPr/>
        <w:t>interim</w:t>
      </w:r>
      <w:r>
        <w:rPr>
          <w:spacing w:val="-1"/>
        </w:rPr>
        <w:t> </w:t>
      </w:r>
      <w:r>
        <w:rPr/>
        <w:t>treatment</w:t>
      </w:r>
      <w:r>
        <w:rPr>
          <w:spacing w:val="-5"/>
        </w:rPr>
        <w:t> </w:t>
      </w:r>
      <w:r>
        <w:rPr/>
        <w:t>patients regarding community-based resources for ancillary services, as clinically indicated.</w:t>
      </w:r>
    </w:p>
    <w:p>
      <w:pPr>
        <w:pStyle w:val="BodyText"/>
        <w:spacing w:after="0"/>
        <w:sectPr>
          <w:pgSz w:w="12240" w:h="15840"/>
          <w:pgMar w:header="762" w:footer="613" w:top="1340" w:bottom="800" w:left="1080" w:right="1440"/>
        </w:sectPr>
      </w:pPr>
    </w:p>
    <w:p>
      <w:pPr>
        <w:pStyle w:val="Heading1"/>
        <w:ind w:left="355" w:right="0"/>
      </w:pPr>
      <w:bookmarkStart w:name="_bookmark103" w:id="105"/>
      <w:bookmarkEnd w:id="105"/>
      <w:r>
        <w:rPr>
          <w:b w:val="0"/>
        </w:rPr>
      </w:r>
      <w:r>
        <w:rPr/>
        <w:t>Strategies</w:t>
      </w:r>
      <w:r>
        <w:rPr>
          <w:spacing w:val="-15"/>
        </w:rPr>
        <w:t> </w:t>
      </w:r>
      <w:r>
        <w:rPr/>
        <w:t>for</w:t>
      </w:r>
      <w:r>
        <w:rPr>
          <w:spacing w:val="-14"/>
        </w:rPr>
        <w:t> </w:t>
      </w:r>
      <w:r>
        <w:rPr/>
        <w:t>Ensuring</w:t>
      </w:r>
      <w:r>
        <w:rPr>
          <w:spacing w:val="-14"/>
        </w:rPr>
        <w:t> </w:t>
      </w:r>
      <w:r>
        <w:rPr/>
        <w:t>Continuity</w:t>
      </w:r>
      <w:r>
        <w:rPr>
          <w:spacing w:val="-13"/>
        </w:rPr>
        <w:t> </w:t>
      </w:r>
      <w:r>
        <w:rPr/>
        <w:t>of</w:t>
      </w:r>
      <w:r>
        <w:rPr>
          <w:spacing w:val="-15"/>
        </w:rPr>
        <w:t> </w:t>
      </w:r>
      <w:r>
        <w:rPr>
          <w:spacing w:val="-4"/>
        </w:rPr>
        <w:t>Care</w:t>
      </w:r>
    </w:p>
    <w:p>
      <w:pPr>
        <w:pStyle w:val="BodyText"/>
        <w:spacing w:before="239"/>
        <w:ind w:left="360" w:right="45"/>
      </w:pPr>
      <w:r>
        <w:rPr/>
        <w:t>Continuity</w:t>
      </w:r>
      <w:r>
        <w:rPr>
          <w:spacing w:val="-3"/>
        </w:rPr>
        <w:t> </w:t>
      </w:r>
      <w:r>
        <w:rPr/>
        <w:t>of</w:t>
      </w:r>
      <w:r>
        <w:rPr>
          <w:spacing w:val="-4"/>
        </w:rPr>
        <w:t> </w:t>
      </w:r>
      <w:r>
        <w:rPr/>
        <w:t>care</w:t>
      </w:r>
      <w:r>
        <w:rPr>
          <w:spacing w:val="-4"/>
        </w:rPr>
        <w:t> </w:t>
      </w:r>
      <w:r>
        <w:rPr/>
        <w:t>may</w:t>
      </w:r>
      <w:r>
        <w:rPr>
          <w:spacing w:val="-1"/>
        </w:rPr>
        <w:t> </w:t>
      </w:r>
      <w:r>
        <w:rPr/>
        <w:t>be</w:t>
      </w:r>
      <w:r>
        <w:rPr>
          <w:spacing w:val="-4"/>
        </w:rPr>
        <w:t> </w:t>
      </w:r>
      <w:r>
        <w:rPr/>
        <w:t>conceptualized</w:t>
      </w:r>
      <w:r>
        <w:rPr>
          <w:spacing w:val="-3"/>
        </w:rPr>
        <w:t> </w:t>
      </w:r>
      <w:r>
        <w:rPr/>
        <w:t>as</w:t>
      </w:r>
      <w:r>
        <w:rPr>
          <w:spacing w:val="-2"/>
        </w:rPr>
        <w:t> </w:t>
      </w:r>
      <w:r>
        <w:rPr/>
        <w:t>the</w:t>
      </w:r>
      <w:r>
        <w:rPr>
          <w:spacing w:val="-4"/>
        </w:rPr>
        <w:t> </w:t>
      </w:r>
      <w:r>
        <w:rPr/>
        <w:t>continuation</w:t>
      </w:r>
      <w:r>
        <w:rPr>
          <w:spacing w:val="-3"/>
        </w:rPr>
        <w:t> </w:t>
      </w:r>
      <w:r>
        <w:rPr/>
        <w:t>of</w:t>
      </w:r>
      <w:r>
        <w:rPr>
          <w:spacing w:val="-4"/>
        </w:rPr>
        <w:t> </w:t>
      </w:r>
      <w:r>
        <w:rPr/>
        <w:t>quality</w:t>
      </w:r>
      <w:r>
        <w:rPr>
          <w:spacing w:val="-3"/>
        </w:rPr>
        <w:t> </w:t>
      </w:r>
      <w:r>
        <w:rPr/>
        <w:t>care</w:t>
      </w:r>
      <w:r>
        <w:rPr>
          <w:spacing w:val="-4"/>
        </w:rPr>
        <w:t> </w:t>
      </w:r>
      <w:r>
        <w:rPr/>
        <w:t>over</w:t>
      </w:r>
      <w:r>
        <w:rPr>
          <w:spacing w:val="-2"/>
        </w:rPr>
        <w:t> </w:t>
      </w:r>
      <w:r>
        <w:rPr/>
        <w:t>time,</w:t>
      </w:r>
      <w:r>
        <w:rPr>
          <w:spacing w:val="-12"/>
        </w:rPr>
        <w:t> </w:t>
      </w:r>
      <w:hyperlink w:history="true" w:anchor="_bookmark397">
        <w:r>
          <w:rPr>
            <w:vertAlign w:val="superscript"/>
          </w:rPr>
          <w:t>263</w:t>
        </w:r>
      </w:hyperlink>
      <w:r>
        <w:rPr>
          <w:spacing w:val="-3"/>
          <w:vertAlign w:val="baseline"/>
        </w:rPr>
        <w:t> </w:t>
      </w:r>
      <w:r>
        <w:rPr>
          <w:vertAlign w:val="baseline"/>
        </w:rPr>
        <w:t>delivered</w:t>
      </w:r>
      <w:r>
        <w:rPr>
          <w:spacing w:val="-2"/>
          <w:vertAlign w:val="baseline"/>
        </w:rPr>
        <w:t> </w:t>
      </w:r>
      <w:r>
        <w:rPr>
          <w:vertAlign w:val="baseline"/>
        </w:rPr>
        <w:t>in</w:t>
      </w:r>
      <w:r>
        <w:rPr>
          <w:spacing w:val="-3"/>
          <w:vertAlign w:val="baseline"/>
        </w:rPr>
        <w:t> </w:t>
      </w:r>
      <w:r>
        <w:rPr>
          <w:vertAlign w:val="baseline"/>
        </w:rPr>
        <w:t>a timely, consistent, and logical way, within the healthcare agency setting, within the community, and across and between parts of the broader system of care.</w:t>
      </w:r>
      <w:r>
        <w:rPr>
          <w:spacing w:val="-3"/>
          <w:vertAlign w:val="baseline"/>
        </w:rPr>
        <w:t> </w:t>
      </w:r>
      <w:hyperlink w:history="true" w:anchor="_bookmark398">
        <w:r>
          <w:rPr>
            <w:vertAlign w:val="superscript"/>
          </w:rPr>
          <w:t>264</w:t>
        </w:r>
      </w:hyperlink>
      <w:r>
        <w:rPr>
          <w:vertAlign w:val="baseline"/>
        </w:rPr>
        <w:t> The World Health Organization defines continuity of care as “the degree to which a series of discrete health care events is experienced by people as coherent and interconnected over time and consistent with their health needs and preferences.”</w:t>
      </w:r>
      <w:r>
        <w:rPr>
          <w:spacing w:val="-3"/>
          <w:vertAlign w:val="baseline"/>
        </w:rPr>
        <w:t> </w:t>
      </w:r>
      <w:hyperlink w:history="true" w:anchor="_bookmark399">
        <w:r>
          <w:rPr>
            <w:vertAlign w:val="superscript"/>
          </w:rPr>
          <w:t>265</w:t>
        </w:r>
      </w:hyperlink>
      <w:r>
        <w:rPr>
          <w:vertAlign w:val="baseline"/>
        </w:rPr>
        <w:t> For the scope of this document, continuity of care in an opioid treatment program (OTP) refers to the continuity of medication and continuing support services within the OTP, during transitions of care, or in circumstances in which a disruption in access to services is a known or predictable possibility.</w:t>
      </w:r>
    </w:p>
    <w:p>
      <w:pPr>
        <w:pStyle w:val="BodyText"/>
        <w:spacing w:before="158"/>
        <w:ind w:left="355" w:right="13" w:firstLine="4"/>
      </w:pPr>
      <w:r>
        <w:rPr/>
        <w:t>Transitioning to a different provider, switching medication types, planning for periods of absence from the home OTP, potential emergency situations, and terminating treatment altogether present opportunities for OTPs to engage the patient in planning for continuity of care. As discussed in the previous chapter, OTPs should take as much care supporting patients during actual and potential changes in treatment status as they do during admission and initiation of treatment. OTPs can use several</w:t>
      </w:r>
      <w:r>
        <w:rPr>
          <w:spacing w:val="-2"/>
        </w:rPr>
        <w:t> </w:t>
      </w:r>
      <w:r>
        <w:rPr/>
        <w:t>educational</w:t>
      </w:r>
      <w:r>
        <w:rPr>
          <w:spacing w:val="-2"/>
        </w:rPr>
        <w:t> </w:t>
      </w:r>
      <w:r>
        <w:rPr/>
        <w:t>and</w:t>
      </w:r>
      <w:r>
        <w:rPr>
          <w:spacing w:val="-3"/>
        </w:rPr>
        <w:t> </w:t>
      </w:r>
      <w:r>
        <w:rPr/>
        <w:t>recovery</w:t>
      </w:r>
      <w:r>
        <w:rPr>
          <w:spacing w:val="-3"/>
        </w:rPr>
        <w:t> </w:t>
      </w:r>
      <w:r>
        <w:rPr/>
        <w:t>support</w:t>
      </w:r>
      <w:r>
        <w:rPr>
          <w:spacing w:val="-4"/>
        </w:rPr>
        <w:t> </w:t>
      </w:r>
      <w:r>
        <w:rPr/>
        <w:t>tools</w:t>
      </w:r>
      <w:r>
        <w:rPr>
          <w:spacing w:val="-4"/>
        </w:rPr>
        <w:t> </w:t>
      </w:r>
      <w:r>
        <w:rPr/>
        <w:t>to</w:t>
      </w:r>
      <w:r>
        <w:rPr>
          <w:spacing w:val="-3"/>
        </w:rPr>
        <w:t> </w:t>
      </w:r>
      <w:r>
        <w:rPr/>
        <w:t>partner</w:t>
      </w:r>
      <w:r>
        <w:rPr>
          <w:spacing w:val="-2"/>
        </w:rPr>
        <w:t> </w:t>
      </w:r>
      <w:r>
        <w:rPr/>
        <w:t>with</w:t>
      </w:r>
      <w:r>
        <w:rPr>
          <w:spacing w:val="-3"/>
        </w:rPr>
        <w:t> </w:t>
      </w:r>
      <w:r>
        <w:rPr/>
        <w:t>patients</w:t>
      </w:r>
      <w:r>
        <w:rPr>
          <w:spacing w:val="-4"/>
        </w:rPr>
        <w:t> </w:t>
      </w:r>
      <w:r>
        <w:rPr/>
        <w:t>as</w:t>
      </w:r>
      <w:r>
        <w:rPr>
          <w:spacing w:val="-2"/>
        </w:rPr>
        <w:t> </w:t>
      </w:r>
      <w:r>
        <w:rPr/>
        <w:t>they</w:t>
      </w:r>
      <w:r>
        <w:rPr>
          <w:spacing w:val="-1"/>
        </w:rPr>
        <w:t> </w:t>
      </w:r>
      <w:r>
        <w:rPr/>
        <w:t>look</w:t>
      </w:r>
      <w:r>
        <w:rPr>
          <w:spacing w:val="-4"/>
        </w:rPr>
        <w:t> </w:t>
      </w:r>
      <w:r>
        <w:rPr/>
        <w:t>to</w:t>
      </w:r>
      <w:r>
        <w:rPr>
          <w:spacing w:val="-1"/>
        </w:rPr>
        <w:t> </w:t>
      </w:r>
      <w:r>
        <w:rPr/>
        <w:t>initiate</w:t>
      </w:r>
      <w:r>
        <w:rPr>
          <w:spacing w:val="-4"/>
        </w:rPr>
        <w:t> </w:t>
      </w:r>
      <w:r>
        <w:rPr/>
        <w:t>and</w:t>
      </w:r>
      <w:r>
        <w:rPr>
          <w:spacing w:val="-3"/>
        </w:rPr>
        <w:t> </w:t>
      </w:r>
      <w:r>
        <w:rPr/>
        <w:t>make changes to their treatment, medication management, and recovery.</w:t>
      </w:r>
    </w:p>
    <w:p>
      <w:pPr>
        <w:pStyle w:val="BodyText"/>
        <w:spacing w:before="160"/>
        <w:ind w:left="360" w:right="98"/>
      </w:pPr>
      <w:r>
        <w:rPr/>
        <w:t>Continuity of care within the OTP must consider patients who express interest in leaving care or transferring to a different OTP and those who actually terminate or transfer from the program. OTPs also must consider patients who transition to and from additional levels of care or types of treatment while still enrolled. Patients who leave care may benefit from continued healthcare and community recovery support. SAMHSA recommends that OTPs ensure patients leaving care have a plan and referrals—mutually</w:t>
      </w:r>
      <w:r>
        <w:rPr>
          <w:spacing w:val="-4"/>
        </w:rPr>
        <w:t> </w:t>
      </w:r>
      <w:r>
        <w:rPr/>
        <w:t>agreed</w:t>
      </w:r>
      <w:r>
        <w:rPr>
          <w:spacing w:val="-5"/>
        </w:rPr>
        <w:t> </w:t>
      </w:r>
      <w:r>
        <w:rPr/>
        <w:t>on</w:t>
      </w:r>
      <w:r>
        <w:rPr>
          <w:spacing w:val="-3"/>
        </w:rPr>
        <w:t> </w:t>
      </w:r>
      <w:r>
        <w:rPr/>
        <w:t>by</w:t>
      </w:r>
      <w:r>
        <w:rPr>
          <w:spacing w:val="-4"/>
        </w:rPr>
        <w:t> </w:t>
      </w:r>
      <w:r>
        <w:rPr/>
        <w:t>the</w:t>
      </w:r>
      <w:r>
        <w:rPr>
          <w:spacing w:val="-1"/>
        </w:rPr>
        <w:t> </w:t>
      </w:r>
      <w:r>
        <w:rPr/>
        <w:t>patient</w:t>
      </w:r>
      <w:r>
        <w:rPr>
          <w:spacing w:val="-4"/>
        </w:rPr>
        <w:t> </w:t>
      </w:r>
      <w:r>
        <w:rPr/>
        <w:t>and</w:t>
      </w:r>
      <w:r>
        <w:rPr>
          <w:spacing w:val="-3"/>
        </w:rPr>
        <w:t> </w:t>
      </w:r>
      <w:r>
        <w:rPr/>
        <w:t>OTP</w:t>
      </w:r>
      <w:r>
        <w:rPr>
          <w:spacing w:val="-3"/>
        </w:rPr>
        <w:t> </w:t>
      </w:r>
      <w:r>
        <w:rPr/>
        <w:t>practitioner—linking</w:t>
      </w:r>
      <w:r>
        <w:rPr>
          <w:spacing w:val="-3"/>
        </w:rPr>
        <w:t> </w:t>
      </w:r>
      <w:r>
        <w:rPr/>
        <w:t>the</w:t>
      </w:r>
      <w:r>
        <w:rPr>
          <w:spacing w:val="-1"/>
        </w:rPr>
        <w:t> </w:t>
      </w:r>
      <w:r>
        <w:rPr/>
        <w:t>patients</w:t>
      </w:r>
      <w:r>
        <w:rPr>
          <w:spacing w:val="-4"/>
        </w:rPr>
        <w:t> </w:t>
      </w:r>
      <w:r>
        <w:rPr/>
        <w:t>to</w:t>
      </w:r>
      <w:r>
        <w:rPr>
          <w:spacing w:val="-3"/>
        </w:rPr>
        <w:t> </w:t>
      </w:r>
      <w:r>
        <w:rPr/>
        <w:t>services</w:t>
      </w:r>
      <w:r>
        <w:rPr>
          <w:spacing w:val="-4"/>
        </w:rPr>
        <w:t> </w:t>
      </w:r>
      <w:r>
        <w:rPr/>
        <w:t>that will support ongoing recovery and</w:t>
      </w:r>
      <w:r>
        <w:rPr>
          <w:spacing w:val="-1"/>
        </w:rPr>
        <w:t> </w:t>
      </w:r>
      <w:r>
        <w:rPr/>
        <w:t>maintain</w:t>
      </w:r>
      <w:r>
        <w:rPr>
          <w:spacing w:val="-1"/>
        </w:rPr>
        <w:t> </w:t>
      </w:r>
      <w:r>
        <w:rPr/>
        <w:t>or improve patient health</w:t>
      </w:r>
      <w:r>
        <w:rPr>
          <w:spacing w:val="-1"/>
        </w:rPr>
        <w:t> </w:t>
      </w:r>
      <w:r>
        <w:rPr/>
        <w:t>outcomes</w:t>
      </w:r>
      <w:r>
        <w:rPr>
          <w:spacing w:val="-4"/>
        </w:rPr>
        <w:t> </w:t>
      </w:r>
      <w:r>
        <w:rPr/>
        <w:t>over the long</w:t>
      </w:r>
      <w:r>
        <w:rPr>
          <w:spacing w:val="-1"/>
        </w:rPr>
        <w:t> </w:t>
      </w:r>
      <w:r>
        <w:rPr/>
        <w:t>term.</w:t>
      </w:r>
      <w:r>
        <w:rPr>
          <w:spacing w:val="-10"/>
        </w:rPr>
        <w:t> </w:t>
      </w:r>
      <w:hyperlink w:history="true" w:anchor="_bookmark401">
        <w:r>
          <w:rPr>
            <w:vertAlign w:val="superscript"/>
          </w:rPr>
          <w:t>266</w:t>
        </w:r>
      </w:hyperlink>
      <w:r>
        <w:rPr>
          <w:vertAlign w:val="baseline"/>
        </w:rPr>
        <w:t> OTPs should also make sure patients have received overdose prevention education and have naloxone or another opioid overdose reversal medication.</w:t>
      </w:r>
    </w:p>
    <w:p>
      <w:pPr>
        <w:pStyle w:val="BodyText"/>
        <w:spacing w:before="161"/>
        <w:ind w:left="355" w:right="36" w:firstLine="4"/>
      </w:pPr>
      <w:r>
        <w:rPr/>
        <w:t>Some strategies for ensuring medication continuity during transitions of care include utilizing the expanded take-home flexibilities afforded by the revised rule, with delivery or provision of medication through</w:t>
      </w:r>
      <w:r>
        <w:rPr>
          <w:spacing w:val="-2"/>
        </w:rPr>
        <w:t> </w:t>
      </w:r>
      <w:r>
        <w:rPr/>
        <w:t>secure</w:t>
      </w:r>
      <w:r>
        <w:rPr>
          <w:spacing w:val="-1"/>
        </w:rPr>
        <w:t> </w:t>
      </w:r>
      <w:r>
        <w:rPr/>
        <w:t>channels</w:t>
      </w:r>
      <w:r>
        <w:rPr>
          <w:spacing w:val="-4"/>
        </w:rPr>
        <w:t> </w:t>
      </w:r>
      <w:r>
        <w:rPr/>
        <w:t>if</w:t>
      </w:r>
      <w:r>
        <w:rPr>
          <w:spacing w:val="-4"/>
        </w:rPr>
        <w:t> </w:t>
      </w:r>
      <w:r>
        <w:rPr/>
        <w:t>the</w:t>
      </w:r>
      <w:r>
        <w:rPr>
          <w:spacing w:val="-1"/>
        </w:rPr>
        <w:t> </w:t>
      </w:r>
      <w:r>
        <w:rPr/>
        <w:t>new</w:t>
      </w:r>
      <w:r>
        <w:rPr>
          <w:spacing w:val="-4"/>
        </w:rPr>
        <w:t> </w:t>
      </w:r>
      <w:r>
        <w:rPr/>
        <w:t>location</w:t>
      </w:r>
      <w:r>
        <w:rPr>
          <w:spacing w:val="-3"/>
        </w:rPr>
        <w:t> </w:t>
      </w:r>
      <w:r>
        <w:rPr/>
        <w:t>is</w:t>
      </w:r>
      <w:r>
        <w:rPr>
          <w:spacing w:val="-2"/>
        </w:rPr>
        <w:t> </w:t>
      </w:r>
      <w:r>
        <w:rPr/>
        <w:t>unable</w:t>
      </w:r>
      <w:r>
        <w:rPr>
          <w:spacing w:val="-4"/>
        </w:rPr>
        <w:t> </w:t>
      </w:r>
      <w:r>
        <w:rPr/>
        <w:t>to</w:t>
      </w:r>
      <w:r>
        <w:rPr>
          <w:spacing w:val="-1"/>
        </w:rPr>
        <w:t> </w:t>
      </w:r>
      <w:r>
        <w:rPr/>
        <w:t>provide</w:t>
      </w:r>
      <w:r>
        <w:rPr>
          <w:spacing w:val="-1"/>
        </w:rPr>
        <w:t> </w:t>
      </w:r>
      <w:r>
        <w:rPr/>
        <w:t>access</w:t>
      </w:r>
      <w:r>
        <w:rPr>
          <w:spacing w:val="-4"/>
        </w:rPr>
        <w:t> </w:t>
      </w:r>
      <w:r>
        <w:rPr/>
        <w:t>to</w:t>
      </w:r>
      <w:r>
        <w:rPr>
          <w:spacing w:val="-3"/>
        </w:rPr>
        <w:t> </w:t>
      </w:r>
      <w:r>
        <w:rPr/>
        <w:t>methadone</w:t>
      </w:r>
      <w:r>
        <w:rPr>
          <w:spacing w:val="-4"/>
        </w:rPr>
        <w:t> </w:t>
      </w:r>
      <w:r>
        <w:rPr/>
        <w:t>or</w:t>
      </w:r>
      <w:r>
        <w:rPr>
          <w:spacing w:val="-2"/>
        </w:rPr>
        <w:t> </w:t>
      </w:r>
      <w:r>
        <w:rPr/>
        <w:t>buprenorphine through other means. OTPs should also use coordinated referrals and warm handoffs to partnering providers</w:t>
      </w:r>
      <w:r>
        <w:rPr>
          <w:spacing w:val="-3"/>
        </w:rPr>
        <w:t> </w:t>
      </w:r>
      <w:r>
        <w:rPr/>
        <w:t>who are proficient in</w:t>
      </w:r>
      <w:r>
        <w:rPr>
          <w:spacing w:val="-2"/>
        </w:rPr>
        <w:t> </w:t>
      </w:r>
      <w:r>
        <w:rPr/>
        <w:t>evidence-based</w:t>
      </w:r>
      <w:r>
        <w:rPr>
          <w:spacing w:val="-4"/>
        </w:rPr>
        <w:t> </w:t>
      </w:r>
      <w:r>
        <w:rPr/>
        <w:t>practices</w:t>
      </w:r>
      <w:r>
        <w:rPr>
          <w:spacing w:val="-1"/>
        </w:rPr>
        <w:t> </w:t>
      </w:r>
      <w:r>
        <w:rPr/>
        <w:t>for</w:t>
      </w:r>
      <w:r>
        <w:rPr>
          <w:spacing w:val="-3"/>
        </w:rPr>
        <w:t> </w:t>
      </w:r>
      <w:r>
        <w:rPr/>
        <w:t>opioid</w:t>
      </w:r>
      <w:r>
        <w:rPr>
          <w:spacing w:val="-2"/>
        </w:rPr>
        <w:t> </w:t>
      </w:r>
      <w:r>
        <w:rPr/>
        <w:t>use disorder</w:t>
      </w:r>
      <w:r>
        <w:rPr>
          <w:spacing w:val="-3"/>
        </w:rPr>
        <w:t> </w:t>
      </w:r>
      <w:r>
        <w:rPr/>
        <w:t>(OUD),</w:t>
      </w:r>
      <w:r>
        <w:rPr>
          <w:spacing w:val="-1"/>
        </w:rPr>
        <w:t> </w:t>
      </w:r>
      <w:r>
        <w:rPr/>
        <w:t>encouraging</w:t>
      </w:r>
      <w:r>
        <w:rPr>
          <w:spacing w:val="-1"/>
        </w:rPr>
        <w:t> </w:t>
      </w:r>
      <w:r>
        <w:rPr/>
        <w:t>the use of peer support during and after leaving treatment and providing linkages to harm reduction and overdose prevention services. OTPs should focus on continuity of care for patients regardless of the service setting in which the patient first receives care.</w:t>
      </w:r>
      <w:r>
        <w:rPr>
          <w:spacing w:val="-3"/>
        </w:rPr>
        <w:t> </w:t>
      </w:r>
      <w:hyperlink w:history="true" w:anchor="_bookmark403">
        <w:r>
          <w:rPr>
            <w:vertAlign w:val="superscript"/>
          </w:rPr>
          <w:t>267</w:t>
        </w:r>
      </w:hyperlink>
      <w:r>
        <w:rPr>
          <w:vertAlign w:val="baseline"/>
        </w:rPr>
        <w:t> For warm handoffs between OTPs, as patients transfer from one to another, meaningful information about the patient and their response to</w:t>
      </w:r>
      <w:r>
        <w:rPr>
          <w:spacing w:val="40"/>
          <w:vertAlign w:val="baseline"/>
        </w:rPr>
        <w:t> </w:t>
      </w:r>
      <w:r>
        <w:rPr>
          <w:vertAlign w:val="baseline"/>
        </w:rPr>
        <w:t>treatment should be conveyed along with medication dose information.</w:t>
      </w:r>
    </w:p>
    <w:p>
      <w:pPr>
        <w:pStyle w:val="BodyText"/>
        <w:spacing w:before="160"/>
        <w:ind w:left="360"/>
      </w:pPr>
      <w:r>
        <w:rPr/>
        <w:t>The</w:t>
      </w:r>
      <w:r>
        <w:rPr>
          <w:spacing w:val="-3"/>
        </w:rPr>
        <w:t> </w:t>
      </w:r>
      <w:r>
        <w:rPr/>
        <w:t>Care</w:t>
      </w:r>
      <w:r>
        <w:rPr>
          <w:spacing w:val="-6"/>
        </w:rPr>
        <w:t> </w:t>
      </w:r>
      <w:r>
        <w:rPr/>
        <w:t>and</w:t>
      </w:r>
      <w:r>
        <w:rPr>
          <w:spacing w:val="-5"/>
        </w:rPr>
        <w:t> </w:t>
      </w:r>
      <w:r>
        <w:rPr/>
        <w:t>Case</w:t>
      </w:r>
      <w:r>
        <w:rPr>
          <w:spacing w:val="-3"/>
        </w:rPr>
        <w:t> </w:t>
      </w:r>
      <w:r>
        <w:rPr/>
        <w:t>Management</w:t>
      </w:r>
      <w:r>
        <w:rPr>
          <w:spacing w:val="-6"/>
        </w:rPr>
        <w:t> </w:t>
      </w:r>
      <w:r>
        <w:rPr/>
        <w:t>section</w:t>
      </w:r>
      <w:r>
        <w:rPr>
          <w:spacing w:val="-4"/>
        </w:rPr>
        <w:t> </w:t>
      </w:r>
      <w:r>
        <w:rPr/>
        <w:t>provides</w:t>
      </w:r>
      <w:r>
        <w:rPr>
          <w:spacing w:val="-5"/>
        </w:rPr>
        <w:t> </w:t>
      </w:r>
      <w:r>
        <w:rPr/>
        <w:t>more</w:t>
      </w:r>
      <w:r>
        <w:rPr>
          <w:spacing w:val="-3"/>
        </w:rPr>
        <w:t> </w:t>
      </w:r>
      <w:r>
        <w:rPr/>
        <w:t>information</w:t>
      </w:r>
      <w:r>
        <w:rPr>
          <w:spacing w:val="-7"/>
        </w:rPr>
        <w:t> </w:t>
      </w:r>
      <w:r>
        <w:rPr/>
        <w:t>on</w:t>
      </w:r>
      <w:r>
        <w:rPr>
          <w:spacing w:val="-5"/>
        </w:rPr>
        <w:t> </w:t>
      </w:r>
      <w:r>
        <w:rPr/>
        <w:t>this</w:t>
      </w:r>
      <w:r>
        <w:rPr>
          <w:spacing w:val="-5"/>
        </w:rPr>
        <w:t> </w:t>
      </w:r>
      <w:r>
        <w:rPr>
          <w:spacing w:val="-2"/>
        </w:rPr>
        <w:t>topic.</w:t>
      </w:r>
    </w:p>
    <w:p>
      <w:pPr>
        <w:pStyle w:val="Heading2"/>
        <w:spacing w:before="239"/>
      </w:pPr>
      <w:bookmarkStart w:name="_bookmark104" w:id="106"/>
      <w:bookmarkEnd w:id="106"/>
      <w:r>
        <w:rPr/>
      </w:r>
      <w:r>
        <w:rPr>
          <w:color w:val="890000"/>
        </w:rPr>
        <w:t>Effective</w:t>
      </w:r>
      <w:r>
        <w:rPr>
          <w:color w:val="890000"/>
          <w:spacing w:val="-5"/>
        </w:rPr>
        <w:t> </w:t>
      </w:r>
      <w:r>
        <w:rPr>
          <w:color w:val="890000"/>
        </w:rPr>
        <w:t>Transition</w:t>
      </w:r>
      <w:r>
        <w:rPr>
          <w:color w:val="890000"/>
          <w:spacing w:val="-4"/>
        </w:rPr>
        <w:t> </w:t>
      </w:r>
      <w:r>
        <w:rPr>
          <w:color w:val="890000"/>
          <w:spacing w:val="-2"/>
        </w:rPr>
        <w:t>Planning</w:t>
      </w:r>
    </w:p>
    <w:p>
      <w:pPr>
        <w:pStyle w:val="BodyText"/>
        <w:spacing w:before="121"/>
        <w:ind w:left="359"/>
      </w:pPr>
      <w:r>
        <w:rPr/>
        <w:t>Transition</w:t>
      </w:r>
      <w:r>
        <w:rPr>
          <w:spacing w:val="-2"/>
        </w:rPr>
        <w:t> </w:t>
      </w:r>
      <w:r>
        <w:rPr/>
        <w:t>planning</w:t>
      </w:r>
      <w:r>
        <w:rPr>
          <w:spacing w:val="-3"/>
        </w:rPr>
        <w:t> </w:t>
      </w:r>
      <w:r>
        <w:rPr/>
        <w:t>is</w:t>
      </w:r>
      <w:r>
        <w:rPr>
          <w:spacing w:val="-2"/>
        </w:rPr>
        <w:t> </w:t>
      </w:r>
      <w:r>
        <w:rPr/>
        <w:t>recommended</w:t>
      </w:r>
      <w:r>
        <w:rPr>
          <w:spacing w:val="-2"/>
        </w:rPr>
        <w:t> </w:t>
      </w:r>
      <w:r>
        <w:rPr/>
        <w:t>for</w:t>
      </w:r>
      <w:r>
        <w:rPr>
          <w:spacing w:val="-2"/>
        </w:rPr>
        <w:t> </w:t>
      </w:r>
      <w:r>
        <w:rPr/>
        <w:t>any</w:t>
      </w:r>
      <w:r>
        <w:rPr>
          <w:spacing w:val="-1"/>
        </w:rPr>
        <w:t> </w:t>
      </w:r>
      <w:r>
        <w:rPr/>
        <w:t>patient</w:t>
      </w:r>
      <w:r>
        <w:rPr>
          <w:spacing w:val="-6"/>
        </w:rPr>
        <w:t> </w:t>
      </w:r>
      <w:r>
        <w:rPr/>
        <w:t>whose</w:t>
      </w:r>
      <w:r>
        <w:rPr>
          <w:spacing w:val="-4"/>
        </w:rPr>
        <w:t> </w:t>
      </w:r>
      <w:r>
        <w:rPr/>
        <w:t>care</w:t>
      </w:r>
      <w:r>
        <w:rPr>
          <w:spacing w:val="-1"/>
        </w:rPr>
        <w:t> </w:t>
      </w:r>
      <w:r>
        <w:rPr/>
        <w:t>is</w:t>
      </w:r>
      <w:r>
        <w:rPr>
          <w:spacing w:val="-2"/>
        </w:rPr>
        <w:t> </w:t>
      </w:r>
      <w:r>
        <w:rPr/>
        <w:t>changing</w:t>
      </w:r>
      <w:r>
        <w:rPr>
          <w:spacing w:val="-2"/>
        </w:rPr>
        <w:t> </w:t>
      </w:r>
      <w:r>
        <w:rPr/>
        <w:t>in</w:t>
      </w:r>
      <w:r>
        <w:rPr>
          <w:spacing w:val="-3"/>
        </w:rPr>
        <w:t> </w:t>
      </w:r>
      <w:r>
        <w:rPr/>
        <w:t>a</w:t>
      </w:r>
      <w:r>
        <w:rPr>
          <w:spacing w:val="-5"/>
        </w:rPr>
        <w:t> </w:t>
      </w:r>
      <w:r>
        <w:rPr/>
        <w:t>significant</w:t>
      </w:r>
      <w:r>
        <w:rPr>
          <w:spacing w:val="-2"/>
        </w:rPr>
        <w:t> </w:t>
      </w:r>
      <w:r>
        <w:rPr/>
        <w:t>way.</w:t>
      </w:r>
      <w:r>
        <w:rPr>
          <w:spacing w:val="-2"/>
        </w:rPr>
        <w:t> </w:t>
      </w:r>
      <w:r>
        <w:rPr/>
        <w:t>For example, a transition plan is appropriate when patients are:</w:t>
      </w:r>
    </w:p>
    <w:p>
      <w:pPr>
        <w:pStyle w:val="ListParagraph"/>
        <w:numPr>
          <w:ilvl w:val="0"/>
          <w:numId w:val="29"/>
        </w:numPr>
        <w:tabs>
          <w:tab w:pos="645" w:val="left" w:leader="none"/>
        </w:tabs>
        <w:spacing w:line="240" w:lineRule="auto" w:before="40" w:after="0"/>
        <w:ind w:left="645" w:right="0" w:hanging="287"/>
        <w:jc w:val="left"/>
        <w:rPr>
          <w:sz w:val="22"/>
        </w:rPr>
      </w:pPr>
      <w:r>
        <w:rPr>
          <w:sz w:val="22"/>
        </w:rPr>
        <w:t>Initiating</w:t>
      </w:r>
      <w:r>
        <w:rPr>
          <w:spacing w:val="-8"/>
          <w:sz w:val="22"/>
        </w:rPr>
        <w:t> </w:t>
      </w:r>
      <w:r>
        <w:rPr>
          <w:sz w:val="22"/>
        </w:rPr>
        <w:t>long-term</w:t>
      </w:r>
      <w:r>
        <w:rPr>
          <w:spacing w:val="-6"/>
          <w:sz w:val="22"/>
        </w:rPr>
        <w:t> </w:t>
      </w:r>
      <w:r>
        <w:rPr>
          <w:sz w:val="22"/>
        </w:rPr>
        <w:t>medically</w:t>
      </w:r>
      <w:r>
        <w:rPr>
          <w:spacing w:val="-3"/>
          <w:sz w:val="22"/>
        </w:rPr>
        <w:t> </w:t>
      </w:r>
      <w:r>
        <w:rPr>
          <w:sz w:val="22"/>
        </w:rPr>
        <w:t>supervised</w:t>
      </w:r>
      <w:r>
        <w:rPr>
          <w:spacing w:val="-8"/>
          <w:sz w:val="22"/>
        </w:rPr>
        <w:t> </w:t>
      </w:r>
      <w:r>
        <w:rPr>
          <w:sz w:val="22"/>
        </w:rPr>
        <w:t>withdrawal</w:t>
      </w:r>
      <w:r>
        <w:rPr>
          <w:spacing w:val="-6"/>
          <w:sz w:val="22"/>
        </w:rPr>
        <w:t> </w:t>
      </w:r>
      <w:r>
        <w:rPr>
          <w:sz w:val="22"/>
        </w:rPr>
        <w:t>to</w:t>
      </w:r>
      <w:r>
        <w:rPr>
          <w:spacing w:val="-4"/>
          <w:sz w:val="22"/>
        </w:rPr>
        <w:t> </w:t>
      </w:r>
      <w:r>
        <w:rPr>
          <w:sz w:val="22"/>
        </w:rPr>
        <w:t>taper</w:t>
      </w:r>
      <w:r>
        <w:rPr>
          <w:spacing w:val="-6"/>
          <w:sz w:val="22"/>
        </w:rPr>
        <w:t> </w:t>
      </w:r>
      <w:r>
        <w:rPr>
          <w:sz w:val="22"/>
        </w:rPr>
        <w:t>off</w:t>
      </w:r>
      <w:r>
        <w:rPr>
          <w:spacing w:val="-6"/>
          <w:sz w:val="22"/>
        </w:rPr>
        <w:t> </w:t>
      </w:r>
      <w:r>
        <w:rPr>
          <w:sz w:val="22"/>
        </w:rPr>
        <w:t>methadone</w:t>
      </w:r>
      <w:r>
        <w:rPr>
          <w:spacing w:val="-7"/>
          <w:sz w:val="22"/>
        </w:rPr>
        <w:t> </w:t>
      </w:r>
      <w:r>
        <w:rPr>
          <w:sz w:val="22"/>
        </w:rPr>
        <w:t>or</w:t>
      </w:r>
      <w:r>
        <w:rPr>
          <w:spacing w:val="-4"/>
          <w:sz w:val="22"/>
        </w:rPr>
        <w:t> </w:t>
      </w:r>
      <w:r>
        <w:rPr>
          <w:spacing w:val="-2"/>
          <w:sz w:val="22"/>
        </w:rPr>
        <w:t>buprenorphine.</w:t>
      </w:r>
    </w:p>
    <w:p>
      <w:pPr>
        <w:pStyle w:val="ListParagraph"/>
        <w:spacing w:after="0" w:line="240" w:lineRule="auto"/>
        <w:jc w:val="left"/>
        <w:rPr>
          <w:sz w:val="22"/>
        </w:rPr>
        <w:sectPr>
          <w:pgSz w:w="12240" w:h="15840"/>
          <w:pgMar w:header="762" w:footer="613" w:top="1340" w:bottom="800" w:left="1080" w:right="1440"/>
        </w:sectPr>
      </w:pPr>
    </w:p>
    <w:p>
      <w:pPr>
        <w:pStyle w:val="ListParagraph"/>
        <w:numPr>
          <w:ilvl w:val="0"/>
          <w:numId w:val="29"/>
        </w:numPr>
        <w:tabs>
          <w:tab w:pos="647" w:val="left" w:leader="none"/>
        </w:tabs>
        <w:spacing w:line="240" w:lineRule="auto" w:before="91" w:after="0"/>
        <w:ind w:left="647" w:right="0" w:hanging="287"/>
        <w:jc w:val="left"/>
        <w:rPr>
          <w:sz w:val="22"/>
        </w:rPr>
      </w:pPr>
      <w:r>
        <w:rPr>
          <w:sz w:val="22"/>
        </w:rPr>
        <w:t>Transferring</w:t>
      </w:r>
      <w:r>
        <w:rPr>
          <w:spacing w:val="-6"/>
          <w:sz w:val="22"/>
        </w:rPr>
        <w:t> </w:t>
      </w:r>
      <w:r>
        <w:rPr>
          <w:sz w:val="22"/>
        </w:rPr>
        <w:t>to</w:t>
      </w:r>
      <w:r>
        <w:rPr>
          <w:spacing w:val="-4"/>
          <w:sz w:val="22"/>
        </w:rPr>
        <w:t> </w:t>
      </w:r>
      <w:r>
        <w:rPr>
          <w:sz w:val="22"/>
        </w:rPr>
        <w:t>another</w:t>
      </w:r>
      <w:r>
        <w:rPr>
          <w:spacing w:val="-7"/>
          <w:sz w:val="22"/>
        </w:rPr>
        <w:t> </w:t>
      </w:r>
      <w:r>
        <w:rPr>
          <w:spacing w:val="-2"/>
          <w:sz w:val="22"/>
        </w:rPr>
        <w:t>facility.</w:t>
      </w:r>
    </w:p>
    <w:p>
      <w:pPr>
        <w:pStyle w:val="ListParagraph"/>
        <w:numPr>
          <w:ilvl w:val="0"/>
          <w:numId w:val="29"/>
        </w:numPr>
        <w:tabs>
          <w:tab w:pos="647" w:val="left" w:leader="none"/>
        </w:tabs>
        <w:spacing w:line="240" w:lineRule="auto" w:before="39" w:after="0"/>
        <w:ind w:left="647" w:right="102" w:hanging="288"/>
        <w:jc w:val="left"/>
        <w:rPr>
          <w:sz w:val="22"/>
        </w:rPr>
      </w:pPr>
      <w:r>
        <w:rPr>
          <w:sz w:val="22"/>
        </w:rPr>
        <w:t>Planning</w:t>
      </w:r>
      <w:r>
        <w:rPr>
          <w:spacing w:val="-3"/>
          <w:sz w:val="22"/>
        </w:rPr>
        <w:t> </w:t>
      </w:r>
      <w:r>
        <w:rPr>
          <w:sz w:val="22"/>
        </w:rPr>
        <w:t>surgeries</w:t>
      </w:r>
      <w:r>
        <w:rPr>
          <w:spacing w:val="-4"/>
          <w:sz w:val="22"/>
        </w:rPr>
        <w:t> </w:t>
      </w:r>
      <w:r>
        <w:rPr>
          <w:sz w:val="22"/>
        </w:rPr>
        <w:t>or</w:t>
      </w:r>
      <w:r>
        <w:rPr>
          <w:spacing w:val="-5"/>
          <w:sz w:val="22"/>
        </w:rPr>
        <w:t> </w:t>
      </w:r>
      <w:r>
        <w:rPr>
          <w:sz w:val="22"/>
        </w:rPr>
        <w:t>other</w:t>
      </w:r>
      <w:r>
        <w:rPr>
          <w:spacing w:val="-5"/>
          <w:sz w:val="22"/>
        </w:rPr>
        <w:t> </w:t>
      </w:r>
      <w:r>
        <w:rPr>
          <w:sz w:val="22"/>
        </w:rPr>
        <w:t>medical</w:t>
      </w:r>
      <w:r>
        <w:rPr>
          <w:spacing w:val="-2"/>
          <w:sz w:val="22"/>
        </w:rPr>
        <w:t> </w:t>
      </w:r>
      <w:r>
        <w:rPr>
          <w:sz w:val="22"/>
        </w:rPr>
        <w:t>procedures</w:t>
      </w:r>
      <w:r>
        <w:rPr>
          <w:spacing w:val="-4"/>
          <w:sz w:val="22"/>
        </w:rPr>
        <w:t> </w:t>
      </w:r>
      <w:r>
        <w:rPr>
          <w:sz w:val="22"/>
        </w:rPr>
        <w:t>or</w:t>
      </w:r>
      <w:r>
        <w:rPr>
          <w:spacing w:val="-5"/>
          <w:sz w:val="22"/>
        </w:rPr>
        <w:t> </w:t>
      </w:r>
      <w:r>
        <w:rPr>
          <w:sz w:val="22"/>
        </w:rPr>
        <w:t>anticipating</w:t>
      </w:r>
      <w:r>
        <w:rPr>
          <w:spacing w:val="-2"/>
          <w:sz w:val="22"/>
        </w:rPr>
        <w:t> </w:t>
      </w:r>
      <w:r>
        <w:rPr>
          <w:sz w:val="22"/>
        </w:rPr>
        <w:t>consequences</w:t>
      </w:r>
      <w:r>
        <w:rPr>
          <w:spacing w:val="-4"/>
          <w:sz w:val="22"/>
        </w:rPr>
        <w:t> </w:t>
      </w:r>
      <w:r>
        <w:rPr>
          <w:sz w:val="22"/>
        </w:rPr>
        <w:t>from</w:t>
      </w:r>
      <w:r>
        <w:rPr>
          <w:spacing w:val="-3"/>
          <w:sz w:val="22"/>
        </w:rPr>
        <w:t> </w:t>
      </w:r>
      <w:r>
        <w:rPr>
          <w:sz w:val="22"/>
        </w:rPr>
        <w:t>outstanding</w:t>
      </w:r>
      <w:r>
        <w:rPr>
          <w:spacing w:val="-3"/>
          <w:sz w:val="22"/>
        </w:rPr>
        <w:t> </w:t>
      </w:r>
      <w:r>
        <w:rPr>
          <w:sz w:val="22"/>
        </w:rPr>
        <w:t>legal </w:t>
      </w:r>
      <w:r>
        <w:rPr>
          <w:spacing w:val="-2"/>
          <w:sz w:val="22"/>
        </w:rPr>
        <w:t>issues.</w:t>
      </w:r>
    </w:p>
    <w:p>
      <w:pPr>
        <w:pStyle w:val="BodyText"/>
        <w:spacing w:before="161"/>
        <w:ind w:left="356" w:right="98" w:firstLine="2"/>
      </w:pPr>
      <w:r>
        <w:rPr/>
        <w:t>The transition plan establishes steps for maintaining continuity of care, including any actions the OTP will take, and delineates the resources offered to patients that will best meet their ongoing needs. For patients leaving care, a good transition plan maximizes the likelihood that patients will continue receiving</w:t>
      </w:r>
      <w:r>
        <w:rPr>
          <w:spacing w:val="-4"/>
        </w:rPr>
        <w:t> </w:t>
      </w:r>
      <w:r>
        <w:rPr/>
        <w:t>support</w:t>
      </w:r>
      <w:r>
        <w:rPr>
          <w:spacing w:val="-11"/>
        </w:rPr>
        <w:t> </w:t>
      </w:r>
      <w:hyperlink w:history="true" w:anchor="_bookmark406">
        <w:r>
          <w:rPr>
            <w:vertAlign w:val="superscript"/>
          </w:rPr>
          <w:t>268</w:t>
        </w:r>
      </w:hyperlink>
      <w:r>
        <w:rPr>
          <w:spacing w:val="-4"/>
          <w:vertAlign w:val="baseline"/>
        </w:rPr>
        <w:t> </w:t>
      </w:r>
      <w:r>
        <w:rPr>
          <w:vertAlign w:val="baseline"/>
        </w:rPr>
        <w:t>while</w:t>
      </w:r>
      <w:r>
        <w:rPr>
          <w:spacing w:val="-3"/>
          <w:vertAlign w:val="baseline"/>
        </w:rPr>
        <w:t> </w:t>
      </w:r>
      <w:r>
        <w:rPr>
          <w:vertAlign w:val="baseline"/>
        </w:rPr>
        <w:t>protecting</w:t>
      </w:r>
      <w:r>
        <w:rPr>
          <w:spacing w:val="-4"/>
          <w:vertAlign w:val="baseline"/>
        </w:rPr>
        <w:t> </w:t>
      </w:r>
      <w:r>
        <w:rPr>
          <w:vertAlign w:val="baseline"/>
        </w:rPr>
        <w:t>patients</w:t>
      </w:r>
      <w:r>
        <w:rPr>
          <w:spacing w:val="-3"/>
          <w:vertAlign w:val="baseline"/>
        </w:rPr>
        <w:t> </w:t>
      </w:r>
      <w:r>
        <w:rPr>
          <w:vertAlign w:val="baseline"/>
        </w:rPr>
        <w:t>from</w:t>
      </w:r>
      <w:r>
        <w:rPr>
          <w:spacing w:val="-4"/>
          <w:vertAlign w:val="baseline"/>
        </w:rPr>
        <w:t> </w:t>
      </w:r>
      <w:r>
        <w:rPr>
          <w:vertAlign w:val="baseline"/>
        </w:rPr>
        <w:t>withdrawal</w:t>
      </w:r>
      <w:r>
        <w:rPr>
          <w:spacing w:val="-3"/>
          <w:vertAlign w:val="baseline"/>
        </w:rPr>
        <w:t> </w:t>
      </w:r>
      <w:r>
        <w:rPr>
          <w:vertAlign w:val="baseline"/>
        </w:rPr>
        <w:t>and</w:t>
      </w:r>
      <w:r>
        <w:rPr>
          <w:spacing w:val="-4"/>
          <w:vertAlign w:val="baseline"/>
        </w:rPr>
        <w:t> </w:t>
      </w:r>
      <w:r>
        <w:rPr>
          <w:vertAlign w:val="baseline"/>
        </w:rPr>
        <w:t>reducing</w:t>
      </w:r>
      <w:r>
        <w:rPr>
          <w:spacing w:val="-6"/>
          <w:vertAlign w:val="baseline"/>
        </w:rPr>
        <w:t> </w:t>
      </w:r>
      <w:r>
        <w:rPr>
          <w:vertAlign w:val="baseline"/>
        </w:rPr>
        <w:t>vulnerability</w:t>
      </w:r>
      <w:r>
        <w:rPr>
          <w:spacing w:val="-2"/>
          <w:vertAlign w:val="baseline"/>
        </w:rPr>
        <w:t> </w:t>
      </w:r>
      <w:r>
        <w:rPr>
          <w:vertAlign w:val="baseline"/>
        </w:rPr>
        <w:t>to</w:t>
      </w:r>
      <w:r>
        <w:rPr>
          <w:spacing w:val="-4"/>
          <w:vertAlign w:val="baseline"/>
        </w:rPr>
        <w:t> </w:t>
      </w:r>
      <w:r>
        <w:rPr>
          <w:vertAlign w:val="baseline"/>
        </w:rPr>
        <w:t>overdose.</w:t>
      </w:r>
    </w:p>
    <w:p>
      <w:pPr>
        <w:pStyle w:val="BodyText"/>
        <w:spacing w:before="159"/>
        <w:ind w:left="359"/>
      </w:pPr>
      <w:r>
        <w:rPr/>
        <w:t>Possible</w:t>
      </w:r>
      <w:r>
        <w:rPr>
          <w:spacing w:val="-4"/>
        </w:rPr>
        <w:t> </w:t>
      </w:r>
      <w:r>
        <w:rPr/>
        <w:t>elements</w:t>
      </w:r>
      <w:r>
        <w:rPr>
          <w:spacing w:val="-4"/>
        </w:rPr>
        <w:t> </w:t>
      </w:r>
      <w:r>
        <w:rPr/>
        <w:t>of</w:t>
      </w:r>
      <w:r>
        <w:rPr>
          <w:spacing w:val="-4"/>
        </w:rPr>
        <w:t> </w:t>
      </w:r>
      <w:r>
        <w:rPr/>
        <w:t>a</w:t>
      </w:r>
      <w:r>
        <w:rPr>
          <w:spacing w:val="-5"/>
        </w:rPr>
        <w:t> </w:t>
      </w:r>
      <w:r>
        <w:rPr/>
        <w:t>transition</w:t>
      </w:r>
      <w:r>
        <w:rPr>
          <w:spacing w:val="-3"/>
        </w:rPr>
        <w:t> </w:t>
      </w:r>
      <w:r>
        <w:rPr/>
        <w:t>plan</w:t>
      </w:r>
      <w:r>
        <w:rPr>
          <w:spacing w:val="-4"/>
        </w:rPr>
        <w:t> </w:t>
      </w:r>
      <w:r>
        <w:rPr>
          <w:spacing w:val="-2"/>
        </w:rPr>
        <w:t>include:</w:t>
      </w:r>
    </w:p>
    <w:p>
      <w:pPr>
        <w:pStyle w:val="ListParagraph"/>
        <w:numPr>
          <w:ilvl w:val="0"/>
          <w:numId w:val="29"/>
        </w:numPr>
        <w:tabs>
          <w:tab w:pos="645" w:val="left" w:leader="none"/>
        </w:tabs>
        <w:spacing w:line="240" w:lineRule="auto" w:before="39" w:after="0"/>
        <w:ind w:left="645" w:right="93" w:hanging="287"/>
        <w:jc w:val="left"/>
        <w:rPr>
          <w:sz w:val="22"/>
        </w:rPr>
      </w:pPr>
      <w:r>
        <w:rPr>
          <w:sz w:val="22"/>
        </w:rPr>
        <w:t>A warm handoff directly to the services a patient will need regardless of whether they are transferring</w:t>
      </w:r>
      <w:r>
        <w:rPr>
          <w:spacing w:val="-1"/>
          <w:sz w:val="22"/>
        </w:rPr>
        <w:t> </w:t>
      </w:r>
      <w:r>
        <w:rPr>
          <w:sz w:val="22"/>
        </w:rPr>
        <w:t>to another</w:t>
      </w:r>
      <w:r>
        <w:rPr>
          <w:spacing w:val="-3"/>
          <w:sz w:val="22"/>
        </w:rPr>
        <w:t> </w:t>
      </w:r>
      <w:r>
        <w:rPr>
          <w:sz w:val="22"/>
        </w:rPr>
        <w:t>OTP,</w:t>
      </w:r>
      <w:r>
        <w:rPr>
          <w:spacing w:val="-1"/>
          <w:sz w:val="22"/>
        </w:rPr>
        <w:t> </w:t>
      </w:r>
      <w:r>
        <w:rPr>
          <w:sz w:val="22"/>
        </w:rPr>
        <w:t>engaging</w:t>
      </w:r>
      <w:r>
        <w:rPr>
          <w:spacing w:val="-1"/>
          <w:sz w:val="22"/>
        </w:rPr>
        <w:t> </w:t>
      </w:r>
      <w:r>
        <w:rPr>
          <w:sz w:val="22"/>
        </w:rPr>
        <w:t>in</w:t>
      </w:r>
      <w:r>
        <w:rPr>
          <w:spacing w:val="-4"/>
          <w:sz w:val="22"/>
        </w:rPr>
        <w:t> </w:t>
      </w:r>
      <w:r>
        <w:rPr>
          <w:sz w:val="22"/>
        </w:rPr>
        <w:t>medical</w:t>
      </w:r>
      <w:r>
        <w:rPr>
          <w:spacing w:val="-3"/>
          <w:sz w:val="22"/>
        </w:rPr>
        <w:t> </w:t>
      </w:r>
      <w:r>
        <w:rPr>
          <w:sz w:val="22"/>
        </w:rPr>
        <w:t>or</w:t>
      </w:r>
      <w:r>
        <w:rPr>
          <w:spacing w:val="-6"/>
          <w:sz w:val="22"/>
        </w:rPr>
        <w:t> </w:t>
      </w:r>
      <w:r>
        <w:rPr>
          <w:sz w:val="22"/>
        </w:rPr>
        <w:t>mental</w:t>
      </w:r>
      <w:r>
        <w:rPr>
          <w:spacing w:val="-3"/>
          <w:sz w:val="22"/>
        </w:rPr>
        <w:t> </w:t>
      </w:r>
      <w:r>
        <w:rPr>
          <w:sz w:val="22"/>
        </w:rPr>
        <w:t>health</w:t>
      </w:r>
      <w:r>
        <w:rPr>
          <w:spacing w:val="-2"/>
          <w:sz w:val="22"/>
        </w:rPr>
        <w:t> </w:t>
      </w:r>
      <w:r>
        <w:rPr>
          <w:sz w:val="22"/>
        </w:rPr>
        <w:t>services,</w:t>
      </w:r>
      <w:r>
        <w:rPr>
          <w:spacing w:val="-3"/>
          <w:sz w:val="22"/>
        </w:rPr>
        <w:t> </w:t>
      </w:r>
      <w:r>
        <w:rPr>
          <w:sz w:val="22"/>
        </w:rPr>
        <w:t>or</w:t>
      </w:r>
      <w:r>
        <w:rPr>
          <w:spacing w:val="-3"/>
          <w:sz w:val="22"/>
        </w:rPr>
        <w:t> </w:t>
      </w:r>
      <w:r>
        <w:rPr>
          <w:sz w:val="22"/>
        </w:rPr>
        <w:t>connecting</w:t>
      </w:r>
      <w:r>
        <w:rPr>
          <w:spacing w:val="-4"/>
          <w:sz w:val="22"/>
        </w:rPr>
        <w:t> </w:t>
      </w:r>
      <w:r>
        <w:rPr>
          <w:sz w:val="22"/>
        </w:rPr>
        <w:t>with</w:t>
      </w:r>
      <w:r>
        <w:rPr>
          <w:spacing w:val="-4"/>
          <w:sz w:val="22"/>
        </w:rPr>
        <w:t> </w:t>
      </w:r>
      <w:r>
        <w:rPr>
          <w:sz w:val="22"/>
        </w:rPr>
        <w:t>other community services.</w:t>
      </w:r>
    </w:p>
    <w:p>
      <w:pPr>
        <w:pStyle w:val="ListParagraph"/>
        <w:numPr>
          <w:ilvl w:val="0"/>
          <w:numId w:val="29"/>
        </w:numPr>
        <w:tabs>
          <w:tab w:pos="644" w:val="left" w:leader="none"/>
        </w:tabs>
        <w:spacing w:line="240" w:lineRule="auto" w:before="42" w:after="0"/>
        <w:ind w:left="644" w:right="0" w:hanging="287"/>
        <w:jc w:val="left"/>
        <w:rPr>
          <w:sz w:val="22"/>
        </w:rPr>
      </w:pPr>
      <w:r>
        <w:rPr>
          <w:sz w:val="22"/>
        </w:rPr>
        <w:t>Naloxone</w:t>
      </w:r>
      <w:r>
        <w:rPr>
          <w:spacing w:val="-8"/>
          <w:sz w:val="22"/>
        </w:rPr>
        <w:t> </w:t>
      </w:r>
      <w:r>
        <w:rPr>
          <w:sz w:val="22"/>
        </w:rPr>
        <w:t>or</w:t>
      </w:r>
      <w:r>
        <w:rPr>
          <w:spacing w:val="-7"/>
          <w:sz w:val="22"/>
        </w:rPr>
        <w:t> </w:t>
      </w:r>
      <w:r>
        <w:rPr>
          <w:sz w:val="22"/>
        </w:rPr>
        <w:t>other</w:t>
      </w:r>
      <w:r>
        <w:rPr>
          <w:spacing w:val="-6"/>
          <w:sz w:val="22"/>
        </w:rPr>
        <w:t> </w:t>
      </w:r>
      <w:r>
        <w:rPr>
          <w:sz w:val="22"/>
        </w:rPr>
        <w:t>opioid</w:t>
      </w:r>
      <w:r>
        <w:rPr>
          <w:spacing w:val="-5"/>
          <w:sz w:val="22"/>
        </w:rPr>
        <w:t> </w:t>
      </w:r>
      <w:r>
        <w:rPr>
          <w:sz w:val="22"/>
        </w:rPr>
        <w:t>overdose</w:t>
      </w:r>
      <w:r>
        <w:rPr>
          <w:spacing w:val="-3"/>
          <w:sz w:val="22"/>
        </w:rPr>
        <w:t> </w:t>
      </w:r>
      <w:r>
        <w:rPr>
          <w:sz w:val="22"/>
        </w:rPr>
        <w:t>reversal</w:t>
      </w:r>
      <w:r>
        <w:rPr>
          <w:spacing w:val="-6"/>
          <w:sz w:val="22"/>
        </w:rPr>
        <w:t> </w:t>
      </w:r>
      <w:r>
        <w:rPr>
          <w:sz w:val="22"/>
        </w:rPr>
        <w:t>medication</w:t>
      </w:r>
      <w:r>
        <w:rPr>
          <w:spacing w:val="-5"/>
          <w:sz w:val="22"/>
        </w:rPr>
        <w:t> </w:t>
      </w:r>
      <w:r>
        <w:rPr>
          <w:sz w:val="22"/>
        </w:rPr>
        <w:t>and</w:t>
      </w:r>
      <w:r>
        <w:rPr>
          <w:spacing w:val="-5"/>
          <w:sz w:val="22"/>
        </w:rPr>
        <w:t> </w:t>
      </w:r>
      <w:r>
        <w:rPr>
          <w:sz w:val="22"/>
        </w:rPr>
        <w:t>overdose</w:t>
      </w:r>
      <w:r>
        <w:rPr>
          <w:spacing w:val="-4"/>
          <w:sz w:val="22"/>
        </w:rPr>
        <w:t> </w:t>
      </w:r>
      <w:r>
        <w:rPr>
          <w:sz w:val="22"/>
        </w:rPr>
        <w:t>prevention</w:t>
      </w:r>
      <w:r>
        <w:rPr>
          <w:spacing w:val="-6"/>
          <w:sz w:val="22"/>
        </w:rPr>
        <w:t> </w:t>
      </w:r>
      <w:r>
        <w:rPr>
          <w:spacing w:val="-2"/>
          <w:sz w:val="22"/>
        </w:rPr>
        <w:t>information.</w:t>
      </w:r>
    </w:p>
    <w:p>
      <w:pPr>
        <w:pStyle w:val="ListParagraph"/>
        <w:numPr>
          <w:ilvl w:val="0"/>
          <w:numId w:val="29"/>
        </w:numPr>
        <w:tabs>
          <w:tab w:pos="644" w:val="left" w:leader="none"/>
        </w:tabs>
        <w:spacing w:line="240" w:lineRule="auto" w:before="39" w:after="0"/>
        <w:ind w:left="644" w:right="448" w:hanging="288"/>
        <w:jc w:val="left"/>
        <w:rPr>
          <w:sz w:val="22"/>
        </w:rPr>
      </w:pPr>
      <w:r>
        <w:rPr>
          <w:sz w:val="22"/>
        </w:rPr>
        <w:t>988</w:t>
      </w:r>
      <w:r>
        <w:rPr>
          <w:spacing w:val="-2"/>
          <w:sz w:val="22"/>
        </w:rPr>
        <w:t> </w:t>
      </w:r>
      <w:r>
        <w:rPr>
          <w:sz w:val="22"/>
        </w:rPr>
        <w:t>or</w:t>
      </w:r>
      <w:r>
        <w:rPr>
          <w:spacing w:val="-4"/>
          <w:sz w:val="22"/>
        </w:rPr>
        <w:t> </w:t>
      </w:r>
      <w:r>
        <w:rPr>
          <w:sz w:val="22"/>
        </w:rPr>
        <w:t>other</w:t>
      </w:r>
      <w:r>
        <w:rPr>
          <w:spacing w:val="-3"/>
          <w:sz w:val="22"/>
        </w:rPr>
        <w:t> </w:t>
      </w:r>
      <w:r>
        <w:rPr>
          <w:sz w:val="22"/>
        </w:rPr>
        <w:t>crisis</w:t>
      </w:r>
      <w:r>
        <w:rPr>
          <w:spacing w:val="-1"/>
          <w:sz w:val="22"/>
        </w:rPr>
        <w:t> </w:t>
      </w:r>
      <w:r>
        <w:rPr>
          <w:sz w:val="22"/>
        </w:rPr>
        <w:t>numbers</w:t>
      </w:r>
      <w:r>
        <w:rPr>
          <w:spacing w:val="-3"/>
          <w:sz w:val="22"/>
        </w:rPr>
        <w:t> </w:t>
      </w:r>
      <w:r>
        <w:rPr>
          <w:sz w:val="22"/>
        </w:rPr>
        <w:t>for</w:t>
      </w:r>
      <w:r>
        <w:rPr>
          <w:spacing w:val="-1"/>
          <w:sz w:val="22"/>
        </w:rPr>
        <w:t> </w:t>
      </w:r>
      <w:r>
        <w:rPr>
          <w:sz w:val="22"/>
        </w:rPr>
        <w:t>patients</w:t>
      </w:r>
      <w:r>
        <w:rPr>
          <w:spacing w:val="-3"/>
          <w:sz w:val="22"/>
        </w:rPr>
        <w:t> </w:t>
      </w:r>
      <w:r>
        <w:rPr>
          <w:sz w:val="22"/>
        </w:rPr>
        <w:t>to</w:t>
      </w:r>
      <w:r>
        <w:rPr>
          <w:spacing w:val="-2"/>
          <w:sz w:val="22"/>
        </w:rPr>
        <w:t> </w:t>
      </w:r>
      <w:r>
        <w:rPr>
          <w:sz w:val="22"/>
        </w:rPr>
        <w:t>call</w:t>
      </w:r>
      <w:r>
        <w:rPr>
          <w:spacing w:val="-1"/>
          <w:sz w:val="22"/>
        </w:rPr>
        <w:t> </w:t>
      </w:r>
      <w:r>
        <w:rPr>
          <w:sz w:val="22"/>
        </w:rPr>
        <w:t>in</w:t>
      </w:r>
      <w:r>
        <w:rPr>
          <w:spacing w:val="-2"/>
          <w:sz w:val="22"/>
        </w:rPr>
        <w:t> </w:t>
      </w:r>
      <w:r>
        <w:rPr>
          <w:sz w:val="22"/>
        </w:rPr>
        <w:t>case</w:t>
      </w:r>
      <w:r>
        <w:rPr>
          <w:spacing w:val="-3"/>
          <w:sz w:val="22"/>
        </w:rPr>
        <w:t> </w:t>
      </w:r>
      <w:r>
        <w:rPr>
          <w:sz w:val="22"/>
        </w:rPr>
        <w:t>they should</w:t>
      </w:r>
      <w:r>
        <w:rPr>
          <w:spacing w:val="-2"/>
          <w:sz w:val="22"/>
        </w:rPr>
        <w:t> </w:t>
      </w:r>
      <w:r>
        <w:rPr>
          <w:sz w:val="22"/>
        </w:rPr>
        <w:t>experience a</w:t>
      </w:r>
      <w:r>
        <w:rPr>
          <w:spacing w:val="-4"/>
          <w:sz w:val="22"/>
        </w:rPr>
        <w:t> </w:t>
      </w:r>
      <w:r>
        <w:rPr>
          <w:sz w:val="22"/>
        </w:rPr>
        <w:t>mental</w:t>
      </w:r>
      <w:r>
        <w:rPr>
          <w:spacing w:val="-3"/>
          <w:sz w:val="22"/>
        </w:rPr>
        <w:t> </w:t>
      </w:r>
      <w:r>
        <w:rPr>
          <w:sz w:val="22"/>
        </w:rPr>
        <w:t>health</w:t>
      </w:r>
      <w:r>
        <w:rPr>
          <w:spacing w:val="-4"/>
          <w:sz w:val="22"/>
        </w:rPr>
        <w:t> </w:t>
      </w:r>
      <w:r>
        <w:rPr>
          <w:sz w:val="22"/>
        </w:rPr>
        <w:t>or substance use crisis.</w:t>
      </w:r>
    </w:p>
    <w:p>
      <w:pPr>
        <w:pStyle w:val="Heading2"/>
      </w:pPr>
      <w:bookmarkStart w:name="_bookmark105" w:id="107"/>
      <w:bookmarkEnd w:id="107"/>
      <w:r>
        <w:rPr/>
      </w:r>
      <w:r>
        <w:rPr>
          <w:color w:val="890000"/>
        </w:rPr>
        <w:t>Community</w:t>
      </w:r>
      <w:r>
        <w:rPr>
          <w:color w:val="890000"/>
          <w:spacing w:val="-5"/>
        </w:rPr>
        <w:t> </w:t>
      </w:r>
      <w:r>
        <w:rPr>
          <w:color w:val="890000"/>
        </w:rPr>
        <w:t>Engagement,</w:t>
      </w:r>
      <w:r>
        <w:rPr>
          <w:color w:val="890000"/>
          <w:spacing w:val="-4"/>
        </w:rPr>
        <w:t> </w:t>
      </w:r>
      <w:r>
        <w:rPr>
          <w:color w:val="890000"/>
        </w:rPr>
        <w:t>Outreach,</w:t>
      </w:r>
      <w:r>
        <w:rPr>
          <w:color w:val="890000"/>
          <w:spacing w:val="-4"/>
        </w:rPr>
        <w:t> </w:t>
      </w:r>
      <w:r>
        <w:rPr>
          <w:color w:val="890000"/>
        </w:rPr>
        <w:t>and</w:t>
      </w:r>
      <w:r>
        <w:rPr>
          <w:color w:val="890000"/>
          <w:spacing w:val="-3"/>
        </w:rPr>
        <w:t> </w:t>
      </w:r>
      <w:r>
        <w:rPr>
          <w:color w:val="890000"/>
          <w:spacing w:val="-2"/>
        </w:rPr>
        <w:t>Collaboration</w:t>
      </w:r>
    </w:p>
    <w:p>
      <w:pPr>
        <w:pStyle w:val="BodyText"/>
        <w:spacing w:before="119"/>
        <w:ind w:left="355" w:right="45" w:firstLine="4"/>
      </w:pPr>
      <w:r>
        <w:rPr/>
        <w:t>To</w:t>
      </w:r>
      <w:r>
        <w:rPr>
          <w:spacing w:val="-2"/>
        </w:rPr>
        <w:t> </w:t>
      </w:r>
      <w:r>
        <w:rPr/>
        <w:t>provide</w:t>
      </w:r>
      <w:r>
        <w:rPr>
          <w:spacing w:val="-2"/>
        </w:rPr>
        <w:t> </w:t>
      </w:r>
      <w:r>
        <w:rPr/>
        <w:t>patients</w:t>
      </w:r>
      <w:r>
        <w:rPr>
          <w:spacing w:val="-3"/>
        </w:rPr>
        <w:t> </w:t>
      </w:r>
      <w:r>
        <w:rPr/>
        <w:t>with</w:t>
      </w:r>
      <w:r>
        <w:rPr>
          <w:spacing w:val="-4"/>
        </w:rPr>
        <w:t> </w:t>
      </w:r>
      <w:r>
        <w:rPr/>
        <w:t>optimal</w:t>
      </w:r>
      <w:r>
        <w:rPr>
          <w:spacing w:val="-3"/>
        </w:rPr>
        <w:t> </w:t>
      </w:r>
      <w:r>
        <w:rPr/>
        <w:t>care</w:t>
      </w:r>
      <w:r>
        <w:rPr>
          <w:spacing w:val="-5"/>
        </w:rPr>
        <w:t> </w:t>
      </w:r>
      <w:r>
        <w:rPr/>
        <w:t>throughout</w:t>
      </w:r>
      <w:r>
        <w:rPr>
          <w:spacing w:val="-5"/>
        </w:rPr>
        <w:t> </w:t>
      </w:r>
      <w:r>
        <w:rPr/>
        <w:t>their</w:t>
      </w:r>
      <w:r>
        <w:rPr>
          <w:spacing w:val="-3"/>
        </w:rPr>
        <w:t> </w:t>
      </w:r>
      <w:r>
        <w:rPr/>
        <w:t>treatment</w:t>
      </w:r>
      <w:r>
        <w:rPr>
          <w:spacing w:val="-2"/>
        </w:rPr>
        <w:t> </w:t>
      </w:r>
      <w:r>
        <w:rPr/>
        <w:t>experience</w:t>
      </w:r>
      <w:r>
        <w:rPr>
          <w:spacing w:val="-2"/>
        </w:rPr>
        <w:t> </w:t>
      </w:r>
      <w:r>
        <w:rPr/>
        <w:t>and</w:t>
      </w:r>
      <w:r>
        <w:rPr>
          <w:spacing w:val="-4"/>
        </w:rPr>
        <w:t> </w:t>
      </w:r>
      <w:r>
        <w:rPr/>
        <w:t>beyond,</w:t>
      </w:r>
      <w:r>
        <w:rPr>
          <w:spacing w:val="-5"/>
        </w:rPr>
        <w:t> </w:t>
      </w:r>
      <w:r>
        <w:rPr/>
        <w:t>OTPs</w:t>
      </w:r>
      <w:r>
        <w:rPr>
          <w:spacing w:val="-3"/>
        </w:rPr>
        <w:t> </w:t>
      </w:r>
      <w:r>
        <w:rPr/>
        <w:t>need</w:t>
      </w:r>
      <w:r>
        <w:rPr>
          <w:spacing w:val="-4"/>
        </w:rPr>
        <w:t> </w:t>
      </w:r>
      <w:r>
        <w:rPr/>
        <w:t>to effectively engage and collaborate with other healthcare, social services, educational, or employment resources</w:t>
      </w:r>
      <w:r>
        <w:rPr>
          <w:spacing w:val="-2"/>
        </w:rPr>
        <w:t> </w:t>
      </w:r>
      <w:r>
        <w:rPr/>
        <w:t>and</w:t>
      </w:r>
      <w:r>
        <w:rPr>
          <w:spacing w:val="-3"/>
        </w:rPr>
        <w:t> </w:t>
      </w:r>
      <w:r>
        <w:rPr/>
        <w:t>recovery</w:t>
      </w:r>
      <w:r>
        <w:rPr>
          <w:spacing w:val="-3"/>
        </w:rPr>
        <w:t> </w:t>
      </w:r>
      <w:r>
        <w:rPr/>
        <w:t>organizations</w:t>
      </w:r>
      <w:r>
        <w:rPr>
          <w:spacing w:val="-2"/>
        </w:rPr>
        <w:t> </w:t>
      </w:r>
      <w:r>
        <w:rPr/>
        <w:t>in</w:t>
      </w:r>
      <w:r>
        <w:rPr>
          <w:spacing w:val="-3"/>
        </w:rPr>
        <w:t> </w:t>
      </w:r>
      <w:r>
        <w:rPr/>
        <w:t>the</w:t>
      </w:r>
      <w:r>
        <w:rPr>
          <w:spacing w:val="-2"/>
        </w:rPr>
        <w:t> </w:t>
      </w:r>
      <w:r>
        <w:rPr/>
        <w:t>community.</w:t>
      </w:r>
      <w:r>
        <w:rPr>
          <w:spacing w:val="-2"/>
        </w:rPr>
        <w:t> </w:t>
      </w:r>
      <w:r>
        <w:rPr/>
        <w:t>Building</w:t>
      </w:r>
      <w:r>
        <w:rPr>
          <w:spacing w:val="-3"/>
        </w:rPr>
        <w:t> </w:t>
      </w:r>
      <w:r>
        <w:rPr/>
        <w:t>and</w:t>
      </w:r>
      <w:r>
        <w:rPr>
          <w:spacing w:val="-3"/>
        </w:rPr>
        <w:t> </w:t>
      </w:r>
      <w:r>
        <w:rPr/>
        <w:t>maintaining</w:t>
      </w:r>
      <w:r>
        <w:rPr>
          <w:spacing w:val="-5"/>
        </w:rPr>
        <w:t> </w:t>
      </w:r>
      <w:r>
        <w:rPr/>
        <w:t>such</w:t>
      </w:r>
      <w:r>
        <w:rPr>
          <w:spacing w:val="-3"/>
        </w:rPr>
        <w:t> </w:t>
      </w:r>
      <w:r>
        <w:rPr/>
        <w:t>relationships</w:t>
      </w:r>
      <w:r>
        <w:rPr>
          <w:spacing w:val="-2"/>
        </w:rPr>
        <w:t> </w:t>
      </w:r>
      <w:r>
        <w:rPr/>
        <w:t>is</w:t>
      </w:r>
      <w:r>
        <w:rPr>
          <w:spacing w:val="-2"/>
        </w:rPr>
        <w:t> </w:t>
      </w:r>
      <w:r>
        <w:rPr/>
        <w:t>a fundamental part of providing comprehensive care and ensuring patients have access to services the OTP may not provide. </w:t>
      </w:r>
      <w:r>
        <w:rPr>
          <w:i/>
        </w:rPr>
        <w:t>Community engagement </w:t>
      </w:r>
      <w:r>
        <w:rPr/>
        <w:t>is defined as “a process of developing relationships that enable stakeholders to work together to address health-related issues and promote well-being to achieve positive health impact and outcomes.” </w:t>
      </w:r>
      <w:hyperlink w:history="true" w:anchor="_bookmark413">
        <w:r>
          <w:rPr>
            <w:vertAlign w:val="superscript"/>
          </w:rPr>
          <w:t>269</w:t>
        </w:r>
      </w:hyperlink>
    </w:p>
    <w:p>
      <w:pPr>
        <w:pStyle w:val="BodyText"/>
        <w:spacing w:before="160"/>
        <w:ind w:left="360" w:right="187"/>
      </w:pPr>
      <w:r>
        <w:rPr/>
        <w:t>Community</w:t>
      </w:r>
      <w:r>
        <w:rPr>
          <w:spacing w:val="-3"/>
        </w:rPr>
        <w:t> </w:t>
      </w:r>
      <w:r>
        <w:rPr/>
        <w:t>engagement</w:t>
      </w:r>
      <w:r>
        <w:rPr>
          <w:spacing w:val="-3"/>
        </w:rPr>
        <w:t> </w:t>
      </w:r>
      <w:r>
        <w:rPr/>
        <w:t>begins</w:t>
      </w:r>
      <w:r>
        <w:rPr>
          <w:spacing w:val="-3"/>
        </w:rPr>
        <w:t> </w:t>
      </w:r>
      <w:r>
        <w:rPr/>
        <w:t>with</w:t>
      </w:r>
      <w:r>
        <w:rPr>
          <w:spacing w:val="-4"/>
        </w:rPr>
        <w:t> </w:t>
      </w:r>
      <w:r>
        <w:rPr/>
        <w:t>reaching</w:t>
      </w:r>
      <w:r>
        <w:rPr>
          <w:spacing w:val="-3"/>
        </w:rPr>
        <w:t> </w:t>
      </w:r>
      <w:r>
        <w:rPr/>
        <w:t>out</w:t>
      </w:r>
      <w:r>
        <w:rPr>
          <w:spacing w:val="-3"/>
        </w:rPr>
        <w:t> </w:t>
      </w:r>
      <w:r>
        <w:rPr/>
        <w:t>to</w:t>
      </w:r>
      <w:r>
        <w:rPr>
          <w:spacing w:val="-3"/>
        </w:rPr>
        <w:t> </w:t>
      </w:r>
      <w:r>
        <w:rPr/>
        <w:t>the</w:t>
      </w:r>
      <w:r>
        <w:rPr>
          <w:spacing w:val="-3"/>
        </w:rPr>
        <w:t> </w:t>
      </w:r>
      <w:r>
        <w:rPr/>
        <w:t>community</w:t>
      </w:r>
      <w:r>
        <w:rPr>
          <w:spacing w:val="-4"/>
        </w:rPr>
        <w:t> </w:t>
      </w:r>
      <w:r>
        <w:rPr/>
        <w:t>and</w:t>
      </w:r>
      <w:r>
        <w:rPr>
          <w:spacing w:val="-4"/>
        </w:rPr>
        <w:t> </w:t>
      </w:r>
      <w:r>
        <w:rPr/>
        <w:t>building</w:t>
      </w:r>
      <w:r>
        <w:rPr>
          <w:spacing w:val="-4"/>
        </w:rPr>
        <w:t> </w:t>
      </w:r>
      <w:r>
        <w:rPr/>
        <w:t>relationships</w:t>
      </w:r>
      <w:r>
        <w:rPr>
          <w:spacing w:val="-3"/>
        </w:rPr>
        <w:t> </w:t>
      </w:r>
      <w:r>
        <w:rPr/>
        <w:t>and trust. Community engagement is based on several core principles: </w:t>
      </w:r>
      <w:hyperlink w:history="true" w:anchor="_bookmark412">
        <w:r>
          <w:rPr>
            <w:vertAlign w:val="superscript"/>
          </w:rPr>
          <w:t>270</w:t>
        </w:r>
      </w:hyperlink>
    </w:p>
    <w:p>
      <w:pPr>
        <w:pStyle w:val="ListParagraph"/>
        <w:numPr>
          <w:ilvl w:val="0"/>
          <w:numId w:val="29"/>
        </w:numPr>
        <w:tabs>
          <w:tab w:pos="646" w:val="left" w:leader="none"/>
        </w:tabs>
        <w:spacing w:line="240" w:lineRule="auto" w:before="39" w:after="0"/>
        <w:ind w:left="646" w:right="0" w:hanging="287"/>
        <w:jc w:val="left"/>
        <w:rPr>
          <w:sz w:val="22"/>
        </w:rPr>
      </w:pPr>
      <w:r>
        <w:rPr>
          <w:sz w:val="22"/>
        </w:rPr>
        <w:t>Transparency</w:t>
      </w:r>
      <w:r>
        <w:rPr>
          <w:spacing w:val="-6"/>
          <w:sz w:val="22"/>
        </w:rPr>
        <w:t> </w:t>
      </w:r>
      <w:r>
        <w:rPr>
          <w:sz w:val="22"/>
        </w:rPr>
        <w:t>and</w:t>
      </w:r>
      <w:r>
        <w:rPr>
          <w:spacing w:val="-5"/>
          <w:sz w:val="22"/>
        </w:rPr>
        <w:t> </w:t>
      </w:r>
      <w:r>
        <w:rPr>
          <w:spacing w:val="-2"/>
          <w:sz w:val="22"/>
        </w:rPr>
        <w:t>trust.</w:t>
      </w:r>
    </w:p>
    <w:p>
      <w:pPr>
        <w:pStyle w:val="ListParagraph"/>
        <w:numPr>
          <w:ilvl w:val="0"/>
          <w:numId w:val="29"/>
        </w:numPr>
        <w:tabs>
          <w:tab w:pos="646" w:val="left" w:leader="none"/>
        </w:tabs>
        <w:spacing w:line="240" w:lineRule="auto" w:before="42" w:after="0"/>
        <w:ind w:left="646" w:right="0" w:hanging="287"/>
        <w:jc w:val="left"/>
        <w:rPr>
          <w:sz w:val="22"/>
        </w:rPr>
      </w:pPr>
      <w:r>
        <w:rPr>
          <w:sz w:val="22"/>
        </w:rPr>
        <w:t>Careful</w:t>
      </w:r>
      <w:r>
        <w:rPr>
          <w:spacing w:val="-5"/>
          <w:sz w:val="22"/>
        </w:rPr>
        <w:t> </w:t>
      </w:r>
      <w:r>
        <w:rPr>
          <w:sz w:val="22"/>
        </w:rPr>
        <w:t>planning</w:t>
      </w:r>
      <w:r>
        <w:rPr>
          <w:spacing w:val="-6"/>
          <w:sz w:val="22"/>
        </w:rPr>
        <w:t> </w:t>
      </w:r>
      <w:r>
        <w:rPr>
          <w:sz w:val="22"/>
        </w:rPr>
        <w:t>and</w:t>
      </w:r>
      <w:r>
        <w:rPr>
          <w:spacing w:val="-5"/>
          <w:sz w:val="22"/>
        </w:rPr>
        <w:t> </w:t>
      </w:r>
      <w:r>
        <w:rPr>
          <w:spacing w:val="-2"/>
          <w:sz w:val="22"/>
        </w:rPr>
        <w:t>preparation.</w:t>
      </w:r>
    </w:p>
    <w:p>
      <w:pPr>
        <w:pStyle w:val="ListParagraph"/>
        <w:numPr>
          <w:ilvl w:val="0"/>
          <w:numId w:val="29"/>
        </w:numPr>
        <w:tabs>
          <w:tab w:pos="646" w:val="left" w:leader="none"/>
        </w:tabs>
        <w:spacing w:line="240" w:lineRule="auto" w:before="39" w:after="0"/>
        <w:ind w:left="646" w:right="0" w:hanging="287"/>
        <w:jc w:val="left"/>
        <w:rPr>
          <w:sz w:val="22"/>
        </w:rPr>
      </w:pPr>
      <w:r>
        <w:rPr>
          <w:sz w:val="22"/>
        </w:rPr>
        <w:t>Inclusion</w:t>
      </w:r>
      <w:r>
        <w:rPr>
          <w:spacing w:val="-6"/>
          <w:sz w:val="22"/>
        </w:rPr>
        <w:t> </w:t>
      </w:r>
      <w:r>
        <w:rPr>
          <w:sz w:val="22"/>
        </w:rPr>
        <w:t>and</w:t>
      </w:r>
      <w:r>
        <w:rPr>
          <w:spacing w:val="-5"/>
          <w:sz w:val="22"/>
        </w:rPr>
        <w:t> </w:t>
      </w:r>
      <w:r>
        <w:rPr>
          <w:sz w:val="22"/>
        </w:rPr>
        <w:t>demographic</w:t>
      </w:r>
      <w:r>
        <w:rPr>
          <w:spacing w:val="-6"/>
          <w:sz w:val="22"/>
        </w:rPr>
        <w:t> </w:t>
      </w:r>
      <w:r>
        <w:rPr>
          <w:spacing w:val="-2"/>
          <w:sz w:val="22"/>
        </w:rPr>
        <w:t>diversity.</w:t>
      </w:r>
    </w:p>
    <w:p>
      <w:pPr>
        <w:pStyle w:val="ListParagraph"/>
        <w:numPr>
          <w:ilvl w:val="0"/>
          <w:numId w:val="29"/>
        </w:numPr>
        <w:tabs>
          <w:tab w:pos="647" w:val="left" w:leader="none"/>
        </w:tabs>
        <w:spacing w:line="240" w:lineRule="auto" w:before="41" w:after="0"/>
        <w:ind w:left="647" w:right="0" w:hanging="287"/>
        <w:jc w:val="left"/>
        <w:rPr>
          <w:sz w:val="22"/>
        </w:rPr>
      </w:pPr>
      <w:r>
        <w:rPr>
          <w:sz w:val="22"/>
        </w:rPr>
        <w:t>Collaboration</w:t>
      </w:r>
      <w:r>
        <w:rPr>
          <w:spacing w:val="-7"/>
          <w:sz w:val="22"/>
        </w:rPr>
        <w:t> </w:t>
      </w:r>
      <w:r>
        <w:rPr>
          <w:sz w:val="22"/>
        </w:rPr>
        <w:t>and</w:t>
      </w:r>
      <w:r>
        <w:rPr>
          <w:spacing w:val="-5"/>
          <w:sz w:val="22"/>
        </w:rPr>
        <w:t> </w:t>
      </w:r>
      <w:r>
        <w:rPr>
          <w:sz w:val="22"/>
        </w:rPr>
        <w:t>shared</w:t>
      </w:r>
      <w:r>
        <w:rPr>
          <w:spacing w:val="-5"/>
          <w:sz w:val="22"/>
        </w:rPr>
        <w:t> </w:t>
      </w:r>
      <w:r>
        <w:rPr>
          <w:spacing w:val="-2"/>
          <w:sz w:val="22"/>
        </w:rPr>
        <w:t>purpose.</w:t>
      </w:r>
    </w:p>
    <w:p>
      <w:pPr>
        <w:pStyle w:val="ListParagraph"/>
        <w:numPr>
          <w:ilvl w:val="0"/>
          <w:numId w:val="29"/>
        </w:numPr>
        <w:tabs>
          <w:tab w:pos="647" w:val="left" w:leader="none"/>
        </w:tabs>
        <w:spacing w:line="240" w:lineRule="auto" w:before="39" w:after="0"/>
        <w:ind w:left="647" w:right="0" w:hanging="287"/>
        <w:jc w:val="left"/>
        <w:rPr>
          <w:sz w:val="22"/>
        </w:rPr>
      </w:pPr>
      <w:r>
        <w:rPr>
          <w:sz w:val="22"/>
        </w:rPr>
        <w:t>Openness</w:t>
      </w:r>
      <w:r>
        <w:rPr>
          <w:spacing w:val="-3"/>
          <w:sz w:val="22"/>
        </w:rPr>
        <w:t> </w:t>
      </w:r>
      <w:r>
        <w:rPr>
          <w:sz w:val="22"/>
        </w:rPr>
        <w:t>and</w:t>
      </w:r>
      <w:r>
        <w:rPr>
          <w:spacing w:val="-3"/>
          <w:sz w:val="22"/>
        </w:rPr>
        <w:t> </w:t>
      </w:r>
      <w:r>
        <w:rPr>
          <w:spacing w:val="-2"/>
          <w:sz w:val="22"/>
        </w:rPr>
        <w:t>learning.</w:t>
      </w:r>
    </w:p>
    <w:p>
      <w:pPr>
        <w:pStyle w:val="ListParagraph"/>
        <w:numPr>
          <w:ilvl w:val="0"/>
          <w:numId w:val="29"/>
        </w:numPr>
        <w:tabs>
          <w:tab w:pos="647" w:val="left" w:leader="none"/>
        </w:tabs>
        <w:spacing w:line="240" w:lineRule="auto" w:before="42" w:after="0"/>
        <w:ind w:left="647" w:right="0" w:hanging="287"/>
        <w:jc w:val="left"/>
        <w:rPr>
          <w:sz w:val="22"/>
        </w:rPr>
      </w:pPr>
      <w:r>
        <w:rPr>
          <w:sz w:val="22"/>
        </w:rPr>
        <w:t>Impact</w:t>
      </w:r>
      <w:r>
        <w:rPr>
          <w:spacing w:val="-2"/>
          <w:sz w:val="22"/>
        </w:rPr>
        <w:t> </w:t>
      </w:r>
      <w:r>
        <w:rPr>
          <w:sz w:val="22"/>
        </w:rPr>
        <w:t>and</w:t>
      </w:r>
      <w:r>
        <w:rPr>
          <w:spacing w:val="-4"/>
          <w:sz w:val="22"/>
        </w:rPr>
        <w:t> </w:t>
      </w:r>
      <w:r>
        <w:rPr>
          <w:spacing w:val="-2"/>
          <w:sz w:val="22"/>
        </w:rPr>
        <w:t>action.</w:t>
      </w:r>
    </w:p>
    <w:p>
      <w:pPr>
        <w:pStyle w:val="BodyText"/>
        <w:spacing w:before="158"/>
        <w:ind w:left="356" w:right="98" w:firstLine="3"/>
      </w:pPr>
      <w:r>
        <w:rPr/>
        <w:t>OTPs</w:t>
      </w:r>
      <w:r>
        <w:rPr>
          <w:spacing w:val="-3"/>
        </w:rPr>
        <w:t> </w:t>
      </w:r>
      <w:r>
        <w:rPr/>
        <w:t>can</w:t>
      </w:r>
      <w:r>
        <w:rPr>
          <w:spacing w:val="-2"/>
        </w:rPr>
        <w:t> </w:t>
      </w:r>
      <w:r>
        <w:rPr/>
        <w:t>use</w:t>
      </w:r>
      <w:r>
        <w:rPr>
          <w:spacing w:val="-3"/>
        </w:rPr>
        <w:t> </w:t>
      </w:r>
      <w:r>
        <w:rPr/>
        <w:t>these principles</w:t>
      </w:r>
      <w:r>
        <w:rPr>
          <w:spacing w:val="-1"/>
        </w:rPr>
        <w:t> </w:t>
      </w:r>
      <w:r>
        <w:rPr/>
        <w:t>as</w:t>
      </w:r>
      <w:r>
        <w:rPr>
          <w:spacing w:val="-1"/>
        </w:rPr>
        <w:t> </w:t>
      </w:r>
      <w:r>
        <w:rPr/>
        <w:t>part</w:t>
      </w:r>
      <w:r>
        <w:rPr>
          <w:spacing w:val="-3"/>
        </w:rPr>
        <w:t> </w:t>
      </w:r>
      <w:r>
        <w:rPr/>
        <w:t>of</w:t>
      </w:r>
      <w:r>
        <w:rPr>
          <w:spacing w:val="-1"/>
        </w:rPr>
        <w:t> </w:t>
      </w:r>
      <w:r>
        <w:rPr/>
        <w:t>a</w:t>
      </w:r>
      <w:r>
        <w:rPr>
          <w:spacing w:val="-1"/>
        </w:rPr>
        <w:t> </w:t>
      </w:r>
      <w:r>
        <w:rPr/>
        <w:t>process</w:t>
      </w:r>
      <w:r>
        <w:rPr>
          <w:spacing w:val="-1"/>
        </w:rPr>
        <w:t> </w:t>
      </w:r>
      <w:r>
        <w:rPr/>
        <w:t>to ensure that</w:t>
      </w:r>
      <w:r>
        <w:rPr>
          <w:spacing w:val="-3"/>
        </w:rPr>
        <w:t> </w:t>
      </w:r>
      <w:r>
        <w:rPr/>
        <w:t>community</w:t>
      </w:r>
      <w:r>
        <w:rPr>
          <w:spacing w:val="-2"/>
        </w:rPr>
        <w:t> </w:t>
      </w:r>
      <w:r>
        <w:rPr/>
        <w:t>stakeholders</w:t>
      </w:r>
      <w:r>
        <w:rPr>
          <w:spacing w:val="-3"/>
        </w:rPr>
        <w:t> </w:t>
      </w:r>
      <w:r>
        <w:rPr/>
        <w:t>understand what the program offers and how it supports long-term recovery. This allows OTPs to share positive messaging about</w:t>
      </w:r>
      <w:r>
        <w:rPr>
          <w:spacing w:val="-1"/>
        </w:rPr>
        <w:t> </w:t>
      </w:r>
      <w:r>
        <w:rPr/>
        <w:t>MOUD and how</w:t>
      </w:r>
      <w:r>
        <w:rPr>
          <w:spacing w:val="-1"/>
        </w:rPr>
        <w:t> </w:t>
      </w:r>
      <w:r>
        <w:rPr/>
        <w:t>to access it. Additional benefits include</w:t>
      </w:r>
      <w:r>
        <w:rPr>
          <w:spacing w:val="-1"/>
        </w:rPr>
        <w:t> </w:t>
      </w:r>
      <w:r>
        <w:rPr/>
        <w:t>establishing clear processes for</w:t>
      </w:r>
      <w:r>
        <w:rPr>
          <w:spacing w:val="-3"/>
        </w:rPr>
        <w:t> </w:t>
      </w:r>
      <w:r>
        <w:rPr/>
        <w:t>warm</w:t>
      </w:r>
      <w:r>
        <w:rPr>
          <w:spacing w:val="-4"/>
        </w:rPr>
        <w:t> </w:t>
      </w:r>
      <w:r>
        <w:rPr/>
        <w:t>handoffs</w:t>
      </w:r>
      <w:r>
        <w:rPr>
          <w:spacing w:val="-3"/>
        </w:rPr>
        <w:t> </w:t>
      </w:r>
      <w:r>
        <w:rPr/>
        <w:t>among</w:t>
      </w:r>
      <w:r>
        <w:rPr>
          <w:spacing w:val="-6"/>
        </w:rPr>
        <w:t> </w:t>
      </w:r>
      <w:r>
        <w:rPr/>
        <w:t>behavioral</w:t>
      </w:r>
      <w:r>
        <w:rPr>
          <w:spacing w:val="-5"/>
        </w:rPr>
        <w:t> </w:t>
      </w:r>
      <w:r>
        <w:rPr/>
        <w:t>health</w:t>
      </w:r>
      <w:r>
        <w:rPr>
          <w:spacing w:val="-6"/>
        </w:rPr>
        <w:t> </w:t>
      </w:r>
      <w:r>
        <w:rPr/>
        <w:t>service</w:t>
      </w:r>
      <w:r>
        <w:rPr>
          <w:spacing w:val="-2"/>
        </w:rPr>
        <w:t> </w:t>
      </w:r>
      <w:r>
        <w:rPr/>
        <w:t>providers</w:t>
      </w:r>
      <w:r>
        <w:rPr>
          <w:spacing w:val="-3"/>
        </w:rPr>
        <w:t> </w:t>
      </w:r>
      <w:r>
        <w:rPr/>
        <w:t>and</w:t>
      </w:r>
      <w:r>
        <w:rPr>
          <w:spacing w:val="-4"/>
        </w:rPr>
        <w:t> </w:t>
      </w:r>
      <w:r>
        <w:rPr/>
        <w:t>recovery</w:t>
      </w:r>
      <w:r>
        <w:rPr>
          <w:spacing w:val="-2"/>
        </w:rPr>
        <w:t> </w:t>
      </w:r>
      <w:r>
        <w:rPr/>
        <w:t>community</w:t>
      </w:r>
      <w:r>
        <w:rPr>
          <w:spacing w:val="-4"/>
        </w:rPr>
        <w:t> </w:t>
      </w:r>
      <w:r>
        <w:rPr/>
        <w:t>organizations, increasing access to care, decreasing service duplication among providers, and ensuring community support. OTPs may benefit from developing and implementing policies and procedures addressing community relations in a patient-centered way.</w:t>
      </w:r>
    </w:p>
    <w:p>
      <w:pPr>
        <w:pStyle w:val="BodyText"/>
        <w:spacing w:before="160"/>
        <w:ind w:left="354" w:right="4"/>
      </w:pPr>
      <w:r>
        <w:rPr/>
        <w:t>Strong</w:t>
      </w:r>
      <w:r>
        <w:rPr>
          <w:spacing w:val="-4"/>
        </w:rPr>
        <w:t> </w:t>
      </w:r>
      <w:r>
        <w:rPr/>
        <w:t>community</w:t>
      </w:r>
      <w:r>
        <w:rPr>
          <w:spacing w:val="-2"/>
        </w:rPr>
        <w:t> </w:t>
      </w:r>
      <w:r>
        <w:rPr/>
        <w:t>relationships</w:t>
      </w:r>
      <w:r>
        <w:rPr>
          <w:spacing w:val="-3"/>
        </w:rPr>
        <w:t> </w:t>
      </w:r>
      <w:r>
        <w:rPr/>
        <w:t>also</w:t>
      </w:r>
      <w:r>
        <w:rPr>
          <w:spacing w:val="-2"/>
        </w:rPr>
        <w:t> </w:t>
      </w:r>
      <w:r>
        <w:rPr/>
        <w:t>benefit</w:t>
      </w:r>
      <w:r>
        <w:rPr>
          <w:spacing w:val="-3"/>
        </w:rPr>
        <w:t> </w:t>
      </w:r>
      <w:r>
        <w:rPr/>
        <w:t>patients’</w:t>
      </w:r>
      <w:r>
        <w:rPr>
          <w:spacing w:val="-8"/>
        </w:rPr>
        <w:t> </w:t>
      </w:r>
      <w:r>
        <w:rPr/>
        <w:t>long-term</w:t>
      </w:r>
      <w:r>
        <w:rPr>
          <w:spacing w:val="-2"/>
        </w:rPr>
        <w:t> </w:t>
      </w:r>
      <w:r>
        <w:rPr/>
        <w:t>recovery.</w:t>
      </w:r>
      <w:r>
        <w:rPr>
          <w:spacing w:val="-3"/>
        </w:rPr>
        <w:t> </w:t>
      </w:r>
      <w:r>
        <w:rPr/>
        <w:t>Collaboration</w:t>
      </w:r>
      <w:r>
        <w:rPr>
          <w:spacing w:val="-3"/>
        </w:rPr>
        <w:t> </w:t>
      </w:r>
      <w:r>
        <w:rPr/>
        <w:t>efforts</w:t>
      </w:r>
      <w:r>
        <w:rPr>
          <w:spacing w:val="-5"/>
        </w:rPr>
        <w:t> </w:t>
      </w:r>
      <w:r>
        <w:rPr/>
        <w:t>between OTPs and other organizations may lead to benefits for patients such as: </w:t>
      </w:r>
      <w:hyperlink w:history="true" w:anchor="_bookmark411">
        <w:r>
          <w:rPr>
            <w:vertAlign w:val="superscript"/>
          </w:rPr>
          <w:t>271</w:t>
        </w:r>
      </w:hyperlink>
    </w:p>
    <w:p>
      <w:pPr>
        <w:pStyle w:val="ListParagraph"/>
        <w:numPr>
          <w:ilvl w:val="0"/>
          <w:numId w:val="29"/>
        </w:numPr>
        <w:tabs>
          <w:tab w:pos="646" w:val="left" w:leader="none"/>
        </w:tabs>
        <w:spacing w:line="240" w:lineRule="auto" w:before="42" w:after="0"/>
        <w:ind w:left="646" w:right="0" w:hanging="287"/>
        <w:jc w:val="left"/>
        <w:rPr>
          <w:sz w:val="22"/>
        </w:rPr>
      </w:pPr>
      <w:r>
        <w:rPr>
          <w:sz w:val="22"/>
        </w:rPr>
        <w:t>Identifying</w:t>
      </w:r>
      <w:r>
        <w:rPr>
          <w:spacing w:val="-8"/>
          <w:sz w:val="22"/>
        </w:rPr>
        <w:t> </w:t>
      </w:r>
      <w:r>
        <w:rPr>
          <w:sz w:val="22"/>
        </w:rPr>
        <w:t>referral</w:t>
      </w:r>
      <w:r>
        <w:rPr>
          <w:spacing w:val="-5"/>
          <w:sz w:val="22"/>
        </w:rPr>
        <w:t> </w:t>
      </w:r>
      <w:r>
        <w:rPr>
          <w:sz w:val="22"/>
        </w:rPr>
        <w:t>sources</w:t>
      </w:r>
      <w:r>
        <w:rPr>
          <w:spacing w:val="-7"/>
          <w:sz w:val="22"/>
        </w:rPr>
        <w:t> </w:t>
      </w:r>
      <w:r>
        <w:rPr>
          <w:sz w:val="22"/>
        </w:rPr>
        <w:t>that</w:t>
      </w:r>
      <w:r>
        <w:rPr>
          <w:spacing w:val="-4"/>
          <w:sz w:val="22"/>
        </w:rPr>
        <w:t> </w:t>
      </w:r>
      <w:r>
        <w:rPr>
          <w:sz w:val="22"/>
        </w:rPr>
        <w:t>serve</w:t>
      </w:r>
      <w:r>
        <w:rPr>
          <w:spacing w:val="-4"/>
          <w:sz w:val="22"/>
        </w:rPr>
        <w:t> </w:t>
      </w:r>
      <w:r>
        <w:rPr>
          <w:sz w:val="22"/>
        </w:rPr>
        <w:t>patients</w:t>
      </w:r>
      <w:r>
        <w:rPr>
          <w:spacing w:val="-5"/>
          <w:sz w:val="22"/>
        </w:rPr>
        <w:t> </w:t>
      </w:r>
      <w:r>
        <w:rPr>
          <w:sz w:val="22"/>
        </w:rPr>
        <w:t>with</w:t>
      </w:r>
      <w:r>
        <w:rPr>
          <w:spacing w:val="-6"/>
          <w:sz w:val="22"/>
        </w:rPr>
        <w:t> </w:t>
      </w:r>
      <w:r>
        <w:rPr>
          <w:sz w:val="22"/>
        </w:rPr>
        <w:t>OUD</w:t>
      </w:r>
      <w:r>
        <w:rPr>
          <w:spacing w:val="-4"/>
          <w:sz w:val="22"/>
        </w:rPr>
        <w:t> </w:t>
      </w:r>
      <w:r>
        <w:rPr>
          <w:sz w:val="22"/>
        </w:rPr>
        <w:t>in</w:t>
      </w:r>
      <w:r>
        <w:rPr>
          <w:spacing w:val="-6"/>
          <w:sz w:val="22"/>
        </w:rPr>
        <w:t> </w:t>
      </w:r>
      <w:r>
        <w:rPr>
          <w:sz w:val="22"/>
        </w:rPr>
        <w:t>different</w:t>
      </w:r>
      <w:r>
        <w:rPr>
          <w:spacing w:val="-4"/>
          <w:sz w:val="22"/>
        </w:rPr>
        <w:t> </w:t>
      </w:r>
      <w:r>
        <w:rPr>
          <w:spacing w:val="-2"/>
          <w:sz w:val="22"/>
        </w:rPr>
        <w:t>systems.</w:t>
      </w:r>
    </w:p>
    <w:p>
      <w:pPr>
        <w:pStyle w:val="ListParagraph"/>
        <w:spacing w:after="0" w:line="240" w:lineRule="auto"/>
        <w:jc w:val="left"/>
        <w:rPr>
          <w:sz w:val="22"/>
        </w:rPr>
        <w:sectPr>
          <w:pgSz w:w="12240" w:h="15840"/>
          <w:pgMar w:header="762" w:footer="613" w:top="1340" w:bottom="800" w:left="1080" w:right="1440"/>
        </w:sectPr>
      </w:pPr>
    </w:p>
    <w:p>
      <w:pPr>
        <w:pStyle w:val="ListParagraph"/>
        <w:numPr>
          <w:ilvl w:val="0"/>
          <w:numId w:val="29"/>
        </w:numPr>
        <w:tabs>
          <w:tab w:pos="647" w:val="left" w:leader="none"/>
        </w:tabs>
        <w:spacing w:line="240" w:lineRule="auto" w:before="91" w:after="0"/>
        <w:ind w:left="647" w:right="0" w:hanging="287"/>
        <w:jc w:val="left"/>
        <w:rPr>
          <w:sz w:val="22"/>
        </w:rPr>
      </w:pPr>
      <w:r>
        <w:rPr>
          <w:sz w:val="22"/>
        </w:rPr>
        <w:t>Establishing</w:t>
      </w:r>
      <w:r>
        <w:rPr>
          <w:spacing w:val="-5"/>
          <w:sz w:val="22"/>
        </w:rPr>
        <w:t> </w:t>
      </w:r>
      <w:r>
        <w:rPr>
          <w:sz w:val="22"/>
        </w:rPr>
        <w:t>relationships</w:t>
      </w:r>
      <w:r>
        <w:rPr>
          <w:spacing w:val="-6"/>
          <w:sz w:val="22"/>
        </w:rPr>
        <w:t> </w:t>
      </w:r>
      <w:r>
        <w:rPr>
          <w:sz w:val="22"/>
        </w:rPr>
        <w:t>with</w:t>
      </w:r>
      <w:r>
        <w:rPr>
          <w:spacing w:val="-5"/>
          <w:sz w:val="22"/>
        </w:rPr>
        <w:t> </w:t>
      </w:r>
      <w:r>
        <w:rPr>
          <w:sz w:val="22"/>
        </w:rPr>
        <w:t>specific</w:t>
      </w:r>
      <w:r>
        <w:rPr>
          <w:spacing w:val="-3"/>
          <w:sz w:val="22"/>
        </w:rPr>
        <w:t> </w:t>
      </w:r>
      <w:r>
        <w:rPr>
          <w:sz w:val="22"/>
        </w:rPr>
        <w:t>staff</w:t>
      </w:r>
      <w:r>
        <w:rPr>
          <w:spacing w:val="-9"/>
          <w:sz w:val="22"/>
        </w:rPr>
        <w:t> </w:t>
      </w:r>
      <w:r>
        <w:rPr>
          <w:sz w:val="22"/>
        </w:rPr>
        <w:t>members</w:t>
      </w:r>
      <w:r>
        <w:rPr>
          <w:spacing w:val="-4"/>
          <w:sz w:val="22"/>
        </w:rPr>
        <w:t> </w:t>
      </w:r>
      <w:r>
        <w:rPr>
          <w:sz w:val="22"/>
        </w:rPr>
        <w:t>who</w:t>
      </w:r>
      <w:r>
        <w:rPr>
          <w:spacing w:val="-5"/>
          <w:sz w:val="22"/>
        </w:rPr>
        <w:t> </w:t>
      </w:r>
      <w:r>
        <w:rPr>
          <w:sz w:val="22"/>
        </w:rPr>
        <w:t>help</w:t>
      </w:r>
      <w:r>
        <w:rPr>
          <w:spacing w:val="-5"/>
          <w:sz w:val="22"/>
        </w:rPr>
        <w:t> </w:t>
      </w:r>
      <w:r>
        <w:rPr>
          <w:sz w:val="22"/>
        </w:rPr>
        <w:t>plan</w:t>
      </w:r>
      <w:r>
        <w:rPr>
          <w:spacing w:val="-5"/>
          <w:sz w:val="22"/>
        </w:rPr>
        <w:t> </w:t>
      </w:r>
      <w:r>
        <w:rPr>
          <w:sz w:val="22"/>
        </w:rPr>
        <w:t>for</w:t>
      </w:r>
      <w:r>
        <w:rPr>
          <w:spacing w:val="-4"/>
          <w:sz w:val="22"/>
        </w:rPr>
        <w:t> </w:t>
      </w:r>
      <w:r>
        <w:rPr>
          <w:sz w:val="22"/>
        </w:rPr>
        <w:t>patient</w:t>
      </w:r>
      <w:r>
        <w:rPr>
          <w:spacing w:val="-5"/>
          <w:sz w:val="22"/>
        </w:rPr>
        <w:t> </w:t>
      </w:r>
      <w:r>
        <w:rPr>
          <w:spacing w:val="-2"/>
          <w:sz w:val="22"/>
        </w:rPr>
        <w:t>needs.</w:t>
      </w:r>
    </w:p>
    <w:p>
      <w:pPr>
        <w:pStyle w:val="ListParagraph"/>
        <w:numPr>
          <w:ilvl w:val="0"/>
          <w:numId w:val="29"/>
        </w:numPr>
        <w:tabs>
          <w:tab w:pos="646" w:val="left" w:leader="none"/>
        </w:tabs>
        <w:spacing w:line="240" w:lineRule="auto" w:before="39" w:after="0"/>
        <w:ind w:left="646" w:right="0" w:hanging="287"/>
        <w:jc w:val="left"/>
        <w:rPr>
          <w:sz w:val="22"/>
        </w:rPr>
      </w:pPr>
      <w:r>
        <w:rPr>
          <w:sz w:val="22"/>
        </w:rPr>
        <w:t>Developing</w:t>
      </w:r>
      <w:r>
        <w:rPr>
          <w:spacing w:val="-6"/>
          <w:sz w:val="22"/>
        </w:rPr>
        <w:t> </w:t>
      </w:r>
      <w:r>
        <w:rPr>
          <w:sz w:val="22"/>
        </w:rPr>
        <w:t>comprehensive</w:t>
      </w:r>
      <w:r>
        <w:rPr>
          <w:spacing w:val="-6"/>
          <w:sz w:val="22"/>
        </w:rPr>
        <w:t> </w:t>
      </w:r>
      <w:r>
        <w:rPr>
          <w:sz w:val="22"/>
        </w:rPr>
        <w:t>care</w:t>
      </w:r>
      <w:r>
        <w:rPr>
          <w:spacing w:val="-4"/>
          <w:sz w:val="22"/>
        </w:rPr>
        <w:t> </w:t>
      </w:r>
      <w:r>
        <w:rPr>
          <w:spacing w:val="-2"/>
          <w:sz w:val="22"/>
        </w:rPr>
        <w:t>plans.</w:t>
      </w:r>
    </w:p>
    <w:p>
      <w:pPr>
        <w:pStyle w:val="ListParagraph"/>
        <w:numPr>
          <w:ilvl w:val="0"/>
          <w:numId w:val="29"/>
        </w:numPr>
        <w:tabs>
          <w:tab w:pos="646" w:val="left" w:leader="none"/>
        </w:tabs>
        <w:spacing w:line="240" w:lineRule="auto" w:before="41" w:after="0"/>
        <w:ind w:left="646" w:right="0" w:hanging="287"/>
        <w:jc w:val="left"/>
        <w:rPr>
          <w:sz w:val="22"/>
        </w:rPr>
      </w:pPr>
      <w:r>
        <w:rPr>
          <w:sz w:val="22"/>
        </w:rPr>
        <w:t>Monitoring</w:t>
      </w:r>
      <w:r>
        <w:rPr>
          <w:spacing w:val="-8"/>
          <w:sz w:val="22"/>
        </w:rPr>
        <w:t> </w:t>
      </w:r>
      <w:r>
        <w:rPr>
          <w:sz w:val="22"/>
        </w:rPr>
        <w:t>service</w:t>
      </w:r>
      <w:r>
        <w:rPr>
          <w:spacing w:val="-4"/>
          <w:sz w:val="22"/>
        </w:rPr>
        <w:t> </w:t>
      </w:r>
      <w:r>
        <w:rPr>
          <w:sz w:val="22"/>
        </w:rPr>
        <w:t>delivery</w:t>
      </w:r>
      <w:r>
        <w:rPr>
          <w:spacing w:val="-6"/>
          <w:sz w:val="22"/>
        </w:rPr>
        <w:t> </w:t>
      </w:r>
      <w:r>
        <w:rPr>
          <w:sz w:val="22"/>
        </w:rPr>
        <w:t>and</w:t>
      </w:r>
      <w:r>
        <w:rPr>
          <w:spacing w:val="-6"/>
          <w:sz w:val="22"/>
        </w:rPr>
        <w:t> </w:t>
      </w:r>
      <w:r>
        <w:rPr>
          <w:sz w:val="22"/>
        </w:rPr>
        <w:t>ensuring</w:t>
      </w:r>
      <w:r>
        <w:rPr>
          <w:spacing w:val="-5"/>
          <w:sz w:val="22"/>
        </w:rPr>
        <w:t> </w:t>
      </w:r>
      <w:r>
        <w:rPr>
          <w:sz w:val="22"/>
        </w:rPr>
        <w:t>timely</w:t>
      </w:r>
      <w:r>
        <w:rPr>
          <w:spacing w:val="-7"/>
          <w:sz w:val="22"/>
        </w:rPr>
        <w:t> </w:t>
      </w:r>
      <w:r>
        <w:rPr>
          <w:sz w:val="22"/>
        </w:rPr>
        <w:t>implementation</w:t>
      </w:r>
      <w:r>
        <w:rPr>
          <w:spacing w:val="-8"/>
          <w:sz w:val="22"/>
        </w:rPr>
        <w:t> </w:t>
      </w:r>
      <w:r>
        <w:rPr>
          <w:sz w:val="22"/>
        </w:rPr>
        <w:t>of</w:t>
      </w:r>
      <w:r>
        <w:rPr>
          <w:spacing w:val="-4"/>
          <w:sz w:val="22"/>
        </w:rPr>
        <w:t> </w:t>
      </w:r>
      <w:r>
        <w:rPr>
          <w:spacing w:val="-2"/>
          <w:sz w:val="22"/>
        </w:rPr>
        <w:t>services.</w:t>
      </w:r>
    </w:p>
    <w:p>
      <w:pPr>
        <w:pStyle w:val="ListParagraph"/>
        <w:numPr>
          <w:ilvl w:val="0"/>
          <w:numId w:val="29"/>
        </w:numPr>
        <w:tabs>
          <w:tab w:pos="646" w:val="left" w:leader="none"/>
        </w:tabs>
        <w:spacing w:line="240" w:lineRule="auto" w:before="39" w:after="0"/>
        <w:ind w:left="646" w:right="0" w:hanging="287"/>
        <w:jc w:val="left"/>
        <w:rPr>
          <w:sz w:val="22"/>
        </w:rPr>
      </w:pPr>
      <w:r>
        <w:rPr>
          <w:sz w:val="22"/>
        </w:rPr>
        <w:t>Cross-training</w:t>
      </w:r>
      <w:r>
        <w:rPr>
          <w:spacing w:val="-4"/>
          <w:sz w:val="22"/>
        </w:rPr>
        <w:t> </w:t>
      </w:r>
      <w:r>
        <w:rPr>
          <w:sz w:val="22"/>
        </w:rPr>
        <w:t>and</w:t>
      </w:r>
      <w:r>
        <w:rPr>
          <w:spacing w:val="-5"/>
          <w:sz w:val="22"/>
        </w:rPr>
        <w:t> </w:t>
      </w:r>
      <w:r>
        <w:rPr>
          <w:sz w:val="22"/>
        </w:rPr>
        <w:t>development</w:t>
      </w:r>
      <w:r>
        <w:rPr>
          <w:spacing w:val="-5"/>
          <w:sz w:val="22"/>
        </w:rPr>
        <w:t> </w:t>
      </w:r>
      <w:r>
        <w:rPr>
          <w:sz w:val="22"/>
        </w:rPr>
        <w:t>of</w:t>
      </w:r>
      <w:r>
        <w:rPr>
          <w:spacing w:val="-5"/>
          <w:sz w:val="22"/>
        </w:rPr>
        <w:t> </w:t>
      </w:r>
      <w:r>
        <w:rPr>
          <w:sz w:val="22"/>
        </w:rPr>
        <w:t>staff</w:t>
      </w:r>
      <w:r>
        <w:rPr>
          <w:spacing w:val="-4"/>
          <w:sz w:val="22"/>
        </w:rPr>
        <w:t> </w:t>
      </w:r>
      <w:r>
        <w:rPr>
          <w:sz w:val="22"/>
        </w:rPr>
        <w:t>and</w:t>
      </w:r>
      <w:r>
        <w:rPr>
          <w:spacing w:val="-4"/>
          <w:sz w:val="22"/>
        </w:rPr>
        <w:t> </w:t>
      </w:r>
      <w:r>
        <w:rPr>
          <w:spacing w:val="-2"/>
          <w:sz w:val="22"/>
        </w:rPr>
        <w:t>providers.</w:t>
      </w:r>
    </w:p>
    <w:p>
      <w:pPr>
        <w:pStyle w:val="BodyText"/>
        <w:spacing w:before="161"/>
        <w:ind w:left="357"/>
      </w:pPr>
      <w:r>
        <w:rPr/>
        <w:t>Community</w:t>
      </w:r>
      <w:r>
        <w:rPr>
          <w:spacing w:val="-1"/>
        </w:rPr>
        <w:t> </w:t>
      </w:r>
      <w:r>
        <w:rPr/>
        <w:t>collaboration</w:t>
      </w:r>
      <w:r>
        <w:rPr>
          <w:spacing w:val="-7"/>
        </w:rPr>
        <w:t> </w:t>
      </w:r>
      <w:r>
        <w:rPr/>
        <w:t>within</w:t>
      </w:r>
      <w:r>
        <w:rPr>
          <w:spacing w:val="-3"/>
        </w:rPr>
        <w:t> </w:t>
      </w:r>
      <w:r>
        <w:rPr/>
        <w:t>a</w:t>
      </w:r>
      <w:r>
        <w:rPr>
          <w:spacing w:val="-2"/>
        </w:rPr>
        <w:t> </w:t>
      </w:r>
      <w:r>
        <w:rPr/>
        <w:t>recovery-oriented</w:t>
      </w:r>
      <w:r>
        <w:rPr>
          <w:spacing w:val="-5"/>
        </w:rPr>
        <w:t> </w:t>
      </w:r>
      <w:r>
        <w:rPr/>
        <w:t>system</w:t>
      </w:r>
      <w:r>
        <w:rPr>
          <w:spacing w:val="-3"/>
        </w:rPr>
        <w:t> </w:t>
      </w:r>
      <w:r>
        <w:rPr/>
        <w:t>of</w:t>
      </w:r>
      <w:r>
        <w:rPr>
          <w:spacing w:val="-4"/>
        </w:rPr>
        <w:t> </w:t>
      </w:r>
      <w:r>
        <w:rPr/>
        <w:t>care</w:t>
      </w:r>
      <w:r>
        <w:rPr>
          <w:spacing w:val="-4"/>
        </w:rPr>
        <w:t> </w:t>
      </w:r>
      <w:r>
        <w:rPr/>
        <w:t>ensures</w:t>
      </w:r>
      <w:r>
        <w:rPr>
          <w:spacing w:val="-4"/>
        </w:rPr>
        <w:t> </w:t>
      </w:r>
      <w:r>
        <w:rPr/>
        <w:t>seamless</w:t>
      </w:r>
      <w:r>
        <w:rPr>
          <w:spacing w:val="-4"/>
        </w:rPr>
        <w:t> </w:t>
      </w:r>
      <w:r>
        <w:rPr/>
        <w:t>navigation,</w:t>
      </w:r>
      <w:r>
        <w:rPr>
          <w:spacing w:val="-2"/>
        </w:rPr>
        <w:t> </w:t>
      </w:r>
      <w:r>
        <w:rPr/>
        <w:t>care coordination, and holistic support for patients.</w:t>
      </w:r>
    </w:p>
    <w:p>
      <w:pPr>
        <w:pStyle w:val="Heading3"/>
      </w:pPr>
      <w:bookmarkStart w:name="_bookmark106" w:id="108"/>
      <w:bookmarkEnd w:id="108"/>
      <w:r>
        <w:rPr>
          <w:b w:val="0"/>
        </w:rPr>
      </w:r>
      <w:r>
        <w:rPr>
          <w:color w:val="2E5395"/>
        </w:rPr>
        <w:t>Collaboration</w:t>
      </w:r>
      <w:r>
        <w:rPr>
          <w:color w:val="2E5395"/>
          <w:spacing w:val="-7"/>
        </w:rPr>
        <w:t> </w:t>
      </w:r>
      <w:r>
        <w:rPr>
          <w:color w:val="2E5395"/>
        </w:rPr>
        <w:t>Support</w:t>
      </w:r>
      <w:r>
        <w:rPr>
          <w:color w:val="2E5395"/>
          <w:spacing w:val="-5"/>
        </w:rPr>
        <w:t> </w:t>
      </w:r>
      <w:r>
        <w:rPr>
          <w:color w:val="2E5395"/>
        </w:rPr>
        <w:t>and</w:t>
      </w:r>
      <w:r>
        <w:rPr>
          <w:color w:val="2E5395"/>
          <w:spacing w:val="-6"/>
        </w:rPr>
        <w:t> </w:t>
      </w:r>
      <w:r>
        <w:rPr>
          <w:color w:val="2E5395"/>
          <w:spacing w:val="-4"/>
        </w:rPr>
        <w:t>Tools</w:t>
      </w:r>
    </w:p>
    <w:p>
      <w:pPr>
        <w:pStyle w:val="BodyText"/>
        <w:spacing w:before="118"/>
        <w:ind w:left="360"/>
      </w:pPr>
      <w:r>
        <w:rPr/>
        <w:t>OTPs</w:t>
      </w:r>
      <w:r>
        <w:rPr>
          <w:spacing w:val="-8"/>
        </w:rPr>
        <w:t> </w:t>
      </w:r>
      <w:r>
        <w:rPr/>
        <w:t>can</w:t>
      </w:r>
      <w:r>
        <w:rPr>
          <w:spacing w:val="-6"/>
        </w:rPr>
        <w:t> </w:t>
      </w:r>
      <w:r>
        <w:rPr/>
        <w:t>engage</w:t>
      </w:r>
      <w:r>
        <w:rPr>
          <w:spacing w:val="-2"/>
        </w:rPr>
        <w:t> </w:t>
      </w:r>
      <w:r>
        <w:rPr/>
        <w:t>and</w:t>
      </w:r>
      <w:r>
        <w:rPr>
          <w:spacing w:val="-4"/>
        </w:rPr>
        <w:t> </w:t>
      </w:r>
      <w:r>
        <w:rPr/>
        <w:t>build</w:t>
      </w:r>
      <w:r>
        <w:rPr>
          <w:spacing w:val="-7"/>
        </w:rPr>
        <w:t> </w:t>
      </w:r>
      <w:r>
        <w:rPr/>
        <w:t>collaborations</w:t>
      </w:r>
      <w:r>
        <w:rPr>
          <w:spacing w:val="-5"/>
        </w:rPr>
        <w:t> </w:t>
      </w:r>
      <w:r>
        <w:rPr/>
        <w:t>with</w:t>
      </w:r>
      <w:r>
        <w:rPr>
          <w:spacing w:val="-6"/>
        </w:rPr>
        <w:t> </w:t>
      </w:r>
      <w:r>
        <w:rPr/>
        <w:t>the</w:t>
      </w:r>
      <w:r>
        <w:rPr>
          <w:spacing w:val="-5"/>
        </w:rPr>
        <w:t> </w:t>
      </w:r>
      <w:r>
        <w:rPr/>
        <w:t>community</w:t>
      </w:r>
      <w:r>
        <w:rPr>
          <w:spacing w:val="-3"/>
        </w:rPr>
        <w:t> </w:t>
      </w:r>
      <w:r>
        <w:rPr/>
        <w:t>using</w:t>
      </w:r>
      <w:r>
        <w:rPr>
          <w:spacing w:val="-3"/>
        </w:rPr>
        <w:t> </w:t>
      </w:r>
      <w:r>
        <w:rPr/>
        <w:t>the</w:t>
      </w:r>
      <w:r>
        <w:rPr>
          <w:spacing w:val="-3"/>
        </w:rPr>
        <w:t> </w:t>
      </w:r>
      <w:r>
        <w:rPr/>
        <w:t>following</w:t>
      </w:r>
      <w:r>
        <w:rPr>
          <w:spacing w:val="-4"/>
        </w:rPr>
        <w:t> </w:t>
      </w:r>
      <w:r>
        <w:rPr>
          <w:spacing w:val="-2"/>
        </w:rPr>
        <w:t>channels.</w:t>
      </w:r>
    </w:p>
    <w:p>
      <w:pPr>
        <w:pStyle w:val="Heading4"/>
        <w:spacing w:before="202"/>
        <w:rPr>
          <w:i/>
        </w:rPr>
      </w:pPr>
      <w:r>
        <w:rPr>
          <w:i/>
          <w:color w:val="890000"/>
        </w:rPr>
        <w:t>Peer</w:t>
      </w:r>
      <w:r>
        <w:rPr>
          <w:i/>
          <w:color w:val="890000"/>
          <w:spacing w:val="-8"/>
        </w:rPr>
        <w:t> </w:t>
      </w:r>
      <w:r>
        <w:rPr>
          <w:i/>
          <w:color w:val="890000"/>
          <w:spacing w:val="-2"/>
        </w:rPr>
        <w:t>Services</w:t>
      </w:r>
    </w:p>
    <w:p>
      <w:pPr>
        <w:pStyle w:val="BodyText"/>
        <w:spacing w:before="57"/>
        <w:ind w:left="357" w:firstLine="2"/>
      </w:pPr>
      <w:r>
        <w:rPr/>
        <w:t>Peer</w:t>
      </w:r>
      <w:r>
        <w:rPr>
          <w:spacing w:val="-4"/>
        </w:rPr>
        <w:t> </w:t>
      </w:r>
      <w:r>
        <w:rPr/>
        <w:t>support</w:t>
      </w:r>
      <w:r>
        <w:rPr>
          <w:spacing w:val="-4"/>
        </w:rPr>
        <w:t> </w:t>
      </w:r>
      <w:r>
        <w:rPr/>
        <w:t>specialists</w:t>
      </w:r>
      <w:r>
        <w:rPr>
          <w:spacing w:val="-2"/>
        </w:rPr>
        <w:t> </w:t>
      </w:r>
      <w:r>
        <w:rPr/>
        <w:t>help</w:t>
      </w:r>
      <w:r>
        <w:rPr>
          <w:spacing w:val="-3"/>
        </w:rPr>
        <w:t> </w:t>
      </w:r>
      <w:r>
        <w:rPr/>
        <w:t>build</w:t>
      </w:r>
      <w:r>
        <w:rPr>
          <w:spacing w:val="-3"/>
        </w:rPr>
        <w:t> </w:t>
      </w:r>
      <w:r>
        <w:rPr/>
        <w:t>connections</w:t>
      </w:r>
      <w:r>
        <w:rPr>
          <w:spacing w:val="-2"/>
        </w:rPr>
        <w:t> </w:t>
      </w:r>
      <w:r>
        <w:rPr/>
        <w:t>and</w:t>
      </w:r>
      <w:r>
        <w:rPr>
          <w:spacing w:val="-3"/>
        </w:rPr>
        <w:t> </w:t>
      </w:r>
      <w:r>
        <w:rPr/>
        <w:t>develop</w:t>
      </w:r>
      <w:r>
        <w:rPr>
          <w:spacing w:val="-3"/>
        </w:rPr>
        <w:t> </w:t>
      </w:r>
      <w:r>
        <w:rPr/>
        <w:t>resources</w:t>
      </w:r>
      <w:r>
        <w:rPr>
          <w:spacing w:val="-2"/>
        </w:rPr>
        <w:t> </w:t>
      </w:r>
      <w:r>
        <w:rPr/>
        <w:t>to</w:t>
      </w:r>
      <w:r>
        <w:rPr>
          <w:spacing w:val="-1"/>
        </w:rPr>
        <w:t> </w:t>
      </w:r>
      <w:r>
        <w:rPr/>
        <w:t>support</w:t>
      </w:r>
      <w:r>
        <w:rPr>
          <w:spacing w:val="-4"/>
        </w:rPr>
        <w:t> </w:t>
      </w:r>
      <w:r>
        <w:rPr/>
        <w:t>patients.</w:t>
      </w:r>
      <w:r>
        <w:rPr>
          <w:spacing w:val="-5"/>
        </w:rPr>
        <w:t> </w:t>
      </w:r>
      <w:r>
        <w:rPr/>
        <w:t>Peer</w:t>
      </w:r>
      <w:r>
        <w:rPr>
          <w:spacing w:val="-4"/>
        </w:rPr>
        <w:t> </w:t>
      </w:r>
      <w:r>
        <w:rPr/>
        <w:t>support specialists are highly trained in recovery management and are uniquely positioned for collaborative outreach to promote a visible and accessible presence within the community. As resource navigators, they may help patients and other OTP staff build resource libraries and databases. The Counseling Treatment and Recovery Support Services section provides more information on this topic.</w:t>
      </w:r>
    </w:p>
    <w:p>
      <w:pPr>
        <w:pStyle w:val="Heading4"/>
        <w:spacing w:before="203"/>
        <w:rPr>
          <w:i/>
        </w:rPr>
      </w:pPr>
      <w:r>
        <w:rPr>
          <w:i/>
          <w:color w:val="890000"/>
        </w:rPr>
        <w:t>Bridge</w:t>
      </w:r>
      <w:r>
        <w:rPr>
          <w:i/>
          <w:color w:val="890000"/>
          <w:spacing w:val="-10"/>
        </w:rPr>
        <w:t> </w:t>
      </w:r>
      <w:r>
        <w:rPr>
          <w:i/>
          <w:color w:val="890000"/>
          <w:spacing w:val="-2"/>
        </w:rPr>
        <w:t>Programs</w:t>
      </w:r>
    </w:p>
    <w:p>
      <w:pPr>
        <w:pStyle w:val="BodyText"/>
        <w:spacing w:before="57"/>
        <w:ind w:left="355" w:right="14" w:firstLine="4"/>
      </w:pPr>
      <w:r>
        <w:rPr/>
        <w:t>Emergency departments can also be strong partners with OTPs. Partnerships between emergency departments and OTPs, in addition to other medical providers serving patients with OUD, are known as </w:t>
      </w:r>
      <w:r>
        <w:rPr>
          <w:i/>
        </w:rPr>
        <w:t>bridge programs</w:t>
      </w:r>
      <w:r>
        <w:rPr/>
        <w:t>.</w:t>
      </w:r>
      <w:r>
        <w:rPr>
          <w:spacing w:val="-4"/>
        </w:rPr>
        <w:t> </w:t>
      </w:r>
      <w:hyperlink w:history="true" w:anchor="_bookmark410">
        <w:r>
          <w:rPr>
            <w:vertAlign w:val="superscript"/>
          </w:rPr>
          <w:t>272</w:t>
        </w:r>
      </w:hyperlink>
      <w:r>
        <w:rPr>
          <w:vertAlign w:val="baseline"/>
        </w:rPr>
        <w:t> Hospitals are often the first point of care for patients who may be experiencing an overdose.</w:t>
      </w:r>
      <w:r>
        <w:rPr>
          <w:spacing w:val="-2"/>
          <w:vertAlign w:val="baseline"/>
        </w:rPr>
        <w:t> </w:t>
      </w:r>
      <w:r>
        <w:rPr>
          <w:vertAlign w:val="baseline"/>
        </w:rPr>
        <w:t>Emergency</w:t>
      </w:r>
      <w:r>
        <w:rPr>
          <w:spacing w:val="-1"/>
          <w:vertAlign w:val="baseline"/>
        </w:rPr>
        <w:t> </w:t>
      </w:r>
      <w:r>
        <w:rPr>
          <w:vertAlign w:val="baseline"/>
        </w:rPr>
        <w:t>departments</w:t>
      </w:r>
      <w:r>
        <w:rPr>
          <w:spacing w:val="-2"/>
          <w:vertAlign w:val="baseline"/>
        </w:rPr>
        <w:t> </w:t>
      </w:r>
      <w:r>
        <w:rPr>
          <w:vertAlign w:val="baseline"/>
        </w:rPr>
        <w:t>can</w:t>
      </w:r>
      <w:r>
        <w:rPr>
          <w:spacing w:val="-3"/>
          <w:vertAlign w:val="baseline"/>
        </w:rPr>
        <w:t> </w:t>
      </w:r>
      <w:r>
        <w:rPr>
          <w:vertAlign w:val="baseline"/>
        </w:rPr>
        <w:t>dispense</w:t>
      </w:r>
      <w:r>
        <w:rPr>
          <w:spacing w:val="-1"/>
          <w:vertAlign w:val="baseline"/>
        </w:rPr>
        <w:t> </w:t>
      </w:r>
      <w:r>
        <w:rPr>
          <w:vertAlign w:val="baseline"/>
        </w:rPr>
        <w:t>a</w:t>
      </w:r>
      <w:r>
        <w:rPr>
          <w:spacing w:val="-5"/>
          <w:vertAlign w:val="baseline"/>
        </w:rPr>
        <w:t> </w:t>
      </w:r>
      <w:r>
        <w:rPr>
          <w:vertAlign w:val="baseline"/>
        </w:rPr>
        <w:t>short-term</w:t>
      </w:r>
      <w:r>
        <w:rPr>
          <w:spacing w:val="-1"/>
          <w:vertAlign w:val="baseline"/>
        </w:rPr>
        <w:t> </w:t>
      </w:r>
      <w:r>
        <w:rPr>
          <w:vertAlign w:val="baseline"/>
        </w:rPr>
        <w:t>dose</w:t>
      </w:r>
      <w:r>
        <w:rPr>
          <w:spacing w:val="-4"/>
          <w:vertAlign w:val="baseline"/>
        </w:rPr>
        <w:t> </w:t>
      </w:r>
      <w:r>
        <w:rPr>
          <w:vertAlign w:val="baseline"/>
        </w:rPr>
        <w:t>of</w:t>
      </w:r>
      <w:r>
        <w:rPr>
          <w:spacing w:val="-4"/>
          <w:vertAlign w:val="baseline"/>
        </w:rPr>
        <w:t> </w:t>
      </w:r>
      <w:r>
        <w:rPr>
          <w:vertAlign w:val="baseline"/>
        </w:rPr>
        <w:t>MOUD</w:t>
      </w:r>
      <w:r>
        <w:rPr>
          <w:spacing w:val="-1"/>
          <w:vertAlign w:val="baseline"/>
        </w:rPr>
        <w:t> </w:t>
      </w:r>
      <w:r>
        <w:rPr>
          <w:vertAlign w:val="baseline"/>
        </w:rPr>
        <w:t>before</w:t>
      </w:r>
      <w:r>
        <w:rPr>
          <w:spacing w:val="-4"/>
          <w:vertAlign w:val="baseline"/>
        </w:rPr>
        <w:t> </w:t>
      </w:r>
      <w:r>
        <w:rPr>
          <w:vertAlign w:val="baseline"/>
        </w:rPr>
        <w:t>connecting</w:t>
      </w:r>
      <w:r>
        <w:rPr>
          <w:spacing w:val="-2"/>
          <w:vertAlign w:val="baseline"/>
        </w:rPr>
        <w:t> </w:t>
      </w:r>
      <w:r>
        <w:rPr>
          <w:vertAlign w:val="baseline"/>
        </w:rPr>
        <w:t>patients to</w:t>
      </w:r>
      <w:r>
        <w:rPr>
          <w:spacing w:val="-2"/>
          <w:vertAlign w:val="baseline"/>
        </w:rPr>
        <w:t> </w:t>
      </w:r>
      <w:r>
        <w:rPr>
          <w:vertAlign w:val="baseline"/>
        </w:rPr>
        <w:t>OTPs</w:t>
      </w:r>
      <w:r>
        <w:rPr>
          <w:spacing w:val="-1"/>
          <w:vertAlign w:val="baseline"/>
        </w:rPr>
        <w:t> </w:t>
      </w:r>
      <w:r>
        <w:rPr>
          <w:vertAlign w:val="baseline"/>
        </w:rPr>
        <w:t>for</w:t>
      </w:r>
      <w:r>
        <w:rPr>
          <w:spacing w:val="-1"/>
          <w:vertAlign w:val="baseline"/>
        </w:rPr>
        <w:t> </w:t>
      </w:r>
      <w:r>
        <w:rPr>
          <w:vertAlign w:val="baseline"/>
        </w:rPr>
        <w:t>additional</w:t>
      </w:r>
      <w:r>
        <w:rPr>
          <w:spacing w:val="-1"/>
          <w:vertAlign w:val="baseline"/>
        </w:rPr>
        <w:t> </w:t>
      </w:r>
      <w:r>
        <w:rPr>
          <w:vertAlign w:val="baseline"/>
        </w:rPr>
        <w:t>care.</w:t>
      </w:r>
      <w:r>
        <w:rPr>
          <w:spacing w:val="-4"/>
          <w:vertAlign w:val="baseline"/>
        </w:rPr>
        <w:t> </w:t>
      </w:r>
      <w:r>
        <w:rPr>
          <w:vertAlign w:val="baseline"/>
        </w:rPr>
        <w:t>Additionally,</w:t>
      </w:r>
      <w:r>
        <w:rPr>
          <w:spacing w:val="-3"/>
          <w:vertAlign w:val="baseline"/>
        </w:rPr>
        <w:t> </w:t>
      </w:r>
      <w:r>
        <w:rPr>
          <w:vertAlign w:val="baseline"/>
        </w:rPr>
        <w:t>peer</w:t>
      </w:r>
      <w:r>
        <w:rPr>
          <w:spacing w:val="-3"/>
          <w:vertAlign w:val="baseline"/>
        </w:rPr>
        <w:t> </w:t>
      </w:r>
      <w:r>
        <w:rPr>
          <w:vertAlign w:val="baseline"/>
        </w:rPr>
        <w:t>support</w:t>
      </w:r>
      <w:r>
        <w:rPr>
          <w:spacing w:val="-3"/>
          <w:vertAlign w:val="baseline"/>
        </w:rPr>
        <w:t> </w:t>
      </w:r>
      <w:r>
        <w:rPr>
          <w:vertAlign w:val="baseline"/>
        </w:rPr>
        <w:t>specialists</w:t>
      </w:r>
      <w:r>
        <w:rPr>
          <w:spacing w:val="-3"/>
          <w:vertAlign w:val="baseline"/>
        </w:rPr>
        <w:t> </w:t>
      </w:r>
      <w:r>
        <w:rPr>
          <w:vertAlign w:val="baseline"/>
        </w:rPr>
        <w:t>can</w:t>
      </w:r>
      <w:r>
        <w:rPr>
          <w:spacing w:val="-2"/>
          <w:vertAlign w:val="baseline"/>
        </w:rPr>
        <w:t> </w:t>
      </w:r>
      <w:r>
        <w:rPr>
          <w:vertAlign w:val="baseline"/>
        </w:rPr>
        <w:t>be used</w:t>
      </w:r>
      <w:r>
        <w:rPr>
          <w:spacing w:val="-2"/>
          <w:vertAlign w:val="baseline"/>
        </w:rPr>
        <w:t> </w:t>
      </w:r>
      <w:r>
        <w:rPr>
          <w:vertAlign w:val="baseline"/>
        </w:rPr>
        <w:t>to provide</w:t>
      </w:r>
      <w:r>
        <w:rPr>
          <w:spacing w:val="-3"/>
          <w:vertAlign w:val="baseline"/>
        </w:rPr>
        <w:t> </w:t>
      </w:r>
      <w:r>
        <w:rPr>
          <w:vertAlign w:val="baseline"/>
        </w:rPr>
        <w:t>a</w:t>
      </w:r>
      <w:r>
        <w:rPr>
          <w:spacing w:val="-4"/>
          <w:vertAlign w:val="baseline"/>
        </w:rPr>
        <w:t> </w:t>
      </w:r>
      <w:r>
        <w:rPr>
          <w:vertAlign w:val="baseline"/>
        </w:rPr>
        <w:t>warm</w:t>
      </w:r>
      <w:r>
        <w:rPr>
          <w:spacing w:val="-2"/>
          <w:vertAlign w:val="baseline"/>
        </w:rPr>
        <w:t> </w:t>
      </w:r>
      <w:r>
        <w:rPr>
          <w:vertAlign w:val="baseline"/>
        </w:rPr>
        <w:t>handoff from</w:t>
      </w:r>
      <w:r>
        <w:rPr>
          <w:spacing w:val="-1"/>
          <w:vertAlign w:val="baseline"/>
        </w:rPr>
        <w:t> </w:t>
      </w:r>
      <w:r>
        <w:rPr>
          <w:vertAlign w:val="baseline"/>
        </w:rPr>
        <w:t>the</w:t>
      </w:r>
      <w:r>
        <w:rPr>
          <w:spacing w:val="-2"/>
          <w:vertAlign w:val="baseline"/>
        </w:rPr>
        <w:t> </w:t>
      </w:r>
      <w:r>
        <w:rPr>
          <w:vertAlign w:val="baseline"/>
        </w:rPr>
        <w:t>emergency department to the OTP,</w:t>
      </w:r>
      <w:r>
        <w:rPr>
          <w:spacing w:val="-2"/>
          <w:vertAlign w:val="baseline"/>
        </w:rPr>
        <w:t> </w:t>
      </w:r>
      <w:r>
        <w:rPr>
          <w:vertAlign w:val="baseline"/>
        </w:rPr>
        <w:t>ensuring</w:t>
      </w:r>
      <w:r>
        <w:rPr>
          <w:spacing w:val="-1"/>
          <w:vertAlign w:val="baseline"/>
        </w:rPr>
        <w:t> </w:t>
      </w:r>
      <w:r>
        <w:rPr>
          <w:vertAlign w:val="baseline"/>
        </w:rPr>
        <w:t>that the patient accesses</w:t>
      </w:r>
      <w:r>
        <w:rPr>
          <w:spacing w:val="-2"/>
          <w:vertAlign w:val="baseline"/>
        </w:rPr>
        <w:t> </w:t>
      </w:r>
      <w:r>
        <w:rPr>
          <w:vertAlign w:val="baseline"/>
        </w:rPr>
        <w:t>OTP</w:t>
      </w:r>
      <w:r>
        <w:rPr>
          <w:spacing w:val="-1"/>
          <w:vertAlign w:val="baseline"/>
        </w:rPr>
        <w:t> </w:t>
      </w:r>
      <w:r>
        <w:rPr>
          <w:vertAlign w:val="baseline"/>
        </w:rPr>
        <w:t>services</w:t>
      </w:r>
      <w:r>
        <w:rPr>
          <w:spacing w:val="-2"/>
          <w:vertAlign w:val="baseline"/>
        </w:rPr>
        <w:t> </w:t>
      </w:r>
      <w:r>
        <w:rPr>
          <w:vertAlign w:val="baseline"/>
        </w:rPr>
        <w:t>after being released from the emergency department. Dedicated </w:t>
      </w:r>
      <w:r>
        <w:rPr>
          <w:i/>
          <w:vertAlign w:val="baseline"/>
        </w:rPr>
        <w:t>bridge clinics </w:t>
      </w:r>
      <w:r>
        <w:rPr>
          <w:vertAlign w:val="baseline"/>
        </w:rPr>
        <w:t>can dispense methadone under the “3-day rule,” which allows for</w:t>
      </w:r>
      <w:r>
        <w:rPr>
          <w:spacing w:val="-1"/>
          <w:vertAlign w:val="baseline"/>
        </w:rPr>
        <w:t> </w:t>
      </w:r>
      <w:r>
        <w:rPr>
          <w:vertAlign w:val="baseline"/>
        </w:rPr>
        <w:t>methadone</w:t>
      </w:r>
      <w:r>
        <w:rPr>
          <w:spacing w:val="-1"/>
          <w:vertAlign w:val="baseline"/>
        </w:rPr>
        <w:t> </w:t>
      </w:r>
      <w:r>
        <w:rPr>
          <w:vertAlign w:val="baseline"/>
        </w:rPr>
        <w:t>to be dispensed outside</w:t>
      </w:r>
      <w:r>
        <w:rPr>
          <w:spacing w:val="-1"/>
          <w:vertAlign w:val="baseline"/>
        </w:rPr>
        <w:t> </w:t>
      </w:r>
      <w:r>
        <w:rPr>
          <w:vertAlign w:val="baseline"/>
        </w:rPr>
        <w:t>of an OTP for</w:t>
      </w:r>
      <w:r>
        <w:rPr>
          <w:spacing w:val="-1"/>
          <w:vertAlign w:val="baseline"/>
        </w:rPr>
        <w:t> </w:t>
      </w:r>
      <w:r>
        <w:rPr>
          <w:vertAlign w:val="baseline"/>
        </w:rPr>
        <w:t>the treatment</w:t>
      </w:r>
      <w:r>
        <w:rPr>
          <w:spacing w:val="-1"/>
          <w:vertAlign w:val="baseline"/>
        </w:rPr>
        <w:t> </w:t>
      </w:r>
      <w:r>
        <w:rPr>
          <w:vertAlign w:val="baseline"/>
        </w:rPr>
        <w:t>of</w:t>
      </w:r>
      <w:r>
        <w:rPr>
          <w:spacing w:val="-1"/>
          <w:vertAlign w:val="baseline"/>
        </w:rPr>
        <w:t> </w:t>
      </w:r>
      <w:r>
        <w:rPr>
          <w:vertAlign w:val="baseline"/>
        </w:rPr>
        <w:t>opioid withdrawal for up to 3 days while linkage to comprehensive care is established. </w:t>
      </w:r>
      <w:hyperlink w:history="true" w:anchor="_bookmark409">
        <w:r>
          <w:rPr>
            <w:vertAlign w:val="superscript"/>
          </w:rPr>
          <w:t>273</w:t>
        </w:r>
      </w:hyperlink>
    </w:p>
    <w:p>
      <w:pPr>
        <w:pStyle w:val="BodyText"/>
        <w:spacing w:before="3"/>
        <w:rPr>
          <w:sz w:val="11"/>
        </w:rPr>
      </w:pPr>
      <w:r>
        <w:rPr>
          <w:sz w:val="11"/>
        </w:rPr>
        <mc:AlternateContent>
          <mc:Choice Requires="wps">
            <w:drawing>
              <wp:anchor distT="0" distB="0" distL="0" distR="0" allowOverlap="1" layoutInCell="1" locked="0" behindDoc="1" simplePos="0" relativeHeight="487607296">
                <wp:simplePos x="0" y="0"/>
                <wp:positionH relativeFrom="page">
                  <wp:posOffset>917447</wp:posOffset>
                </wp:positionH>
                <wp:positionV relativeFrom="paragraph">
                  <wp:posOffset>105625</wp:posOffset>
                </wp:positionV>
                <wp:extent cx="5937885" cy="1475740"/>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5937885" cy="1475740"/>
                        </a:xfrm>
                        <a:prstGeom prst="rect">
                          <a:avLst/>
                        </a:prstGeom>
                        <a:solidFill>
                          <a:srgbClr val="E7E6E6"/>
                        </a:solidFill>
                        <a:ln w="6096">
                          <a:solidFill>
                            <a:srgbClr val="000000"/>
                          </a:solidFill>
                          <a:prstDash val="solid"/>
                        </a:ln>
                      </wps:spPr>
                      <wps:txbx>
                        <w:txbxContent>
                          <w:p>
                            <w:pPr>
                              <w:spacing w:before="121"/>
                              <w:ind w:left="2464" w:right="0" w:firstLine="0"/>
                              <w:jc w:val="left"/>
                              <w:rPr>
                                <w:b/>
                                <w:color w:val="000000"/>
                                <w:sz w:val="20"/>
                              </w:rPr>
                            </w:pPr>
                            <w:r>
                              <w:rPr>
                                <w:b/>
                                <w:color w:val="000000"/>
                                <w:sz w:val="20"/>
                              </w:rPr>
                              <w:t>The</w:t>
                            </w:r>
                            <w:r>
                              <w:rPr>
                                <w:b/>
                                <w:color w:val="000000"/>
                                <w:spacing w:val="-8"/>
                                <w:sz w:val="20"/>
                              </w:rPr>
                              <w:t> </w:t>
                            </w:r>
                            <w:r>
                              <w:rPr>
                                <w:b/>
                                <w:color w:val="000000"/>
                                <w:sz w:val="20"/>
                              </w:rPr>
                              <w:t>Drug</w:t>
                            </w:r>
                            <w:r>
                              <w:rPr>
                                <w:b/>
                                <w:color w:val="000000"/>
                                <w:spacing w:val="-8"/>
                                <w:sz w:val="20"/>
                              </w:rPr>
                              <w:t> </w:t>
                            </w:r>
                            <w:r>
                              <w:rPr>
                                <w:b/>
                                <w:color w:val="000000"/>
                                <w:sz w:val="20"/>
                              </w:rPr>
                              <w:t>Enforcement</w:t>
                            </w:r>
                            <w:r>
                              <w:rPr>
                                <w:b/>
                                <w:color w:val="000000"/>
                                <w:spacing w:val="-6"/>
                                <w:sz w:val="20"/>
                              </w:rPr>
                              <w:t> </w:t>
                            </w:r>
                            <w:r>
                              <w:rPr>
                                <w:b/>
                                <w:color w:val="000000"/>
                                <w:sz w:val="20"/>
                              </w:rPr>
                              <w:t>Administration’s</w:t>
                            </w:r>
                            <w:r>
                              <w:rPr>
                                <w:b/>
                                <w:color w:val="000000"/>
                                <w:spacing w:val="-8"/>
                                <w:sz w:val="20"/>
                              </w:rPr>
                              <w:t> </w:t>
                            </w:r>
                            <w:r>
                              <w:rPr>
                                <w:b/>
                                <w:color w:val="000000"/>
                                <w:sz w:val="20"/>
                              </w:rPr>
                              <w:t>“3-Day</w:t>
                            </w:r>
                            <w:r>
                              <w:rPr>
                                <w:b/>
                                <w:color w:val="000000"/>
                                <w:spacing w:val="-8"/>
                                <w:sz w:val="20"/>
                              </w:rPr>
                              <w:t> </w:t>
                            </w:r>
                            <w:r>
                              <w:rPr>
                                <w:b/>
                                <w:color w:val="000000"/>
                                <w:spacing w:val="-4"/>
                                <w:sz w:val="20"/>
                              </w:rPr>
                              <w:t>Rule”</w:t>
                            </w:r>
                          </w:p>
                          <w:p>
                            <w:pPr>
                              <w:spacing w:before="121"/>
                              <w:ind w:left="103" w:right="134" w:firstLine="0"/>
                              <w:jc w:val="left"/>
                              <w:rPr>
                                <w:color w:val="000000"/>
                                <w:sz w:val="20"/>
                              </w:rPr>
                            </w:pPr>
                            <w:r>
                              <w:rPr>
                                <w:color w:val="000000"/>
                                <w:sz w:val="20"/>
                              </w:rPr>
                              <w:t>In 1974, the Drug Enforcement Administration (DEA) published regulations to implement the Narcotic Addict Treatment</w:t>
                            </w:r>
                            <w:r>
                              <w:rPr>
                                <w:color w:val="000000"/>
                                <w:spacing w:val="-2"/>
                                <w:sz w:val="20"/>
                              </w:rPr>
                              <w:t> </w:t>
                            </w:r>
                            <w:r>
                              <w:rPr>
                                <w:color w:val="000000"/>
                                <w:sz w:val="20"/>
                              </w:rPr>
                              <w:t>Act</w:t>
                            </w:r>
                            <w:r>
                              <w:rPr>
                                <w:color w:val="000000"/>
                                <w:spacing w:val="-3"/>
                                <w:sz w:val="20"/>
                              </w:rPr>
                              <w:t> </w:t>
                            </w:r>
                            <w:r>
                              <w:rPr>
                                <w:color w:val="000000"/>
                                <w:sz w:val="20"/>
                              </w:rPr>
                              <w:t>of</w:t>
                            </w:r>
                            <w:r>
                              <w:rPr>
                                <w:color w:val="000000"/>
                                <w:spacing w:val="-4"/>
                                <w:sz w:val="20"/>
                              </w:rPr>
                              <w:t> </w:t>
                            </w:r>
                            <w:r>
                              <w:rPr>
                                <w:color w:val="000000"/>
                                <w:sz w:val="20"/>
                              </w:rPr>
                              <w:t>1974,</w:t>
                            </w:r>
                            <w:r>
                              <w:rPr>
                                <w:color w:val="000000"/>
                                <w:spacing w:val="-3"/>
                                <w:sz w:val="20"/>
                              </w:rPr>
                              <w:t> </w:t>
                            </w:r>
                            <w:r>
                              <w:rPr>
                                <w:color w:val="000000"/>
                                <w:sz w:val="20"/>
                              </w:rPr>
                              <w:t>allowing</w:t>
                            </w:r>
                            <w:r>
                              <w:rPr>
                                <w:color w:val="000000"/>
                                <w:spacing w:val="-3"/>
                                <w:sz w:val="20"/>
                              </w:rPr>
                              <w:t> </w:t>
                            </w:r>
                            <w:r>
                              <w:rPr>
                                <w:color w:val="000000"/>
                                <w:sz w:val="20"/>
                              </w:rPr>
                              <w:t>for</w:t>
                            </w:r>
                            <w:r>
                              <w:rPr>
                                <w:color w:val="000000"/>
                                <w:spacing w:val="-3"/>
                                <w:sz w:val="20"/>
                              </w:rPr>
                              <w:t> </w:t>
                            </w:r>
                            <w:r>
                              <w:rPr>
                                <w:color w:val="000000"/>
                                <w:sz w:val="20"/>
                              </w:rPr>
                              <w:t>practitioners</w:t>
                            </w:r>
                            <w:r>
                              <w:rPr>
                                <w:color w:val="000000"/>
                                <w:spacing w:val="-2"/>
                                <w:sz w:val="20"/>
                              </w:rPr>
                              <w:t> </w:t>
                            </w:r>
                            <w:r>
                              <w:rPr>
                                <w:color w:val="000000"/>
                                <w:sz w:val="20"/>
                              </w:rPr>
                              <w:t>to</w:t>
                            </w:r>
                            <w:r>
                              <w:rPr>
                                <w:color w:val="000000"/>
                                <w:spacing w:val="-2"/>
                                <w:sz w:val="20"/>
                              </w:rPr>
                              <w:t> </w:t>
                            </w:r>
                            <w:r>
                              <w:rPr>
                                <w:color w:val="000000"/>
                                <w:sz w:val="20"/>
                              </w:rPr>
                              <w:t>“administer</w:t>
                            </w:r>
                            <w:r>
                              <w:rPr>
                                <w:color w:val="000000"/>
                                <w:spacing w:val="-3"/>
                                <w:sz w:val="20"/>
                              </w:rPr>
                              <w:t> </w:t>
                            </w:r>
                            <w:r>
                              <w:rPr>
                                <w:color w:val="000000"/>
                                <w:sz w:val="20"/>
                              </w:rPr>
                              <w:t>and</w:t>
                            </w:r>
                            <w:r>
                              <w:rPr>
                                <w:color w:val="000000"/>
                                <w:spacing w:val="-2"/>
                                <w:sz w:val="20"/>
                              </w:rPr>
                              <w:t> </w:t>
                            </w:r>
                            <w:r>
                              <w:rPr>
                                <w:color w:val="000000"/>
                                <w:sz w:val="20"/>
                              </w:rPr>
                              <w:t>dispense</w:t>
                            </w:r>
                            <w:r>
                              <w:rPr>
                                <w:color w:val="000000"/>
                                <w:spacing w:val="-4"/>
                                <w:sz w:val="20"/>
                              </w:rPr>
                              <w:t> </w:t>
                            </w:r>
                            <w:r>
                              <w:rPr>
                                <w:color w:val="000000"/>
                                <w:sz w:val="20"/>
                              </w:rPr>
                              <w:t>certain</w:t>
                            </w:r>
                            <w:r>
                              <w:rPr>
                                <w:color w:val="000000"/>
                                <w:spacing w:val="-2"/>
                                <w:sz w:val="20"/>
                              </w:rPr>
                              <w:t> </w:t>
                            </w:r>
                            <w:r>
                              <w:rPr>
                                <w:color w:val="000000"/>
                                <w:sz w:val="20"/>
                              </w:rPr>
                              <w:t>narcotic</w:t>
                            </w:r>
                            <w:r>
                              <w:rPr>
                                <w:color w:val="000000"/>
                                <w:spacing w:val="-3"/>
                                <w:sz w:val="20"/>
                              </w:rPr>
                              <w:t> </w:t>
                            </w:r>
                            <w:r>
                              <w:rPr>
                                <w:color w:val="000000"/>
                                <w:sz w:val="20"/>
                              </w:rPr>
                              <w:t>medications</w:t>
                            </w:r>
                            <w:r>
                              <w:rPr>
                                <w:color w:val="000000"/>
                                <w:spacing w:val="-1"/>
                                <w:sz w:val="20"/>
                              </w:rPr>
                              <w:t> </w:t>
                            </w:r>
                            <w:r>
                              <w:rPr>
                                <w:color w:val="000000"/>
                                <w:sz w:val="20"/>
                              </w:rPr>
                              <w:t>for detoxification or maintenance treatment as long as they were separately registered as a narcotic treatment program (NTP).” In the revised </w:t>
                            </w:r>
                            <w:hyperlink r:id="rId9">
                              <w:r>
                                <w:rPr>
                                  <w:color w:val="0562C1"/>
                                  <w:sz w:val="20"/>
                                  <w:u w:val="single" w:color="0562C1"/>
                                </w:rPr>
                                <w:t>42 CFR part 8</w:t>
                              </w:r>
                              <w:r>
                                <w:rPr>
                                  <w:color w:val="000000"/>
                                  <w:sz w:val="20"/>
                                  <w:u w:val="none"/>
                                </w:rPr>
                                <w:t>,</w:t>
                              </w:r>
                            </w:hyperlink>
                            <w:r>
                              <w:rPr>
                                <w:color w:val="000000"/>
                                <w:sz w:val="20"/>
                                <w:u w:val="none"/>
                              </w:rPr>
                              <w:t> an “emergency treatment” section was added to allow practitioners</w:t>
                            </w:r>
                            <w:r>
                              <w:rPr>
                                <w:color w:val="000000"/>
                                <w:spacing w:val="-1"/>
                                <w:sz w:val="20"/>
                                <w:u w:val="none"/>
                              </w:rPr>
                              <w:t> </w:t>
                            </w:r>
                            <w:r>
                              <w:rPr>
                                <w:color w:val="000000"/>
                                <w:sz w:val="20"/>
                                <w:u w:val="none"/>
                              </w:rPr>
                              <w:t>to</w:t>
                            </w:r>
                            <w:r>
                              <w:rPr>
                                <w:color w:val="000000"/>
                                <w:spacing w:val="-1"/>
                                <w:sz w:val="20"/>
                                <w:u w:val="none"/>
                              </w:rPr>
                              <w:t> </w:t>
                            </w:r>
                            <w:r>
                              <w:rPr>
                                <w:color w:val="000000"/>
                                <w:sz w:val="20"/>
                                <w:u w:val="none"/>
                              </w:rPr>
                              <w:t>administer</w:t>
                            </w:r>
                            <w:r>
                              <w:rPr>
                                <w:color w:val="000000"/>
                                <w:spacing w:val="-2"/>
                                <w:sz w:val="20"/>
                                <w:u w:val="none"/>
                              </w:rPr>
                              <w:t> </w:t>
                            </w:r>
                            <w:r>
                              <w:rPr>
                                <w:color w:val="000000"/>
                                <w:sz w:val="20"/>
                                <w:u w:val="none"/>
                              </w:rPr>
                              <w:t>(but</w:t>
                            </w:r>
                            <w:r>
                              <w:rPr>
                                <w:color w:val="000000"/>
                                <w:spacing w:val="-2"/>
                                <w:sz w:val="20"/>
                                <w:u w:val="none"/>
                              </w:rPr>
                              <w:t> </w:t>
                            </w:r>
                            <w:r>
                              <w:rPr>
                                <w:color w:val="000000"/>
                                <w:sz w:val="20"/>
                                <w:u w:val="none"/>
                              </w:rPr>
                              <w:t>not</w:t>
                            </w:r>
                            <w:r>
                              <w:rPr>
                                <w:color w:val="000000"/>
                                <w:spacing w:val="-2"/>
                                <w:sz w:val="20"/>
                                <w:u w:val="none"/>
                              </w:rPr>
                              <w:t> </w:t>
                            </w:r>
                            <w:r>
                              <w:rPr>
                                <w:color w:val="000000"/>
                                <w:sz w:val="20"/>
                                <w:u w:val="none"/>
                              </w:rPr>
                              <w:t>prescribe)</w:t>
                            </w:r>
                            <w:r>
                              <w:rPr>
                                <w:color w:val="000000"/>
                                <w:spacing w:val="-2"/>
                                <w:sz w:val="20"/>
                                <w:u w:val="none"/>
                              </w:rPr>
                              <w:t> </w:t>
                            </w:r>
                            <w:r>
                              <w:rPr>
                                <w:color w:val="000000"/>
                                <w:sz w:val="20"/>
                                <w:u w:val="none"/>
                              </w:rPr>
                              <w:t>1</w:t>
                            </w:r>
                            <w:r>
                              <w:rPr>
                                <w:color w:val="000000"/>
                                <w:spacing w:val="-2"/>
                                <w:sz w:val="20"/>
                                <w:u w:val="none"/>
                              </w:rPr>
                              <w:t> </w:t>
                            </w:r>
                            <w:r>
                              <w:rPr>
                                <w:color w:val="000000"/>
                                <w:sz w:val="20"/>
                                <w:u w:val="none"/>
                              </w:rPr>
                              <w:t>days’</w:t>
                            </w:r>
                            <w:r>
                              <w:rPr>
                                <w:color w:val="000000"/>
                                <w:spacing w:val="-4"/>
                                <w:sz w:val="20"/>
                                <w:u w:val="none"/>
                              </w:rPr>
                              <w:t> </w:t>
                            </w:r>
                            <w:r>
                              <w:rPr>
                                <w:color w:val="000000"/>
                                <w:sz w:val="20"/>
                                <w:u w:val="none"/>
                              </w:rPr>
                              <w:t>worth</w:t>
                            </w:r>
                            <w:r>
                              <w:rPr>
                                <w:color w:val="000000"/>
                                <w:spacing w:val="-1"/>
                                <w:sz w:val="20"/>
                                <w:u w:val="none"/>
                              </w:rPr>
                              <w:t> </w:t>
                            </w:r>
                            <w:r>
                              <w:rPr>
                                <w:color w:val="000000"/>
                                <w:sz w:val="20"/>
                                <w:u w:val="none"/>
                              </w:rPr>
                              <w:t>of</w:t>
                            </w:r>
                            <w:r>
                              <w:rPr>
                                <w:color w:val="000000"/>
                                <w:spacing w:val="-3"/>
                                <w:sz w:val="20"/>
                                <w:u w:val="none"/>
                              </w:rPr>
                              <w:t> </w:t>
                            </w:r>
                            <w:r>
                              <w:rPr>
                                <w:color w:val="000000"/>
                                <w:sz w:val="20"/>
                                <w:u w:val="none"/>
                              </w:rPr>
                              <w:t>narcotic</w:t>
                            </w:r>
                            <w:r>
                              <w:rPr>
                                <w:color w:val="000000"/>
                                <w:spacing w:val="-2"/>
                                <w:sz w:val="20"/>
                                <w:u w:val="none"/>
                              </w:rPr>
                              <w:t> </w:t>
                            </w:r>
                            <w:r>
                              <w:rPr>
                                <w:color w:val="000000"/>
                                <w:sz w:val="20"/>
                                <w:u w:val="none"/>
                              </w:rPr>
                              <w:t>drugs,</w:t>
                            </w:r>
                            <w:r>
                              <w:rPr>
                                <w:color w:val="000000"/>
                                <w:spacing w:val="-2"/>
                                <w:sz w:val="20"/>
                                <w:u w:val="none"/>
                              </w:rPr>
                              <w:t> </w:t>
                            </w:r>
                            <w:r>
                              <w:rPr>
                                <w:color w:val="000000"/>
                                <w:sz w:val="20"/>
                                <w:u w:val="none"/>
                              </w:rPr>
                              <w:t>for</w:t>
                            </w:r>
                            <w:r>
                              <w:rPr>
                                <w:color w:val="000000"/>
                                <w:spacing w:val="-2"/>
                                <w:sz w:val="20"/>
                                <w:u w:val="none"/>
                              </w:rPr>
                              <w:t> </w:t>
                            </w:r>
                            <w:r>
                              <w:rPr>
                                <w:color w:val="000000"/>
                                <w:sz w:val="20"/>
                                <w:u w:val="none"/>
                              </w:rPr>
                              <w:t>not</w:t>
                            </w:r>
                            <w:r>
                              <w:rPr>
                                <w:color w:val="000000"/>
                                <w:spacing w:val="-2"/>
                                <w:sz w:val="20"/>
                                <w:u w:val="none"/>
                              </w:rPr>
                              <w:t> </w:t>
                            </w:r>
                            <w:r>
                              <w:rPr>
                                <w:color w:val="000000"/>
                                <w:sz w:val="20"/>
                                <w:u w:val="none"/>
                              </w:rPr>
                              <w:t>more</w:t>
                            </w:r>
                            <w:r>
                              <w:rPr>
                                <w:color w:val="000000"/>
                                <w:spacing w:val="-3"/>
                                <w:sz w:val="20"/>
                                <w:u w:val="none"/>
                              </w:rPr>
                              <w:t> </w:t>
                            </w:r>
                            <w:r>
                              <w:rPr>
                                <w:color w:val="000000"/>
                                <w:sz w:val="20"/>
                                <w:u w:val="none"/>
                              </w:rPr>
                              <w:t>than</w:t>
                            </w:r>
                            <w:r>
                              <w:rPr>
                                <w:color w:val="000000"/>
                                <w:spacing w:val="-1"/>
                                <w:sz w:val="20"/>
                                <w:u w:val="none"/>
                              </w:rPr>
                              <w:t> </w:t>
                            </w:r>
                            <w:r>
                              <w:rPr>
                                <w:color w:val="000000"/>
                                <w:sz w:val="20"/>
                                <w:u w:val="none"/>
                              </w:rPr>
                              <w:t>3</w:t>
                            </w:r>
                            <w:r>
                              <w:rPr>
                                <w:color w:val="000000"/>
                                <w:spacing w:val="-2"/>
                                <w:sz w:val="20"/>
                                <w:u w:val="none"/>
                              </w:rPr>
                              <w:t> </w:t>
                            </w:r>
                            <w:r>
                              <w:rPr>
                                <w:color w:val="000000"/>
                                <w:sz w:val="20"/>
                                <w:u w:val="none"/>
                              </w:rPr>
                              <w:t>continuous days, “for</w:t>
                            </w:r>
                            <w:r>
                              <w:rPr>
                                <w:color w:val="000000"/>
                                <w:spacing w:val="-1"/>
                                <w:sz w:val="20"/>
                                <w:u w:val="none"/>
                              </w:rPr>
                              <w:t> </w:t>
                            </w:r>
                            <w:r>
                              <w:rPr>
                                <w:color w:val="000000"/>
                                <w:sz w:val="20"/>
                                <w:u w:val="none"/>
                              </w:rPr>
                              <w:t>the</w:t>
                            </w:r>
                            <w:r>
                              <w:rPr>
                                <w:color w:val="000000"/>
                                <w:spacing w:val="-2"/>
                                <w:sz w:val="20"/>
                                <w:u w:val="none"/>
                              </w:rPr>
                              <w:t> </w:t>
                            </w:r>
                            <w:r>
                              <w:rPr>
                                <w:color w:val="000000"/>
                                <w:sz w:val="20"/>
                                <w:u w:val="none"/>
                              </w:rPr>
                              <w:t>purpose</w:t>
                            </w:r>
                            <w:r>
                              <w:rPr>
                                <w:color w:val="000000"/>
                                <w:spacing w:val="-2"/>
                                <w:sz w:val="20"/>
                                <w:u w:val="none"/>
                              </w:rPr>
                              <w:t> </w:t>
                            </w:r>
                            <w:r>
                              <w:rPr>
                                <w:color w:val="000000"/>
                                <w:sz w:val="20"/>
                                <w:u w:val="none"/>
                              </w:rPr>
                              <w:t>of</w:t>
                            </w:r>
                            <w:r>
                              <w:rPr>
                                <w:color w:val="000000"/>
                                <w:spacing w:val="-2"/>
                                <w:sz w:val="20"/>
                                <w:u w:val="none"/>
                              </w:rPr>
                              <w:t> </w:t>
                            </w:r>
                            <w:r>
                              <w:rPr>
                                <w:color w:val="000000"/>
                                <w:sz w:val="20"/>
                                <w:u w:val="none"/>
                              </w:rPr>
                              <w:t>relieving</w:t>
                            </w:r>
                            <w:r>
                              <w:rPr>
                                <w:color w:val="000000"/>
                                <w:spacing w:val="-1"/>
                                <w:sz w:val="20"/>
                                <w:u w:val="none"/>
                              </w:rPr>
                              <w:t> </w:t>
                            </w:r>
                            <w:r>
                              <w:rPr>
                                <w:color w:val="000000"/>
                                <w:sz w:val="20"/>
                                <w:u w:val="none"/>
                              </w:rPr>
                              <w:t>acute</w:t>
                            </w:r>
                            <w:r>
                              <w:rPr>
                                <w:color w:val="000000"/>
                                <w:spacing w:val="-2"/>
                                <w:sz w:val="20"/>
                                <w:u w:val="none"/>
                              </w:rPr>
                              <w:t> </w:t>
                            </w:r>
                            <w:r>
                              <w:rPr>
                                <w:color w:val="000000"/>
                                <w:sz w:val="20"/>
                                <w:u w:val="none"/>
                              </w:rPr>
                              <w:t>withdrawal</w:t>
                            </w:r>
                            <w:r>
                              <w:rPr>
                                <w:color w:val="000000"/>
                                <w:spacing w:val="-1"/>
                                <w:sz w:val="20"/>
                                <w:u w:val="none"/>
                              </w:rPr>
                              <w:t> </w:t>
                            </w:r>
                            <w:r>
                              <w:rPr>
                                <w:color w:val="000000"/>
                                <w:sz w:val="20"/>
                                <w:u w:val="none"/>
                              </w:rPr>
                              <w:t>symptoms when necessary while</w:t>
                            </w:r>
                            <w:r>
                              <w:rPr>
                                <w:color w:val="000000"/>
                                <w:spacing w:val="-2"/>
                                <w:sz w:val="20"/>
                                <w:u w:val="none"/>
                              </w:rPr>
                              <w:t> </w:t>
                            </w:r>
                            <w:r>
                              <w:rPr>
                                <w:color w:val="000000"/>
                                <w:sz w:val="20"/>
                                <w:u w:val="none"/>
                              </w:rPr>
                              <w:t>arrangements are</w:t>
                            </w:r>
                            <w:r>
                              <w:rPr>
                                <w:color w:val="000000"/>
                                <w:spacing w:val="-2"/>
                                <w:sz w:val="20"/>
                                <w:u w:val="none"/>
                              </w:rPr>
                              <w:t> </w:t>
                            </w:r>
                            <w:r>
                              <w:rPr>
                                <w:color w:val="000000"/>
                                <w:sz w:val="20"/>
                                <w:u w:val="none"/>
                              </w:rPr>
                              <w:t>being made for referral for treatment.” This rule is currently codified at </w:t>
                            </w:r>
                            <w:hyperlink r:id="rId196">
                              <w:r>
                                <w:rPr>
                                  <w:color w:val="0562C1"/>
                                  <w:sz w:val="20"/>
                                  <w:u w:val="single" w:color="0562C1"/>
                                </w:rPr>
                                <w:t>21 CFR § 1306.07(b)</w:t>
                              </w:r>
                              <w:r>
                                <w:rPr>
                                  <w:color w:val="000000"/>
                                  <w:sz w:val="20"/>
                                  <w:u w:val="none"/>
                                </w:rPr>
                                <w:t>.</w:t>
                              </w:r>
                            </w:hyperlink>
                          </w:p>
                        </w:txbxContent>
                      </wps:txbx>
                      <wps:bodyPr wrap="square" lIns="0" tIns="0" rIns="0" bIns="0" rtlCol="0">
                        <a:noAutofit/>
                      </wps:bodyPr>
                    </wps:wsp>
                  </a:graphicData>
                </a:graphic>
              </wp:anchor>
            </w:drawing>
          </mc:Choice>
          <mc:Fallback>
            <w:pict>
              <v:shape style="position:absolute;margin-left:72.239998pt;margin-top:8.316953pt;width:467.55pt;height:116.2pt;mso-position-horizontal-relative:page;mso-position-vertical-relative:paragraph;z-index:-15709184;mso-wrap-distance-left:0;mso-wrap-distance-right:0" type="#_x0000_t202" id="docshape64" filled="true" fillcolor="#e7e6e6" stroked="true" strokeweight=".48pt" strokecolor="#000000">
                <v:textbox inset="0,0,0,0">
                  <w:txbxContent>
                    <w:p>
                      <w:pPr>
                        <w:spacing w:before="121"/>
                        <w:ind w:left="2464" w:right="0" w:firstLine="0"/>
                        <w:jc w:val="left"/>
                        <w:rPr>
                          <w:b/>
                          <w:color w:val="000000"/>
                          <w:sz w:val="20"/>
                        </w:rPr>
                      </w:pPr>
                      <w:r>
                        <w:rPr>
                          <w:b/>
                          <w:color w:val="000000"/>
                          <w:sz w:val="20"/>
                        </w:rPr>
                        <w:t>The</w:t>
                      </w:r>
                      <w:r>
                        <w:rPr>
                          <w:b/>
                          <w:color w:val="000000"/>
                          <w:spacing w:val="-8"/>
                          <w:sz w:val="20"/>
                        </w:rPr>
                        <w:t> </w:t>
                      </w:r>
                      <w:r>
                        <w:rPr>
                          <w:b/>
                          <w:color w:val="000000"/>
                          <w:sz w:val="20"/>
                        </w:rPr>
                        <w:t>Drug</w:t>
                      </w:r>
                      <w:r>
                        <w:rPr>
                          <w:b/>
                          <w:color w:val="000000"/>
                          <w:spacing w:val="-8"/>
                          <w:sz w:val="20"/>
                        </w:rPr>
                        <w:t> </w:t>
                      </w:r>
                      <w:r>
                        <w:rPr>
                          <w:b/>
                          <w:color w:val="000000"/>
                          <w:sz w:val="20"/>
                        </w:rPr>
                        <w:t>Enforcement</w:t>
                      </w:r>
                      <w:r>
                        <w:rPr>
                          <w:b/>
                          <w:color w:val="000000"/>
                          <w:spacing w:val="-6"/>
                          <w:sz w:val="20"/>
                        </w:rPr>
                        <w:t> </w:t>
                      </w:r>
                      <w:r>
                        <w:rPr>
                          <w:b/>
                          <w:color w:val="000000"/>
                          <w:sz w:val="20"/>
                        </w:rPr>
                        <w:t>Administration’s</w:t>
                      </w:r>
                      <w:r>
                        <w:rPr>
                          <w:b/>
                          <w:color w:val="000000"/>
                          <w:spacing w:val="-8"/>
                          <w:sz w:val="20"/>
                        </w:rPr>
                        <w:t> </w:t>
                      </w:r>
                      <w:r>
                        <w:rPr>
                          <w:b/>
                          <w:color w:val="000000"/>
                          <w:sz w:val="20"/>
                        </w:rPr>
                        <w:t>“3-Day</w:t>
                      </w:r>
                      <w:r>
                        <w:rPr>
                          <w:b/>
                          <w:color w:val="000000"/>
                          <w:spacing w:val="-8"/>
                          <w:sz w:val="20"/>
                        </w:rPr>
                        <w:t> </w:t>
                      </w:r>
                      <w:r>
                        <w:rPr>
                          <w:b/>
                          <w:color w:val="000000"/>
                          <w:spacing w:val="-4"/>
                          <w:sz w:val="20"/>
                        </w:rPr>
                        <w:t>Rule”</w:t>
                      </w:r>
                    </w:p>
                    <w:p>
                      <w:pPr>
                        <w:spacing w:before="121"/>
                        <w:ind w:left="103" w:right="134" w:firstLine="0"/>
                        <w:jc w:val="left"/>
                        <w:rPr>
                          <w:color w:val="000000"/>
                          <w:sz w:val="20"/>
                        </w:rPr>
                      </w:pPr>
                      <w:r>
                        <w:rPr>
                          <w:color w:val="000000"/>
                          <w:sz w:val="20"/>
                        </w:rPr>
                        <w:t>In 1974, the Drug Enforcement Administration (DEA) published regulations to implement the Narcotic Addict Treatment</w:t>
                      </w:r>
                      <w:r>
                        <w:rPr>
                          <w:color w:val="000000"/>
                          <w:spacing w:val="-2"/>
                          <w:sz w:val="20"/>
                        </w:rPr>
                        <w:t> </w:t>
                      </w:r>
                      <w:r>
                        <w:rPr>
                          <w:color w:val="000000"/>
                          <w:sz w:val="20"/>
                        </w:rPr>
                        <w:t>Act</w:t>
                      </w:r>
                      <w:r>
                        <w:rPr>
                          <w:color w:val="000000"/>
                          <w:spacing w:val="-3"/>
                          <w:sz w:val="20"/>
                        </w:rPr>
                        <w:t> </w:t>
                      </w:r>
                      <w:r>
                        <w:rPr>
                          <w:color w:val="000000"/>
                          <w:sz w:val="20"/>
                        </w:rPr>
                        <w:t>of</w:t>
                      </w:r>
                      <w:r>
                        <w:rPr>
                          <w:color w:val="000000"/>
                          <w:spacing w:val="-4"/>
                          <w:sz w:val="20"/>
                        </w:rPr>
                        <w:t> </w:t>
                      </w:r>
                      <w:r>
                        <w:rPr>
                          <w:color w:val="000000"/>
                          <w:sz w:val="20"/>
                        </w:rPr>
                        <w:t>1974,</w:t>
                      </w:r>
                      <w:r>
                        <w:rPr>
                          <w:color w:val="000000"/>
                          <w:spacing w:val="-3"/>
                          <w:sz w:val="20"/>
                        </w:rPr>
                        <w:t> </w:t>
                      </w:r>
                      <w:r>
                        <w:rPr>
                          <w:color w:val="000000"/>
                          <w:sz w:val="20"/>
                        </w:rPr>
                        <w:t>allowing</w:t>
                      </w:r>
                      <w:r>
                        <w:rPr>
                          <w:color w:val="000000"/>
                          <w:spacing w:val="-3"/>
                          <w:sz w:val="20"/>
                        </w:rPr>
                        <w:t> </w:t>
                      </w:r>
                      <w:r>
                        <w:rPr>
                          <w:color w:val="000000"/>
                          <w:sz w:val="20"/>
                        </w:rPr>
                        <w:t>for</w:t>
                      </w:r>
                      <w:r>
                        <w:rPr>
                          <w:color w:val="000000"/>
                          <w:spacing w:val="-3"/>
                          <w:sz w:val="20"/>
                        </w:rPr>
                        <w:t> </w:t>
                      </w:r>
                      <w:r>
                        <w:rPr>
                          <w:color w:val="000000"/>
                          <w:sz w:val="20"/>
                        </w:rPr>
                        <w:t>practitioners</w:t>
                      </w:r>
                      <w:r>
                        <w:rPr>
                          <w:color w:val="000000"/>
                          <w:spacing w:val="-2"/>
                          <w:sz w:val="20"/>
                        </w:rPr>
                        <w:t> </w:t>
                      </w:r>
                      <w:r>
                        <w:rPr>
                          <w:color w:val="000000"/>
                          <w:sz w:val="20"/>
                        </w:rPr>
                        <w:t>to</w:t>
                      </w:r>
                      <w:r>
                        <w:rPr>
                          <w:color w:val="000000"/>
                          <w:spacing w:val="-2"/>
                          <w:sz w:val="20"/>
                        </w:rPr>
                        <w:t> </w:t>
                      </w:r>
                      <w:r>
                        <w:rPr>
                          <w:color w:val="000000"/>
                          <w:sz w:val="20"/>
                        </w:rPr>
                        <w:t>“administer</w:t>
                      </w:r>
                      <w:r>
                        <w:rPr>
                          <w:color w:val="000000"/>
                          <w:spacing w:val="-3"/>
                          <w:sz w:val="20"/>
                        </w:rPr>
                        <w:t> </w:t>
                      </w:r>
                      <w:r>
                        <w:rPr>
                          <w:color w:val="000000"/>
                          <w:sz w:val="20"/>
                        </w:rPr>
                        <w:t>and</w:t>
                      </w:r>
                      <w:r>
                        <w:rPr>
                          <w:color w:val="000000"/>
                          <w:spacing w:val="-2"/>
                          <w:sz w:val="20"/>
                        </w:rPr>
                        <w:t> </w:t>
                      </w:r>
                      <w:r>
                        <w:rPr>
                          <w:color w:val="000000"/>
                          <w:sz w:val="20"/>
                        </w:rPr>
                        <w:t>dispense</w:t>
                      </w:r>
                      <w:r>
                        <w:rPr>
                          <w:color w:val="000000"/>
                          <w:spacing w:val="-4"/>
                          <w:sz w:val="20"/>
                        </w:rPr>
                        <w:t> </w:t>
                      </w:r>
                      <w:r>
                        <w:rPr>
                          <w:color w:val="000000"/>
                          <w:sz w:val="20"/>
                        </w:rPr>
                        <w:t>certain</w:t>
                      </w:r>
                      <w:r>
                        <w:rPr>
                          <w:color w:val="000000"/>
                          <w:spacing w:val="-2"/>
                          <w:sz w:val="20"/>
                        </w:rPr>
                        <w:t> </w:t>
                      </w:r>
                      <w:r>
                        <w:rPr>
                          <w:color w:val="000000"/>
                          <w:sz w:val="20"/>
                        </w:rPr>
                        <w:t>narcotic</w:t>
                      </w:r>
                      <w:r>
                        <w:rPr>
                          <w:color w:val="000000"/>
                          <w:spacing w:val="-3"/>
                          <w:sz w:val="20"/>
                        </w:rPr>
                        <w:t> </w:t>
                      </w:r>
                      <w:r>
                        <w:rPr>
                          <w:color w:val="000000"/>
                          <w:sz w:val="20"/>
                        </w:rPr>
                        <w:t>medications</w:t>
                      </w:r>
                      <w:r>
                        <w:rPr>
                          <w:color w:val="000000"/>
                          <w:spacing w:val="-1"/>
                          <w:sz w:val="20"/>
                        </w:rPr>
                        <w:t> </w:t>
                      </w:r>
                      <w:r>
                        <w:rPr>
                          <w:color w:val="000000"/>
                          <w:sz w:val="20"/>
                        </w:rPr>
                        <w:t>for detoxification or maintenance treatment as long as they were separately registered as a narcotic treatment program (NTP).” In the revised </w:t>
                      </w:r>
                      <w:hyperlink r:id="rId9">
                        <w:r>
                          <w:rPr>
                            <w:color w:val="0562C1"/>
                            <w:sz w:val="20"/>
                            <w:u w:val="single" w:color="0562C1"/>
                          </w:rPr>
                          <w:t>42 CFR part 8</w:t>
                        </w:r>
                        <w:r>
                          <w:rPr>
                            <w:color w:val="000000"/>
                            <w:sz w:val="20"/>
                            <w:u w:val="none"/>
                          </w:rPr>
                          <w:t>,</w:t>
                        </w:r>
                      </w:hyperlink>
                      <w:r>
                        <w:rPr>
                          <w:color w:val="000000"/>
                          <w:sz w:val="20"/>
                          <w:u w:val="none"/>
                        </w:rPr>
                        <w:t> an “emergency treatment” section was added to allow practitioners</w:t>
                      </w:r>
                      <w:r>
                        <w:rPr>
                          <w:color w:val="000000"/>
                          <w:spacing w:val="-1"/>
                          <w:sz w:val="20"/>
                          <w:u w:val="none"/>
                        </w:rPr>
                        <w:t> </w:t>
                      </w:r>
                      <w:r>
                        <w:rPr>
                          <w:color w:val="000000"/>
                          <w:sz w:val="20"/>
                          <w:u w:val="none"/>
                        </w:rPr>
                        <w:t>to</w:t>
                      </w:r>
                      <w:r>
                        <w:rPr>
                          <w:color w:val="000000"/>
                          <w:spacing w:val="-1"/>
                          <w:sz w:val="20"/>
                          <w:u w:val="none"/>
                        </w:rPr>
                        <w:t> </w:t>
                      </w:r>
                      <w:r>
                        <w:rPr>
                          <w:color w:val="000000"/>
                          <w:sz w:val="20"/>
                          <w:u w:val="none"/>
                        </w:rPr>
                        <w:t>administer</w:t>
                      </w:r>
                      <w:r>
                        <w:rPr>
                          <w:color w:val="000000"/>
                          <w:spacing w:val="-2"/>
                          <w:sz w:val="20"/>
                          <w:u w:val="none"/>
                        </w:rPr>
                        <w:t> </w:t>
                      </w:r>
                      <w:r>
                        <w:rPr>
                          <w:color w:val="000000"/>
                          <w:sz w:val="20"/>
                          <w:u w:val="none"/>
                        </w:rPr>
                        <w:t>(but</w:t>
                      </w:r>
                      <w:r>
                        <w:rPr>
                          <w:color w:val="000000"/>
                          <w:spacing w:val="-2"/>
                          <w:sz w:val="20"/>
                          <w:u w:val="none"/>
                        </w:rPr>
                        <w:t> </w:t>
                      </w:r>
                      <w:r>
                        <w:rPr>
                          <w:color w:val="000000"/>
                          <w:sz w:val="20"/>
                          <w:u w:val="none"/>
                        </w:rPr>
                        <w:t>not</w:t>
                      </w:r>
                      <w:r>
                        <w:rPr>
                          <w:color w:val="000000"/>
                          <w:spacing w:val="-2"/>
                          <w:sz w:val="20"/>
                          <w:u w:val="none"/>
                        </w:rPr>
                        <w:t> </w:t>
                      </w:r>
                      <w:r>
                        <w:rPr>
                          <w:color w:val="000000"/>
                          <w:sz w:val="20"/>
                          <w:u w:val="none"/>
                        </w:rPr>
                        <w:t>prescribe)</w:t>
                      </w:r>
                      <w:r>
                        <w:rPr>
                          <w:color w:val="000000"/>
                          <w:spacing w:val="-2"/>
                          <w:sz w:val="20"/>
                          <w:u w:val="none"/>
                        </w:rPr>
                        <w:t> </w:t>
                      </w:r>
                      <w:r>
                        <w:rPr>
                          <w:color w:val="000000"/>
                          <w:sz w:val="20"/>
                          <w:u w:val="none"/>
                        </w:rPr>
                        <w:t>1</w:t>
                      </w:r>
                      <w:r>
                        <w:rPr>
                          <w:color w:val="000000"/>
                          <w:spacing w:val="-2"/>
                          <w:sz w:val="20"/>
                          <w:u w:val="none"/>
                        </w:rPr>
                        <w:t> </w:t>
                      </w:r>
                      <w:r>
                        <w:rPr>
                          <w:color w:val="000000"/>
                          <w:sz w:val="20"/>
                          <w:u w:val="none"/>
                        </w:rPr>
                        <w:t>days’</w:t>
                      </w:r>
                      <w:r>
                        <w:rPr>
                          <w:color w:val="000000"/>
                          <w:spacing w:val="-4"/>
                          <w:sz w:val="20"/>
                          <w:u w:val="none"/>
                        </w:rPr>
                        <w:t> </w:t>
                      </w:r>
                      <w:r>
                        <w:rPr>
                          <w:color w:val="000000"/>
                          <w:sz w:val="20"/>
                          <w:u w:val="none"/>
                        </w:rPr>
                        <w:t>worth</w:t>
                      </w:r>
                      <w:r>
                        <w:rPr>
                          <w:color w:val="000000"/>
                          <w:spacing w:val="-1"/>
                          <w:sz w:val="20"/>
                          <w:u w:val="none"/>
                        </w:rPr>
                        <w:t> </w:t>
                      </w:r>
                      <w:r>
                        <w:rPr>
                          <w:color w:val="000000"/>
                          <w:sz w:val="20"/>
                          <w:u w:val="none"/>
                        </w:rPr>
                        <w:t>of</w:t>
                      </w:r>
                      <w:r>
                        <w:rPr>
                          <w:color w:val="000000"/>
                          <w:spacing w:val="-3"/>
                          <w:sz w:val="20"/>
                          <w:u w:val="none"/>
                        </w:rPr>
                        <w:t> </w:t>
                      </w:r>
                      <w:r>
                        <w:rPr>
                          <w:color w:val="000000"/>
                          <w:sz w:val="20"/>
                          <w:u w:val="none"/>
                        </w:rPr>
                        <w:t>narcotic</w:t>
                      </w:r>
                      <w:r>
                        <w:rPr>
                          <w:color w:val="000000"/>
                          <w:spacing w:val="-2"/>
                          <w:sz w:val="20"/>
                          <w:u w:val="none"/>
                        </w:rPr>
                        <w:t> </w:t>
                      </w:r>
                      <w:r>
                        <w:rPr>
                          <w:color w:val="000000"/>
                          <w:sz w:val="20"/>
                          <w:u w:val="none"/>
                        </w:rPr>
                        <w:t>drugs,</w:t>
                      </w:r>
                      <w:r>
                        <w:rPr>
                          <w:color w:val="000000"/>
                          <w:spacing w:val="-2"/>
                          <w:sz w:val="20"/>
                          <w:u w:val="none"/>
                        </w:rPr>
                        <w:t> </w:t>
                      </w:r>
                      <w:r>
                        <w:rPr>
                          <w:color w:val="000000"/>
                          <w:sz w:val="20"/>
                          <w:u w:val="none"/>
                        </w:rPr>
                        <w:t>for</w:t>
                      </w:r>
                      <w:r>
                        <w:rPr>
                          <w:color w:val="000000"/>
                          <w:spacing w:val="-2"/>
                          <w:sz w:val="20"/>
                          <w:u w:val="none"/>
                        </w:rPr>
                        <w:t> </w:t>
                      </w:r>
                      <w:r>
                        <w:rPr>
                          <w:color w:val="000000"/>
                          <w:sz w:val="20"/>
                          <w:u w:val="none"/>
                        </w:rPr>
                        <w:t>not</w:t>
                      </w:r>
                      <w:r>
                        <w:rPr>
                          <w:color w:val="000000"/>
                          <w:spacing w:val="-2"/>
                          <w:sz w:val="20"/>
                          <w:u w:val="none"/>
                        </w:rPr>
                        <w:t> </w:t>
                      </w:r>
                      <w:r>
                        <w:rPr>
                          <w:color w:val="000000"/>
                          <w:sz w:val="20"/>
                          <w:u w:val="none"/>
                        </w:rPr>
                        <w:t>more</w:t>
                      </w:r>
                      <w:r>
                        <w:rPr>
                          <w:color w:val="000000"/>
                          <w:spacing w:val="-3"/>
                          <w:sz w:val="20"/>
                          <w:u w:val="none"/>
                        </w:rPr>
                        <w:t> </w:t>
                      </w:r>
                      <w:r>
                        <w:rPr>
                          <w:color w:val="000000"/>
                          <w:sz w:val="20"/>
                          <w:u w:val="none"/>
                        </w:rPr>
                        <w:t>than</w:t>
                      </w:r>
                      <w:r>
                        <w:rPr>
                          <w:color w:val="000000"/>
                          <w:spacing w:val="-1"/>
                          <w:sz w:val="20"/>
                          <w:u w:val="none"/>
                        </w:rPr>
                        <w:t> </w:t>
                      </w:r>
                      <w:r>
                        <w:rPr>
                          <w:color w:val="000000"/>
                          <w:sz w:val="20"/>
                          <w:u w:val="none"/>
                        </w:rPr>
                        <w:t>3</w:t>
                      </w:r>
                      <w:r>
                        <w:rPr>
                          <w:color w:val="000000"/>
                          <w:spacing w:val="-2"/>
                          <w:sz w:val="20"/>
                          <w:u w:val="none"/>
                        </w:rPr>
                        <w:t> </w:t>
                      </w:r>
                      <w:r>
                        <w:rPr>
                          <w:color w:val="000000"/>
                          <w:sz w:val="20"/>
                          <w:u w:val="none"/>
                        </w:rPr>
                        <w:t>continuous days, “for</w:t>
                      </w:r>
                      <w:r>
                        <w:rPr>
                          <w:color w:val="000000"/>
                          <w:spacing w:val="-1"/>
                          <w:sz w:val="20"/>
                          <w:u w:val="none"/>
                        </w:rPr>
                        <w:t> </w:t>
                      </w:r>
                      <w:r>
                        <w:rPr>
                          <w:color w:val="000000"/>
                          <w:sz w:val="20"/>
                          <w:u w:val="none"/>
                        </w:rPr>
                        <w:t>the</w:t>
                      </w:r>
                      <w:r>
                        <w:rPr>
                          <w:color w:val="000000"/>
                          <w:spacing w:val="-2"/>
                          <w:sz w:val="20"/>
                          <w:u w:val="none"/>
                        </w:rPr>
                        <w:t> </w:t>
                      </w:r>
                      <w:r>
                        <w:rPr>
                          <w:color w:val="000000"/>
                          <w:sz w:val="20"/>
                          <w:u w:val="none"/>
                        </w:rPr>
                        <w:t>purpose</w:t>
                      </w:r>
                      <w:r>
                        <w:rPr>
                          <w:color w:val="000000"/>
                          <w:spacing w:val="-2"/>
                          <w:sz w:val="20"/>
                          <w:u w:val="none"/>
                        </w:rPr>
                        <w:t> </w:t>
                      </w:r>
                      <w:r>
                        <w:rPr>
                          <w:color w:val="000000"/>
                          <w:sz w:val="20"/>
                          <w:u w:val="none"/>
                        </w:rPr>
                        <w:t>of</w:t>
                      </w:r>
                      <w:r>
                        <w:rPr>
                          <w:color w:val="000000"/>
                          <w:spacing w:val="-2"/>
                          <w:sz w:val="20"/>
                          <w:u w:val="none"/>
                        </w:rPr>
                        <w:t> </w:t>
                      </w:r>
                      <w:r>
                        <w:rPr>
                          <w:color w:val="000000"/>
                          <w:sz w:val="20"/>
                          <w:u w:val="none"/>
                        </w:rPr>
                        <w:t>relieving</w:t>
                      </w:r>
                      <w:r>
                        <w:rPr>
                          <w:color w:val="000000"/>
                          <w:spacing w:val="-1"/>
                          <w:sz w:val="20"/>
                          <w:u w:val="none"/>
                        </w:rPr>
                        <w:t> </w:t>
                      </w:r>
                      <w:r>
                        <w:rPr>
                          <w:color w:val="000000"/>
                          <w:sz w:val="20"/>
                          <w:u w:val="none"/>
                        </w:rPr>
                        <w:t>acute</w:t>
                      </w:r>
                      <w:r>
                        <w:rPr>
                          <w:color w:val="000000"/>
                          <w:spacing w:val="-2"/>
                          <w:sz w:val="20"/>
                          <w:u w:val="none"/>
                        </w:rPr>
                        <w:t> </w:t>
                      </w:r>
                      <w:r>
                        <w:rPr>
                          <w:color w:val="000000"/>
                          <w:sz w:val="20"/>
                          <w:u w:val="none"/>
                        </w:rPr>
                        <w:t>withdrawal</w:t>
                      </w:r>
                      <w:r>
                        <w:rPr>
                          <w:color w:val="000000"/>
                          <w:spacing w:val="-1"/>
                          <w:sz w:val="20"/>
                          <w:u w:val="none"/>
                        </w:rPr>
                        <w:t> </w:t>
                      </w:r>
                      <w:r>
                        <w:rPr>
                          <w:color w:val="000000"/>
                          <w:sz w:val="20"/>
                          <w:u w:val="none"/>
                        </w:rPr>
                        <w:t>symptoms when necessary while</w:t>
                      </w:r>
                      <w:r>
                        <w:rPr>
                          <w:color w:val="000000"/>
                          <w:spacing w:val="-2"/>
                          <w:sz w:val="20"/>
                          <w:u w:val="none"/>
                        </w:rPr>
                        <w:t> </w:t>
                      </w:r>
                      <w:r>
                        <w:rPr>
                          <w:color w:val="000000"/>
                          <w:sz w:val="20"/>
                          <w:u w:val="none"/>
                        </w:rPr>
                        <w:t>arrangements are</w:t>
                      </w:r>
                      <w:r>
                        <w:rPr>
                          <w:color w:val="000000"/>
                          <w:spacing w:val="-2"/>
                          <w:sz w:val="20"/>
                          <w:u w:val="none"/>
                        </w:rPr>
                        <w:t> </w:t>
                      </w:r>
                      <w:r>
                        <w:rPr>
                          <w:color w:val="000000"/>
                          <w:sz w:val="20"/>
                          <w:u w:val="none"/>
                        </w:rPr>
                        <w:t>being made for referral for treatment.” This rule is currently codified at </w:t>
                      </w:r>
                      <w:hyperlink r:id="rId196">
                        <w:r>
                          <w:rPr>
                            <w:color w:val="0562C1"/>
                            <w:sz w:val="20"/>
                            <w:u w:val="single" w:color="0562C1"/>
                          </w:rPr>
                          <w:t>21 CFR § 1306.07(b)</w:t>
                        </w:r>
                        <w:r>
                          <w:rPr>
                            <w:color w:val="000000"/>
                            <w:sz w:val="20"/>
                            <w:u w:val="none"/>
                          </w:rPr>
                          <w:t>.</w:t>
                        </w:r>
                      </w:hyperlink>
                    </w:p>
                  </w:txbxContent>
                </v:textbox>
                <v:fill type="solid"/>
                <v:stroke dashstyle="solid"/>
                <w10:wrap type="topAndBottom"/>
              </v:shape>
            </w:pict>
          </mc:Fallback>
        </mc:AlternateContent>
      </w:r>
    </w:p>
    <w:p>
      <w:pPr>
        <w:pStyle w:val="Heading4"/>
        <w:spacing w:before="206"/>
        <w:rPr>
          <w:i/>
        </w:rPr>
      </w:pPr>
      <w:r>
        <w:rPr>
          <w:i/>
          <w:color w:val="890000"/>
        </w:rPr>
        <w:t>Other</w:t>
      </w:r>
      <w:r>
        <w:rPr>
          <w:i/>
          <w:color w:val="890000"/>
          <w:spacing w:val="-12"/>
        </w:rPr>
        <w:t> </w:t>
      </w:r>
      <w:r>
        <w:rPr>
          <w:i/>
          <w:color w:val="890000"/>
        </w:rPr>
        <w:t>Collaboration</w:t>
      </w:r>
      <w:r>
        <w:rPr>
          <w:i/>
          <w:color w:val="890000"/>
          <w:spacing w:val="-11"/>
        </w:rPr>
        <w:t> </w:t>
      </w:r>
      <w:r>
        <w:rPr>
          <w:i/>
          <w:color w:val="890000"/>
          <w:spacing w:val="-2"/>
        </w:rPr>
        <w:t>Models</w:t>
      </w:r>
    </w:p>
    <w:p>
      <w:pPr>
        <w:pStyle w:val="BodyText"/>
        <w:spacing w:before="59"/>
        <w:ind w:left="357" w:right="91" w:firstLine="2"/>
      </w:pPr>
      <w:r>
        <w:rPr/>
        <w:t>The hub-and-spoke model is a network system of treatment for OUD that involves two levels of care. The first level is focused</w:t>
      </w:r>
      <w:r>
        <w:rPr>
          <w:spacing w:val="-1"/>
        </w:rPr>
        <w:t> </w:t>
      </w:r>
      <w:r>
        <w:rPr/>
        <w:t>on a central site, or</w:t>
      </w:r>
      <w:r>
        <w:rPr>
          <w:spacing w:val="-1"/>
        </w:rPr>
        <w:t> </w:t>
      </w:r>
      <w:r>
        <w:rPr/>
        <w:t>“hub,” where patients receive initial treatment services. In general, these services are comprehensive and more intensive than what can be provided in a second-level network site, or “spoke.” Practitioners at this location typically are trained and specialize in substance use treatment services. In most existing models, OTPs serve as the central hub site. Other locations that can serve as hubs include mental health treatment facilities, pain management clinics, outpatient</w:t>
      </w:r>
      <w:r>
        <w:rPr>
          <w:spacing w:val="-5"/>
        </w:rPr>
        <w:t> </w:t>
      </w:r>
      <w:r>
        <w:rPr/>
        <w:t>specialty</w:t>
      </w:r>
      <w:r>
        <w:rPr>
          <w:spacing w:val="-4"/>
        </w:rPr>
        <w:t> </w:t>
      </w:r>
      <w:r>
        <w:rPr/>
        <w:t>addiction</w:t>
      </w:r>
      <w:r>
        <w:rPr>
          <w:spacing w:val="-4"/>
        </w:rPr>
        <w:t> </w:t>
      </w:r>
      <w:r>
        <w:rPr/>
        <w:t>treatment</w:t>
      </w:r>
      <w:r>
        <w:rPr>
          <w:spacing w:val="-5"/>
        </w:rPr>
        <w:t> </w:t>
      </w:r>
      <w:r>
        <w:rPr/>
        <w:t>centers,</w:t>
      </w:r>
      <w:r>
        <w:rPr>
          <w:spacing w:val="-5"/>
        </w:rPr>
        <w:t> </w:t>
      </w:r>
      <w:r>
        <w:rPr/>
        <w:t>or</w:t>
      </w:r>
      <w:r>
        <w:rPr>
          <w:spacing w:val="-3"/>
        </w:rPr>
        <w:t> </w:t>
      </w:r>
      <w:r>
        <w:rPr/>
        <w:t>residential</w:t>
      </w:r>
      <w:r>
        <w:rPr>
          <w:spacing w:val="-3"/>
        </w:rPr>
        <w:t> </w:t>
      </w:r>
      <w:r>
        <w:rPr/>
        <w:t>substance</w:t>
      </w:r>
      <w:r>
        <w:rPr>
          <w:spacing w:val="-2"/>
        </w:rPr>
        <w:t> </w:t>
      </w:r>
      <w:r>
        <w:rPr/>
        <w:t>use</w:t>
      </w:r>
      <w:r>
        <w:rPr>
          <w:spacing w:val="-2"/>
        </w:rPr>
        <w:t> </w:t>
      </w:r>
      <w:r>
        <w:rPr/>
        <w:t>disorder</w:t>
      </w:r>
      <w:r>
        <w:rPr>
          <w:spacing w:val="-3"/>
        </w:rPr>
        <w:t> </w:t>
      </w:r>
      <w:r>
        <w:rPr/>
        <w:t>(SUD)</w:t>
      </w:r>
      <w:r>
        <w:rPr>
          <w:spacing w:val="-5"/>
        </w:rPr>
        <w:t> </w:t>
      </w:r>
      <w:r>
        <w:rPr/>
        <w:t>treatment</w:t>
      </w:r>
    </w:p>
    <w:p>
      <w:pPr>
        <w:pStyle w:val="BodyText"/>
        <w:spacing w:after="0"/>
        <w:sectPr>
          <w:pgSz w:w="12240" w:h="15840"/>
          <w:pgMar w:header="762" w:footer="613" w:top="1340" w:bottom="800" w:left="1080" w:right="1440"/>
        </w:sectPr>
      </w:pPr>
    </w:p>
    <w:p>
      <w:pPr>
        <w:pStyle w:val="BodyText"/>
        <w:spacing w:before="90"/>
        <w:ind w:left="358" w:firstLine="1"/>
      </w:pPr>
      <w:r>
        <w:rPr/>
        <w:t>facilities.</w:t>
      </w:r>
      <w:r>
        <w:rPr>
          <w:spacing w:val="-13"/>
        </w:rPr>
        <w:t> </w:t>
      </w:r>
      <w:hyperlink w:history="true" w:anchor="_bookmark408">
        <w:r>
          <w:rPr>
            <w:vertAlign w:val="superscript"/>
          </w:rPr>
          <w:t>274</w:t>
        </w:r>
      </w:hyperlink>
      <w:r>
        <w:rPr>
          <w:spacing w:val="-5"/>
          <w:vertAlign w:val="baseline"/>
        </w:rPr>
        <w:t> </w:t>
      </w:r>
      <w:r>
        <w:rPr>
          <w:vertAlign w:val="baseline"/>
        </w:rPr>
        <w:t>The</w:t>
      </w:r>
      <w:r>
        <w:rPr>
          <w:spacing w:val="-2"/>
          <w:vertAlign w:val="baseline"/>
        </w:rPr>
        <w:t> </w:t>
      </w:r>
      <w:hyperlink r:id="rId197">
        <w:r>
          <w:rPr>
            <w:color w:val="0562C1"/>
            <w:u w:val="single" w:color="0562C1"/>
            <w:vertAlign w:val="baseline"/>
          </w:rPr>
          <w:t>Rural</w:t>
        </w:r>
        <w:r>
          <w:rPr>
            <w:color w:val="0562C1"/>
            <w:spacing w:val="-3"/>
            <w:u w:val="single" w:color="0562C1"/>
            <w:vertAlign w:val="baseline"/>
          </w:rPr>
          <w:t> </w:t>
        </w:r>
        <w:r>
          <w:rPr>
            <w:color w:val="0562C1"/>
            <w:u w:val="single" w:color="0562C1"/>
            <w:vertAlign w:val="baseline"/>
          </w:rPr>
          <w:t>Health</w:t>
        </w:r>
        <w:r>
          <w:rPr>
            <w:color w:val="0562C1"/>
            <w:spacing w:val="-6"/>
            <w:u w:val="single" w:color="0562C1"/>
            <w:vertAlign w:val="baseline"/>
          </w:rPr>
          <w:t> </w:t>
        </w:r>
        <w:r>
          <w:rPr>
            <w:color w:val="0562C1"/>
            <w:u w:val="single" w:color="0562C1"/>
            <w:vertAlign w:val="baseline"/>
          </w:rPr>
          <w:t>Information</w:t>
        </w:r>
        <w:r>
          <w:rPr>
            <w:color w:val="0562C1"/>
            <w:spacing w:val="-4"/>
            <w:u w:val="single" w:color="0562C1"/>
            <w:vertAlign w:val="baseline"/>
          </w:rPr>
          <w:t> </w:t>
        </w:r>
        <w:r>
          <w:rPr>
            <w:color w:val="0562C1"/>
            <w:u w:val="single" w:color="0562C1"/>
            <w:vertAlign w:val="baseline"/>
          </w:rPr>
          <w:t>Hub</w:t>
        </w:r>
      </w:hyperlink>
      <w:r>
        <w:rPr>
          <w:color w:val="0562C1"/>
          <w:spacing w:val="-4"/>
          <w:u w:val="none"/>
          <w:vertAlign w:val="baseline"/>
        </w:rPr>
        <w:t> </w:t>
      </w:r>
      <w:r>
        <w:rPr>
          <w:u w:val="none"/>
          <w:vertAlign w:val="baseline"/>
        </w:rPr>
        <w:t>highlights</w:t>
      </w:r>
      <w:r>
        <w:rPr>
          <w:spacing w:val="-5"/>
          <w:u w:val="none"/>
          <w:vertAlign w:val="baseline"/>
        </w:rPr>
        <w:t> </w:t>
      </w:r>
      <w:r>
        <w:rPr>
          <w:u w:val="none"/>
          <w:vertAlign w:val="baseline"/>
        </w:rPr>
        <w:t>Vermont’s</w:t>
      </w:r>
      <w:r>
        <w:rPr>
          <w:spacing w:val="-5"/>
          <w:u w:val="none"/>
          <w:vertAlign w:val="baseline"/>
        </w:rPr>
        <w:t> </w:t>
      </w:r>
      <w:r>
        <w:rPr>
          <w:u w:val="none"/>
          <w:vertAlign w:val="baseline"/>
        </w:rPr>
        <w:t>statewide</w:t>
      </w:r>
      <w:r>
        <w:rPr>
          <w:spacing w:val="-5"/>
          <w:u w:val="none"/>
          <w:vertAlign w:val="baseline"/>
        </w:rPr>
        <w:t> </w:t>
      </w:r>
      <w:r>
        <w:rPr>
          <w:u w:val="none"/>
          <w:vertAlign w:val="baseline"/>
        </w:rPr>
        <w:t>hub-and-spoke</w:t>
      </w:r>
      <w:r>
        <w:rPr>
          <w:spacing w:val="-5"/>
          <w:u w:val="none"/>
          <w:vertAlign w:val="baseline"/>
        </w:rPr>
        <w:t> </w:t>
      </w:r>
      <w:r>
        <w:rPr>
          <w:u w:val="none"/>
          <w:vertAlign w:val="baseline"/>
        </w:rPr>
        <w:t>treatment access system, a model of care for OUD that increases treatment capacity across a collaborative continuum of coordinated care.</w:t>
      </w:r>
    </w:p>
    <w:p>
      <w:pPr>
        <w:pStyle w:val="BodyText"/>
        <w:spacing w:before="159"/>
        <w:ind w:left="358" w:right="280"/>
      </w:pPr>
      <w:r>
        <w:rPr/>
        <w:t>After some period of time receiving care in the hub, the hub practitioner makes referrals, and the patient transfers some or all of their care to spokes, which provide patients with ongoing treatment, medication management (in the case of buprenorphine), and support.</w:t>
      </w:r>
      <w:r>
        <w:rPr>
          <w:spacing w:val="-1"/>
        </w:rPr>
        <w:t> </w:t>
      </w:r>
      <w:hyperlink w:history="true" w:anchor="_bookmark407">
        <w:r>
          <w:rPr>
            <w:vertAlign w:val="superscript"/>
          </w:rPr>
          <w:t>275</w:t>
        </w:r>
      </w:hyperlink>
      <w:r>
        <w:rPr>
          <w:vertAlign w:val="baseline"/>
        </w:rPr>
        <w:t> These sites often include community-based</w:t>
      </w:r>
      <w:r>
        <w:rPr>
          <w:spacing w:val="-6"/>
          <w:vertAlign w:val="baseline"/>
        </w:rPr>
        <w:t> </w:t>
      </w:r>
      <w:r>
        <w:rPr>
          <w:vertAlign w:val="baseline"/>
        </w:rPr>
        <w:t>organizations,</w:t>
      </w:r>
      <w:r>
        <w:rPr>
          <w:spacing w:val="-3"/>
          <w:vertAlign w:val="baseline"/>
        </w:rPr>
        <w:t> </w:t>
      </w:r>
      <w:r>
        <w:rPr>
          <w:vertAlign w:val="baseline"/>
        </w:rPr>
        <w:t>primary</w:t>
      </w:r>
      <w:r>
        <w:rPr>
          <w:spacing w:val="-2"/>
          <w:vertAlign w:val="baseline"/>
        </w:rPr>
        <w:t> </w:t>
      </w:r>
      <w:r>
        <w:rPr>
          <w:vertAlign w:val="baseline"/>
        </w:rPr>
        <w:t>care</w:t>
      </w:r>
      <w:r>
        <w:rPr>
          <w:spacing w:val="-2"/>
          <w:vertAlign w:val="baseline"/>
        </w:rPr>
        <w:t> </w:t>
      </w:r>
      <w:r>
        <w:rPr>
          <w:vertAlign w:val="baseline"/>
        </w:rPr>
        <w:t>offices,</w:t>
      </w:r>
      <w:r>
        <w:rPr>
          <w:spacing w:val="-7"/>
          <w:vertAlign w:val="baseline"/>
        </w:rPr>
        <w:t> </w:t>
      </w:r>
      <w:r>
        <w:rPr>
          <w:vertAlign w:val="baseline"/>
        </w:rPr>
        <w:t>community</w:t>
      </w:r>
      <w:r>
        <w:rPr>
          <w:spacing w:val="-4"/>
          <w:vertAlign w:val="baseline"/>
        </w:rPr>
        <w:t> </w:t>
      </w:r>
      <w:r>
        <w:rPr>
          <w:vertAlign w:val="baseline"/>
        </w:rPr>
        <w:t>mental</w:t>
      </w:r>
      <w:r>
        <w:rPr>
          <w:spacing w:val="-3"/>
          <w:vertAlign w:val="baseline"/>
        </w:rPr>
        <w:t> </w:t>
      </w:r>
      <w:r>
        <w:rPr>
          <w:vertAlign w:val="baseline"/>
        </w:rPr>
        <w:t>health</w:t>
      </w:r>
      <w:r>
        <w:rPr>
          <w:spacing w:val="-6"/>
          <w:vertAlign w:val="baseline"/>
        </w:rPr>
        <w:t> </w:t>
      </w:r>
      <w:r>
        <w:rPr>
          <w:vertAlign w:val="baseline"/>
        </w:rPr>
        <w:t>centers,</w:t>
      </w:r>
      <w:r>
        <w:rPr>
          <w:spacing w:val="-5"/>
          <w:vertAlign w:val="baseline"/>
        </w:rPr>
        <w:t> </w:t>
      </w:r>
      <w:r>
        <w:rPr>
          <w:vertAlign w:val="baseline"/>
        </w:rPr>
        <w:t>tribal</w:t>
      </w:r>
      <w:r>
        <w:rPr>
          <w:spacing w:val="-3"/>
          <w:vertAlign w:val="baseline"/>
        </w:rPr>
        <w:t> </w:t>
      </w:r>
      <w:r>
        <w:rPr>
          <w:vertAlign w:val="baseline"/>
        </w:rPr>
        <w:t>health care centers, and other agencies that support recovery. Spoke sites typically offer less intensive SUD treatment services and often are less specialized.</w:t>
      </w:r>
    </w:p>
    <w:p>
      <w:pPr>
        <w:pStyle w:val="BodyText"/>
        <w:spacing w:before="160"/>
        <w:ind w:left="357"/>
      </w:pPr>
      <w:r>
        <w:rPr/>
        <w:t>Connecting patients to such services ensures responsive, targeted, holistic care that addresses specific needs,</w:t>
      </w:r>
      <w:r>
        <w:rPr>
          <w:spacing w:val="-2"/>
        </w:rPr>
        <w:t> </w:t>
      </w:r>
      <w:r>
        <w:rPr/>
        <w:t>including</w:t>
      </w:r>
      <w:r>
        <w:rPr>
          <w:spacing w:val="-3"/>
        </w:rPr>
        <w:t> </w:t>
      </w:r>
      <w:r>
        <w:rPr/>
        <w:t>the</w:t>
      </w:r>
      <w:r>
        <w:rPr>
          <w:spacing w:val="-4"/>
        </w:rPr>
        <w:t> </w:t>
      </w:r>
      <w:r>
        <w:rPr/>
        <w:t>evaluation</w:t>
      </w:r>
      <w:r>
        <w:rPr>
          <w:spacing w:val="-2"/>
        </w:rPr>
        <w:t> </w:t>
      </w:r>
      <w:r>
        <w:rPr/>
        <w:t>and</w:t>
      </w:r>
      <w:r>
        <w:rPr>
          <w:spacing w:val="-3"/>
        </w:rPr>
        <w:t> </w:t>
      </w:r>
      <w:r>
        <w:rPr/>
        <w:t>treatment</w:t>
      </w:r>
      <w:r>
        <w:rPr>
          <w:spacing w:val="-4"/>
        </w:rPr>
        <w:t> </w:t>
      </w:r>
      <w:r>
        <w:rPr/>
        <w:t>of</w:t>
      </w:r>
      <w:r>
        <w:rPr>
          <w:spacing w:val="-4"/>
        </w:rPr>
        <w:t> </w:t>
      </w:r>
      <w:r>
        <w:rPr/>
        <w:t>medical</w:t>
      </w:r>
      <w:r>
        <w:rPr>
          <w:spacing w:val="-2"/>
        </w:rPr>
        <w:t> </w:t>
      </w:r>
      <w:r>
        <w:rPr/>
        <w:t>or</w:t>
      </w:r>
      <w:r>
        <w:rPr>
          <w:spacing w:val="-4"/>
        </w:rPr>
        <w:t> </w:t>
      </w:r>
      <w:r>
        <w:rPr/>
        <w:t>psychiatric</w:t>
      </w:r>
      <w:r>
        <w:rPr>
          <w:spacing w:val="-2"/>
        </w:rPr>
        <w:t> </w:t>
      </w:r>
      <w:r>
        <w:rPr/>
        <w:t>conditions</w:t>
      </w:r>
      <w:r>
        <w:rPr>
          <w:spacing w:val="-2"/>
        </w:rPr>
        <w:t> </w:t>
      </w:r>
      <w:r>
        <w:rPr/>
        <w:t>beyond</w:t>
      </w:r>
      <w:r>
        <w:rPr>
          <w:spacing w:val="-3"/>
        </w:rPr>
        <w:t> </w:t>
      </w:r>
      <w:r>
        <w:rPr/>
        <w:t>SUDs.</w:t>
      </w:r>
      <w:r>
        <w:rPr>
          <w:spacing w:val="-8"/>
        </w:rPr>
        <w:t> </w:t>
      </w:r>
      <w:hyperlink w:history="true" w:anchor="_bookmark396">
        <w:r>
          <w:rPr>
            <w:vertAlign w:val="superscript"/>
          </w:rPr>
          <w:t>276</w:t>
        </w:r>
      </w:hyperlink>
      <w:r>
        <w:rPr>
          <w:spacing w:val="-3"/>
          <w:vertAlign w:val="baseline"/>
        </w:rPr>
        <w:t> </w:t>
      </w:r>
      <w:r>
        <w:rPr>
          <w:vertAlign w:val="baseline"/>
        </w:rPr>
        <w:t>This model can help formalize care coordination networks</w:t>
      </w:r>
      <w:r>
        <w:rPr>
          <w:spacing w:val="-2"/>
          <w:vertAlign w:val="baseline"/>
        </w:rPr>
        <w:t> </w:t>
      </w:r>
      <w:r>
        <w:rPr>
          <w:vertAlign w:val="baseline"/>
        </w:rPr>
        <w:t>that leverage the resources and expertise of each system and organization.</w:t>
      </w:r>
    </w:p>
    <w:p>
      <w:pPr>
        <w:pStyle w:val="Heading4"/>
        <w:spacing w:before="203"/>
        <w:rPr>
          <w:i/>
        </w:rPr>
      </w:pPr>
      <w:r>
        <w:rPr>
          <w:i/>
          <w:color w:val="890000"/>
        </w:rPr>
        <w:t>Mobile</w:t>
      </w:r>
      <w:r>
        <w:rPr>
          <w:i/>
          <w:color w:val="890000"/>
          <w:spacing w:val="-11"/>
        </w:rPr>
        <w:t> </w:t>
      </w:r>
      <w:r>
        <w:rPr>
          <w:i/>
          <w:color w:val="890000"/>
        </w:rPr>
        <w:t>Medication</w:t>
      </w:r>
      <w:r>
        <w:rPr>
          <w:i/>
          <w:color w:val="890000"/>
          <w:spacing w:val="-12"/>
        </w:rPr>
        <w:t> </w:t>
      </w:r>
      <w:r>
        <w:rPr>
          <w:i/>
          <w:color w:val="890000"/>
          <w:spacing w:val="-4"/>
        </w:rPr>
        <w:t>Units</w:t>
      </w:r>
    </w:p>
    <w:p>
      <w:pPr>
        <w:pStyle w:val="BodyText"/>
        <w:spacing w:before="57"/>
        <w:ind w:left="356" w:firstLine="3"/>
      </w:pPr>
      <w:r>
        <w:rPr/>
        <w:t>Mobile</w:t>
      </w:r>
      <w:r>
        <w:rPr>
          <w:spacing w:val="-4"/>
        </w:rPr>
        <w:t> </w:t>
      </w:r>
      <w:r>
        <w:rPr/>
        <w:t>medication</w:t>
      </w:r>
      <w:r>
        <w:rPr>
          <w:spacing w:val="-3"/>
        </w:rPr>
        <w:t> </w:t>
      </w:r>
      <w:r>
        <w:rPr/>
        <w:t>units,</w:t>
      </w:r>
      <w:r>
        <w:rPr>
          <w:spacing w:val="-4"/>
        </w:rPr>
        <w:t> </w:t>
      </w:r>
      <w:r>
        <w:rPr/>
        <w:t>as</w:t>
      </w:r>
      <w:r>
        <w:rPr>
          <w:spacing w:val="-2"/>
        </w:rPr>
        <w:t> </w:t>
      </w:r>
      <w:r>
        <w:rPr/>
        <w:t>defined</w:t>
      </w:r>
      <w:r>
        <w:rPr>
          <w:spacing w:val="-3"/>
        </w:rPr>
        <w:t> </w:t>
      </w:r>
      <w:r>
        <w:rPr/>
        <w:t>under</w:t>
      </w:r>
      <w:r>
        <w:rPr>
          <w:spacing w:val="-4"/>
        </w:rPr>
        <w:t> </w:t>
      </w:r>
      <w:hyperlink r:id="rId9">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w:t>
        </w:r>
        <w:r>
          <w:rPr>
            <w:color w:val="0562C1"/>
            <w:spacing w:val="-4"/>
            <w:u w:val="single" w:color="0562C1"/>
          </w:rPr>
          <w:t> </w:t>
        </w:r>
        <w:r>
          <w:rPr>
            <w:color w:val="0562C1"/>
            <w:u w:val="single" w:color="0562C1"/>
          </w:rPr>
          <w:t>8.2</w:t>
        </w:r>
        <w:r>
          <w:rPr>
            <w:u w:val="none"/>
          </w:rPr>
          <w:t>,</w:t>
        </w:r>
      </w:hyperlink>
      <w:r>
        <w:rPr>
          <w:spacing w:val="-1"/>
          <w:u w:val="none"/>
        </w:rPr>
        <w:t> </w:t>
      </w:r>
      <w:r>
        <w:rPr>
          <w:u w:val="none"/>
        </w:rPr>
        <w:t>are</w:t>
      </w:r>
      <w:r>
        <w:rPr>
          <w:spacing w:val="-4"/>
          <w:u w:val="none"/>
        </w:rPr>
        <w:t> </w:t>
      </w:r>
      <w:r>
        <w:rPr>
          <w:u w:val="none"/>
        </w:rPr>
        <w:t>crucial</w:t>
      </w:r>
      <w:r>
        <w:rPr>
          <w:spacing w:val="-4"/>
          <w:u w:val="none"/>
        </w:rPr>
        <w:t> </w:t>
      </w:r>
      <w:r>
        <w:rPr>
          <w:u w:val="none"/>
        </w:rPr>
        <w:t>extensions</w:t>
      </w:r>
      <w:r>
        <w:rPr>
          <w:spacing w:val="-4"/>
          <w:u w:val="none"/>
        </w:rPr>
        <w:t> </w:t>
      </w:r>
      <w:r>
        <w:rPr>
          <w:u w:val="none"/>
        </w:rPr>
        <w:t>of</w:t>
      </w:r>
      <w:r>
        <w:rPr>
          <w:spacing w:val="-6"/>
          <w:u w:val="none"/>
        </w:rPr>
        <w:t> </w:t>
      </w:r>
      <w:r>
        <w:rPr>
          <w:u w:val="none"/>
        </w:rPr>
        <w:t>brick-and-mortar</w:t>
      </w:r>
      <w:r>
        <w:rPr>
          <w:spacing w:val="-2"/>
          <w:u w:val="none"/>
        </w:rPr>
        <w:t> </w:t>
      </w:r>
      <w:r>
        <w:rPr>
          <w:u w:val="none"/>
        </w:rPr>
        <w:t>OTPs. These units enhance accessibility by delivering essential services directly to underserved or hard-to-reach populations. By doing so, they ensure individuals with OUD receive the necessary treatment and support despite facing barriers to accessing brick-and-mortar OTPs. The revised rule allows any activity performed by a comprehensive brick-and-mortar OTP to be carried out in a mobile unit, provided that appropriate space and privacy considerations are met.</w:t>
      </w:r>
    </w:p>
    <w:p>
      <w:pPr>
        <w:pStyle w:val="BodyText"/>
        <w:spacing w:before="162"/>
        <w:ind w:left="353" w:right="32" w:firstLine="2"/>
      </w:pPr>
      <w:r>
        <w:rPr/>
        <w:t>The</w:t>
      </w:r>
      <w:r>
        <w:rPr>
          <w:spacing w:val="-2"/>
        </w:rPr>
        <w:t> </w:t>
      </w:r>
      <w:r>
        <w:rPr/>
        <w:t>primary</w:t>
      </w:r>
      <w:r>
        <w:rPr>
          <w:spacing w:val="-2"/>
        </w:rPr>
        <w:t> </w:t>
      </w:r>
      <w:r>
        <w:rPr/>
        <w:t>purpose</w:t>
      </w:r>
      <w:r>
        <w:rPr>
          <w:spacing w:val="-4"/>
        </w:rPr>
        <w:t> </w:t>
      </w:r>
      <w:r>
        <w:rPr/>
        <w:t>of</w:t>
      </w:r>
      <w:r>
        <w:rPr>
          <w:spacing w:val="-4"/>
        </w:rPr>
        <w:t> </w:t>
      </w:r>
      <w:r>
        <w:rPr/>
        <w:t>mobile</w:t>
      </w:r>
      <w:r>
        <w:rPr>
          <w:spacing w:val="-2"/>
        </w:rPr>
        <w:t> </w:t>
      </w:r>
      <w:r>
        <w:rPr/>
        <w:t>medical</w:t>
      </w:r>
      <w:r>
        <w:rPr>
          <w:spacing w:val="-2"/>
        </w:rPr>
        <w:t> </w:t>
      </w:r>
      <w:r>
        <w:rPr/>
        <w:t>units</w:t>
      </w:r>
      <w:r>
        <w:rPr>
          <w:spacing w:val="-2"/>
        </w:rPr>
        <w:t> </w:t>
      </w:r>
      <w:r>
        <w:rPr/>
        <w:t>is</w:t>
      </w:r>
      <w:r>
        <w:rPr>
          <w:spacing w:val="-4"/>
        </w:rPr>
        <w:t> </w:t>
      </w:r>
      <w:r>
        <w:rPr/>
        <w:t>to</w:t>
      </w:r>
      <w:r>
        <w:rPr>
          <w:spacing w:val="-2"/>
        </w:rPr>
        <w:t> </w:t>
      </w:r>
      <w:r>
        <w:rPr/>
        <w:t>provide</w:t>
      </w:r>
      <w:r>
        <w:rPr>
          <w:spacing w:val="-2"/>
        </w:rPr>
        <w:t> </w:t>
      </w:r>
      <w:r>
        <w:rPr/>
        <w:t>convenient,</w:t>
      </w:r>
      <w:r>
        <w:rPr>
          <w:spacing w:val="-2"/>
        </w:rPr>
        <w:t> </w:t>
      </w:r>
      <w:r>
        <w:rPr/>
        <w:t>flexible,</w:t>
      </w:r>
      <w:r>
        <w:rPr>
          <w:spacing w:val="-2"/>
        </w:rPr>
        <w:t> </w:t>
      </w:r>
      <w:r>
        <w:rPr/>
        <w:t>and</w:t>
      </w:r>
      <w:r>
        <w:rPr>
          <w:spacing w:val="-3"/>
        </w:rPr>
        <w:t> </w:t>
      </w:r>
      <w:r>
        <w:rPr/>
        <w:t>immediate</w:t>
      </w:r>
      <w:r>
        <w:rPr>
          <w:spacing w:val="-2"/>
        </w:rPr>
        <w:t> </w:t>
      </w:r>
      <w:r>
        <w:rPr/>
        <w:t>access</w:t>
      </w:r>
      <w:r>
        <w:rPr>
          <w:spacing w:val="-4"/>
        </w:rPr>
        <w:t> </w:t>
      </w:r>
      <w:r>
        <w:rPr/>
        <w:t>to a range of medication, medical, and behavioral health services. This approach helps reduce logistical, geographic, and socioeconomic barriers, making timely and appropriate care available to more individuals. Staff in mobile medical units engage in various activities vital for treating and supporting individuals with OUD. These include dispensing and administering MOUD, including methadone, buprenorphine, and naltrexone, as ordered by an OTP practitioner. </w:t>
      </w:r>
      <w:hyperlink w:history="true" w:anchor="_bookmark397">
        <w:r>
          <w:rPr>
            <w:vertAlign w:val="superscript"/>
          </w:rPr>
          <w:t>277</w:t>
        </w:r>
      </w:hyperlink>
      <w:r>
        <w:rPr>
          <w:vertAlign w:val="baseline"/>
        </w:rPr>
        <w:t> Staffing at mobile units can vary but often includes a nurse practitioner, driver, and security personnel.</w:t>
      </w:r>
    </w:p>
    <w:p>
      <w:pPr>
        <w:pStyle w:val="BodyText"/>
        <w:spacing w:before="158"/>
        <w:ind w:left="354" w:firstLine="4"/>
      </w:pPr>
      <w:r>
        <w:rPr/>
        <w:t>In</w:t>
      </w:r>
      <w:r>
        <w:rPr>
          <w:spacing w:val="-2"/>
        </w:rPr>
        <w:t> </w:t>
      </w:r>
      <w:r>
        <w:rPr/>
        <w:t>addition</w:t>
      </w:r>
      <w:r>
        <w:rPr>
          <w:spacing w:val="-1"/>
        </w:rPr>
        <w:t> </w:t>
      </w:r>
      <w:r>
        <w:rPr/>
        <w:t>to dispensing</w:t>
      </w:r>
      <w:r>
        <w:rPr>
          <w:spacing w:val="-4"/>
        </w:rPr>
        <w:t> </w:t>
      </w:r>
      <w:r>
        <w:rPr/>
        <w:t>medications,</w:t>
      </w:r>
      <w:r>
        <w:rPr>
          <w:spacing w:val="-3"/>
        </w:rPr>
        <w:t> </w:t>
      </w:r>
      <w:r>
        <w:rPr/>
        <w:t>mobile</w:t>
      </w:r>
      <w:r>
        <w:rPr>
          <w:spacing w:val="-3"/>
        </w:rPr>
        <w:t> </w:t>
      </w:r>
      <w:r>
        <w:rPr/>
        <w:t>units</w:t>
      </w:r>
      <w:r>
        <w:rPr>
          <w:spacing w:val="-1"/>
        </w:rPr>
        <w:t> </w:t>
      </w:r>
      <w:r>
        <w:rPr/>
        <w:t>are places</w:t>
      </w:r>
      <w:r>
        <w:rPr>
          <w:spacing w:val="-3"/>
        </w:rPr>
        <w:t> </w:t>
      </w:r>
      <w:r>
        <w:rPr/>
        <w:t>where initial</w:t>
      </w:r>
      <w:r>
        <w:rPr>
          <w:spacing w:val="-3"/>
        </w:rPr>
        <w:t> </w:t>
      </w:r>
      <w:r>
        <w:rPr/>
        <w:t>medical</w:t>
      </w:r>
      <w:r>
        <w:rPr>
          <w:spacing w:val="-1"/>
        </w:rPr>
        <w:t> </w:t>
      </w:r>
      <w:r>
        <w:rPr/>
        <w:t>examinations—both the screening and comprehensive portions—can take place for a patient to start MOUD. These services may</w:t>
      </w:r>
      <w:r>
        <w:rPr>
          <w:spacing w:val="-3"/>
        </w:rPr>
        <w:t> </w:t>
      </w:r>
      <w:r>
        <w:rPr/>
        <w:t>be provided</w:t>
      </w:r>
      <w:r>
        <w:rPr>
          <w:spacing w:val="-4"/>
        </w:rPr>
        <w:t> </w:t>
      </w:r>
      <w:r>
        <w:rPr/>
        <w:t>in</w:t>
      </w:r>
      <w:r>
        <w:rPr>
          <w:spacing w:val="-2"/>
        </w:rPr>
        <w:t> </w:t>
      </w:r>
      <w:r>
        <w:rPr/>
        <w:t>person</w:t>
      </w:r>
      <w:r>
        <w:rPr>
          <w:spacing w:val="-4"/>
        </w:rPr>
        <w:t> </w:t>
      </w:r>
      <w:r>
        <w:rPr/>
        <w:t>by a</w:t>
      </w:r>
      <w:r>
        <w:rPr>
          <w:spacing w:val="-1"/>
        </w:rPr>
        <w:t> </w:t>
      </w:r>
      <w:r>
        <w:rPr/>
        <w:t>practitioner</w:t>
      </w:r>
      <w:r>
        <w:rPr>
          <w:spacing w:val="-3"/>
        </w:rPr>
        <w:t> </w:t>
      </w:r>
      <w:r>
        <w:rPr/>
        <w:t>on</w:t>
      </w:r>
      <w:r>
        <w:rPr>
          <w:spacing w:val="-2"/>
        </w:rPr>
        <w:t> </w:t>
      </w:r>
      <w:r>
        <w:rPr/>
        <w:t>staff</w:t>
      </w:r>
      <w:r>
        <w:rPr>
          <w:spacing w:val="-3"/>
        </w:rPr>
        <w:t> </w:t>
      </w:r>
      <w:r>
        <w:rPr/>
        <w:t>at</w:t>
      </w:r>
      <w:r>
        <w:rPr>
          <w:spacing w:val="-3"/>
        </w:rPr>
        <w:t> </w:t>
      </w:r>
      <w:r>
        <w:rPr/>
        <w:t>the</w:t>
      </w:r>
      <w:r>
        <w:rPr>
          <w:spacing w:val="-3"/>
        </w:rPr>
        <w:t> </w:t>
      </w:r>
      <w:r>
        <w:rPr/>
        <w:t>mobile</w:t>
      </w:r>
      <w:r>
        <w:rPr>
          <w:spacing w:val="-1"/>
        </w:rPr>
        <w:t> </w:t>
      </w:r>
      <w:r>
        <w:rPr/>
        <w:t>unit</w:t>
      </w:r>
      <w:r>
        <w:rPr>
          <w:spacing w:val="-3"/>
        </w:rPr>
        <w:t> </w:t>
      </w:r>
      <w:r>
        <w:rPr/>
        <w:t>or</w:t>
      </w:r>
      <w:r>
        <w:rPr>
          <w:spacing w:val="-1"/>
        </w:rPr>
        <w:t> </w:t>
      </w:r>
      <w:r>
        <w:rPr/>
        <w:t>through</w:t>
      </w:r>
      <w:r>
        <w:rPr>
          <w:spacing w:val="-1"/>
        </w:rPr>
        <w:t> </w:t>
      </w:r>
      <w:r>
        <w:rPr/>
        <w:t>telehealth,</w:t>
      </w:r>
      <w:r>
        <w:rPr>
          <w:spacing w:val="-3"/>
        </w:rPr>
        <w:t> </w:t>
      </w:r>
      <w:r>
        <w:rPr/>
        <w:t>with</w:t>
      </w:r>
      <w:r>
        <w:rPr>
          <w:spacing w:val="-4"/>
        </w:rPr>
        <w:t> </w:t>
      </w:r>
      <w:r>
        <w:rPr/>
        <w:t>other arrangements</w:t>
      </w:r>
      <w:r>
        <w:rPr>
          <w:spacing w:val="-3"/>
        </w:rPr>
        <w:t> </w:t>
      </w:r>
      <w:r>
        <w:rPr/>
        <w:t>made</w:t>
      </w:r>
      <w:r>
        <w:rPr>
          <w:spacing w:val="-3"/>
        </w:rPr>
        <w:t> </w:t>
      </w:r>
      <w:r>
        <w:rPr/>
        <w:t>to</w:t>
      </w:r>
      <w:r>
        <w:rPr>
          <w:spacing w:val="-2"/>
        </w:rPr>
        <w:t> </w:t>
      </w:r>
      <w:r>
        <w:rPr/>
        <w:t>complete the</w:t>
      </w:r>
      <w:r>
        <w:rPr>
          <w:spacing w:val="-3"/>
        </w:rPr>
        <w:t> </w:t>
      </w:r>
      <w:r>
        <w:rPr/>
        <w:t>in-person</w:t>
      </w:r>
      <w:r>
        <w:rPr>
          <w:spacing w:val="-4"/>
        </w:rPr>
        <w:t> </w:t>
      </w:r>
      <w:r>
        <w:rPr/>
        <w:t>portion</w:t>
      </w:r>
      <w:r>
        <w:rPr>
          <w:spacing w:val="-2"/>
        </w:rPr>
        <w:t> </w:t>
      </w:r>
      <w:r>
        <w:rPr/>
        <w:t>of</w:t>
      </w:r>
      <w:r>
        <w:rPr>
          <w:spacing w:val="-3"/>
        </w:rPr>
        <w:t> </w:t>
      </w:r>
      <w:r>
        <w:rPr/>
        <w:t>the</w:t>
      </w:r>
      <w:r>
        <w:rPr>
          <w:spacing w:val="-3"/>
        </w:rPr>
        <w:t> </w:t>
      </w:r>
      <w:r>
        <w:rPr/>
        <w:t>comprehensive</w:t>
      </w:r>
      <w:r>
        <w:rPr>
          <w:spacing w:val="-1"/>
        </w:rPr>
        <w:t> </w:t>
      </w:r>
      <w:r>
        <w:rPr/>
        <w:t>examination.</w:t>
      </w:r>
      <w:r>
        <w:rPr>
          <w:spacing w:val="-4"/>
        </w:rPr>
        <w:t> </w:t>
      </w:r>
      <w:r>
        <w:rPr/>
        <w:t>Mobile</w:t>
      </w:r>
      <w:r>
        <w:rPr>
          <w:spacing w:val="-3"/>
        </w:rPr>
        <w:t> </w:t>
      </w:r>
      <w:r>
        <w:rPr/>
        <w:t>units may</w:t>
      </w:r>
      <w:r>
        <w:rPr>
          <w:spacing w:val="-4"/>
        </w:rPr>
        <w:t> </w:t>
      </w:r>
      <w:r>
        <w:rPr/>
        <w:t>also</w:t>
      </w:r>
      <w:r>
        <w:rPr>
          <w:spacing w:val="-3"/>
        </w:rPr>
        <w:t> </w:t>
      </w:r>
      <w:r>
        <w:rPr/>
        <w:t>have</w:t>
      </w:r>
      <w:r>
        <w:rPr>
          <w:spacing w:val="-1"/>
        </w:rPr>
        <w:t> </w:t>
      </w:r>
      <w:r>
        <w:rPr/>
        <w:t>capability</w:t>
      </w:r>
      <w:r>
        <w:rPr>
          <w:spacing w:val="-1"/>
        </w:rPr>
        <w:t> </w:t>
      </w:r>
      <w:r>
        <w:rPr/>
        <w:t>for</w:t>
      </w:r>
      <w:r>
        <w:rPr>
          <w:spacing w:val="-2"/>
        </w:rPr>
        <w:t> </w:t>
      </w:r>
      <w:r>
        <w:rPr/>
        <w:t>collecting</w:t>
      </w:r>
      <w:r>
        <w:rPr>
          <w:spacing w:val="-3"/>
        </w:rPr>
        <w:t> </w:t>
      </w:r>
      <w:r>
        <w:rPr/>
        <w:t>and</w:t>
      </w:r>
      <w:r>
        <w:rPr>
          <w:spacing w:val="-3"/>
        </w:rPr>
        <w:t> </w:t>
      </w:r>
      <w:r>
        <w:rPr/>
        <w:t>processing</w:t>
      </w:r>
      <w:r>
        <w:rPr>
          <w:spacing w:val="-5"/>
        </w:rPr>
        <w:t> </w:t>
      </w:r>
      <w:r>
        <w:rPr/>
        <w:t>drug</w:t>
      </w:r>
      <w:r>
        <w:rPr>
          <w:spacing w:val="-3"/>
        </w:rPr>
        <w:t> </w:t>
      </w:r>
      <w:r>
        <w:rPr/>
        <w:t>testing</w:t>
      </w:r>
      <w:r>
        <w:rPr>
          <w:spacing w:val="-2"/>
        </w:rPr>
        <w:t> </w:t>
      </w:r>
      <w:r>
        <w:rPr/>
        <w:t>samples</w:t>
      </w:r>
      <w:r>
        <w:rPr>
          <w:spacing w:val="-4"/>
        </w:rPr>
        <w:t> </w:t>
      </w:r>
      <w:r>
        <w:rPr/>
        <w:t>and</w:t>
      </w:r>
      <w:r>
        <w:rPr>
          <w:spacing w:val="-3"/>
        </w:rPr>
        <w:t> </w:t>
      </w:r>
      <w:r>
        <w:rPr/>
        <w:t>for</w:t>
      </w:r>
      <w:r>
        <w:rPr>
          <w:spacing w:val="-2"/>
        </w:rPr>
        <w:t> </w:t>
      </w:r>
      <w:r>
        <w:rPr/>
        <w:t>counseling,</w:t>
      </w:r>
      <w:r>
        <w:rPr>
          <w:spacing w:val="-2"/>
        </w:rPr>
        <w:t> </w:t>
      </w:r>
      <w:r>
        <w:rPr/>
        <w:t>either</w:t>
      </w:r>
      <w:r>
        <w:rPr>
          <w:spacing w:val="-2"/>
        </w:rPr>
        <w:t> </w:t>
      </w:r>
      <w:r>
        <w:rPr/>
        <w:t>in-person or through telehealth platforms.</w:t>
      </w:r>
    </w:p>
    <w:p>
      <w:pPr>
        <w:pStyle w:val="BodyText"/>
        <w:spacing w:before="162"/>
        <w:ind w:left="354" w:right="98" w:firstLine="5"/>
      </w:pPr>
      <w:r>
        <w:rPr/>
        <w:t>As an extension of the primary OTP, patients continue to have access to any of the services offered at the brick-and-mortar medication unit, including those services that are challenging to provide at a mobile unit because of the lack of space and privacy. To comply with current DEA regulations, mobile units</w:t>
      </w:r>
      <w:r>
        <w:rPr>
          <w:spacing w:val="-1"/>
        </w:rPr>
        <w:t> </w:t>
      </w:r>
      <w:r>
        <w:rPr/>
        <w:t>must</w:t>
      </w:r>
      <w:r>
        <w:rPr>
          <w:spacing w:val="-3"/>
        </w:rPr>
        <w:t> </w:t>
      </w:r>
      <w:r>
        <w:rPr/>
        <w:t>return</w:t>
      </w:r>
      <w:r>
        <w:rPr>
          <w:spacing w:val="-4"/>
        </w:rPr>
        <w:t> </w:t>
      </w:r>
      <w:r>
        <w:rPr/>
        <w:t>to</w:t>
      </w:r>
      <w:r>
        <w:rPr>
          <w:spacing w:val="-2"/>
        </w:rPr>
        <w:t> </w:t>
      </w:r>
      <w:r>
        <w:rPr/>
        <w:t>their</w:t>
      </w:r>
      <w:r>
        <w:rPr>
          <w:spacing w:val="-3"/>
        </w:rPr>
        <w:t> </w:t>
      </w:r>
      <w:r>
        <w:rPr/>
        <w:t>OTP</w:t>
      </w:r>
      <w:r>
        <w:rPr>
          <w:spacing w:val="-2"/>
        </w:rPr>
        <w:t> </w:t>
      </w:r>
      <w:r>
        <w:rPr/>
        <w:t>at the</w:t>
      </w:r>
      <w:r>
        <w:rPr>
          <w:spacing w:val="-1"/>
        </w:rPr>
        <w:t> </w:t>
      </w:r>
      <w:r>
        <w:rPr/>
        <w:t>end</w:t>
      </w:r>
      <w:r>
        <w:rPr>
          <w:spacing w:val="-4"/>
        </w:rPr>
        <w:t> </w:t>
      </w:r>
      <w:r>
        <w:rPr/>
        <w:t>of</w:t>
      </w:r>
      <w:r>
        <w:rPr>
          <w:spacing w:val="-3"/>
        </w:rPr>
        <w:t> </w:t>
      </w:r>
      <w:r>
        <w:rPr/>
        <w:t>each</w:t>
      </w:r>
      <w:r>
        <w:rPr>
          <w:spacing w:val="-2"/>
        </w:rPr>
        <w:t> </w:t>
      </w:r>
      <w:r>
        <w:rPr/>
        <w:t>day</w:t>
      </w:r>
      <w:r>
        <w:rPr>
          <w:spacing w:val="-2"/>
        </w:rPr>
        <w:t> </w:t>
      </w:r>
      <w:r>
        <w:rPr/>
        <w:t>and</w:t>
      </w:r>
      <w:r>
        <w:rPr>
          <w:spacing w:val="-2"/>
        </w:rPr>
        <w:t> </w:t>
      </w:r>
      <w:r>
        <w:rPr/>
        <w:t>ensure safe storage</w:t>
      </w:r>
      <w:r>
        <w:rPr>
          <w:spacing w:val="-3"/>
        </w:rPr>
        <w:t> </w:t>
      </w:r>
      <w:r>
        <w:rPr/>
        <w:t>of</w:t>
      </w:r>
      <w:r>
        <w:rPr>
          <w:spacing w:val="-3"/>
        </w:rPr>
        <w:t> </w:t>
      </w:r>
      <w:r>
        <w:rPr/>
        <w:t>medications</w:t>
      </w:r>
      <w:r>
        <w:rPr>
          <w:spacing w:val="-3"/>
        </w:rPr>
        <w:t> </w:t>
      </w:r>
      <w:r>
        <w:rPr/>
        <w:t>unless</w:t>
      </w:r>
      <w:r>
        <w:rPr>
          <w:spacing w:val="-3"/>
        </w:rPr>
        <w:t> </w:t>
      </w:r>
      <w:r>
        <w:rPr/>
        <w:t>the OTP has a waiver from DEA with adequate provisions for securing the mobile unit in a location other than the home OTP.</w:t>
      </w:r>
    </w:p>
    <w:p>
      <w:pPr>
        <w:pStyle w:val="BodyText"/>
        <w:spacing w:before="160"/>
        <w:ind w:left="352" w:right="81" w:firstLine="1"/>
        <w:jc w:val="both"/>
      </w:pPr>
      <w:r>
        <w:rPr/>
        <w:t>To operate a</w:t>
      </w:r>
      <w:r>
        <w:rPr>
          <w:spacing w:val="-2"/>
        </w:rPr>
        <w:t> </w:t>
      </w:r>
      <w:r>
        <w:rPr/>
        <w:t>mobile</w:t>
      </w:r>
      <w:r>
        <w:rPr>
          <w:spacing w:val="-1"/>
        </w:rPr>
        <w:t> </w:t>
      </w:r>
      <w:r>
        <w:rPr/>
        <w:t>medication unit,</w:t>
      </w:r>
      <w:r>
        <w:rPr>
          <w:spacing w:val="-1"/>
        </w:rPr>
        <w:t> </w:t>
      </w:r>
      <w:r>
        <w:rPr/>
        <w:t>certified OTPs</w:t>
      </w:r>
      <w:r>
        <w:rPr>
          <w:spacing w:val="-1"/>
        </w:rPr>
        <w:t> </w:t>
      </w:r>
      <w:r>
        <w:rPr/>
        <w:t>must comply with several</w:t>
      </w:r>
      <w:r>
        <w:rPr>
          <w:spacing w:val="-1"/>
        </w:rPr>
        <w:t> </w:t>
      </w:r>
      <w:r>
        <w:rPr/>
        <w:t>regulatory requirements. They must</w:t>
      </w:r>
      <w:r>
        <w:rPr>
          <w:spacing w:val="-1"/>
        </w:rPr>
        <w:t> </w:t>
      </w:r>
      <w:r>
        <w:rPr/>
        <w:t>notify the Secretary</w:t>
      </w:r>
      <w:r>
        <w:rPr>
          <w:spacing w:val="-1"/>
        </w:rPr>
        <w:t> </w:t>
      </w:r>
      <w:r>
        <w:rPr/>
        <w:t>of the U.S.</w:t>
      </w:r>
      <w:r>
        <w:rPr>
          <w:spacing w:val="-2"/>
        </w:rPr>
        <w:t> </w:t>
      </w:r>
      <w:r>
        <w:rPr/>
        <w:t>Department of</w:t>
      </w:r>
      <w:r>
        <w:rPr>
          <w:spacing w:val="-1"/>
        </w:rPr>
        <w:t> </w:t>
      </w:r>
      <w:r>
        <w:rPr/>
        <w:t>Health and Human Services</w:t>
      </w:r>
      <w:r>
        <w:rPr>
          <w:spacing w:val="-1"/>
        </w:rPr>
        <w:t> </w:t>
      </w:r>
      <w:r>
        <w:rPr/>
        <w:t>by submitting</w:t>
      </w:r>
      <w:r>
        <w:rPr>
          <w:spacing w:val="-2"/>
        </w:rPr>
        <w:t> </w:t>
      </w:r>
      <w:r>
        <w:rPr/>
        <w:t>the necessary</w:t>
      </w:r>
      <w:r>
        <w:rPr>
          <w:spacing w:val="-1"/>
        </w:rPr>
        <w:t> </w:t>
      </w:r>
      <w:r>
        <w:rPr/>
        <w:t>forms</w:t>
      </w:r>
      <w:r>
        <w:rPr>
          <w:spacing w:val="-2"/>
        </w:rPr>
        <w:t> </w:t>
      </w:r>
      <w:r>
        <w:rPr/>
        <w:t>(e.g.,</w:t>
      </w:r>
      <w:r>
        <w:rPr>
          <w:spacing w:val="-2"/>
        </w:rPr>
        <w:t> </w:t>
      </w:r>
      <w:r>
        <w:rPr/>
        <w:t>Form</w:t>
      </w:r>
      <w:r>
        <w:rPr>
          <w:spacing w:val="-1"/>
        </w:rPr>
        <w:t> </w:t>
      </w:r>
      <w:hyperlink r:id="rId198">
        <w:r>
          <w:rPr>
            <w:color w:val="0562C1"/>
            <w:u w:val="single" w:color="0562C1"/>
          </w:rPr>
          <w:t>SMA-162</w:t>
        </w:r>
      </w:hyperlink>
      <w:r>
        <w:rPr>
          <w:u w:val="none"/>
        </w:rPr>
        <w:t>)</w:t>
      </w:r>
      <w:r>
        <w:rPr>
          <w:spacing w:val="-4"/>
          <w:u w:val="none"/>
        </w:rPr>
        <w:t> </w:t>
      </w:r>
      <w:r>
        <w:rPr>
          <w:u w:val="none"/>
        </w:rPr>
        <w:t>and</w:t>
      </w:r>
      <w:r>
        <w:rPr>
          <w:spacing w:val="-3"/>
          <w:u w:val="none"/>
        </w:rPr>
        <w:t> </w:t>
      </w:r>
      <w:r>
        <w:rPr>
          <w:u w:val="none"/>
        </w:rPr>
        <w:t>comply</w:t>
      </w:r>
      <w:r>
        <w:rPr>
          <w:spacing w:val="-1"/>
          <w:u w:val="none"/>
        </w:rPr>
        <w:t> </w:t>
      </w:r>
      <w:r>
        <w:rPr>
          <w:u w:val="none"/>
        </w:rPr>
        <w:t>with</w:t>
      </w:r>
      <w:r>
        <w:rPr>
          <w:spacing w:val="-3"/>
          <w:u w:val="none"/>
        </w:rPr>
        <w:t> </w:t>
      </w:r>
      <w:r>
        <w:rPr>
          <w:u w:val="none"/>
        </w:rPr>
        <w:t>the</w:t>
      </w:r>
      <w:r>
        <w:rPr>
          <w:spacing w:val="-1"/>
          <w:u w:val="none"/>
        </w:rPr>
        <w:t> </w:t>
      </w:r>
      <w:r>
        <w:rPr>
          <w:u w:val="none"/>
        </w:rPr>
        <w:t>provisions</w:t>
      </w:r>
      <w:r>
        <w:rPr>
          <w:spacing w:val="-4"/>
          <w:u w:val="none"/>
        </w:rPr>
        <w:t> </w:t>
      </w:r>
      <w:r>
        <w:rPr>
          <w:u w:val="none"/>
        </w:rPr>
        <w:t>of</w:t>
      </w:r>
      <w:r>
        <w:rPr>
          <w:spacing w:val="-4"/>
          <w:u w:val="none"/>
        </w:rPr>
        <w:t> </w:t>
      </w:r>
      <w:hyperlink r:id="rId199">
        <w:r>
          <w:rPr>
            <w:color w:val="0562C1"/>
            <w:u w:val="single" w:color="0562C1"/>
          </w:rPr>
          <w:t>21</w:t>
        </w:r>
        <w:r>
          <w:rPr>
            <w:color w:val="0562C1"/>
            <w:spacing w:val="-3"/>
            <w:u w:val="single" w:color="0562C1"/>
          </w:rPr>
          <w:t> </w:t>
        </w:r>
        <w:r>
          <w:rPr>
            <w:color w:val="0562C1"/>
            <w:u w:val="single" w:color="0562C1"/>
          </w:rPr>
          <w:t>CFR</w:t>
        </w:r>
        <w:r>
          <w:rPr>
            <w:color w:val="0562C1"/>
            <w:spacing w:val="-4"/>
            <w:u w:val="single" w:color="0562C1"/>
          </w:rPr>
          <w:t> </w:t>
        </w:r>
        <w:r>
          <w:rPr>
            <w:color w:val="0562C1"/>
            <w:u w:val="single" w:color="0562C1"/>
          </w:rPr>
          <w:t>part</w:t>
        </w:r>
        <w:r>
          <w:rPr>
            <w:color w:val="0562C1"/>
            <w:spacing w:val="-1"/>
            <w:u w:val="single" w:color="0562C1"/>
          </w:rPr>
          <w:t> </w:t>
        </w:r>
        <w:r>
          <w:rPr>
            <w:color w:val="0562C1"/>
            <w:u w:val="single" w:color="0562C1"/>
          </w:rPr>
          <w:t>1300</w:t>
        </w:r>
        <w:r>
          <w:rPr>
            <w:u w:val="none"/>
          </w:rPr>
          <w:t>,</w:t>
        </w:r>
      </w:hyperlink>
      <w:r>
        <w:rPr>
          <w:spacing w:val="-2"/>
          <w:u w:val="none"/>
        </w:rPr>
        <w:t> </w:t>
      </w:r>
      <w:r>
        <w:rPr>
          <w:u w:val="none"/>
        </w:rPr>
        <w:t>ensuring</w:t>
      </w:r>
      <w:r>
        <w:rPr>
          <w:spacing w:val="-5"/>
          <w:u w:val="none"/>
        </w:rPr>
        <w:t> </w:t>
      </w:r>
      <w:r>
        <w:rPr>
          <w:u w:val="none"/>
        </w:rPr>
        <w:t>the unit meets all federal and state regulatory standards. Privacy and confidentiality of patient information</w:t>
      </w:r>
    </w:p>
    <w:p>
      <w:pPr>
        <w:pStyle w:val="BodyText"/>
        <w:spacing w:after="0"/>
        <w:jc w:val="both"/>
        <w:sectPr>
          <w:pgSz w:w="12240" w:h="15840"/>
          <w:pgMar w:header="762" w:footer="613" w:top="1340" w:bottom="800" w:left="1080" w:right="1440"/>
        </w:sectPr>
      </w:pPr>
    </w:p>
    <w:p>
      <w:pPr>
        <w:pStyle w:val="BodyText"/>
        <w:spacing w:before="90"/>
        <w:ind w:left="359" w:right="98"/>
      </w:pPr>
      <w:r>
        <w:rPr/>
        <w:t>must be maintained, adhering to </w:t>
      </w:r>
      <w:hyperlink r:id="rId39">
        <w:r>
          <w:rPr>
            <w:color w:val="0562C1"/>
            <w:u w:val="single" w:color="0562C1"/>
          </w:rPr>
          <w:t>Health Insurance Portability and Accountability Act of 1996</w:t>
        </w:r>
      </w:hyperlink>
      <w:r>
        <w:rPr>
          <w:color w:val="0562C1"/>
          <w:u w:val="none"/>
        </w:rPr>
        <w:t> </w:t>
      </w:r>
      <w:r>
        <w:rPr>
          <w:u w:val="none"/>
        </w:rPr>
        <w:t>regulations.</w:t>
      </w:r>
      <w:r>
        <w:rPr>
          <w:spacing w:val="-4"/>
          <w:u w:val="none"/>
        </w:rPr>
        <w:t> </w:t>
      </w:r>
      <w:r>
        <w:rPr>
          <w:u w:val="none"/>
        </w:rPr>
        <w:t>By</w:t>
      </w:r>
      <w:r>
        <w:rPr>
          <w:spacing w:val="-2"/>
          <w:u w:val="none"/>
        </w:rPr>
        <w:t> </w:t>
      </w:r>
      <w:r>
        <w:rPr>
          <w:u w:val="none"/>
        </w:rPr>
        <w:t>adhering</w:t>
      </w:r>
      <w:r>
        <w:rPr>
          <w:spacing w:val="-4"/>
          <w:u w:val="none"/>
        </w:rPr>
        <w:t> </w:t>
      </w:r>
      <w:r>
        <w:rPr>
          <w:u w:val="none"/>
        </w:rPr>
        <w:t>to</w:t>
      </w:r>
      <w:r>
        <w:rPr>
          <w:spacing w:val="-4"/>
          <w:u w:val="none"/>
        </w:rPr>
        <w:t> </w:t>
      </w:r>
      <w:r>
        <w:rPr>
          <w:u w:val="none"/>
        </w:rPr>
        <w:t>regulatory</w:t>
      </w:r>
      <w:r>
        <w:rPr>
          <w:spacing w:val="-2"/>
          <w:u w:val="none"/>
        </w:rPr>
        <w:t> </w:t>
      </w:r>
      <w:r>
        <w:rPr>
          <w:u w:val="none"/>
        </w:rPr>
        <w:t>standards,</w:t>
      </w:r>
      <w:r>
        <w:rPr>
          <w:spacing w:val="-3"/>
          <w:u w:val="none"/>
        </w:rPr>
        <w:t> </w:t>
      </w:r>
      <w:r>
        <w:rPr>
          <w:u w:val="none"/>
        </w:rPr>
        <w:t>these</w:t>
      </w:r>
      <w:r>
        <w:rPr>
          <w:spacing w:val="-2"/>
          <w:u w:val="none"/>
        </w:rPr>
        <w:t> </w:t>
      </w:r>
      <w:r>
        <w:rPr>
          <w:u w:val="none"/>
        </w:rPr>
        <w:t>units</w:t>
      </w:r>
      <w:r>
        <w:rPr>
          <w:spacing w:val="-3"/>
          <w:u w:val="none"/>
        </w:rPr>
        <w:t> </w:t>
      </w:r>
      <w:r>
        <w:rPr>
          <w:u w:val="none"/>
        </w:rPr>
        <w:t>ensure</w:t>
      </w:r>
      <w:r>
        <w:rPr>
          <w:spacing w:val="-2"/>
          <w:u w:val="none"/>
        </w:rPr>
        <w:t> </w:t>
      </w:r>
      <w:r>
        <w:rPr>
          <w:u w:val="none"/>
        </w:rPr>
        <w:t>high-quality,</w:t>
      </w:r>
      <w:r>
        <w:rPr>
          <w:spacing w:val="-5"/>
          <w:u w:val="none"/>
        </w:rPr>
        <w:t> </w:t>
      </w:r>
      <w:r>
        <w:rPr>
          <w:u w:val="none"/>
        </w:rPr>
        <w:t>patient-centered</w:t>
      </w:r>
      <w:r>
        <w:rPr>
          <w:spacing w:val="-6"/>
          <w:u w:val="none"/>
        </w:rPr>
        <w:t> </w:t>
      </w:r>
      <w:r>
        <w:rPr>
          <w:u w:val="none"/>
        </w:rPr>
        <w:t>care while addressing the logistical and geographic barriers many individuals face in accessing treatment.</w:t>
      </w:r>
    </w:p>
    <w:p>
      <w:pPr>
        <w:pStyle w:val="BodyText"/>
        <w:spacing w:after="0"/>
        <w:sectPr>
          <w:pgSz w:w="12240" w:h="15840"/>
          <w:pgMar w:header="762" w:footer="613" w:top="1340" w:bottom="800" w:left="1080" w:right="1440"/>
        </w:sectPr>
      </w:pPr>
    </w:p>
    <w:p>
      <w:pPr>
        <w:pStyle w:val="Heading1"/>
        <w:ind w:left="355" w:right="0"/>
      </w:pPr>
      <w:bookmarkStart w:name="_bookmark107" w:id="109"/>
      <w:bookmarkEnd w:id="109"/>
      <w:r>
        <w:rPr>
          <w:b w:val="0"/>
        </w:rPr>
      </w:r>
      <w:r>
        <w:rPr/>
        <w:t>Exemption</w:t>
      </w:r>
      <w:r>
        <w:rPr>
          <w:spacing w:val="-23"/>
        </w:rPr>
        <w:t> </w:t>
      </w:r>
      <w:r>
        <w:rPr>
          <w:spacing w:val="-2"/>
        </w:rPr>
        <w:t>Requests</w:t>
      </w:r>
    </w:p>
    <w:p>
      <w:pPr>
        <w:pStyle w:val="BodyText"/>
        <w:spacing w:before="7"/>
        <w:rPr>
          <w:b/>
          <w:sz w:val="17"/>
        </w:rPr>
      </w:pPr>
      <w:r>
        <w:rPr>
          <w:b/>
          <w:sz w:val="17"/>
        </w:rPr>
        <mc:AlternateContent>
          <mc:Choice Requires="wps">
            <w:drawing>
              <wp:anchor distT="0" distB="0" distL="0" distR="0" allowOverlap="1" layoutInCell="1" locked="0" behindDoc="1" simplePos="0" relativeHeight="487607808">
                <wp:simplePos x="0" y="0"/>
                <wp:positionH relativeFrom="page">
                  <wp:posOffset>917447</wp:posOffset>
                </wp:positionH>
                <wp:positionV relativeFrom="paragraph">
                  <wp:posOffset>155242</wp:posOffset>
                </wp:positionV>
                <wp:extent cx="5937885" cy="1554480"/>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5937885" cy="1554480"/>
                        </a:xfrm>
                        <a:prstGeom prst="rect">
                          <a:avLst/>
                        </a:prstGeom>
                        <a:ln w="6096">
                          <a:solidFill>
                            <a:srgbClr val="000000"/>
                          </a:solidFill>
                          <a:prstDash val="solid"/>
                        </a:ln>
                      </wps:spPr>
                      <wps:txbx>
                        <w:txbxContent>
                          <w:p>
                            <w:pPr>
                              <w:spacing w:before="121"/>
                              <w:ind w:left="102" w:right="122" w:firstLine="0"/>
                              <w:jc w:val="left"/>
                              <w:rPr>
                                <w:sz w:val="20"/>
                              </w:rPr>
                            </w:pPr>
                            <w:hyperlink r:id="rId200">
                              <w:r>
                                <w:rPr>
                                  <w:b/>
                                  <w:color w:val="0562C1"/>
                                  <w:sz w:val="20"/>
                                  <w:u w:val="single" w:color="0562C1"/>
                                </w:rPr>
                                <w:t>42 CFR § 8.11(g)</w:t>
                              </w:r>
                              <w:r>
                                <w:rPr>
                                  <w:b/>
                                  <w:sz w:val="20"/>
                                  <w:u w:val="none"/>
                                </w:rPr>
                                <w:t>.</w:t>
                              </w:r>
                            </w:hyperlink>
                            <w:r>
                              <w:rPr>
                                <w:b/>
                                <w:sz w:val="20"/>
                                <w:u w:val="none"/>
                              </w:rPr>
                              <w:t> Exemptions. </w:t>
                            </w:r>
                            <w:r>
                              <w:rPr>
                                <w:sz w:val="20"/>
                                <w:u w:val="none"/>
                              </w:rPr>
                              <w:t>An OTP may, at the time of application for certification or any time thereafter, request</w:t>
                            </w:r>
                            <w:r>
                              <w:rPr>
                                <w:spacing w:val="-1"/>
                                <w:sz w:val="20"/>
                                <w:u w:val="none"/>
                              </w:rPr>
                              <w:t> </w:t>
                            </w:r>
                            <w:r>
                              <w:rPr>
                                <w:sz w:val="20"/>
                                <w:u w:val="none"/>
                              </w:rPr>
                              <w:t>from</w:t>
                            </w:r>
                            <w:r>
                              <w:rPr>
                                <w:spacing w:val="-3"/>
                                <w:sz w:val="20"/>
                                <w:u w:val="none"/>
                              </w:rPr>
                              <w:t> </w:t>
                            </w:r>
                            <w:r>
                              <w:rPr>
                                <w:sz w:val="20"/>
                                <w:u w:val="none"/>
                              </w:rPr>
                              <w:t>the</w:t>
                            </w:r>
                            <w:r>
                              <w:rPr>
                                <w:spacing w:val="-3"/>
                                <w:sz w:val="20"/>
                                <w:u w:val="none"/>
                              </w:rPr>
                              <w:t> </w:t>
                            </w:r>
                            <w:r>
                              <w:rPr>
                                <w:sz w:val="20"/>
                                <w:u w:val="none"/>
                              </w:rPr>
                              <w:t>Secretary</w:t>
                            </w:r>
                            <w:r>
                              <w:rPr>
                                <w:spacing w:val="-1"/>
                                <w:sz w:val="20"/>
                                <w:u w:val="none"/>
                              </w:rPr>
                              <w:t> </w:t>
                            </w:r>
                            <w:r>
                              <w:rPr>
                                <w:sz w:val="20"/>
                                <w:u w:val="none"/>
                              </w:rPr>
                              <w:t>exemption</w:t>
                            </w:r>
                            <w:r>
                              <w:rPr>
                                <w:spacing w:val="-1"/>
                                <w:sz w:val="20"/>
                                <w:u w:val="none"/>
                              </w:rPr>
                              <w:t> </w:t>
                            </w:r>
                            <w:r>
                              <w:rPr>
                                <w:sz w:val="20"/>
                                <w:u w:val="none"/>
                              </w:rPr>
                              <w:t>from</w:t>
                            </w:r>
                            <w:r>
                              <w:rPr>
                                <w:spacing w:val="-3"/>
                                <w:sz w:val="20"/>
                                <w:u w:val="none"/>
                              </w:rPr>
                              <w:t> </w:t>
                            </w:r>
                            <w:r>
                              <w:rPr>
                                <w:sz w:val="20"/>
                                <w:u w:val="none"/>
                              </w:rPr>
                              <w:t>the</w:t>
                            </w:r>
                            <w:r>
                              <w:rPr>
                                <w:spacing w:val="-3"/>
                                <w:sz w:val="20"/>
                                <w:u w:val="none"/>
                              </w:rPr>
                              <w:t> </w:t>
                            </w:r>
                            <w:r>
                              <w:rPr>
                                <w:sz w:val="20"/>
                                <w:u w:val="none"/>
                              </w:rPr>
                              <w:t>regulatory</w:t>
                            </w:r>
                            <w:r>
                              <w:rPr>
                                <w:spacing w:val="-1"/>
                                <w:sz w:val="20"/>
                                <w:u w:val="none"/>
                              </w:rPr>
                              <w:t> </w:t>
                            </w:r>
                            <w:r>
                              <w:rPr>
                                <w:sz w:val="20"/>
                                <w:u w:val="none"/>
                              </w:rPr>
                              <w:t>requirements set</w:t>
                            </w:r>
                            <w:r>
                              <w:rPr>
                                <w:spacing w:val="-2"/>
                                <w:sz w:val="20"/>
                                <w:u w:val="none"/>
                              </w:rPr>
                              <w:t> </w:t>
                            </w:r>
                            <w:r>
                              <w:rPr>
                                <w:sz w:val="20"/>
                                <w:u w:val="none"/>
                              </w:rPr>
                              <w:t>forth</w:t>
                            </w:r>
                            <w:r>
                              <w:rPr>
                                <w:spacing w:val="-1"/>
                                <w:sz w:val="20"/>
                                <w:u w:val="none"/>
                              </w:rPr>
                              <w:t> </w:t>
                            </w:r>
                            <w:r>
                              <w:rPr>
                                <w:sz w:val="20"/>
                                <w:u w:val="none"/>
                              </w:rPr>
                              <w:t>under</w:t>
                            </w:r>
                            <w:r>
                              <w:rPr>
                                <w:spacing w:val="-2"/>
                                <w:sz w:val="20"/>
                                <w:u w:val="none"/>
                              </w:rPr>
                              <w:t> </w:t>
                            </w:r>
                            <w:r>
                              <w:rPr>
                                <w:sz w:val="20"/>
                                <w:u w:val="none"/>
                              </w:rPr>
                              <w:t>this</w:t>
                            </w:r>
                            <w:r>
                              <w:rPr>
                                <w:spacing w:val="-1"/>
                                <w:sz w:val="20"/>
                                <w:u w:val="none"/>
                              </w:rPr>
                              <w:t> </w:t>
                            </w:r>
                            <w:r>
                              <w:rPr>
                                <w:sz w:val="20"/>
                                <w:u w:val="none"/>
                              </w:rPr>
                              <w:t>section</w:t>
                            </w:r>
                            <w:r>
                              <w:rPr>
                                <w:spacing w:val="-1"/>
                                <w:sz w:val="20"/>
                                <w:u w:val="none"/>
                              </w:rPr>
                              <w:t> </w:t>
                            </w:r>
                            <w:r>
                              <w:rPr>
                                <w:sz w:val="20"/>
                                <w:u w:val="none"/>
                              </w:rPr>
                              <w:t>and</w:t>
                            </w:r>
                            <w:r>
                              <w:rPr>
                                <w:spacing w:val="-1"/>
                                <w:sz w:val="20"/>
                                <w:u w:val="none"/>
                              </w:rPr>
                              <w:t> </w:t>
                            </w:r>
                            <w:hyperlink r:id="rId201">
                              <w:r>
                                <w:rPr>
                                  <w:color w:val="0562C1"/>
                                  <w:sz w:val="20"/>
                                  <w:u w:val="single" w:color="0562C1"/>
                                </w:rPr>
                                <w:t>§</w:t>
                              </w:r>
                              <w:r>
                                <w:rPr>
                                  <w:color w:val="0562C1"/>
                                  <w:spacing w:val="-7"/>
                                  <w:sz w:val="20"/>
                                  <w:u w:val="single" w:color="0562C1"/>
                                </w:rPr>
                                <w:t> </w:t>
                              </w:r>
                              <w:r>
                                <w:rPr>
                                  <w:color w:val="0562C1"/>
                                  <w:sz w:val="20"/>
                                  <w:u w:val="single" w:color="0562C1"/>
                                </w:rPr>
                                <w:t>8.12</w:t>
                              </w:r>
                              <w:r>
                                <w:rPr>
                                  <w:sz w:val="20"/>
                                  <w:u w:val="none"/>
                                </w:rPr>
                                <w:t>.</w:t>
                              </w:r>
                            </w:hyperlink>
                            <w:r>
                              <w:rPr>
                                <w:sz w:val="20"/>
                                <w:u w:val="none"/>
                              </w:rPr>
                              <w:t> An</w:t>
                            </w:r>
                            <w:r>
                              <w:rPr>
                                <w:spacing w:val="-1"/>
                                <w:sz w:val="20"/>
                                <w:u w:val="none"/>
                              </w:rPr>
                              <w:t> </w:t>
                            </w:r>
                            <w:r>
                              <w:rPr>
                                <w:sz w:val="20"/>
                                <w:u w:val="none"/>
                              </w:rPr>
                              <w:t>example</w:t>
                            </w:r>
                            <w:r>
                              <w:rPr>
                                <w:spacing w:val="-2"/>
                                <w:sz w:val="20"/>
                                <w:u w:val="none"/>
                              </w:rPr>
                              <w:t> </w:t>
                            </w:r>
                            <w:r>
                              <w:rPr>
                                <w:sz w:val="20"/>
                                <w:u w:val="none"/>
                              </w:rPr>
                              <w:t>of</w:t>
                            </w:r>
                            <w:r>
                              <w:rPr>
                                <w:spacing w:val="-3"/>
                                <w:sz w:val="20"/>
                                <w:u w:val="none"/>
                              </w:rPr>
                              <w:t> </w:t>
                            </w:r>
                            <w:r>
                              <w:rPr>
                                <w:sz w:val="20"/>
                                <w:u w:val="none"/>
                              </w:rPr>
                              <w:t>a</w:t>
                            </w:r>
                            <w:r>
                              <w:rPr>
                                <w:spacing w:val="-1"/>
                                <w:sz w:val="20"/>
                                <w:u w:val="none"/>
                              </w:rPr>
                              <w:t> </w:t>
                            </w:r>
                            <w:r>
                              <w:rPr>
                                <w:sz w:val="20"/>
                                <w:u w:val="none"/>
                              </w:rPr>
                              <w:t>case</w:t>
                            </w:r>
                            <w:r>
                              <w:rPr>
                                <w:spacing w:val="-3"/>
                                <w:sz w:val="20"/>
                                <w:u w:val="none"/>
                              </w:rPr>
                              <w:t> </w:t>
                            </w:r>
                            <w:r>
                              <w:rPr>
                                <w:sz w:val="20"/>
                                <w:u w:val="none"/>
                              </w:rPr>
                              <w:t>in</w:t>
                            </w:r>
                            <w:r>
                              <w:rPr>
                                <w:spacing w:val="-1"/>
                                <w:sz w:val="20"/>
                                <w:u w:val="none"/>
                              </w:rPr>
                              <w:t> </w:t>
                            </w:r>
                            <w:r>
                              <w:rPr>
                                <w:sz w:val="20"/>
                                <w:u w:val="none"/>
                              </w:rPr>
                              <w:t>which</w:t>
                            </w:r>
                            <w:r>
                              <w:rPr>
                                <w:spacing w:val="-1"/>
                                <w:sz w:val="20"/>
                                <w:u w:val="none"/>
                              </w:rPr>
                              <w:t> </w:t>
                            </w:r>
                            <w:r>
                              <w:rPr>
                                <w:sz w:val="20"/>
                                <w:u w:val="none"/>
                              </w:rPr>
                              <w:t>an</w:t>
                            </w:r>
                            <w:r>
                              <w:rPr>
                                <w:spacing w:val="-1"/>
                                <w:sz w:val="20"/>
                                <w:u w:val="none"/>
                              </w:rPr>
                              <w:t> </w:t>
                            </w:r>
                            <w:r>
                              <w:rPr>
                                <w:sz w:val="20"/>
                                <w:u w:val="none"/>
                              </w:rPr>
                              <w:t>exemption</w:t>
                            </w:r>
                            <w:r>
                              <w:rPr>
                                <w:spacing w:val="-1"/>
                                <w:sz w:val="20"/>
                                <w:u w:val="none"/>
                              </w:rPr>
                              <w:t> </w:t>
                            </w:r>
                            <w:r>
                              <w:rPr>
                                <w:sz w:val="20"/>
                                <w:u w:val="none"/>
                              </w:rPr>
                              <w:t>might</w:t>
                            </w:r>
                            <w:r>
                              <w:rPr>
                                <w:spacing w:val="-2"/>
                                <w:sz w:val="20"/>
                                <w:u w:val="none"/>
                              </w:rPr>
                              <w:t> </w:t>
                            </w:r>
                            <w:r>
                              <w:rPr>
                                <w:sz w:val="20"/>
                                <w:u w:val="none"/>
                              </w:rPr>
                              <w:t>be</w:t>
                            </w:r>
                            <w:r>
                              <w:rPr>
                                <w:spacing w:val="-3"/>
                                <w:sz w:val="20"/>
                                <w:u w:val="none"/>
                              </w:rPr>
                              <w:t> </w:t>
                            </w:r>
                            <w:r>
                              <w:rPr>
                                <w:sz w:val="20"/>
                                <w:u w:val="none"/>
                              </w:rPr>
                              <w:t>granted</w:t>
                            </w:r>
                            <w:r>
                              <w:rPr>
                                <w:spacing w:val="-1"/>
                                <w:sz w:val="20"/>
                                <w:u w:val="none"/>
                              </w:rPr>
                              <w:t> </w:t>
                            </w:r>
                            <w:r>
                              <w:rPr>
                                <w:sz w:val="20"/>
                                <w:u w:val="none"/>
                              </w:rPr>
                              <w:t>would</w:t>
                            </w:r>
                            <w:r>
                              <w:rPr>
                                <w:spacing w:val="-1"/>
                                <w:sz w:val="20"/>
                                <w:u w:val="none"/>
                              </w:rPr>
                              <w:t> </w:t>
                            </w:r>
                            <w:r>
                              <w:rPr>
                                <w:sz w:val="20"/>
                                <w:u w:val="none"/>
                              </w:rPr>
                              <w:t>be</w:t>
                            </w:r>
                            <w:r>
                              <w:rPr>
                                <w:spacing w:val="-3"/>
                                <w:sz w:val="20"/>
                                <w:u w:val="none"/>
                              </w:rPr>
                              <w:t> </w:t>
                            </w:r>
                            <w:r>
                              <w:rPr>
                                <w:sz w:val="20"/>
                                <w:u w:val="none"/>
                              </w:rPr>
                              <w:t>for</w:t>
                            </w:r>
                            <w:r>
                              <w:rPr>
                                <w:spacing w:val="-2"/>
                                <w:sz w:val="20"/>
                                <w:u w:val="none"/>
                              </w:rPr>
                              <w:t> </w:t>
                            </w:r>
                            <w:r>
                              <w:rPr>
                                <w:sz w:val="20"/>
                                <w:u w:val="none"/>
                              </w:rPr>
                              <w:t>a</w:t>
                            </w:r>
                            <w:r>
                              <w:rPr>
                                <w:spacing w:val="-1"/>
                                <w:sz w:val="20"/>
                                <w:u w:val="none"/>
                              </w:rPr>
                              <w:t> </w:t>
                            </w:r>
                            <w:r>
                              <w:rPr>
                                <w:sz w:val="20"/>
                                <w:u w:val="none"/>
                              </w:rPr>
                              <w:t>private</w:t>
                            </w:r>
                            <w:r>
                              <w:rPr>
                                <w:spacing w:val="-3"/>
                                <w:sz w:val="20"/>
                                <w:u w:val="none"/>
                              </w:rPr>
                              <w:t> </w:t>
                            </w:r>
                            <w:r>
                              <w:rPr>
                                <w:sz w:val="20"/>
                                <w:u w:val="none"/>
                              </w:rPr>
                              <w:t>practitioner</w:t>
                            </w:r>
                            <w:r>
                              <w:rPr>
                                <w:spacing w:val="-2"/>
                                <w:sz w:val="20"/>
                                <w:u w:val="none"/>
                              </w:rPr>
                              <w:t> </w:t>
                            </w:r>
                            <w:r>
                              <w:rPr>
                                <w:sz w:val="20"/>
                                <w:u w:val="none"/>
                              </w:rPr>
                              <w:t>who</w:t>
                            </w:r>
                            <w:r>
                              <w:rPr>
                                <w:spacing w:val="-1"/>
                                <w:sz w:val="20"/>
                                <w:u w:val="none"/>
                              </w:rPr>
                              <w:t> </w:t>
                            </w:r>
                            <w:r>
                              <w:rPr>
                                <w:sz w:val="20"/>
                                <w:u w:val="none"/>
                              </w:rPr>
                              <w:t>wishes</w:t>
                            </w:r>
                            <w:r>
                              <w:rPr>
                                <w:spacing w:val="-1"/>
                                <w:sz w:val="20"/>
                                <w:u w:val="none"/>
                              </w:rPr>
                              <w:t> </w:t>
                            </w:r>
                            <w:r>
                              <w:rPr>
                                <w:sz w:val="20"/>
                                <w:u w:val="none"/>
                              </w:rPr>
                              <w:t>to treat a limited number of patients in a non-metropolitan area with few physicians and no OUD treatment services</w:t>
                            </w:r>
                            <w:r>
                              <w:rPr>
                                <w:spacing w:val="-2"/>
                                <w:sz w:val="20"/>
                                <w:u w:val="none"/>
                              </w:rPr>
                              <w:t> </w:t>
                            </w:r>
                            <w:r>
                              <w:rPr>
                                <w:sz w:val="20"/>
                                <w:u w:val="none"/>
                              </w:rPr>
                              <w:t>geographically</w:t>
                            </w:r>
                            <w:r>
                              <w:rPr>
                                <w:spacing w:val="-2"/>
                                <w:sz w:val="20"/>
                                <w:u w:val="none"/>
                              </w:rPr>
                              <w:t> </w:t>
                            </w:r>
                            <w:r>
                              <w:rPr>
                                <w:sz w:val="20"/>
                                <w:u w:val="none"/>
                              </w:rPr>
                              <w:t>accessible,</w:t>
                            </w:r>
                            <w:r>
                              <w:rPr>
                                <w:spacing w:val="-3"/>
                                <w:sz w:val="20"/>
                                <w:u w:val="none"/>
                              </w:rPr>
                              <w:t> </w:t>
                            </w:r>
                            <w:r>
                              <w:rPr>
                                <w:sz w:val="20"/>
                                <w:u w:val="none"/>
                              </w:rPr>
                              <w:t>and</w:t>
                            </w:r>
                            <w:r>
                              <w:rPr>
                                <w:spacing w:val="-2"/>
                                <w:sz w:val="20"/>
                                <w:u w:val="none"/>
                              </w:rPr>
                              <w:t> </w:t>
                            </w:r>
                            <w:r>
                              <w:rPr>
                                <w:sz w:val="20"/>
                                <w:u w:val="none"/>
                              </w:rPr>
                              <w:t>requests</w:t>
                            </w:r>
                            <w:r>
                              <w:rPr>
                                <w:spacing w:val="-2"/>
                                <w:sz w:val="20"/>
                                <w:u w:val="none"/>
                              </w:rPr>
                              <w:t> </w:t>
                            </w:r>
                            <w:r>
                              <w:rPr>
                                <w:sz w:val="20"/>
                                <w:u w:val="none"/>
                              </w:rPr>
                              <w:t>exemption</w:t>
                            </w:r>
                            <w:r>
                              <w:rPr>
                                <w:spacing w:val="-2"/>
                                <w:sz w:val="20"/>
                                <w:u w:val="none"/>
                              </w:rPr>
                              <w:t> </w:t>
                            </w:r>
                            <w:r>
                              <w:rPr>
                                <w:sz w:val="20"/>
                                <w:u w:val="none"/>
                              </w:rPr>
                              <w:t>from</w:t>
                            </w:r>
                            <w:r>
                              <w:rPr>
                                <w:spacing w:val="-4"/>
                                <w:sz w:val="20"/>
                                <w:u w:val="none"/>
                              </w:rPr>
                              <w:t> </w:t>
                            </w:r>
                            <w:r>
                              <w:rPr>
                                <w:sz w:val="20"/>
                                <w:u w:val="none"/>
                              </w:rPr>
                              <w:t>some</w:t>
                            </w:r>
                            <w:r>
                              <w:rPr>
                                <w:spacing w:val="-4"/>
                                <w:sz w:val="20"/>
                                <w:u w:val="none"/>
                              </w:rPr>
                              <w:t> </w:t>
                            </w:r>
                            <w:r>
                              <w:rPr>
                                <w:sz w:val="20"/>
                                <w:u w:val="none"/>
                              </w:rPr>
                              <w:t>of</w:t>
                            </w:r>
                            <w:r>
                              <w:rPr>
                                <w:spacing w:val="-4"/>
                                <w:sz w:val="20"/>
                                <w:u w:val="none"/>
                              </w:rPr>
                              <w:t> </w:t>
                            </w:r>
                            <w:r>
                              <w:rPr>
                                <w:sz w:val="20"/>
                                <w:u w:val="none"/>
                              </w:rPr>
                              <w:t>the</w:t>
                            </w:r>
                            <w:r>
                              <w:rPr>
                                <w:spacing w:val="-4"/>
                                <w:sz w:val="20"/>
                                <w:u w:val="none"/>
                              </w:rPr>
                              <w:t> </w:t>
                            </w:r>
                            <w:r>
                              <w:rPr>
                                <w:sz w:val="20"/>
                                <w:u w:val="none"/>
                              </w:rPr>
                              <w:t>staffing</w:t>
                            </w:r>
                            <w:r>
                              <w:rPr>
                                <w:spacing w:val="-3"/>
                                <w:sz w:val="20"/>
                                <w:u w:val="none"/>
                              </w:rPr>
                              <w:t> </w:t>
                            </w:r>
                            <w:r>
                              <w:rPr>
                                <w:sz w:val="20"/>
                                <w:u w:val="none"/>
                              </w:rPr>
                              <w:t>and</w:t>
                            </w:r>
                            <w:r>
                              <w:rPr>
                                <w:spacing w:val="-2"/>
                                <w:sz w:val="20"/>
                                <w:u w:val="none"/>
                              </w:rPr>
                              <w:t> </w:t>
                            </w:r>
                            <w:r>
                              <w:rPr>
                                <w:sz w:val="20"/>
                                <w:u w:val="none"/>
                              </w:rPr>
                              <w:t>service</w:t>
                            </w:r>
                            <w:r>
                              <w:rPr>
                                <w:spacing w:val="-4"/>
                                <w:sz w:val="20"/>
                                <w:u w:val="none"/>
                              </w:rPr>
                              <w:t> </w:t>
                            </w:r>
                            <w:r>
                              <w:rPr>
                                <w:sz w:val="20"/>
                                <w:u w:val="none"/>
                              </w:rPr>
                              <w:t>standards.</w:t>
                            </w:r>
                            <w:r>
                              <w:rPr>
                                <w:spacing w:val="-3"/>
                                <w:sz w:val="20"/>
                                <w:u w:val="none"/>
                              </w:rPr>
                              <w:t> </w:t>
                            </w:r>
                            <w:r>
                              <w:rPr>
                                <w:sz w:val="20"/>
                                <w:u w:val="none"/>
                              </w:rPr>
                              <w:t>The OTP shall support the rationale for the exemption with thorough documentation, to be supplied in an appendix to the initial application for certification or in a separate submission. The Secretary will approve or deny such exemptions at the time of application, or any time thereafter, if appropriate. The Secretary shall consult with</w:t>
                            </w:r>
                            <w:r>
                              <w:rPr>
                                <w:spacing w:val="40"/>
                                <w:sz w:val="20"/>
                                <w:u w:val="none"/>
                              </w:rPr>
                              <w:t> </w:t>
                            </w:r>
                            <w:r>
                              <w:rPr>
                                <w:sz w:val="20"/>
                                <w:u w:val="none"/>
                              </w:rPr>
                              <w:t>the appropriate State authority prior to taking action on an exemption request.</w:t>
                            </w:r>
                          </w:p>
                        </w:txbxContent>
                      </wps:txbx>
                      <wps:bodyPr wrap="square" lIns="0" tIns="0" rIns="0" bIns="0" rtlCol="0">
                        <a:noAutofit/>
                      </wps:bodyPr>
                    </wps:wsp>
                  </a:graphicData>
                </a:graphic>
              </wp:anchor>
            </w:drawing>
          </mc:Choice>
          <mc:Fallback>
            <w:pict>
              <v:shape style="position:absolute;margin-left:72.239998pt;margin-top:12.223828pt;width:467.55pt;height:122.4pt;mso-position-horizontal-relative:page;mso-position-vertical-relative:paragraph;z-index:-15708672;mso-wrap-distance-left:0;mso-wrap-distance-right:0" type="#_x0000_t202" id="docshape65" filled="false" stroked="true" strokeweight=".48pt" strokecolor="#000000">
                <v:textbox inset="0,0,0,0">
                  <w:txbxContent>
                    <w:p>
                      <w:pPr>
                        <w:spacing w:before="121"/>
                        <w:ind w:left="102" w:right="122" w:firstLine="0"/>
                        <w:jc w:val="left"/>
                        <w:rPr>
                          <w:sz w:val="20"/>
                        </w:rPr>
                      </w:pPr>
                      <w:hyperlink r:id="rId200">
                        <w:r>
                          <w:rPr>
                            <w:b/>
                            <w:color w:val="0562C1"/>
                            <w:sz w:val="20"/>
                            <w:u w:val="single" w:color="0562C1"/>
                          </w:rPr>
                          <w:t>42 CFR § 8.11(g)</w:t>
                        </w:r>
                        <w:r>
                          <w:rPr>
                            <w:b/>
                            <w:sz w:val="20"/>
                            <w:u w:val="none"/>
                          </w:rPr>
                          <w:t>.</w:t>
                        </w:r>
                      </w:hyperlink>
                      <w:r>
                        <w:rPr>
                          <w:b/>
                          <w:sz w:val="20"/>
                          <w:u w:val="none"/>
                        </w:rPr>
                        <w:t> Exemptions. </w:t>
                      </w:r>
                      <w:r>
                        <w:rPr>
                          <w:sz w:val="20"/>
                          <w:u w:val="none"/>
                        </w:rPr>
                        <w:t>An OTP may, at the time of application for certification or any time thereafter, request</w:t>
                      </w:r>
                      <w:r>
                        <w:rPr>
                          <w:spacing w:val="-1"/>
                          <w:sz w:val="20"/>
                          <w:u w:val="none"/>
                        </w:rPr>
                        <w:t> </w:t>
                      </w:r>
                      <w:r>
                        <w:rPr>
                          <w:sz w:val="20"/>
                          <w:u w:val="none"/>
                        </w:rPr>
                        <w:t>from</w:t>
                      </w:r>
                      <w:r>
                        <w:rPr>
                          <w:spacing w:val="-3"/>
                          <w:sz w:val="20"/>
                          <w:u w:val="none"/>
                        </w:rPr>
                        <w:t> </w:t>
                      </w:r>
                      <w:r>
                        <w:rPr>
                          <w:sz w:val="20"/>
                          <w:u w:val="none"/>
                        </w:rPr>
                        <w:t>the</w:t>
                      </w:r>
                      <w:r>
                        <w:rPr>
                          <w:spacing w:val="-3"/>
                          <w:sz w:val="20"/>
                          <w:u w:val="none"/>
                        </w:rPr>
                        <w:t> </w:t>
                      </w:r>
                      <w:r>
                        <w:rPr>
                          <w:sz w:val="20"/>
                          <w:u w:val="none"/>
                        </w:rPr>
                        <w:t>Secretary</w:t>
                      </w:r>
                      <w:r>
                        <w:rPr>
                          <w:spacing w:val="-1"/>
                          <w:sz w:val="20"/>
                          <w:u w:val="none"/>
                        </w:rPr>
                        <w:t> </w:t>
                      </w:r>
                      <w:r>
                        <w:rPr>
                          <w:sz w:val="20"/>
                          <w:u w:val="none"/>
                        </w:rPr>
                        <w:t>exemption</w:t>
                      </w:r>
                      <w:r>
                        <w:rPr>
                          <w:spacing w:val="-1"/>
                          <w:sz w:val="20"/>
                          <w:u w:val="none"/>
                        </w:rPr>
                        <w:t> </w:t>
                      </w:r>
                      <w:r>
                        <w:rPr>
                          <w:sz w:val="20"/>
                          <w:u w:val="none"/>
                        </w:rPr>
                        <w:t>from</w:t>
                      </w:r>
                      <w:r>
                        <w:rPr>
                          <w:spacing w:val="-3"/>
                          <w:sz w:val="20"/>
                          <w:u w:val="none"/>
                        </w:rPr>
                        <w:t> </w:t>
                      </w:r>
                      <w:r>
                        <w:rPr>
                          <w:sz w:val="20"/>
                          <w:u w:val="none"/>
                        </w:rPr>
                        <w:t>the</w:t>
                      </w:r>
                      <w:r>
                        <w:rPr>
                          <w:spacing w:val="-3"/>
                          <w:sz w:val="20"/>
                          <w:u w:val="none"/>
                        </w:rPr>
                        <w:t> </w:t>
                      </w:r>
                      <w:r>
                        <w:rPr>
                          <w:sz w:val="20"/>
                          <w:u w:val="none"/>
                        </w:rPr>
                        <w:t>regulatory</w:t>
                      </w:r>
                      <w:r>
                        <w:rPr>
                          <w:spacing w:val="-1"/>
                          <w:sz w:val="20"/>
                          <w:u w:val="none"/>
                        </w:rPr>
                        <w:t> </w:t>
                      </w:r>
                      <w:r>
                        <w:rPr>
                          <w:sz w:val="20"/>
                          <w:u w:val="none"/>
                        </w:rPr>
                        <w:t>requirements set</w:t>
                      </w:r>
                      <w:r>
                        <w:rPr>
                          <w:spacing w:val="-2"/>
                          <w:sz w:val="20"/>
                          <w:u w:val="none"/>
                        </w:rPr>
                        <w:t> </w:t>
                      </w:r>
                      <w:r>
                        <w:rPr>
                          <w:sz w:val="20"/>
                          <w:u w:val="none"/>
                        </w:rPr>
                        <w:t>forth</w:t>
                      </w:r>
                      <w:r>
                        <w:rPr>
                          <w:spacing w:val="-1"/>
                          <w:sz w:val="20"/>
                          <w:u w:val="none"/>
                        </w:rPr>
                        <w:t> </w:t>
                      </w:r>
                      <w:r>
                        <w:rPr>
                          <w:sz w:val="20"/>
                          <w:u w:val="none"/>
                        </w:rPr>
                        <w:t>under</w:t>
                      </w:r>
                      <w:r>
                        <w:rPr>
                          <w:spacing w:val="-2"/>
                          <w:sz w:val="20"/>
                          <w:u w:val="none"/>
                        </w:rPr>
                        <w:t> </w:t>
                      </w:r>
                      <w:r>
                        <w:rPr>
                          <w:sz w:val="20"/>
                          <w:u w:val="none"/>
                        </w:rPr>
                        <w:t>this</w:t>
                      </w:r>
                      <w:r>
                        <w:rPr>
                          <w:spacing w:val="-1"/>
                          <w:sz w:val="20"/>
                          <w:u w:val="none"/>
                        </w:rPr>
                        <w:t> </w:t>
                      </w:r>
                      <w:r>
                        <w:rPr>
                          <w:sz w:val="20"/>
                          <w:u w:val="none"/>
                        </w:rPr>
                        <w:t>section</w:t>
                      </w:r>
                      <w:r>
                        <w:rPr>
                          <w:spacing w:val="-1"/>
                          <w:sz w:val="20"/>
                          <w:u w:val="none"/>
                        </w:rPr>
                        <w:t> </w:t>
                      </w:r>
                      <w:r>
                        <w:rPr>
                          <w:sz w:val="20"/>
                          <w:u w:val="none"/>
                        </w:rPr>
                        <w:t>and</w:t>
                      </w:r>
                      <w:r>
                        <w:rPr>
                          <w:spacing w:val="-1"/>
                          <w:sz w:val="20"/>
                          <w:u w:val="none"/>
                        </w:rPr>
                        <w:t> </w:t>
                      </w:r>
                      <w:hyperlink r:id="rId201">
                        <w:r>
                          <w:rPr>
                            <w:color w:val="0562C1"/>
                            <w:sz w:val="20"/>
                            <w:u w:val="single" w:color="0562C1"/>
                          </w:rPr>
                          <w:t>§</w:t>
                        </w:r>
                        <w:r>
                          <w:rPr>
                            <w:color w:val="0562C1"/>
                            <w:spacing w:val="-7"/>
                            <w:sz w:val="20"/>
                            <w:u w:val="single" w:color="0562C1"/>
                          </w:rPr>
                          <w:t> </w:t>
                        </w:r>
                        <w:r>
                          <w:rPr>
                            <w:color w:val="0562C1"/>
                            <w:sz w:val="20"/>
                            <w:u w:val="single" w:color="0562C1"/>
                          </w:rPr>
                          <w:t>8.12</w:t>
                        </w:r>
                        <w:r>
                          <w:rPr>
                            <w:sz w:val="20"/>
                            <w:u w:val="none"/>
                          </w:rPr>
                          <w:t>.</w:t>
                        </w:r>
                      </w:hyperlink>
                      <w:r>
                        <w:rPr>
                          <w:sz w:val="20"/>
                          <w:u w:val="none"/>
                        </w:rPr>
                        <w:t> An</w:t>
                      </w:r>
                      <w:r>
                        <w:rPr>
                          <w:spacing w:val="-1"/>
                          <w:sz w:val="20"/>
                          <w:u w:val="none"/>
                        </w:rPr>
                        <w:t> </w:t>
                      </w:r>
                      <w:r>
                        <w:rPr>
                          <w:sz w:val="20"/>
                          <w:u w:val="none"/>
                        </w:rPr>
                        <w:t>example</w:t>
                      </w:r>
                      <w:r>
                        <w:rPr>
                          <w:spacing w:val="-2"/>
                          <w:sz w:val="20"/>
                          <w:u w:val="none"/>
                        </w:rPr>
                        <w:t> </w:t>
                      </w:r>
                      <w:r>
                        <w:rPr>
                          <w:sz w:val="20"/>
                          <w:u w:val="none"/>
                        </w:rPr>
                        <w:t>of</w:t>
                      </w:r>
                      <w:r>
                        <w:rPr>
                          <w:spacing w:val="-3"/>
                          <w:sz w:val="20"/>
                          <w:u w:val="none"/>
                        </w:rPr>
                        <w:t> </w:t>
                      </w:r>
                      <w:r>
                        <w:rPr>
                          <w:sz w:val="20"/>
                          <w:u w:val="none"/>
                        </w:rPr>
                        <w:t>a</w:t>
                      </w:r>
                      <w:r>
                        <w:rPr>
                          <w:spacing w:val="-1"/>
                          <w:sz w:val="20"/>
                          <w:u w:val="none"/>
                        </w:rPr>
                        <w:t> </w:t>
                      </w:r>
                      <w:r>
                        <w:rPr>
                          <w:sz w:val="20"/>
                          <w:u w:val="none"/>
                        </w:rPr>
                        <w:t>case</w:t>
                      </w:r>
                      <w:r>
                        <w:rPr>
                          <w:spacing w:val="-3"/>
                          <w:sz w:val="20"/>
                          <w:u w:val="none"/>
                        </w:rPr>
                        <w:t> </w:t>
                      </w:r>
                      <w:r>
                        <w:rPr>
                          <w:sz w:val="20"/>
                          <w:u w:val="none"/>
                        </w:rPr>
                        <w:t>in</w:t>
                      </w:r>
                      <w:r>
                        <w:rPr>
                          <w:spacing w:val="-1"/>
                          <w:sz w:val="20"/>
                          <w:u w:val="none"/>
                        </w:rPr>
                        <w:t> </w:t>
                      </w:r>
                      <w:r>
                        <w:rPr>
                          <w:sz w:val="20"/>
                          <w:u w:val="none"/>
                        </w:rPr>
                        <w:t>which</w:t>
                      </w:r>
                      <w:r>
                        <w:rPr>
                          <w:spacing w:val="-1"/>
                          <w:sz w:val="20"/>
                          <w:u w:val="none"/>
                        </w:rPr>
                        <w:t> </w:t>
                      </w:r>
                      <w:r>
                        <w:rPr>
                          <w:sz w:val="20"/>
                          <w:u w:val="none"/>
                        </w:rPr>
                        <w:t>an</w:t>
                      </w:r>
                      <w:r>
                        <w:rPr>
                          <w:spacing w:val="-1"/>
                          <w:sz w:val="20"/>
                          <w:u w:val="none"/>
                        </w:rPr>
                        <w:t> </w:t>
                      </w:r>
                      <w:r>
                        <w:rPr>
                          <w:sz w:val="20"/>
                          <w:u w:val="none"/>
                        </w:rPr>
                        <w:t>exemption</w:t>
                      </w:r>
                      <w:r>
                        <w:rPr>
                          <w:spacing w:val="-1"/>
                          <w:sz w:val="20"/>
                          <w:u w:val="none"/>
                        </w:rPr>
                        <w:t> </w:t>
                      </w:r>
                      <w:r>
                        <w:rPr>
                          <w:sz w:val="20"/>
                          <w:u w:val="none"/>
                        </w:rPr>
                        <w:t>might</w:t>
                      </w:r>
                      <w:r>
                        <w:rPr>
                          <w:spacing w:val="-2"/>
                          <w:sz w:val="20"/>
                          <w:u w:val="none"/>
                        </w:rPr>
                        <w:t> </w:t>
                      </w:r>
                      <w:r>
                        <w:rPr>
                          <w:sz w:val="20"/>
                          <w:u w:val="none"/>
                        </w:rPr>
                        <w:t>be</w:t>
                      </w:r>
                      <w:r>
                        <w:rPr>
                          <w:spacing w:val="-3"/>
                          <w:sz w:val="20"/>
                          <w:u w:val="none"/>
                        </w:rPr>
                        <w:t> </w:t>
                      </w:r>
                      <w:r>
                        <w:rPr>
                          <w:sz w:val="20"/>
                          <w:u w:val="none"/>
                        </w:rPr>
                        <w:t>granted</w:t>
                      </w:r>
                      <w:r>
                        <w:rPr>
                          <w:spacing w:val="-1"/>
                          <w:sz w:val="20"/>
                          <w:u w:val="none"/>
                        </w:rPr>
                        <w:t> </w:t>
                      </w:r>
                      <w:r>
                        <w:rPr>
                          <w:sz w:val="20"/>
                          <w:u w:val="none"/>
                        </w:rPr>
                        <w:t>would</w:t>
                      </w:r>
                      <w:r>
                        <w:rPr>
                          <w:spacing w:val="-1"/>
                          <w:sz w:val="20"/>
                          <w:u w:val="none"/>
                        </w:rPr>
                        <w:t> </w:t>
                      </w:r>
                      <w:r>
                        <w:rPr>
                          <w:sz w:val="20"/>
                          <w:u w:val="none"/>
                        </w:rPr>
                        <w:t>be</w:t>
                      </w:r>
                      <w:r>
                        <w:rPr>
                          <w:spacing w:val="-3"/>
                          <w:sz w:val="20"/>
                          <w:u w:val="none"/>
                        </w:rPr>
                        <w:t> </w:t>
                      </w:r>
                      <w:r>
                        <w:rPr>
                          <w:sz w:val="20"/>
                          <w:u w:val="none"/>
                        </w:rPr>
                        <w:t>for</w:t>
                      </w:r>
                      <w:r>
                        <w:rPr>
                          <w:spacing w:val="-2"/>
                          <w:sz w:val="20"/>
                          <w:u w:val="none"/>
                        </w:rPr>
                        <w:t> </w:t>
                      </w:r>
                      <w:r>
                        <w:rPr>
                          <w:sz w:val="20"/>
                          <w:u w:val="none"/>
                        </w:rPr>
                        <w:t>a</w:t>
                      </w:r>
                      <w:r>
                        <w:rPr>
                          <w:spacing w:val="-1"/>
                          <w:sz w:val="20"/>
                          <w:u w:val="none"/>
                        </w:rPr>
                        <w:t> </w:t>
                      </w:r>
                      <w:r>
                        <w:rPr>
                          <w:sz w:val="20"/>
                          <w:u w:val="none"/>
                        </w:rPr>
                        <w:t>private</w:t>
                      </w:r>
                      <w:r>
                        <w:rPr>
                          <w:spacing w:val="-3"/>
                          <w:sz w:val="20"/>
                          <w:u w:val="none"/>
                        </w:rPr>
                        <w:t> </w:t>
                      </w:r>
                      <w:r>
                        <w:rPr>
                          <w:sz w:val="20"/>
                          <w:u w:val="none"/>
                        </w:rPr>
                        <w:t>practitioner</w:t>
                      </w:r>
                      <w:r>
                        <w:rPr>
                          <w:spacing w:val="-2"/>
                          <w:sz w:val="20"/>
                          <w:u w:val="none"/>
                        </w:rPr>
                        <w:t> </w:t>
                      </w:r>
                      <w:r>
                        <w:rPr>
                          <w:sz w:val="20"/>
                          <w:u w:val="none"/>
                        </w:rPr>
                        <w:t>who</w:t>
                      </w:r>
                      <w:r>
                        <w:rPr>
                          <w:spacing w:val="-1"/>
                          <w:sz w:val="20"/>
                          <w:u w:val="none"/>
                        </w:rPr>
                        <w:t> </w:t>
                      </w:r>
                      <w:r>
                        <w:rPr>
                          <w:sz w:val="20"/>
                          <w:u w:val="none"/>
                        </w:rPr>
                        <w:t>wishes</w:t>
                      </w:r>
                      <w:r>
                        <w:rPr>
                          <w:spacing w:val="-1"/>
                          <w:sz w:val="20"/>
                          <w:u w:val="none"/>
                        </w:rPr>
                        <w:t> </w:t>
                      </w:r>
                      <w:r>
                        <w:rPr>
                          <w:sz w:val="20"/>
                          <w:u w:val="none"/>
                        </w:rPr>
                        <w:t>to treat a limited number of patients in a non-metropolitan area with few physicians and no OUD treatment services</w:t>
                      </w:r>
                      <w:r>
                        <w:rPr>
                          <w:spacing w:val="-2"/>
                          <w:sz w:val="20"/>
                          <w:u w:val="none"/>
                        </w:rPr>
                        <w:t> </w:t>
                      </w:r>
                      <w:r>
                        <w:rPr>
                          <w:sz w:val="20"/>
                          <w:u w:val="none"/>
                        </w:rPr>
                        <w:t>geographically</w:t>
                      </w:r>
                      <w:r>
                        <w:rPr>
                          <w:spacing w:val="-2"/>
                          <w:sz w:val="20"/>
                          <w:u w:val="none"/>
                        </w:rPr>
                        <w:t> </w:t>
                      </w:r>
                      <w:r>
                        <w:rPr>
                          <w:sz w:val="20"/>
                          <w:u w:val="none"/>
                        </w:rPr>
                        <w:t>accessible,</w:t>
                      </w:r>
                      <w:r>
                        <w:rPr>
                          <w:spacing w:val="-3"/>
                          <w:sz w:val="20"/>
                          <w:u w:val="none"/>
                        </w:rPr>
                        <w:t> </w:t>
                      </w:r>
                      <w:r>
                        <w:rPr>
                          <w:sz w:val="20"/>
                          <w:u w:val="none"/>
                        </w:rPr>
                        <w:t>and</w:t>
                      </w:r>
                      <w:r>
                        <w:rPr>
                          <w:spacing w:val="-2"/>
                          <w:sz w:val="20"/>
                          <w:u w:val="none"/>
                        </w:rPr>
                        <w:t> </w:t>
                      </w:r>
                      <w:r>
                        <w:rPr>
                          <w:sz w:val="20"/>
                          <w:u w:val="none"/>
                        </w:rPr>
                        <w:t>requests</w:t>
                      </w:r>
                      <w:r>
                        <w:rPr>
                          <w:spacing w:val="-2"/>
                          <w:sz w:val="20"/>
                          <w:u w:val="none"/>
                        </w:rPr>
                        <w:t> </w:t>
                      </w:r>
                      <w:r>
                        <w:rPr>
                          <w:sz w:val="20"/>
                          <w:u w:val="none"/>
                        </w:rPr>
                        <w:t>exemption</w:t>
                      </w:r>
                      <w:r>
                        <w:rPr>
                          <w:spacing w:val="-2"/>
                          <w:sz w:val="20"/>
                          <w:u w:val="none"/>
                        </w:rPr>
                        <w:t> </w:t>
                      </w:r>
                      <w:r>
                        <w:rPr>
                          <w:sz w:val="20"/>
                          <w:u w:val="none"/>
                        </w:rPr>
                        <w:t>from</w:t>
                      </w:r>
                      <w:r>
                        <w:rPr>
                          <w:spacing w:val="-4"/>
                          <w:sz w:val="20"/>
                          <w:u w:val="none"/>
                        </w:rPr>
                        <w:t> </w:t>
                      </w:r>
                      <w:r>
                        <w:rPr>
                          <w:sz w:val="20"/>
                          <w:u w:val="none"/>
                        </w:rPr>
                        <w:t>some</w:t>
                      </w:r>
                      <w:r>
                        <w:rPr>
                          <w:spacing w:val="-4"/>
                          <w:sz w:val="20"/>
                          <w:u w:val="none"/>
                        </w:rPr>
                        <w:t> </w:t>
                      </w:r>
                      <w:r>
                        <w:rPr>
                          <w:sz w:val="20"/>
                          <w:u w:val="none"/>
                        </w:rPr>
                        <w:t>of</w:t>
                      </w:r>
                      <w:r>
                        <w:rPr>
                          <w:spacing w:val="-4"/>
                          <w:sz w:val="20"/>
                          <w:u w:val="none"/>
                        </w:rPr>
                        <w:t> </w:t>
                      </w:r>
                      <w:r>
                        <w:rPr>
                          <w:sz w:val="20"/>
                          <w:u w:val="none"/>
                        </w:rPr>
                        <w:t>the</w:t>
                      </w:r>
                      <w:r>
                        <w:rPr>
                          <w:spacing w:val="-4"/>
                          <w:sz w:val="20"/>
                          <w:u w:val="none"/>
                        </w:rPr>
                        <w:t> </w:t>
                      </w:r>
                      <w:r>
                        <w:rPr>
                          <w:sz w:val="20"/>
                          <w:u w:val="none"/>
                        </w:rPr>
                        <w:t>staffing</w:t>
                      </w:r>
                      <w:r>
                        <w:rPr>
                          <w:spacing w:val="-3"/>
                          <w:sz w:val="20"/>
                          <w:u w:val="none"/>
                        </w:rPr>
                        <w:t> </w:t>
                      </w:r>
                      <w:r>
                        <w:rPr>
                          <w:sz w:val="20"/>
                          <w:u w:val="none"/>
                        </w:rPr>
                        <w:t>and</w:t>
                      </w:r>
                      <w:r>
                        <w:rPr>
                          <w:spacing w:val="-2"/>
                          <w:sz w:val="20"/>
                          <w:u w:val="none"/>
                        </w:rPr>
                        <w:t> </w:t>
                      </w:r>
                      <w:r>
                        <w:rPr>
                          <w:sz w:val="20"/>
                          <w:u w:val="none"/>
                        </w:rPr>
                        <w:t>service</w:t>
                      </w:r>
                      <w:r>
                        <w:rPr>
                          <w:spacing w:val="-4"/>
                          <w:sz w:val="20"/>
                          <w:u w:val="none"/>
                        </w:rPr>
                        <w:t> </w:t>
                      </w:r>
                      <w:r>
                        <w:rPr>
                          <w:sz w:val="20"/>
                          <w:u w:val="none"/>
                        </w:rPr>
                        <w:t>standards.</w:t>
                      </w:r>
                      <w:r>
                        <w:rPr>
                          <w:spacing w:val="-3"/>
                          <w:sz w:val="20"/>
                          <w:u w:val="none"/>
                        </w:rPr>
                        <w:t> </w:t>
                      </w:r>
                      <w:r>
                        <w:rPr>
                          <w:sz w:val="20"/>
                          <w:u w:val="none"/>
                        </w:rPr>
                        <w:t>The OTP shall support the rationale for the exemption with thorough documentation, to be supplied in an appendix to the initial application for certification or in a separate submission. The Secretary will approve or deny such exemptions at the time of application, or any time thereafter, if appropriate. The Secretary shall consult with</w:t>
                      </w:r>
                      <w:r>
                        <w:rPr>
                          <w:spacing w:val="40"/>
                          <w:sz w:val="20"/>
                          <w:u w:val="none"/>
                        </w:rPr>
                        <w:t> </w:t>
                      </w:r>
                      <w:r>
                        <w:rPr>
                          <w:sz w:val="20"/>
                          <w:u w:val="none"/>
                        </w:rPr>
                        <w:t>the appropriate State authority prior to taking action on an exemption request.</w:t>
                      </w:r>
                    </w:p>
                  </w:txbxContent>
                </v:textbox>
                <v:stroke dashstyle="solid"/>
                <w10:wrap type="topAndBottom"/>
              </v:shape>
            </w:pict>
          </mc:Fallback>
        </mc:AlternateContent>
      </w:r>
    </w:p>
    <w:p>
      <w:pPr>
        <w:pStyle w:val="BodyText"/>
        <w:spacing w:before="162"/>
        <w:ind w:left="357" w:right="54" w:firstLine="2"/>
      </w:pPr>
      <w:r>
        <w:rPr/>
        <w:t>“Exemption requests” are sometimes confused with “exception requests for take-home medication.” Exception</w:t>
      </w:r>
      <w:r>
        <w:rPr>
          <w:spacing w:val="-4"/>
        </w:rPr>
        <w:t> </w:t>
      </w:r>
      <w:r>
        <w:rPr/>
        <w:t>requests</w:t>
      </w:r>
      <w:r>
        <w:rPr>
          <w:spacing w:val="-3"/>
        </w:rPr>
        <w:t> </w:t>
      </w:r>
      <w:r>
        <w:rPr/>
        <w:t>are</w:t>
      </w:r>
      <w:r>
        <w:rPr>
          <w:spacing w:val="-4"/>
        </w:rPr>
        <w:t> </w:t>
      </w:r>
      <w:r>
        <w:rPr/>
        <w:t>what</w:t>
      </w:r>
      <w:r>
        <w:rPr>
          <w:spacing w:val="-3"/>
        </w:rPr>
        <w:t> </w:t>
      </w:r>
      <w:r>
        <w:rPr/>
        <w:t>the</w:t>
      </w:r>
      <w:r>
        <w:rPr>
          <w:spacing w:val="-2"/>
        </w:rPr>
        <w:t> </w:t>
      </w:r>
      <w:r>
        <w:rPr/>
        <w:t>Substance</w:t>
      </w:r>
      <w:r>
        <w:rPr>
          <w:spacing w:val="-2"/>
        </w:rPr>
        <w:t> </w:t>
      </w:r>
      <w:r>
        <w:rPr/>
        <w:t>Abuse</w:t>
      </w:r>
      <w:r>
        <w:rPr>
          <w:spacing w:val="-4"/>
        </w:rPr>
        <w:t> </w:t>
      </w:r>
      <w:r>
        <w:rPr/>
        <w:t>and</w:t>
      </w:r>
      <w:r>
        <w:rPr>
          <w:spacing w:val="-4"/>
        </w:rPr>
        <w:t> </w:t>
      </w:r>
      <w:r>
        <w:rPr/>
        <w:t>Mental</w:t>
      </w:r>
      <w:r>
        <w:rPr>
          <w:spacing w:val="-5"/>
        </w:rPr>
        <w:t> </w:t>
      </w:r>
      <w:r>
        <w:rPr/>
        <w:t>Health</w:t>
      </w:r>
      <w:r>
        <w:rPr>
          <w:spacing w:val="-4"/>
        </w:rPr>
        <w:t> </w:t>
      </w:r>
      <w:r>
        <w:rPr/>
        <w:t>Services</w:t>
      </w:r>
      <w:r>
        <w:rPr>
          <w:spacing w:val="-3"/>
        </w:rPr>
        <w:t> </w:t>
      </w:r>
      <w:r>
        <w:rPr/>
        <w:t>Administration</w:t>
      </w:r>
      <w:r>
        <w:rPr>
          <w:spacing w:val="-4"/>
        </w:rPr>
        <w:t> </w:t>
      </w:r>
      <w:r>
        <w:rPr/>
        <w:t>(SAMHSA) has historically called the type of exemptions that are submitted when OTP practitioners determine the take-home doses are therapeutically necessary but fall outside what is permitted in </w:t>
      </w:r>
      <w:hyperlink r:id="rId202">
        <w:r>
          <w:rPr>
            <w:color w:val="0562C1"/>
            <w:u w:val="single" w:color="0562C1"/>
          </w:rPr>
          <w:t>42 CFR § 8.12(i)</w:t>
        </w:r>
      </w:hyperlink>
      <w:r>
        <w:rPr>
          <w:color w:val="0562C1"/>
          <w:u w:val="none"/>
        </w:rPr>
        <w:t> </w:t>
      </w:r>
      <w:hyperlink r:id="rId202">
        <w:r>
          <w:rPr>
            <w:i/>
            <w:color w:val="0562C1"/>
            <w:u w:val="single" w:color="0562C1"/>
          </w:rPr>
          <w:t>Unsupervised or ‘‘take-home’’ medication doses</w:t>
        </w:r>
        <w:r>
          <w:rPr>
            <w:u w:val="none"/>
          </w:rPr>
          <w:t>.</w:t>
        </w:r>
      </w:hyperlink>
      <w:r>
        <w:rPr>
          <w:u w:val="none"/>
        </w:rPr>
        <w:t> As such, other exemption requests are those that deviate from the provisions in the remainder of 42 CFR § 8.11 and 42 CFR § 8.12, such as changes to clinic infrastructure, patient census, staffing patterns, or treatment and service standards.</w:t>
      </w:r>
    </w:p>
    <w:p>
      <w:pPr>
        <w:pStyle w:val="BodyText"/>
        <w:spacing w:before="160"/>
        <w:ind w:left="357"/>
      </w:pPr>
      <w:r>
        <w:rPr/>
        <w:t>For these non–take home medication-related exemption requests, OTP sponsors should email the request to the Division of Pharmacologic Therapies at SAMHSA (</w:t>
      </w:r>
      <w:hyperlink r:id="rId203">
        <w:r>
          <w:rPr>
            <w:color w:val="0562C1"/>
            <w:u w:val="single" w:color="0562C1"/>
          </w:rPr>
          <w:t>DPT@samhsa.hhs.gov</w:t>
        </w:r>
      </w:hyperlink>
      <w:r>
        <w:rPr>
          <w:u w:val="none"/>
        </w:rPr>
        <w:t>) for review. The OTP</w:t>
      </w:r>
      <w:r>
        <w:rPr>
          <w:spacing w:val="-2"/>
          <w:u w:val="none"/>
        </w:rPr>
        <w:t> </w:t>
      </w:r>
      <w:r>
        <w:rPr>
          <w:u w:val="none"/>
        </w:rPr>
        <w:t>sponsor</w:t>
      </w:r>
      <w:r>
        <w:rPr>
          <w:spacing w:val="-1"/>
          <w:u w:val="none"/>
        </w:rPr>
        <w:t> </w:t>
      </w:r>
      <w:r>
        <w:rPr>
          <w:u w:val="none"/>
        </w:rPr>
        <w:t>should</w:t>
      </w:r>
      <w:r>
        <w:rPr>
          <w:spacing w:val="-2"/>
          <w:u w:val="none"/>
        </w:rPr>
        <w:t> </w:t>
      </w:r>
      <w:r>
        <w:rPr>
          <w:u w:val="none"/>
        </w:rPr>
        <w:t>include the</w:t>
      </w:r>
      <w:r>
        <w:rPr>
          <w:spacing w:val="-3"/>
          <w:u w:val="none"/>
        </w:rPr>
        <w:t> </w:t>
      </w:r>
      <w:r>
        <w:rPr>
          <w:u w:val="none"/>
        </w:rPr>
        <w:t>clinic</w:t>
      </w:r>
      <w:r>
        <w:rPr>
          <w:spacing w:val="-1"/>
          <w:u w:val="none"/>
        </w:rPr>
        <w:t> </w:t>
      </w:r>
      <w:r>
        <w:rPr>
          <w:u w:val="none"/>
        </w:rPr>
        <w:t>record</w:t>
      </w:r>
      <w:r>
        <w:rPr>
          <w:spacing w:val="-2"/>
          <w:u w:val="none"/>
        </w:rPr>
        <w:t> </w:t>
      </w:r>
      <w:r>
        <w:rPr>
          <w:u w:val="none"/>
        </w:rPr>
        <w:t>number</w:t>
      </w:r>
      <w:r>
        <w:rPr>
          <w:spacing w:val="-3"/>
          <w:u w:val="none"/>
        </w:rPr>
        <w:t> </w:t>
      </w:r>
      <w:r>
        <w:rPr>
          <w:u w:val="none"/>
        </w:rPr>
        <w:t>in</w:t>
      </w:r>
      <w:r>
        <w:rPr>
          <w:spacing w:val="-2"/>
          <w:u w:val="none"/>
        </w:rPr>
        <w:t> </w:t>
      </w:r>
      <w:r>
        <w:rPr>
          <w:u w:val="none"/>
        </w:rPr>
        <w:t>the request along</w:t>
      </w:r>
      <w:r>
        <w:rPr>
          <w:spacing w:val="-2"/>
          <w:u w:val="none"/>
        </w:rPr>
        <w:t> </w:t>
      </w:r>
      <w:r>
        <w:rPr>
          <w:u w:val="none"/>
        </w:rPr>
        <w:t>with</w:t>
      </w:r>
      <w:r>
        <w:rPr>
          <w:spacing w:val="-4"/>
          <w:u w:val="none"/>
        </w:rPr>
        <w:t> </w:t>
      </w:r>
      <w:r>
        <w:rPr>
          <w:u w:val="none"/>
        </w:rPr>
        <w:t>a</w:t>
      </w:r>
      <w:r>
        <w:rPr>
          <w:spacing w:val="-4"/>
          <w:u w:val="none"/>
        </w:rPr>
        <w:t> </w:t>
      </w:r>
      <w:r>
        <w:rPr>
          <w:u w:val="none"/>
        </w:rPr>
        <w:t>rationale</w:t>
      </w:r>
      <w:r>
        <w:rPr>
          <w:spacing w:val="-3"/>
          <w:u w:val="none"/>
        </w:rPr>
        <w:t> </w:t>
      </w:r>
      <w:r>
        <w:rPr>
          <w:u w:val="none"/>
        </w:rPr>
        <w:t>for</w:t>
      </w:r>
      <w:r>
        <w:rPr>
          <w:spacing w:val="-3"/>
          <w:u w:val="none"/>
        </w:rPr>
        <w:t> </w:t>
      </w:r>
      <w:r>
        <w:rPr>
          <w:u w:val="none"/>
        </w:rPr>
        <w:t>the need, purpose, and timeframe of the exemption. State concurrence should be included in the request to SAMHSA. If the request involves deviation from medication dispensing regulations, Drug Enforcement Administration (DEA) concurrence will also be necessary.</w:t>
      </w:r>
    </w:p>
    <w:p>
      <w:pPr>
        <w:pStyle w:val="BodyText"/>
        <w:spacing w:after="0"/>
        <w:sectPr>
          <w:pgSz w:w="12240" w:h="15840"/>
          <w:pgMar w:header="762" w:footer="613" w:top="1340" w:bottom="800" w:left="1080" w:right="1440"/>
        </w:sectPr>
      </w:pPr>
    </w:p>
    <w:p>
      <w:pPr>
        <w:pStyle w:val="Heading1"/>
        <w:spacing w:before="16"/>
        <w:ind w:left="0" w:right="0"/>
      </w:pPr>
      <w:bookmarkStart w:name="_bookmark108" w:id="110"/>
      <w:bookmarkEnd w:id="110"/>
      <w:r>
        <w:rPr>
          <w:b w:val="0"/>
        </w:rPr>
      </w:r>
      <w:r>
        <w:rPr/>
        <w:t>Appendix</w:t>
      </w:r>
      <w:r>
        <w:rPr>
          <w:spacing w:val="-9"/>
        </w:rPr>
        <w:t> </w:t>
      </w:r>
      <w:r>
        <w:rPr/>
        <w:t>A.</w:t>
      </w:r>
      <w:r>
        <w:rPr>
          <w:spacing w:val="-8"/>
        </w:rPr>
        <w:t> </w:t>
      </w:r>
      <w:r>
        <w:rPr/>
        <w:t>42</w:t>
      </w:r>
      <w:r>
        <w:rPr>
          <w:spacing w:val="-9"/>
        </w:rPr>
        <w:t> </w:t>
      </w:r>
      <w:r>
        <w:rPr/>
        <w:t>CFR</w:t>
      </w:r>
      <w:r>
        <w:rPr>
          <w:spacing w:val="-8"/>
        </w:rPr>
        <w:t> </w:t>
      </w:r>
      <w:r>
        <w:rPr/>
        <w:t>Part</w:t>
      </w:r>
      <w:r>
        <w:rPr>
          <w:spacing w:val="-11"/>
        </w:rPr>
        <w:t> </w:t>
      </w:r>
      <w:r>
        <w:rPr/>
        <w:t>8</w:t>
      </w:r>
      <w:r>
        <w:rPr>
          <w:spacing w:val="-7"/>
        </w:rPr>
        <w:t> </w:t>
      </w:r>
      <w:r>
        <w:rPr/>
        <w:t>Crosswalk</w:t>
      </w:r>
      <w:r>
        <w:rPr>
          <w:spacing w:val="-7"/>
        </w:rPr>
        <w:t> </w:t>
      </w:r>
      <w:r>
        <w:rPr/>
        <w:t>of</w:t>
      </w:r>
      <w:r>
        <w:rPr>
          <w:spacing w:val="-8"/>
        </w:rPr>
        <w:t> </w:t>
      </w:r>
      <w:r>
        <w:rPr>
          <w:spacing w:val="-2"/>
        </w:rPr>
        <w:t>Changes</w:t>
      </w:r>
    </w:p>
    <w:p>
      <w:pPr>
        <w:pStyle w:val="BodyText"/>
        <w:spacing w:before="238"/>
        <w:ind w:left="360"/>
      </w:pPr>
      <w:r>
        <w:rPr>
          <w:spacing w:val="-2"/>
        </w:rPr>
        <w:t>Notes:</w:t>
      </w:r>
    </w:p>
    <w:p>
      <w:pPr>
        <w:pStyle w:val="ListParagraph"/>
        <w:numPr>
          <w:ilvl w:val="0"/>
          <w:numId w:val="30"/>
        </w:numPr>
        <w:tabs>
          <w:tab w:pos="647" w:val="left" w:leader="none"/>
        </w:tabs>
        <w:spacing w:line="240" w:lineRule="auto" w:before="39" w:after="0"/>
        <w:ind w:left="647" w:right="0" w:hanging="287"/>
        <w:jc w:val="left"/>
        <w:rPr>
          <w:sz w:val="22"/>
        </w:rPr>
      </w:pPr>
      <w:r>
        <w:rPr>
          <w:sz w:val="22"/>
        </w:rPr>
        <w:t>All</w:t>
      </w:r>
      <w:r>
        <w:rPr>
          <w:spacing w:val="-6"/>
          <w:sz w:val="22"/>
        </w:rPr>
        <w:t> </w:t>
      </w:r>
      <w:r>
        <w:rPr>
          <w:sz w:val="22"/>
        </w:rPr>
        <w:t>references</w:t>
      </w:r>
      <w:r>
        <w:rPr>
          <w:spacing w:val="-6"/>
          <w:sz w:val="22"/>
        </w:rPr>
        <w:t> </w:t>
      </w:r>
      <w:r>
        <w:rPr>
          <w:sz w:val="22"/>
        </w:rPr>
        <w:t>to</w:t>
      </w:r>
      <w:r>
        <w:rPr>
          <w:spacing w:val="-5"/>
          <w:sz w:val="22"/>
        </w:rPr>
        <w:t> </w:t>
      </w:r>
      <w:r>
        <w:rPr>
          <w:sz w:val="22"/>
        </w:rPr>
        <w:t>a</w:t>
      </w:r>
      <w:r>
        <w:rPr>
          <w:spacing w:val="-4"/>
          <w:sz w:val="22"/>
        </w:rPr>
        <w:t> </w:t>
      </w:r>
      <w:r>
        <w:rPr>
          <w:sz w:val="22"/>
        </w:rPr>
        <w:t>waiver</w:t>
      </w:r>
      <w:r>
        <w:rPr>
          <w:spacing w:val="-6"/>
          <w:sz w:val="22"/>
        </w:rPr>
        <w:t> </w:t>
      </w:r>
      <w:r>
        <w:rPr>
          <w:sz w:val="22"/>
        </w:rPr>
        <w:t>to</w:t>
      </w:r>
      <w:r>
        <w:rPr>
          <w:spacing w:val="-3"/>
          <w:sz w:val="22"/>
        </w:rPr>
        <w:t> </w:t>
      </w:r>
      <w:r>
        <w:rPr>
          <w:sz w:val="22"/>
        </w:rPr>
        <w:t>prescribe</w:t>
      </w:r>
      <w:r>
        <w:rPr>
          <w:spacing w:val="-3"/>
          <w:sz w:val="22"/>
        </w:rPr>
        <w:t> </w:t>
      </w:r>
      <w:r>
        <w:rPr>
          <w:sz w:val="22"/>
        </w:rPr>
        <w:t>buprenorphine</w:t>
      </w:r>
      <w:r>
        <w:rPr>
          <w:spacing w:val="-6"/>
          <w:sz w:val="22"/>
        </w:rPr>
        <w:t> </w:t>
      </w:r>
      <w:r>
        <w:rPr>
          <w:sz w:val="22"/>
        </w:rPr>
        <w:t>have</w:t>
      </w:r>
      <w:r>
        <w:rPr>
          <w:spacing w:val="-3"/>
          <w:sz w:val="22"/>
        </w:rPr>
        <w:t> </w:t>
      </w:r>
      <w:r>
        <w:rPr>
          <w:sz w:val="22"/>
        </w:rPr>
        <w:t>been</w:t>
      </w:r>
      <w:r>
        <w:rPr>
          <w:spacing w:val="-4"/>
          <w:sz w:val="22"/>
        </w:rPr>
        <w:t> </w:t>
      </w:r>
      <w:r>
        <w:rPr>
          <w:spacing w:val="-2"/>
          <w:sz w:val="22"/>
        </w:rPr>
        <w:t>removed.</w:t>
      </w:r>
    </w:p>
    <w:p>
      <w:pPr>
        <w:pStyle w:val="ListParagraph"/>
        <w:numPr>
          <w:ilvl w:val="0"/>
          <w:numId w:val="30"/>
        </w:numPr>
        <w:tabs>
          <w:tab w:pos="646" w:val="left" w:leader="none"/>
        </w:tabs>
        <w:spacing w:line="240" w:lineRule="auto" w:before="42" w:after="0"/>
        <w:ind w:left="646" w:right="0" w:hanging="287"/>
        <w:jc w:val="left"/>
        <w:rPr>
          <w:sz w:val="22"/>
        </w:rPr>
      </w:pPr>
      <w:r>
        <w:rPr>
          <w:sz w:val="22"/>
        </w:rPr>
        <w:t>Changes</w:t>
      </w:r>
      <w:r>
        <w:rPr>
          <w:spacing w:val="-5"/>
          <w:sz w:val="22"/>
        </w:rPr>
        <w:t> </w:t>
      </w:r>
      <w:r>
        <w:rPr>
          <w:sz w:val="22"/>
        </w:rPr>
        <w:t>to</w:t>
      </w:r>
      <w:r>
        <w:rPr>
          <w:spacing w:val="-4"/>
          <w:sz w:val="22"/>
        </w:rPr>
        <w:t> </w:t>
      </w:r>
      <w:r>
        <w:rPr>
          <w:sz w:val="22"/>
        </w:rPr>
        <w:t>the</w:t>
      </w:r>
      <w:r>
        <w:rPr>
          <w:spacing w:val="-5"/>
          <w:sz w:val="22"/>
        </w:rPr>
        <w:t> </w:t>
      </w:r>
      <w:r>
        <w:rPr>
          <w:sz w:val="22"/>
        </w:rPr>
        <w:t>rule</w:t>
      </w:r>
      <w:r>
        <w:rPr>
          <w:spacing w:val="-2"/>
          <w:sz w:val="22"/>
        </w:rPr>
        <w:t> </w:t>
      </w:r>
      <w:r>
        <w:rPr>
          <w:sz w:val="22"/>
        </w:rPr>
        <w:t>are</w:t>
      </w:r>
      <w:r>
        <w:rPr>
          <w:spacing w:val="-2"/>
          <w:sz w:val="22"/>
        </w:rPr>
        <w:t> </w:t>
      </w:r>
      <w:r>
        <w:rPr>
          <w:sz w:val="22"/>
        </w:rPr>
        <w:t>shown</w:t>
      </w:r>
      <w:r>
        <w:rPr>
          <w:spacing w:val="-3"/>
          <w:sz w:val="22"/>
        </w:rPr>
        <w:t> </w:t>
      </w:r>
      <w:r>
        <w:rPr>
          <w:sz w:val="22"/>
        </w:rPr>
        <w:t>in</w:t>
      </w:r>
      <w:r>
        <w:rPr>
          <w:spacing w:val="-4"/>
          <w:sz w:val="22"/>
        </w:rPr>
        <w:t> </w:t>
      </w:r>
      <w:r>
        <w:rPr>
          <w:sz w:val="22"/>
        </w:rPr>
        <w:t>blue</w:t>
      </w:r>
      <w:r>
        <w:rPr>
          <w:spacing w:val="-2"/>
          <w:sz w:val="22"/>
        </w:rPr>
        <w:t> </w:t>
      </w:r>
      <w:r>
        <w:rPr>
          <w:sz w:val="22"/>
        </w:rPr>
        <w:t>in</w:t>
      </w:r>
      <w:r>
        <w:rPr>
          <w:spacing w:val="-4"/>
          <w:sz w:val="22"/>
        </w:rPr>
        <w:t> </w:t>
      </w:r>
      <w:r>
        <w:rPr>
          <w:sz w:val="22"/>
        </w:rPr>
        <w:t>the</w:t>
      </w:r>
      <w:r>
        <w:rPr>
          <w:spacing w:val="-3"/>
          <w:sz w:val="22"/>
        </w:rPr>
        <w:t> </w:t>
      </w:r>
      <w:r>
        <w:rPr>
          <w:sz w:val="22"/>
        </w:rPr>
        <w:t>“2024</w:t>
      </w:r>
      <w:r>
        <w:rPr>
          <w:spacing w:val="-2"/>
          <w:sz w:val="22"/>
        </w:rPr>
        <w:t> </w:t>
      </w:r>
      <w:r>
        <w:rPr>
          <w:sz w:val="22"/>
        </w:rPr>
        <w:t>Rule”</w:t>
      </w:r>
      <w:r>
        <w:rPr>
          <w:spacing w:val="-3"/>
          <w:sz w:val="22"/>
        </w:rPr>
        <w:t> </w:t>
      </w:r>
      <w:r>
        <w:rPr>
          <w:spacing w:val="-2"/>
          <w:sz w:val="22"/>
        </w:rPr>
        <w:t>column.</w:t>
      </w:r>
    </w:p>
    <w:p>
      <w:pPr>
        <w:pStyle w:val="ListParagraph"/>
        <w:numPr>
          <w:ilvl w:val="0"/>
          <w:numId w:val="30"/>
        </w:numPr>
        <w:tabs>
          <w:tab w:pos="646" w:val="left" w:leader="none"/>
        </w:tabs>
        <w:spacing w:line="240" w:lineRule="auto" w:before="39" w:after="0"/>
        <w:ind w:left="646" w:right="0" w:hanging="287"/>
        <w:jc w:val="left"/>
        <w:rPr>
          <w:sz w:val="22"/>
        </w:rPr>
      </w:pPr>
      <w:r>
        <w:rPr>
          <w:sz w:val="22"/>
        </w:rPr>
        <w:t>Only</w:t>
      </w:r>
      <w:r>
        <w:rPr>
          <w:spacing w:val="-6"/>
          <w:sz w:val="22"/>
        </w:rPr>
        <w:t> </w:t>
      </w:r>
      <w:r>
        <w:rPr>
          <w:sz w:val="22"/>
        </w:rPr>
        <w:t>definitions</w:t>
      </w:r>
      <w:r>
        <w:rPr>
          <w:spacing w:val="-5"/>
          <w:sz w:val="22"/>
        </w:rPr>
        <w:t> </w:t>
      </w:r>
      <w:r>
        <w:rPr>
          <w:sz w:val="22"/>
        </w:rPr>
        <w:t>that</w:t>
      </w:r>
      <w:r>
        <w:rPr>
          <w:spacing w:val="-3"/>
          <w:sz w:val="22"/>
        </w:rPr>
        <w:t> </w:t>
      </w:r>
      <w:r>
        <w:rPr>
          <w:sz w:val="22"/>
        </w:rPr>
        <w:t>have</w:t>
      </w:r>
      <w:r>
        <w:rPr>
          <w:spacing w:val="-6"/>
          <w:sz w:val="22"/>
        </w:rPr>
        <w:t> </w:t>
      </w:r>
      <w:r>
        <w:rPr>
          <w:sz w:val="22"/>
        </w:rPr>
        <w:t>been</w:t>
      </w:r>
      <w:r>
        <w:rPr>
          <w:spacing w:val="-5"/>
          <w:sz w:val="22"/>
        </w:rPr>
        <w:t> </w:t>
      </w:r>
      <w:r>
        <w:rPr>
          <w:sz w:val="22"/>
        </w:rPr>
        <w:t>removed</w:t>
      </w:r>
      <w:r>
        <w:rPr>
          <w:spacing w:val="-5"/>
          <w:sz w:val="22"/>
        </w:rPr>
        <w:t> </w:t>
      </w:r>
      <w:r>
        <w:rPr>
          <w:sz w:val="22"/>
        </w:rPr>
        <w:t>or</w:t>
      </w:r>
      <w:r>
        <w:rPr>
          <w:spacing w:val="-7"/>
          <w:sz w:val="22"/>
        </w:rPr>
        <w:t> </w:t>
      </w:r>
      <w:r>
        <w:rPr>
          <w:sz w:val="22"/>
        </w:rPr>
        <w:t>significantly</w:t>
      </w:r>
      <w:r>
        <w:rPr>
          <w:spacing w:val="-3"/>
          <w:sz w:val="22"/>
        </w:rPr>
        <w:t> </w:t>
      </w:r>
      <w:r>
        <w:rPr>
          <w:sz w:val="22"/>
        </w:rPr>
        <w:t>revised</w:t>
      </w:r>
      <w:r>
        <w:rPr>
          <w:spacing w:val="-6"/>
          <w:sz w:val="22"/>
        </w:rPr>
        <w:t> </w:t>
      </w:r>
      <w:r>
        <w:rPr>
          <w:sz w:val="22"/>
        </w:rPr>
        <w:t>are</w:t>
      </w:r>
      <w:r>
        <w:rPr>
          <w:spacing w:val="-3"/>
          <w:sz w:val="22"/>
        </w:rPr>
        <w:t> </w:t>
      </w:r>
      <w:r>
        <w:rPr>
          <w:sz w:val="22"/>
        </w:rPr>
        <w:t>included</w:t>
      </w:r>
      <w:r>
        <w:rPr>
          <w:spacing w:val="-6"/>
          <w:sz w:val="22"/>
        </w:rPr>
        <w:t> </w:t>
      </w:r>
      <w:r>
        <w:rPr>
          <w:sz w:val="22"/>
        </w:rPr>
        <w:t>in</w:t>
      </w:r>
      <w:r>
        <w:rPr>
          <w:spacing w:val="-5"/>
          <w:sz w:val="22"/>
        </w:rPr>
        <w:t> </w:t>
      </w:r>
      <w:r>
        <w:rPr>
          <w:sz w:val="22"/>
        </w:rPr>
        <w:t>this</w:t>
      </w:r>
      <w:r>
        <w:rPr>
          <w:spacing w:val="-4"/>
          <w:sz w:val="22"/>
        </w:rPr>
        <w:t> </w:t>
      </w:r>
      <w:r>
        <w:rPr>
          <w:spacing w:val="-2"/>
          <w:sz w:val="22"/>
        </w:rPr>
        <w:t>crosswalk.</w:t>
      </w:r>
    </w:p>
    <w:p>
      <w:pPr>
        <w:pStyle w:val="ListParagraph"/>
        <w:numPr>
          <w:ilvl w:val="0"/>
          <w:numId w:val="30"/>
        </w:numPr>
        <w:tabs>
          <w:tab w:pos="646" w:val="left" w:leader="none"/>
        </w:tabs>
        <w:spacing w:line="240" w:lineRule="auto" w:before="41" w:after="0"/>
        <w:ind w:left="646" w:right="0" w:hanging="287"/>
        <w:jc w:val="left"/>
        <w:rPr>
          <w:sz w:val="22"/>
        </w:rPr>
      </w:pPr>
      <w:r>
        <w:rPr>
          <w:sz w:val="22"/>
        </w:rPr>
        <w:t>In</w:t>
      </w:r>
      <w:r>
        <w:rPr>
          <w:spacing w:val="-8"/>
          <w:sz w:val="22"/>
        </w:rPr>
        <w:t> </w:t>
      </w:r>
      <w:r>
        <w:rPr>
          <w:sz w:val="22"/>
        </w:rPr>
        <w:t>many</w:t>
      </w:r>
      <w:r>
        <w:rPr>
          <w:spacing w:val="-3"/>
          <w:sz w:val="22"/>
        </w:rPr>
        <w:t> </w:t>
      </w:r>
      <w:r>
        <w:rPr>
          <w:sz w:val="22"/>
        </w:rPr>
        <w:t>instances,</w:t>
      </w:r>
      <w:r>
        <w:rPr>
          <w:spacing w:val="-4"/>
          <w:sz w:val="22"/>
        </w:rPr>
        <w:t> </w:t>
      </w:r>
      <w:r>
        <w:rPr>
          <w:sz w:val="22"/>
        </w:rPr>
        <w:t>“SAMHSA”</w:t>
      </w:r>
      <w:r>
        <w:rPr>
          <w:spacing w:val="-2"/>
          <w:sz w:val="22"/>
        </w:rPr>
        <w:t> </w:t>
      </w:r>
      <w:r>
        <w:rPr>
          <w:sz w:val="22"/>
        </w:rPr>
        <w:t>was</w:t>
      </w:r>
      <w:r>
        <w:rPr>
          <w:spacing w:val="-4"/>
          <w:sz w:val="22"/>
        </w:rPr>
        <w:t> </w:t>
      </w:r>
      <w:r>
        <w:rPr>
          <w:sz w:val="22"/>
        </w:rPr>
        <w:t>changed</w:t>
      </w:r>
      <w:r>
        <w:rPr>
          <w:spacing w:val="-5"/>
          <w:sz w:val="22"/>
        </w:rPr>
        <w:t> </w:t>
      </w:r>
      <w:r>
        <w:rPr>
          <w:sz w:val="22"/>
        </w:rPr>
        <w:t>to</w:t>
      </w:r>
      <w:r>
        <w:rPr>
          <w:spacing w:val="-5"/>
          <w:sz w:val="22"/>
        </w:rPr>
        <w:t> </w:t>
      </w:r>
      <w:r>
        <w:rPr>
          <w:sz w:val="22"/>
        </w:rPr>
        <w:t>“the</w:t>
      </w:r>
      <w:r>
        <w:rPr>
          <w:spacing w:val="-4"/>
          <w:sz w:val="22"/>
        </w:rPr>
        <w:t> </w:t>
      </w:r>
      <w:r>
        <w:rPr>
          <w:spacing w:val="-2"/>
          <w:sz w:val="22"/>
        </w:rPr>
        <w:t>Secretary.”</w:t>
      </w:r>
    </w:p>
    <w:p>
      <w:pPr>
        <w:pStyle w:val="ListParagraph"/>
        <w:numPr>
          <w:ilvl w:val="0"/>
          <w:numId w:val="30"/>
        </w:numPr>
        <w:tabs>
          <w:tab w:pos="646" w:val="left" w:leader="none"/>
        </w:tabs>
        <w:spacing w:line="240" w:lineRule="auto" w:before="39" w:after="0"/>
        <w:ind w:left="646" w:right="0" w:hanging="287"/>
        <w:jc w:val="left"/>
        <w:rPr>
          <w:b/>
          <w:sz w:val="22"/>
        </w:rPr>
      </w:pPr>
      <w:r>
        <w:rPr>
          <w:b/>
          <w:sz w:val="22"/>
        </w:rPr>
        <w:t>This</w:t>
      </w:r>
      <w:r>
        <w:rPr>
          <w:b/>
          <w:spacing w:val="-7"/>
          <w:sz w:val="22"/>
        </w:rPr>
        <w:t> </w:t>
      </w:r>
      <w:r>
        <w:rPr>
          <w:b/>
          <w:sz w:val="22"/>
        </w:rPr>
        <w:t>document</w:t>
      </w:r>
      <w:r>
        <w:rPr>
          <w:b/>
          <w:spacing w:val="-5"/>
          <w:sz w:val="22"/>
        </w:rPr>
        <w:t> </w:t>
      </w:r>
      <w:r>
        <w:rPr>
          <w:b/>
          <w:sz w:val="22"/>
        </w:rPr>
        <w:t>is</w:t>
      </w:r>
      <w:r>
        <w:rPr>
          <w:b/>
          <w:spacing w:val="-4"/>
          <w:sz w:val="22"/>
        </w:rPr>
        <w:t> </w:t>
      </w:r>
      <w:r>
        <w:rPr>
          <w:b/>
          <w:sz w:val="22"/>
        </w:rPr>
        <w:t>intended</w:t>
      </w:r>
      <w:r>
        <w:rPr>
          <w:b/>
          <w:spacing w:val="-3"/>
          <w:sz w:val="22"/>
        </w:rPr>
        <w:t> </w:t>
      </w:r>
      <w:r>
        <w:rPr>
          <w:b/>
          <w:sz w:val="22"/>
        </w:rPr>
        <w:t>to</w:t>
      </w:r>
      <w:r>
        <w:rPr>
          <w:b/>
          <w:spacing w:val="-4"/>
          <w:sz w:val="22"/>
        </w:rPr>
        <w:t> </w:t>
      </w:r>
      <w:r>
        <w:rPr>
          <w:b/>
          <w:sz w:val="22"/>
        </w:rPr>
        <w:t>be</w:t>
      </w:r>
      <w:r>
        <w:rPr>
          <w:b/>
          <w:spacing w:val="-2"/>
          <w:sz w:val="22"/>
        </w:rPr>
        <w:t> </w:t>
      </w:r>
      <w:r>
        <w:rPr>
          <w:b/>
          <w:sz w:val="22"/>
        </w:rPr>
        <w:t>used</w:t>
      </w:r>
      <w:r>
        <w:rPr>
          <w:b/>
          <w:spacing w:val="-4"/>
          <w:sz w:val="22"/>
        </w:rPr>
        <w:t> </w:t>
      </w:r>
      <w:r>
        <w:rPr>
          <w:b/>
          <w:sz w:val="22"/>
        </w:rPr>
        <w:t>only</w:t>
      </w:r>
      <w:r>
        <w:rPr>
          <w:b/>
          <w:spacing w:val="-2"/>
          <w:sz w:val="22"/>
        </w:rPr>
        <w:t> </w:t>
      </w:r>
      <w:r>
        <w:rPr>
          <w:b/>
          <w:sz w:val="22"/>
        </w:rPr>
        <w:t>for</w:t>
      </w:r>
      <w:r>
        <w:rPr>
          <w:b/>
          <w:spacing w:val="-1"/>
          <w:sz w:val="22"/>
        </w:rPr>
        <w:t> </w:t>
      </w:r>
      <w:r>
        <w:rPr>
          <w:b/>
          <w:sz w:val="22"/>
        </w:rPr>
        <w:t>guidance</w:t>
      </w:r>
      <w:r>
        <w:rPr>
          <w:b/>
          <w:spacing w:val="-4"/>
          <w:sz w:val="22"/>
        </w:rPr>
        <w:t> </w:t>
      </w:r>
      <w:r>
        <w:rPr>
          <w:b/>
          <w:sz w:val="22"/>
        </w:rPr>
        <w:t>purposes</w:t>
      </w:r>
      <w:r>
        <w:rPr>
          <w:b/>
          <w:spacing w:val="-2"/>
          <w:sz w:val="22"/>
        </w:rPr>
        <w:t> </w:t>
      </w:r>
      <w:r>
        <w:rPr>
          <w:b/>
          <w:sz w:val="22"/>
        </w:rPr>
        <w:t>and</w:t>
      </w:r>
      <w:r>
        <w:rPr>
          <w:b/>
          <w:spacing w:val="-3"/>
          <w:sz w:val="22"/>
        </w:rPr>
        <w:t> </w:t>
      </w:r>
      <w:r>
        <w:rPr>
          <w:b/>
          <w:sz w:val="22"/>
        </w:rPr>
        <w:t>does</w:t>
      </w:r>
      <w:r>
        <w:rPr>
          <w:b/>
          <w:spacing w:val="-2"/>
          <w:sz w:val="22"/>
        </w:rPr>
        <w:t> </w:t>
      </w:r>
      <w:r>
        <w:rPr>
          <w:b/>
          <w:sz w:val="22"/>
        </w:rPr>
        <w:t>not</w:t>
      </w:r>
      <w:r>
        <w:rPr>
          <w:b/>
          <w:spacing w:val="-5"/>
          <w:sz w:val="22"/>
        </w:rPr>
        <w:t> </w:t>
      </w:r>
      <w:r>
        <w:rPr>
          <w:b/>
          <w:sz w:val="22"/>
        </w:rPr>
        <w:t>have</w:t>
      </w:r>
      <w:r>
        <w:rPr>
          <w:b/>
          <w:spacing w:val="-3"/>
          <w:sz w:val="22"/>
        </w:rPr>
        <w:t> </w:t>
      </w:r>
      <w:r>
        <w:rPr>
          <w:b/>
          <w:sz w:val="22"/>
        </w:rPr>
        <w:t>the</w:t>
      </w:r>
      <w:r>
        <w:rPr>
          <w:b/>
          <w:spacing w:val="-4"/>
          <w:sz w:val="22"/>
        </w:rPr>
        <w:t> </w:t>
      </w:r>
      <w:r>
        <w:rPr>
          <w:b/>
          <w:sz w:val="22"/>
        </w:rPr>
        <w:t>force</w:t>
      </w:r>
      <w:r>
        <w:rPr>
          <w:b/>
          <w:spacing w:val="-4"/>
          <w:sz w:val="22"/>
        </w:rPr>
        <w:t> </w:t>
      </w:r>
      <w:r>
        <w:rPr>
          <w:b/>
          <w:sz w:val="22"/>
        </w:rPr>
        <w:t>or</w:t>
      </w:r>
      <w:r>
        <w:rPr>
          <w:b/>
          <w:spacing w:val="-4"/>
          <w:sz w:val="22"/>
        </w:rPr>
        <w:t> </w:t>
      </w:r>
      <w:r>
        <w:rPr>
          <w:b/>
          <w:sz w:val="22"/>
        </w:rPr>
        <w:t>effect</w:t>
      </w:r>
      <w:r>
        <w:rPr>
          <w:b/>
          <w:spacing w:val="-5"/>
          <w:sz w:val="22"/>
        </w:rPr>
        <w:t> </w:t>
      </w:r>
      <w:r>
        <w:rPr>
          <w:b/>
          <w:sz w:val="22"/>
        </w:rPr>
        <w:t>of</w:t>
      </w:r>
      <w:r>
        <w:rPr>
          <w:b/>
          <w:spacing w:val="-4"/>
          <w:sz w:val="22"/>
        </w:rPr>
        <w:t> law.</w:t>
      </w:r>
    </w:p>
    <w:p>
      <w:pPr>
        <w:pStyle w:val="BodyText"/>
        <w:spacing w:before="3"/>
        <w:rPr>
          <w:b/>
          <w:sz w:val="13"/>
        </w:r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6" w:hRule="atLeast"/>
        </w:trPr>
        <w:tc>
          <w:tcPr>
            <w:tcW w:w="1836" w:type="dxa"/>
            <w:tcBorders>
              <w:bottom w:val="single" w:sz="6" w:space="0" w:color="000000"/>
              <w:right w:val="single" w:sz="6" w:space="0" w:color="000000"/>
            </w:tcBorders>
            <w:shd w:val="clear" w:color="auto" w:fill="F1F1F1"/>
          </w:tcPr>
          <w:p>
            <w:pPr>
              <w:pStyle w:val="TableParagraph"/>
              <w:spacing w:before="119"/>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19"/>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19"/>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729" w:hRule="atLeast"/>
        </w:trPr>
        <w:tc>
          <w:tcPr>
            <w:tcW w:w="1836" w:type="dxa"/>
            <w:tcBorders>
              <w:top w:val="single" w:sz="6" w:space="0" w:color="000000"/>
              <w:right w:val="single" w:sz="6" w:space="0" w:color="000000"/>
            </w:tcBorders>
          </w:tcPr>
          <w:p>
            <w:pPr>
              <w:pStyle w:val="TableParagraph"/>
              <w:ind w:left="107" w:right="158"/>
              <w:rPr>
                <w:b/>
                <w:sz w:val="20"/>
              </w:rPr>
            </w:pPr>
            <w:r>
              <w:rPr>
                <w:b/>
                <w:sz w:val="20"/>
              </w:rPr>
              <w:t>Subpart A—General</w:t>
            </w:r>
            <w:r>
              <w:rPr>
                <w:b/>
                <w:spacing w:val="-12"/>
                <w:sz w:val="20"/>
              </w:rPr>
              <w:t> </w:t>
            </w:r>
            <w:r>
              <w:rPr>
                <w:b/>
                <w:sz w:val="20"/>
              </w:rPr>
              <w:t>Provisions</w:t>
            </w:r>
          </w:p>
        </w:tc>
        <w:tc>
          <w:tcPr>
            <w:tcW w:w="5261" w:type="dxa"/>
            <w:tcBorders>
              <w:top w:val="single" w:sz="6" w:space="0" w:color="000000"/>
              <w:left w:val="single" w:sz="6" w:space="0" w:color="000000"/>
              <w:right w:val="single" w:sz="6" w:space="0" w:color="000000"/>
            </w:tcBorders>
          </w:tcPr>
          <w:p>
            <w:pPr>
              <w:pStyle w:val="TableParagraph"/>
              <w:spacing w:before="0"/>
              <w:ind w:left="0"/>
              <w:rPr>
                <w:rFonts w:ascii="Times New Roman"/>
                <w:sz w:val="20"/>
              </w:rPr>
            </w:pPr>
          </w:p>
        </w:tc>
        <w:tc>
          <w:tcPr>
            <w:tcW w:w="5940" w:type="dxa"/>
            <w:tcBorders>
              <w:top w:val="single" w:sz="6" w:space="0" w:color="000000"/>
              <w:left w:val="single" w:sz="6" w:space="0" w:color="000000"/>
            </w:tcBorders>
          </w:tcPr>
          <w:p>
            <w:pPr>
              <w:pStyle w:val="TableParagraph"/>
              <w:spacing w:before="0"/>
              <w:ind w:left="0"/>
              <w:rPr>
                <w:rFonts w:ascii="Times New Roman"/>
                <w:sz w:val="20"/>
              </w:rPr>
            </w:pPr>
          </w:p>
        </w:tc>
      </w:tr>
      <w:tr>
        <w:trPr>
          <w:trHeight w:val="5001" w:hRule="atLeast"/>
        </w:trPr>
        <w:tc>
          <w:tcPr>
            <w:tcW w:w="1836" w:type="dxa"/>
            <w:tcBorders>
              <w:right w:val="single" w:sz="6" w:space="0" w:color="000000"/>
            </w:tcBorders>
          </w:tcPr>
          <w:p>
            <w:pPr>
              <w:pStyle w:val="TableParagraph"/>
              <w:ind w:left="107" w:right="158"/>
              <w:rPr>
                <w:b/>
                <w:sz w:val="20"/>
              </w:rPr>
            </w:pPr>
            <w:r>
              <w:rPr>
                <w:b/>
                <w:sz w:val="20"/>
              </w:rPr>
              <w:t>Subpart</w:t>
            </w:r>
            <w:r>
              <w:rPr>
                <w:b/>
                <w:spacing w:val="-12"/>
                <w:sz w:val="20"/>
              </w:rPr>
              <w:t> </w:t>
            </w:r>
            <w:r>
              <w:rPr>
                <w:b/>
                <w:sz w:val="20"/>
              </w:rPr>
              <w:t>A</w:t>
            </w:r>
            <w:r>
              <w:rPr>
                <w:b/>
                <w:spacing w:val="-11"/>
                <w:sz w:val="20"/>
              </w:rPr>
              <w:t> </w:t>
            </w:r>
            <w:r>
              <w:rPr>
                <w:b/>
                <w:sz w:val="20"/>
              </w:rPr>
              <w:t>§</w:t>
            </w:r>
            <w:r>
              <w:rPr>
                <w:b/>
                <w:spacing w:val="-11"/>
                <w:sz w:val="20"/>
              </w:rPr>
              <w:t> </w:t>
            </w:r>
            <w:r>
              <w:rPr>
                <w:b/>
                <w:sz w:val="20"/>
              </w:rPr>
              <w:t>8.1 Scope (a)</w:t>
            </w:r>
          </w:p>
        </w:tc>
        <w:tc>
          <w:tcPr>
            <w:tcW w:w="5261" w:type="dxa"/>
            <w:tcBorders>
              <w:left w:val="single" w:sz="6" w:space="0" w:color="000000"/>
              <w:right w:val="single" w:sz="6" w:space="0" w:color="000000"/>
            </w:tcBorders>
          </w:tcPr>
          <w:p>
            <w:pPr>
              <w:pStyle w:val="TableParagraph"/>
              <w:ind w:right="145"/>
              <w:rPr>
                <w:i/>
                <w:sz w:val="20"/>
              </w:rPr>
            </w:pPr>
            <w:r>
              <w:rPr>
                <w:sz w:val="20"/>
              </w:rPr>
              <w:t>(a)</w:t>
            </w:r>
            <w:r>
              <w:rPr>
                <w:spacing w:val="-7"/>
                <w:sz w:val="20"/>
              </w:rPr>
              <w:t> </w:t>
            </w:r>
            <w:r>
              <w:rPr>
                <w:i/>
                <w:sz w:val="20"/>
              </w:rPr>
              <w:t>[Previously</w:t>
            </w:r>
            <w:r>
              <w:rPr>
                <w:i/>
                <w:spacing w:val="-6"/>
                <w:sz w:val="20"/>
              </w:rPr>
              <w:t> </w:t>
            </w:r>
            <w:r>
              <w:rPr>
                <w:i/>
                <w:sz w:val="20"/>
              </w:rPr>
              <w:t>referred</w:t>
            </w:r>
            <w:r>
              <w:rPr>
                <w:i/>
                <w:spacing w:val="-5"/>
                <w:sz w:val="20"/>
              </w:rPr>
              <w:t> </w:t>
            </w:r>
            <w:r>
              <w:rPr>
                <w:i/>
                <w:sz w:val="20"/>
              </w:rPr>
              <w:t>to</w:t>
            </w:r>
            <w:r>
              <w:rPr>
                <w:i/>
                <w:spacing w:val="-5"/>
                <w:sz w:val="20"/>
              </w:rPr>
              <w:t> </w:t>
            </w:r>
            <w:r>
              <w:rPr>
                <w:i/>
                <w:sz w:val="20"/>
              </w:rPr>
              <w:t>the</w:t>
            </w:r>
            <w:r>
              <w:rPr>
                <w:i/>
                <w:spacing w:val="-8"/>
                <w:sz w:val="20"/>
              </w:rPr>
              <w:t> </w:t>
            </w:r>
            <w:r>
              <w:rPr>
                <w:i/>
                <w:sz w:val="20"/>
              </w:rPr>
              <w:t>waiver</w:t>
            </w:r>
            <w:r>
              <w:rPr>
                <w:i/>
                <w:spacing w:val="-7"/>
                <w:sz w:val="20"/>
              </w:rPr>
              <w:t> </w:t>
            </w:r>
            <w:r>
              <w:rPr>
                <w:i/>
                <w:sz w:val="20"/>
              </w:rPr>
              <w:t>to</w:t>
            </w:r>
            <w:r>
              <w:rPr>
                <w:i/>
                <w:spacing w:val="-5"/>
                <w:sz w:val="20"/>
              </w:rPr>
              <w:t> </w:t>
            </w:r>
            <w:r>
              <w:rPr>
                <w:i/>
                <w:sz w:val="20"/>
              </w:rPr>
              <w:t>prescribe</w:t>
            </w:r>
            <w:r>
              <w:rPr>
                <w:i/>
                <w:sz w:val="20"/>
              </w:rPr>
              <w:t> </w:t>
            </w:r>
            <w:r>
              <w:rPr>
                <w:i/>
                <w:spacing w:val="-2"/>
                <w:sz w:val="20"/>
              </w:rPr>
              <w:t>buprenorphine]</w:t>
            </w:r>
          </w:p>
        </w:tc>
        <w:tc>
          <w:tcPr>
            <w:tcW w:w="5940" w:type="dxa"/>
            <w:tcBorders>
              <w:left w:val="single" w:sz="6" w:space="0" w:color="000000"/>
            </w:tcBorders>
          </w:tcPr>
          <w:p>
            <w:pPr>
              <w:pStyle w:val="TableParagraph"/>
              <w:ind w:right="102"/>
              <w:rPr>
                <w:sz w:val="20"/>
              </w:rPr>
            </w:pPr>
            <w:r>
              <w:rPr>
                <w:sz w:val="20"/>
              </w:rPr>
              <w:t>(a) </w:t>
            </w:r>
            <w:r>
              <w:rPr>
                <w:b/>
                <w:color w:val="2E5395"/>
                <w:sz w:val="20"/>
              </w:rPr>
              <w:t>This subpart and </w:t>
            </w:r>
            <w:r>
              <w:rPr>
                <w:sz w:val="20"/>
              </w:rPr>
              <w:t>subparts </w:t>
            </w:r>
            <w:r>
              <w:rPr>
                <w:b/>
                <w:color w:val="2E5395"/>
                <w:sz w:val="20"/>
              </w:rPr>
              <w:t>B </w:t>
            </w:r>
            <w:r>
              <w:rPr>
                <w:sz w:val="20"/>
              </w:rPr>
              <w:t>through </w:t>
            </w:r>
            <w:r>
              <w:rPr>
                <w:b/>
                <w:color w:val="2E5395"/>
                <w:sz w:val="20"/>
              </w:rPr>
              <w:t>D </w:t>
            </w:r>
            <w:r>
              <w:rPr>
                <w:sz w:val="20"/>
              </w:rPr>
              <w:t>of this part establish the procedures</w:t>
            </w:r>
            <w:r>
              <w:rPr>
                <w:spacing w:val="-3"/>
                <w:sz w:val="20"/>
              </w:rPr>
              <w:t> </w:t>
            </w:r>
            <w:r>
              <w:rPr>
                <w:sz w:val="20"/>
              </w:rPr>
              <w:t>by</w:t>
            </w:r>
            <w:r>
              <w:rPr>
                <w:spacing w:val="-3"/>
                <w:sz w:val="20"/>
              </w:rPr>
              <w:t> </w:t>
            </w:r>
            <w:r>
              <w:rPr>
                <w:sz w:val="20"/>
              </w:rPr>
              <w:t>which</w:t>
            </w:r>
            <w:r>
              <w:rPr>
                <w:spacing w:val="-3"/>
                <w:sz w:val="20"/>
              </w:rPr>
              <w:t> </w:t>
            </w:r>
            <w:r>
              <w:rPr>
                <w:b/>
                <w:color w:val="2E5395"/>
                <w:sz w:val="20"/>
              </w:rPr>
              <w:t>the</w:t>
            </w:r>
            <w:r>
              <w:rPr>
                <w:b/>
                <w:color w:val="2E5395"/>
                <w:spacing w:val="-3"/>
                <w:sz w:val="20"/>
              </w:rPr>
              <w:t> </w:t>
            </w:r>
            <w:r>
              <w:rPr>
                <w:b/>
                <w:color w:val="2E5395"/>
                <w:sz w:val="20"/>
              </w:rPr>
              <w:t>Secretary</w:t>
            </w:r>
            <w:r>
              <w:rPr>
                <w:b/>
                <w:color w:val="2E5395"/>
                <w:spacing w:val="-4"/>
                <w:sz w:val="20"/>
              </w:rPr>
              <w:t> </w:t>
            </w:r>
            <w:r>
              <w:rPr>
                <w:sz w:val="20"/>
              </w:rPr>
              <w:t>of</w:t>
            </w:r>
            <w:r>
              <w:rPr>
                <w:spacing w:val="-4"/>
                <w:sz w:val="20"/>
              </w:rPr>
              <w:t> </w:t>
            </w:r>
            <w:r>
              <w:rPr>
                <w:sz w:val="20"/>
              </w:rPr>
              <w:t>Health</w:t>
            </w:r>
            <w:r>
              <w:rPr>
                <w:spacing w:val="-3"/>
                <w:sz w:val="20"/>
              </w:rPr>
              <w:t> </w:t>
            </w:r>
            <w:r>
              <w:rPr>
                <w:sz w:val="20"/>
              </w:rPr>
              <w:t>and</w:t>
            </w:r>
            <w:r>
              <w:rPr>
                <w:spacing w:val="-3"/>
                <w:sz w:val="20"/>
              </w:rPr>
              <w:t> </w:t>
            </w:r>
            <w:r>
              <w:rPr>
                <w:sz w:val="20"/>
              </w:rPr>
              <w:t>Human</w:t>
            </w:r>
            <w:r>
              <w:rPr>
                <w:spacing w:val="-3"/>
                <w:sz w:val="20"/>
              </w:rPr>
              <w:t> </w:t>
            </w:r>
            <w:r>
              <w:rPr>
                <w:sz w:val="20"/>
              </w:rPr>
              <w:t>Services</w:t>
            </w:r>
            <w:r>
              <w:rPr>
                <w:spacing w:val="-3"/>
                <w:sz w:val="20"/>
              </w:rPr>
              <w:t> </w:t>
            </w:r>
            <w:r>
              <w:rPr>
                <w:sz w:val="20"/>
              </w:rPr>
              <w:t>(</w:t>
            </w:r>
            <w:r>
              <w:rPr>
                <w:b/>
                <w:color w:val="2E5395"/>
                <w:sz w:val="20"/>
              </w:rPr>
              <w:t>the Secretary</w:t>
            </w:r>
            <w:r>
              <w:rPr>
                <w:sz w:val="20"/>
              </w:rPr>
              <w:t>)</w:t>
            </w:r>
            <w:r>
              <w:rPr>
                <w:spacing w:val="-5"/>
                <w:sz w:val="20"/>
              </w:rPr>
              <w:t> </w:t>
            </w:r>
            <w:r>
              <w:rPr>
                <w:sz w:val="20"/>
              </w:rPr>
              <w:t>will</w:t>
            </w:r>
            <w:r>
              <w:rPr>
                <w:spacing w:val="-5"/>
                <w:sz w:val="20"/>
              </w:rPr>
              <w:t> </w:t>
            </w:r>
            <w:r>
              <w:rPr>
                <w:sz w:val="20"/>
              </w:rPr>
              <w:t>determine</w:t>
            </w:r>
            <w:r>
              <w:rPr>
                <w:spacing w:val="-3"/>
                <w:sz w:val="20"/>
              </w:rPr>
              <w:t> </w:t>
            </w:r>
            <w:r>
              <w:rPr>
                <w:sz w:val="20"/>
              </w:rPr>
              <w:t>whether</w:t>
            </w:r>
            <w:r>
              <w:rPr>
                <w:spacing w:val="-5"/>
                <w:sz w:val="20"/>
              </w:rPr>
              <w:t> </w:t>
            </w:r>
            <w:r>
              <w:rPr>
                <w:b/>
                <w:color w:val="2E5395"/>
                <w:sz w:val="20"/>
              </w:rPr>
              <w:t>an</w:t>
            </w:r>
            <w:r>
              <w:rPr>
                <w:b/>
                <w:color w:val="2E5395"/>
                <w:spacing w:val="-4"/>
                <w:sz w:val="20"/>
              </w:rPr>
              <w:t> </w:t>
            </w:r>
            <w:r>
              <w:rPr>
                <w:b/>
                <w:color w:val="2E5395"/>
                <w:sz w:val="20"/>
              </w:rPr>
              <w:t>applicant</w:t>
            </w:r>
            <w:r>
              <w:rPr>
                <w:b/>
                <w:color w:val="2E5395"/>
                <w:spacing w:val="-5"/>
                <w:sz w:val="20"/>
              </w:rPr>
              <w:t> </w:t>
            </w:r>
            <w:r>
              <w:rPr>
                <w:b/>
                <w:color w:val="2E5395"/>
                <w:sz w:val="20"/>
              </w:rPr>
              <w:t>seeking</w:t>
            </w:r>
            <w:r>
              <w:rPr>
                <w:b/>
                <w:color w:val="2E5395"/>
                <w:spacing w:val="-5"/>
                <w:sz w:val="20"/>
              </w:rPr>
              <w:t> </w:t>
            </w:r>
            <w:r>
              <w:rPr>
                <w:b/>
                <w:color w:val="2E5395"/>
                <w:sz w:val="20"/>
              </w:rPr>
              <w:t>to</w:t>
            </w:r>
            <w:r>
              <w:rPr>
                <w:b/>
                <w:color w:val="2E5395"/>
                <w:spacing w:val="-4"/>
                <w:sz w:val="20"/>
              </w:rPr>
              <w:t> </w:t>
            </w:r>
            <w:r>
              <w:rPr>
                <w:b/>
                <w:color w:val="2E5395"/>
                <w:sz w:val="20"/>
              </w:rPr>
              <w:t>become</w:t>
            </w:r>
            <w:r>
              <w:rPr>
                <w:b/>
                <w:color w:val="2E5395"/>
                <w:spacing w:val="-5"/>
                <w:sz w:val="20"/>
              </w:rPr>
              <w:t> </w:t>
            </w:r>
            <w:r>
              <w:rPr>
                <w:b/>
                <w:color w:val="2E5395"/>
                <w:sz w:val="20"/>
              </w:rPr>
              <w:t>an Opioid Treatment Program (OTP) </w:t>
            </w:r>
            <w:r>
              <w:rPr>
                <w:sz w:val="20"/>
              </w:rPr>
              <w:t>is qualified under section 303</w:t>
            </w:r>
            <w:r>
              <w:rPr>
                <w:b/>
                <w:color w:val="2E5395"/>
                <w:sz w:val="20"/>
              </w:rPr>
              <w:t>(h) </w:t>
            </w:r>
            <w:r>
              <w:rPr>
                <w:sz w:val="20"/>
              </w:rPr>
              <w:t>of the Controlled Substances Act (CSA) (21 U.S.C. 823</w:t>
            </w:r>
            <w:r>
              <w:rPr>
                <w:b/>
                <w:color w:val="2E5395"/>
                <w:sz w:val="20"/>
              </w:rPr>
              <w:t>(h)) </w:t>
            </w:r>
            <w:r>
              <w:rPr>
                <w:sz w:val="20"/>
              </w:rPr>
              <w:t>to dispense </w:t>
            </w:r>
            <w:r>
              <w:rPr>
                <w:b/>
                <w:color w:val="2E5395"/>
                <w:sz w:val="20"/>
              </w:rPr>
              <w:t>Medications for Opioid Use Disorder (MOUD) </w:t>
            </w:r>
            <w:r>
              <w:rPr>
                <w:sz w:val="20"/>
              </w:rPr>
              <w:t>in the treatment of Opioid Use Disorder (OUD), and establish</w:t>
            </w:r>
            <w:r>
              <w:rPr>
                <w:color w:val="2E5395"/>
                <w:sz w:val="20"/>
              </w:rPr>
              <w:t>es </w:t>
            </w:r>
            <w:r>
              <w:rPr>
                <w:b/>
                <w:color w:val="2E5395"/>
                <w:sz w:val="20"/>
              </w:rPr>
              <w:t>the Secretary’s </w:t>
            </w:r>
            <w:r>
              <w:rPr>
                <w:sz w:val="20"/>
              </w:rPr>
              <w:t>standards regarding the appropriate quantities of </w:t>
            </w:r>
            <w:r>
              <w:rPr>
                <w:b/>
                <w:color w:val="2E5395"/>
                <w:sz w:val="20"/>
              </w:rPr>
              <w:t>MOUD </w:t>
            </w:r>
            <w:r>
              <w:rPr>
                <w:sz w:val="20"/>
              </w:rPr>
              <w:t>that may be provided for unsupervised use by individuals undergoing such treatment (21</w:t>
            </w:r>
          </w:p>
          <w:p>
            <w:pPr>
              <w:pStyle w:val="TableParagraph"/>
              <w:spacing w:before="0"/>
              <w:ind w:left="103" w:right="102"/>
              <w:rPr>
                <w:sz w:val="20"/>
              </w:rPr>
            </w:pPr>
            <w:r>
              <w:rPr>
                <w:sz w:val="20"/>
              </w:rPr>
              <w:t>U.S.C. 823(</w:t>
            </w:r>
            <w:r>
              <w:rPr>
                <w:color w:val="2E5395"/>
                <w:sz w:val="20"/>
              </w:rPr>
              <w:t>h</w:t>
            </w:r>
            <w:r>
              <w:rPr>
                <w:sz w:val="20"/>
              </w:rPr>
              <w:t>)). Under </w:t>
            </w:r>
            <w:r>
              <w:rPr>
                <w:b/>
                <w:color w:val="2E5395"/>
                <w:sz w:val="20"/>
              </w:rPr>
              <w:t>this subpart and subparts B through D</w:t>
            </w:r>
            <w:r>
              <w:rPr>
                <w:sz w:val="20"/>
              </w:rPr>
              <w:t>, an </w:t>
            </w:r>
            <w:r>
              <w:rPr>
                <w:b/>
                <w:color w:val="2E5395"/>
                <w:sz w:val="20"/>
              </w:rPr>
              <w:t>applicant seeking to become an OTP </w:t>
            </w:r>
            <w:r>
              <w:rPr>
                <w:sz w:val="20"/>
              </w:rPr>
              <w:t>must first obtain from the Secreta</w:t>
            </w:r>
            <w:r>
              <w:rPr>
                <w:color w:val="2E5395"/>
                <w:sz w:val="20"/>
              </w:rPr>
              <w:t>ry </w:t>
            </w:r>
            <w:r>
              <w:rPr>
                <w:sz w:val="20"/>
              </w:rPr>
              <w:t>or, by delegation, from the </w:t>
            </w:r>
            <w:r>
              <w:rPr>
                <w:b/>
                <w:color w:val="2E5395"/>
                <w:sz w:val="20"/>
              </w:rPr>
              <w:t>Assistant Secretary for Mental Health and Substance Use</w:t>
            </w:r>
            <w:r>
              <w:rPr>
                <w:b/>
                <w:sz w:val="20"/>
              </w:rPr>
              <w:t>, </w:t>
            </w:r>
            <w:r>
              <w:rPr>
                <w:sz w:val="20"/>
              </w:rPr>
              <w:t>a certification that the </w:t>
            </w:r>
            <w:r>
              <w:rPr>
                <w:b/>
                <w:color w:val="2E5395"/>
                <w:sz w:val="20"/>
              </w:rPr>
              <w:t>applicant </w:t>
            </w:r>
            <w:r>
              <w:rPr>
                <w:sz w:val="20"/>
              </w:rPr>
              <w:t>is qualified under </w:t>
            </w:r>
            <w:r>
              <w:rPr>
                <w:b/>
                <w:color w:val="2E5395"/>
                <w:sz w:val="20"/>
              </w:rPr>
              <w:t>the Secretary’s </w:t>
            </w:r>
            <w:r>
              <w:rPr>
                <w:sz w:val="20"/>
              </w:rPr>
              <w:t>standards and will comply with such standards. Eligibility for certification will depend upon the </w:t>
            </w:r>
            <w:r>
              <w:rPr>
                <w:b/>
                <w:color w:val="2E5395"/>
                <w:sz w:val="20"/>
              </w:rPr>
              <w:t>applicant </w:t>
            </w:r>
            <w:r>
              <w:rPr>
                <w:sz w:val="20"/>
              </w:rPr>
              <w:t>obtaining accreditation from an Accreditation Body that has been approved by </w:t>
            </w:r>
            <w:r>
              <w:rPr>
                <w:b/>
                <w:color w:val="2E5395"/>
                <w:sz w:val="20"/>
              </w:rPr>
              <w:t>the Secretary</w:t>
            </w:r>
            <w:r>
              <w:rPr>
                <w:b/>
                <w:sz w:val="20"/>
              </w:rPr>
              <w:t>. </w:t>
            </w:r>
            <w:r>
              <w:rPr>
                <w:b/>
                <w:color w:val="2E5395"/>
                <w:sz w:val="20"/>
              </w:rPr>
              <w:t>This subpart and subparts B through D also</w:t>
            </w:r>
            <w:r>
              <w:rPr>
                <w:b/>
                <w:color w:val="2E5395"/>
                <w:spacing w:val="-4"/>
                <w:sz w:val="20"/>
              </w:rPr>
              <w:t> </w:t>
            </w:r>
            <w:r>
              <w:rPr>
                <w:sz w:val="20"/>
              </w:rPr>
              <w:t>establish</w:t>
            </w:r>
            <w:r>
              <w:rPr>
                <w:spacing w:val="-4"/>
                <w:sz w:val="20"/>
              </w:rPr>
              <w:t> </w:t>
            </w:r>
            <w:r>
              <w:rPr>
                <w:sz w:val="20"/>
              </w:rPr>
              <w:t>the</w:t>
            </w:r>
            <w:r>
              <w:rPr>
                <w:spacing w:val="-6"/>
                <w:sz w:val="20"/>
              </w:rPr>
              <w:t> </w:t>
            </w:r>
            <w:r>
              <w:rPr>
                <w:sz w:val="20"/>
              </w:rPr>
              <w:t>procedures</w:t>
            </w:r>
            <w:r>
              <w:rPr>
                <w:spacing w:val="-4"/>
                <w:sz w:val="20"/>
              </w:rPr>
              <w:t> </w:t>
            </w:r>
            <w:r>
              <w:rPr>
                <w:sz w:val="20"/>
              </w:rPr>
              <w:t>whereby</w:t>
            </w:r>
            <w:r>
              <w:rPr>
                <w:spacing w:val="-4"/>
                <w:sz w:val="20"/>
              </w:rPr>
              <w:t> </w:t>
            </w:r>
            <w:r>
              <w:rPr>
                <w:sz w:val="20"/>
              </w:rPr>
              <w:t>an</w:t>
            </w:r>
            <w:r>
              <w:rPr>
                <w:spacing w:val="-4"/>
                <w:sz w:val="20"/>
              </w:rPr>
              <w:t> </w:t>
            </w:r>
            <w:r>
              <w:rPr>
                <w:sz w:val="20"/>
              </w:rPr>
              <w:t>entity</w:t>
            </w:r>
            <w:r>
              <w:rPr>
                <w:spacing w:val="-4"/>
                <w:sz w:val="20"/>
              </w:rPr>
              <w:t> </w:t>
            </w:r>
            <w:r>
              <w:rPr>
                <w:sz w:val="20"/>
              </w:rPr>
              <w:t>can</w:t>
            </w:r>
            <w:r>
              <w:rPr>
                <w:spacing w:val="-4"/>
                <w:sz w:val="20"/>
              </w:rPr>
              <w:t> </w:t>
            </w:r>
            <w:r>
              <w:rPr>
                <w:sz w:val="20"/>
              </w:rPr>
              <w:t>apply</w:t>
            </w:r>
            <w:r>
              <w:rPr>
                <w:spacing w:val="-4"/>
                <w:sz w:val="20"/>
              </w:rPr>
              <w:t> </w:t>
            </w:r>
            <w:r>
              <w:rPr>
                <w:sz w:val="20"/>
              </w:rPr>
              <w:t>to</w:t>
            </w:r>
            <w:r>
              <w:rPr>
                <w:spacing w:val="-4"/>
                <w:sz w:val="20"/>
              </w:rPr>
              <w:t> </w:t>
            </w:r>
            <w:r>
              <w:rPr>
                <w:sz w:val="20"/>
              </w:rPr>
              <w:t>become an approved Accreditation Body, </w:t>
            </w:r>
            <w:r>
              <w:rPr>
                <w:b/>
                <w:color w:val="2E5395"/>
                <w:sz w:val="20"/>
              </w:rPr>
              <w:t>and the </w:t>
            </w:r>
            <w:r>
              <w:rPr>
                <w:sz w:val="20"/>
              </w:rPr>
              <w:t>requirements and general</w:t>
            </w:r>
          </w:p>
          <w:p>
            <w:pPr>
              <w:pStyle w:val="TableParagraph"/>
              <w:spacing w:line="222" w:lineRule="exact" w:before="0"/>
              <w:rPr>
                <w:sz w:val="20"/>
              </w:rPr>
            </w:pPr>
            <w:r>
              <w:rPr>
                <w:sz w:val="20"/>
              </w:rPr>
              <w:t>standards</w:t>
            </w:r>
            <w:r>
              <w:rPr>
                <w:spacing w:val="-6"/>
                <w:sz w:val="20"/>
              </w:rPr>
              <w:t> </w:t>
            </w:r>
            <w:r>
              <w:rPr>
                <w:sz w:val="20"/>
              </w:rPr>
              <w:t>for</w:t>
            </w:r>
            <w:r>
              <w:rPr>
                <w:spacing w:val="-7"/>
                <w:sz w:val="20"/>
              </w:rPr>
              <w:t> </w:t>
            </w:r>
            <w:r>
              <w:rPr>
                <w:sz w:val="20"/>
              </w:rPr>
              <w:t>Accreditation</w:t>
            </w:r>
            <w:r>
              <w:rPr>
                <w:spacing w:val="-6"/>
                <w:sz w:val="20"/>
              </w:rPr>
              <w:t> </w:t>
            </w:r>
            <w:r>
              <w:rPr>
                <w:sz w:val="20"/>
              </w:rPr>
              <w:t>Bodies</w:t>
            </w:r>
            <w:r>
              <w:rPr>
                <w:spacing w:val="-6"/>
                <w:sz w:val="20"/>
              </w:rPr>
              <w:t> </w:t>
            </w:r>
            <w:r>
              <w:rPr>
                <w:sz w:val="20"/>
              </w:rPr>
              <w:t>to</w:t>
            </w:r>
            <w:r>
              <w:rPr>
                <w:spacing w:val="-6"/>
                <w:sz w:val="20"/>
              </w:rPr>
              <w:t> </w:t>
            </w:r>
            <w:r>
              <w:rPr>
                <w:sz w:val="20"/>
              </w:rPr>
              <w:t>ensure</w:t>
            </w:r>
            <w:r>
              <w:rPr>
                <w:spacing w:val="-7"/>
                <w:sz w:val="20"/>
              </w:rPr>
              <w:t> </w:t>
            </w:r>
            <w:r>
              <w:rPr>
                <w:sz w:val="20"/>
              </w:rPr>
              <w:t>that</w:t>
            </w:r>
            <w:r>
              <w:rPr>
                <w:spacing w:val="-6"/>
                <w:sz w:val="20"/>
              </w:rPr>
              <w:t> </w:t>
            </w:r>
            <w:r>
              <w:rPr>
                <w:b/>
                <w:color w:val="2E5395"/>
                <w:sz w:val="20"/>
              </w:rPr>
              <w:t>OTPs</w:t>
            </w:r>
            <w:r>
              <w:rPr>
                <w:b/>
                <w:color w:val="2E5395"/>
                <w:spacing w:val="-7"/>
                <w:sz w:val="20"/>
              </w:rPr>
              <w:t> </w:t>
            </w:r>
            <w:r>
              <w:rPr>
                <w:spacing w:val="-5"/>
                <w:sz w:val="20"/>
              </w:rPr>
              <w:t>are</w:t>
            </w:r>
          </w:p>
        </w:tc>
      </w:tr>
    </w:tbl>
    <w:p>
      <w:pPr>
        <w:pStyle w:val="TableParagraph"/>
        <w:spacing w:after="0" w:line="222" w:lineRule="exact"/>
        <w:rPr>
          <w:sz w:val="20"/>
        </w:rPr>
        <w:sectPr>
          <w:headerReference w:type="default" r:id="rId204"/>
          <w:footerReference w:type="default" r:id="rId205"/>
          <w:pgSz w:w="15840" w:h="12240" w:orient="landscape"/>
          <w:pgMar w:header="618" w:footer="613" w:top="1420" w:bottom="1147"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597"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ind w:right="102"/>
              <w:rPr>
                <w:sz w:val="20"/>
              </w:rPr>
            </w:pPr>
            <w:r>
              <w:rPr>
                <w:sz w:val="20"/>
              </w:rPr>
              <w:t>consistently</w:t>
            </w:r>
            <w:r>
              <w:rPr>
                <w:spacing w:val="-5"/>
                <w:sz w:val="20"/>
              </w:rPr>
              <w:t> </w:t>
            </w:r>
            <w:r>
              <w:rPr>
                <w:sz w:val="20"/>
              </w:rPr>
              <w:t>evaluated</w:t>
            </w:r>
            <w:r>
              <w:rPr>
                <w:spacing w:val="-5"/>
                <w:sz w:val="20"/>
              </w:rPr>
              <w:t> </w:t>
            </w:r>
            <w:r>
              <w:rPr>
                <w:sz w:val="20"/>
              </w:rPr>
              <w:t>for</w:t>
            </w:r>
            <w:r>
              <w:rPr>
                <w:spacing w:val="-6"/>
                <w:sz w:val="20"/>
              </w:rPr>
              <w:t> </w:t>
            </w:r>
            <w:r>
              <w:rPr>
                <w:sz w:val="20"/>
              </w:rPr>
              <w:t>compliance</w:t>
            </w:r>
            <w:r>
              <w:rPr>
                <w:spacing w:val="-7"/>
                <w:sz w:val="20"/>
              </w:rPr>
              <w:t> </w:t>
            </w:r>
            <w:r>
              <w:rPr>
                <w:sz w:val="20"/>
              </w:rPr>
              <w:t>with</w:t>
            </w:r>
            <w:r>
              <w:rPr>
                <w:spacing w:val="-5"/>
                <w:sz w:val="20"/>
              </w:rPr>
              <w:t> </w:t>
            </w:r>
            <w:r>
              <w:rPr>
                <w:b/>
                <w:color w:val="2E5395"/>
                <w:sz w:val="20"/>
              </w:rPr>
              <w:t>the</w:t>
            </w:r>
            <w:r>
              <w:rPr>
                <w:b/>
                <w:color w:val="2E5395"/>
                <w:spacing w:val="-6"/>
                <w:sz w:val="20"/>
              </w:rPr>
              <w:t> </w:t>
            </w:r>
            <w:r>
              <w:rPr>
                <w:b/>
                <w:color w:val="2E5395"/>
                <w:sz w:val="20"/>
              </w:rPr>
              <w:t>Secretary’s</w:t>
            </w:r>
            <w:r>
              <w:rPr>
                <w:b/>
                <w:color w:val="2E5395"/>
                <w:spacing w:val="-6"/>
                <w:sz w:val="20"/>
              </w:rPr>
              <w:t> </w:t>
            </w:r>
            <w:r>
              <w:rPr>
                <w:sz w:val="20"/>
              </w:rPr>
              <w:t>standards for treatment of OUD with MOUD.</w:t>
            </w:r>
          </w:p>
        </w:tc>
      </w:tr>
      <w:tr>
        <w:trPr>
          <w:trHeight w:val="243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3"/>
                <w:sz w:val="20"/>
              </w:rPr>
              <w:t> </w:t>
            </w:r>
            <w:r>
              <w:rPr>
                <w:b/>
                <w:sz w:val="20"/>
              </w:rPr>
              <w:t>A</w:t>
            </w:r>
            <w:r>
              <w:rPr>
                <w:b/>
                <w:spacing w:val="-4"/>
                <w:sz w:val="20"/>
              </w:rPr>
              <w:t> </w:t>
            </w:r>
            <w:r>
              <w:rPr>
                <w:b/>
                <w:sz w:val="20"/>
              </w:rPr>
              <w:t>§</w:t>
            </w:r>
            <w:r>
              <w:rPr>
                <w:b/>
                <w:spacing w:val="-3"/>
                <w:sz w:val="20"/>
              </w:rPr>
              <w:t> </w:t>
            </w:r>
            <w:r>
              <w:rPr>
                <w:b/>
                <w:sz w:val="20"/>
              </w:rPr>
              <w:t>8.1</w:t>
            </w:r>
            <w:r>
              <w:rPr>
                <w:b/>
                <w:spacing w:val="-3"/>
                <w:sz w:val="20"/>
              </w:rPr>
              <w:t> </w:t>
            </w:r>
            <w:r>
              <w:rPr>
                <w:b/>
                <w:spacing w:val="-5"/>
                <w:sz w:val="20"/>
              </w:rPr>
              <w:t>(b)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sz w:val="20"/>
              </w:rPr>
              <w:t>(b)</w:t>
            </w:r>
            <w:r>
              <w:rPr>
                <w:spacing w:val="-8"/>
                <w:sz w:val="20"/>
              </w:rPr>
              <w:t> </w:t>
            </w:r>
            <w:r>
              <w:rPr>
                <w:i/>
                <w:sz w:val="20"/>
              </w:rPr>
              <w:t>[Previously</w:t>
            </w:r>
            <w:r>
              <w:rPr>
                <w:i/>
                <w:spacing w:val="-7"/>
                <w:sz w:val="20"/>
              </w:rPr>
              <w:t> </w:t>
            </w:r>
            <w:r>
              <w:rPr>
                <w:i/>
                <w:sz w:val="20"/>
              </w:rPr>
              <w:t>referred</w:t>
            </w:r>
            <w:r>
              <w:rPr>
                <w:i/>
                <w:spacing w:val="-6"/>
                <w:sz w:val="20"/>
              </w:rPr>
              <w:t> </w:t>
            </w:r>
            <w:r>
              <w:rPr>
                <w:i/>
                <w:sz w:val="20"/>
              </w:rPr>
              <w:t>to</w:t>
            </w:r>
            <w:r>
              <w:rPr>
                <w:i/>
                <w:spacing w:val="-6"/>
                <w:sz w:val="20"/>
              </w:rPr>
              <w:t> </w:t>
            </w:r>
            <w:r>
              <w:rPr>
                <w:i/>
                <w:sz w:val="20"/>
              </w:rPr>
              <w:t>waiver</w:t>
            </w:r>
            <w:r>
              <w:rPr>
                <w:i/>
                <w:spacing w:val="-7"/>
                <w:sz w:val="20"/>
              </w:rPr>
              <w:t> </w:t>
            </w:r>
            <w:r>
              <w:rPr>
                <w:i/>
                <w:sz w:val="20"/>
              </w:rPr>
              <w:t>to</w:t>
            </w:r>
            <w:r>
              <w:rPr>
                <w:i/>
                <w:spacing w:val="-6"/>
                <w:sz w:val="20"/>
              </w:rPr>
              <w:t> </w:t>
            </w:r>
            <w:r>
              <w:rPr>
                <w:i/>
                <w:sz w:val="20"/>
              </w:rPr>
              <w:t>prescribe</w:t>
            </w:r>
            <w:r>
              <w:rPr>
                <w:i/>
                <w:spacing w:val="-6"/>
                <w:sz w:val="20"/>
              </w:rPr>
              <w:t> </w:t>
            </w:r>
            <w:r>
              <w:rPr>
                <w:i/>
                <w:spacing w:val="-2"/>
                <w:sz w:val="20"/>
              </w:rPr>
              <w:t>buprenorphine]</w:t>
            </w:r>
          </w:p>
        </w:tc>
        <w:tc>
          <w:tcPr>
            <w:tcW w:w="5940" w:type="dxa"/>
            <w:tcBorders>
              <w:top w:val="single" w:sz="6" w:space="0" w:color="000000"/>
              <w:left w:val="single" w:sz="6" w:space="0" w:color="000000"/>
              <w:bottom w:val="single" w:sz="6" w:space="0" w:color="000000"/>
            </w:tcBorders>
          </w:tcPr>
          <w:p>
            <w:pPr>
              <w:pStyle w:val="TableParagraph"/>
              <w:ind w:right="102" w:hanging="1"/>
              <w:rPr>
                <w:b/>
                <w:sz w:val="20"/>
              </w:rPr>
            </w:pPr>
            <w:r>
              <w:rPr>
                <w:b/>
                <w:color w:val="2E5395"/>
                <w:sz w:val="20"/>
              </w:rPr>
              <w:t>(b) Severability. Any provision of this part held to be invalid or unenforceable by its terms, or as applied to any person or circumstance, or stayed pending further agency action, shall be construed so as to give it the maximum effect permitted by law, unless such holding shall be one of utter invalidity or unenforceability,</w:t>
            </w:r>
            <w:r>
              <w:rPr>
                <w:b/>
                <w:color w:val="2E5395"/>
                <w:spacing w:val="-5"/>
                <w:sz w:val="20"/>
              </w:rPr>
              <w:t> </w:t>
            </w:r>
            <w:r>
              <w:rPr>
                <w:b/>
                <w:color w:val="2E5395"/>
                <w:sz w:val="20"/>
              </w:rPr>
              <w:t>in</w:t>
            </w:r>
            <w:r>
              <w:rPr>
                <w:b/>
                <w:color w:val="2E5395"/>
                <w:spacing w:val="-4"/>
                <w:sz w:val="20"/>
              </w:rPr>
              <w:t> </w:t>
            </w:r>
            <w:r>
              <w:rPr>
                <w:b/>
                <w:color w:val="2E5395"/>
                <w:sz w:val="20"/>
              </w:rPr>
              <w:t>which</w:t>
            </w:r>
            <w:r>
              <w:rPr>
                <w:b/>
                <w:color w:val="2E5395"/>
                <w:spacing w:val="-4"/>
                <w:sz w:val="20"/>
              </w:rPr>
              <w:t> </w:t>
            </w:r>
            <w:r>
              <w:rPr>
                <w:b/>
                <w:color w:val="2E5395"/>
                <w:sz w:val="20"/>
              </w:rPr>
              <w:t>event</w:t>
            </w:r>
            <w:r>
              <w:rPr>
                <w:b/>
                <w:color w:val="2E5395"/>
                <w:spacing w:val="-4"/>
                <w:sz w:val="20"/>
              </w:rPr>
              <w:t> </w:t>
            </w:r>
            <w:r>
              <w:rPr>
                <w:b/>
                <w:color w:val="2E5395"/>
                <w:sz w:val="20"/>
              </w:rPr>
              <w:t>such</w:t>
            </w:r>
            <w:r>
              <w:rPr>
                <w:b/>
                <w:color w:val="2E5395"/>
                <w:spacing w:val="-4"/>
                <w:sz w:val="20"/>
              </w:rPr>
              <w:t> </w:t>
            </w:r>
            <w:r>
              <w:rPr>
                <w:b/>
                <w:color w:val="2E5395"/>
                <w:sz w:val="20"/>
              </w:rPr>
              <w:t>provision</w:t>
            </w:r>
            <w:r>
              <w:rPr>
                <w:b/>
                <w:color w:val="2E5395"/>
                <w:spacing w:val="-4"/>
                <w:sz w:val="20"/>
              </w:rPr>
              <w:t> </w:t>
            </w:r>
            <w:r>
              <w:rPr>
                <w:b/>
                <w:color w:val="2E5395"/>
                <w:sz w:val="20"/>
              </w:rPr>
              <w:t>shall</w:t>
            </w:r>
            <w:r>
              <w:rPr>
                <w:b/>
                <w:color w:val="2E5395"/>
                <w:spacing w:val="-5"/>
                <w:sz w:val="20"/>
              </w:rPr>
              <w:t> </w:t>
            </w:r>
            <w:r>
              <w:rPr>
                <w:b/>
                <w:color w:val="2E5395"/>
                <w:sz w:val="20"/>
              </w:rPr>
              <w:t>be</w:t>
            </w:r>
            <w:r>
              <w:rPr>
                <w:b/>
                <w:color w:val="2E5395"/>
                <w:spacing w:val="-4"/>
                <w:sz w:val="20"/>
              </w:rPr>
              <w:t> </w:t>
            </w:r>
            <w:r>
              <w:rPr>
                <w:b/>
                <w:color w:val="2E5395"/>
                <w:sz w:val="20"/>
              </w:rPr>
              <w:t>severable from this part and shall not affect the remainder thereof or the application</w:t>
            </w:r>
            <w:r>
              <w:rPr>
                <w:b/>
                <w:color w:val="2E5395"/>
                <w:spacing w:val="-3"/>
                <w:sz w:val="20"/>
              </w:rPr>
              <w:t> </w:t>
            </w:r>
            <w:r>
              <w:rPr>
                <w:b/>
                <w:color w:val="2E5395"/>
                <w:sz w:val="20"/>
              </w:rPr>
              <w:t>of</w:t>
            </w:r>
            <w:r>
              <w:rPr>
                <w:b/>
                <w:color w:val="2E5395"/>
                <w:spacing w:val="-5"/>
                <w:sz w:val="20"/>
              </w:rPr>
              <w:t> </w:t>
            </w:r>
            <w:r>
              <w:rPr>
                <w:b/>
                <w:color w:val="2E5395"/>
                <w:sz w:val="20"/>
              </w:rPr>
              <w:t>the</w:t>
            </w:r>
            <w:r>
              <w:rPr>
                <w:b/>
                <w:color w:val="2E5395"/>
                <w:spacing w:val="-3"/>
                <w:sz w:val="20"/>
              </w:rPr>
              <w:t> </w:t>
            </w:r>
            <w:r>
              <w:rPr>
                <w:b/>
                <w:color w:val="2E5395"/>
                <w:sz w:val="20"/>
              </w:rPr>
              <w:t>provision</w:t>
            </w:r>
            <w:r>
              <w:rPr>
                <w:b/>
                <w:color w:val="2E5395"/>
                <w:spacing w:val="-3"/>
                <w:sz w:val="20"/>
              </w:rPr>
              <w:t> </w:t>
            </w:r>
            <w:r>
              <w:rPr>
                <w:b/>
                <w:color w:val="2E5395"/>
                <w:sz w:val="20"/>
              </w:rPr>
              <w:t>to</w:t>
            </w:r>
            <w:r>
              <w:rPr>
                <w:b/>
                <w:color w:val="2E5395"/>
                <w:spacing w:val="-3"/>
                <w:sz w:val="20"/>
              </w:rPr>
              <w:t> </w:t>
            </w:r>
            <w:r>
              <w:rPr>
                <w:b/>
                <w:color w:val="2E5395"/>
                <w:sz w:val="20"/>
              </w:rPr>
              <w:t>persons</w:t>
            </w:r>
            <w:r>
              <w:rPr>
                <w:b/>
                <w:color w:val="2E5395"/>
                <w:spacing w:val="-4"/>
                <w:sz w:val="20"/>
              </w:rPr>
              <w:t> </w:t>
            </w:r>
            <w:r>
              <w:rPr>
                <w:b/>
                <w:color w:val="2E5395"/>
                <w:sz w:val="20"/>
              </w:rPr>
              <w:t>not</w:t>
            </w:r>
            <w:r>
              <w:rPr>
                <w:b/>
                <w:color w:val="2E5395"/>
                <w:spacing w:val="-3"/>
                <w:sz w:val="20"/>
              </w:rPr>
              <w:t> </w:t>
            </w:r>
            <w:r>
              <w:rPr>
                <w:b/>
                <w:color w:val="2E5395"/>
                <w:sz w:val="20"/>
              </w:rPr>
              <w:t>similarly</w:t>
            </w:r>
            <w:r>
              <w:rPr>
                <w:b/>
                <w:color w:val="2E5395"/>
                <w:spacing w:val="-5"/>
                <w:sz w:val="20"/>
              </w:rPr>
              <w:t> </w:t>
            </w:r>
            <w:r>
              <w:rPr>
                <w:b/>
                <w:color w:val="2E5395"/>
                <w:sz w:val="20"/>
              </w:rPr>
              <w:t>situated</w:t>
            </w:r>
            <w:r>
              <w:rPr>
                <w:b/>
                <w:color w:val="2E5395"/>
                <w:spacing w:val="-3"/>
                <w:sz w:val="20"/>
              </w:rPr>
              <w:t> </w:t>
            </w:r>
            <w:r>
              <w:rPr>
                <w:b/>
                <w:color w:val="2E5395"/>
                <w:sz w:val="20"/>
              </w:rPr>
              <w:t>or</w:t>
            </w:r>
            <w:r>
              <w:rPr>
                <w:b/>
                <w:color w:val="2E5395"/>
                <w:spacing w:val="-3"/>
                <w:sz w:val="20"/>
              </w:rPr>
              <w:t> </w:t>
            </w:r>
            <w:r>
              <w:rPr>
                <w:b/>
                <w:color w:val="2E5395"/>
                <w:sz w:val="20"/>
              </w:rPr>
              <w:t>to dissimilar circumstances.</w:t>
            </w:r>
          </w:p>
        </w:tc>
      </w:tr>
      <w:tr>
        <w:trPr>
          <w:trHeight w:val="5354" w:hRule="atLeast"/>
        </w:trPr>
        <w:tc>
          <w:tcPr>
            <w:tcW w:w="1836" w:type="dxa"/>
            <w:tcBorders>
              <w:top w:val="single" w:sz="6" w:space="0" w:color="000000"/>
              <w:bottom w:val="nil"/>
              <w:right w:val="single" w:sz="6" w:space="0" w:color="000000"/>
            </w:tcBorders>
          </w:tcPr>
          <w:p>
            <w:pPr>
              <w:pStyle w:val="TableParagraph"/>
              <w:ind w:left="107" w:right="158"/>
              <w:rPr>
                <w:b/>
                <w:sz w:val="20"/>
              </w:rPr>
            </w:pPr>
            <w:r>
              <w:rPr>
                <w:b/>
                <w:sz w:val="20"/>
              </w:rPr>
              <w:t>Subpart</w:t>
            </w:r>
            <w:r>
              <w:rPr>
                <w:b/>
                <w:spacing w:val="-12"/>
                <w:sz w:val="20"/>
              </w:rPr>
              <w:t> </w:t>
            </w:r>
            <w:r>
              <w:rPr>
                <w:b/>
                <w:sz w:val="20"/>
              </w:rPr>
              <w:t>A</w:t>
            </w:r>
            <w:r>
              <w:rPr>
                <w:b/>
                <w:spacing w:val="-11"/>
                <w:sz w:val="20"/>
              </w:rPr>
              <w:t> </w:t>
            </w:r>
            <w:r>
              <w:rPr>
                <w:b/>
                <w:sz w:val="20"/>
              </w:rPr>
              <w:t>§</w:t>
            </w:r>
            <w:r>
              <w:rPr>
                <w:b/>
                <w:spacing w:val="-11"/>
                <w:sz w:val="20"/>
              </w:rPr>
              <w:t> </w:t>
            </w:r>
            <w:r>
              <w:rPr>
                <w:b/>
                <w:sz w:val="20"/>
              </w:rPr>
              <w:t>8.2 </w:t>
            </w:r>
            <w:r>
              <w:rPr>
                <w:b/>
                <w:spacing w:val="-2"/>
                <w:sz w:val="20"/>
              </w:rPr>
              <w:t>Definitions</w:t>
            </w:r>
          </w:p>
        </w:tc>
        <w:tc>
          <w:tcPr>
            <w:tcW w:w="5261" w:type="dxa"/>
            <w:tcBorders>
              <w:top w:val="single" w:sz="6" w:space="0" w:color="000000"/>
              <w:left w:val="single" w:sz="6" w:space="0" w:color="000000"/>
              <w:bottom w:val="nil"/>
              <w:right w:val="single" w:sz="6" w:space="0" w:color="000000"/>
            </w:tcBorders>
          </w:tcPr>
          <w:p>
            <w:pPr>
              <w:pStyle w:val="TableParagraph"/>
              <w:rPr>
                <w:sz w:val="20"/>
              </w:rPr>
            </w:pPr>
            <w:r>
              <w:rPr>
                <w:sz w:val="20"/>
              </w:rPr>
              <w:t>The</w:t>
            </w:r>
            <w:r>
              <w:rPr>
                <w:spacing w:val="-8"/>
                <w:sz w:val="20"/>
              </w:rPr>
              <w:t> </w:t>
            </w:r>
            <w:r>
              <w:rPr>
                <w:sz w:val="20"/>
              </w:rPr>
              <w:t>following</w:t>
            </w:r>
            <w:r>
              <w:rPr>
                <w:spacing w:val="-7"/>
                <w:sz w:val="20"/>
              </w:rPr>
              <w:t> </w:t>
            </w:r>
            <w:r>
              <w:rPr>
                <w:sz w:val="20"/>
              </w:rPr>
              <w:t>definitions</w:t>
            </w:r>
            <w:r>
              <w:rPr>
                <w:spacing w:val="-6"/>
                <w:sz w:val="20"/>
              </w:rPr>
              <w:t> </w:t>
            </w:r>
            <w:r>
              <w:rPr>
                <w:sz w:val="20"/>
              </w:rPr>
              <w:t>apply</w:t>
            </w:r>
            <w:r>
              <w:rPr>
                <w:spacing w:val="-5"/>
                <w:sz w:val="20"/>
              </w:rPr>
              <w:t> </w:t>
            </w:r>
            <w:r>
              <w:rPr>
                <w:sz w:val="20"/>
              </w:rPr>
              <w:t>to</w:t>
            </w:r>
            <w:r>
              <w:rPr>
                <w:spacing w:val="-6"/>
                <w:sz w:val="20"/>
              </w:rPr>
              <w:t> </w:t>
            </w:r>
            <w:r>
              <w:rPr>
                <w:sz w:val="20"/>
              </w:rPr>
              <w:t>this</w:t>
            </w:r>
            <w:r>
              <w:rPr>
                <w:spacing w:val="-8"/>
                <w:sz w:val="20"/>
              </w:rPr>
              <w:t> </w:t>
            </w:r>
            <w:r>
              <w:rPr>
                <w:spacing w:val="-2"/>
                <w:sz w:val="20"/>
              </w:rPr>
              <w:t>part:</w:t>
            </w:r>
          </w:p>
        </w:tc>
        <w:tc>
          <w:tcPr>
            <w:tcW w:w="5940" w:type="dxa"/>
            <w:tcBorders>
              <w:top w:val="single" w:sz="6" w:space="0" w:color="000000"/>
              <w:left w:val="single" w:sz="6" w:space="0" w:color="000000"/>
              <w:bottom w:val="nil"/>
            </w:tcBorders>
          </w:tcPr>
          <w:p>
            <w:pPr>
              <w:pStyle w:val="TableParagraph"/>
              <w:rPr>
                <w:sz w:val="20"/>
              </w:rPr>
            </w:pPr>
            <w:r>
              <w:rPr>
                <w:sz w:val="20"/>
              </w:rPr>
              <w:t>The</w:t>
            </w:r>
            <w:r>
              <w:rPr>
                <w:spacing w:val="-8"/>
                <w:sz w:val="20"/>
              </w:rPr>
              <w:t> </w:t>
            </w:r>
            <w:r>
              <w:rPr>
                <w:sz w:val="20"/>
              </w:rPr>
              <w:t>following</w:t>
            </w:r>
            <w:r>
              <w:rPr>
                <w:spacing w:val="-7"/>
                <w:sz w:val="20"/>
              </w:rPr>
              <w:t> </w:t>
            </w:r>
            <w:r>
              <w:rPr>
                <w:sz w:val="20"/>
              </w:rPr>
              <w:t>definitions</w:t>
            </w:r>
            <w:r>
              <w:rPr>
                <w:spacing w:val="-6"/>
                <w:sz w:val="20"/>
              </w:rPr>
              <w:t> </w:t>
            </w:r>
            <w:r>
              <w:rPr>
                <w:sz w:val="20"/>
              </w:rPr>
              <w:t>apply</w:t>
            </w:r>
            <w:r>
              <w:rPr>
                <w:spacing w:val="-5"/>
                <w:sz w:val="20"/>
              </w:rPr>
              <w:t> </w:t>
            </w:r>
            <w:r>
              <w:rPr>
                <w:sz w:val="20"/>
              </w:rPr>
              <w:t>to</w:t>
            </w:r>
            <w:r>
              <w:rPr>
                <w:spacing w:val="-6"/>
                <w:sz w:val="20"/>
              </w:rPr>
              <w:t> </w:t>
            </w:r>
            <w:r>
              <w:rPr>
                <w:sz w:val="20"/>
              </w:rPr>
              <w:t>this</w:t>
            </w:r>
            <w:r>
              <w:rPr>
                <w:spacing w:val="-8"/>
                <w:sz w:val="20"/>
              </w:rPr>
              <w:t> </w:t>
            </w:r>
            <w:r>
              <w:rPr>
                <w:spacing w:val="-2"/>
                <w:sz w:val="20"/>
              </w:rPr>
              <w:t>part:</w:t>
            </w:r>
          </w:p>
          <w:p>
            <w:pPr>
              <w:pStyle w:val="TableParagraph"/>
              <w:spacing w:line="357" w:lineRule="auto"/>
              <w:ind w:right="701"/>
              <w:rPr>
                <w:b/>
                <w:i/>
                <w:sz w:val="20"/>
              </w:rPr>
            </w:pPr>
            <w:r>
              <w:rPr>
                <w:b/>
                <w:i/>
                <w:color w:val="2E5395"/>
                <w:sz w:val="20"/>
              </w:rPr>
              <w:t>[The</w:t>
            </w:r>
            <w:r>
              <w:rPr>
                <w:b/>
                <w:i/>
                <w:color w:val="2E5395"/>
                <w:spacing w:val="-6"/>
                <w:sz w:val="20"/>
              </w:rPr>
              <w:t> </w:t>
            </w:r>
            <w:r>
              <w:rPr>
                <w:b/>
                <w:i/>
                <w:color w:val="2E5395"/>
                <w:sz w:val="20"/>
              </w:rPr>
              <w:t>definition</w:t>
            </w:r>
            <w:r>
              <w:rPr>
                <w:b/>
                <w:i/>
                <w:color w:val="2E5395"/>
                <w:spacing w:val="-6"/>
                <w:sz w:val="20"/>
              </w:rPr>
              <w:t> </w:t>
            </w:r>
            <w:r>
              <w:rPr>
                <w:b/>
                <w:i/>
                <w:color w:val="2E5395"/>
                <w:sz w:val="20"/>
              </w:rPr>
              <w:t>“Additional</w:t>
            </w:r>
            <w:r>
              <w:rPr>
                <w:b/>
                <w:i/>
                <w:color w:val="2E5395"/>
                <w:spacing w:val="-7"/>
                <w:sz w:val="20"/>
              </w:rPr>
              <w:t> </w:t>
            </w:r>
            <w:r>
              <w:rPr>
                <w:b/>
                <w:i/>
                <w:color w:val="2E5395"/>
                <w:sz w:val="20"/>
              </w:rPr>
              <w:t>credentialing”</w:t>
            </w:r>
            <w:r>
              <w:rPr>
                <w:b/>
                <w:i/>
                <w:color w:val="2E5395"/>
                <w:spacing w:val="-6"/>
                <w:sz w:val="20"/>
              </w:rPr>
              <w:t> </w:t>
            </w:r>
            <w:r>
              <w:rPr>
                <w:b/>
                <w:i/>
                <w:color w:val="2E5395"/>
                <w:sz w:val="20"/>
              </w:rPr>
              <w:t>has</w:t>
            </w:r>
            <w:r>
              <w:rPr>
                <w:b/>
                <w:i/>
                <w:color w:val="2E5395"/>
                <w:spacing w:val="-6"/>
                <w:sz w:val="20"/>
              </w:rPr>
              <w:t> </w:t>
            </w:r>
            <w:r>
              <w:rPr>
                <w:b/>
                <w:i/>
                <w:color w:val="2E5395"/>
                <w:sz w:val="20"/>
              </w:rPr>
              <w:t>been</w:t>
            </w:r>
            <w:r>
              <w:rPr>
                <w:b/>
                <w:i/>
                <w:color w:val="2E5395"/>
                <w:spacing w:val="-6"/>
                <w:sz w:val="20"/>
              </w:rPr>
              <w:t> </w:t>
            </w:r>
            <w:r>
              <w:rPr>
                <w:b/>
                <w:i/>
                <w:color w:val="2E5395"/>
                <w:sz w:val="20"/>
              </w:rPr>
              <w:t>removed]</w:t>
            </w:r>
            <w:r>
              <w:rPr>
                <w:b/>
                <w:i/>
                <w:color w:val="2E5395"/>
                <w:sz w:val="20"/>
              </w:rPr>
              <w:t> [The definition “Approval term” has been removed]</w:t>
            </w:r>
          </w:p>
          <w:p>
            <w:pPr>
              <w:pStyle w:val="TableParagraph"/>
              <w:spacing w:before="0"/>
              <w:ind w:right="201"/>
              <w:rPr>
                <w:b/>
                <w:sz w:val="20"/>
              </w:rPr>
            </w:pPr>
            <w:r>
              <w:rPr>
                <w:b/>
                <w:i/>
                <w:color w:val="2E5395"/>
                <w:sz w:val="20"/>
              </w:rPr>
              <w:t>Care</w:t>
            </w:r>
            <w:r>
              <w:rPr>
                <w:b/>
                <w:i/>
                <w:color w:val="2E5395"/>
                <w:spacing w:val="-5"/>
                <w:sz w:val="20"/>
              </w:rPr>
              <w:t> </w:t>
            </w:r>
            <w:r>
              <w:rPr>
                <w:b/>
                <w:i/>
                <w:color w:val="2E5395"/>
                <w:sz w:val="20"/>
              </w:rPr>
              <w:t>plan</w:t>
            </w:r>
            <w:r>
              <w:rPr>
                <w:b/>
                <w:i/>
                <w:color w:val="2E5395"/>
                <w:spacing w:val="-4"/>
                <w:sz w:val="20"/>
              </w:rPr>
              <w:t> </w:t>
            </w:r>
            <w:r>
              <w:rPr>
                <w:b/>
                <w:color w:val="2E5395"/>
                <w:sz w:val="20"/>
              </w:rPr>
              <w:t>means</w:t>
            </w:r>
            <w:r>
              <w:rPr>
                <w:b/>
                <w:color w:val="2E5395"/>
                <w:spacing w:val="-5"/>
                <w:sz w:val="20"/>
              </w:rPr>
              <w:t> </w:t>
            </w:r>
            <w:r>
              <w:rPr>
                <w:b/>
                <w:color w:val="2E5395"/>
                <w:sz w:val="20"/>
              </w:rPr>
              <w:t>an</w:t>
            </w:r>
            <w:r>
              <w:rPr>
                <w:b/>
                <w:color w:val="2E5395"/>
                <w:spacing w:val="-4"/>
                <w:sz w:val="20"/>
              </w:rPr>
              <w:t> </w:t>
            </w:r>
            <w:r>
              <w:rPr>
                <w:b/>
                <w:color w:val="2E5395"/>
                <w:sz w:val="20"/>
              </w:rPr>
              <w:t>individualized</w:t>
            </w:r>
            <w:r>
              <w:rPr>
                <w:b/>
                <w:color w:val="2E5395"/>
                <w:spacing w:val="-4"/>
                <w:sz w:val="20"/>
              </w:rPr>
              <w:t> </w:t>
            </w:r>
            <w:r>
              <w:rPr>
                <w:b/>
                <w:color w:val="2E5395"/>
                <w:sz w:val="20"/>
              </w:rPr>
              <w:t>treatment</w:t>
            </w:r>
            <w:r>
              <w:rPr>
                <w:b/>
                <w:color w:val="2E5395"/>
                <w:spacing w:val="-5"/>
                <w:sz w:val="20"/>
              </w:rPr>
              <w:t> </w:t>
            </w:r>
            <w:r>
              <w:rPr>
                <w:b/>
                <w:color w:val="2E5395"/>
                <w:sz w:val="20"/>
              </w:rPr>
              <w:t>and/or</w:t>
            </w:r>
            <w:r>
              <w:rPr>
                <w:b/>
                <w:color w:val="2E5395"/>
                <w:spacing w:val="-4"/>
                <w:sz w:val="20"/>
              </w:rPr>
              <w:t> </w:t>
            </w:r>
            <w:r>
              <w:rPr>
                <w:b/>
                <w:color w:val="2E5395"/>
                <w:sz w:val="20"/>
              </w:rPr>
              <w:t>recovery</w:t>
            </w:r>
            <w:r>
              <w:rPr>
                <w:b/>
                <w:color w:val="2E5395"/>
                <w:spacing w:val="-6"/>
                <w:sz w:val="20"/>
              </w:rPr>
              <w:t> </w:t>
            </w:r>
            <w:r>
              <w:rPr>
                <w:b/>
                <w:color w:val="2E5395"/>
                <w:sz w:val="20"/>
              </w:rPr>
              <w:t>plan that outlines attainable treatment goals that have been identified and agreed upon between the patient and the OTP clinical team, and which specifies the services to be provided, as well as the proposed frequency and schedule for their provision.</w:t>
            </w:r>
          </w:p>
          <w:p>
            <w:pPr>
              <w:pStyle w:val="TableParagraph"/>
              <w:spacing w:line="357" w:lineRule="auto" w:before="120"/>
              <w:ind w:right="701"/>
              <w:rPr>
                <w:b/>
                <w:i/>
                <w:sz w:val="20"/>
              </w:rPr>
            </w:pPr>
            <w:r>
              <w:rPr>
                <w:b/>
                <w:i/>
                <w:color w:val="2E5395"/>
                <w:sz w:val="20"/>
              </w:rPr>
              <w:t>[The definition “Covered medication” has been removed]</w:t>
            </w:r>
            <w:r>
              <w:rPr>
                <w:b/>
                <w:i/>
                <w:color w:val="2E5395"/>
                <w:spacing w:val="40"/>
                <w:sz w:val="20"/>
              </w:rPr>
              <w:t> </w:t>
            </w:r>
            <w:r>
              <w:rPr>
                <w:b/>
                <w:i/>
                <w:color w:val="2E5395"/>
                <w:sz w:val="20"/>
              </w:rPr>
              <w:t>[The</w:t>
            </w:r>
            <w:r>
              <w:rPr>
                <w:b/>
                <w:i/>
                <w:color w:val="2E5395"/>
                <w:spacing w:val="-7"/>
                <w:sz w:val="20"/>
              </w:rPr>
              <w:t> </w:t>
            </w:r>
            <w:r>
              <w:rPr>
                <w:b/>
                <w:i/>
                <w:color w:val="2E5395"/>
                <w:sz w:val="20"/>
              </w:rPr>
              <w:t>definition</w:t>
            </w:r>
            <w:r>
              <w:rPr>
                <w:b/>
                <w:i/>
                <w:color w:val="2E5395"/>
                <w:spacing w:val="-7"/>
                <w:sz w:val="20"/>
              </w:rPr>
              <w:t> </w:t>
            </w:r>
            <w:r>
              <w:rPr>
                <w:b/>
                <w:i/>
                <w:color w:val="2E5395"/>
                <w:sz w:val="20"/>
              </w:rPr>
              <w:t>“Detoxification</w:t>
            </w:r>
            <w:r>
              <w:rPr>
                <w:b/>
                <w:i/>
                <w:color w:val="2E5395"/>
                <w:spacing w:val="-7"/>
                <w:sz w:val="20"/>
              </w:rPr>
              <w:t> </w:t>
            </w:r>
            <w:r>
              <w:rPr>
                <w:b/>
                <w:i/>
                <w:color w:val="2E5395"/>
                <w:sz w:val="20"/>
              </w:rPr>
              <w:t>treatment”</w:t>
            </w:r>
            <w:r>
              <w:rPr>
                <w:b/>
                <w:i/>
                <w:color w:val="2E5395"/>
                <w:spacing w:val="-7"/>
                <w:sz w:val="20"/>
              </w:rPr>
              <w:t> </w:t>
            </w:r>
            <w:r>
              <w:rPr>
                <w:b/>
                <w:i/>
                <w:color w:val="2E5395"/>
                <w:sz w:val="20"/>
              </w:rPr>
              <w:t>has</w:t>
            </w:r>
            <w:r>
              <w:rPr>
                <w:b/>
                <w:i/>
                <w:color w:val="2E5395"/>
                <w:spacing w:val="-6"/>
                <w:sz w:val="20"/>
              </w:rPr>
              <w:t> </w:t>
            </w:r>
            <w:r>
              <w:rPr>
                <w:b/>
                <w:i/>
                <w:color w:val="2E5395"/>
                <w:sz w:val="20"/>
              </w:rPr>
              <w:t>been</w:t>
            </w:r>
            <w:r>
              <w:rPr>
                <w:b/>
                <w:i/>
                <w:color w:val="2E5395"/>
                <w:spacing w:val="-7"/>
                <w:sz w:val="20"/>
              </w:rPr>
              <w:t> </w:t>
            </w:r>
            <w:r>
              <w:rPr>
                <w:b/>
                <w:i/>
                <w:color w:val="2E5395"/>
                <w:sz w:val="20"/>
              </w:rPr>
              <w:t>removed]</w:t>
            </w:r>
          </w:p>
          <w:p>
            <w:pPr>
              <w:pStyle w:val="TableParagraph"/>
              <w:spacing w:before="0"/>
              <w:ind w:right="201"/>
              <w:rPr>
                <w:b/>
                <w:sz w:val="20"/>
              </w:rPr>
            </w:pPr>
            <w:r>
              <w:rPr>
                <w:b/>
                <w:i/>
                <w:color w:val="2E5395"/>
                <w:sz w:val="20"/>
              </w:rPr>
              <w:t>Conditional</w:t>
            </w:r>
            <w:r>
              <w:rPr>
                <w:b/>
                <w:i/>
                <w:color w:val="2E5395"/>
                <w:spacing w:val="-5"/>
                <w:sz w:val="20"/>
              </w:rPr>
              <w:t> </w:t>
            </w:r>
            <w:r>
              <w:rPr>
                <w:b/>
                <w:i/>
                <w:color w:val="2E5395"/>
                <w:sz w:val="20"/>
              </w:rPr>
              <w:t>certification</w:t>
            </w:r>
            <w:r>
              <w:rPr>
                <w:b/>
                <w:i/>
                <w:color w:val="2E5395"/>
                <w:spacing w:val="-4"/>
                <w:sz w:val="20"/>
              </w:rPr>
              <w:t> </w:t>
            </w:r>
            <w:r>
              <w:rPr>
                <w:b/>
                <w:color w:val="2E5395"/>
                <w:sz w:val="20"/>
              </w:rPr>
              <w:t>is</w:t>
            </w:r>
            <w:r>
              <w:rPr>
                <w:b/>
                <w:color w:val="2E5395"/>
                <w:spacing w:val="-4"/>
                <w:sz w:val="20"/>
              </w:rPr>
              <w:t> </w:t>
            </w:r>
            <w:r>
              <w:rPr>
                <w:b/>
                <w:color w:val="2E5395"/>
                <w:sz w:val="20"/>
              </w:rPr>
              <w:t>a</w:t>
            </w:r>
            <w:r>
              <w:rPr>
                <w:b/>
                <w:color w:val="2E5395"/>
                <w:spacing w:val="-4"/>
                <w:sz w:val="20"/>
              </w:rPr>
              <w:t> </w:t>
            </w:r>
            <w:r>
              <w:rPr>
                <w:b/>
                <w:color w:val="2E5395"/>
                <w:sz w:val="20"/>
              </w:rPr>
              <w:t>type</w:t>
            </w:r>
            <w:r>
              <w:rPr>
                <w:b/>
                <w:color w:val="2E5395"/>
                <w:spacing w:val="-4"/>
                <w:sz w:val="20"/>
              </w:rPr>
              <w:t> </w:t>
            </w:r>
            <w:r>
              <w:rPr>
                <w:b/>
                <w:color w:val="2E5395"/>
                <w:sz w:val="20"/>
              </w:rPr>
              <w:t>of</w:t>
            </w:r>
            <w:r>
              <w:rPr>
                <w:b/>
                <w:color w:val="2E5395"/>
                <w:spacing w:val="-5"/>
                <w:sz w:val="20"/>
              </w:rPr>
              <w:t> </w:t>
            </w:r>
            <w:r>
              <w:rPr>
                <w:b/>
                <w:color w:val="2E5395"/>
                <w:sz w:val="20"/>
              </w:rPr>
              <w:t>temporary</w:t>
            </w:r>
            <w:r>
              <w:rPr>
                <w:b/>
                <w:color w:val="2E5395"/>
                <w:spacing w:val="-5"/>
                <w:sz w:val="20"/>
              </w:rPr>
              <w:t> </w:t>
            </w:r>
            <w:r>
              <w:rPr>
                <w:b/>
                <w:color w:val="2E5395"/>
                <w:sz w:val="20"/>
              </w:rPr>
              <w:t>certification</w:t>
            </w:r>
            <w:r>
              <w:rPr>
                <w:b/>
                <w:color w:val="2E5395"/>
                <w:spacing w:val="-4"/>
                <w:sz w:val="20"/>
              </w:rPr>
              <w:t> </w:t>
            </w:r>
            <w:r>
              <w:rPr>
                <w:b/>
                <w:color w:val="2E5395"/>
                <w:sz w:val="20"/>
              </w:rPr>
              <w:t>granted to an OTP that has requested renewal of its certification and that has received temporary accreditation for one year by an approved Accreditation Body. The one-year accreditation period is to allow the OTP to address areas of significant non-conformance with accreditation standards that do not involve immediate, high-risk health and/or safety concerns.</w:t>
            </w:r>
          </w:p>
          <w:p>
            <w:pPr>
              <w:pStyle w:val="TableParagraph"/>
              <w:spacing w:line="223" w:lineRule="exact" w:before="120"/>
              <w:rPr>
                <w:b/>
                <w:sz w:val="20"/>
              </w:rPr>
            </w:pPr>
            <w:r>
              <w:rPr>
                <w:b/>
                <w:i/>
                <w:color w:val="2E5395"/>
                <w:sz w:val="20"/>
              </w:rPr>
              <w:t>Continuous</w:t>
            </w:r>
            <w:r>
              <w:rPr>
                <w:b/>
                <w:i/>
                <w:color w:val="2E5395"/>
                <w:spacing w:val="-7"/>
                <w:sz w:val="20"/>
              </w:rPr>
              <w:t> </w:t>
            </w:r>
            <w:r>
              <w:rPr>
                <w:b/>
                <w:i/>
                <w:color w:val="2E5395"/>
                <w:sz w:val="20"/>
              </w:rPr>
              <w:t>medication</w:t>
            </w:r>
            <w:r>
              <w:rPr>
                <w:b/>
                <w:i/>
                <w:color w:val="2E5395"/>
                <w:spacing w:val="-7"/>
                <w:sz w:val="20"/>
              </w:rPr>
              <w:t> </w:t>
            </w:r>
            <w:r>
              <w:rPr>
                <w:b/>
                <w:i/>
                <w:color w:val="2E5395"/>
                <w:sz w:val="20"/>
              </w:rPr>
              <w:t>treatment</w:t>
            </w:r>
            <w:r>
              <w:rPr>
                <w:b/>
                <w:i/>
                <w:color w:val="2E5395"/>
                <w:spacing w:val="-8"/>
                <w:sz w:val="20"/>
              </w:rPr>
              <w:t> </w:t>
            </w:r>
            <w:r>
              <w:rPr>
                <w:b/>
                <w:color w:val="2E5395"/>
                <w:sz w:val="20"/>
              </w:rPr>
              <w:t>means</w:t>
            </w:r>
            <w:r>
              <w:rPr>
                <w:b/>
                <w:color w:val="2E5395"/>
                <w:spacing w:val="-7"/>
                <w:sz w:val="20"/>
              </w:rPr>
              <w:t> </w:t>
            </w:r>
            <w:r>
              <w:rPr>
                <w:b/>
                <w:color w:val="2E5395"/>
                <w:sz w:val="20"/>
              </w:rPr>
              <w:t>the</w:t>
            </w:r>
            <w:r>
              <w:rPr>
                <w:b/>
                <w:color w:val="2E5395"/>
                <w:spacing w:val="-9"/>
                <w:sz w:val="20"/>
              </w:rPr>
              <w:t> </w:t>
            </w:r>
            <w:r>
              <w:rPr>
                <w:b/>
                <w:color w:val="2E5395"/>
                <w:spacing w:val="-2"/>
                <w:sz w:val="20"/>
              </w:rPr>
              <w:t>uninterrupted</w:t>
            </w:r>
          </w:p>
        </w:tc>
      </w:tr>
    </w:tbl>
    <w:p>
      <w:pPr>
        <w:pStyle w:val="TableParagraph"/>
        <w:spacing w:after="0" w:line="223" w:lineRule="exact"/>
        <w:rPr>
          <w:b/>
          <w:sz w:val="20"/>
        </w:rPr>
        <w:sectPr>
          <w:type w:val="continuous"/>
          <w:pgSz w:w="15840" w:h="12240" w:orient="landscape"/>
          <w:pgMar w:header="618" w:footer="613" w:top="1420" w:bottom="1288"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8159" w:hRule="atLeast"/>
        </w:trPr>
        <w:tc>
          <w:tcPr>
            <w:tcW w:w="1836" w:type="dxa"/>
            <w:tcBorders>
              <w:top w:val="single" w:sz="6" w:space="0" w:color="000000"/>
              <w:bottom w:val="nil"/>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nil"/>
              <w:right w:val="single" w:sz="6" w:space="0" w:color="000000"/>
            </w:tcBorders>
          </w:tcPr>
          <w:p>
            <w:pPr>
              <w:pStyle w:val="TableParagraph"/>
              <w:spacing w:before="0"/>
              <w:ind w:left="0"/>
              <w:rPr>
                <w:b/>
                <w:sz w:val="20"/>
              </w:rPr>
            </w:pPr>
          </w:p>
          <w:p>
            <w:pPr>
              <w:pStyle w:val="TableParagraph"/>
              <w:spacing w:before="240"/>
              <w:ind w:left="0"/>
              <w:rPr>
                <w:b/>
                <w:sz w:val="20"/>
              </w:rPr>
            </w:pPr>
          </w:p>
          <w:p>
            <w:pPr>
              <w:pStyle w:val="TableParagraph"/>
              <w:spacing w:before="0"/>
              <w:ind w:left="103" w:right="145" w:hanging="1"/>
              <w:rPr>
                <w:sz w:val="20"/>
              </w:rPr>
            </w:pPr>
            <w:r>
              <w:rPr>
                <w:sz w:val="20"/>
              </w:rPr>
              <w:t>Diversion control plan means a set of documented procedures</w:t>
            </w:r>
            <w:r>
              <w:rPr>
                <w:spacing w:val="-6"/>
                <w:sz w:val="20"/>
              </w:rPr>
              <w:t> </w:t>
            </w:r>
            <w:r>
              <w:rPr>
                <w:sz w:val="20"/>
              </w:rPr>
              <w:t>that</w:t>
            </w:r>
            <w:r>
              <w:rPr>
                <w:spacing w:val="-6"/>
                <w:sz w:val="20"/>
              </w:rPr>
              <w:t> </w:t>
            </w:r>
            <w:r>
              <w:rPr>
                <w:sz w:val="20"/>
              </w:rPr>
              <w:t>reduce</w:t>
            </w:r>
            <w:r>
              <w:rPr>
                <w:spacing w:val="-8"/>
                <w:sz w:val="20"/>
              </w:rPr>
              <w:t> </w:t>
            </w:r>
            <w:r>
              <w:rPr>
                <w:sz w:val="20"/>
              </w:rPr>
              <w:t>the</w:t>
            </w:r>
            <w:r>
              <w:rPr>
                <w:spacing w:val="-8"/>
                <w:sz w:val="20"/>
              </w:rPr>
              <w:t> </w:t>
            </w:r>
            <w:r>
              <w:rPr>
                <w:sz w:val="20"/>
              </w:rPr>
              <w:t>possibility</w:t>
            </w:r>
            <w:r>
              <w:rPr>
                <w:spacing w:val="-6"/>
                <w:sz w:val="20"/>
              </w:rPr>
              <w:t> </w:t>
            </w:r>
            <w:r>
              <w:rPr>
                <w:sz w:val="20"/>
              </w:rPr>
              <w:t>that</w:t>
            </w:r>
            <w:r>
              <w:rPr>
                <w:spacing w:val="-7"/>
                <w:sz w:val="20"/>
              </w:rPr>
              <w:t> </w:t>
            </w:r>
            <w:r>
              <w:rPr>
                <w:sz w:val="20"/>
              </w:rPr>
              <w:t>controlled substances will be transferred or used illicitly.</w:t>
            </w:r>
          </w:p>
        </w:tc>
        <w:tc>
          <w:tcPr>
            <w:tcW w:w="5940" w:type="dxa"/>
            <w:tcBorders>
              <w:top w:val="single" w:sz="6" w:space="0" w:color="000000"/>
              <w:left w:val="single" w:sz="6" w:space="0" w:color="000000"/>
              <w:bottom w:val="nil"/>
            </w:tcBorders>
          </w:tcPr>
          <w:p>
            <w:pPr>
              <w:pStyle w:val="TableParagraph"/>
              <w:spacing w:before="1"/>
              <w:rPr>
                <w:b/>
                <w:sz w:val="20"/>
              </w:rPr>
            </w:pPr>
            <w:r>
              <w:rPr>
                <w:b/>
                <w:color w:val="2E5395"/>
                <w:sz w:val="20"/>
              </w:rPr>
              <w:t>treatment</w:t>
            </w:r>
            <w:r>
              <w:rPr>
                <w:b/>
                <w:color w:val="2E5395"/>
                <w:spacing w:val="-5"/>
                <w:sz w:val="20"/>
              </w:rPr>
              <w:t> </w:t>
            </w:r>
            <w:r>
              <w:rPr>
                <w:b/>
                <w:color w:val="2E5395"/>
                <w:sz w:val="20"/>
              </w:rPr>
              <w:t>for</w:t>
            </w:r>
            <w:r>
              <w:rPr>
                <w:b/>
                <w:color w:val="2E5395"/>
                <w:spacing w:val="-6"/>
                <w:sz w:val="20"/>
              </w:rPr>
              <w:t> </w:t>
            </w:r>
            <w:r>
              <w:rPr>
                <w:b/>
                <w:color w:val="2E5395"/>
                <w:sz w:val="20"/>
              </w:rPr>
              <w:t>OUD</w:t>
            </w:r>
            <w:r>
              <w:rPr>
                <w:b/>
                <w:color w:val="2E5395"/>
                <w:spacing w:val="-6"/>
                <w:sz w:val="20"/>
              </w:rPr>
              <w:t> </w:t>
            </w:r>
            <w:r>
              <w:rPr>
                <w:b/>
                <w:color w:val="2E5395"/>
                <w:sz w:val="20"/>
              </w:rPr>
              <w:t>involving</w:t>
            </w:r>
            <w:r>
              <w:rPr>
                <w:b/>
                <w:color w:val="2E5395"/>
                <w:spacing w:val="-6"/>
                <w:sz w:val="20"/>
              </w:rPr>
              <w:t> </w:t>
            </w:r>
            <w:r>
              <w:rPr>
                <w:b/>
                <w:color w:val="2E5395"/>
                <w:sz w:val="20"/>
              </w:rPr>
              <w:t>the</w:t>
            </w:r>
            <w:r>
              <w:rPr>
                <w:b/>
                <w:color w:val="2E5395"/>
                <w:spacing w:val="-5"/>
                <w:sz w:val="20"/>
              </w:rPr>
              <w:t> </w:t>
            </w:r>
            <w:r>
              <w:rPr>
                <w:b/>
                <w:color w:val="2E5395"/>
                <w:sz w:val="20"/>
              </w:rPr>
              <w:t>dispensing</w:t>
            </w:r>
            <w:r>
              <w:rPr>
                <w:b/>
                <w:color w:val="2E5395"/>
                <w:spacing w:val="-6"/>
                <w:sz w:val="20"/>
              </w:rPr>
              <w:t> </w:t>
            </w:r>
            <w:r>
              <w:rPr>
                <w:b/>
                <w:color w:val="2E5395"/>
                <w:sz w:val="20"/>
              </w:rPr>
              <w:t>and</w:t>
            </w:r>
            <w:r>
              <w:rPr>
                <w:b/>
                <w:color w:val="2E5395"/>
                <w:spacing w:val="-4"/>
                <w:sz w:val="20"/>
              </w:rPr>
              <w:t> </w:t>
            </w:r>
            <w:r>
              <w:rPr>
                <w:b/>
                <w:color w:val="2E5395"/>
                <w:sz w:val="20"/>
              </w:rPr>
              <w:t>administration</w:t>
            </w:r>
            <w:r>
              <w:rPr>
                <w:b/>
                <w:color w:val="2E5395"/>
                <w:spacing w:val="-4"/>
                <w:sz w:val="20"/>
              </w:rPr>
              <w:t> </w:t>
            </w:r>
            <w:r>
              <w:rPr>
                <w:b/>
                <w:color w:val="2E5395"/>
                <w:sz w:val="20"/>
              </w:rPr>
              <w:t>of MOUD at stable dosage levels for a period in excess of 21 days.</w:t>
            </w:r>
          </w:p>
          <w:p>
            <w:pPr>
              <w:pStyle w:val="TableParagraph"/>
              <w:spacing w:before="239"/>
              <w:ind w:left="103" w:right="113" w:hanging="1"/>
              <w:rPr>
                <w:b/>
                <w:sz w:val="20"/>
              </w:rPr>
            </w:pPr>
            <w:r>
              <w:rPr>
                <w:i/>
                <w:sz w:val="20"/>
              </w:rPr>
              <w:t>Diversion control plan </w:t>
            </w:r>
            <w:r>
              <w:rPr>
                <w:sz w:val="20"/>
              </w:rPr>
              <w:t>means a set of documented procedures that reduce</w:t>
            </w:r>
            <w:r>
              <w:rPr>
                <w:spacing w:val="-6"/>
                <w:sz w:val="20"/>
              </w:rPr>
              <w:t> </w:t>
            </w:r>
            <w:r>
              <w:rPr>
                <w:sz w:val="20"/>
              </w:rPr>
              <w:t>the</w:t>
            </w:r>
            <w:r>
              <w:rPr>
                <w:spacing w:val="-6"/>
                <w:sz w:val="20"/>
              </w:rPr>
              <w:t> </w:t>
            </w:r>
            <w:r>
              <w:rPr>
                <w:sz w:val="20"/>
              </w:rPr>
              <w:t>possibility</w:t>
            </w:r>
            <w:r>
              <w:rPr>
                <w:spacing w:val="-4"/>
                <w:sz w:val="20"/>
              </w:rPr>
              <w:t> </w:t>
            </w:r>
            <w:r>
              <w:rPr>
                <w:sz w:val="20"/>
              </w:rPr>
              <w:t>that</w:t>
            </w:r>
            <w:r>
              <w:rPr>
                <w:spacing w:val="-4"/>
                <w:sz w:val="20"/>
              </w:rPr>
              <w:t> </w:t>
            </w:r>
            <w:r>
              <w:rPr>
                <w:sz w:val="20"/>
              </w:rPr>
              <w:t>controlled</w:t>
            </w:r>
            <w:r>
              <w:rPr>
                <w:spacing w:val="-4"/>
                <w:sz w:val="20"/>
              </w:rPr>
              <w:t> </w:t>
            </w:r>
            <w:r>
              <w:rPr>
                <w:b/>
                <w:color w:val="2E5395"/>
                <w:sz w:val="20"/>
              </w:rPr>
              <w:t>medications</w:t>
            </w:r>
            <w:r>
              <w:rPr>
                <w:b/>
                <w:color w:val="2E5395"/>
                <w:spacing w:val="-6"/>
                <w:sz w:val="20"/>
              </w:rPr>
              <w:t> </w:t>
            </w:r>
            <w:r>
              <w:rPr>
                <w:sz w:val="20"/>
              </w:rPr>
              <w:t>will</w:t>
            </w:r>
            <w:r>
              <w:rPr>
                <w:spacing w:val="-5"/>
                <w:sz w:val="20"/>
              </w:rPr>
              <w:t> </w:t>
            </w:r>
            <w:r>
              <w:rPr>
                <w:sz w:val="20"/>
              </w:rPr>
              <w:t>be</w:t>
            </w:r>
            <w:r>
              <w:rPr>
                <w:spacing w:val="-6"/>
                <w:sz w:val="20"/>
              </w:rPr>
              <w:t> </w:t>
            </w:r>
            <w:r>
              <w:rPr>
                <w:sz w:val="20"/>
              </w:rPr>
              <w:t>transferred or </w:t>
            </w:r>
            <w:r>
              <w:rPr>
                <w:b/>
                <w:color w:val="2E5395"/>
                <w:sz w:val="20"/>
              </w:rPr>
              <w:t>otherwise shared with others to whom the medication was not prescribed or dispensed.</w:t>
            </w:r>
          </w:p>
          <w:p>
            <w:pPr>
              <w:pStyle w:val="TableParagraph"/>
              <w:spacing w:before="120"/>
              <w:ind w:left="103"/>
              <w:rPr>
                <w:b/>
                <w:i/>
                <w:sz w:val="20"/>
              </w:rPr>
            </w:pPr>
            <w:r>
              <w:rPr>
                <w:b/>
                <w:i/>
                <w:color w:val="2E5395"/>
                <w:sz w:val="20"/>
              </w:rPr>
              <w:t>[The</w:t>
            </w:r>
            <w:r>
              <w:rPr>
                <w:b/>
                <w:i/>
                <w:color w:val="2E5395"/>
                <w:spacing w:val="-7"/>
                <w:sz w:val="20"/>
              </w:rPr>
              <w:t> </w:t>
            </w:r>
            <w:r>
              <w:rPr>
                <w:b/>
                <w:i/>
                <w:color w:val="2E5395"/>
                <w:sz w:val="20"/>
              </w:rPr>
              <w:t>definition</w:t>
            </w:r>
            <w:r>
              <w:rPr>
                <w:b/>
                <w:i/>
                <w:color w:val="2E5395"/>
                <w:spacing w:val="-7"/>
                <w:sz w:val="20"/>
              </w:rPr>
              <w:t> </w:t>
            </w:r>
            <w:r>
              <w:rPr>
                <w:b/>
                <w:i/>
                <w:color w:val="2E5395"/>
                <w:sz w:val="20"/>
              </w:rPr>
              <w:t>“Emergency</w:t>
            </w:r>
            <w:r>
              <w:rPr>
                <w:b/>
                <w:i/>
                <w:color w:val="2E5395"/>
                <w:spacing w:val="-7"/>
                <w:sz w:val="20"/>
              </w:rPr>
              <w:t> </w:t>
            </w:r>
            <w:r>
              <w:rPr>
                <w:b/>
                <w:i/>
                <w:color w:val="2E5395"/>
                <w:sz w:val="20"/>
              </w:rPr>
              <w:t>situation”</w:t>
            </w:r>
            <w:r>
              <w:rPr>
                <w:b/>
                <w:i/>
                <w:color w:val="2E5395"/>
                <w:spacing w:val="-7"/>
                <w:sz w:val="20"/>
              </w:rPr>
              <w:t> </w:t>
            </w:r>
            <w:r>
              <w:rPr>
                <w:b/>
                <w:i/>
                <w:color w:val="2E5395"/>
                <w:sz w:val="20"/>
              </w:rPr>
              <w:t>has</w:t>
            </w:r>
            <w:r>
              <w:rPr>
                <w:b/>
                <w:i/>
                <w:color w:val="2E5395"/>
                <w:spacing w:val="-6"/>
                <w:sz w:val="20"/>
              </w:rPr>
              <w:t> </w:t>
            </w:r>
            <w:r>
              <w:rPr>
                <w:b/>
                <w:i/>
                <w:color w:val="2E5395"/>
                <w:sz w:val="20"/>
              </w:rPr>
              <w:t>been</w:t>
            </w:r>
            <w:r>
              <w:rPr>
                <w:b/>
                <w:i/>
                <w:color w:val="2E5395"/>
                <w:spacing w:val="-7"/>
                <w:sz w:val="20"/>
              </w:rPr>
              <w:t> </w:t>
            </w:r>
            <w:r>
              <w:rPr>
                <w:b/>
                <w:i/>
                <w:color w:val="2E5395"/>
                <w:spacing w:val="-2"/>
                <w:sz w:val="20"/>
              </w:rPr>
              <w:t>removed]</w:t>
            </w:r>
          </w:p>
          <w:p>
            <w:pPr>
              <w:pStyle w:val="TableParagraph"/>
              <w:ind w:left="103" w:right="201"/>
              <w:rPr>
                <w:b/>
                <w:sz w:val="20"/>
              </w:rPr>
            </w:pPr>
            <w:r>
              <w:rPr>
                <w:b/>
                <w:i/>
                <w:color w:val="2E5395"/>
                <w:sz w:val="20"/>
              </w:rPr>
              <w:t>Harm reduction </w:t>
            </w:r>
            <w:r>
              <w:rPr>
                <w:b/>
                <w:color w:val="2E5395"/>
                <w:sz w:val="20"/>
              </w:rPr>
              <w:t>refers to practical and legal evidence-based strategies, including: overdose education; testing and intervention for infectious diseases, including counseling and risk mitigation activities forming part of a comprehensive, integrated approach to address human immunodeficiency virus (HIV), viral hepatitis, sexually</w:t>
            </w:r>
            <w:r>
              <w:rPr>
                <w:b/>
                <w:color w:val="2E5395"/>
                <w:spacing w:val="-6"/>
                <w:sz w:val="20"/>
              </w:rPr>
              <w:t> </w:t>
            </w:r>
            <w:r>
              <w:rPr>
                <w:b/>
                <w:color w:val="2E5395"/>
                <w:sz w:val="20"/>
              </w:rPr>
              <w:t>transmitted</w:t>
            </w:r>
            <w:r>
              <w:rPr>
                <w:b/>
                <w:color w:val="2E5395"/>
                <w:spacing w:val="-5"/>
                <w:sz w:val="20"/>
              </w:rPr>
              <w:t> </w:t>
            </w:r>
            <w:r>
              <w:rPr>
                <w:b/>
                <w:color w:val="2E5395"/>
                <w:sz w:val="20"/>
              </w:rPr>
              <w:t>infections,</w:t>
            </w:r>
            <w:r>
              <w:rPr>
                <w:b/>
                <w:color w:val="2E5395"/>
                <w:spacing w:val="-6"/>
                <w:sz w:val="20"/>
              </w:rPr>
              <w:t> </w:t>
            </w:r>
            <w:r>
              <w:rPr>
                <w:b/>
                <w:color w:val="2E5395"/>
                <w:sz w:val="20"/>
              </w:rPr>
              <w:t>and</w:t>
            </w:r>
            <w:r>
              <w:rPr>
                <w:b/>
                <w:color w:val="2E5395"/>
                <w:spacing w:val="-5"/>
                <w:sz w:val="20"/>
              </w:rPr>
              <w:t> </w:t>
            </w:r>
            <w:r>
              <w:rPr>
                <w:b/>
                <w:color w:val="2E5395"/>
                <w:sz w:val="20"/>
              </w:rPr>
              <w:t>bacterial</w:t>
            </w:r>
            <w:r>
              <w:rPr>
                <w:b/>
                <w:color w:val="2E5395"/>
                <w:spacing w:val="-6"/>
                <w:sz w:val="20"/>
              </w:rPr>
              <w:t> </w:t>
            </w:r>
            <w:r>
              <w:rPr>
                <w:b/>
                <w:color w:val="2E5395"/>
                <w:sz w:val="20"/>
              </w:rPr>
              <w:t>and</w:t>
            </w:r>
            <w:r>
              <w:rPr>
                <w:b/>
                <w:color w:val="2E5395"/>
                <w:spacing w:val="-5"/>
                <w:sz w:val="20"/>
              </w:rPr>
              <w:t> </w:t>
            </w:r>
            <w:r>
              <w:rPr>
                <w:b/>
                <w:color w:val="2E5395"/>
                <w:sz w:val="20"/>
              </w:rPr>
              <w:t>fungal</w:t>
            </w:r>
            <w:r>
              <w:rPr>
                <w:b/>
                <w:color w:val="2E5395"/>
                <w:spacing w:val="-6"/>
                <w:sz w:val="20"/>
              </w:rPr>
              <w:t> </w:t>
            </w:r>
            <w:r>
              <w:rPr>
                <w:b/>
                <w:color w:val="2E5395"/>
                <w:sz w:val="20"/>
              </w:rPr>
              <w:t>infections; distribution of opioid overdose reversal medications; linkage to other public health services; and connecting those who have expressed interest in additional support to peer services.</w:t>
            </w:r>
          </w:p>
          <w:p>
            <w:pPr>
              <w:pStyle w:val="TableParagraph"/>
              <w:spacing w:before="119"/>
              <w:ind w:left="103"/>
              <w:rPr>
                <w:b/>
                <w:sz w:val="20"/>
              </w:rPr>
            </w:pPr>
            <w:r>
              <w:rPr>
                <w:b/>
                <w:i/>
                <w:color w:val="2E5395"/>
                <w:sz w:val="20"/>
              </w:rPr>
              <w:t>Individualized dose </w:t>
            </w:r>
            <w:r>
              <w:rPr>
                <w:b/>
                <w:color w:val="2E5395"/>
                <w:sz w:val="20"/>
              </w:rPr>
              <w:t>means the dose of a medication for opioid use disorder,</w:t>
            </w:r>
            <w:r>
              <w:rPr>
                <w:b/>
                <w:color w:val="2E5395"/>
                <w:spacing w:val="-5"/>
                <w:sz w:val="20"/>
              </w:rPr>
              <w:t> </w:t>
            </w:r>
            <w:r>
              <w:rPr>
                <w:b/>
                <w:color w:val="2E5395"/>
                <w:sz w:val="20"/>
              </w:rPr>
              <w:t>ordered</w:t>
            </w:r>
            <w:r>
              <w:rPr>
                <w:b/>
                <w:color w:val="2E5395"/>
                <w:spacing w:val="-5"/>
                <w:sz w:val="20"/>
              </w:rPr>
              <w:t> </w:t>
            </w:r>
            <w:r>
              <w:rPr>
                <w:b/>
                <w:color w:val="2E5395"/>
                <w:sz w:val="20"/>
              </w:rPr>
              <w:t>by</w:t>
            </w:r>
            <w:r>
              <w:rPr>
                <w:b/>
                <w:color w:val="2E5395"/>
                <w:spacing w:val="-5"/>
                <w:sz w:val="20"/>
              </w:rPr>
              <w:t> </w:t>
            </w:r>
            <w:r>
              <w:rPr>
                <w:b/>
                <w:color w:val="2E5395"/>
                <w:sz w:val="20"/>
              </w:rPr>
              <w:t>an</w:t>
            </w:r>
            <w:r>
              <w:rPr>
                <w:b/>
                <w:color w:val="2E5395"/>
                <w:spacing w:val="-3"/>
                <w:sz w:val="20"/>
              </w:rPr>
              <w:t> </w:t>
            </w:r>
            <w:r>
              <w:rPr>
                <w:b/>
                <w:color w:val="2E5395"/>
                <w:sz w:val="20"/>
              </w:rPr>
              <w:t>OTP</w:t>
            </w:r>
            <w:r>
              <w:rPr>
                <w:b/>
                <w:color w:val="2E5395"/>
                <w:spacing w:val="-5"/>
                <w:sz w:val="20"/>
              </w:rPr>
              <w:t> </w:t>
            </w:r>
            <w:r>
              <w:rPr>
                <w:b/>
                <w:color w:val="2E5395"/>
                <w:sz w:val="20"/>
              </w:rPr>
              <w:t>practitioner</w:t>
            </w:r>
            <w:r>
              <w:rPr>
                <w:b/>
                <w:color w:val="2E5395"/>
                <w:spacing w:val="-3"/>
                <w:sz w:val="20"/>
              </w:rPr>
              <w:t> </w:t>
            </w:r>
            <w:r>
              <w:rPr>
                <w:b/>
                <w:color w:val="2E5395"/>
                <w:sz w:val="20"/>
              </w:rPr>
              <w:t>and</w:t>
            </w:r>
            <w:r>
              <w:rPr>
                <w:b/>
                <w:color w:val="2E5395"/>
                <w:spacing w:val="-5"/>
                <w:sz w:val="20"/>
              </w:rPr>
              <w:t> </w:t>
            </w:r>
            <w:r>
              <w:rPr>
                <w:b/>
                <w:color w:val="2E5395"/>
                <w:sz w:val="20"/>
              </w:rPr>
              <w:t>dispensed</w:t>
            </w:r>
            <w:r>
              <w:rPr>
                <w:b/>
                <w:color w:val="2E5395"/>
                <w:spacing w:val="-3"/>
                <w:sz w:val="20"/>
              </w:rPr>
              <w:t> </w:t>
            </w:r>
            <w:r>
              <w:rPr>
                <w:b/>
                <w:color w:val="2E5395"/>
                <w:sz w:val="20"/>
              </w:rPr>
              <w:t>to</w:t>
            </w:r>
            <w:r>
              <w:rPr>
                <w:b/>
                <w:color w:val="2E5395"/>
                <w:spacing w:val="-6"/>
                <w:sz w:val="20"/>
              </w:rPr>
              <w:t> </w:t>
            </w:r>
            <w:r>
              <w:rPr>
                <w:b/>
                <w:color w:val="2E5395"/>
                <w:sz w:val="20"/>
              </w:rPr>
              <w:t>a</w:t>
            </w:r>
            <w:r>
              <w:rPr>
                <w:b/>
                <w:color w:val="2E5395"/>
                <w:spacing w:val="-4"/>
                <w:sz w:val="20"/>
              </w:rPr>
              <w:t> </w:t>
            </w:r>
            <w:r>
              <w:rPr>
                <w:b/>
                <w:color w:val="2E5395"/>
                <w:sz w:val="20"/>
              </w:rPr>
              <w:t>patient, that sufficiently suppresses opioid withdrawal symptoms.</w:t>
            </w:r>
          </w:p>
          <w:p>
            <w:pPr>
              <w:pStyle w:val="TableParagraph"/>
              <w:spacing w:before="0"/>
              <w:ind w:left="103"/>
              <w:rPr>
                <w:b/>
                <w:sz w:val="20"/>
              </w:rPr>
            </w:pPr>
            <w:r>
              <w:rPr>
                <w:b/>
                <w:color w:val="2E5395"/>
                <w:sz w:val="20"/>
              </w:rPr>
              <w:t>Individualized</w:t>
            </w:r>
            <w:r>
              <w:rPr>
                <w:b/>
                <w:color w:val="2E5395"/>
                <w:spacing w:val="-3"/>
                <w:sz w:val="20"/>
              </w:rPr>
              <w:t> </w:t>
            </w:r>
            <w:r>
              <w:rPr>
                <w:b/>
                <w:color w:val="2E5395"/>
                <w:sz w:val="20"/>
              </w:rPr>
              <w:t>doses</w:t>
            </w:r>
            <w:r>
              <w:rPr>
                <w:b/>
                <w:color w:val="2E5395"/>
                <w:spacing w:val="-4"/>
                <w:sz w:val="20"/>
              </w:rPr>
              <w:t> </w:t>
            </w:r>
            <w:r>
              <w:rPr>
                <w:b/>
                <w:color w:val="2E5395"/>
                <w:sz w:val="20"/>
              </w:rPr>
              <w:t>may</w:t>
            </w:r>
            <w:r>
              <w:rPr>
                <w:b/>
                <w:color w:val="2E5395"/>
                <w:spacing w:val="-5"/>
                <w:sz w:val="20"/>
              </w:rPr>
              <w:t> </w:t>
            </w:r>
            <w:r>
              <w:rPr>
                <w:b/>
                <w:color w:val="2E5395"/>
                <w:sz w:val="20"/>
              </w:rPr>
              <w:t>also</w:t>
            </w:r>
            <w:r>
              <w:rPr>
                <w:b/>
                <w:color w:val="2E5395"/>
                <w:spacing w:val="-3"/>
                <w:sz w:val="20"/>
              </w:rPr>
              <w:t> </w:t>
            </w:r>
            <w:r>
              <w:rPr>
                <w:b/>
                <w:color w:val="2E5395"/>
                <w:sz w:val="20"/>
              </w:rPr>
              <w:t>include</w:t>
            </w:r>
            <w:r>
              <w:rPr>
                <w:b/>
                <w:color w:val="2E5395"/>
                <w:spacing w:val="-4"/>
                <w:sz w:val="20"/>
              </w:rPr>
              <w:t> </w:t>
            </w:r>
            <w:r>
              <w:rPr>
                <w:b/>
                <w:color w:val="2E5395"/>
                <w:sz w:val="20"/>
              </w:rPr>
              <w:t>split</w:t>
            </w:r>
            <w:r>
              <w:rPr>
                <w:b/>
                <w:color w:val="2E5395"/>
                <w:spacing w:val="-4"/>
                <w:sz w:val="20"/>
              </w:rPr>
              <w:t> </w:t>
            </w:r>
            <w:r>
              <w:rPr>
                <w:b/>
                <w:color w:val="2E5395"/>
                <w:sz w:val="20"/>
              </w:rPr>
              <w:t>doses</w:t>
            </w:r>
            <w:r>
              <w:rPr>
                <w:b/>
                <w:color w:val="2E5395"/>
                <w:spacing w:val="-4"/>
                <w:sz w:val="20"/>
              </w:rPr>
              <w:t> </w:t>
            </w:r>
            <w:r>
              <w:rPr>
                <w:b/>
                <w:color w:val="2E5395"/>
                <w:sz w:val="20"/>
              </w:rPr>
              <w:t>of</w:t>
            </w:r>
            <w:r>
              <w:rPr>
                <w:b/>
                <w:color w:val="2E5395"/>
                <w:spacing w:val="-5"/>
                <w:sz w:val="20"/>
              </w:rPr>
              <w:t> </w:t>
            </w:r>
            <w:r>
              <w:rPr>
                <w:b/>
                <w:color w:val="2E5395"/>
                <w:sz w:val="20"/>
              </w:rPr>
              <w:t>a</w:t>
            </w:r>
            <w:r>
              <w:rPr>
                <w:b/>
                <w:color w:val="2E5395"/>
                <w:spacing w:val="-4"/>
                <w:sz w:val="20"/>
              </w:rPr>
              <w:t> </w:t>
            </w:r>
            <w:r>
              <w:rPr>
                <w:b/>
                <w:color w:val="2E5395"/>
                <w:sz w:val="20"/>
              </w:rPr>
              <w:t>medication</w:t>
            </w:r>
            <w:r>
              <w:rPr>
                <w:b/>
                <w:color w:val="2E5395"/>
                <w:spacing w:val="-3"/>
                <w:sz w:val="20"/>
              </w:rPr>
              <w:t> </w:t>
            </w:r>
            <w:r>
              <w:rPr>
                <w:b/>
                <w:color w:val="2E5395"/>
                <w:sz w:val="20"/>
              </w:rPr>
              <w:t>for opioid use disorder, where such dosing regimens are indicated.</w:t>
            </w:r>
          </w:p>
          <w:p>
            <w:pPr>
              <w:pStyle w:val="TableParagraph"/>
              <w:spacing w:before="120"/>
              <w:ind w:left="103"/>
              <w:rPr>
                <w:b/>
                <w:i/>
                <w:sz w:val="20"/>
              </w:rPr>
            </w:pPr>
            <w:r>
              <w:rPr>
                <w:b/>
                <w:i/>
                <w:color w:val="2E5395"/>
                <w:sz w:val="20"/>
              </w:rPr>
              <w:t>[The</w:t>
            </w:r>
            <w:r>
              <w:rPr>
                <w:b/>
                <w:i/>
                <w:color w:val="2E5395"/>
                <w:spacing w:val="-9"/>
                <w:sz w:val="20"/>
              </w:rPr>
              <w:t> </w:t>
            </w:r>
            <w:r>
              <w:rPr>
                <w:b/>
                <w:i/>
                <w:color w:val="2E5395"/>
                <w:sz w:val="20"/>
              </w:rPr>
              <w:t>definition</w:t>
            </w:r>
            <w:r>
              <w:rPr>
                <w:b/>
                <w:i/>
                <w:color w:val="2E5395"/>
                <w:spacing w:val="-8"/>
                <w:sz w:val="20"/>
              </w:rPr>
              <w:t> </w:t>
            </w:r>
            <w:r>
              <w:rPr>
                <w:b/>
                <w:i/>
                <w:color w:val="2E5395"/>
                <w:sz w:val="20"/>
              </w:rPr>
              <w:t>“Long-term</w:t>
            </w:r>
            <w:r>
              <w:rPr>
                <w:b/>
                <w:i/>
                <w:color w:val="2E5395"/>
                <w:spacing w:val="-8"/>
                <w:sz w:val="20"/>
              </w:rPr>
              <w:t> </w:t>
            </w:r>
            <w:r>
              <w:rPr>
                <w:b/>
                <w:i/>
                <w:color w:val="2E5395"/>
                <w:sz w:val="20"/>
              </w:rPr>
              <w:t>detoxification”</w:t>
            </w:r>
            <w:r>
              <w:rPr>
                <w:b/>
                <w:i/>
                <w:color w:val="2E5395"/>
                <w:spacing w:val="-8"/>
                <w:sz w:val="20"/>
              </w:rPr>
              <w:t> </w:t>
            </w:r>
            <w:r>
              <w:rPr>
                <w:b/>
                <w:i/>
                <w:color w:val="2E5395"/>
                <w:sz w:val="20"/>
              </w:rPr>
              <w:t>has</w:t>
            </w:r>
            <w:r>
              <w:rPr>
                <w:b/>
                <w:i/>
                <w:color w:val="2E5395"/>
                <w:spacing w:val="-8"/>
                <w:sz w:val="20"/>
              </w:rPr>
              <w:t> </w:t>
            </w:r>
            <w:r>
              <w:rPr>
                <w:b/>
                <w:i/>
                <w:color w:val="2E5395"/>
                <w:sz w:val="20"/>
              </w:rPr>
              <w:t>been</w:t>
            </w:r>
            <w:r>
              <w:rPr>
                <w:b/>
                <w:i/>
                <w:color w:val="2E5395"/>
                <w:spacing w:val="-8"/>
                <w:sz w:val="20"/>
              </w:rPr>
              <w:t> </w:t>
            </w:r>
            <w:r>
              <w:rPr>
                <w:b/>
                <w:i/>
                <w:color w:val="2E5395"/>
                <w:spacing w:val="-2"/>
                <w:sz w:val="20"/>
              </w:rPr>
              <w:t>removed.]</w:t>
            </w:r>
          </w:p>
          <w:p>
            <w:pPr>
              <w:pStyle w:val="TableParagraph"/>
              <w:spacing w:before="119"/>
              <w:ind w:left="103" w:right="102"/>
              <w:rPr>
                <w:b/>
                <w:sz w:val="20"/>
              </w:rPr>
            </w:pPr>
            <w:r>
              <w:rPr>
                <w:i/>
                <w:sz w:val="20"/>
              </w:rPr>
              <w:t>Long-term </w:t>
            </w:r>
            <w:r>
              <w:rPr>
                <w:b/>
                <w:i/>
                <w:color w:val="2E5395"/>
                <w:sz w:val="20"/>
              </w:rPr>
              <w:t>care facilities </w:t>
            </w:r>
            <w:r>
              <w:rPr>
                <w:b/>
                <w:color w:val="2E5395"/>
                <w:sz w:val="20"/>
              </w:rPr>
              <w:t>mean those facilities that provide rehabilitative,</w:t>
            </w:r>
            <w:r>
              <w:rPr>
                <w:b/>
                <w:color w:val="2E5395"/>
                <w:spacing w:val="-1"/>
                <w:sz w:val="20"/>
              </w:rPr>
              <w:t> </w:t>
            </w:r>
            <w:r>
              <w:rPr>
                <w:b/>
                <w:color w:val="2E5395"/>
                <w:sz w:val="20"/>
              </w:rPr>
              <w:t>restorative,</w:t>
            </w:r>
            <w:r>
              <w:rPr>
                <w:b/>
                <w:color w:val="2E5395"/>
                <w:spacing w:val="-1"/>
                <w:sz w:val="20"/>
              </w:rPr>
              <w:t> </w:t>
            </w:r>
            <w:r>
              <w:rPr>
                <w:b/>
                <w:color w:val="2E5395"/>
                <w:sz w:val="20"/>
              </w:rPr>
              <w:t>and/or ongoing</w:t>
            </w:r>
            <w:r>
              <w:rPr>
                <w:b/>
                <w:color w:val="2E5395"/>
                <w:spacing w:val="-1"/>
                <w:sz w:val="20"/>
              </w:rPr>
              <w:t> </w:t>
            </w:r>
            <w:r>
              <w:rPr>
                <w:b/>
                <w:color w:val="2E5395"/>
                <w:sz w:val="20"/>
              </w:rPr>
              <w:t>services to those in need of assistance with activities of daily living. Long-term care facilities include:</w:t>
            </w:r>
            <w:r>
              <w:rPr>
                <w:b/>
                <w:color w:val="2E5395"/>
                <w:spacing w:val="-6"/>
                <w:sz w:val="20"/>
              </w:rPr>
              <w:t> </w:t>
            </w:r>
            <w:r>
              <w:rPr>
                <w:b/>
                <w:color w:val="2E5395"/>
                <w:sz w:val="20"/>
              </w:rPr>
              <w:t>extended</w:t>
            </w:r>
            <w:r>
              <w:rPr>
                <w:b/>
                <w:color w:val="2E5395"/>
                <w:spacing w:val="-5"/>
                <w:sz w:val="20"/>
              </w:rPr>
              <w:t> </w:t>
            </w:r>
            <w:r>
              <w:rPr>
                <w:b/>
                <w:color w:val="2E5395"/>
                <w:sz w:val="20"/>
              </w:rPr>
              <w:t>acute</w:t>
            </w:r>
            <w:r>
              <w:rPr>
                <w:b/>
                <w:color w:val="2E5395"/>
                <w:spacing w:val="-6"/>
                <w:sz w:val="20"/>
              </w:rPr>
              <w:t> </w:t>
            </w:r>
            <w:r>
              <w:rPr>
                <w:b/>
                <w:color w:val="2E5395"/>
                <w:sz w:val="20"/>
              </w:rPr>
              <w:t>care</w:t>
            </w:r>
            <w:r>
              <w:rPr>
                <w:b/>
                <w:color w:val="2E5395"/>
                <w:spacing w:val="-8"/>
                <w:sz w:val="20"/>
              </w:rPr>
              <w:t> </w:t>
            </w:r>
            <w:r>
              <w:rPr>
                <w:b/>
                <w:color w:val="2E5395"/>
                <w:sz w:val="20"/>
              </w:rPr>
              <w:t>facilities;</w:t>
            </w:r>
            <w:r>
              <w:rPr>
                <w:b/>
                <w:color w:val="2E5395"/>
                <w:spacing w:val="-6"/>
                <w:sz w:val="20"/>
              </w:rPr>
              <w:t> </w:t>
            </w:r>
            <w:r>
              <w:rPr>
                <w:b/>
                <w:color w:val="2E5395"/>
                <w:sz w:val="20"/>
              </w:rPr>
              <w:t>rehabilitation</w:t>
            </w:r>
            <w:r>
              <w:rPr>
                <w:b/>
                <w:color w:val="2E5395"/>
                <w:spacing w:val="-5"/>
                <w:sz w:val="20"/>
              </w:rPr>
              <w:t> </w:t>
            </w:r>
            <w:r>
              <w:rPr>
                <w:b/>
                <w:color w:val="2E5395"/>
                <w:sz w:val="20"/>
              </w:rPr>
              <w:t>centers;</w:t>
            </w:r>
            <w:r>
              <w:rPr>
                <w:b/>
                <w:color w:val="2E5395"/>
                <w:spacing w:val="-6"/>
                <w:sz w:val="20"/>
              </w:rPr>
              <w:t> </w:t>
            </w:r>
            <w:r>
              <w:rPr>
                <w:b/>
                <w:color w:val="2E5395"/>
                <w:sz w:val="20"/>
              </w:rPr>
              <w:t>skilled nursing facilities; permanent supportive housing; assisted living facilities; and chronic care hospitals.</w:t>
            </w:r>
          </w:p>
          <w:p>
            <w:pPr>
              <w:pStyle w:val="TableParagraph"/>
              <w:ind w:left="103"/>
              <w:rPr>
                <w:b/>
                <w:i/>
                <w:sz w:val="20"/>
              </w:rPr>
            </w:pPr>
            <w:r>
              <w:rPr>
                <w:b/>
                <w:i/>
                <w:color w:val="2E5395"/>
                <w:sz w:val="20"/>
              </w:rPr>
              <w:t>[The</w:t>
            </w:r>
            <w:r>
              <w:rPr>
                <w:b/>
                <w:i/>
                <w:color w:val="2E5395"/>
                <w:spacing w:val="-8"/>
                <w:sz w:val="20"/>
              </w:rPr>
              <w:t> </w:t>
            </w:r>
            <w:r>
              <w:rPr>
                <w:b/>
                <w:i/>
                <w:color w:val="2E5395"/>
                <w:sz w:val="20"/>
              </w:rPr>
              <w:t>definition</w:t>
            </w:r>
            <w:r>
              <w:rPr>
                <w:b/>
                <w:i/>
                <w:color w:val="2E5395"/>
                <w:spacing w:val="-8"/>
                <w:sz w:val="20"/>
              </w:rPr>
              <w:t> </w:t>
            </w:r>
            <w:r>
              <w:rPr>
                <w:b/>
                <w:i/>
                <w:color w:val="2E5395"/>
                <w:sz w:val="20"/>
              </w:rPr>
              <w:t>“Maintenance</w:t>
            </w:r>
            <w:r>
              <w:rPr>
                <w:b/>
                <w:i/>
                <w:color w:val="2E5395"/>
                <w:spacing w:val="-5"/>
                <w:sz w:val="20"/>
              </w:rPr>
              <w:t> </w:t>
            </w:r>
            <w:r>
              <w:rPr>
                <w:b/>
                <w:i/>
                <w:color w:val="2E5395"/>
                <w:sz w:val="20"/>
              </w:rPr>
              <w:t>treatment”</w:t>
            </w:r>
            <w:r>
              <w:rPr>
                <w:b/>
                <w:i/>
                <w:color w:val="2E5395"/>
                <w:spacing w:val="-7"/>
                <w:sz w:val="20"/>
              </w:rPr>
              <w:t> </w:t>
            </w:r>
            <w:r>
              <w:rPr>
                <w:b/>
                <w:i/>
                <w:color w:val="2E5395"/>
                <w:sz w:val="20"/>
              </w:rPr>
              <w:t>has</w:t>
            </w:r>
            <w:r>
              <w:rPr>
                <w:b/>
                <w:i/>
                <w:color w:val="2E5395"/>
                <w:spacing w:val="-7"/>
                <w:sz w:val="20"/>
              </w:rPr>
              <w:t> </w:t>
            </w:r>
            <w:r>
              <w:rPr>
                <w:b/>
                <w:i/>
                <w:color w:val="2E5395"/>
                <w:sz w:val="20"/>
              </w:rPr>
              <w:t>been</w:t>
            </w:r>
            <w:r>
              <w:rPr>
                <w:b/>
                <w:i/>
                <w:color w:val="2E5395"/>
                <w:spacing w:val="-7"/>
                <w:sz w:val="20"/>
              </w:rPr>
              <w:t> </w:t>
            </w:r>
            <w:r>
              <w:rPr>
                <w:b/>
                <w:i/>
                <w:color w:val="2E5395"/>
                <w:spacing w:val="-2"/>
                <w:sz w:val="20"/>
              </w:rPr>
              <w:t>removed]</w:t>
            </w:r>
          </w:p>
        </w:tc>
      </w:tr>
    </w:tbl>
    <w:p>
      <w:pPr>
        <w:pStyle w:val="TableParagraph"/>
        <w:spacing w:after="0"/>
        <w:rPr>
          <w:b/>
          <w:i/>
          <w:sz w:val="20"/>
        </w:rPr>
        <w:sectPr>
          <w:type w:val="continuous"/>
          <w:pgSz w:w="15840" w:h="12240" w:orient="landscape"/>
          <w:pgMar w:header="618" w:footer="613" w:top="1420" w:bottom="1547"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8044" w:hRule="atLeast"/>
        </w:trPr>
        <w:tc>
          <w:tcPr>
            <w:tcW w:w="1836" w:type="dxa"/>
            <w:vMerge w:val="restart"/>
            <w:tcBorders>
              <w:top w:val="single" w:sz="6" w:space="0" w:color="000000"/>
              <w:bottom w:val="nil"/>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nil"/>
              <w:right w:val="single" w:sz="6" w:space="0" w:color="000000"/>
            </w:tcBorders>
          </w:tcPr>
          <w:p>
            <w:pPr>
              <w:pStyle w:val="TableParagraph"/>
              <w:spacing w:before="104"/>
              <w:ind w:right="145"/>
              <w:rPr>
                <w:sz w:val="20"/>
              </w:rPr>
            </w:pPr>
            <w:r>
              <w:rPr>
                <w:sz w:val="20"/>
              </w:rPr>
              <w:t>Medical director means a physician, licensed to practice medicine in the jurisdiction in which the opioid treatment program is located, who assumes responsibility for administering</w:t>
            </w:r>
            <w:r>
              <w:rPr>
                <w:spacing w:val="-6"/>
                <w:sz w:val="20"/>
              </w:rPr>
              <w:t> </w:t>
            </w:r>
            <w:r>
              <w:rPr>
                <w:sz w:val="20"/>
              </w:rPr>
              <w:t>all</w:t>
            </w:r>
            <w:r>
              <w:rPr>
                <w:spacing w:val="-6"/>
                <w:sz w:val="20"/>
              </w:rPr>
              <w:t> </w:t>
            </w:r>
            <w:r>
              <w:rPr>
                <w:sz w:val="20"/>
              </w:rPr>
              <w:t>medical</w:t>
            </w:r>
            <w:r>
              <w:rPr>
                <w:spacing w:val="-6"/>
                <w:sz w:val="20"/>
              </w:rPr>
              <w:t> </w:t>
            </w:r>
            <w:r>
              <w:rPr>
                <w:sz w:val="20"/>
              </w:rPr>
              <w:t>services</w:t>
            </w:r>
            <w:r>
              <w:rPr>
                <w:spacing w:val="-5"/>
                <w:sz w:val="20"/>
              </w:rPr>
              <w:t> </w:t>
            </w:r>
            <w:r>
              <w:rPr>
                <w:sz w:val="20"/>
              </w:rPr>
              <w:t>performed</w:t>
            </w:r>
            <w:r>
              <w:rPr>
                <w:spacing w:val="-5"/>
                <w:sz w:val="20"/>
              </w:rPr>
              <w:t> </w:t>
            </w:r>
            <w:r>
              <w:rPr>
                <w:sz w:val="20"/>
              </w:rPr>
              <w:t>by</w:t>
            </w:r>
            <w:r>
              <w:rPr>
                <w:spacing w:val="-5"/>
                <w:sz w:val="20"/>
              </w:rPr>
              <w:t> </w:t>
            </w:r>
            <w:r>
              <w:rPr>
                <w:sz w:val="20"/>
              </w:rPr>
              <w:t>the</w:t>
            </w:r>
            <w:r>
              <w:rPr>
                <w:spacing w:val="-7"/>
                <w:sz w:val="20"/>
              </w:rPr>
              <w:t> </w:t>
            </w:r>
            <w:r>
              <w:rPr>
                <w:sz w:val="20"/>
              </w:rPr>
              <w:t>program, either by performing them directly or by delegating specific responsibility to authorized program physicians and healthcare professionals functioning under the medical director’s direct supervision.</w:t>
            </w:r>
          </w:p>
        </w:tc>
        <w:tc>
          <w:tcPr>
            <w:tcW w:w="5940" w:type="dxa"/>
            <w:tcBorders>
              <w:top w:val="single" w:sz="6" w:space="0" w:color="000000"/>
              <w:left w:val="single" w:sz="6" w:space="0" w:color="000000"/>
              <w:bottom w:val="nil"/>
            </w:tcBorders>
          </w:tcPr>
          <w:p>
            <w:pPr>
              <w:pStyle w:val="TableParagraph"/>
              <w:spacing w:before="104"/>
              <w:ind w:left="103" w:right="119"/>
              <w:rPr>
                <w:b/>
                <w:sz w:val="20"/>
              </w:rPr>
            </w:pPr>
            <w:r>
              <w:rPr>
                <w:i/>
                <w:sz w:val="20"/>
              </w:rPr>
              <w:t>Medical director </w:t>
            </w:r>
            <w:r>
              <w:rPr>
                <w:sz w:val="20"/>
              </w:rPr>
              <w:t>means a physician, licensed to practice medicine in the jurisdiction in which the OTP is located, who assumes responsibility for </w:t>
            </w:r>
            <w:r>
              <w:rPr>
                <w:b/>
                <w:color w:val="2E5395"/>
                <w:sz w:val="20"/>
              </w:rPr>
              <w:t>all </w:t>
            </w:r>
            <w:r>
              <w:rPr>
                <w:sz w:val="20"/>
              </w:rPr>
              <w:t>medical and </w:t>
            </w:r>
            <w:r>
              <w:rPr>
                <w:b/>
                <w:color w:val="2E5395"/>
                <w:sz w:val="20"/>
              </w:rPr>
              <w:t>behavioral health </w:t>
            </w:r>
            <w:r>
              <w:rPr>
                <w:sz w:val="20"/>
              </w:rPr>
              <w:t>services provided by the program, including their administration. A medical director</w:t>
            </w:r>
            <w:r>
              <w:rPr>
                <w:spacing w:val="40"/>
                <w:sz w:val="20"/>
              </w:rPr>
              <w:t> </w:t>
            </w:r>
            <w:r>
              <w:rPr>
                <w:b/>
                <w:color w:val="2E5395"/>
                <w:sz w:val="20"/>
              </w:rPr>
              <w:t>may delegate </w:t>
            </w:r>
            <w:r>
              <w:rPr>
                <w:sz w:val="20"/>
              </w:rPr>
              <w:t>specific </w:t>
            </w:r>
            <w:r>
              <w:rPr>
                <w:b/>
                <w:color w:val="2E5395"/>
                <w:sz w:val="20"/>
              </w:rPr>
              <w:t>responsibilities </w:t>
            </w:r>
            <w:r>
              <w:rPr>
                <w:sz w:val="20"/>
              </w:rPr>
              <w:t>to authorized program physicians</w:t>
            </w:r>
            <w:r>
              <w:rPr>
                <w:color w:val="2E5395"/>
                <w:sz w:val="20"/>
              </w:rPr>
              <w:t>, </w:t>
            </w:r>
            <w:r>
              <w:rPr>
                <w:b/>
                <w:color w:val="2E5395"/>
                <w:sz w:val="20"/>
              </w:rPr>
              <w:t>appropriately licensed non-physician practitioners with prescriptive authority functioning </w:t>
            </w:r>
            <w:r>
              <w:rPr>
                <w:sz w:val="20"/>
              </w:rPr>
              <w:t>under the medical director’s supervision</w:t>
            </w:r>
            <w:r>
              <w:rPr>
                <w:color w:val="2E5395"/>
                <w:sz w:val="20"/>
              </w:rPr>
              <w:t>, </w:t>
            </w:r>
            <w:r>
              <w:rPr>
                <w:b/>
                <w:color w:val="2E5395"/>
                <w:sz w:val="20"/>
              </w:rPr>
              <w:t>or appropriately licensed and/or credentialed non-physician healthcare professionals providing services in the OTP, in compliance</w:t>
            </w:r>
            <w:r>
              <w:rPr>
                <w:b/>
                <w:color w:val="2E5395"/>
                <w:spacing w:val="-3"/>
                <w:sz w:val="20"/>
              </w:rPr>
              <w:t> </w:t>
            </w:r>
            <w:r>
              <w:rPr>
                <w:b/>
                <w:color w:val="2E5395"/>
                <w:sz w:val="20"/>
              </w:rPr>
              <w:t>with</w:t>
            </w:r>
            <w:r>
              <w:rPr>
                <w:b/>
                <w:color w:val="2E5395"/>
                <w:spacing w:val="-2"/>
                <w:sz w:val="20"/>
              </w:rPr>
              <w:t> </w:t>
            </w:r>
            <w:r>
              <w:rPr>
                <w:b/>
                <w:color w:val="2E5395"/>
                <w:sz w:val="20"/>
              </w:rPr>
              <w:t>applicable</w:t>
            </w:r>
            <w:r>
              <w:rPr>
                <w:b/>
                <w:color w:val="2E5395"/>
                <w:spacing w:val="-3"/>
                <w:sz w:val="20"/>
              </w:rPr>
              <w:t> </w:t>
            </w:r>
            <w:r>
              <w:rPr>
                <w:b/>
                <w:color w:val="2E5395"/>
                <w:sz w:val="20"/>
              </w:rPr>
              <w:t>Federal</w:t>
            </w:r>
            <w:r>
              <w:rPr>
                <w:b/>
                <w:color w:val="2E5395"/>
                <w:spacing w:val="-4"/>
                <w:sz w:val="20"/>
              </w:rPr>
              <w:t> </w:t>
            </w:r>
            <w:r>
              <w:rPr>
                <w:b/>
                <w:color w:val="2E5395"/>
                <w:sz w:val="20"/>
              </w:rPr>
              <w:t>and</w:t>
            </w:r>
            <w:r>
              <w:rPr>
                <w:b/>
                <w:color w:val="2E5395"/>
                <w:spacing w:val="-2"/>
                <w:sz w:val="20"/>
              </w:rPr>
              <w:t> </w:t>
            </w:r>
            <w:r>
              <w:rPr>
                <w:b/>
                <w:color w:val="2E5395"/>
                <w:sz w:val="20"/>
              </w:rPr>
              <w:t>State</w:t>
            </w:r>
            <w:r>
              <w:rPr>
                <w:b/>
                <w:color w:val="2E5395"/>
                <w:spacing w:val="-3"/>
                <w:sz w:val="20"/>
              </w:rPr>
              <w:t> </w:t>
            </w:r>
            <w:r>
              <w:rPr>
                <w:b/>
                <w:color w:val="2E5395"/>
                <w:sz w:val="20"/>
              </w:rPr>
              <w:t>laws.</w:t>
            </w:r>
            <w:r>
              <w:rPr>
                <w:b/>
                <w:color w:val="2E5395"/>
                <w:spacing w:val="-4"/>
                <w:sz w:val="20"/>
              </w:rPr>
              <w:t> </w:t>
            </w:r>
            <w:r>
              <w:rPr>
                <w:b/>
                <w:color w:val="2E5395"/>
                <w:sz w:val="20"/>
              </w:rPr>
              <w:t>Such</w:t>
            </w:r>
            <w:r>
              <w:rPr>
                <w:b/>
                <w:color w:val="2E5395"/>
                <w:spacing w:val="-2"/>
                <w:sz w:val="20"/>
              </w:rPr>
              <w:t> </w:t>
            </w:r>
            <w:r>
              <w:rPr>
                <w:b/>
                <w:color w:val="2E5395"/>
                <w:sz w:val="20"/>
              </w:rPr>
              <w:t>delegations will</w:t>
            </w:r>
            <w:r>
              <w:rPr>
                <w:b/>
                <w:color w:val="2E5395"/>
                <w:spacing w:val="-5"/>
                <w:sz w:val="20"/>
              </w:rPr>
              <w:t> </w:t>
            </w:r>
            <w:r>
              <w:rPr>
                <w:b/>
                <w:color w:val="2E5395"/>
                <w:sz w:val="20"/>
              </w:rPr>
              <w:t>not</w:t>
            </w:r>
            <w:r>
              <w:rPr>
                <w:b/>
                <w:color w:val="2E5395"/>
                <w:spacing w:val="-5"/>
                <w:sz w:val="20"/>
              </w:rPr>
              <w:t> </w:t>
            </w:r>
            <w:r>
              <w:rPr>
                <w:b/>
                <w:color w:val="2E5395"/>
                <w:sz w:val="20"/>
              </w:rPr>
              <w:t>eliminate</w:t>
            </w:r>
            <w:r>
              <w:rPr>
                <w:b/>
                <w:color w:val="2E5395"/>
                <w:spacing w:val="-5"/>
                <w:sz w:val="20"/>
              </w:rPr>
              <w:t> </w:t>
            </w:r>
            <w:r>
              <w:rPr>
                <w:b/>
                <w:color w:val="2E5395"/>
                <w:sz w:val="20"/>
              </w:rPr>
              <w:t>the</w:t>
            </w:r>
            <w:r>
              <w:rPr>
                <w:b/>
                <w:color w:val="2E5395"/>
                <w:spacing w:val="-5"/>
                <w:sz w:val="20"/>
              </w:rPr>
              <w:t> </w:t>
            </w:r>
            <w:r>
              <w:rPr>
                <w:b/>
                <w:color w:val="2E5395"/>
                <w:sz w:val="20"/>
              </w:rPr>
              <w:t>medical</w:t>
            </w:r>
            <w:r>
              <w:rPr>
                <w:b/>
                <w:color w:val="2E5395"/>
                <w:spacing w:val="-5"/>
                <w:sz w:val="20"/>
              </w:rPr>
              <w:t> </w:t>
            </w:r>
            <w:r>
              <w:rPr>
                <w:b/>
                <w:color w:val="2E5395"/>
                <w:sz w:val="20"/>
              </w:rPr>
              <w:t>director’s</w:t>
            </w:r>
            <w:r>
              <w:rPr>
                <w:b/>
                <w:color w:val="2E5395"/>
                <w:spacing w:val="-5"/>
                <w:sz w:val="20"/>
              </w:rPr>
              <w:t> </w:t>
            </w:r>
            <w:r>
              <w:rPr>
                <w:b/>
                <w:color w:val="2E5395"/>
                <w:sz w:val="20"/>
              </w:rPr>
              <w:t>responsibility</w:t>
            </w:r>
            <w:r>
              <w:rPr>
                <w:b/>
                <w:color w:val="2E5395"/>
                <w:spacing w:val="-5"/>
                <w:sz w:val="20"/>
              </w:rPr>
              <w:t> </w:t>
            </w:r>
            <w:r>
              <w:rPr>
                <w:b/>
                <w:color w:val="2E5395"/>
                <w:sz w:val="20"/>
              </w:rPr>
              <w:t>for</w:t>
            </w:r>
            <w:r>
              <w:rPr>
                <w:b/>
                <w:color w:val="2E5395"/>
                <w:spacing w:val="-2"/>
                <w:sz w:val="20"/>
              </w:rPr>
              <w:t> </w:t>
            </w:r>
            <w:r>
              <w:rPr>
                <w:b/>
                <w:color w:val="2E5395"/>
                <w:sz w:val="20"/>
              </w:rPr>
              <w:t>all</w:t>
            </w:r>
            <w:r>
              <w:rPr>
                <w:b/>
                <w:color w:val="2E5395"/>
                <w:spacing w:val="-5"/>
                <w:sz w:val="20"/>
              </w:rPr>
              <w:t> </w:t>
            </w:r>
            <w:r>
              <w:rPr>
                <w:b/>
                <w:color w:val="2E5395"/>
                <w:sz w:val="20"/>
              </w:rPr>
              <w:t>medical and behavioral health services provided by the OTP.</w:t>
            </w:r>
          </w:p>
          <w:p>
            <w:pPr>
              <w:pStyle w:val="TableParagraph"/>
              <w:ind w:left="104" w:right="102"/>
              <w:rPr>
                <w:b/>
                <w:i/>
                <w:sz w:val="20"/>
              </w:rPr>
            </w:pPr>
            <w:r>
              <w:rPr>
                <w:b/>
                <w:i/>
                <w:color w:val="2E5395"/>
                <w:sz w:val="20"/>
              </w:rPr>
              <w:t>[The</w:t>
            </w:r>
            <w:r>
              <w:rPr>
                <w:b/>
                <w:i/>
                <w:color w:val="2E5395"/>
                <w:spacing w:val="-6"/>
                <w:sz w:val="20"/>
              </w:rPr>
              <w:t> </w:t>
            </w:r>
            <w:r>
              <w:rPr>
                <w:b/>
                <w:i/>
                <w:color w:val="2E5395"/>
                <w:sz w:val="20"/>
              </w:rPr>
              <w:t>definition</w:t>
            </w:r>
            <w:r>
              <w:rPr>
                <w:b/>
                <w:i/>
                <w:color w:val="2E5395"/>
                <w:spacing w:val="-6"/>
                <w:sz w:val="20"/>
              </w:rPr>
              <w:t> </w:t>
            </w:r>
            <w:r>
              <w:rPr>
                <w:b/>
                <w:i/>
                <w:color w:val="2E5395"/>
                <w:sz w:val="20"/>
              </w:rPr>
              <w:t>“Medical</w:t>
            </w:r>
            <w:r>
              <w:rPr>
                <w:b/>
                <w:i/>
                <w:color w:val="2E5395"/>
                <w:spacing w:val="-7"/>
                <w:sz w:val="20"/>
              </w:rPr>
              <w:t> </w:t>
            </w:r>
            <w:r>
              <w:rPr>
                <w:b/>
                <w:i/>
                <w:color w:val="2E5395"/>
                <w:sz w:val="20"/>
              </w:rPr>
              <w:t>and</w:t>
            </w:r>
            <w:r>
              <w:rPr>
                <w:b/>
                <w:i/>
                <w:color w:val="2E5395"/>
                <w:spacing w:val="-6"/>
                <w:sz w:val="20"/>
              </w:rPr>
              <w:t> </w:t>
            </w:r>
            <w:r>
              <w:rPr>
                <w:b/>
                <w:i/>
                <w:color w:val="2E5395"/>
                <w:sz w:val="20"/>
              </w:rPr>
              <w:t>rehabilitative</w:t>
            </w:r>
            <w:r>
              <w:rPr>
                <w:b/>
                <w:i/>
                <w:color w:val="2E5395"/>
                <w:spacing w:val="-6"/>
                <w:sz w:val="20"/>
              </w:rPr>
              <w:t> </w:t>
            </w:r>
            <w:r>
              <w:rPr>
                <w:b/>
                <w:i/>
                <w:color w:val="2E5395"/>
                <w:sz w:val="20"/>
              </w:rPr>
              <w:t>services”</w:t>
            </w:r>
            <w:r>
              <w:rPr>
                <w:b/>
                <w:i/>
                <w:color w:val="2E5395"/>
                <w:spacing w:val="-6"/>
                <w:sz w:val="20"/>
              </w:rPr>
              <w:t> </w:t>
            </w:r>
            <w:r>
              <w:rPr>
                <w:b/>
                <w:i/>
                <w:color w:val="2E5395"/>
                <w:sz w:val="20"/>
              </w:rPr>
              <w:t>has</w:t>
            </w:r>
            <w:r>
              <w:rPr>
                <w:b/>
                <w:i/>
                <w:color w:val="2E5395"/>
                <w:spacing w:val="-5"/>
                <w:sz w:val="20"/>
              </w:rPr>
              <w:t> </w:t>
            </w:r>
            <w:r>
              <w:rPr>
                <w:b/>
                <w:i/>
                <w:color w:val="2E5395"/>
                <w:sz w:val="20"/>
              </w:rPr>
              <w:t>been</w:t>
            </w:r>
            <w:r>
              <w:rPr>
                <w:b/>
                <w:i/>
                <w:color w:val="2E5395"/>
                <w:sz w:val="20"/>
              </w:rPr>
              <w:t> </w:t>
            </w:r>
            <w:r>
              <w:rPr>
                <w:b/>
                <w:i/>
                <w:color w:val="2E5395"/>
                <w:spacing w:val="-2"/>
                <w:sz w:val="20"/>
              </w:rPr>
              <w:t>removed]</w:t>
            </w:r>
          </w:p>
          <w:p>
            <w:pPr>
              <w:pStyle w:val="TableParagraph"/>
              <w:spacing w:before="119"/>
              <w:ind w:left="104"/>
              <w:rPr>
                <w:b/>
                <w:i/>
                <w:sz w:val="20"/>
              </w:rPr>
            </w:pPr>
            <w:r>
              <w:rPr>
                <w:b/>
                <w:i/>
                <w:color w:val="2E5395"/>
                <w:sz w:val="20"/>
              </w:rPr>
              <w:t>[The</w:t>
            </w:r>
            <w:r>
              <w:rPr>
                <w:b/>
                <w:i/>
                <w:color w:val="2E5395"/>
                <w:spacing w:val="-6"/>
                <w:sz w:val="20"/>
              </w:rPr>
              <w:t> </w:t>
            </w:r>
            <w:r>
              <w:rPr>
                <w:b/>
                <w:i/>
                <w:color w:val="2E5395"/>
                <w:sz w:val="20"/>
              </w:rPr>
              <w:t>definition</w:t>
            </w:r>
            <w:r>
              <w:rPr>
                <w:b/>
                <w:i/>
                <w:color w:val="2E5395"/>
                <w:spacing w:val="-6"/>
                <w:sz w:val="20"/>
              </w:rPr>
              <w:t> </w:t>
            </w:r>
            <w:r>
              <w:rPr>
                <w:b/>
                <w:i/>
                <w:color w:val="2E5395"/>
                <w:sz w:val="20"/>
              </w:rPr>
              <w:t>“Medication-Assisted</w:t>
            </w:r>
            <w:r>
              <w:rPr>
                <w:b/>
                <w:i/>
                <w:color w:val="2E5395"/>
                <w:spacing w:val="-6"/>
                <w:sz w:val="20"/>
              </w:rPr>
              <w:t> </w:t>
            </w:r>
            <w:r>
              <w:rPr>
                <w:b/>
                <w:i/>
                <w:color w:val="2E5395"/>
                <w:sz w:val="20"/>
              </w:rPr>
              <w:t>Treatment</w:t>
            </w:r>
            <w:r>
              <w:rPr>
                <w:b/>
                <w:i/>
                <w:color w:val="2E5395"/>
                <w:spacing w:val="-6"/>
                <w:sz w:val="20"/>
              </w:rPr>
              <w:t> </w:t>
            </w:r>
            <w:r>
              <w:rPr>
                <w:b/>
                <w:i/>
                <w:color w:val="2E5395"/>
                <w:sz w:val="20"/>
              </w:rPr>
              <w:t>(MAT)”</w:t>
            </w:r>
            <w:r>
              <w:rPr>
                <w:b/>
                <w:i/>
                <w:color w:val="2E5395"/>
                <w:spacing w:val="-6"/>
                <w:sz w:val="20"/>
              </w:rPr>
              <w:t> </w:t>
            </w:r>
            <w:r>
              <w:rPr>
                <w:b/>
                <w:i/>
                <w:color w:val="2E5395"/>
                <w:sz w:val="20"/>
              </w:rPr>
              <w:t>has</w:t>
            </w:r>
            <w:r>
              <w:rPr>
                <w:b/>
                <w:i/>
                <w:color w:val="2E5395"/>
                <w:spacing w:val="-6"/>
                <w:sz w:val="20"/>
              </w:rPr>
              <w:t> </w:t>
            </w:r>
            <w:r>
              <w:rPr>
                <w:b/>
                <w:i/>
                <w:color w:val="2E5395"/>
                <w:sz w:val="20"/>
              </w:rPr>
              <w:t>been</w:t>
            </w:r>
            <w:r>
              <w:rPr>
                <w:b/>
                <w:i/>
                <w:color w:val="2E5395"/>
                <w:sz w:val="20"/>
              </w:rPr>
              <w:t> </w:t>
            </w:r>
            <w:r>
              <w:rPr>
                <w:b/>
                <w:i/>
                <w:color w:val="2E5395"/>
                <w:spacing w:val="-2"/>
                <w:sz w:val="20"/>
              </w:rPr>
              <w:t>removed]</w:t>
            </w:r>
          </w:p>
          <w:p>
            <w:pPr>
              <w:pStyle w:val="TableParagraph"/>
              <w:ind w:left="104" w:right="201" w:hanging="1"/>
              <w:rPr>
                <w:b/>
                <w:sz w:val="20"/>
              </w:rPr>
            </w:pPr>
            <w:r>
              <w:rPr>
                <w:b/>
                <w:i/>
                <w:color w:val="2E5395"/>
                <w:sz w:val="20"/>
              </w:rPr>
              <w:t>Medication for Opioid Use Disorder </w:t>
            </w:r>
            <w:r>
              <w:rPr>
                <w:b/>
                <w:color w:val="2E5395"/>
                <w:sz w:val="20"/>
              </w:rPr>
              <w:t>or </w:t>
            </w:r>
            <w:r>
              <w:rPr>
                <w:b/>
                <w:i/>
                <w:color w:val="2E5395"/>
                <w:sz w:val="20"/>
              </w:rPr>
              <w:t>MOUD </w:t>
            </w:r>
            <w:r>
              <w:rPr>
                <w:b/>
                <w:color w:val="2E5395"/>
                <w:sz w:val="20"/>
              </w:rPr>
              <w:t>means medications, including opioid agonist medications, approved by the Food and Drug Administration under section 505 of the Federal Food, Drug, and Cosmetic Act (21 U.S.C. 355), for use in the treatment of OUD. As</w:t>
            </w:r>
            <w:r>
              <w:rPr>
                <w:b/>
                <w:color w:val="2E5395"/>
                <w:spacing w:val="-5"/>
                <w:sz w:val="20"/>
              </w:rPr>
              <w:t> </w:t>
            </w:r>
            <w:r>
              <w:rPr>
                <w:b/>
                <w:color w:val="2E5395"/>
                <w:sz w:val="20"/>
              </w:rPr>
              <w:t>used</w:t>
            </w:r>
            <w:r>
              <w:rPr>
                <w:b/>
                <w:color w:val="2E5395"/>
                <w:spacing w:val="-4"/>
                <w:sz w:val="20"/>
              </w:rPr>
              <w:t> </w:t>
            </w:r>
            <w:r>
              <w:rPr>
                <w:b/>
                <w:color w:val="2E5395"/>
                <w:sz w:val="20"/>
              </w:rPr>
              <w:t>in</w:t>
            </w:r>
            <w:r>
              <w:rPr>
                <w:b/>
                <w:color w:val="2E5395"/>
                <w:spacing w:val="-4"/>
                <w:sz w:val="20"/>
              </w:rPr>
              <w:t> </w:t>
            </w:r>
            <w:r>
              <w:rPr>
                <w:b/>
                <w:color w:val="2E5395"/>
                <w:sz w:val="20"/>
              </w:rPr>
              <w:t>this</w:t>
            </w:r>
            <w:r>
              <w:rPr>
                <w:b/>
                <w:color w:val="2E5395"/>
                <w:spacing w:val="-5"/>
                <w:sz w:val="20"/>
              </w:rPr>
              <w:t> </w:t>
            </w:r>
            <w:r>
              <w:rPr>
                <w:b/>
                <w:color w:val="2E5395"/>
                <w:sz w:val="20"/>
              </w:rPr>
              <w:t>part,</w:t>
            </w:r>
            <w:r>
              <w:rPr>
                <w:b/>
                <w:color w:val="2E5395"/>
                <w:spacing w:val="-6"/>
                <w:sz w:val="20"/>
              </w:rPr>
              <w:t> </w:t>
            </w:r>
            <w:r>
              <w:rPr>
                <w:b/>
                <w:color w:val="2E5395"/>
                <w:sz w:val="20"/>
              </w:rPr>
              <w:t>“continuous</w:t>
            </w:r>
            <w:r>
              <w:rPr>
                <w:b/>
                <w:color w:val="2E5395"/>
                <w:spacing w:val="-5"/>
                <w:sz w:val="20"/>
              </w:rPr>
              <w:t> </w:t>
            </w:r>
            <w:r>
              <w:rPr>
                <w:b/>
                <w:color w:val="2E5395"/>
                <w:sz w:val="20"/>
              </w:rPr>
              <w:t>medication</w:t>
            </w:r>
            <w:r>
              <w:rPr>
                <w:b/>
                <w:color w:val="2E5395"/>
                <w:spacing w:val="-4"/>
                <w:sz w:val="20"/>
              </w:rPr>
              <w:t> </w:t>
            </w:r>
            <w:r>
              <w:rPr>
                <w:b/>
                <w:color w:val="2E5395"/>
                <w:sz w:val="20"/>
              </w:rPr>
              <w:t>treatment”</w:t>
            </w:r>
            <w:r>
              <w:rPr>
                <w:b/>
                <w:color w:val="2E5395"/>
                <w:spacing w:val="-5"/>
                <w:sz w:val="20"/>
              </w:rPr>
              <w:t> </w:t>
            </w:r>
            <w:r>
              <w:rPr>
                <w:b/>
                <w:color w:val="2E5395"/>
                <w:sz w:val="20"/>
              </w:rPr>
              <w:t>is</w:t>
            </w:r>
            <w:r>
              <w:rPr>
                <w:b/>
                <w:color w:val="2E5395"/>
                <w:spacing w:val="-5"/>
                <w:sz w:val="20"/>
              </w:rPr>
              <w:t> </w:t>
            </w:r>
            <w:r>
              <w:rPr>
                <w:b/>
                <w:color w:val="2E5395"/>
                <w:sz w:val="20"/>
              </w:rPr>
              <w:t>intended to be synonymous with the term “maintenance” treatment as used in 21 U.S.C. 823(h)(1), and the term “withdrawal management” is intended to be synonymous with the term “detoxification” as used in 21 U.S.C. 823(h)(1).</w:t>
            </w:r>
          </w:p>
          <w:p>
            <w:pPr>
              <w:pStyle w:val="TableParagraph"/>
              <w:spacing w:before="119"/>
              <w:ind w:left="104"/>
              <w:rPr>
                <w:b/>
                <w:i/>
                <w:sz w:val="20"/>
              </w:rPr>
            </w:pPr>
            <w:r>
              <w:rPr>
                <w:b/>
                <w:i/>
                <w:color w:val="2E5395"/>
                <w:sz w:val="20"/>
              </w:rPr>
              <w:t>[The</w:t>
            </w:r>
            <w:r>
              <w:rPr>
                <w:b/>
                <w:i/>
                <w:color w:val="2E5395"/>
                <w:spacing w:val="-6"/>
                <w:sz w:val="20"/>
              </w:rPr>
              <w:t> </w:t>
            </w:r>
            <w:r>
              <w:rPr>
                <w:b/>
                <w:i/>
                <w:color w:val="2E5395"/>
                <w:sz w:val="20"/>
              </w:rPr>
              <w:t>definition</w:t>
            </w:r>
            <w:r>
              <w:rPr>
                <w:b/>
                <w:i/>
                <w:color w:val="2E5395"/>
                <w:spacing w:val="-6"/>
                <w:sz w:val="20"/>
              </w:rPr>
              <w:t> </w:t>
            </w:r>
            <w:r>
              <w:rPr>
                <w:b/>
                <w:i/>
                <w:color w:val="2E5395"/>
                <w:sz w:val="20"/>
              </w:rPr>
              <w:t>“Opioid</w:t>
            </w:r>
            <w:r>
              <w:rPr>
                <w:b/>
                <w:i/>
                <w:color w:val="2E5395"/>
                <w:spacing w:val="-6"/>
                <w:sz w:val="20"/>
              </w:rPr>
              <w:t> </w:t>
            </w:r>
            <w:r>
              <w:rPr>
                <w:b/>
                <w:i/>
                <w:color w:val="2E5395"/>
                <w:sz w:val="20"/>
              </w:rPr>
              <w:t>agonist</w:t>
            </w:r>
            <w:r>
              <w:rPr>
                <w:b/>
                <w:i/>
                <w:color w:val="2E5395"/>
                <w:spacing w:val="-6"/>
                <w:sz w:val="20"/>
              </w:rPr>
              <w:t> </w:t>
            </w:r>
            <w:r>
              <w:rPr>
                <w:b/>
                <w:i/>
                <w:color w:val="2E5395"/>
                <w:sz w:val="20"/>
              </w:rPr>
              <w:t>treatment</w:t>
            </w:r>
            <w:r>
              <w:rPr>
                <w:b/>
                <w:i/>
                <w:color w:val="2E5395"/>
                <w:spacing w:val="-6"/>
                <w:sz w:val="20"/>
              </w:rPr>
              <w:t> </w:t>
            </w:r>
            <w:r>
              <w:rPr>
                <w:b/>
                <w:i/>
                <w:color w:val="2E5395"/>
                <w:sz w:val="20"/>
              </w:rPr>
              <w:t>medication”</w:t>
            </w:r>
            <w:r>
              <w:rPr>
                <w:b/>
                <w:i/>
                <w:color w:val="2E5395"/>
                <w:spacing w:val="-6"/>
                <w:sz w:val="20"/>
              </w:rPr>
              <w:t> </w:t>
            </w:r>
            <w:r>
              <w:rPr>
                <w:b/>
                <w:i/>
                <w:color w:val="2E5395"/>
                <w:sz w:val="20"/>
              </w:rPr>
              <w:t>has</w:t>
            </w:r>
            <w:r>
              <w:rPr>
                <w:b/>
                <w:i/>
                <w:color w:val="2E5395"/>
                <w:spacing w:val="-5"/>
                <w:sz w:val="20"/>
              </w:rPr>
              <w:t> </w:t>
            </w:r>
            <w:r>
              <w:rPr>
                <w:b/>
                <w:i/>
                <w:color w:val="2E5395"/>
                <w:sz w:val="20"/>
              </w:rPr>
              <w:t>been</w:t>
            </w:r>
            <w:r>
              <w:rPr>
                <w:b/>
                <w:i/>
                <w:color w:val="2E5395"/>
                <w:sz w:val="20"/>
              </w:rPr>
              <w:t> </w:t>
            </w:r>
            <w:r>
              <w:rPr>
                <w:b/>
                <w:i/>
                <w:color w:val="2E5395"/>
                <w:spacing w:val="-2"/>
                <w:sz w:val="20"/>
              </w:rPr>
              <w:t>removed]</w:t>
            </w:r>
          </w:p>
          <w:p>
            <w:pPr>
              <w:pStyle w:val="TableParagraph"/>
              <w:spacing w:line="360" w:lineRule="atLeast" w:before="6"/>
              <w:ind w:left="104" w:right="859"/>
              <w:rPr>
                <w:b/>
                <w:i/>
                <w:sz w:val="20"/>
              </w:rPr>
            </w:pPr>
            <w:r>
              <w:rPr>
                <w:b/>
                <w:i/>
                <w:color w:val="2E5395"/>
                <w:sz w:val="20"/>
              </w:rPr>
              <w:t>[The</w:t>
            </w:r>
            <w:r>
              <w:rPr>
                <w:b/>
                <w:i/>
                <w:color w:val="2E5395"/>
                <w:spacing w:val="-7"/>
                <w:sz w:val="20"/>
              </w:rPr>
              <w:t> </w:t>
            </w:r>
            <w:r>
              <w:rPr>
                <w:b/>
                <w:i/>
                <w:color w:val="2E5395"/>
                <w:sz w:val="20"/>
              </w:rPr>
              <w:t>definition</w:t>
            </w:r>
            <w:r>
              <w:rPr>
                <w:b/>
                <w:i/>
                <w:color w:val="2E5395"/>
                <w:spacing w:val="-7"/>
                <w:sz w:val="20"/>
              </w:rPr>
              <w:t> </w:t>
            </w:r>
            <w:r>
              <w:rPr>
                <w:b/>
                <w:i/>
                <w:color w:val="2E5395"/>
                <w:sz w:val="20"/>
              </w:rPr>
              <w:t>“Opioid</w:t>
            </w:r>
            <w:r>
              <w:rPr>
                <w:b/>
                <w:i/>
                <w:color w:val="2E5395"/>
                <w:spacing w:val="-7"/>
                <w:sz w:val="20"/>
              </w:rPr>
              <w:t> </w:t>
            </w:r>
            <w:r>
              <w:rPr>
                <w:b/>
                <w:i/>
                <w:color w:val="2E5395"/>
                <w:sz w:val="20"/>
              </w:rPr>
              <w:t>dependence”</w:t>
            </w:r>
            <w:r>
              <w:rPr>
                <w:b/>
                <w:i/>
                <w:color w:val="2E5395"/>
                <w:spacing w:val="-7"/>
                <w:sz w:val="20"/>
              </w:rPr>
              <w:t> </w:t>
            </w:r>
            <w:r>
              <w:rPr>
                <w:b/>
                <w:i/>
                <w:color w:val="2E5395"/>
                <w:sz w:val="20"/>
              </w:rPr>
              <w:t>has</w:t>
            </w:r>
            <w:r>
              <w:rPr>
                <w:b/>
                <w:i/>
                <w:color w:val="2E5395"/>
                <w:spacing w:val="-6"/>
                <w:sz w:val="20"/>
              </w:rPr>
              <w:t> </w:t>
            </w:r>
            <w:r>
              <w:rPr>
                <w:b/>
                <w:i/>
                <w:color w:val="2E5395"/>
                <w:sz w:val="20"/>
              </w:rPr>
              <w:t>been</w:t>
            </w:r>
            <w:r>
              <w:rPr>
                <w:b/>
                <w:i/>
                <w:color w:val="2E5395"/>
                <w:spacing w:val="-7"/>
                <w:sz w:val="20"/>
              </w:rPr>
              <w:t> </w:t>
            </w:r>
            <w:r>
              <w:rPr>
                <w:b/>
                <w:i/>
                <w:color w:val="2E5395"/>
                <w:sz w:val="20"/>
              </w:rPr>
              <w:t>removed]</w:t>
            </w:r>
            <w:r>
              <w:rPr>
                <w:b/>
                <w:i/>
                <w:color w:val="2E5395"/>
                <w:sz w:val="20"/>
              </w:rPr>
              <w:t> [The definition “Opioid drug” has been removed]</w:t>
            </w:r>
          </w:p>
        </w:tc>
      </w:tr>
      <w:tr>
        <w:trPr>
          <w:trHeight w:val="463" w:hRule="atLeast"/>
        </w:trPr>
        <w:tc>
          <w:tcPr>
            <w:tcW w:w="1836" w:type="dxa"/>
            <w:vMerge/>
            <w:tcBorders>
              <w:top w:val="nil"/>
              <w:bottom w:val="nil"/>
              <w:right w:val="single" w:sz="6" w:space="0" w:color="000000"/>
            </w:tcBorders>
          </w:tcPr>
          <w:p>
            <w:pPr>
              <w:rPr>
                <w:sz w:val="2"/>
                <w:szCs w:val="2"/>
              </w:rPr>
            </w:pPr>
          </w:p>
        </w:tc>
        <w:tc>
          <w:tcPr>
            <w:tcW w:w="5261" w:type="dxa"/>
            <w:tcBorders>
              <w:top w:val="nil"/>
              <w:left w:val="single" w:sz="6" w:space="0" w:color="000000"/>
              <w:bottom w:val="nil"/>
              <w:right w:val="single" w:sz="6" w:space="0" w:color="000000"/>
            </w:tcBorders>
          </w:tcPr>
          <w:p>
            <w:pPr>
              <w:pStyle w:val="TableParagraph"/>
              <w:spacing w:before="100"/>
              <w:rPr>
                <w:sz w:val="20"/>
              </w:rPr>
            </w:pPr>
            <w:r>
              <w:rPr>
                <w:sz w:val="20"/>
              </w:rPr>
              <w:t>Opioid</w:t>
            </w:r>
            <w:r>
              <w:rPr>
                <w:spacing w:val="-5"/>
                <w:sz w:val="20"/>
              </w:rPr>
              <w:t> </w:t>
            </w:r>
            <w:r>
              <w:rPr>
                <w:sz w:val="20"/>
              </w:rPr>
              <w:t>use</w:t>
            </w:r>
            <w:r>
              <w:rPr>
                <w:spacing w:val="-7"/>
                <w:sz w:val="20"/>
              </w:rPr>
              <w:t> </w:t>
            </w:r>
            <w:r>
              <w:rPr>
                <w:sz w:val="20"/>
              </w:rPr>
              <w:t>disorder</w:t>
            </w:r>
            <w:r>
              <w:rPr>
                <w:spacing w:val="-6"/>
                <w:sz w:val="20"/>
              </w:rPr>
              <w:t> </w:t>
            </w:r>
            <w:r>
              <w:rPr>
                <w:sz w:val="20"/>
              </w:rPr>
              <w:t>treatment</w:t>
            </w:r>
            <w:r>
              <w:rPr>
                <w:spacing w:val="-5"/>
                <w:sz w:val="20"/>
              </w:rPr>
              <w:t> </w:t>
            </w:r>
            <w:r>
              <w:rPr>
                <w:sz w:val="20"/>
              </w:rPr>
              <w:t>means</w:t>
            </w:r>
            <w:r>
              <w:rPr>
                <w:spacing w:val="-5"/>
                <w:sz w:val="20"/>
              </w:rPr>
              <w:t> </w:t>
            </w:r>
            <w:r>
              <w:rPr>
                <w:sz w:val="20"/>
              </w:rPr>
              <w:t>the</w:t>
            </w:r>
            <w:r>
              <w:rPr>
                <w:spacing w:val="-7"/>
                <w:sz w:val="20"/>
              </w:rPr>
              <w:t> </w:t>
            </w:r>
            <w:r>
              <w:rPr>
                <w:sz w:val="20"/>
              </w:rPr>
              <w:t>dispensing</w:t>
            </w:r>
            <w:r>
              <w:rPr>
                <w:spacing w:val="-6"/>
                <w:sz w:val="20"/>
              </w:rPr>
              <w:t> </w:t>
            </w:r>
            <w:r>
              <w:rPr>
                <w:sz w:val="20"/>
              </w:rPr>
              <w:t>of</w:t>
            </w:r>
            <w:r>
              <w:rPr>
                <w:spacing w:val="-7"/>
                <w:sz w:val="20"/>
              </w:rPr>
              <w:t> </w:t>
            </w:r>
            <w:r>
              <w:rPr>
                <w:spacing w:val="-5"/>
                <w:sz w:val="20"/>
              </w:rPr>
              <w:t>an</w:t>
            </w:r>
          </w:p>
        </w:tc>
        <w:tc>
          <w:tcPr>
            <w:tcW w:w="5940" w:type="dxa"/>
            <w:tcBorders>
              <w:top w:val="nil"/>
              <w:left w:val="single" w:sz="6" w:space="0" w:color="000000"/>
              <w:bottom w:val="nil"/>
            </w:tcBorders>
          </w:tcPr>
          <w:p>
            <w:pPr>
              <w:pStyle w:val="TableParagraph"/>
              <w:spacing w:before="100"/>
              <w:rPr>
                <w:sz w:val="20"/>
              </w:rPr>
            </w:pPr>
            <w:r>
              <w:rPr>
                <w:i/>
                <w:sz w:val="20"/>
              </w:rPr>
              <w:t>Opioid</w:t>
            </w:r>
            <w:r>
              <w:rPr>
                <w:i/>
                <w:spacing w:val="-7"/>
                <w:sz w:val="20"/>
              </w:rPr>
              <w:t> </w:t>
            </w:r>
            <w:r>
              <w:rPr>
                <w:i/>
                <w:sz w:val="20"/>
              </w:rPr>
              <w:t>Use</w:t>
            </w:r>
            <w:r>
              <w:rPr>
                <w:i/>
                <w:spacing w:val="-6"/>
                <w:sz w:val="20"/>
              </w:rPr>
              <w:t> </w:t>
            </w:r>
            <w:r>
              <w:rPr>
                <w:i/>
                <w:sz w:val="20"/>
              </w:rPr>
              <w:t>Disorder</w:t>
            </w:r>
            <w:r>
              <w:rPr>
                <w:i/>
                <w:spacing w:val="-7"/>
                <w:sz w:val="20"/>
              </w:rPr>
              <w:t> </w:t>
            </w:r>
            <w:r>
              <w:rPr>
                <w:i/>
                <w:sz w:val="20"/>
              </w:rPr>
              <w:t>treatment</w:t>
            </w:r>
            <w:r>
              <w:rPr>
                <w:i/>
                <w:spacing w:val="-6"/>
                <w:sz w:val="20"/>
              </w:rPr>
              <w:t> </w:t>
            </w:r>
            <w:r>
              <w:rPr>
                <w:sz w:val="20"/>
              </w:rPr>
              <w:t>means</w:t>
            </w:r>
            <w:r>
              <w:rPr>
                <w:spacing w:val="-6"/>
                <w:sz w:val="20"/>
              </w:rPr>
              <w:t> </w:t>
            </w:r>
            <w:r>
              <w:rPr>
                <w:sz w:val="20"/>
              </w:rPr>
              <w:t>the</w:t>
            </w:r>
            <w:r>
              <w:rPr>
                <w:spacing w:val="-8"/>
                <w:sz w:val="20"/>
              </w:rPr>
              <w:t> </w:t>
            </w:r>
            <w:r>
              <w:rPr>
                <w:sz w:val="20"/>
              </w:rPr>
              <w:t>dispensing</w:t>
            </w:r>
            <w:r>
              <w:rPr>
                <w:spacing w:val="-8"/>
                <w:sz w:val="20"/>
              </w:rPr>
              <w:t> </w:t>
            </w:r>
            <w:r>
              <w:rPr>
                <w:sz w:val="20"/>
              </w:rPr>
              <w:t>of</w:t>
            </w:r>
            <w:r>
              <w:rPr>
                <w:spacing w:val="-7"/>
                <w:sz w:val="20"/>
              </w:rPr>
              <w:t> </w:t>
            </w:r>
            <w:r>
              <w:rPr>
                <w:b/>
                <w:color w:val="2E5395"/>
                <w:sz w:val="20"/>
              </w:rPr>
              <w:t>MOUD</w:t>
            </w:r>
            <w:r>
              <w:rPr>
                <w:sz w:val="20"/>
              </w:rPr>
              <w:t>,</w:t>
            </w:r>
            <w:r>
              <w:rPr>
                <w:spacing w:val="-6"/>
                <w:sz w:val="20"/>
              </w:rPr>
              <w:t> </w:t>
            </w:r>
            <w:r>
              <w:rPr>
                <w:spacing w:val="-2"/>
                <w:sz w:val="20"/>
              </w:rPr>
              <w:t>along</w:t>
            </w:r>
          </w:p>
        </w:tc>
      </w:tr>
    </w:tbl>
    <w:p>
      <w:pPr>
        <w:pStyle w:val="TableParagraph"/>
        <w:spacing w:after="0"/>
        <w:rPr>
          <w:sz w:val="20"/>
        </w:rPr>
        <w:sectPr>
          <w:type w:val="continuous"/>
          <w:pgSz w:w="15840" w:h="12240" w:orient="landscape"/>
          <w:pgMar w:header="618" w:footer="613" w:top="1420" w:bottom="1199"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3530" w:hRule="atLeast"/>
        </w:trPr>
        <w:tc>
          <w:tcPr>
            <w:tcW w:w="1836" w:type="dxa"/>
            <w:vMerge w:val="restart"/>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nil"/>
              <w:right w:val="single" w:sz="6" w:space="0" w:color="000000"/>
            </w:tcBorders>
          </w:tcPr>
          <w:p>
            <w:pPr>
              <w:pStyle w:val="TableParagraph"/>
              <w:spacing w:line="229" w:lineRule="exact" w:before="0"/>
              <w:rPr>
                <w:sz w:val="20"/>
              </w:rPr>
            </w:pPr>
            <w:r>
              <w:rPr>
                <w:sz w:val="20"/>
              </w:rPr>
              <w:t>opioid</w:t>
            </w:r>
            <w:r>
              <w:rPr>
                <w:spacing w:val="-8"/>
                <w:sz w:val="20"/>
              </w:rPr>
              <w:t> </w:t>
            </w:r>
            <w:r>
              <w:rPr>
                <w:sz w:val="20"/>
              </w:rPr>
              <w:t>agonist</w:t>
            </w:r>
            <w:r>
              <w:rPr>
                <w:spacing w:val="-7"/>
                <w:sz w:val="20"/>
              </w:rPr>
              <w:t> </w:t>
            </w:r>
            <w:r>
              <w:rPr>
                <w:sz w:val="20"/>
              </w:rPr>
              <w:t>treatment</w:t>
            </w:r>
            <w:r>
              <w:rPr>
                <w:spacing w:val="-8"/>
                <w:sz w:val="20"/>
              </w:rPr>
              <w:t> </w:t>
            </w:r>
            <w:r>
              <w:rPr>
                <w:sz w:val="20"/>
              </w:rPr>
              <w:t>medication,</w:t>
            </w:r>
            <w:r>
              <w:rPr>
                <w:spacing w:val="-7"/>
                <w:sz w:val="20"/>
              </w:rPr>
              <w:t> </w:t>
            </w:r>
            <w:r>
              <w:rPr>
                <w:sz w:val="20"/>
              </w:rPr>
              <w:t>along</w:t>
            </w:r>
            <w:r>
              <w:rPr>
                <w:spacing w:val="-7"/>
                <w:sz w:val="20"/>
              </w:rPr>
              <w:t> </w:t>
            </w:r>
            <w:r>
              <w:rPr>
                <w:sz w:val="20"/>
              </w:rPr>
              <w:t>with</w:t>
            </w:r>
            <w:r>
              <w:rPr>
                <w:spacing w:val="-8"/>
                <w:sz w:val="20"/>
              </w:rPr>
              <w:t> </w:t>
            </w:r>
            <w:r>
              <w:rPr>
                <w:spacing w:val="-10"/>
                <w:sz w:val="20"/>
              </w:rPr>
              <w:t>a</w:t>
            </w:r>
          </w:p>
          <w:p>
            <w:pPr>
              <w:pStyle w:val="TableParagraph"/>
              <w:spacing w:before="0"/>
              <w:ind w:right="145"/>
              <w:rPr>
                <w:sz w:val="20"/>
              </w:rPr>
            </w:pPr>
            <w:r>
              <w:rPr>
                <w:sz w:val="20"/>
              </w:rPr>
              <w:t>comprehensive range of medical and rehabilitative services, when clinically necessary, to an individual to alleviate the adverse</w:t>
            </w:r>
            <w:r>
              <w:rPr>
                <w:spacing w:val="-7"/>
                <w:sz w:val="20"/>
              </w:rPr>
              <w:t> </w:t>
            </w:r>
            <w:r>
              <w:rPr>
                <w:sz w:val="20"/>
              </w:rPr>
              <w:t>medical,</w:t>
            </w:r>
            <w:r>
              <w:rPr>
                <w:spacing w:val="-5"/>
                <w:sz w:val="20"/>
              </w:rPr>
              <w:t> </w:t>
            </w:r>
            <w:r>
              <w:rPr>
                <w:sz w:val="20"/>
              </w:rPr>
              <w:t>psychological,</w:t>
            </w:r>
            <w:r>
              <w:rPr>
                <w:spacing w:val="-5"/>
                <w:sz w:val="20"/>
              </w:rPr>
              <w:t> </w:t>
            </w:r>
            <w:r>
              <w:rPr>
                <w:sz w:val="20"/>
              </w:rPr>
              <w:t>or</w:t>
            </w:r>
            <w:r>
              <w:rPr>
                <w:spacing w:val="-6"/>
                <w:sz w:val="20"/>
              </w:rPr>
              <w:t> </w:t>
            </w:r>
            <w:r>
              <w:rPr>
                <w:sz w:val="20"/>
              </w:rPr>
              <w:t>physical</w:t>
            </w:r>
            <w:r>
              <w:rPr>
                <w:spacing w:val="-6"/>
                <w:sz w:val="20"/>
              </w:rPr>
              <w:t> </w:t>
            </w:r>
            <w:r>
              <w:rPr>
                <w:sz w:val="20"/>
              </w:rPr>
              <w:t>effects</w:t>
            </w:r>
            <w:r>
              <w:rPr>
                <w:spacing w:val="-5"/>
                <w:sz w:val="20"/>
              </w:rPr>
              <w:t> </w:t>
            </w:r>
            <w:r>
              <w:rPr>
                <w:sz w:val="20"/>
              </w:rPr>
              <w:t>incident</w:t>
            </w:r>
            <w:r>
              <w:rPr>
                <w:spacing w:val="-6"/>
                <w:sz w:val="20"/>
              </w:rPr>
              <w:t> </w:t>
            </w:r>
            <w:r>
              <w:rPr>
                <w:sz w:val="20"/>
              </w:rPr>
              <w:t>to an opioid use</w:t>
            </w:r>
            <w:r>
              <w:rPr>
                <w:spacing w:val="-1"/>
                <w:sz w:val="20"/>
              </w:rPr>
              <w:t> </w:t>
            </w:r>
            <w:r>
              <w:rPr>
                <w:sz w:val="20"/>
              </w:rPr>
              <w:t>disorder. This term</w:t>
            </w:r>
            <w:r>
              <w:rPr>
                <w:spacing w:val="-1"/>
                <w:sz w:val="20"/>
              </w:rPr>
              <w:t> </w:t>
            </w:r>
            <w:r>
              <w:rPr>
                <w:sz w:val="20"/>
              </w:rPr>
              <w:t>includes a range</w:t>
            </w:r>
            <w:r>
              <w:rPr>
                <w:spacing w:val="-1"/>
                <w:sz w:val="20"/>
              </w:rPr>
              <w:t> </w:t>
            </w:r>
            <w:r>
              <w:rPr>
                <w:sz w:val="20"/>
              </w:rPr>
              <w:t>of</w:t>
            </w:r>
            <w:r>
              <w:rPr>
                <w:spacing w:val="-1"/>
                <w:sz w:val="20"/>
              </w:rPr>
              <w:t> </w:t>
            </w:r>
            <w:r>
              <w:rPr>
                <w:sz w:val="20"/>
              </w:rPr>
              <w:t>services including detoxification treatment, short-term detoxification treatment, long-term detoxification treatment, maintenance treatment, comprehensive maintenance treatment, and interim maintenance treatment.</w:t>
            </w:r>
          </w:p>
        </w:tc>
        <w:tc>
          <w:tcPr>
            <w:tcW w:w="5940" w:type="dxa"/>
            <w:tcBorders>
              <w:top w:val="single" w:sz="6" w:space="0" w:color="000000"/>
              <w:left w:val="single" w:sz="6" w:space="0" w:color="000000"/>
              <w:bottom w:val="nil"/>
            </w:tcBorders>
          </w:tcPr>
          <w:p>
            <w:pPr>
              <w:pStyle w:val="TableParagraph"/>
              <w:spacing w:line="229" w:lineRule="exact" w:before="0"/>
              <w:rPr>
                <w:b/>
                <w:sz w:val="20"/>
              </w:rPr>
            </w:pPr>
            <w:r>
              <w:rPr>
                <w:sz w:val="20"/>
              </w:rPr>
              <w:t>with</w:t>
            </w:r>
            <w:r>
              <w:rPr>
                <w:spacing w:val="-5"/>
                <w:sz w:val="20"/>
              </w:rPr>
              <w:t> </w:t>
            </w:r>
            <w:r>
              <w:rPr>
                <w:sz w:val="20"/>
              </w:rPr>
              <w:t>the</w:t>
            </w:r>
            <w:r>
              <w:rPr>
                <w:spacing w:val="-6"/>
                <w:sz w:val="20"/>
              </w:rPr>
              <w:t> </w:t>
            </w:r>
            <w:r>
              <w:rPr>
                <w:b/>
                <w:color w:val="2E5395"/>
                <w:sz w:val="20"/>
              </w:rPr>
              <w:t>provision</w:t>
            </w:r>
            <w:r>
              <w:rPr>
                <w:b/>
                <w:color w:val="2E5395"/>
                <w:spacing w:val="-4"/>
                <w:sz w:val="20"/>
              </w:rPr>
              <w:t> </w:t>
            </w:r>
            <w:r>
              <w:rPr>
                <w:b/>
                <w:color w:val="2E5395"/>
                <w:sz w:val="20"/>
              </w:rPr>
              <w:t>of</w:t>
            </w:r>
            <w:r>
              <w:rPr>
                <w:b/>
                <w:color w:val="2E5395"/>
                <w:spacing w:val="-6"/>
                <w:sz w:val="20"/>
              </w:rPr>
              <w:t> </w:t>
            </w:r>
            <w:r>
              <w:rPr>
                <w:b/>
                <w:color w:val="2E5395"/>
                <w:sz w:val="20"/>
              </w:rPr>
              <w:t>a</w:t>
            </w:r>
            <w:r>
              <w:rPr>
                <w:b/>
                <w:color w:val="2E5395"/>
                <w:spacing w:val="-5"/>
                <w:sz w:val="20"/>
              </w:rPr>
              <w:t> </w:t>
            </w:r>
            <w:r>
              <w:rPr>
                <w:sz w:val="20"/>
              </w:rPr>
              <w:t>range</w:t>
            </w:r>
            <w:r>
              <w:rPr>
                <w:spacing w:val="-3"/>
                <w:sz w:val="20"/>
              </w:rPr>
              <w:t> </w:t>
            </w:r>
            <w:r>
              <w:rPr>
                <w:sz w:val="20"/>
              </w:rPr>
              <w:t>of</w:t>
            </w:r>
            <w:r>
              <w:rPr>
                <w:spacing w:val="-6"/>
                <w:sz w:val="20"/>
              </w:rPr>
              <w:t> </w:t>
            </w:r>
            <w:r>
              <w:rPr>
                <w:sz w:val="20"/>
              </w:rPr>
              <w:t>medical</w:t>
            </w:r>
            <w:r>
              <w:rPr>
                <w:spacing w:val="-5"/>
                <w:sz w:val="20"/>
              </w:rPr>
              <w:t> </w:t>
            </w:r>
            <w:r>
              <w:rPr>
                <w:sz w:val="20"/>
              </w:rPr>
              <w:t>and</w:t>
            </w:r>
            <w:r>
              <w:rPr>
                <w:spacing w:val="-4"/>
                <w:sz w:val="20"/>
              </w:rPr>
              <w:t> </w:t>
            </w:r>
            <w:r>
              <w:rPr>
                <w:b/>
                <w:color w:val="2E5395"/>
                <w:sz w:val="20"/>
              </w:rPr>
              <w:t>behavioral</w:t>
            </w:r>
            <w:r>
              <w:rPr>
                <w:b/>
                <w:color w:val="2E5395"/>
                <w:spacing w:val="-6"/>
                <w:sz w:val="20"/>
              </w:rPr>
              <w:t> </w:t>
            </w:r>
            <w:r>
              <w:rPr>
                <w:b/>
                <w:color w:val="2E5395"/>
                <w:spacing w:val="-2"/>
                <w:sz w:val="20"/>
              </w:rPr>
              <w:t>health</w:t>
            </w:r>
          </w:p>
          <w:p>
            <w:pPr>
              <w:pStyle w:val="TableParagraph"/>
              <w:spacing w:before="0"/>
              <w:ind w:right="201"/>
              <w:rPr>
                <w:b/>
                <w:sz w:val="20"/>
              </w:rPr>
            </w:pPr>
            <w:r>
              <w:rPr>
                <w:sz w:val="20"/>
              </w:rPr>
              <w:t>services, </w:t>
            </w:r>
            <w:r>
              <w:rPr>
                <w:b/>
                <w:color w:val="2E5395"/>
                <w:sz w:val="20"/>
              </w:rPr>
              <w:t>as </w:t>
            </w:r>
            <w:r>
              <w:rPr>
                <w:sz w:val="20"/>
              </w:rPr>
              <w:t>clinically necessary </w:t>
            </w:r>
            <w:r>
              <w:rPr>
                <w:b/>
                <w:color w:val="2E5395"/>
                <w:sz w:val="20"/>
              </w:rPr>
              <w:t>and based on an individualized assessment</w:t>
            </w:r>
            <w:r>
              <w:rPr>
                <w:b/>
                <w:color w:val="2E5395"/>
                <w:spacing w:val="-4"/>
                <w:sz w:val="20"/>
              </w:rPr>
              <w:t> </w:t>
            </w:r>
            <w:r>
              <w:rPr>
                <w:b/>
                <w:color w:val="2E5395"/>
                <w:sz w:val="20"/>
              </w:rPr>
              <w:t>and</w:t>
            </w:r>
            <w:r>
              <w:rPr>
                <w:b/>
                <w:color w:val="2E5395"/>
                <w:spacing w:val="-3"/>
                <w:sz w:val="20"/>
              </w:rPr>
              <w:t> </w:t>
            </w:r>
            <w:r>
              <w:rPr>
                <w:b/>
                <w:color w:val="2E5395"/>
                <w:sz w:val="20"/>
              </w:rPr>
              <w:t>a</w:t>
            </w:r>
            <w:r>
              <w:rPr>
                <w:b/>
                <w:color w:val="2E5395"/>
                <w:spacing w:val="-4"/>
                <w:sz w:val="20"/>
              </w:rPr>
              <w:t> </w:t>
            </w:r>
            <w:r>
              <w:rPr>
                <w:b/>
                <w:color w:val="2E5395"/>
                <w:sz w:val="20"/>
              </w:rPr>
              <w:t>mutually</w:t>
            </w:r>
            <w:r>
              <w:rPr>
                <w:b/>
                <w:color w:val="2E5395"/>
                <w:spacing w:val="-5"/>
                <w:sz w:val="20"/>
              </w:rPr>
              <w:t> </w:t>
            </w:r>
            <w:r>
              <w:rPr>
                <w:b/>
                <w:color w:val="2E5395"/>
                <w:sz w:val="20"/>
              </w:rPr>
              <w:t>agreed-upon</w:t>
            </w:r>
            <w:r>
              <w:rPr>
                <w:b/>
                <w:color w:val="2E5395"/>
                <w:spacing w:val="-3"/>
                <w:sz w:val="20"/>
              </w:rPr>
              <w:t> </w:t>
            </w:r>
            <w:r>
              <w:rPr>
                <w:b/>
                <w:color w:val="2E5395"/>
                <w:sz w:val="20"/>
              </w:rPr>
              <w:t>care</w:t>
            </w:r>
            <w:r>
              <w:rPr>
                <w:b/>
                <w:color w:val="2E5395"/>
                <w:spacing w:val="-6"/>
                <w:sz w:val="20"/>
              </w:rPr>
              <w:t> </w:t>
            </w:r>
            <w:r>
              <w:rPr>
                <w:b/>
                <w:color w:val="2E5395"/>
                <w:sz w:val="20"/>
              </w:rPr>
              <w:t>plan</w:t>
            </w:r>
            <w:r>
              <w:rPr>
                <w:color w:val="2E5395"/>
                <w:sz w:val="20"/>
              </w:rPr>
              <w:t>,</w:t>
            </w:r>
            <w:r>
              <w:rPr>
                <w:color w:val="2E5395"/>
                <w:spacing w:val="-3"/>
                <w:sz w:val="20"/>
              </w:rPr>
              <w:t> </w:t>
            </w:r>
            <w:r>
              <w:rPr>
                <w:sz w:val="20"/>
              </w:rPr>
              <w:t>to</w:t>
            </w:r>
            <w:r>
              <w:rPr>
                <w:spacing w:val="-3"/>
                <w:sz w:val="20"/>
              </w:rPr>
              <w:t> </w:t>
            </w:r>
            <w:r>
              <w:rPr>
                <w:sz w:val="20"/>
              </w:rPr>
              <w:t>an</w:t>
            </w:r>
            <w:r>
              <w:rPr>
                <w:spacing w:val="-5"/>
                <w:sz w:val="20"/>
              </w:rPr>
              <w:t> </w:t>
            </w:r>
            <w:r>
              <w:rPr>
                <w:sz w:val="20"/>
              </w:rPr>
              <w:t>individual to alleviate the </w:t>
            </w:r>
            <w:r>
              <w:rPr>
                <w:b/>
                <w:color w:val="2E5395"/>
                <w:sz w:val="20"/>
              </w:rPr>
              <w:t>combination of </w:t>
            </w:r>
            <w:r>
              <w:rPr>
                <w:sz w:val="20"/>
              </w:rPr>
              <w:t>adverse medical, psychological, or </w:t>
            </w:r>
            <w:r>
              <w:rPr>
                <w:b/>
                <w:color w:val="2E5395"/>
                <w:sz w:val="20"/>
              </w:rPr>
              <w:t>physical effects associated with an OUD.</w:t>
            </w:r>
          </w:p>
          <w:p>
            <w:pPr>
              <w:pStyle w:val="TableParagraph"/>
              <w:rPr>
                <w:b/>
                <w:i/>
                <w:sz w:val="20"/>
              </w:rPr>
            </w:pPr>
            <w:r>
              <w:rPr>
                <w:b/>
                <w:i/>
                <w:color w:val="2E5395"/>
                <w:sz w:val="20"/>
              </w:rPr>
              <w:t>[The</w:t>
            </w:r>
            <w:r>
              <w:rPr>
                <w:b/>
                <w:i/>
                <w:color w:val="2E5395"/>
                <w:spacing w:val="-6"/>
                <w:sz w:val="20"/>
              </w:rPr>
              <w:t> </w:t>
            </w:r>
            <w:r>
              <w:rPr>
                <w:b/>
                <w:i/>
                <w:color w:val="2E5395"/>
                <w:sz w:val="20"/>
              </w:rPr>
              <w:t>definition</w:t>
            </w:r>
            <w:r>
              <w:rPr>
                <w:b/>
                <w:i/>
                <w:color w:val="2E5395"/>
                <w:spacing w:val="-6"/>
                <w:sz w:val="20"/>
              </w:rPr>
              <w:t> </w:t>
            </w:r>
            <w:r>
              <w:rPr>
                <w:b/>
                <w:i/>
                <w:color w:val="2E5395"/>
                <w:sz w:val="20"/>
              </w:rPr>
              <w:t>“Patient</w:t>
            </w:r>
            <w:r>
              <w:rPr>
                <w:b/>
                <w:i/>
                <w:color w:val="2E5395"/>
                <w:spacing w:val="-6"/>
                <w:sz w:val="20"/>
              </w:rPr>
              <w:t> </w:t>
            </w:r>
            <w:r>
              <w:rPr>
                <w:b/>
                <w:i/>
                <w:color w:val="2E5395"/>
                <w:sz w:val="20"/>
              </w:rPr>
              <w:t>limit”</w:t>
            </w:r>
            <w:r>
              <w:rPr>
                <w:b/>
                <w:i/>
                <w:color w:val="2E5395"/>
                <w:spacing w:val="-6"/>
                <w:sz w:val="20"/>
              </w:rPr>
              <w:t> </w:t>
            </w:r>
            <w:r>
              <w:rPr>
                <w:b/>
                <w:i/>
                <w:color w:val="2E5395"/>
                <w:sz w:val="20"/>
              </w:rPr>
              <w:t>has</w:t>
            </w:r>
            <w:r>
              <w:rPr>
                <w:b/>
                <w:i/>
                <w:color w:val="2E5395"/>
                <w:spacing w:val="-5"/>
                <w:sz w:val="20"/>
              </w:rPr>
              <w:t> </w:t>
            </w:r>
            <w:r>
              <w:rPr>
                <w:b/>
                <w:i/>
                <w:color w:val="2E5395"/>
                <w:sz w:val="20"/>
              </w:rPr>
              <w:t>been</w:t>
            </w:r>
            <w:r>
              <w:rPr>
                <w:b/>
                <w:i/>
                <w:color w:val="2E5395"/>
                <w:spacing w:val="-6"/>
                <w:sz w:val="20"/>
              </w:rPr>
              <w:t> </w:t>
            </w:r>
            <w:r>
              <w:rPr>
                <w:b/>
                <w:i/>
                <w:color w:val="2E5395"/>
                <w:spacing w:val="-2"/>
                <w:sz w:val="20"/>
              </w:rPr>
              <w:t>removed]</w:t>
            </w:r>
          </w:p>
          <w:p>
            <w:pPr>
              <w:pStyle w:val="TableParagraph"/>
              <w:spacing w:before="120"/>
              <w:ind w:right="155"/>
              <w:rPr>
                <w:b/>
                <w:sz w:val="20"/>
              </w:rPr>
            </w:pPr>
            <w:r>
              <w:rPr>
                <w:b/>
                <w:i/>
                <w:color w:val="2E5395"/>
                <w:sz w:val="20"/>
              </w:rPr>
              <w:t>Physical and behavioral health services </w:t>
            </w:r>
            <w:r>
              <w:rPr>
                <w:b/>
                <w:color w:val="2E5395"/>
                <w:sz w:val="20"/>
              </w:rPr>
              <w:t>include services such as medical and psychiatric screening, assessments, evaluations, examinations,</w:t>
            </w:r>
            <w:r>
              <w:rPr>
                <w:b/>
                <w:color w:val="2E5395"/>
                <w:spacing w:val="-7"/>
                <w:sz w:val="20"/>
              </w:rPr>
              <w:t> </w:t>
            </w:r>
            <w:r>
              <w:rPr>
                <w:b/>
                <w:color w:val="2E5395"/>
                <w:sz w:val="20"/>
              </w:rPr>
              <w:t>and</w:t>
            </w:r>
            <w:r>
              <w:rPr>
                <w:b/>
                <w:color w:val="2E5395"/>
                <w:spacing w:val="-5"/>
                <w:sz w:val="20"/>
              </w:rPr>
              <w:t> </w:t>
            </w:r>
            <w:r>
              <w:rPr>
                <w:b/>
                <w:color w:val="2E5395"/>
                <w:sz w:val="20"/>
              </w:rPr>
              <w:t>interventions,</w:t>
            </w:r>
            <w:r>
              <w:rPr>
                <w:b/>
                <w:color w:val="2E5395"/>
                <w:spacing w:val="-7"/>
                <w:sz w:val="20"/>
              </w:rPr>
              <w:t> </w:t>
            </w:r>
            <w:r>
              <w:rPr>
                <w:b/>
                <w:color w:val="2E5395"/>
                <w:sz w:val="20"/>
              </w:rPr>
              <w:t>counseling,</w:t>
            </w:r>
            <w:r>
              <w:rPr>
                <w:b/>
                <w:color w:val="2E5395"/>
                <w:spacing w:val="-7"/>
                <w:sz w:val="20"/>
              </w:rPr>
              <w:t> </w:t>
            </w:r>
            <w:r>
              <w:rPr>
                <w:b/>
                <w:color w:val="2E5395"/>
                <w:sz w:val="20"/>
              </w:rPr>
              <w:t>health</w:t>
            </w:r>
            <w:r>
              <w:rPr>
                <w:b/>
                <w:color w:val="2E5395"/>
                <w:spacing w:val="-5"/>
                <w:sz w:val="20"/>
              </w:rPr>
              <w:t> </w:t>
            </w:r>
            <w:r>
              <w:rPr>
                <w:b/>
                <w:color w:val="2E5395"/>
                <w:sz w:val="20"/>
              </w:rPr>
              <w:t>education,</w:t>
            </w:r>
            <w:r>
              <w:rPr>
                <w:b/>
                <w:color w:val="2E5395"/>
                <w:spacing w:val="-7"/>
                <w:sz w:val="20"/>
              </w:rPr>
              <w:t> </w:t>
            </w:r>
            <w:r>
              <w:rPr>
                <w:b/>
                <w:color w:val="2E5395"/>
                <w:sz w:val="20"/>
              </w:rPr>
              <w:t>peer support services, and social services (e.g., vocational and educational guidance, employment training), that are intended to help patients receiving care in OTPs achieve and sustain remission and recovery.</w:t>
            </w:r>
          </w:p>
        </w:tc>
      </w:tr>
      <w:tr>
        <w:trPr>
          <w:trHeight w:val="4844" w:hRule="atLeast"/>
        </w:trPr>
        <w:tc>
          <w:tcPr>
            <w:tcW w:w="1836" w:type="dxa"/>
            <w:vMerge/>
            <w:tcBorders>
              <w:top w:val="nil"/>
              <w:bottom w:val="single" w:sz="6" w:space="0" w:color="000000"/>
              <w:right w:val="single" w:sz="6" w:space="0" w:color="000000"/>
            </w:tcBorders>
          </w:tcPr>
          <w:p>
            <w:pPr>
              <w:rPr>
                <w:sz w:val="2"/>
                <w:szCs w:val="2"/>
              </w:rPr>
            </w:pPr>
          </w:p>
        </w:tc>
        <w:tc>
          <w:tcPr>
            <w:tcW w:w="5261" w:type="dxa"/>
            <w:tcBorders>
              <w:top w:val="nil"/>
              <w:left w:val="single" w:sz="6" w:space="0" w:color="000000"/>
              <w:bottom w:val="single" w:sz="6" w:space="0" w:color="000000"/>
              <w:right w:val="single" w:sz="6" w:space="0" w:color="000000"/>
            </w:tcBorders>
          </w:tcPr>
          <w:p>
            <w:pPr>
              <w:pStyle w:val="TableParagraph"/>
              <w:spacing w:before="94"/>
              <w:ind w:right="145"/>
              <w:rPr>
                <w:sz w:val="20"/>
              </w:rPr>
            </w:pPr>
            <w:r>
              <w:rPr>
                <w:sz w:val="20"/>
              </w:rPr>
              <w:t>Practitioner</w:t>
            </w:r>
            <w:r>
              <w:rPr>
                <w:spacing w:val="-6"/>
                <w:sz w:val="20"/>
              </w:rPr>
              <w:t> </w:t>
            </w:r>
            <w:r>
              <w:rPr>
                <w:sz w:val="20"/>
              </w:rPr>
              <w:t>means</w:t>
            </w:r>
            <w:r>
              <w:rPr>
                <w:spacing w:val="-5"/>
                <w:sz w:val="20"/>
              </w:rPr>
              <w:t> </w:t>
            </w:r>
            <w:r>
              <w:rPr>
                <w:sz w:val="20"/>
              </w:rPr>
              <w:t>a</w:t>
            </w:r>
            <w:r>
              <w:rPr>
                <w:spacing w:val="-5"/>
                <w:sz w:val="20"/>
              </w:rPr>
              <w:t> </w:t>
            </w:r>
            <w:r>
              <w:rPr>
                <w:sz w:val="20"/>
              </w:rPr>
              <w:t>physician</w:t>
            </w:r>
            <w:r>
              <w:rPr>
                <w:spacing w:val="-5"/>
                <w:sz w:val="20"/>
              </w:rPr>
              <w:t> </w:t>
            </w:r>
            <w:r>
              <w:rPr>
                <w:sz w:val="20"/>
              </w:rPr>
              <w:t>who</w:t>
            </w:r>
            <w:r>
              <w:rPr>
                <w:spacing w:val="-5"/>
                <w:sz w:val="20"/>
              </w:rPr>
              <w:t> </w:t>
            </w:r>
            <w:r>
              <w:rPr>
                <w:sz w:val="20"/>
              </w:rPr>
              <w:t>is</w:t>
            </w:r>
            <w:r>
              <w:rPr>
                <w:spacing w:val="-5"/>
                <w:sz w:val="20"/>
              </w:rPr>
              <w:t> </w:t>
            </w:r>
            <w:r>
              <w:rPr>
                <w:sz w:val="20"/>
              </w:rPr>
              <w:t>appropriately</w:t>
            </w:r>
            <w:r>
              <w:rPr>
                <w:spacing w:val="-5"/>
                <w:sz w:val="20"/>
              </w:rPr>
              <w:t> </w:t>
            </w:r>
            <w:r>
              <w:rPr>
                <w:sz w:val="20"/>
              </w:rPr>
              <w:t>licensed by the State to dispense covered medications and who possesses a waiver under 21 U.S.C. 823(g)(2).</w:t>
            </w:r>
          </w:p>
        </w:tc>
        <w:tc>
          <w:tcPr>
            <w:tcW w:w="5940" w:type="dxa"/>
            <w:tcBorders>
              <w:top w:val="nil"/>
              <w:left w:val="single" w:sz="6" w:space="0" w:color="000000"/>
              <w:bottom w:val="single" w:sz="6" w:space="0" w:color="000000"/>
            </w:tcBorders>
          </w:tcPr>
          <w:p>
            <w:pPr>
              <w:pStyle w:val="TableParagraph"/>
              <w:spacing w:before="94"/>
              <w:ind w:right="201"/>
              <w:rPr>
                <w:sz w:val="20"/>
              </w:rPr>
            </w:pPr>
            <w:r>
              <w:rPr>
                <w:i/>
                <w:sz w:val="20"/>
              </w:rPr>
              <w:t>Practitioner</w:t>
            </w:r>
            <w:r>
              <w:rPr>
                <w:sz w:val="20"/>
              </w:rPr>
              <w:t>, </w:t>
            </w:r>
            <w:r>
              <w:rPr>
                <w:b/>
                <w:color w:val="2E5395"/>
                <w:sz w:val="20"/>
              </w:rPr>
              <w:t>for purposes of this part, </w:t>
            </w:r>
            <w:r>
              <w:rPr>
                <w:sz w:val="20"/>
              </w:rPr>
              <w:t>means a </w:t>
            </w:r>
            <w:r>
              <w:rPr>
                <w:b/>
                <w:color w:val="2E5395"/>
                <w:sz w:val="20"/>
              </w:rPr>
              <w:t>health care professional</w:t>
            </w:r>
            <w:r>
              <w:rPr>
                <w:b/>
                <w:color w:val="2E5395"/>
                <w:spacing w:val="-6"/>
                <w:sz w:val="20"/>
              </w:rPr>
              <w:t> </w:t>
            </w:r>
            <w:r>
              <w:rPr>
                <w:sz w:val="20"/>
              </w:rPr>
              <w:t>who</w:t>
            </w:r>
            <w:r>
              <w:rPr>
                <w:spacing w:val="-4"/>
                <w:sz w:val="20"/>
              </w:rPr>
              <w:t> </w:t>
            </w:r>
            <w:r>
              <w:rPr>
                <w:sz w:val="20"/>
              </w:rPr>
              <w:t>is</w:t>
            </w:r>
            <w:r>
              <w:rPr>
                <w:spacing w:val="-4"/>
                <w:sz w:val="20"/>
              </w:rPr>
              <w:t> </w:t>
            </w:r>
            <w:r>
              <w:rPr>
                <w:sz w:val="20"/>
              </w:rPr>
              <w:t>appropriately</w:t>
            </w:r>
            <w:r>
              <w:rPr>
                <w:spacing w:val="-4"/>
                <w:sz w:val="20"/>
              </w:rPr>
              <w:t> </w:t>
            </w:r>
            <w:r>
              <w:rPr>
                <w:sz w:val="20"/>
              </w:rPr>
              <w:t>licensed</w:t>
            </w:r>
            <w:r>
              <w:rPr>
                <w:spacing w:val="-4"/>
                <w:sz w:val="20"/>
              </w:rPr>
              <w:t> </w:t>
            </w:r>
            <w:r>
              <w:rPr>
                <w:sz w:val="20"/>
              </w:rPr>
              <w:t>by</w:t>
            </w:r>
            <w:r>
              <w:rPr>
                <w:spacing w:val="-4"/>
                <w:sz w:val="20"/>
              </w:rPr>
              <w:t> </w:t>
            </w:r>
            <w:r>
              <w:rPr>
                <w:sz w:val="20"/>
              </w:rPr>
              <w:t>a</w:t>
            </w:r>
            <w:r>
              <w:rPr>
                <w:spacing w:val="-4"/>
                <w:sz w:val="20"/>
              </w:rPr>
              <w:t> </w:t>
            </w:r>
            <w:r>
              <w:rPr>
                <w:sz w:val="20"/>
              </w:rPr>
              <w:t>State</w:t>
            </w:r>
            <w:r>
              <w:rPr>
                <w:spacing w:val="-6"/>
                <w:sz w:val="20"/>
              </w:rPr>
              <w:t> </w:t>
            </w:r>
            <w:r>
              <w:rPr>
                <w:sz w:val="20"/>
              </w:rPr>
              <w:t>to</w:t>
            </w:r>
            <w:r>
              <w:rPr>
                <w:spacing w:val="-4"/>
                <w:sz w:val="20"/>
              </w:rPr>
              <w:t> </w:t>
            </w:r>
            <w:r>
              <w:rPr>
                <w:b/>
                <w:color w:val="2E5395"/>
                <w:sz w:val="20"/>
              </w:rPr>
              <w:t>prescribe and/or </w:t>
            </w:r>
            <w:r>
              <w:rPr>
                <w:sz w:val="20"/>
              </w:rPr>
              <w:t>dispense medications </w:t>
            </w:r>
            <w:r>
              <w:rPr>
                <w:b/>
                <w:color w:val="2E5395"/>
                <w:sz w:val="20"/>
              </w:rPr>
              <w:t>for opioid use disorders and, as a result, is authorized to practice within an OTP</w:t>
            </w:r>
            <w:r>
              <w:rPr>
                <w:sz w:val="20"/>
              </w:rPr>
              <w:t>.</w:t>
            </w:r>
          </w:p>
          <w:p>
            <w:pPr>
              <w:pStyle w:val="TableParagraph"/>
              <w:spacing w:before="120"/>
              <w:rPr>
                <w:b/>
                <w:i/>
                <w:sz w:val="20"/>
              </w:rPr>
            </w:pPr>
            <w:r>
              <w:rPr>
                <w:b/>
                <w:i/>
                <w:color w:val="2E5395"/>
                <w:sz w:val="20"/>
              </w:rPr>
              <w:t>[The</w:t>
            </w:r>
            <w:r>
              <w:rPr>
                <w:b/>
                <w:i/>
                <w:color w:val="2E5395"/>
                <w:spacing w:val="-9"/>
                <w:sz w:val="20"/>
              </w:rPr>
              <w:t> </w:t>
            </w:r>
            <w:r>
              <w:rPr>
                <w:b/>
                <w:i/>
                <w:color w:val="2E5395"/>
                <w:sz w:val="20"/>
              </w:rPr>
              <w:t>definition</w:t>
            </w:r>
            <w:r>
              <w:rPr>
                <w:b/>
                <w:i/>
                <w:color w:val="2E5395"/>
                <w:spacing w:val="-8"/>
                <w:sz w:val="20"/>
              </w:rPr>
              <w:t> </w:t>
            </w:r>
            <w:r>
              <w:rPr>
                <w:b/>
                <w:i/>
                <w:color w:val="2E5395"/>
                <w:sz w:val="20"/>
              </w:rPr>
              <w:t>“Practitioner</w:t>
            </w:r>
            <w:r>
              <w:rPr>
                <w:b/>
                <w:i/>
                <w:color w:val="2E5395"/>
                <w:spacing w:val="-6"/>
                <w:sz w:val="20"/>
              </w:rPr>
              <w:t> </w:t>
            </w:r>
            <w:r>
              <w:rPr>
                <w:b/>
                <w:i/>
                <w:color w:val="2E5395"/>
                <w:sz w:val="20"/>
              </w:rPr>
              <w:t>incapacity”</w:t>
            </w:r>
            <w:r>
              <w:rPr>
                <w:b/>
                <w:i/>
                <w:color w:val="2E5395"/>
                <w:spacing w:val="-8"/>
                <w:sz w:val="20"/>
              </w:rPr>
              <w:t> </w:t>
            </w:r>
            <w:r>
              <w:rPr>
                <w:b/>
                <w:i/>
                <w:color w:val="2E5395"/>
                <w:sz w:val="20"/>
              </w:rPr>
              <w:t>has</w:t>
            </w:r>
            <w:r>
              <w:rPr>
                <w:b/>
                <w:i/>
                <w:color w:val="2E5395"/>
                <w:spacing w:val="-7"/>
                <w:sz w:val="20"/>
              </w:rPr>
              <w:t> </w:t>
            </w:r>
            <w:r>
              <w:rPr>
                <w:b/>
                <w:i/>
                <w:color w:val="2E5395"/>
                <w:sz w:val="20"/>
              </w:rPr>
              <w:t>been</w:t>
            </w:r>
            <w:r>
              <w:rPr>
                <w:b/>
                <w:i/>
                <w:color w:val="2E5395"/>
                <w:spacing w:val="-8"/>
                <w:sz w:val="20"/>
              </w:rPr>
              <w:t> </w:t>
            </w:r>
            <w:r>
              <w:rPr>
                <w:b/>
                <w:i/>
                <w:color w:val="2E5395"/>
                <w:spacing w:val="-2"/>
                <w:sz w:val="20"/>
              </w:rPr>
              <w:t>removed]</w:t>
            </w:r>
          </w:p>
          <w:p>
            <w:pPr>
              <w:pStyle w:val="TableParagraph"/>
              <w:spacing w:before="118"/>
              <w:rPr>
                <w:b/>
                <w:i/>
                <w:sz w:val="20"/>
              </w:rPr>
            </w:pPr>
            <w:r>
              <w:rPr>
                <w:b/>
                <w:i/>
                <w:color w:val="2E5395"/>
                <w:sz w:val="20"/>
              </w:rPr>
              <w:t>[The</w:t>
            </w:r>
            <w:r>
              <w:rPr>
                <w:b/>
                <w:i/>
                <w:color w:val="2E5395"/>
                <w:spacing w:val="-7"/>
                <w:sz w:val="20"/>
              </w:rPr>
              <w:t> </w:t>
            </w:r>
            <w:r>
              <w:rPr>
                <w:b/>
                <w:i/>
                <w:color w:val="2E5395"/>
                <w:sz w:val="20"/>
              </w:rPr>
              <w:t>definition</w:t>
            </w:r>
            <w:r>
              <w:rPr>
                <w:b/>
                <w:i/>
                <w:color w:val="2E5395"/>
                <w:spacing w:val="-7"/>
                <w:sz w:val="20"/>
              </w:rPr>
              <w:t> </w:t>
            </w:r>
            <w:r>
              <w:rPr>
                <w:b/>
                <w:i/>
                <w:color w:val="2E5395"/>
                <w:sz w:val="20"/>
              </w:rPr>
              <w:t>“Short-term</w:t>
            </w:r>
            <w:r>
              <w:rPr>
                <w:b/>
                <w:i/>
                <w:color w:val="2E5395"/>
                <w:spacing w:val="-6"/>
                <w:sz w:val="20"/>
              </w:rPr>
              <w:t> </w:t>
            </w:r>
            <w:r>
              <w:rPr>
                <w:b/>
                <w:i/>
                <w:color w:val="2E5395"/>
                <w:sz w:val="20"/>
              </w:rPr>
              <w:t>detoxification</w:t>
            </w:r>
            <w:r>
              <w:rPr>
                <w:b/>
                <w:i/>
                <w:color w:val="2E5395"/>
                <w:spacing w:val="-7"/>
                <w:sz w:val="20"/>
              </w:rPr>
              <w:t> </w:t>
            </w:r>
            <w:r>
              <w:rPr>
                <w:b/>
                <w:i/>
                <w:color w:val="2E5395"/>
                <w:sz w:val="20"/>
              </w:rPr>
              <w:t>treatment”</w:t>
            </w:r>
            <w:r>
              <w:rPr>
                <w:b/>
                <w:i/>
                <w:color w:val="2E5395"/>
                <w:spacing w:val="-7"/>
                <w:sz w:val="20"/>
              </w:rPr>
              <w:t> </w:t>
            </w:r>
            <w:r>
              <w:rPr>
                <w:b/>
                <w:i/>
                <w:color w:val="2E5395"/>
                <w:sz w:val="20"/>
              </w:rPr>
              <w:t>has</w:t>
            </w:r>
            <w:r>
              <w:rPr>
                <w:b/>
                <w:i/>
                <w:color w:val="2E5395"/>
                <w:spacing w:val="-6"/>
                <w:sz w:val="20"/>
              </w:rPr>
              <w:t> </w:t>
            </w:r>
            <w:r>
              <w:rPr>
                <w:b/>
                <w:i/>
                <w:color w:val="2E5395"/>
                <w:sz w:val="20"/>
              </w:rPr>
              <w:t>been</w:t>
            </w:r>
            <w:r>
              <w:rPr>
                <w:b/>
                <w:i/>
                <w:color w:val="2E5395"/>
                <w:sz w:val="20"/>
              </w:rPr>
              <w:t> </w:t>
            </w:r>
            <w:r>
              <w:rPr>
                <w:b/>
                <w:i/>
                <w:color w:val="2E5395"/>
                <w:spacing w:val="-2"/>
                <w:sz w:val="20"/>
              </w:rPr>
              <w:t>removed]</w:t>
            </w:r>
          </w:p>
          <w:p>
            <w:pPr>
              <w:pStyle w:val="TableParagraph"/>
              <w:spacing w:before="122"/>
              <w:rPr>
                <w:b/>
                <w:sz w:val="20"/>
              </w:rPr>
            </w:pPr>
            <w:r>
              <w:rPr>
                <w:b/>
                <w:i/>
                <w:color w:val="2E5395"/>
                <w:sz w:val="20"/>
              </w:rPr>
              <w:t>Recovery</w:t>
            </w:r>
            <w:r>
              <w:rPr>
                <w:b/>
                <w:i/>
                <w:color w:val="2E5395"/>
                <w:spacing w:val="-9"/>
                <w:sz w:val="20"/>
              </w:rPr>
              <w:t> </w:t>
            </w:r>
            <w:r>
              <w:rPr>
                <w:b/>
                <w:i/>
                <w:color w:val="2E5395"/>
                <w:sz w:val="20"/>
              </w:rPr>
              <w:t>support</w:t>
            </w:r>
            <w:r>
              <w:rPr>
                <w:b/>
                <w:i/>
                <w:color w:val="2E5395"/>
                <w:spacing w:val="-9"/>
                <w:sz w:val="20"/>
              </w:rPr>
              <w:t> </w:t>
            </w:r>
            <w:r>
              <w:rPr>
                <w:b/>
                <w:i/>
                <w:color w:val="2E5395"/>
                <w:sz w:val="20"/>
              </w:rPr>
              <w:t>services</w:t>
            </w:r>
            <w:r>
              <w:rPr>
                <w:b/>
                <w:i/>
                <w:color w:val="2E5395"/>
                <w:spacing w:val="-9"/>
                <w:sz w:val="20"/>
              </w:rPr>
              <w:t> </w:t>
            </w:r>
            <w:r>
              <w:rPr>
                <w:b/>
                <w:color w:val="2E5395"/>
                <w:spacing w:val="-2"/>
                <w:sz w:val="20"/>
              </w:rPr>
              <w:t>means:</w:t>
            </w:r>
          </w:p>
          <w:p>
            <w:pPr>
              <w:pStyle w:val="TableParagraph"/>
              <w:numPr>
                <w:ilvl w:val="0"/>
                <w:numId w:val="31"/>
              </w:numPr>
              <w:tabs>
                <w:tab w:pos="371" w:val="left" w:leader="none"/>
              </w:tabs>
              <w:spacing w:line="240" w:lineRule="auto" w:before="118" w:after="0"/>
              <w:ind w:left="102" w:right="163" w:firstLine="0"/>
              <w:jc w:val="both"/>
              <w:rPr>
                <w:b/>
                <w:sz w:val="20"/>
              </w:rPr>
            </w:pPr>
            <w:r>
              <w:rPr>
                <w:b/>
                <w:i/>
                <w:color w:val="2E5395"/>
                <w:sz w:val="20"/>
              </w:rPr>
              <w:t>Recovery</w:t>
            </w:r>
            <w:r>
              <w:rPr>
                <w:b/>
                <w:i/>
                <w:color w:val="2E5395"/>
                <w:spacing w:val="-4"/>
                <w:sz w:val="20"/>
              </w:rPr>
              <w:t> </w:t>
            </w:r>
            <w:r>
              <w:rPr>
                <w:b/>
                <w:color w:val="2E5395"/>
                <w:sz w:val="20"/>
              </w:rPr>
              <w:t>is</w:t>
            </w:r>
            <w:r>
              <w:rPr>
                <w:b/>
                <w:color w:val="2E5395"/>
                <w:spacing w:val="-4"/>
                <w:sz w:val="20"/>
              </w:rPr>
              <w:t> </w:t>
            </w:r>
            <w:r>
              <w:rPr>
                <w:b/>
                <w:color w:val="2E5395"/>
                <w:sz w:val="20"/>
              </w:rPr>
              <w:t>the</w:t>
            </w:r>
            <w:r>
              <w:rPr>
                <w:b/>
                <w:color w:val="2E5395"/>
                <w:spacing w:val="-4"/>
                <w:sz w:val="20"/>
              </w:rPr>
              <w:t> </w:t>
            </w:r>
            <w:r>
              <w:rPr>
                <w:b/>
                <w:color w:val="2E5395"/>
                <w:sz w:val="20"/>
              </w:rPr>
              <w:t>process</w:t>
            </w:r>
            <w:r>
              <w:rPr>
                <w:b/>
                <w:color w:val="2E5395"/>
                <w:spacing w:val="-4"/>
                <w:sz w:val="20"/>
              </w:rPr>
              <w:t> </w:t>
            </w:r>
            <w:r>
              <w:rPr>
                <w:b/>
                <w:color w:val="2E5395"/>
                <w:sz w:val="20"/>
              </w:rPr>
              <w:t>of</w:t>
            </w:r>
            <w:r>
              <w:rPr>
                <w:b/>
                <w:color w:val="2E5395"/>
                <w:spacing w:val="-5"/>
                <w:sz w:val="20"/>
              </w:rPr>
              <w:t> </w:t>
            </w:r>
            <w:r>
              <w:rPr>
                <w:b/>
                <w:color w:val="2E5395"/>
                <w:sz w:val="20"/>
              </w:rPr>
              <w:t>change</w:t>
            </w:r>
            <w:r>
              <w:rPr>
                <w:b/>
                <w:color w:val="2E5395"/>
                <w:spacing w:val="-4"/>
                <w:sz w:val="20"/>
              </w:rPr>
              <w:t> </w:t>
            </w:r>
            <w:r>
              <w:rPr>
                <w:b/>
                <w:color w:val="2E5395"/>
                <w:sz w:val="20"/>
              </w:rPr>
              <w:t>through</w:t>
            </w:r>
            <w:r>
              <w:rPr>
                <w:b/>
                <w:color w:val="2E5395"/>
                <w:spacing w:val="-3"/>
                <w:sz w:val="20"/>
              </w:rPr>
              <w:t> </w:t>
            </w:r>
            <w:r>
              <w:rPr>
                <w:b/>
                <w:color w:val="2E5395"/>
                <w:sz w:val="20"/>
              </w:rPr>
              <w:t>which</w:t>
            </w:r>
            <w:r>
              <w:rPr>
                <w:b/>
                <w:color w:val="2E5395"/>
                <w:spacing w:val="-3"/>
                <w:sz w:val="20"/>
              </w:rPr>
              <w:t> </w:t>
            </w:r>
            <w:r>
              <w:rPr>
                <w:b/>
                <w:color w:val="2E5395"/>
                <w:sz w:val="20"/>
              </w:rPr>
              <w:t>people</w:t>
            </w:r>
            <w:r>
              <w:rPr>
                <w:b/>
                <w:color w:val="2E5395"/>
                <w:spacing w:val="-4"/>
                <w:sz w:val="20"/>
              </w:rPr>
              <w:t> </w:t>
            </w:r>
            <w:r>
              <w:rPr>
                <w:b/>
                <w:color w:val="2E5395"/>
                <w:sz w:val="20"/>
              </w:rPr>
              <w:t>improve their</w:t>
            </w:r>
            <w:r>
              <w:rPr>
                <w:b/>
                <w:color w:val="2E5395"/>
                <w:spacing w:val="-2"/>
                <w:sz w:val="20"/>
              </w:rPr>
              <w:t> </w:t>
            </w:r>
            <w:r>
              <w:rPr>
                <w:b/>
                <w:color w:val="2E5395"/>
                <w:sz w:val="20"/>
              </w:rPr>
              <w:t>health</w:t>
            </w:r>
            <w:r>
              <w:rPr>
                <w:b/>
                <w:color w:val="2E5395"/>
                <w:spacing w:val="-2"/>
                <w:sz w:val="20"/>
              </w:rPr>
              <w:t> </w:t>
            </w:r>
            <w:r>
              <w:rPr>
                <w:b/>
                <w:color w:val="2E5395"/>
                <w:sz w:val="20"/>
              </w:rPr>
              <w:t>and</w:t>
            </w:r>
            <w:r>
              <w:rPr>
                <w:b/>
                <w:color w:val="2E5395"/>
                <w:spacing w:val="-2"/>
                <w:sz w:val="20"/>
              </w:rPr>
              <w:t> </w:t>
            </w:r>
            <w:r>
              <w:rPr>
                <w:b/>
                <w:color w:val="2E5395"/>
                <w:sz w:val="20"/>
              </w:rPr>
              <w:t>wellness,</w:t>
            </w:r>
            <w:r>
              <w:rPr>
                <w:b/>
                <w:color w:val="2E5395"/>
                <w:spacing w:val="-3"/>
                <w:sz w:val="20"/>
              </w:rPr>
              <w:t> </w:t>
            </w:r>
            <w:r>
              <w:rPr>
                <w:b/>
                <w:color w:val="2E5395"/>
                <w:sz w:val="20"/>
              </w:rPr>
              <w:t>live</w:t>
            </w:r>
            <w:r>
              <w:rPr>
                <w:b/>
                <w:color w:val="2E5395"/>
                <w:spacing w:val="-2"/>
                <w:sz w:val="20"/>
              </w:rPr>
              <w:t> </w:t>
            </w:r>
            <w:r>
              <w:rPr>
                <w:b/>
                <w:color w:val="2E5395"/>
                <w:sz w:val="20"/>
              </w:rPr>
              <w:t>self-directed</w:t>
            </w:r>
            <w:r>
              <w:rPr>
                <w:b/>
                <w:color w:val="2E5395"/>
                <w:spacing w:val="-2"/>
                <w:sz w:val="20"/>
              </w:rPr>
              <w:t> </w:t>
            </w:r>
            <w:r>
              <w:rPr>
                <w:b/>
                <w:color w:val="2E5395"/>
                <w:sz w:val="20"/>
              </w:rPr>
              <w:t>lives,</w:t>
            </w:r>
            <w:r>
              <w:rPr>
                <w:b/>
                <w:color w:val="2E5395"/>
                <w:spacing w:val="-3"/>
                <w:sz w:val="20"/>
              </w:rPr>
              <w:t> </w:t>
            </w:r>
            <w:r>
              <w:rPr>
                <w:b/>
                <w:color w:val="2E5395"/>
                <w:sz w:val="20"/>
              </w:rPr>
              <w:t>and</w:t>
            </w:r>
            <w:r>
              <w:rPr>
                <w:b/>
                <w:color w:val="2E5395"/>
                <w:spacing w:val="-2"/>
                <w:sz w:val="20"/>
              </w:rPr>
              <w:t> </w:t>
            </w:r>
            <w:r>
              <w:rPr>
                <w:b/>
                <w:color w:val="2E5395"/>
                <w:sz w:val="20"/>
              </w:rPr>
              <w:t>strive</w:t>
            </w:r>
            <w:r>
              <w:rPr>
                <w:b/>
                <w:color w:val="2E5395"/>
                <w:spacing w:val="-2"/>
                <w:sz w:val="20"/>
              </w:rPr>
              <w:t> </w:t>
            </w:r>
            <w:r>
              <w:rPr>
                <w:b/>
                <w:color w:val="2E5395"/>
                <w:sz w:val="20"/>
              </w:rPr>
              <w:t>to</w:t>
            </w:r>
            <w:r>
              <w:rPr>
                <w:b/>
                <w:color w:val="2E5395"/>
                <w:spacing w:val="-2"/>
                <w:sz w:val="20"/>
              </w:rPr>
              <w:t> </w:t>
            </w:r>
            <w:r>
              <w:rPr>
                <w:b/>
                <w:color w:val="2E5395"/>
                <w:sz w:val="20"/>
              </w:rPr>
              <w:t>reach their full potential.</w:t>
            </w:r>
          </w:p>
          <w:p>
            <w:pPr>
              <w:pStyle w:val="TableParagraph"/>
              <w:numPr>
                <w:ilvl w:val="0"/>
                <w:numId w:val="31"/>
              </w:numPr>
              <w:tabs>
                <w:tab w:pos="371" w:val="left" w:leader="none"/>
              </w:tabs>
              <w:spacing w:line="240" w:lineRule="auto" w:before="122" w:after="0"/>
              <w:ind w:left="102" w:right="110" w:firstLine="0"/>
              <w:jc w:val="left"/>
              <w:rPr>
                <w:b/>
                <w:sz w:val="20"/>
              </w:rPr>
            </w:pPr>
            <w:r>
              <w:rPr>
                <w:b/>
                <w:i/>
                <w:color w:val="2E5395"/>
                <w:sz w:val="20"/>
              </w:rPr>
              <w:t>Recovery support services </w:t>
            </w:r>
            <w:r>
              <w:rPr>
                <w:b/>
                <w:color w:val="2E5395"/>
                <w:sz w:val="20"/>
              </w:rPr>
              <w:t>can include, but are not limited to, community-based recovery housing, peer recovery support services, social support, linkage to and coordination among allied service providers and a full range of human services that facilitate recovery and</w:t>
            </w:r>
            <w:r>
              <w:rPr>
                <w:b/>
                <w:color w:val="2E5395"/>
                <w:spacing w:val="-3"/>
                <w:sz w:val="20"/>
              </w:rPr>
              <w:t> </w:t>
            </w:r>
            <w:r>
              <w:rPr>
                <w:b/>
                <w:color w:val="2E5395"/>
                <w:sz w:val="20"/>
              </w:rPr>
              <w:t>wellness</w:t>
            </w:r>
            <w:r>
              <w:rPr>
                <w:b/>
                <w:color w:val="2E5395"/>
                <w:spacing w:val="-4"/>
                <w:sz w:val="20"/>
              </w:rPr>
              <w:t> </w:t>
            </w:r>
            <w:r>
              <w:rPr>
                <w:b/>
                <w:color w:val="2E5395"/>
                <w:sz w:val="20"/>
              </w:rPr>
              <w:t>contributing</w:t>
            </w:r>
            <w:r>
              <w:rPr>
                <w:b/>
                <w:color w:val="2E5395"/>
                <w:spacing w:val="-5"/>
                <w:sz w:val="20"/>
              </w:rPr>
              <w:t> </w:t>
            </w:r>
            <w:r>
              <w:rPr>
                <w:b/>
                <w:color w:val="2E5395"/>
                <w:sz w:val="20"/>
              </w:rPr>
              <w:t>to</w:t>
            </w:r>
            <w:r>
              <w:rPr>
                <w:b/>
                <w:color w:val="2E5395"/>
                <w:spacing w:val="-6"/>
                <w:sz w:val="20"/>
              </w:rPr>
              <w:t> </w:t>
            </w:r>
            <w:r>
              <w:rPr>
                <w:b/>
                <w:color w:val="2E5395"/>
                <w:sz w:val="20"/>
              </w:rPr>
              <w:t>an</w:t>
            </w:r>
            <w:r>
              <w:rPr>
                <w:b/>
                <w:color w:val="2E5395"/>
                <w:spacing w:val="-3"/>
                <w:sz w:val="20"/>
              </w:rPr>
              <w:t> </w:t>
            </w:r>
            <w:r>
              <w:rPr>
                <w:b/>
                <w:color w:val="2E5395"/>
                <w:sz w:val="20"/>
              </w:rPr>
              <w:t>improved</w:t>
            </w:r>
            <w:r>
              <w:rPr>
                <w:b/>
                <w:color w:val="2E5395"/>
                <w:spacing w:val="-3"/>
                <w:sz w:val="20"/>
              </w:rPr>
              <w:t> </w:t>
            </w:r>
            <w:r>
              <w:rPr>
                <w:b/>
                <w:color w:val="2E5395"/>
                <w:sz w:val="20"/>
              </w:rPr>
              <w:t>quality</w:t>
            </w:r>
            <w:r>
              <w:rPr>
                <w:b/>
                <w:color w:val="2E5395"/>
                <w:spacing w:val="-5"/>
                <w:sz w:val="20"/>
              </w:rPr>
              <w:t> </w:t>
            </w:r>
            <w:r>
              <w:rPr>
                <w:b/>
                <w:color w:val="2E5395"/>
                <w:sz w:val="20"/>
              </w:rPr>
              <w:t>of</w:t>
            </w:r>
            <w:r>
              <w:rPr>
                <w:b/>
                <w:color w:val="2E5395"/>
                <w:spacing w:val="-5"/>
                <w:sz w:val="20"/>
              </w:rPr>
              <w:t> </w:t>
            </w:r>
            <w:r>
              <w:rPr>
                <w:b/>
                <w:color w:val="2E5395"/>
                <w:sz w:val="20"/>
              </w:rPr>
              <w:t>life.</w:t>
            </w:r>
            <w:r>
              <w:rPr>
                <w:b/>
                <w:color w:val="2E5395"/>
                <w:spacing w:val="-4"/>
                <w:sz w:val="20"/>
              </w:rPr>
              <w:t> </w:t>
            </w:r>
            <w:r>
              <w:rPr>
                <w:b/>
                <w:color w:val="2E5395"/>
                <w:sz w:val="20"/>
              </w:rPr>
              <w:t>The</w:t>
            </w:r>
            <w:r>
              <w:rPr>
                <w:b/>
                <w:color w:val="2E5395"/>
                <w:spacing w:val="-4"/>
                <w:sz w:val="20"/>
              </w:rPr>
              <w:t> </w:t>
            </w:r>
            <w:r>
              <w:rPr>
                <w:b/>
                <w:color w:val="2E5395"/>
                <w:sz w:val="20"/>
              </w:rPr>
              <w:t>services</w:t>
            </w:r>
          </w:p>
          <w:p>
            <w:pPr>
              <w:pStyle w:val="TableParagraph"/>
              <w:spacing w:line="224" w:lineRule="exact" w:before="0"/>
              <w:rPr>
                <w:b/>
                <w:sz w:val="20"/>
              </w:rPr>
            </w:pPr>
            <w:r>
              <w:rPr>
                <w:b/>
                <w:color w:val="2E5395"/>
                <w:sz w:val="20"/>
              </w:rPr>
              <w:t>extend</w:t>
            </w:r>
            <w:r>
              <w:rPr>
                <w:b/>
                <w:color w:val="2E5395"/>
                <w:spacing w:val="-4"/>
                <w:sz w:val="20"/>
              </w:rPr>
              <w:t> </w:t>
            </w:r>
            <w:r>
              <w:rPr>
                <w:b/>
                <w:color w:val="2E5395"/>
                <w:sz w:val="20"/>
              </w:rPr>
              <w:t>the</w:t>
            </w:r>
            <w:r>
              <w:rPr>
                <w:b/>
                <w:color w:val="2E5395"/>
                <w:spacing w:val="-5"/>
                <w:sz w:val="20"/>
              </w:rPr>
              <w:t> </w:t>
            </w:r>
            <w:r>
              <w:rPr>
                <w:b/>
                <w:color w:val="2E5395"/>
                <w:sz w:val="20"/>
              </w:rPr>
              <w:t>continuum</w:t>
            </w:r>
            <w:r>
              <w:rPr>
                <w:b/>
                <w:color w:val="2E5395"/>
                <w:spacing w:val="-5"/>
                <w:sz w:val="20"/>
              </w:rPr>
              <w:t> </w:t>
            </w:r>
            <w:r>
              <w:rPr>
                <w:b/>
                <w:color w:val="2E5395"/>
                <w:sz w:val="20"/>
              </w:rPr>
              <w:t>of</w:t>
            </w:r>
            <w:r>
              <w:rPr>
                <w:b/>
                <w:color w:val="2E5395"/>
                <w:spacing w:val="-5"/>
                <w:sz w:val="20"/>
              </w:rPr>
              <w:t> </w:t>
            </w:r>
            <w:r>
              <w:rPr>
                <w:b/>
                <w:color w:val="2E5395"/>
                <w:sz w:val="20"/>
              </w:rPr>
              <w:t>care</w:t>
            </w:r>
            <w:r>
              <w:rPr>
                <w:b/>
                <w:color w:val="2E5395"/>
                <w:spacing w:val="-5"/>
                <w:sz w:val="20"/>
              </w:rPr>
              <w:t> </w:t>
            </w:r>
            <w:r>
              <w:rPr>
                <w:b/>
                <w:color w:val="2E5395"/>
                <w:sz w:val="20"/>
              </w:rPr>
              <w:t>by</w:t>
            </w:r>
            <w:r>
              <w:rPr>
                <w:b/>
                <w:color w:val="2E5395"/>
                <w:spacing w:val="-5"/>
                <w:sz w:val="20"/>
              </w:rPr>
              <w:t> </w:t>
            </w:r>
            <w:r>
              <w:rPr>
                <w:b/>
                <w:color w:val="2E5395"/>
                <w:sz w:val="20"/>
              </w:rPr>
              <w:t>strengthening</w:t>
            </w:r>
            <w:r>
              <w:rPr>
                <w:b/>
                <w:color w:val="2E5395"/>
                <w:spacing w:val="-5"/>
                <w:sz w:val="20"/>
              </w:rPr>
              <w:t> </w:t>
            </w:r>
            <w:r>
              <w:rPr>
                <w:b/>
                <w:color w:val="2E5395"/>
                <w:sz w:val="20"/>
              </w:rPr>
              <w:t>and</w:t>
            </w:r>
            <w:r>
              <w:rPr>
                <w:b/>
                <w:color w:val="2E5395"/>
                <w:spacing w:val="-4"/>
                <w:sz w:val="20"/>
              </w:rPr>
              <w:t> </w:t>
            </w:r>
            <w:r>
              <w:rPr>
                <w:b/>
                <w:color w:val="2E5395"/>
                <w:spacing w:val="-2"/>
                <w:sz w:val="20"/>
              </w:rPr>
              <w:t>complementing</w:t>
            </w:r>
          </w:p>
        </w:tc>
      </w:tr>
    </w:tbl>
    <w:p>
      <w:pPr>
        <w:pStyle w:val="TableParagraph"/>
        <w:spacing w:after="0" w:line="224" w:lineRule="exact"/>
        <w:rPr>
          <w:b/>
          <w:sz w:val="20"/>
        </w:rPr>
        <w:sectPr>
          <w:type w:val="continuous"/>
          <w:pgSz w:w="15840" w:h="12240" w:orient="landscape"/>
          <w:pgMar w:header="618" w:footer="613" w:top="1420" w:bottom="130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6930"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line="229" w:lineRule="exact" w:before="0"/>
              <w:rPr>
                <w:b/>
                <w:sz w:val="20"/>
              </w:rPr>
            </w:pPr>
            <w:r>
              <w:rPr>
                <w:b/>
                <w:color w:val="2E5395"/>
                <w:sz w:val="20"/>
              </w:rPr>
              <w:t>substance</w:t>
            </w:r>
            <w:r>
              <w:rPr>
                <w:b/>
                <w:color w:val="2E5395"/>
                <w:spacing w:val="-7"/>
                <w:sz w:val="20"/>
              </w:rPr>
              <w:t> </w:t>
            </w:r>
            <w:r>
              <w:rPr>
                <w:b/>
                <w:color w:val="2E5395"/>
                <w:sz w:val="20"/>
              </w:rPr>
              <w:t>use</w:t>
            </w:r>
            <w:r>
              <w:rPr>
                <w:b/>
                <w:color w:val="2E5395"/>
                <w:spacing w:val="-7"/>
                <w:sz w:val="20"/>
              </w:rPr>
              <w:t> </w:t>
            </w:r>
            <w:r>
              <w:rPr>
                <w:b/>
                <w:color w:val="2E5395"/>
                <w:sz w:val="20"/>
              </w:rPr>
              <w:t>disorder</w:t>
            </w:r>
            <w:r>
              <w:rPr>
                <w:b/>
                <w:color w:val="2E5395"/>
                <w:spacing w:val="-5"/>
                <w:sz w:val="20"/>
              </w:rPr>
              <w:t> </w:t>
            </w:r>
            <w:r>
              <w:rPr>
                <w:b/>
                <w:color w:val="2E5395"/>
                <w:sz w:val="20"/>
              </w:rPr>
              <w:t>(SUD)</w:t>
            </w:r>
            <w:r>
              <w:rPr>
                <w:b/>
                <w:color w:val="2E5395"/>
                <w:spacing w:val="-7"/>
                <w:sz w:val="20"/>
              </w:rPr>
              <w:t> </w:t>
            </w:r>
            <w:r>
              <w:rPr>
                <w:b/>
                <w:color w:val="2E5395"/>
                <w:sz w:val="20"/>
              </w:rPr>
              <w:t>treatment</w:t>
            </w:r>
            <w:r>
              <w:rPr>
                <w:b/>
                <w:color w:val="2E5395"/>
                <w:spacing w:val="-6"/>
                <w:sz w:val="20"/>
              </w:rPr>
              <w:t> </w:t>
            </w:r>
            <w:r>
              <w:rPr>
                <w:b/>
                <w:color w:val="2E5395"/>
                <w:sz w:val="20"/>
              </w:rPr>
              <w:t>interventions</w:t>
            </w:r>
            <w:r>
              <w:rPr>
                <w:b/>
                <w:color w:val="2E5395"/>
                <w:spacing w:val="-7"/>
                <w:sz w:val="20"/>
              </w:rPr>
              <w:t> </w:t>
            </w:r>
            <w:r>
              <w:rPr>
                <w:b/>
                <w:color w:val="2E5395"/>
                <w:sz w:val="20"/>
              </w:rPr>
              <w:t>in</w:t>
            </w:r>
            <w:r>
              <w:rPr>
                <w:b/>
                <w:color w:val="2E5395"/>
                <w:spacing w:val="-6"/>
                <w:sz w:val="20"/>
              </w:rPr>
              <w:t> </w:t>
            </w:r>
            <w:r>
              <w:rPr>
                <w:b/>
                <w:color w:val="2E5395"/>
                <w:spacing w:val="-2"/>
                <w:sz w:val="20"/>
              </w:rPr>
              <w:t>different</w:t>
            </w:r>
          </w:p>
          <w:p>
            <w:pPr>
              <w:pStyle w:val="TableParagraph"/>
              <w:spacing w:before="0"/>
              <w:rPr>
                <w:b/>
                <w:sz w:val="20"/>
              </w:rPr>
            </w:pPr>
            <w:r>
              <w:rPr>
                <w:b/>
                <w:color w:val="2E5395"/>
                <w:sz w:val="20"/>
              </w:rPr>
              <w:t>settings</w:t>
            </w:r>
            <w:r>
              <w:rPr>
                <w:b/>
                <w:color w:val="2E5395"/>
                <w:spacing w:val="-6"/>
                <w:sz w:val="20"/>
              </w:rPr>
              <w:t> </w:t>
            </w:r>
            <w:r>
              <w:rPr>
                <w:b/>
                <w:color w:val="2E5395"/>
                <w:sz w:val="20"/>
              </w:rPr>
              <w:t>and</w:t>
            </w:r>
            <w:r>
              <w:rPr>
                <w:b/>
                <w:color w:val="2E5395"/>
                <w:spacing w:val="-4"/>
                <w:sz w:val="20"/>
              </w:rPr>
              <w:t> </w:t>
            </w:r>
            <w:r>
              <w:rPr>
                <w:b/>
                <w:color w:val="2E5395"/>
                <w:spacing w:val="-2"/>
                <w:sz w:val="20"/>
              </w:rPr>
              <w:t>stages.</w:t>
            </w:r>
          </w:p>
          <w:p>
            <w:pPr>
              <w:pStyle w:val="TableParagraph"/>
              <w:ind w:right="192"/>
              <w:rPr>
                <w:b/>
                <w:sz w:val="20"/>
              </w:rPr>
            </w:pPr>
            <w:r>
              <w:rPr>
                <w:b/>
                <w:i/>
                <w:color w:val="2E5395"/>
                <w:sz w:val="20"/>
              </w:rPr>
              <w:t>Split</w:t>
            </w:r>
            <w:r>
              <w:rPr>
                <w:b/>
                <w:i/>
                <w:color w:val="2E5395"/>
                <w:spacing w:val="-4"/>
                <w:sz w:val="20"/>
              </w:rPr>
              <w:t> </w:t>
            </w:r>
            <w:r>
              <w:rPr>
                <w:b/>
                <w:i/>
                <w:color w:val="2E5395"/>
                <w:sz w:val="20"/>
              </w:rPr>
              <w:t>dosing</w:t>
            </w:r>
            <w:r>
              <w:rPr>
                <w:b/>
                <w:i/>
                <w:color w:val="2E5395"/>
                <w:spacing w:val="-4"/>
                <w:sz w:val="20"/>
              </w:rPr>
              <w:t> </w:t>
            </w:r>
            <w:r>
              <w:rPr>
                <w:b/>
                <w:color w:val="2E5395"/>
                <w:sz w:val="20"/>
              </w:rPr>
              <w:t>means</w:t>
            </w:r>
            <w:r>
              <w:rPr>
                <w:b/>
                <w:color w:val="2E5395"/>
                <w:spacing w:val="-4"/>
                <w:sz w:val="20"/>
              </w:rPr>
              <w:t> </w:t>
            </w:r>
            <w:r>
              <w:rPr>
                <w:b/>
                <w:color w:val="2E5395"/>
                <w:sz w:val="20"/>
              </w:rPr>
              <w:t>dispensing</w:t>
            </w:r>
            <w:r>
              <w:rPr>
                <w:b/>
                <w:color w:val="2E5395"/>
                <w:spacing w:val="-5"/>
                <w:sz w:val="20"/>
              </w:rPr>
              <w:t> </w:t>
            </w:r>
            <w:r>
              <w:rPr>
                <w:b/>
                <w:color w:val="2E5395"/>
                <w:sz w:val="20"/>
              </w:rPr>
              <w:t>of</w:t>
            </w:r>
            <w:r>
              <w:rPr>
                <w:b/>
                <w:color w:val="2E5395"/>
                <w:spacing w:val="-5"/>
                <w:sz w:val="20"/>
              </w:rPr>
              <w:t> </w:t>
            </w:r>
            <w:r>
              <w:rPr>
                <w:b/>
                <w:color w:val="2E5395"/>
                <w:sz w:val="20"/>
              </w:rPr>
              <w:t>a</w:t>
            </w:r>
            <w:r>
              <w:rPr>
                <w:b/>
                <w:color w:val="2E5395"/>
                <w:spacing w:val="-4"/>
                <w:sz w:val="20"/>
              </w:rPr>
              <w:t> </w:t>
            </w:r>
            <w:r>
              <w:rPr>
                <w:b/>
                <w:color w:val="2E5395"/>
                <w:sz w:val="20"/>
              </w:rPr>
              <w:t>single</w:t>
            </w:r>
            <w:r>
              <w:rPr>
                <w:b/>
                <w:color w:val="2E5395"/>
                <w:spacing w:val="-4"/>
                <w:sz w:val="20"/>
              </w:rPr>
              <w:t> </w:t>
            </w:r>
            <w:r>
              <w:rPr>
                <w:b/>
                <w:color w:val="2E5395"/>
                <w:sz w:val="20"/>
              </w:rPr>
              <w:t>dose</w:t>
            </w:r>
            <w:r>
              <w:rPr>
                <w:b/>
                <w:color w:val="2E5395"/>
                <w:spacing w:val="-4"/>
                <w:sz w:val="20"/>
              </w:rPr>
              <w:t> </w:t>
            </w:r>
            <w:r>
              <w:rPr>
                <w:b/>
                <w:color w:val="2E5395"/>
                <w:sz w:val="20"/>
              </w:rPr>
              <w:t>of</w:t>
            </w:r>
            <w:r>
              <w:rPr>
                <w:b/>
                <w:color w:val="2E5395"/>
                <w:spacing w:val="-5"/>
                <w:sz w:val="20"/>
              </w:rPr>
              <w:t> </w:t>
            </w:r>
            <w:r>
              <w:rPr>
                <w:b/>
                <w:color w:val="2E5395"/>
                <w:sz w:val="20"/>
              </w:rPr>
              <w:t>MOUD</w:t>
            </w:r>
            <w:r>
              <w:rPr>
                <w:b/>
                <w:color w:val="2E5395"/>
                <w:spacing w:val="-5"/>
                <w:sz w:val="20"/>
              </w:rPr>
              <w:t> </w:t>
            </w:r>
            <w:r>
              <w:rPr>
                <w:b/>
                <w:color w:val="2E5395"/>
                <w:sz w:val="20"/>
              </w:rPr>
              <w:t>as</w:t>
            </w:r>
            <w:r>
              <w:rPr>
                <w:b/>
                <w:color w:val="2E5395"/>
                <w:spacing w:val="-4"/>
                <w:sz w:val="20"/>
              </w:rPr>
              <w:t> </w:t>
            </w:r>
            <w:r>
              <w:rPr>
                <w:b/>
                <w:color w:val="2E5395"/>
                <w:sz w:val="20"/>
              </w:rPr>
              <w:t>separate portions to be taken within a 24-hour period. Split dosing is indicated among, but not limited to, those patients who: possess a genetic variant which increases methadone metabolism; concurrently take other medications or drink alcohol that also induce hepatic enzymes leading to more rapid metabolism of methadone; who are pregnant; or for whom methadone or buprenorphine are being used to treat a concurrent pain indication in addition to the diagnosis of OUD. This leads to more stable, steady-state medication levels.</w:t>
            </w:r>
          </w:p>
          <w:p>
            <w:pPr>
              <w:pStyle w:val="TableParagraph"/>
              <w:spacing w:before="120"/>
              <w:rPr>
                <w:b/>
                <w:i/>
                <w:sz w:val="20"/>
              </w:rPr>
            </w:pPr>
            <w:r>
              <w:rPr>
                <w:b/>
                <w:i/>
                <w:color w:val="2E5395"/>
                <w:sz w:val="20"/>
              </w:rPr>
              <w:t>[The</w:t>
            </w:r>
            <w:r>
              <w:rPr>
                <w:b/>
                <w:i/>
                <w:color w:val="2E5395"/>
                <w:spacing w:val="-7"/>
                <w:sz w:val="20"/>
              </w:rPr>
              <w:t> </w:t>
            </w:r>
            <w:r>
              <w:rPr>
                <w:b/>
                <w:i/>
                <w:color w:val="2E5395"/>
                <w:sz w:val="20"/>
              </w:rPr>
              <w:t>definition</w:t>
            </w:r>
            <w:r>
              <w:rPr>
                <w:b/>
                <w:i/>
                <w:color w:val="2E5395"/>
                <w:spacing w:val="-6"/>
                <w:sz w:val="20"/>
              </w:rPr>
              <w:t> </w:t>
            </w:r>
            <w:r>
              <w:rPr>
                <w:b/>
                <w:i/>
                <w:color w:val="2E5395"/>
                <w:sz w:val="20"/>
              </w:rPr>
              <w:t>“Treatment</w:t>
            </w:r>
            <w:r>
              <w:rPr>
                <w:b/>
                <w:i/>
                <w:color w:val="2E5395"/>
                <w:spacing w:val="-6"/>
                <w:sz w:val="20"/>
              </w:rPr>
              <w:t> </w:t>
            </w:r>
            <w:r>
              <w:rPr>
                <w:b/>
                <w:i/>
                <w:color w:val="2E5395"/>
                <w:sz w:val="20"/>
              </w:rPr>
              <w:t>plan”</w:t>
            </w:r>
            <w:r>
              <w:rPr>
                <w:b/>
                <w:i/>
                <w:color w:val="2E5395"/>
                <w:spacing w:val="-7"/>
                <w:sz w:val="20"/>
              </w:rPr>
              <w:t> </w:t>
            </w:r>
            <w:r>
              <w:rPr>
                <w:b/>
                <w:i/>
                <w:color w:val="2E5395"/>
                <w:sz w:val="20"/>
              </w:rPr>
              <w:t>has</w:t>
            </w:r>
            <w:r>
              <w:rPr>
                <w:b/>
                <w:i/>
                <w:color w:val="2E5395"/>
                <w:spacing w:val="-5"/>
                <w:sz w:val="20"/>
              </w:rPr>
              <w:t> </w:t>
            </w:r>
            <w:r>
              <w:rPr>
                <w:b/>
                <w:i/>
                <w:color w:val="2E5395"/>
                <w:sz w:val="20"/>
              </w:rPr>
              <w:t>been</w:t>
            </w:r>
            <w:r>
              <w:rPr>
                <w:b/>
                <w:i/>
                <w:color w:val="2E5395"/>
                <w:spacing w:val="-6"/>
                <w:sz w:val="20"/>
              </w:rPr>
              <w:t> </w:t>
            </w:r>
            <w:r>
              <w:rPr>
                <w:b/>
                <w:i/>
                <w:color w:val="2E5395"/>
                <w:spacing w:val="-2"/>
                <w:sz w:val="20"/>
              </w:rPr>
              <w:t>removed]</w:t>
            </w:r>
          </w:p>
          <w:p>
            <w:pPr>
              <w:pStyle w:val="TableParagraph"/>
              <w:spacing w:before="120"/>
              <w:ind w:right="230"/>
              <w:rPr>
                <w:b/>
                <w:sz w:val="20"/>
              </w:rPr>
            </w:pPr>
            <w:r>
              <w:rPr>
                <w:b/>
                <w:i/>
                <w:color w:val="2E5395"/>
                <w:sz w:val="20"/>
              </w:rPr>
              <w:t>Telehealth </w:t>
            </w:r>
            <w:r>
              <w:rPr>
                <w:b/>
                <w:color w:val="2E5395"/>
                <w:sz w:val="20"/>
              </w:rPr>
              <w:t>or </w:t>
            </w:r>
            <w:r>
              <w:rPr>
                <w:b/>
                <w:i/>
                <w:color w:val="2E5395"/>
                <w:sz w:val="20"/>
              </w:rPr>
              <w:t>telemedicine,</w:t>
            </w:r>
            <w:r>
              <w:rPr>
                <w:b/>
                <w:i/>
                <w:color w:val="2E5395"/>
                <w:spacing w:val="-1"/>
                <w:sz w:val="20"/>
              </w:rPr>
              <w:t> </w:t>
            </w:r>
            <w:r>
              <w:rPr>
                <w:b/>
                <w:i/>
                <w:color w:val="2E5395"/>
                <w:sz w:val="20"/>
              </w:rPr>
              <w:t>for</w:t>
            </w:r>
            <w:r>
              <w:rPr>
                <w:b/>
                <w:i/>
                <w:color w:val="2E5395"/>
                <w:spacing w:val="-1"/>
                <w:sz w:val="20"/>
              </w:rPr>
              <w:t> </w:t>
            </w:r>
            <w:r>
              <w:rPr>
                <w:b/>
                <w:i/>
                <w:color w:val="2E5395"/>
                <w:sz w:val="20"/>
              </w:rPr>
              <w:t>purposes of</w:t>
            </w:r>
            <w:r>
              <w:rPr>
                <w:b/>
                <w:i/>
                <w:color w:val="2E5395"/>
                <w:spacing w:val="-1"/>
                <w:sz w:val="20"/>
              </w:rPr>
              <w:t> </w:t>
            </w:r>
            <w:r>
              <w:rPr>
                <w:b/>
                <w:i/>
                <w:color w:val="2E5395"/>
                <w:sz w:val="20"/>
              </w:rPr>
              <w:t>this part,</w:t>
            </w:r>
            <w:r>
              <w:rPr>
                <w:b/>
                <w:i/>
                <w:color w:val="2E5395"/>
                <w:spacing w:val="-2"/>
                <w:sz w:val="20"/>
              </w:rPr>
              <w:t> </w:t>
            </w:r>
            <w:r>
              <w:rPr>
                <w:b/>
                <w:color w:val="2E5395"/>
                <w:sz w:val="20"/>
              </w:rPr>
              <w:t>is the delivery and facilitation of health and health-related services including medical care, counseling, practitioner, provider and patient education, health information services, and self-care via telecommunications and digital communication technologies. This includes Health Insurance Portability and Accountability Act (HIPAA)-compliant</w:t>
            </w:r>
            <w:r>
              <w:rPr>
                <w:b/>
                <w:color w:val="2E5395"/>
                <w:spacing w:val="-8"/>
                <w:sz w:val="20"/>
              </w:rPr>
              <w:t> </w:t>
            </w:r>
            <w:r>
              <w:rPr>
                <w:b/>
                <w:color w:val="2E5395"/>
                <w:sz w:val="20"/>
              </w:rPr>
              <w:t>video</w:t>
            </w:r>
            <w:r>
              <w:rPr>
                <w:b/>
                <w:color w:val="2E5395"/>
                <w:spacing w:val="-8"/>
                <w:sz w:val="20"/>
              </w:rPr>
              <w:t> </w:t>
            </w:r>
            <w:r>
              <w:rPr>
                <w:b/>
                <w:color w:val="2E5395"/>
                <w:sz w:val="20"/>
              </w:rPr>
              <w:t>and</w:t>
            </w:r>
            <w:r>
              <w:rPr>
                <w:b/>
                <w:color w:val="2E5395"/>
                <w:spacing w:val="-8"/>
                <w:sz w:val="20"/>
              </w:rPr>
              <w:t> </w:t>
            </w:r>
            <w:r>
              <w:rPr>
                <w:b/>
                <w:color w:val="2E5395"/>
                <w:sz w:val="20"/>
              </w:rPr>
              <w:t>audio-only</w:t>
            </w:r>
            <w:r>
              <w:rPr>
                <w:b/>
                <w:color w:val="2E5395"/>
                <w:spacing w:val="-9"/>
                <w:sz w:val="20"/>
              </w:rPr>
              <w:t> </w:t>
            </w:r>
            <w:r>
              <w:rPr>
                <w:b/>
                <w:color w:val="2E5395"/>
                <w:sz w:val="20"/>
              </w:rPr>
              <w:t>communication</w:t>
            </w:r>
            <w:r>
              <w:rPr>
                <w:b/>
                <w:color w:val="2E5395"/>
                <w:spacing w:val="-8"/>
                <w:sz w:val="20"/>
              </w:rPr>
              <w:t> </w:t>
            </w:r>
            <w:r>
              <w:rPr>
                <w:b/>
                <w:color w:val="2E5395"/>
                <w:sz w:val="20"/>
              </w:rPr>
              <w:t>platforms.</w:t>
            </w:r>
          </w:p>
          <w:p>
            <w:pPr>
              <w:pStyle w:val="TableParagraph"/>
              <w:spacing w:before="120"/>
              <w:ind w:right="155"/>
              <w:rPr>
                <w:b/>
                <w:sz w:val="20"/>
              </w:rPr>
            </w:pPr>
            <w:r>
              <w:rPr>
                <w:b/>
                <w:i/>
                <w:color w:val="2E5395"/>
                <w:sz w:val="20"/>
              </w:rPr>
              <w:t>Withdrawal management </w:t>
            </w:r>
            <w:r>
              <w:rPr>
                <w:b/>
                <w:color w:val="2E5395"/>
                <w:sz w:val="20"/>
              </w:rPr>
              <w:t>means the dispensing of a MOUD in decreasing doses to an individual to alleviate adverse physical effects</w:t>
            </w:r>
            <w:r>
              <w:rPr>
                <w:b/>
                <w:color w:val="2E5395"/>
                <w:spacing w:val="-3"/>
                <w:sz w:val="20"/>
              </w:rPr>
              <w:t> </w:t>
            </w:r>
            <w:r>
              <w:rPr>
                <w:b/>
                <w:color w:val="2E5395"/>
                <w:sz w:val="20"/>
              </w:rPr>
              <w:t>incident</w:t>
            </w:r>
            <w:r>
              <w:rPr>
                <w:b/>
                <w:color w:val="2E5395"/>
                <w:spacing w:val="-3"/>
                <w:sz w:val="20"/>
              </w:rPr>
              <w:t> </w:t>
            </w:r>
            <w:r>
              <w:rPr>
                <w:b/>
                <w:color w:val="2E5395"/>
                <w:sz w:val="20"/>
              </w:rPr>
              <w:t>to</w:t>
            </w:r>
            <w:r>
              <w:rPr>
                <w:b/>
                <w:color w:val="2E5395"/>
                <w:spacing w:val="-2"/>
                <w:sz w:val="20"/>
              </w:rPr>
              <w:t> </w:t>
            </w:r>
            <w:r>
              <w:rPr>
                <w:b/>
                <w:color w:val="2E5395"/>
                <w:sz w:val="20"/>
              </w:rPr>
              <w:t>withdrawal</w:t>
            </w:r>
            <w:r>
              <w:rPr>
                <w:b/>
                <w:color w:val="2E5395"/>
                <w:spacing w:val="-4"/>
                <w:sz w:val="20"/>
              </w:rPr>
              <w:t> </w:t>
            </w:r>
            <w:r>
              <w:rPr>
                <w:b/>
                <w:color w:val="2E5395"/>
                <w:sz w:val="20"/>
              </w:rPr>
              <w:t>from</w:t>
            </w:r>
            <w:r>
              <w:rPr>
                <w:b/>
                <w:color w:val="2E5395"/>
                <w:spacing w:val="-2"/>
                <w:sz w:val="20"/>
              </w:rPr>
              <w:t> </w:t>
            </w:r>
            <w:r>
              <w:rPr>
                <w:b/>
                <w:color w:val="2E5395"/>
                <w:sz w:val="20"/>
              </w:rPr>
              <w:t>the</w:t>
            </w:r>
            <w:r>
              <w:rPr>
                <w:b/>
                <w:color w:val="2E5395"/>
                <w:spacing w:val="-3"/>
                <w:sz w:val="20"/>
              </w:rPr>
              <w:t> </w:t>
            </w:r>
            <w:r>
              <w:rPr>
                <w:b/>
                <w:color w:val="2E5395"/>
                <w:sz w:val="20"/>
              </w:rPr>
              <w:t>continuous</w:t>
            </w:r>
            <w:r>
              <w:rPr>
                <w:b/>
                <w:color w:val="2E5395"/>
                <w:spacing w:val="-3"/>
                <w:sz w:val="20"/>
              </w:rPr>
              <w:t> </w:t>
            </w:r>
            <w:r>
              <w:rPr>
                <w:b/>
                <w:color w:val="2E5395"/>
                <w:sz w:val="20"/>
              </w:rPr>
              <w:t>or</w:t>
            </w:r>
            <w:r>
              <w:rPr>
                <w:b/>
                <w:color w:val="2E5395"/>
                <w:spacing w:val="-2"/>
                <w:sz w:val="20"/>
              </w:rPr>
              <w:t> </w:t>
            </w:r>
            <w:r>
              <w:rPr>
                <w:b/>
                <w:color w:val="2E5395"/>
                <w:sz w:val="20"/>
              </w:rPr>
              <w:t>sustained</w:t>
            </w:r>
            <w:r>
              <w:rPr>
                <w:b/>
                <w:color w:val="2E5395"/>
                <w:spacing w:val="-2"/>
                <w:sz w:val="20"/>
              </w:rPr>
              <w:t> </w:t>
            </w:r>
            <w:r>
              <w:rPr>
                <w:b/>
                <w:color w:val="2E5395"/>
                <w:sz w:val="20"/>
              </w:rPr>
              <w:t>use of</w:t>
            </w:r>
            <w:r>
              <w:rPr>
                <w:b/>
                <w:color w:val="2E5395"/>
                <w:spacing w:val="-4"/>
                <w:sz w:val="20"/>
              </w:rPr>
              <w:t> </w:t>
            </w:r>
            <w:r>
              <w:rPr>
                <w:b/>
                <w:color w:val="2E5395"/>
                <w:sz w:val="20"/>
              </w:rPr>
              <w:t>an</w:t>
            </w:r>
            <w:r>
              <w:rPr>
                <w:b/>
                <w:color w:val="2E5395"/>
                <w:spacing w:val="-2"/>
                <w:sz w:val="20"/>
              </w:rPr>
              <w:t> </w:t>
            </w:r>
            <w:r>
              <w:rPr>
                <w:b/>
                <w:color w:val="2E5395"/>
                <w:sz w:val="20"/>
              </w:rPr>
              <w:t>opioid</w:t>
            </w:r>
            <w:r>
              <w:rPr>
                <w:b/>
                <w:color w:val="2E5395"/>
                <w:spacing w:val="-2"/>
                <w:sz w:val="20"/>
              </w:rPr>
              <w:t> </w:t>
            </w:r>
            <w:r>
              <w:rPr>
                <w:b/>
                <w:color w:val="2E5395"/>
                <w:sz w:val="20"/>
              </w:rPr>
              <w:t>and</w:t>
            </w:r>
            <w:r>
              <w:rPr>
                <w:b/>
                <w:color w:val="2E5395"/>
                <w:spacing w:val="-2"/>
                <w:sz w:val="20"/>
              </w:rPr>
              <w:t> </w:t>
            </w:r>
            <w:r>
              <w:rPr>
                <w:b/>
                <w:color w:val="2E5395"/>
                <w:sz w:val="20"/>
              </w:rPr>
              <w:t>as</w:t>
            </w:r>
            <w:r>
              <w:rPr>
                <w:b/>
                <w:color w:val="2E5395"/>
                <w:spacing w:val="-3"/>
                <w:sz w:val="20"/>
              </w:rPr>
              <w:t> </w:t>
            </w:r>
            <w:r>
              <w:rPr>
                <w:b/>
                <w:color w:val="2E5395"/>
                <w:sz w:val="20"/>
              </w:rPr>
              <w:t>a</w:t>
            </w:r>
            <w:r>
              <w:rPr>
                <w:b/>
                <w:color w:val="2E5395"/>
                <w:spacing w:val="-3"/>
                <w:sz w:val="20"/>
              </w:rPr>
              <w:t> </w:t>
            </w:r>
            <w:r>
              <w:rPr>
                <w:b/>
                <w:color w:val="2E5395"/>
                <w:sz w:val="20"/>
              </w:rPr>
              <w:t>method</w:t>
            </w:r>
            <w:r>
              <w:rPr>
                <w:b/>
                <w:color w:val="2E5395"/>
                <w:spacing w:val="-4"/>
                <w:sz w:val="20"/>
              </w:rPr>
              <w:t> </w:t>
            </w:r>
            <w:r>
              <w:rPr>
                <w:b/>
                <w:color w:val="2E5395"/>
                <w:sz w:val="20"/>
              </w:rPr>
              <w:t>of</w:t>
            </w:r>
            <w:r>
              <w:rPr>
                <w:b/>
                <w:color w:val="2E5395"/>
                <w:spacing w:val="-4"/>
                <w:sz w:val="20"/>
              </w:rPr>
              <w:t> </w:t>
            </w:r>
            <w:r>
              <w:rPr>
                <w:b/>
                <w:color w:val="2E5395"/>
                <w:sz w:val="20"/>
              </w:rPr>
              <w:t>bringing</w:t>
            </w:r>
            <w:r>
              <w:rPr>
                <w:b/>
                <w:color w:val="2E5395"/>
                <w:spacing w:val="-4"/>
                <w:sz w:val="20"/>
              </w:rPr>
              <w:t> </w:t>
            </w:r>
            <w:r>
              <w:rPr>
                <w:b/>
                <w:color w:val="2E5395"/>
                <w:sz w:val="20"/>
              </w:rPr>
              <w:t>the</w:t>
            </w:r>
            <w:r>
              <w:rPr>
                <w:b/>
                <w:color w:val="2E5395"/>
                <w:spacing w:val="-3"/>
                <w:sz w:val="20"/>
              </w:rPr>
              <w:t> </w:t>
            </w:r>
            <w:r>
              <w:rPr>
                <w:b/>
                <w:color w:val="2E5395"/>
                <w:sz w:val="20"/>
              </w:rPr>
              <w:t>individual</w:t>
            </w:r>
            <w:r>
              <w:rPr>
                <w:b/>
                <w:color w:val="2E5395"/>
                <w:spacing w:val="-4"/>
                <w:sz w:val="20"/>
              </w:rPr>
              <w:t> </w:t>
            </w:r>
            <w:r>
              <w:rPr>
                <w:b/>
                <w:color w:val="2E5395"/>
                <w:sz w:val="20"/>
              </w:rPr>
              <w:t>to</w:t>
            </w:r>
            <w:r>
              <w:rPr>
                <w:b/>
                <w:color w:val="2E5395"/>
                <w:spacing w:val="-1"/>
                <w:sz w:val="20"/>
              </w:rPr>
              <w:t> </w:t>
            </w:r>
            <w:r>
              <w:rPr>
                <w:b/>
                <w:color w:val="2E5395"/>
                <w:sz w:val="20"/>
              </w:rPr>
              <w:t>an</w:t>
            </w:r>
            <w:r>
              <w:rPr>
                <w:b/>
                <w:color w:val="2E5395"/>
                <w:spacing w:val="-2"/>
                <w:sz w:val="20"/>
              </w:rPr>
              <w:t> </w:t>
            </w:r>
            <w:r>
              <w:rPr>
                <w:b/>
                <w:color w:val="2E5395"/>
                <w:sz w:val="20"/>
              </w:rPr>
              <w:t>opioid-free state within such period. Long-term withdrawal management refers to the process of medication tapering that exceeds 30 days.</w:t>
            </w:r>
          </w:p>
        </w:tc>
      </w:tr>
      <w:tr>
        <w:trPr>
          <w:trHeight w:val="1461" w:hRule="atLeast"/>
        </w:trPr>
        <w:tc>
          <w:tcPr>
            <w:tcW w:w="1836" w:type="dxa"/>
            <w:tcBorders>
              <w:top w:val="single" w:sz="6" w:space="0" w:color="000000"/>
              <w:right w:val="single" w:sz="6" w:space="0" w:color="000000"/>
            </w:tcBorders>
          </w:tcPr>
          <w:p>
            <w:pPr>
              <w:pStyle w:val="TableParagraph"/>
              <w:ind w:left="107" w:right="231"/>
              <w:rPr>
                <w:b/>
                <w:sz w:val="20"/>
              </w:rPr>
            </w:pPr>
            <w:r>
              <w:rPr>
                <w:b/>
                <w:sz w:val="20"/>
              </w:rPr>
              <w:t>Subpart B—Accreditation of Opioid</w:t>
            </w:r>
            <w:r>
              <w:rPr>
                <w:b/>
                <w:spacing w:val="-12"/>
                <w:sz w:val="20"/>
              </w:rPr>
              <w:t> </w:t>
            </w:r>
            <w:r>
              <w:rPr>
                <w:b/>
                <w:sz w:val="20"/>
              </w:rPr>
              <w:t>Treatment </w:t>
            </w:r>
            <w:r>
              <w:rPr>
                <w:b/>
                <w:spacing w:val="-2"/>
                <w:sz w:val="20"/>
              </w:rPr>
              <w:t>Programs</w:t>
            </w:r>
          </w:p>
        </w:tc>
        <w:tc>
          <w:tcPr>
            <w:tcW w:w="5261" w:type="dxa"/>
            <w:tcBorders>
              <w:top w:val="single" w:sz="6" w:space="0" w:color="000000"/>
              <w:left w:val="single" w:sz="6" w:space="0" w:color="000000"/>
              <w:right w:val="single" w:sz="6" w:space="0" w:color="000000"/>
            </w:tcBorders>
          </w:tcPr>
          <w:p>
            <w:pPr>
              <w:pStyle w:val="TableParagraph"/>
              <w:ind w:right="145"/>
              <w:rPr>
                <w:sz w:val="20"/>
              </w:rPr>
            </w:pPr>
            <w:r>
              <w:rPr>
                <w:sz w:val="20"/>
              </w:rPr>
              <w:t>(a) Eligibility. Private nonprofit organizations or State governmental entities, or political subdivisions thereof, capable</w:t>
            </w:r>
            <w:r>
              <w:rPr>
                <w:spacing w:val="-5"/>
                <w:sz w:val="20"/>
              </w:rPr>
              <w:t> </w:t>
            </w:r>
            <w:r>
              <w:rPr>
                <w:sz w:val="20"/>
              </w:rPr>
              <w:t>of</w:t>
            </w:r>
            <w:r>
              <w:rPr>
                <w:spacing w:val="-5"/>
                <w:sz w:val="20"/>
              </w:rPr>
              <w:t> </w:t>
            </w:r>
            <w:r>
              <w:rPr>
                <w:sz w:val="20"/>
              </w:rPr>
              <w:t>meeting</w:t>
            </w:r>
            <w:r>
              <w:rPr>
                <w:spacing w:val="-4"/>
                <w:sz w:val="20"/>
              </w:rPr>
              <w:t> </w:t>
            </w:r>
            <w:r>
              <w:rPr>
                <w:sz w:val="20"/>
              </w:rPr>
              <w:t>the</w:t>
            </w:r>
            <w:r>
              <w:rPr>
                <w:spacing w:val="-5"/>
                <w:sz w:val="20"/>
              </w:rPr>
              <w:t> </w:t>
            </w:r>
            <w:r>
              <w:rPr>
                <w:sz w:val="20"/>
              </w:rPr>
              <w:t>requirements</w:t>
            </w:r>
            <w:r>
              <w:rPr>
                <w:spacing w:val="-3"/>
                <w:sz w:val="20"/>
              </w:rPr>
              <w:t> </w:t>
            </w:r>
            <w:r>
              <w:rPr>
                <w:sz w:val="20"/>
              </w:rPr>
              <w:t>of</w:t>
            </w:r>
            <w:r>
              <w:rPr>
                <w:spacing w:val="-5"/>
                <w:sz w:val="20"/>
              </w:rPr>
              <w:t> </w:t>
            </w:r>
            <w:r>
              <w:rPr>
                <w:sz w:val="20"/>
              </w:rPr>
              <w:t>this</w:t>
            </w:r>
            <w:r>
              <w:rPr>
                <w:spacing w:val="-4"/>
                <w:sz w:val="20"/>
              </w:rPr>
              <w:t> </w:t>
            </w:r>
            <w:r>
              <w:rPr>
                <w:sz w:val="20"/>
              </w:rPr>
              <w:t>part</w:t>
            </w:r>
            <w:r>
              <w:rPr>
                <w:spacing w:val="-4"/>
                <w:sz w:val="20"/>
              </w:rPr>
              <w:t> </w:t>
            </w:r>
            <w:r>
              <w:rPr>
                <w:sz w:val="20"/>
              </w:rPr>
              <w:t>may</w:t>
            </w:r>
            <w:r>
              <w:rPr>
                <w:spacing w:val="-4"/>
                <w:sz w:val="20"/>
              </w:rPr>
              <w:t> </w:t>
            </w:r>
            <w:r>
              <w:rPr>
                <w:sz w:val="20"/>
              </w:rPr>
              <w:t>apply for approval as an accreditation body.</w:t>
            </w:r>
          </w:p>
        </w:tc>
        <w:tc>
          <w:tcPr>
            <w:tcW w:w="5940" w:type="dxa"/>
            <w:tcBorders>
              <w:top w:val="single" w:sz="6" w:space="0" w:color="000000"/>
              <w:left w:val="single" w:sz="6" w:space="0" w:color="000000"/>
            </w:tcBorders>
          </w:tcPr>
          <w:p>
            <w:pPr>
              <w:pStyle w:val="TableParagraph"/>
              <w:rPr>
                <w:sz w:val="20"/>
              </w:rPr>
            </w:pPr>
            <w:r>
              <w:rPr>
                <w:sz w:val="20"/>
              </w:rPr>
              <w:t>(a) Eligibility. Private nonprofit organizations, State or </w:t>
            </w:r>
            <w:r>
              <w:rPr>
                <w:b/>
                <w:color w:val="2E5395"/>
                <w:sz w:val="20"/>
              </w:rPr>
              <w:t>territorial </w:t>
            </w:r>
            <w:r>
              <w:rPr>
                <w:sz w:val="20"/>
              </w:rPr>
              <w:t>governmental entities, or political subdivisions thereof, </w:t>
            </w:r>
            <w:r>
              <w:rPr>
                <w:b/>
                <w:color w:val="2E5395"/>
                <w:sz w:val="20"/>
              </w:rPr>
              <w:t>and Indian Tribes</w:t>
            </w:r>
            <w:r>
              <w:rPr>
                <w:b/>
                <w:color w:val="2E5395"/>
                <w:spacing w:val="-4"/>
                <w:sz w:val="20"/>
              </w:rPr>
              <w:t> </w:t>
            </w:r>
            <w:r>
              <w:rPr>
                <w:b/>
                <w:color w:val="2E5395"/>
                <w:sz w:val="20"/>
              </w:rPr>
              <w:t>as</w:t>
            </w:r>
            <w:r>
              <w:rPr>
                <w:b/>
                <w:color w:val="2E5395"/>
                <w:spacing w:val="-4"/>
                <w:sz w:val="20"/>
              </w:rPr>
              <w:t> </w:t>
            </w:r>
            <w:r>
              <w:rPr>
                <w:b/>
                <w:color w:val="2E5395"/>
                <w:sz w:val="20"/>
              </w:rPr>
              <w:t>defined</w:t>
            </w:r>
            <w:r>
              <w:rPr>
                <w:b/>
                <w:color w:val="2E5395"/>
                <w:spacing w:val="-3"/>
                <w:sz w:val="20"/>
              </w:rPr>
              <w:t> </w:t>
            </w:r>
            <w:r>
              <w:rPr>
                <w:b/>
                <w:color w:val="2E5395"/>
                <w:sz w:val="20"/>
              </w:rPr>
              <w:t>by</w:t>
            </w:r>
            <w:r>
              <w:rPr>
                <w:b/>
                <w:color w:val="2E5395"/>
                <w:spacing w:val="-5"/>
                <w:sz w:val="20"/>
              </w:rPr>
              <w:t> </w:t>
            </w:r>
            <w:r>
              <w:rPr>
                <w:b/>
                <w:color w:val="2E5395"/>
                <w:sz w:val="20"/>
              </w:rPr>
              <w:t>the</w:t>
            </w:r>
            <w:r>
              <w:rPr>
                <w:b/>
                <w:color w:val="2E5395"/>
                <w:spacing w:val="-4"/>
                <w:sz w:val="20"/>
              </w:rPr>
              <w:t> </w:t>
            </w:r>
            <w:r>
              <w:rPr>
                <w:b/>
                <w:color w:val="2E5395"/>
                <w:sz w:val="20"/>
              </w:rPr>
              <w:t>Federally</w:t>
            </w:r>
            <w:r>
              <w:rPr>
                <w:b/>
                <w:color w:val="2E5395"/>
                <w:spacing w:val="-5"/>
                <w:sz w:val="20"/>
              </w:rPr>
              <w:t> </w:t>
            </w:r>
            <w:r>
              <w:rPr>
                <w:b/>
                <w:color w:val="2E5395"/>
                <w:sz w:val="20"/>
              </w:rPr>
              <w:t>Recognized</w:t>
            </w:r>
            <w:r>
              <w:rPr>
                <w:b/>
                <w:color w:val="2E5395"/>
                <w:spacing w:val="-3"/>
                <w:sz w:val="20"/>
              </w:rPr>
              <w:t> </w:t>
            </w:r>
            <w:r>
              <w:rPr>
                <w:b/>
                <w:color w:val="2E5395"/>
                <w:sz w:val="20"/>
              </w:rPr>
              <w:t>Indian</w:t>
            </w:r>
            <w:r>
              <w:rPr>
                <w:b/>
                <w:color w:val="2E5395"/>
                <w:spacing w:val="-3"/>
                <w:sz w:val="20"/>
              </w:rPr>
              <w:t> </w:t>
            </w:r>
            <w:r>
              <w:rPr>
                <w:b/>
                <w:color w:val="2E5395"/>
                <w:sz w:val="20"/>
              </w:rPr>
              <w:t>Tribe</w:t>
            </w:r>
            <w:r>
              <w:rPr>
                <w:b/>
                <w:color w:val="2E5395"/>
                <w:spacing w:val="-2"/>
                <w:sz w:val="20"/>
              </w:rPr>
              <w:t> </w:t>
            </w:r>
            <w:r>
              <w:rPr>
                <w:b/>
                <w:color w:val="2E5395"/>
                <w:sz w:val="20"/>
              </w:rPr>
              <w:t>List</w:t>
            </w:r>
            <w:r>
              <w:rPr>
                <w:b/>
                <w:color w:val="2E5395"/>
                <w:spacing w:val="-4"/>
                <w:sz w:val="20"/>
              </w:rPr>
              <w:t> </w:t>
            </w:r>
            <w:r>
              <w:rPr>
                <w:b/>
                <w:color w:val="2E5395"/>
                <w:sz w:val="20"/>
              </w:rPr>
              <w:t>Act</w:t>
            </w:r>
            <w:r>
              <w:rPr>
                <w:b/>
                <w:color w:val="2E5395"/>
                <w:spacing w:val="-4"/>
                <w:sz w:val="20"/>
              </w:rPr>
              <w:t> </w:t>
            </w:r>
            <w:r>
              <w:rPr>
                <w:b/>
                <w:color w:val="2E5395"/>
                <w:sz w:val="20"/>
              </w:rPr>
              <w:t>of 1994</w:t>
            </w:r>
            <w:r>
              <w:rPr>
                <w:sz w:val="20"/>
              </w:rPr>
              <w:t>, that are capable of meeting the requirements of this part may apply for approval as an Accreditation Body.</w:t>
            </w:r>
          </w:p>
        </w:tc>
      </w:tr>
    </w:tbl>
    <w:p>
      <w:pPr>
        <w:pStyle w:val="TableParagraph"/>
        <w:spacing w:after="0"/>
        <w:rPr>
          <w:sz w:val="20"/>
        </w:rPr>
        <w:sectPr>
          <w:type w:val="continuous"/>
          <w:pgSz w:w="15840" w:h="12240" w:orient="landscape"/>
          <w:pgMar w:header="618" w:footer="613" w:top="1420" w:bottom="1295"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096" w:hRule="atLeast"/>
        </w:trPr>
        <w:tc>
          <w:tcPr>
            <w:tcW w:w="1836" w:type="dxa"/>
            <w:tcBorders>
              <w:top w:val="single" w:sz="6" w:space="0" w:color="000000"/>
              <w:bottom w:val="single" w:sz="6" w:space="0" w:color="000000"/>
              <w:right w:val="single" w:sz="6" w:space="0" w:color="000000"/>
            </w:tcBorders>
          </w:tcPr>
          <w:p>
            <w:pPr>
              <w:pStyle w:val="TableParagraph"/>
              <w:spacing w:before="1"/>
              <w:ind w:left="107" w:right="153"/>
              <w:rPr>
                <w:b/>
                <w:sz w:val="20"/>
              </w:rPr>
            </w:pPr>
            <w:r>
              <w:rPr>
                <w:b/>
                <w:sz w:val="20"/>
              </w:rPr>
              <w:t>§ 8.3 Application for approval as an accreditation</w:t>
            </w:r>
            <w:r>
              <w:rPr>
                <w:b/>
                <w:spacing w:val="-12"/>
                <w:sz w:val="20"/>
              </w:rPr>
              <w:t> </w:t>
            </w:r>
            <w:r>
              <w:rPr>
                <w:b/>
                <w:sz w:val="20"/>
              </w:rPr>
              <w:t>body </w:t>
            </w:r>
            <w:r>
              <w:rPr>
                <w:b/>
                <w:spacing w:val="-4"/>
                <w:sz w:val="20"/>
              </w:rPr>
              <w:t>(a)</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ind w:left="0"/>
              <w:rPr>
                <w:rFonts w:ascii="Times New Roman"/>
                <w:sz w:val="18"/>
              </w:rPr>
            </w:pP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(b)(4)(v)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B</w:t>
            </w:r>
            <w:r>
              <w:rPr>
                <w:i/>
                <w:spacing w:val="-5"/>
                <w:sz w:val="20"/>
              </w:rPr>
              <w:t> </w:t>
            </w:r>
            <w:r>
              <w:rPr>
                <w:i/>
                <w:sz w:val="20"/>
              </w:rPr>
              <w:t>§</w:t>
            </w:r>
            <w:r>
              <w:rPr>
                <w:i/>
                <w:spacing w:val="-7"/>
                <w:sz w:val="20"/>
              </w:rPr>
              <w:t> </w:t>
            </w:r>
            <w:r>
              <w:rPr>
                <w:i/>
                <w:sz w:val="20"/>
              </w:rPr>
              <w:t>8.3</w:t>
            </w:r>
            <w:r>
              <w:rPr>
                <w:i/>
                <w:spacing w:val="-5"/>
                <w:sz w:val="20"/>
              </w:rPr>
              <w:t> </w:t>
            </w:r>
            <w:r>
              <w:rPr>
                <w:i/>
                <w:sz w:val="20"/>
              </w:rPr>
              <w:t>(b)(4)(vi)</w:t>
            </w:r>
            <w:r>
              <w:rPr>
                <w:i/>
                <w:spacing w:val="-5"/>
                <w:sz w:val="20"/>
              </w:rPr>
              <w:t> </w:t>
            </w:r>
            <w:r>
              <w:rPr>
                <w:i/>
                <w:sz w:val="20"/>
              </w:rPr>
              <w:t>in</w:t>
            </w:r>
            <w:r>
              <w:rPr>
                <w:i/>
                <w:spacing w:val="-4"/>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2"/>
                <w:sz w:val="20"/>
              </w:rPr>
              <w:t> </w:t>
            </w:r>
            <w:r>
              <w:rPr>
                <w:b/>
                <w:i/>
                <w:color w:val="2E5395"/>
                <w:sz w:val="20"/>
              </w:rPr>
              <w:t>B</w:t>
            </w:r>
            <w:r>
              <w:rPr>
                <w:b/>
                <w:i/>
                <w:color w:val="2E5395"/>
                <w:spacing w:val="-4"/>
                <w:sz w:val="20"/>
              </w:rPr>
              <w:t> </w:t>
            </w:r>
            <w:r>
              <w:rPr>
                <w:b/>
                <w:i/>
                <w:color w:val="2E5395"/>
                <w:sz w:val="20"/>
              </w:rPr>
              <w:t>§</w:t>
            </w:r>
            <w:r>
              <w:rPr>
                <w:b/>
                <w:i/>
                <w:color w:val="2E5395"/>
                <w:spacing w:val="-5"/>
                <w:sz w:val="20"/>
              </w:rPr>
              <w:t> </w:t>
            </w:r>
            <w:r>
              <w:rPr>
                <w:b/>
                <w:i/>
                <w:color w:val="2E5395"/>
                <w:sz w:val="20"/>
              </w:rPr>
              <w:t>8.3</w:t>
            </w:r>
            <w:r>
              <w:rPr>
                <w:b/>
                <w:i/>
                <w:color w:val="2E5395"/>
                <w:spacing w:val="-5"/>
                <w:sz w:val="20"/>
              </w:rPr>
              <w:t> </w:t>
            </w:r>
            <w:r>
              <w:rPr>
                <w:b/>
                <w:i/>
                <w:color w:val="2E5395"/>
                <w:sz w:val="20"/>
              </w:rPr>
              <w:t>(b)(4)(v)</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8"/>
              <w:ind w:right="201"/>
              <w:rPr>
                <w:b/>
                <w:sz w:val="20"/>
              </w:rPr>
            </w:pPr>
            <w:r>
              <w:rPr>
                <w:b/>
                <w:color w:val="2E5395"/>
                <w:sz w:val="20"/>
              </w:rPr>
              <w:t>(v)</w:t>
            </w:r>
            <w:r>
              <w:rPr>
                <w:b/>
                <w:color w:val="2E5395"/>
                <w:spacing w:val="-5"/>
                <w:sz w:val="20"/>
              </w:rPr>
              <w:t> </w:t>
            </w:r>
            <w:r>
              <w:rPr>
                <w:b/>
                <w:color w:val="2E5395"/>
                <w:sz w:val="20"/>
              </w:rPr>
              <w:t>Policies</w:t>
            </w:r>
            <w:r>
              <w:rPr>
                <w:b/>
                <w:color w:val="2E5395"/>
                <w:spacing w:val="-5"/>
                <w:sz w:val="20"/>
              </w:rPr>
              <w:t> </w:t>
            </w:r>
            <w:r>
              <w:rPr>
                <w:b/>
                <w:color w:val="2E5395"/>
                <w:sz w:val="20"/>
              </w:rPr>
              <w:t>and</w:t>
            </w:r>
            <w:r>
              <w:rPr>
                <w:b/>
                <w:color w:val="2E5395"/>
                <w:spacing w:val="-4"/>
                <w:sz w:val="20"/>
              </w:rPr>
              <w:t> </w:t>
            </w:r>
            <w:r>
              <w:rPr>
                <w:b/>
                <w:color w:val="2E5395"/>
                <w:sz w:val="20"/>
              </w:rPr>
              <w:t>procedures</w:t>
            </w:r>
            <w:r>
              <w:rPr>
                <w:b/>
                <w:color w:val="2E5395"/>
                <w:spacing w:val="-5"/>
                <w:sz w:val="20"/>
              </w:rPr>
              <w:t> </w:t>
            </w:r>
            <w:r>
              <w:rPr>
                <w:b/>
                <w:color w:val="2E5395"/>
                <w:sz w:val="20"/>
              </w:rPr>
              <w:t>for</w:t>
            </w:r>
            <w:r>
              <w:rPr>
                <w:b/>
                <w:color w:val="2E5395"/>
                <w:spacing w:val="-4"/>
                <w:sz w:val="20"/>
              </w:rPr>
              <w:t> </w:t>
            </w:r>
            <w:r>
              <w:rPr>
                <w:b/>
                <w:color w:val="2E5395"/>
                <w:sz w:val="20"/>
              </w:rPr>
              <w:t>determining</w:t>
            </w:r>
            <w:r>
              <w:rPr>
                <w:b/>
                <w:color w:val="2E5395"/>
                <w:spacing w:val="-5"/>
                <w:sz w:val="20"/>
              </w:rPr>
              <w:t> </w:t>
            </w:r>
            <w:r>
              <w:rPr>
                <w:b/>
                <w:color w:val="2E5395"/>
                <w:sz w:val="20"/>
              </w:rPr>
              <w:t>OTPs</w:t>
            </w:r>
            <w:r>
              <w:rPr>
                <w:b/>
                <w:color w:val="2E5395"/>
                <w:spacing w:val="-3"/>
                <w:sz w:val="20"/>
              </w:rPr>
              <w:t> </w:t>
            </w:r>
            <w:r>
              <w:rPr>
                <w:b/>
                <w:color w:val="2E5395"/>
                <w:sz w:val="20"/>
              </w:rPr>
              <w:t>level</w:t>
            </w:r>
            <w:r>
              <w:rPr>
                <w:b/>
                <w:color w:val="2E5395"/>
                <w:spacing w:val="-5"/>
                <w:sz w:val="20"/>
              </w:rPr>
              <w:t> </w:t>
            </w:r>
            <w:r>
              <w:rPr>
                <w:b/>
                <w:color w:val="2E5395"/>
                <w:sz w:val="20"/>
              </w:rPr>
              <w:t>of</w:t>
            </w:r>
            <w:r>
              <w:rPr>
                <w:b/>
                <w:color w:val="2E5395"/>
                <w:spacing w:val="-5"/>
                <w:sz w:val="20"/>
              </w:rPr>
              <w:t> </w:t>
            </w:r>
            <w:r>
              <w:rPr>
                <w:b/>
                <w:color w:val="2E5395"/>
                <w:sz w:val="20"/>
              </w:rPr>
              <w:t>adherence to this part and Accrediting Body standards and level of </w:t>
            </w:r>
            <w:r>
              <w:rPr>
                <w:b/>
                <w:color w:val="2E5395"/>
                <w:spacing w:val="-2"/>
                <w:sz w:val="20"/>
              </w:rPr>
              <w:t>accreditation;</w:t>
            </w:r>
          </w:p>
        </w:tc>
      </w:tr>
      <w:tr>
        <w:trPr>
          <w:trHeight w:val="1091"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(b)(4)(vi)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B</w:t>
            </w:r>
            <w:r>
              <w:rPr>
                <w:i/>
                <w:spacing w:val="-6"/>
                <w:sz w:val="20"/>
              </w:rPr>
              <w:t> </w:t>
            </w:r>
            <w:r>
              <w:rPr>
                <w:i/>
                <w:sz w:val="20"/>
              </w:rPr>
              <w:t>§</w:t>
            </w:r>
            <w:r>
              <w:rPr>
                <w:i/>
                <w:spacing w:val="-6"/>
                <w:sz w:val="20"/>
              </w:rPr>
              <w:t> </w:t>
            </w:r>
            <w:r>
              <w:rPr>
                <w:i/>
                <w:sz w:val="20"/>
              </w:rPr>
              <w:t>8.3</w:t>
            </w:r>
            <w:r>
              <w:rPr>
                <w:i/>
                <w:spacing w:val="-5"/>
                <w:sz w:val="20"/>
              </w:rPr>
              <w:t> </w:t>
            </w:r>
            <w:r>
              <w:rPr>
                <w:i/>
                <w:sz w:val="20"/>
              </w:rPr>
              <w:t>(b)(4)(vi)</w:t>
            </w:r>
            <w:r>
              <w:rPr>
                <w:i/>
                <w:spacing w:val="-6"/>
                <w:sz w:val="20"/>
              </w:rPr>
              <w:t> </w:t>
            </w:r>
            <w:r>
              <w:rPr>
                <w:i/>
                <w:sz w:val="20"/>
              </w:rPr>
              <w:t>in</w:t>
            </w:r>
            <w:r>
              <w:rPr>
                <w:i/>
                <w:spacing w:val="-4"/>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2"/>
                <w:sz w:val="20"/>
              </w:rPr>
              <w:t> </w:t>
            </w:r>
            <w:r>
              <w:rPr>
                <w:b/>
                <w:i/>
                <w:color w:val="2E5395"/>
                <w:sz w:val="20"/>
              </w:rPr>
              <w:t>B</w:t>
            </w:r>
            <w:r>
              <w:rPr>
                <w:b/>
                <w:i/>
                <w:color w:val="2E5395"/>
                <w:spacing w:val="-4"/>
                <w:sz w:val="20"/>
              </w:rPr>
              <w:t> </w:t>
            </w:r>
            <w:r>
              <w:rPr>
                <w:b/>
                <w:i/>
                <w:color w:val="2E5395"/>
                <w:sz w:val="20"/>
              </w:rPr>
              <w:t>§</w:t>
            </w:r>
            <w:r>
              <w:rPr>
                <w:b/>
                <w:i/>
                <w:color w:val="2E5395"/>
                <w:spacing w:val="-5"/>
                <w:sz w:val="20"/>
              </w:rPr>
              <w:t> </w:t>
            </w:r>
            <w:r>
              <w:rPr>
                <w:b/>
                <w:i/>
                <w:color w:val="2E5395"/>
                <w:sz w:val="20"/>
              </w:rPr>
              <w:t>8.3</w:t>
            </w:r>
            <w:r>
              <w:rPr>
                <w:b/>
                <w:i/>
                <w:color w:val="2E5395"/>
                <w:spacing w:val="-5"/>
                <w:sz w:val="20"/>
              </w:rPr>
              <w:t> </w:t>
            </w:r>
            <w:r>
              <w:rPr>
                <w:b/>
                <w:i/>
                <w:color w:val="2E5395"/>
                <w:sz w:val="20"/>
              </w:rPr>
              <w:t>(b)(4)(v)</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4"/>
                <w:sz w:val="20"/>
              </w:rPr>
              <w:t>rule]</w:t>
            </w:r>
          </w:p>
          <w:p>
            <w:pPr>
              <w:pStyle w:val="TableParagraph"/>
              <w:ind w:hanging="1"/>
              <w:rPr>
                <w:sz w:val="20"/>
              </w:rPr>
            </w:pPr>
            <w:r>
              <w:rPr>
                <w:b/>
                <w:color w:val="2E5395"/>
                <w:sz w:val="20"/>
              </w:rPr>
              <w:t>(vi)</w:t>
            </w:r>
            <w:r>
              <w:rPr>
                <w:b/>
                <w:color w:val="2E5395"/>
                <w:spacing w:val="-5"/>
                <w:sz w:val="20"/>
              </w:rPr>
              <w:t> </w:t>
            </w:r>
            <w:r>
              <w:rPr>
                <w:sz w:val="20"/>
              </w:rPr>
              <w:t>Policies</w:t>
            </w:r>
            <w:r>
              <w:rPr>
                <w:spacing w:val="-4"/>
                <w:sz w:val="20"/>
              </w:rPr>
              <w:t> </w:t>
            </w:r>
            <w:r>
              <w:rPr>
                <w:sz w:val="20"/>
              </w:rPr>
              <w:t>and</w:t>
            </w:r>
            <w:r>
              <w:rPr>
                <w:spacing w:val="-4"/>
                <w:sz w:val="20"/>
              </w:rPr>
              <w:t> </w:t>
            </w:r>
            <w:r>
              <w:rPr>
                <w:sz w:val="20"/>
              </w:rPr>
              <w:t>procedures</w:t>
            </w:r>
            <w:r>
              <w:rPr>
                <w:spacing w:val="-4"/>
                <w:sz w:val="20"/>
              </w:rPr>
              <w:t> </w:t>
            </w:r>
            <w:r>
              <w:rPr>
                <w:sz w:val="20"/>
              </w:rPr>
              <w:t>for</w:t>
            </w:r>
            <w:r>
              <w:rPr>
                <w:spacing w:val="-5"/>
                <w:sz w:val="20"/>
              </w:rPr>
              <w:t> </w:t>
            </w:r>
            <w:r>
              <w:rPr>
                <w:sz w:val="20"/>
              </w:rPr>
              <w:t>suspending</w:t>
            </w:r>
            <w:r>
              <w:rPr>
                <w:spacing w:val="-5"/>
                <w:sz w:val="20"/>
              </w:rPr>
              <w:t> </w:t>
            </w:r>
            <w:r>
              <w:rPr>
                <w:sz w:val="20"/>
              </w:rPr>
              <w:t>or</w:t>
            </w:r>
            <w:r>
              <w:rPr>
                <w:spacing w:val="-5"/>
                <w:sz w:val="20"/>
              </w:rPr>
              <w:t> </w:t>
            </w:r>
            <w:r>
              <w:rPr>
                <w:sz w:val="20"/>
              </w:rPr>
              <w:t>revoking</w:t>
            </w:r>
            <w:r>
              <w:rPr>
                <w:spacing w:val="-5"/>
                <w:sz w:val="20"/>
              </w:rPr>
              <w:t> </w:t>
            </w:r>
            <w:r>
              <w:rPr>
                <w:sz w:val="20"/>
              </w:rPr>
              <w:t>an</w:t>
            </w:r>
            <w:r>
              <w:rPr>
                <w:spacing w:val="-4"/>
                <w:sz w:val="20"/>
              </w:rPr>
              <w:t> </w:t>
            </w:r>
            <w:r>
              <w:rPr>
                <w:sz w:val="20"/>
              </w:rPr>
              <w:t>OTP’s </w:t>
            </w:r>
            <w:r>
              <w:rPr>
                <w:spacing w:val="-2"/>
                <w:sz w:val="20"/>
              </w:rPr>
              <w:t>accreditation;</w:t>
            </w: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(b)(4)(vii)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5"/>
                <w:sz w:val="20"/>
              </w:rPr>
              <w:t> </w:t>
            </w:r>
            <w:r>
              <w:rPr>
                <w:i/>
                <w:sz w:val="20"/>
              </w:rPr>
              <w:t>Subpart</w:t>
            </w:r>
            <w:r>
              <w:rPr>
                <w:i/>
                <w:spacing w:val="-6"/>
                <w:sz w:val="20"/>
              </w:rPr>
              <w:t> </w:t>
            </w:r>
            <w:r>
              <w:rPr>
                <w:i/>
                <w:sz w:val="20"/>
              </w:rPr>
              <w:t>B</w:t>
            </w:r>
            <w:r>
              <w:rPr>
                <w:i/>
                <w:spacing w:val="-5"/>
                <w:sz w:val="20"/>
              </w:rPr>
              <w:t> </w:t>
            </w:r>
            <w:r>
              <w:rPr>
                <w:i/>
                <w:sz w:val="20"/>
              </w:rPr>
              <w:t>§</w:t>
            </w:r>
            <w:r>
              <w:rPr>
                <w:i/>
                <w:spacing w:val="-7"/>
                <w:sz w:val="20"/>
              </w:rPr>
              <w:t> </w:t>
            </w:r>
            <w:r>
              <w:rPr>
                <w:i/>
                <w:sz w:val="20"/>
              </w:rPr>
              <w:t>8.3</w:t>
            </w:r>
            <w:r>
              <w:rPr>
                <w:i/>
                <w:spacing w:val="-5"/>
                <w:sz w:val="20"/>
              </w:rPr>
              <w:t> </w:t>
            </w:r>
            <w:r>
              <w:rPr>
                <w:i/>
                <w:sz w:val="20"/>
              </w:rPr>
              <w:t>(b)(4)(viii)</w:t>
            </w:r>
            <w:r>
              <w:rPr>
                <w:i/>
                <w:spacing w:val="-6"/>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i/>
                <w:sz w:val="20"/>
              </w:rPr>
            </w:pPr>
            <w:r>
              <w:rPr>
                <w:i/>
                <w:sz w:val="20"/>
              </w:rPr>
              <w:t>[Originally</w:t>
            </w:r>
            <w:r>
              <w:rPr>
                <w:i/>
                <w:spacing w:val="-6"/>
                <w:sz w:val="20"/>
              </w:rPr>
              <w:t> </w:t>
            </w:r>
            <w:r>
              <w:rPr>
                <w:i/>
                <w:sz w:val="20"/>
              </w:rPr>
              <w:t>found</w:t>
            </w:r>
            <w:r>
              <w:rPr>
                <w:i/>
                <w:spacing w:val="-4"/>
                <w:sz w:val="20"/>
              </w:rPr>
              <w:t> </w:t>
            </w:r>
            <w:r>
              <w:rPr>
                <w:i/>
                <w:sz w:val="20"/>
              </w:rPr>
              <w:t>in</w:t>
            </w:r>
            <w:r>
              <w:rPr>
                <w:i/>
                <w:spacing w:val="-5"/>
                <w:sz w:val="20"/>
              </w:rPr>
              <w:t> </w:t>
            </w:r>
            <w:r>
              <w:rPr>
                <w:i/>
                <w:sz w:val="20"/>
              </w:rPr>
              <w:t>Subpart</w:t>
            </w:r>
            <w:r>
              <w:rPr>
                <w:i/>
                <w:spacing w:val="-5"/>
                <w:sz w:val="20"/>
              </w:rPr>
              <w:t> </w:t>
            </w:r>
            <w:r>
              <w:rPr>
                <w:i/>
                <w:sz w:val="20"/>
              </w:rPr>
              <w:t>B</w:t>
            </w:r>
            <w:r>
              <w:rPr>
                <w:i/>
                <w:spacing w:val="-6"/>
                <w:sz w:val="20"/>
              </w:rPr>
              <w:t> </w:t>
            </w:r>
            <w:r>
              <w:rPr>
                <w:i/>
                <w:sz w:val="20"/>
              </w:rPr>
              <w:t>§</w:t>
            </w:r>
            <w:r>
              <w:rPr>
                <w:i/>
                <w:spacing w:val="-6"/>
                <w:sz w:val="20"/>
              </w:rPr>
              <w:t> </w:t>
            </w:r>
            <w:r>
              <w:rPr>
                <w:i/>
                <w:sz w:val="20"/>
              </w:rPr>
              <w:t>8.3</w:t>
            </w:r>
            <w:r>
              <w:rPr>
                <w:i/>
                <w:spacing w:val="-5"/>
                <w:sz w:val="20"/>
              </w:rPr>
              <w:t> </w:t>
            </w:r>
            <w:r>
              <w:rPr>
                <w:i/>
                <w:sz w:val="20"/>
              </w:rPr>
              <w:t>(b)(4)(vi)</w:t>
            </w:r>
            <w:r>
              <w:rPr>
                <w:i/>
                <w:spacing w:val="-6"/>
                <w:sz w:val="20"/>
              </w:rPr>
              <w:t> </w:t>
            </w:r>
            <w:r>
              <w:rPr>
                <w:i/>
                <w:sz w:val="20"/>
              </w:rPr>
              <w:t>in</w:t>
            </w:r>
            <w:r>
              <w:rPr>
                <w:i/>
                <w:spacing w:val="-4"/>
                <w:sz w:val="20"/>
              </w:rPr>
              <w:t> </w:t>
            </w:r>
            <w:r>
              <w:rPr>
                <w:i/>
                <w:sz w:val="20"/>
              </w:rPr>
              <w:t>2001</w:t>
            </w:r>
            <w:r>
              <w:rPr>
                <w:i/>
                <w:spacing w:val="-4"/>
                <w:sz w:val="20"/>
              </w:rPr>
              <w:t> rule]</w:t>
            </w:r>
          </w:p>
          <w:p>
            <w:pPr>
              <w:pStyle w:val="TableParagraph"/>
              <w:spacing w:before="119"/>
              <w:ind w:right="201"/>
              <w:rPr>
                <w:sz w:val="20"/>
              </w:rPr>
            </w:pPr>
            <w:r>
              <w:rPr>
                <w:sz w:val="20"/>
              </w:rPr>
              <w:t>(vii) Policies and procedures that will ensure processing of applications for accreditation and applications for renewal of accreditation</w:t>
            </w:r>
            <w:r>
              <w:rPr>
                <w:spacing w:val="-5"/>
                <w:sz w:val="20"/>
              </w:rPr>
              <w:t> </w:t>
            </w:r>
            <w:r>
              <w:rPr>
                <w:sz w:val="20"/>
              </w:rPr>
              <w:t>within</w:t>
            </w:r>
            <w:r>
              <w:rPr>
                <w:spacing w:val="-5"/>
                <w:sz w:val="20"/>
              </w:rPr>
              <w:t> </w:t>
            </w:r>
            <w:r>
              <w:rPr>
                <w:sz w:val="20"/>
              </w:rPr>
              <w:t>a</w:t>
            </w:r>
            <w:r>
              <w:rPr>
                <w:spacing w:val="-5"/>
                <w:sz w:val="20"/>
              </w:rPr>
              <w:t> </w:t>
            </w:r>
            <w:r>
              <w:rPr>
                <w:sz w:val="20"/>
              </w:rPr>
              <w:t>timeframe</w:t>
            </w:r>
            <w:r>
              <w:rPr>
                <w:spacing w:val="-6"/>
                <w:sz w:val="20"/>
              </w:rPr>
              <w:t> </w:t>
            </w:r>
            <w:r>
              <w:rPr>
                <w:sz w:val="20"/>
              </w:rPr>
              <w:t>approved</w:t>
            </w:r>
            <w:r>
              <w:rPr>
                <w:spacing w:val="-5"/>
                <w:sz w:val="20"/>
              </w:rPr>
              <w:t> </w:t>
            </w:r>
            <w:r>
              <w:rPr>
                <w:sz w:val="20"/>
              </w:rPr>
              <w:t>by</w:t>
            </w:r>
            <w:r>
              <w:rPr>
                <w:spacing w:val="-5"/>
                <w:sz w:val="20"/>
              </w:rPr>
              <w:t> </w:t>
            </w:r>
            <w:r>
              <w:rPr>
                <w:b/>
                <w:color w:val="2E5395"/>
                <w:sz w:val="20"/>
              </w:rPr>
              <w:t>the</w:t>
            </w:r>
            <w:r>
              <w:rPr>
                <w:b/>
                <w:color w:val="2E5395"/>
                <w:spacing w:val="-6"/>
                <w:sz w:val="20"/>
              </w:rPr>
              <w:t> </w:t>
            </w:r>
            <w:r>
              <w:rPr>
                <w:b/>
                <w:color w:val="2E5395"/>
                <w:sz w:val="20"/>
              </w:rPr>
              <w:t>Secretary</w:t>
            </w:r>
            <w:r>
              <w:rPr>
                <w:sz w:val="20"/>
              </w:rPr>
              <w:t>;</w:t>
            </w:r>
            <w:r>
              <w:rPr>
                <w:spacing w:val="-6"/>
                <w:sz w:val="20"/>
              </w:rPr>
              <w:t> </w:t>
            </w:r>
            <w:r>
              <w:rPr>
                <w:sz w:val="20"/>
              </w:rPr>
              <w:t>and</w:t>
            </w:r>
          </w:p>
        </w:tc>
      </w:tr>
      <w:tr>
        <w:trPr>
          <w:trHeight w:val="1093"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(b)(4)(viii)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i/>
                <w:sz w:val="20"/>
              </w:rPr>
            </w:pPr>
            <w:r>
              <w:rPr>
                <w:i/>
                <w:sz w:val="20"/>
              </w:rPr>
              <w:t>[Originally</w:t>
            </w:r>
            <w:r>
              <w:rPr>
                <w:i/>
                <w:spacing w:val="-6"/>
                <w:sz w:val="20"/>
              </w:rPr>
              <w:t> </w:t>
            </w:r>
            <w:r>
              <w:rPr>
                <w:i/>
                <w:sz w:val="20"/>
              </w:rPr>
              <w:t>found</w:t>
            </w:r>
            <w:r>
              <w:rPr>
                <w:i/>
                <w:spacing w:val="-5"/>
                <w:sz w:val="20"/>
              </w:rPr>
              <w:t> </w:t>
            </w:r>
            <w:r>
              <w:rPr>
                <w:i/>
                <w:sz w:val="20"/>
              </w:rPr>
              <w:t>in</w:t>
            </w:r>
            <w:r>
              <w:rPr>
                <w:i/>
                <w:spacing w:val="-4"/>
                <w:sz w:val="20"/>
              </w:rPr>
              <w:t> </w:t>
            </w:r>
            <w:r>
              <w:rPr>
                <w:i/>
                <w:sz w:val="20"/>
              </w:rPr>
              <w:t>Subpart</w:t>
            </w:r>
            <w:r>
              <w:rPr>
                <w:i/>
                <w:spacing w:val="-6"/>
                <w:sz w:val="20"/>
              </w:rPr>
              <w:t> </w:t>
            </w:r>
            <w:r>
              <w:rPr>
                <w:i/>
                <w:sz w:val="20"/>
              </w:rPr>
              <w:t>B</w:t>
            </w:r>
            <w:r>
              <w:rPr>
                <w:i/>
                <w:spacing w:val="-5"/>
                <w:sz w:val="20"/>
              </w:rPr>
              <w:t> </w:t>
            </w:r>
            <w:r>
              <w:rPr>
                <w:i/>
                <w:sz w:val="20"/>
              </w:rPr>
              <w:t>§</w:t>
            </w:r>
            <w:r>
              <w:rPr>
                <w:i/>
                <w:spacing w:val="-7"/>
                <w:sz w:val="20"/>
              </w:rPr>
              <w:t> </w:t>
            </w:r>
            <w:r>
              <w:rPr>
                <w:i/>
                <w:sz w:val="20"/>
              </w:rPr>
              <w:t>8.3</w:t>
            </w:r>
            <w:r>
              <w:rPr>
                <w:i/>
                <w:spacing w:val="-5"/>
                <w:sz w:val="20"/>
              </w:rPr>
              <w:t> </w:t>
            </w:r>
            <w:r>
              <w:rPr>
                <w:i/>
                <w:sz w:val="20"/>
              </w:rPr>
              <w:t>(b)(4)(vii)</w:t>
            </w:r>
            <w:r>
              <w:rPr>
                <w:i/>
                <w:spacing w:val="-6"/>
                <w:sz w:val="20"/>
              </w:rPr>
              <w:t> </w:t>
            </w:r>
            <w:r>
              <w:rPr>
                <w:i/>
                <w:sz w:val="20"/>
              </w:rPr>
              <w:t>in</w:t>
            </w:r>
            <w:r>
              <w:rPr>
                <w:i/>
                <w:spacing w:val="-4"/>
                <w:sz w:val="20"/>
              </w:rPr>
              <w:t> </w:t>
            </w:r>
            <w:r>
              <w:rPr>
                <w:i/>
                <w:sz w:val="20"/>
              </w:rPr>
              <w:t>2001</w:t>
            </w:r>
            <w:r>
              <w:rPr>
                <w:i/>
                <w:spacing w:val="-4"/>
                <w:sz w:val="20"/>
              </w:rPr>
              <w:t> rule]</w:t>
            </w:r>
          </w:p>
          <w:p>
            <w:pPr>
              <w:pStyle w:val="TableParagraph"/>
              <w:spacing w:before="119"/>
              <w:rPr>
                <w:sz w:val="20"/>
              </w:rPr>
            </w:pPr>
            <w:r>
              <w:rPr>
                <w:sz w:val="20"/>
              </w:rPr>
              <w:t>(viii)</w:t>
            </w:r>
            <w:r>
              <w:rPr>
                <w:spacing w:val="-4"/>
                <w:sz w:val="20"/>
              </w:rPr>
              <w:t> </w:t>
            </w:r>
            <w:r>
              <w:rPr>
                <w:sz w:val="20"/>
              </w:rPr>
              <w:t>A</w:t>
            </w:r>
            <w:r>
              <w:rPr>
                <w:spacing w:val="-4"/>
                <w:sz w:val="20"/>
              </w:rPr>
              <w:t> </w:t>
            </w:r>
            <w:r>
              <w:rPr>
                <w:sz w:val="20"/>
              </w:rPr>
              <w:t>description</w:t>
            </w:r>
            <w:r>
              <w:rPr>
                <w:spacing w:val="-3"/>
                <w:sz w:val="20"/>
              </w:rPr>
              <w:t> </w:t>
            </w:r>
            <w:r>
              <w:rPr>
                <w:sz w:val="20"/>
              </w:rPr>
              <w:t>of</w:t>
            </w:r>
            <w:r>
              <w:rPr>
                <w:spacing w:val="-5"/>
                <w:sz w:val="20"/>
              </w:rPr>
              <w:t> </w:t>
            </w:r>
            <w:r>
              <w:rPr>
                <w:sz w:val="20"/>
              </w:rPr>
              <w:t>the</w:t>
            </w:r>
            <w:r>
              <w:rPr>
                <w:spacing w:val="-5"/>
                <w:sz w:val="20"/>
              </w:rPr>
              <w:t> </w:t>
            </w:r>
            <w:r>
              <w:rPr>
                <w:sz w:val="20"/>
              </w:rPr>
              <w:t>applicant’s</w:t>
            </w:r>
            <w:r>
              <w:rPr>
                <w:spacing w:val="-3"/>
                <w:sz w:val="20"/>
              </w:rPr>
              <w:t> </w:t>
            </w:r>
            <w:r>
              <w:rPr>
                <w:sz w:val="20"/>
              </w:rPr>
              <w:t>appeals</w:t>
            </w:r>
            <w:r>
              <w:rPr>
                <w:spacing w:val="-5"/>
                <w:sz w:val="20"/>
              </w:rPr>
              <w:t> </w:t>
            </w:r>
            <w:r>
              <w:rPr>
                <w:sz w:val="20"/>
              </w:rPr>
              <w:t>process</w:t>
            </w:r>
            <w:r>
              <w:rPr>
                <w:spacing w:val="-3"/>
                <w:sz w:val="20"/>
              </w:rPr>
              <w:t> </w:t>
            </w:r>
            <w:r>
              <w:rPr>
                <w:sz w:val="20"/>
              </w:rPr>
              <w:t>to</w:t>
            </w:r>
            <w:r>
              <w:rPr>
                <w:spacing w:val="-3"/>
                <w:sz w:val="20"/>
              </w:rPr>
              <w:t> </w:t>
            </w:r>
            <w:r>
              <w:rPr>
                <w:sz w:val="20"/>
              </w:rPr>
              <w:t>allow</w:t>
            </w:r>
            <w:r>
              <w:rPr>
                <w:spacing w:val="-5"/>
                <w:sz w:val="20"/>
              </w:rPr>
              <w:t> </w:t>
            </w:r>
            <w:r>
              <w:rPr>
                <w:sz w:val="20"/>
              </w:rPr>
              <w:t>OTPs</w:t>
            </w:r>
            <w:r>
              <w:rPr>
                <w:spacing w:val="-3"/>
                <w:sz w:val="20"/>
              </w:rPr>
              <w:t> </w:t>
            </w:r>
            <w:r>
              <w:rPr>
                <w:sz w:val="20"/>
              </w:rPr>
              <w:t>to contest adverse accreditation decisions;</w:t>
            </w: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(b)(6)</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1"/>
              <w:rPr>
                <w:sz w:val="20"/>
              </w:rPr>
            </w:pPr>
            <w:r>
              <w:rPr>
                <w:sz w:val="20"/>
              </w:rPr>
              <w:t>(6) A description of the education, experience, and training requirements for the applicant’s professional staff, accreditation</w:t>
            </w:r>
            <w:r>
              <w:rPr>
                <w:spacing w:val="-6"/>
                <w:sz w:val="20"/>
              </w:rPr>
              <w:t> </w:t>
            </w:r>
            <w:r>
              <w:rPr>
                <w:sz w:val="20"/>
              </w:rPr>
              <w:t>survey</w:t>
            </w:r>
            <w:r>
              <w:rPr>
                <w:spacing w:val="-6"/>
                <w:sz w:val="20"/>
              </w:rPr>
              <w:t> </w:t>
            </w:r>
            <w:r>
              <w:rPr>
                <w:sz w:val="20"/>
              </w:rPr>
              <w:t>team</w:t>
            </w:r>
            <w:r>
              <w:rPr>
                <w:spacing w:val="-8"/>
                <w:sz w:val="20"/>
              </w:rPr>
              <w:t> </w:t>
            </w:r>
            <w:r>
              <w:rPr>
                <w:sz w:val="20"/>
              </w:rPr>
              <w:t>membership,</w:t>
            </w:r>
            <w:r>
              <w:rPr>
                <w:spacing w:val="-6"/>
                <w:sz w:val="20"/>
              </w:rPr>
              <w:t> </w:t>
            </w:r>
            <w:r>
              <w:rPr>
                <w:sz w:val="20"/>
              </w:rPr>
              <w:t>and</w:t>
            </w:r>
            <w:r>
              <w:rPr>
                <w:spacing w:val="-6"/>
                <w:sz w:val="20"/>
              </w:rPr>
              <w:t> </w:t>
            </w:r>
            <w:r>
              <w:rPr>
                <w:sz w:val="20"/>
              </w:rPr>
              <w:t>the</w:t>
            </w:r>
            <w:r>
              <w:rPr>
                <w:spacing w:val="-8"/>
                <w:sz w:val="20"/>
              </w:rPr>
              <w:t> </w:t>
            </w:r>
            <w:r>
              <w:rPr>
                <w:sz w:val="20"/>
              </w:rPr>
              <w:t>identification of at least one licensed physician on the applicant’s staff;</w:t>
            </w:r>
          </w:p>
        </w:tc>
        <w:tc>
          <w:tcPr>
            <w:tcW w:w="5940" w:type="dxa"/>
            <w:tcBorders>
              <w:top w:val="single" w:sz="6" w:space="0" w:color="000000"/>
              <w:left w:val="single" w:sz="6" w:space="0" w:color="000000"/>
              <w:bottom w:val="single" w:sz="6" w:space="0" w:color="000000"/>
            </w:tcBorders>
          </w:tcPr>
          <w:p>
            <w:pPr>
              <w:pStyle w:val="TableParagraph"/>
              <w:ind w:left="101" w:right="102"/>
              <w:rPr>
                <w:sz w:val="20"/>
              </w:rPr>
            </w:pPr>
            <w:r>
              <w:rPr>
                <w:sz w:val="20"/>
              </w:rPr>
              <w:t>(6) A description of the education, experience, and training requirements for the applicant’s professional staff, accreditation survey team membership, and the identification of at least one licensed</w:t>
            </w:r>
            <w:r>
              <w:rPr>
                <w:spacing w:val="-4"/>
                <w:sz w:val="20"/>
              </w:rPr>
              <w:t> </w:t>
            </w:r>
            <w:r>
              <w:rPr>
                <w:sz w:val="20"/>
              </w:rPr>
              <w:t>physician</w:t>
            </w:r>
            <w:r>
              <w:rPr>
                <w:spacing w:val="-4"/>
                <w:sz w:val="20"/>
              </w:rPr>
              <w:t> </w:t>
            </w:r>
            <w:r>
              <w:rPr>
                <w:b/>
                <w:color w:val="2E5395"/>
                <w:sz w:val="20"/>
              </w:rPr>
              <w:t>with</w:t>
            </w:r>
            <w:r>
              <w:rPr>
                <w:b/>
                <w:color w:val="2E5395"/>
                <w:spacing w:val="-4"/>
                <w:sz w:val="20"/>
              </w:rPr>
              <w:t> </w:t>
            </w:r>
            <w:r>
              <w:rPr>
                <w:b/>
                <w:color w:val="2E5395"/>
                <w:sz w:val="20"/>
              </w:rPr>
              <w:t>experience</w:t>
            </w:r>
            <w:r>
              <w:rPr>
                <w:b/>
                <w:color w:val="2E5395"/>
                <w:spacing w:val="-5"/>
                <w:sz w:val="20"/>
              </w:rPr>
              <w:t> </w:t>
            </w:r>
            <w:r>
              <w:rPr>
                <w:b/>
                <w:color w:val="2E5395"/>
                <w:sz w:val="20"/>
              </w:rPr>
              <w:t>treating</w:t>
            </w:r>
            <w:r>
              <w:rPr>
                <w:b/>
                <w:color w:val="2E5395"/>
                <w:spacing w:val="-6"/>
                <w:sz w:val="20"/>
              </w:rPr>
              <w:t> </w:t>
            </w:r>
            <w:r>
              <w:rPr>
                <w:b/>
                <w:color w:val="2E5395"/>
                <w:sz w:val="20"/>
              </w:rPr>
              <w:t>OUD</w:t>
            </w:r>
            <w:r>
              <w:rPr>
                <w:b/>
                <w:color w:val="2E5395"/>
                <w:spacing w:val="-6"/>
                <w:sz w:val="20"/>
              </w:rPr>
              <w:t> </w:t>
            </w:r>
            <w:r>
              <w:rPr>
                <w:b/>
                <w:color w:val="2E5395"/>
                <w:sz w:val="20"/>
              </w:rPr>
              <w:t>with</w:t>
            </w:r>
            <w:r>
              <w:rPr>
                <w:b/>
                <w:color w:val="2E5395"/>
                <w:spacing w:val="-4"/>
                <w:sz w:val="20"/>
              </w:rPr>
              <w:t> </w:t>
            </w:r>
            <w:r>
              <w:rPr>
                <w:b/>
                <w:color w:val="2E5395"/>
                <w:sz w:val="20"/>
              </w:rPr>
              <w:t>MOUD</w:t>
            </w:r>
            <w:r>
              <w:rPr>
                <w:b/>
                <w:color w:val="2E5395"/>
                <w:spacing w:val="-6"/>
                <w:sz w:val="20"/>
              </w:rPr>
              <w:t> </w:t>
            </w:r>
            <w:r>
              <w:rPr>
                <w:sz w:val="20"/>
              </w:rPr>
              <w:t>on</w:t>
            </w:r>
            <w:r>
              <w:rPr>
                <w:spacing w:val="-4"/>
                <w:sz w:val="20"/>
              </w:rPr>
              <w:t> </w:t>
            </w:r>
            <w:r>
              <w:rPr>
                <w:sz w:val="20"/>
              </w:rPr>
              <w:t>the applicant’s staff;</w:t>
            </w:r>
          </w:p>
        </w:tc>
      </w:tr>
      <w:tr>
        <w:trPr>
          <w:trHeight w:val="726" w:hRule="atLeast"/>
        </w:trPr>
        <w:tc>
          <w:tcPr>
            <w:tcW w:w="1836" w:type="dxa"/>
            <w:tcBorders>
              <w:top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(b)(7)</w:t>
            </w:r>
          </w:p>
        </w:tc>
        <w:tc>
          <w:tcPr>
            <w:tcW w:w="5261" w:type="dxa"/>
            <w:tcBorders>
              <w:top w:val="single" w:sz="6" w:space="0" w:color="000000"/>
              <w:left w:val="single" w:sz="6" w:space="0" w:color="000000"/>
              <w:right w:val="single" w:sz="6" w:space="0" w:color="000000"/>
            </w:tcBorders>
          </w:tcPr>
          <w:p>
            <w:pPr>
              <w:pStyle w:val="TableParagraph"/>
              <w:rPr>
                <w:sz w:val="20"/>
              </w:rPr>
            </w:pPr>
            <w:r>
              <w:rPr>
                <w:sz w:val="20"/>
              </w:rPr>
              <w:t>(7)</w:t>
            </w:r>
            <w:r>
              <w:rPr>
                <w:spacing w:val="-7"/>
                <w:sz w:val="20"/>
              </w:rPr>
              <w:t> </w:t>
            </w:r>
            <w:r>
              <w:rPr>
                <w:sz w:val="20"/>
              </w:rPr>
              <w:t>A</w:t>
            </w:r>
            <w:r>
              <w:rPr>
                <w:spacing w:val="-5"/>
                <w:sz w:val="20"/>
              </w:rPr>
              <w:t> </w:t>
            </w:r>
            <w:r>
              <w:rPr>
                <w:sz w:val="20"/>
              </w:rPr>
              <w:t>description</w:t>
            </w:r>
            <w:r>
              <w:rPr>
                <w:spacing w:val="-5"/>
                <w:sz w:val="20"/>
              </w:rPr>
              <w:t> </w:t>
            </w:r>
            <w:r>
              <w:rPr>
                <w:sz w:val="20"/>
              </w:rPr>
              <w:t>of</w:t>
            </w:r>
            <w:r>
              <w:rPr>
                <w:spacing w:val="-6"/>
                <w:sz w:val="20"/>
              </w:rPr>
              <w:t> </w:t>
            </w:r>
            <w:r>
              <w:rPr>
                <w:sz w:val="20"/>
              </w:rPr>
              <w:t>the</w:t>
            </w:r>
            <w:r>
              <w:rPr>
                <w:spacing w:val="-7"/>
                <w:sz w:val="20"/>
              </w:rPr>
              <w:t> </w:t>
            </w:r>
            <w:r>
              <w:rPr>
                <w:sz w:val="20"/>
              </w:rPr>
              <w:t>applicant’s</w:t>
            </w:r>
            <w:r>
              <w:rPr>
                <w:spacing w:val="-4"/>
                <w:sz w:val="20"/>
              </w:rPr>
              <w:t> </w:t>
            </w:r>
            <w:r>
              <w:rPr>
                <w:sz w:val="20"/>
              </w:rPr>
              <w:t>training</w:t>
            </w:r>
            <w:r>
              <w:rPr>
                <w:spacing w:val="-8"/>
                <w:sz w:val="20"/>
              </w:rPr>
              <w:t> </w:t>
            </w:r>
            <w:r>
              <w:rPr>
                <w:spacing w:val="-2"/>
                <w:sz w:val="20"/>
              </w:rPr>
              <w:t>policies;</w:t>
            </w:r>
          </w:p>
        </w:tc>
        <w:tc>
          <w:tcPr>
            <w:tcW w:w="5940" w:type="dxa"/>
            <w:tcBorders>
              <w:top w:val="single" w:sz="6" w:space="0" w:color="000000"/>
              <w:left w:val="single" w:sz="6" w:space="0" w:color="000000"/>
            </w:tcBorders>
          </w:tcPr>
          <w:p>
            <w:pPr>
              <w:pStyle w:val="TableParagraph"/>
              <w:rPr>
                <w:sz w:val="20"/>
              </w:rPr>
            </w:pPr>
            <w:r>
              <w:rPr>
                <w:sz w:val="20"/>
              </w:rPr>
              <w:t>(7)</w:t>
            </w:r>
            <w:r>
              <w:rPr>
                <w:spacing w:val="-7"/>
                <w:sz w:val="20"/>
              </w:rPr>
              <w:t> </w:t>
            </w:r>
            <w:r>
              <w:rPr>
                <w:sz w:val="20"/>
              </w:rPr>
              <w:t>A</w:t>
            </w:r>
            <w:r>
              <w:rPr>
                <w:spacing w:val="-6"/>
                <w:sz w:val="20"/>
              </w:rPr>
              <w:t> </w:t>
            </w:r>
            <w:r>
              <w:rPr>
                <w:sz w:val="20"/>
              </w:rPr>
              <w:t>description</w:t>
            </w:r>
            <w:r>
              <w:rPr>
                <w:spacing w:val="-4"/>
                <w:sz w:val="20"/>
              </w:rPr>
              <w:t> </w:t>
            </w:r>
            <w:r>
              <w:rPr>
                <w:sz w:val="20"/>
              </w:rPr>
              <w:t>of</w:t>
            </w:r>
            <w:r>
              <w:rPr>
                <w:spacing w:val="-7"/>
                <w:sz w:val="20"/>
              </w:rPr>
              <w:t> </w:t>
            </w:r>
            <w:r>
              <w:rPr>
                <w:sz w:val="20"/>
              </w:rPr>
              <w:t>the</w:t>
            </w:r>
            <w:r>
              <w:rPr>
                <w:spacing w:val="-7"/>
                <w:sz w:val="20"/>
              </w:rPr>
              <w:t> </w:t>
            </w:r>
            <w:r>
              <w:rPr>
                <w:sz w:val="20"/>
              </w:rPr>
              <w:t>applicant’s</w:t>
            </w:r>
            <w:r>
              <w:rPr>
                <w:spacing w:val="-4"/>
                <w:sz w:val="20"/>
              </w:rPr>
              <w:t> </w:t>
            </w:r>
            <w:r>
              <w:rPr>
                <w:b/>
                <w:color w:val="2E5395"/>
                <w:sz w:val="20"/>
              </w:rPr>
              <w:t>survey</w:t>
            </w:r>
            <w:r>
              <w:rPr>
                <w:b/>
                <w:color w:val="2E5395"/>
                <w:spacing w:val="-7"/>
                <w:sz w:val="20"/>
              </w:rPr>
              <w:t> </w:t>
            </w:r>
            <w:r>
              <w:rPr>
                <w:b/>
                <w:color w:val="2E5395"/>
                <w:sz w:val="20"/>
              </w:rPr>
              <w:t>team</w:t>
            </w:r>
            <w:r>
              <w:rPr>
                <w:b/>
                <w:color w:val="2E5395"/>
                <w:spacing w:val="-5"/>
                <w:sz w:val="20"/>
              </w:rPr>
              <w:t> </w:t>
            </w:r>
            <w:r>
              <w:rPr>
                <w:sz w:val="20"/>
              </w:rPr>
              <w:t>training</w:t>
            </w:r>
            <w:r>
              <w:rPr>
                <w:spacing w:val="-5"/>
                <w:sz w:val="20"/>
              </w:rPr>
              <w:t> </w:t>
            </w:r>
            <w:r>
              <w:rPr>
                <w:spacing w:val="-2"/>
                <w:sz w:val="20"/>
              </w:rPr>
              <w:t>policies;</w:t>
            </w:r>
          </w:p>
        </w:tc>
      </w:tr>
    </w:tbl>
    <w:p>
      <w:pPr>
        <w:pStyle w:val="TableParagraph"/>
        <w:spacing w:after="0"/>
        <w:rPr>
          <w:sz w:val="20"/>
        </w:rPr>
        <w:sectPr>
          <w:type w:val="continuous"/>
          <w:pgSz w:w="15840" w:h="12240" w:orient="landscape"/>
          <w:pgMar w:header="618" w:footer="613" w:top="1420" w:bottom="147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8.3 </w:t>
            </w:r>
            <w:r>
              <w:rPr>
                <w:b/>
                <w:spacing w:val="-2"/>
                <w:sz w:val="20"/>
              </w:rPr>
              <w:t>(b)(11)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(11)</w:t>
            </w:r>
            <w:r>
              <w:rPr>
                <w:spacing w:val="-7"/>
                <w:sz w:val="20"/>
              </w:rPr>
              <w:t> </w:t>
            </w:r>
            <w:r>
              <w:rPr>
                <w:sz w:val="20"/>
              </w:rPr>
              <w:t>Any</w:t>
            </w:r>
            <w:r>
              <w:rPr>
                <w:spacing w:val="-6"/>
                <w:sz w:val="20"/>
              </w:rPr>
              <w:t> </w:t>
            </w:r>
            <w:r>
              <w:rPr>
                <w:sz w:val="20"/>
              </w:rPr>
              <w:t>other</w:t>
            </w:r>
            <w:r>
              <w:rPr>
                <w:spacing w:val="-7"/>
                <w:sz w:val="20"/>
              </w:rPr>
              <w:t> </w:t>
            </w:r>
            <w:r>
              <w:rPr>
                <w:sz w:val="20"/>
              </w:rPr>
              <w:t>information</w:t>
            </w:r>
            <w:r>
              <w:rPr>
                <w:spacing w:val="-6"/>
                <w:sz w:val="20"/>
              </w:rPr>
              <w:t> </w:t>
            </w:r>
            <w:r>
              <w:rPr>
                <w:sz w:val="20"/>
              </w:rPr>
              <w:t>SAMHSA</w:t>
            </w:r>
            <w:r>
              <w:rPr>
                <w:spacing w:val="-7"/>
                <w:sz w:val="20"/>
              </w:rPr>
              <w:t> </w:t>
            </w:r>
            <w:r>
              <w:rPr>
                <w:sz w:val="20"/>
              </w:rPr>
              <w:t>may</w:t>
            </w:r>
            <w:r>
              <w:rPr>
                <w:spacing w:val="-6"/>
                <w:sz w:val="20"/>
              </w:rPr>
              <w:t> </w:t>
            </w:r>
            <w:r>
              <w:rPr>
                <w:spacing w:val="-2"/>
                <w:sz w:val="20"/>
              </w:rPr>
              <w:t>require.</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(11)</w:t>
            </w:r>
            <w:r>
              <w:rPr>
                <w:spacing w:val="-7"/>
                <w:sz w:val="20"/>
              </w:rPr>
              <w:t> </w:t>
            </w:r>
            <w:r>
              <w:rPr>
                <w:sz w:val="20"/>
              </w:rPr>
              <w:t>Any</w:t>
            </w:r>
            <w:r>
              <w:rPr>
                <w:spacing w:val="-5"/>
                <w:sz w:val="20"/>
              </w:rPr>
              <w:t> </w:t>
            </w:r>
            <w:r>
              <w:rPr>
                <w:sz w:val="20"/>
              </w:rPr>
              <w:t>other</w:t>
            </w:r>
            <w:r>
              <w:rPr>
                <w:spacing w:val="-6"/>
                <w:sz w:val="20"/>
              </w:rPr>
              <w:t> </w:t>
            </w:r>
            <w:r>
              <w:rPr>
                <w:b/>
                <w:color w:val="2E5395"/>
                <w:sz w:val="20"/>
              </w:rPr>
              <w:t>supporting</w:t>
            </w:r>
            <w:r>
              <w:rPr>
                <w:b/>
                <w:color w:val="2E5395"/>
                <w:spacing w:val="-7"/>
                <w:sz w:val="20"/>
              </w:rPr>
              <w:t> </w:t>
            </w:r>
            <w:r>
              <w:rPr>
                <w:sz w:val="20"/>
              </w:rPr>
              <w:t>information</w:t>
            </w:r>
            <w:r>
              <w:rPr>
                <w:spacing w:val="-5"/>
                <w:sz w:val="20"/>
              </w:rPr>
              <w:t> </w:t>
            </w:r>
            <w:r>
              <w:rPr>
                <w:b/>
                <w:color w:val="2E5395"/>
                <w:sz w:val="20"/>
              </w:rPr>
              <w:t>the</w:t>
            </w:r>
            <w:r>
              <w:rPr>
                <w:b/>
                <w:color w:val="2E5395"/>
                <w:spacing w:val="-6"/>
                <w:sz w:val="20"/>
              </w:rPr>
              <w:t> </w:t>
            </w:r>
            <w:r>
              <w:rPr>
                <w:b/>
                <w:color w:val="2E5395"/>
                <w:sz w:val="20"/>
              </w:rPr>
              <w:t>Secretary</w:t>
            </w:r>
            <w:r>
              <w:rPr>
                <w:b/>
                <w:color w:val="2E5395"/>
                <w:spacing w:val="-7"/>
                <w:sz w:val="20"/>
              </w:rPr>
              <w:t> </w:t>
            </w:r>
            <w:r>
              <w:rPr>
                <w:sz w:val="20"/>
              </w:rPr>
              <w:t>may</w:t>
            </w:r>
            <w:r>
              <w:rPr>
                <w:spacing w:val="-5"/>
                <w:sz w:val="20"/>
              </w:rPr>
              <w:t> </w:t>
            </w:r>
            <w:r>
              <w:rPr>
                <w:spacing w:val="-2"/>
                <w:sz w:val="20"/>
              </w:rPr>
              <w:t>require.</w:t>
            </w:r>
          </w:p>
        </w:tc>
      </w:tr>
      <w:tr>
        <w:trPr>
          <w:trHeight w:val="21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3"/>
                <w:sz w:val="20"/>
              </w:rPr>
              <w:t> </w:t>
            </w:r>
            <w:r>
              <w:rPr>
                <w:b/>
                <w:sz w:val="20"/>
              </w:rPr>
              <w:t>B</w:t>
            </w:r>
            <w:r>
              <w:rPr>
                <w:b/>
                <w:spacing w:val="-2"/>
                <w:sz w:val="20"/>
              </w:rPr>
              <w:t> </w:t>
            </w:r>
            <w:r>
              <w:rPr>
                <w:b/>
                <w:sz w:val="20"/>
              </w:rPr>
              <w:t>§</w:t>
            </w:r>
            <w:r>
              <w:rPr>
                <w:b/>
                <w:spacing w:val="-3"/>
                <w:sz w:val="20"/>
              </w:rPr>
              <w:t> </w:t>
            </w:r>
            <w:r>
              <w:rPr>
                <w:b/>
                <w:sz w:val="20"/>
              </w:rPr>
              <w:t>8.3</w:t>
            </w:r>
            <w:r>
              <w:rPr>
                <w:b/>
                <w:spacing w:val="-3"/>
                <w:sz w:val="20"/>
              </w:rPr>
              <w:t> </w:t>
            </w:r>
            <w:r>
              <w:rPr>
                <w:b/>
                <w:spacing w:val="-5"/>
                <w:sz w:val="20"/>
              </w:rPr>
              <w:t>(h)</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12"/>
              <w:rPr>
                <w:sz w:val="20"/>
              </w:rPr>
            </w:pPr>
            <w:r>
              <w:rPr>
                <w:sz w:val="20"/>
              </w:rPr>
              <w:t>(h) State accreditation bodies. State governmental entities, including political subdivisions thereof, may establish organizational units that may act as accreditation bodies, provided such units meet the requirements of this section,</w:t>
            </w:r>
            <w:r>
              <w:rPr>
                <w:spacing w:val="40"/>
                <w:sz w:val="20"/>
              </w:rPr>
              <w:t> </w:t>
            </w:r>
            <w:r>
              <w:rPr>
                <w:sz w:val="20"/>
              </w:rPr>
              <w:t>are approved by SAMHSA under this section, and have taken appropriate measures to prevent actual or apparent conflicts of</w:t>
            </w:r>
            <w:r>
              <w:rPr>
                <w:spacing w:val="-5"/>
                <w:sz w:val="20"/>
              </w:rPr>
              <w:t> </w:t>
            </w:r>
            <w:r>
              <w:rPr>
                <w:sz w:val="20"/>
              </w:rPr>
              <w:t>interest,</w:t>
            </w:r>
            <w:r>
              <w:rPr>
                <w:spacing w:val="-3"/>
                <w:sz w:val="20"/>
              </w:rPr>
              <w:t> </w:t>
            </w:r>
            <w:r>
              <w:rPr>
                <w:sz w:val="20"/>
              </w:rPr>
              <w:t>including</w:t>
            </w:r>
            <w:r>
              <w:rPr>
                <w:spacing w:val="-4"/>
                <w:sz w:val="20"/>
              </w:rPr>
              <w:t> </w:t>
            </w:r>
            <w:r>
              <w:rPr>
                <w:sz w:val="20"/>
              </w:rPr>
              <w:t>cases</w:t>
            </w:r>
            <w:r>
              <w:rPr>
                <w:spacing w:val="-3"/>
                <w:sz w:val="20"/>
              </w:rPr>
              <w:t> </w:t>
            </w:r>
            <w:r>
              <w:rPr>
                <w:sz w:val="20"/>
              </w:rPr>
              <w:t>in</w:t>
            </w:r>
            <w:r>
              <w:rPr>
                <w:spacing w:val="-6"/>
                <w:sz w:val="20"/>
              </w:rPr>
              <w:t> </w:t>
            </w:r>
            <w:r>
              <w:rPr>
                <w:sz w:val="20"/>
              </w:rPr>
              <w:t>which</w:t>
            </w:r>
            <w:r>
              <w:rPr>
                <w:spacing w:val="-3"/>
                <w:sz w:val="20"/>
              </w:rPr>
              <w:t> </w:t>
            </w:r>
            <w:r>
              <w:rPr>
                <w:sz w:val="20"/>
              </w:rPr>
              <w:t>State</w:t>
            </w:r>
            <w:r>
              <w:rPr>
                <w:spacing w:val="-5"/>
                <w:sz w:val="20"/>
              </w:rPr>
              <w:t> </w:t>
            </w:r>
            <w:r>
              <w:rPr>
                <w:sz w:val="20"/>
              </w:rPr>
              <w:t>or</w:t>
            </w:r>
            <w:r>
              <w:rPr>
                <w:spacing w:val="-4"/>
                <w:sz w:val="20"/>
              </w:rPr>
              <w:t> </w:t>
            </w:r>
            <w:r>
              <w:rPr>
                <w:sz w:val="20"/>
              </w:rPr>
              <w:t>Federal</w:t>
            </w:r>
            <w:r>
              <w:rPr>
                <w:spacing w:val="-4"/>
                <w:sz w:val="20"/>
              </w:rPr>
              <w:t> </w:t>
            </w:r>
            <w:r>
              <w:rPr>
                <w:sz w:val="20"/>
              </w:rPr>
              <w:t>funds</w:t>
            </w:r>
            <w:r>
              <w:rPr>
                <w:spacing w:val="-3"/>
                <w:sz w:val="20"/>
              </w:rPr>
              <w:t> </w:t>
            </w:r>
            <w:r>
              <w:rPr>
                <w:sz w:val="20"/>
              </w:rPr>
              <w:t>are used to support opioid treatment services.</w:t>
            </w:r>
          </w:p>
        </w:tc>
        <w:tc>
          <w:tcPr>
            <w:tcW w:w="5940" w:type="dxa"/>
            <w:tcBorders>
              <w:top w:val="single" w:sz="6" w:space="0" w:color="000000"/>
              <w:left w:val="single" w:sz="6" w:space="0" w:color="000000"/>
              <w:bottom w:val="single" w:sz="6" w:space="0" w:color="000000"/>
            </w:tcBorders>
          </w:tcPr>
          <w:p>
            <w:pPr>
              <w:pStyle w:val="TableParagraph"/>
              <w:ind w:left="103" w:right="201"/>
              <w:rPr>
                <w:sz w:val="20"/>
              </w:rPr>
            </w:pPr>
            <w:r>
              <w:rPr>
                <w:sz w:val="20"/>
              </w:rPr>
              <w:t>(h) State, </w:t>
            </w:r>
            <w:r>
              <w:rPr>
                <w:b/>
                <w:color w:val="2E5395"/>
                <w:sz w:val="20"/>
              </w:rPr>
              <w:t>territorial, or Indian Tribe </w:t>
            </w:r>
            <w:r>
              <w:rPr>
                <w:sz w:val="20"/>
              </w:rPr>
              <w:t>Accreditation Bodies. State, </w:t>
            </w:r>
            <w:r>
              <w:rPr>
                <w:b/>
                <w:color w:val="2E5395"/>
                <w:sz w:val="20"/>
              </w:rPr>
              <w:t>territorial, and Indian Tribe </w:t>
            </w:r>
            <w:r>
              <w:rPr>
                <w:sz w:val="20"/>
              </w:rPr>
              <w:t>entities, including political subdivisions thereof, may establish organizational units that may act as Accreditation</w:t>
            </w:r>
            <w:r>
              <w:rPr>
                <w:spacing w:val="-5"/>
                <w:sz w:val="20"/>
              </w:rPr>
              <w:t> </w:t>
            </w:r>
            <w:r>
              <w:rPr>
                <w:sz w:val="20"/>
              </w:rPr>
              <w:t>Bodies,</w:t>
            </w:r>
            <w:r>
              <w:rPr>
                <w:spacing w:val="-5"/>
                <w:sz w:val="20"/>
              </w:rPr>
              <w:t> </w:t>
            </w:r>
            <w:r>
              <w:rPr>
                <w:sz w:val="20"/>
              </w:rPr>
              <w:t>provided</w:t>
            </w:r>
            <w:r>
              <w:rPr>
                <w:spacing w:val="-5"/>
                <w:sz w:val="20"/>
              </w:rPr>
              <w:t> </w:t>
            </w:r>
            <w:r>
              <w:rPr>
                <w:sz w:val="20"/>
              </w:rPr>
              <w:t>such</w:t>
            </w:r>
            <w:r>
              <w:rPr>
                <w:spacing w:val="-5"/>
                <w:sz w:val="20"/>
              </w:rPr>
              <w:t> </w:t>
            </w:r>
            <w:r>
              <w:rPr>
                <w:sz w:val="20"/>
              </w:rPr>
              <w:t>units</w:t>
            </w:r>
            <w:r>
              <w:rPr>
                <w:spacing w:val="-5"/>
                <w:sz w:val="20"/>
              </w:rPr>
              <w:t> </w:t>
            </w:r>
            <w:r>
              <w:rPr>
                <w:sz w:val="20"/>
              </w:rPr>
              <w:t>meet</w:t>
            </w:r>
            <w:r>
              <w:rPr>
                <w:spacing w:val="-5"/>
                <w:sz w:val="20"/>
              </w:rPr>
              <w:t> </w:t>
            </w:r>
            <w:r>
              <w:rPr>
                <w:sz w:val="20"/>
              </w:rPr>
              <w:t>the</w:t>
            </w:r>
            <w:r>
              <w:rPr>
                <w:spacing w:val="-7"/>
                <w:sz w:val="20"/>
              </w:rPr>
              <w:t> </w:t>
            </w:r>
            <w:r>
              <w:rPr>
                <w:sz w:val="20"/>
              </w:rPr>
              <w:t>requirements</w:t>
            </w:r>
            <w:r>
              <w:rPr>
                <w:spacing w:val="-4"/>
                <w:sz w:val="20"/>
              </w:rPr>
              <w:t> </w:t>
            </w:r>
            <w:r>
              <w:rPr>
                <w:sz w:val="20"/>
              </w:rPr>
              <w:t>of this section, are approved by </w:t>
            </w:r>
            <w:r>
              <w:rPr>
                <w:b/>
                <w:color w:val="2E5395"/>
                <w:sz w:val="20"/>
              </w:rPr>
              <w:t>the Secretary </w:t>
            </w:r>
            <w:r>
              <w:rPr>
                <w:sz w:val="20"/>
              </w:rPr>
              <w:t>under this section, and have taken appropriate measures to prevent actual or apparent conflicts of interest, including cases in which State or Federal funds are used to support </w:t>
            </w:r>
            <w:r>
              <w:rPr>
                <w:b/>
                <w:color w:val="2E5395"/>
                <w:sz w:val="20"/>
              </w:rPr>
              <w:t>MOUD</w:t>
            </w:r>
            <w:r>
              <w:rPr>
                <w:sz w:val="20"/>
              </w:rPr>
              <w:t>.</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ight="125"/>
              <w:rPr>
                <w:b/>
                <w:sz w:val="20"/>
              </w:rPr>
            </w:pPr>
            <w:r>
              <w:rPr>
                <w:b/>
                <w:sz w:val="20"/>
              </w:rPr>
              <w:t>Subpart B § 8.4—Accreditation</w:t>
            </w:r>
            <w:r>
              <w:rPr>
                <w:b/>
                <w:spacing w:val="-12"/>
                <w:sz w:val="20"/>
              </w:rPr>
              <w:t> </w:t>
            </w:r>
            <w:r>
              <w:rPr>
                <w:b/>
                <w:sz w:val="20"/>
              </w:rPr>
              <w:t>Body </w:t>
            </w:r>
            <w:r>
              <w:rPr>
                <w:b/>
                <w:spacing w:val="-2"/>
                <w:sz w:val="20"/>
              </w:rPr>
              <w:t>responsibilities (a)(1)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(1)</w:t>
            </w:r>
            <w:r>
              <w:rPr>
                <w:spacing w:val="-7"/>
                <w:sz w:val="20"/>
              </w:rPr>
              <w:t> </w:t>
            </w:r>
            <w:r>
              <w:rPr>
                <w:sz w:val="20"/>
              </w:rPr>
              <w:t>Accreditation</w:t>
            </w:r>
            <w:r>
              <w:rPr>
                <w:spacing w:val="-5"/>
                <w:sz w:val="20"/>
              </w:rPr>
              <w:t> </w:t>
            </w:r>
            <w:r>
              <w:rPr>
                <w:sz w:val="20"/>
              </w:rPr>
              <w:t>bodies</w:t>
            </w:r>
            <w:r>
              <w:rPr>
                <w:spacing w:val="-5"/>
                <w:sz w:val="20"/>
              </w:rPr>
              <w:t> </w:t>
            </w:r>
            <w:r>
              <w:rPr>
                <w:sz w:val="20"/>
              </w:rPr>
              <w:t>shall</w:t>
            </w:r>
            <w:r>
              <w:rPr>
                <w:spacing w:val="-9"/>
                <w:sz w:val="20"/>
              </w:rPr>
              <w:t> </w:t>
            </w:r>
            <w:r>
              <w:rPr>
                <w:sz w:val="20"/>
              </w:rPr>
              <w:t>conduct</w:t>
            </w:r>
            <w:r>
              <w:rPr>
                <w:spacing w:val="-6"/>
                <w:sz w:val="20"/>
              </w:rPr>
              <w:t> </w:t>
            </w:r>
            <w:r>
              <w:rPr>
                <w:sz w:val="20"/>
              </w:rPr>
              <w:t>routine</w:t>
            </w:r>
            <w:r>
              <w:rPr>
                <w:spacing w:val="-7"/>
                <w:sz w:val="20"/>
              </w:rPr>
              <w:t> </w:t>
            </w:r>
            <w:r>
              <w:rPr>
                <w:sz w:val="20"/>
              </w:rPr>
              <w:t>accreditation surveys for initial, renewal, and continued accreditation of each OTP at least every 3 years.</w:t>
            </w:r>
          </w:p>
        </w:tc>
        <w:tc>
          <w:tcPr>
            <w:tcW w:w="5940" w:type="dxa"/>
            <w:tcBorders>
              <w:top w:val="single" w:sz="6" w:space="0" w:color="000000"/>
              <w:left w:val="single" w:sz="6" w:space="0" w:color="000000"/>
              <w:bottom w:val="single" w:sz="6" w:space="0" w:color="000000"/>
            </w:tcBorders>
          </w:tcPr>
          <w:p>
            <w:pPr>
              <w:pStyle w:val="TableParagraph"/>
              <w:ind w:right="325"/>
              <w:jc w:val="both"/>
              <w:rPr>
                <w:b/>
                <w:sz w:val="20"/>
              </w:rPr>
            </w:pPr>
            <w:r>
              <w:rPr>
                <w:sz w:val="20"/>
              </w:rPr>
              <w:t>(1)</w:t>
            </w:r>
            <w:r>
              <w:rPr>
                <w:spacing w:val="-4"/>
                <w:sz w:val="20"/>
              </w:rPr>
              <w:t> </w:t>
            </w:r>
            <w:r>
              <w:rPr>
                <w:sz w:val="20"/>
              </w:rPr>
              <w:t>Accreditation</w:t>
            </w:r>
            <w:r>
              <w:rPr>
                <w:spacing w:val="-2"/>
                <w:sz w:val="20"/>
              </w:rPr>
              <w:t> </w:t>
            </w:r>
            <w:r>
              <w:rPr>
                <w:sz w:val="20"/>
              </w:rPr>
              <w:t>Bodies</w:t>
            </w:r>
            <w:r>
              <w:rPr>
                <w:spacing w:val="-2"/>
                <w:sz w:val="20"/>
              </w:rPr>
              <w:t> </w:t>
            </w:r>
            <w:r>
              <w:rPr>
                <w:sz w:val="20"/>
              </w:rPr>
              <w:t>shall</w:t>
            </w:r>
            <w:r>
              <w:rPr>
                <w:spacing w:val="-3"/>
                <w:sz w:val="20"/>
              </w:rPr>
              <w:t> </w:t>
            </w:r>
            <w:r>
              <w:rPr>
                <w:sz w:val="20"/>
              </w:rPr>
              <w:t>conduct</w:t>
            </w:r>
            <w:r>
              <w:rPr>
                <w:spacing w:val="-3"/>
                <w:sz w:val="20"/>
              </w:rPr>
              <w:t> </w:t>
            </w:r>
            <w:r>
              <w:rPr>
                <w:sz w:val="20"/>
              </w:rPr>
              <w:t>routine</w:t>
            </w:r>
            <w:r>
              <w:rPr>
                <w:spacing w:val="-4"/>
                <w:sz w:val="20"/>
              </w:rPr>
              <w:t> </w:t>
            </w:r>
            <w:r>
              <w:rPr>
                <w:sz w:val="20"/>
              </w:rPr>
              <w:t>accreditation</w:t>
            </w:r>
            <w:r>
              <w:rPr>
                <w:spacing w:val="-2"/>
                <w:sz w:val="20"/>
              </w:rPr>
              <w:t> </w:t>
            </w:r>
            <w:r>
              <w:rPr>
                <w:sz w:val="20"/>
              </w:rPr>
              <w:t>surveys for</w:t>
            </w:r>
            <w:r>
              <w:rPr>
                <w:spacing w:val="-4"/>
                <w:sz w:val="20"/>
              </w:rPr>
              <w:t> </w:t>
            </w:r>
            <w:r>
              <w:rPr>
                <w:sz w:val="20"/>
              </w:rPr>
              <w:t>initial</w:t>
            </w:r>
            <w:r>
              <w:rPr>
                <w:spacing w:val="-4"/>
                <w:sz w:val="20"/>
              </w:rPr>
              <w:t> </w:t>
            </w:r>
            <w:r>
              <w:rPr>
                <w:sz w:val="20"/>
              </w:rPr>
              <w:t>accreditation,</w:t>
            </w:r>
            <w:r>
              <w:rPr>
                <w:spacing w:val="-4"/>
                <w:sz w:val="20"/>
              </w:rPr>
              <w:t> </w:t>
            </w:r>
            <w:r>
              <w:rPr>
                <w:sz w:val="20"/>
              </w:rPr>
              <w:t>and</w:t>
            </w:r>
            <w:r>
              <w:rPr>
                <w:spacing w:val="-3"/>
                <w:sz w:val="20"/>
              </w:rPr>
              <w:t> </w:t>
            </w:r>
            <w:r>
              <w:rPr>
                <w:b/>
                <w:color w:val="2E5395"/>
                <w:sz w:val="20"/>
              </w:rPr>
              <w:t>then</w:t>
            </w:r>
            <w:r>
              <w:rPr>
                <w:b/>
                <w:color w:val="2E5395"/>
                <w:spacing w:val="-3"/>
                <w:sz w:val="20"/>
              </w:rPr>
              <w:t> </w:t>
            </w:r>
            <w:r>
              <w:rPr>
                <w:sz w:val="20"/>
              </w:rPr>
              <w:t>at</w:t>
            </w:r>
            <w:r>
              <w:rPr>
                <w:spacing w:val="-4"/>
                <w:sz w:val="20"/>
              </w:rPr>
              <w:t> </w:t>
            </w:r>
            <w:r>
              <w:rPr>
                <w:sz w:val="20"/>
              </w:rPr>
              <w:t>least</w:t>
            </w:r>
            <w:r>
              <w:rPr>
                <w:spacing w:val="-3"/>
                <w:sz w:val="20"/>
              </w:rPr>
              <w:t> </w:t>
            </w:r>
            <w:r>
              <w:rPr>
                <w:sz w:val="20"/>
              </w:rPr>
              <w:t>every</w:t>
            </w:r>
            <w:r>
              <w:rPr>
                <w:spacing w:val="-3"/>
                <w:sz w:val="20"/>
              </w:rPr>
              <w:t> </w:t>
            </w:r>
            <w:r>
              <w:rPr>
                <w:sz w:val="20"/>
              </w:rPr>
              <w:t>three</w:t>
            </w:r>
            <w:r>
              <w:rPr>
                <w:spacing w:val="-5"/>
                <w:sz w:val="20"/>
              </w:rPr>
              <w:t> </w:t>
            </w:r>
            <w:r>
              <w:rPr>
                <w:sz w:val="20"/>
              </w:rPr>
              <w:t>years</w:t>
            </w:r>
            <w:r>
              <w:rPr>
                <w:spacing w:val="-5"/>
                <w:sz w:val="20"/>
              </w:rPr>
              <w:t> </w:t>
            </w:r>
            <w:r>
              <w:rPr>
                <w:b/>
                <w:color w:val="2E5395"/>
                <w:sz w:val="20"/>
              </w:rPr>
              <w:t>to</w:t>
            </w:r>
            <w:r>
              <w:rPr>
                <w:b/>
                <w:color w:val="2E5395"/>
                <w:spacing w:val="-3"/>
                <w:sz w:val="20"/>
              </w:rPr>
              <w:t> </w:t>
            </w:r>
            <w:r>
              <w:rPr>
                <w:b/>
                <w:color w:val="2E5395"/>
                <w:sz w:val="20"/>
              </w:rPr>
              <w:t>allow for renewal of certification.</w:t>
            </w:r>
          </w:p>
        </w:tc>
      </w:tr>
      <w:tr>
        <w:trPr>
          <w:trHeight w:val="2192"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(1)</w:t>
            </w:r>
            <w:r>
              <w:rPr>
                <w:spacing w:val="-6"/>
                <w:sz w:val="20"/>
              </w:rPr>
              <w:t> </w:t>
            </w:r>
            <w:r>
              <w:rPr>
                <w:sz w:val="20"/>
              </w:rPr>
              <w:t>If</w:t>
            </w:r>
            <w:r>
              <w:rPr>
                <w:spacing w:val="-6"/>
                <w:sz w:val="20"/>
              </w:rPr>
              <w:t> </w:t>
            </w:r>
            <w:r>
              <w:rPr>
                <w:sz w:val="20"/>
              </w:rPr>
              <w:t>an</w:t>
            </w:r>
            <w:r>
              <w:rPr>
                <w:spacing w:val="-5"/>
                <w:sz w:val="20"/>
              </w:rPr>
              <w:t> </w:t>
            </w:r>
            <w:r>
              <w:rPr>
                <w:sz w:val="20"/>
              </w:rPr>
              <w:t>accreditation</w:t>
            </w:r>
            <w:r>
              <w:rPr>
                <w:spacing w:val="-5"/>
                <w:sz w:val="20"/>
              </w:rPr>
              <w:t> </w:t>
            </w:r>
            <w:r>
              <w:rPr>
                <w:sz w:val="20"/>
              </w:rPr>
              <w:t>body</w:t>
            </w:r>
            <w:r>
              <w:rPr>
                <w:spacing w:val="-5"/>
                <w:sz w:val="20"/>
              </w:rPr>
              <w:t> </w:t>
            </w:r>
            <w:r>
              <w:rPr>
                <w:sz w:val="20"/>
              </w:rPr>
              <w:t>receives</w:t>
            </w:r>
            <w:r>
              <w:rPr>
                <w:spacing w:val="-5"/>
                <w:sz w:val="20"/>
              </w:rPr>
              <w:t> </w:t>
            </w:r>
            <w:r>
              <w:rPr>
                <w:sz w:val="20"/>
              </w:rPr>
              <w:t>or</w:t>
            </w:r>
            <w:r>
              <w:rPr>
                <w:spacing w:val="-6"/>
                <w:sz w:val="20"/>
              </w:rPr>
              <w:t> </w:t>
            </w:r>
            <w:r>
              <w:rPr>
                <w:sz w:val="20"/>
              </w:rPr>
              <w:t>discovers</w:t>
            </w:r>
            <w:r>
              <w:rPr>
                <w:spacing w:val="-5"/>
                <w:sz w:val="20"/>
              </w:rPr>
              <w:t> </w:t>
            </w:r>
            <w:r>
              <w:rPr>
                <w:sz w:val="20"/>
              </w:rPr>
              <w:t>information that suggests that an OTP is not meeting Federal opioid treatment standards, or if survey of the OTP by the accreditation body otherwise demonstrates one or more deficiencies in the OTP, the accreditation body shall as appropriate either require and monitor corrective action or shall suspend or revoke accreditation of the OTP, as appropriate based on the significance of the deficiencies.</w:t>
            </w:r>
          </w:p>
        </w:tc>
        <w:tc>
          <w:tcPr>
            <w:tcW w:w="5940" w:type="dxa"/>
            <w:tcBorders>
              <w:top w:val="single" w:sz="6" w:space="0" w:color="000000"/>
              <w:left w:val="single" w:sz="6" w:space="0" w:color="000000"/>
              <w:bottom w:val="single" w:sz="6" w:space="0" w:color="000000"/>
            </w:tcBorders>
          </w:tcPr>
          <w:p>
            <w:pPr>
              <w:pStyle w:val="TableParagraph"/>
              <w:ind w:right="129"/>
              <w:rPr>
                <w:b/>
                <w:sz w:val="20"/>
              </w:rPr>
            </w:pPr>
            <w:r>
              <w:rPr>
                <w:sz w:val="20"/>
              </w:rPr>
              <w:t>(1) If an Accreditation Body receives or discovers information that suggests that an OTP is not meeting </w:t>
            </w:r>
            <w:r>
              <w:rPr>
                <w:b/>
                <w:color w:val="2E5395"/>
                <w:sz w:val="20"/>
              </w:rPr>
              <w:t>applicable accreditation or certification standards established or authorized under this part</w:t>
            </w:r>
            <w:r>
              <w:rPr>
                <w:color w:val="2E5395"/>
                <w:sz w:val="20"/>
              </w:rPr>
              <w:t>, </w:t>
            </w:r>
            <w:r>
              <w:rPr>
                <w:sz w:val="20"/>
              </w:rPr>
              <w:t>or</w:t>
            </w:r>
            <w:r>
              <w:rPr>
                <w:spacing w:val="40"/>
                <w:sz w:val="20"/>
              </w:rPr>
              <w:t> </w:t>
            </w:r>
            <w:r>
              <w:rPr>
                <w:sz w:val="20"/>
              </w:rPr>
              <w:t>if </w:t>
            </w:r>
            <w:r>
              <w:rPr>
                <w:b/>
                <w:color w:val="2E5395"/>
                <w:sz w:val="20"/>
              </w:rPr>
              <w:t>a </w:t>
            </w:r>
            <w:r>
              <w:rPr>
                <w:sz w:val="20"/>
              </w:rPr>
              <w:t>survey of the OTP by the Accreditation Body demonstrates </w:t>
            </w:r>
            <w:r>
              <w:rPr>
                <w:b/>
                <w:color w:val="2E5395"/>
                <w:sz w:val="20"/>
              </w:rPr>
              <w:t>that such standards are not being met, the Accreditation Body shall, within</w:t>
            </w:r>
            <w:r>
              <w:rPr>
                <w:b/>
                <w:color w:val="2E5395"/>
                <w:spacing w:val="-4"/>
                <w:sz w:val="20"/>
              </w:rPr>
              <w:t> </w:t>
            </w:r>
            <w:r>
              <w:rPr>
                <w:b/>
                <w:color w:val="2E5395"/>
                <w:sz w:val="20"/>
              </w:rPr>
              <w:t>60</w:t>
            </w:r>
            <w:r>
              <w:rPr>
                <w:b/>
                <w:color w:val="2E5395"/>
                <w:spacing w:val="-5"/>
                <w:sz w:val="20"/>
              </w:rPr>
              <w:t> </w:t>
            </w:r>
            <w:r>
              <w:rPr>
                <w:b/>
                <w:color w:val="2E5395"/>
                <w:sz w:val="20"/>
              </w:rPr>
              <w:t>days</w:t>
            </w:r>
            <w:r>
              <w:rPr>
                <w:b/>
                <w:color w:val="2E5395"/>
                <w:spacing w:val="-5"/>
                <w:sz w:val="20"/>
              </w:rPr>
              <w:t> </w:t>
            </w:r>
            <w:r>
              <w:rPr>
                <w:b/>
                <w:color w:val="2E5395"/>
                <w:sz w:val="20"/>
              </w:rPr>
              <w:t>following</w:t>
            </w:r>
            <w:r>
              <w:rPr>
                <w:b/>
                <w:color w:val="2E5395"/>
                <w:spacing w:val="-6"/>
                <w:sz w:val="20"/>
              </w:rPr>
              <w:t> </w:t>
            </w:r>
            <w:r>
              <w:rPr>
                <w:b/>
                <w:color w:val="2E5395"/>
                <w:sz w:val="20"/>
              </w:rPr>
              <w:t>discovery</w:t>
            </w:r>
            <w:r>
              <w:rPr>
                <w:b/>
                <w:color w:val="2E5395"/>
                <w:spacing w:val="-6"/>
                <w:sz w:val="20"/>
              </w:rPr>
              <w:t> </w:t>
            </w:r>
            <w:r>
              <w:rPr>
                <w:b/>
                <w:color w:val="2E5395"/>
                <w:sz w:val="20"/>
              </w:rPr>
              <w:t>of</w:t>
            </w:r>
            <w:r>
              <w:rPr>
                <w:b/>
                <w:color w:val="2E5395"/>
                <w:spacing w:val="-6"/>
                <w:sz w:val="20"/>
              </w:rPr>
              <w:t> </w:t>
            </w:r>
            <w:r>
              <w:rPr>
                <w:b/>
                <w:color w:val="2E5395"/>
                <w:sz w:val="20"/>
              </w:rPr>
              <w:t>the</w:t>
            </w:r>
            <w:r>
              <w:rPr>
                <w:b/>
                <w:color w:val="2E5395"/>
                <w:spacing w:val="-5"/>
                <w:sz w:val="20"/>
              </w:rPr>
              <w:t> </w:t>
            </w:r>
            <w:r>
              <w:rPr>
                <w:b/>
                <w:color w:val="2E5395"/>
                <w:sz w:val="20"/>
              </w:rPr>
              <w:t>non-compliant</w:t>
            </w:r>
            <w:r>
              <w:rPr>
                <w:b/>
                <w:color w:val="2E5395"/>
                <w:spacing w:val="-5"/>
                <w:sz w:val="20"/>
              </w:rPr>
              <w:t> </w:t>
            </w:r>
            <w:r>
              <w:rPr>
                <w:b/>
                <w:color w:val="2E5395"/>
                <w:sz w:val="20"/>
              </w:rPr>
              <w:t>condition(s) or applicable survey date:</w:t>
            </w:r>
          </w:p>
        </w:tc>
      </w:tr>
      <w:tr>
        <w:trPr>
          <w:trHeight w:val="1950" w:hRule="atLeast"/>
        </w:trPr>
        <w:tc>
          <w:tcPr>
            <w:tcW w:w="1836" w:type="dxa"/>
            <w:tcBorders>
              <w:top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(b)(1)(i)</w:t>
            </w:r>
          </w:p>
        </w:tc>
        <w:tc>
          <w:tcPr>
            <w:tcW w:w="5261" w:type="dxa"/>
            <w:tcBorders>
              <w:top w:val="single" w:sz="6" w:space="0" w:color="000000"/>
              <w:left w:val="single" w:sz="6" w:space="0" w:color="000000"/>
              <w:right w:val="single" w:sz="6" w:space="0" w:color="000000"/>
            </w:tcBorders>
          </w:tcPr>
          <w:p>
            <w:pPr>
              <w:pStyle w:val="TableParagraph"/>
              <w:ind w:left="103" w:right="145" w:hanging="1"/>
              <w:rPr>
                <w:sz w:val="20"/>
              </w:rPr>
            </w:pPr>
            <w:r>
              <w:rPr>
                <w:sz w:val="20"/>
              </w:rPr>
              <w:t>(i) Accreditation bodies shall either not accredit or shall revoke</w:t>
            </w:r>
            <w:r>
              <w:rPr>
                <w:spacing w:val="-6"/>
                <w:sz w:val="20"/>
              </w:rPr>
              <w:t> </w:t>
            </w:r>
            <w:r>
              <w:rPr>
                <w:sz w:val="20"/>
              </w:rPr>
              <w:t>the</w:t>
            </w:r>
            <w:r>
              <w:rPr>
                <w:spacing w:val="-6"/>
                <w:sz w:val="20"/>
              </w:rPr>
              <w:t> </w:t>
            </w:r>
            <w:r>
              <w:rPr>
                <w:sz w:val="20"/>
              </w:rPr>
              <w:t>accreditation</w:t>
            </w:r>
            <w:r>
              <w:rPr>
                <w:spacing w:val="-4"/>
                <w:sz w:val="20"/>
              </w:rPr>
              <w:t> </w:t>
            </w:r>
            <w:r>
              <w:rPr>
                <w:sz w:val="20"/>
              </w:rPr>
              <w:t>of</w:t>
            </w:r>
            <w:r>
              <w:rPr>
                <w:spacing w:val="-6"/>
                <w:sz w:val="20"/>
              </w:rPr>
              <w:t> </w:t>
            </w:r>
            <w:r>
              <w:rPr>
                <w:sz w:val="20"/>
              </w:rPr>
              <w:t>any</w:t>
            </w:r>
            <w:r>
              <w:rPr>
                <w:spacing w:val="-4"/>
                <w:sz w:val="20"/>
              </w:rPr>
              <w:t> </w:t>
            </w:r>
            <w:r>
              <w:rPr>
                <w:sz w:val="20"/>
              </w:rPr>
              <w:t>OTP</w:t>
            </w:r>
            <w:r>
              <w:rPr>
                <w:spacing w:val="-5"/>
                <w:sz w:val="20"/>
              </w:rPr>
              <w:t> </w:t>
            </w:r>
            <w:r>
              <w:rPr>
                <w:sz w:val="20"/>
              </w:rPr>
              <w:t>that</w:t>
            </w:r>
            <w:r>
              <w:rPr>
                <w:spacing w:val="-4"/>
                <w:sz w:val="20"/>
              </w:rPr>
              <w:t> </w:t>
            </w:r>
            <w:r>
              <w:rPr>
                <w:sz w:val="20"/>
              </w:rPr>
              <w:t>substantially</w:t>
            </w:r>
            <w:r>
              <w:rPr>
                <w:spacing w:val="-4"/>
                <w:sz w:val="20"/>
              </w:rPr>
              <w:t> </w:t>
            </w:r>
            <w:r>
              <w:rPr>
                <w:sz w:val="20"/>
              </w:rPr>
              <w:t>fails</w:t>
            </w:r>
            <w:r>
              <w:rPr>
                <w:spacing w:val="-4"/>
                <w:sz w:val="20"/>
              </w:rPr>
              <w:t> </w:t>
            </w:r>
            <w:r>
              <w:rPr>
                <w:sz w:val="20"/>
              </w:rPr>
              <w:t>to meet the Federal opioid treatment standards.</w:t>
            </w:r>
          </w:p>
        </w:tc>
        <w:tc>
          <w:tcPr>
            <w:tcW w:w="5940" w:type="dxa"/>
            <w:tcBorders>
              <w:top w:val="single" w:sz="6" w:space="0" w:color="000000"/>
              <w:left w:val="single" w:sz="6" w:space="0" w:color="000000"/>
            </w:tcBorders>
          </w:tcPr>
          <w:p>
            <w:pPr>
              <w:pStyle w:val="TableParagraph"/>
              <w:ind w:right="114"/>
              <w:rPr>
                <w:b/>
                <w:sz w:val="20"/>
              </w:rPr>
            </w:pPr>
            <w:r>
              <w:rPr>
                <w:sz w:val="20"/>
              </w:rPr>
              <w:t>(i)</w:t>
            </w:r>
            <w:r>
              <w:rPr>
                <w:spacing w:val="-4"/>
                <w:sz w:val="20"/>
              </w:rPr>
              <w:t> </w:t>
            </w:r>
            <w:r>
              <w:rPr>
                <w:b/>
                <w:color w:val="2E5395"/>
                <w:sz w:val="20"/>
              </w:rPr>
              <w:t>Provide</w:t>
            </w:r>
            <w:r>
              <w:rPr>
                <w:b/>
                <w:color w:val="2E5395"/>
                <w:spacing w:val="-4"/>
                <w:sz w:val="20"/>
              </w:rPr>
              <w:t> </w:t>
            </w:r>
            <w:r>
              <w:rPr>
                <w:b/>
                <w:color w:val="2E5395"/>
                <w:sz w:val="20"/>
              </w:rPr>
              <w:t>written</w:t>
            </w:r>
            <w:r>
              <w:rPr>
                <w:b/>
                <w:color w:val="2E5395"/>
                <w:spacing w:val="-3"/>
                <w:sz w:val="20"/>
              </w:rPr>
              <w:t> </w:t>
            </w:r>
            <w:r>
              <w:rPr>
                <w:b/>
                <w:color w:val="2E5395"/>
                <w:sz w:val="20"/>
              </w:rPr>
              <w:t>notice</w:t>
            </w:r>
            <w:r>
              <w:rPr>
                <w:b/>
                <w:color w:val="2E5395"/>
                <w:spacing w:val="-4"/>
                <w:sz w:val="20"/>
              </w:rPr>
              <w:t> </w:t>
            </w:r>
            <w:r>
              <w:rPr>
                <w:b/>
                <w:color w:val="2E5395"/>
                <w:sz w:val="20"/>
              </w:rPr>
              <w:t>to</w:t>
            </w:r>
            <w:r>
              <w:rPr>
                <w:b/>
                <w:color w:val="2E5395"/>
                <w:spacing w:val="-3"/>
                <w:sz w:val="20"/>
              </w:rPr>
              <w:t> </w:t>
            </w:r>
            <w:r>
              <w:rPr>
                <w:b/>
                <w:color w:val="2E5395"/>
                <w:sz w:val="20"/>
              </w:rPr>
              <w:t>the</w:t>
            </w:r>
            <w:r>
              <w:rPr>
                <w:b/>
                <w:color w:val="2E5395"/>
                <w:spacing w:val="-4"/>
                <w:sz w:val="20"/>
              </w:rPr>
              <w:t> </w:t>
            </w:r>
            <w:r>
              <w:rPr>
                <w:b/>
                <w:color w:val="2E5395"/>
                <w:sz w:val="20"/>
              </w:rPr>
              <w:t>OTP</w:t>
            </w:r>
            <w:r>
              <w:rPr>
                <w:b/>
                <w:color w:val="2E5395"/>
                <w:spacing w:val="-4"/>
                <w:sz w:val="20"/>
              </w:rPr>
              <w:t> </w:t>
            </w:r>
            <w:r>
              <w:rPr>
                <w:b/>
                <w:color w:val="2E5395"/>
                <w:sz w:val="20"/>
              </w:rPr>
              <w:t>that</w:t>
            </w:r>
            <w:r>
              <w:rPr>
                <w:b/>
                <w:color w:val="2E5395"/>
                <w:spacing w:val="-4"/>
                <w:sz w:val="20"/>
              </w:rPr>
              <w:t> </w:t>
            </w:r>
            <w:r>
              <w:rPr>
                <w:b/>
                <w:color w:val="2E5395"/>
                <w:sz w:val="20"/>
              </w:rPr>
              <w:t>identifies</w:t>
            </w:r>
            <w:r>
              <w:rPr>
                <w:b/>
                <w:color w:val="2E5395"/>
                <w:spacing w:val="-4"/>
                <w:sz w:val="20"/>
              </w:rPr>
              <w:t> </w:t>
            </w:r>
            <w:r>
              <w:rPr>
                <w:b/>
                <w:color w:val="2E5395"/>
                <w:sz w:val="20"/>
              </w:rPr>
              <w:t>each</w:t>
            </w:r>
            <w:r>
              <w:rPr>
                <w:b/>
                <w:color w:val="2E5395"/>
                <w:spacing w:val="-3"/>
                <w:sz w:val="20"/>
              </w:rPr>
              <w:t> </w:t>
            </w:r>
            <w:r>
              <w:rPr>
                <w:b/>
                <w:color w:val="2E5395"/>
                <w:sz w:val="20"/>
              </w:rPr>
              <w:t>area</w:t>
            </w:r>
            <w:r>
              <w:rPr>
                <w:b/>
                <w:color w:val="2E5395"/>
                <w:spacing w:val="-4"/>
                <w:sz w:val="20"/>
              </w:rPr>
              <w:t> </w:t>
            </w:r>
            <w:r>
              <w:rPr>
                <w:b/>
                <w:color w:val="2E5395"/>
                <w:sz w:val="20"/>
              </w:rPr>
              <w:t>of</w:t>
            </w:r>
            <w:r>
              <w:rPr>
                <w:b/>
                <w:color w:val="2E5395"/>
                <w:spacing w:val="-4"/>
                <w:sz w:val="20"/>
              </w:rPr>
              <w:t> </w:t>
            </w:r>
            <w:r>
              <w:rPr>
                <w:b/>
                <w:color w:val="2E5395"/>
                <w:sz w:val="20"/>
              </w:rPr>
              <w:t>non-compliance, categorizes each non-compliant condition as either “minor” or “significant” as determined by the Accrediting Body, and requires the OTP to take corrective action to address the area(s) of non-compliance within a schedule, not to exceed 180 days, that the Accrediting Body deems appropriate based on the severity of the non-compliant conditions; and</w:t>
            </w:r>
          </w:p>
        </w:tc>
      </w:tr>
    </w:tbl>
    <w:p>
      <w:pPr>
        <w:pStyle w:val="TableParagraph"/>
        <w:spacing w:after="0"/>
        <w:rPr>
          <w:b/>
          <w:sz w:val="20"/>
        </w:rPr>
        <w:sectPr>
          <w:type w:val="continuous"/>
          <w:pgSz w:w="15840" w:h="12240" w:orient="landscape"/>
          <w:pgMar w:header="618" w:footer="613" w:top="1420" w:bottom="1364"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(b)(1)(ii)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left="103" w:hanging="1"/>
              <w:rPr>
                <w:sz w:val="20"/>
              </w:rPr>
            </w:pPr>
            <w:r>
              <w:rPr>
                <w:sz w:val="20"/>
              </w:rPr>
              <w:t>(ii) Accreditation bodies shall notify SAMHSA as soon as possible but in no case longer than 48 hours after becoming aware</w:t>
            </w:r>
            <w:r>
              <w:rPr>
                <w:spacing w:val="-5"/>
                <w:sz w:val="20"/>
              </w:rPr>
              <w:t> </w:t>
            </w:r>
            <w:r>
              <w:rPr>
                <w:sz w:val="20"/>
              </w:rPr>
              <w:t>of</w:t>
            </w:r>
            <w:r>
              <w:rPr>
                <w:spacing w:val="-5"/>
                <w:sz w:val="20"/>
              </w:rPr>
              <w:t> </w:t>
            </w:r>
            <w:r>
              <w:rPr>
                <w:sz w:val="20"/>
              </w:rPr>
              <w:t>any</w:t>
            </w:r>
            <w:r>
              <w:rPr>
                <w:spacing w:val="-3"/>
                <w:sz w:val="20"/>
              </w:rPr>
              <w:t> </w:t>
            </w:r>
            <w:r>
              <w:rPr>
                <w:sz w:val="20"/>
              </w:rPr>
              <w:t>practice</w:t>
            </w:r>
            <w:r>
              <w:rPr>
                <w:spacing w:val="-5"/>
                <w:sz w:val="20"/>
              </w:rPr>
              <w:t> </w:t>
            </w:r>
            <w:r>
              <w:rPr>
                <w:sz w:val="20"/>
              </w:rPr>
              <w:t>or</w:t>
            </w:r>
            <w:r>
              <w:rPr>
                <w:spacing w:val="-4"/>
                <w:sz w:val="20"/>
              </w:rPr>
              <w:t> </w:t>
            </w:r>
            <w:r>
              <w:rPr>
                <w:sz w:val="20"/>
              </w:rPr>
              <w:t>condition</w:t>
            </w:r>
            <w:r>
              <w:rPr>
                <w:spacing w:val="-3"/>
                <w:sz w:val="20"/>
              </w:rPr>
              <w:t> </w:t>
            </w:r>
            <w:r>
              <w:rPr>
                <w:sz w:val="20"/>
              </w:rPr>
              <w:t>in</w:t>
            </w:r>
            <w:r>
              <w:rPr>
                <w:spacing w:val="-3"/>
                <w:sz w:val="20"/>
              </w:rPr>
              <w:t> </w:t>
            </w:r>
            <w:r>
              <w:rPr>
                <w:sz w:val="20"/>
              </w:rPr>
              <w:t>an</w:t>
            </w:r>
            <w:r>
              <w:rPr>
                <w:spacing w:val="-3"/>
                <w:sz w:val="20"/>
              </w:rPr>
              <w:t> </w:t>
            </w:r>
            <w:r>
              <w:rPr>
                <w:sz w:val="20"/>
              </w:rPr>
              <w:t>OTP</w:t>
            </w:r>
            <w:r>
              <w:rPr>
                <w:spacing w:val="-4"/>
                <w:sz w:val="20"/>
              </w:rPr>
              <w:t> </w:t>
            </w:r>
            <w:r>
              <w:rPr>
                <w:sz w:val="20"/>
              </w:rPr>
              <w:t>that</w:t>
            </w:r>
            <w:r>
              <w:rPr>
                <w:spacing w:val="-3"/>
                <w:sz w:val="20"/>
              </w:rPr>
              <w:t> </w:t>
            </w:r>
            <w:r>
              <w:rPr>
                <w:sz w:val="20"/>
              </w:rPr>
              <w:t>may</w:t>
            </w:r>
            <w:r>
              <w:rPr>
                <w:spacing w:val="-3"/>
                <w:sz w:val="20"/>
              </w:rPr>
              <w:t> </w:t>
            </w:r>
            <w:r>
              <w:rPr>
                <w:sz w:val="20"/>
              </w:rPr>
              <w:t>pose</w:t>
            </w:r>
            <w:r>
              <w:rPr>
                <w:spacing w:val="-5"/>
                <w:sz w:val="20"/>
              </w:rPr>
              <w:t> </w:t>
            </w:r>
            <w:r>
              <w:rPr>
                <w:sz w:val="20"/>
              </w:rPr>
              <w:t>a serious risk to public health or safety or patient care.</w:t>
            </w:r>
          </w:p>
        </w:tc>
        <w:tc>
          <w:tcPr>
            <w:tcW w:w="5940" w:type="dxa"/>
            <w:tcBorders>
              <w:top w:val="single" w:sz="6" w:space="0" w:color="000000"/>
              <w:left w:val="single" w:sz="6" w:space="0" w:color="000000"/>
              <w:bottom w:val="single" w:sz="6" w:space="0" w:color="000000"/>
            </w:tcBorders>
          </w:tcPr>
          <w:p>
            <w:pPr>
              <w:pStyle w:val="TableParagraph"/>
              <w:ind w:left="103"/>
              <w:rPr>
                <w:b/>
                <w:sz w:val="20"/>
              </w:rPr>
            </w:pPr>
            <w:r>
              <w:rPr>
                <w:b/>
                <w:color w:val="2E5395"/>
                <w:sz w:val="20"/>
              </w:rPr>
              <w:t>(ii)</w:t>
            </w:r>
            <w:r>
              <w:rPr>
                <w:b/>
                <w:color w:val="2E5395"/>
                <w:spacing w:val="-3"/>
                <w:sz w:val="20"/>
              </w:rPr>
              <w:t> </w:t>
            </w:r>
            <w:r>
              <w:rPr>
                <w:b/>
                <w:color w:val="2E5395"/>
                <w:sz w:val="20"/>
              </w:rPr>
              <w:t>Provide</w:t>
            </w:r>
            <w:r>
              <w:rPr>
                <w:b/>
                <w:color w:val="2E5395"/>
                <w:spacing w:val="-3"/>
                <w:sz w:val="20"/>
              </w:rPr>
              <w:t> </w:t>
            </w:r>
            <w:r>
              <w:rPr>
                <w:b/>
                <w:color w:val="2E5395"/>
                <w:sz w:val="20"/>
              </w:rPr>
              <w:t>the</w:t>
            </w:r>
            <w:r>
              <w:rPr>
                <w:b/>
                <w:color w:val="2E5395"/>
                <w:spacing w:val="-3"/>
                <w:sz w:val="20"/>
              </w:rPr>
              <w:t> </w:t>
            </w:r>
            <w:r>
              <w:rPr>
                <w:b/>
                <w:color w:val="2E5395"/>
                <w:sz w:val="20"/>
              </w:rPr>
              <w:t>Secretary</w:t>
            </w:r>
            <w:r>
              <w:rPr>
                <w:b/>
                <w:color w:val="2E5395"/>
                <w:spacing w:val="-4"/>
                <w:sz w:val="20"/>
              </w:rPr>
              <w:t> </w:t>
            </w:r>
            <w:r>
              <w:rPr>
                <w:b/>
                <w:color w:val="2E5395"/>
                <w:sz w:val="20"/>
              </w:rPr>
              <w:t>with</w:t>
            </w:r>
            <w:r>
              <w:rPr>
                <w:b/>
                <w:color w:val="2E5395"/>
                <w:spacing w:val="-2"/>
                <w:sz w:val="20"/>
              </w:rPr>
              <w:t> </w:t>
            </w:r>
            <w:r>
              <w:rPr>
                <w:b/>
                <w:color w:val="2E5395"/>
                <w:sz w:val="20"/>
              </w:rPr>
              <w:t>a</w:t>
            </w:r>
            <w:r>
              <w:rPr>
                <w:b/>
                <w:color w:val="2E5395"/>
                <w:spacing w:val="-3"/>
                <w:sz w:val="20"/>
              </w:rPr>
              <w:t> </w:t>
            </w:r>
            <w:r>
              <w:rPr>
                <w:b/>
                <w:color w:val="2E5395"/>
                <w:sz w:val="20"/>
              </w:rPr>
              <w:t>copy</w:t>
            </w:r>
            <w:r>
              <w:rPr>
                <w:b/>
                <w:color w:val="2E5395"/>
                <w:spacing w:val="-4"/>
                <w:sz w:val="20"/>
              </w:rPr>
              <w:t> </w:t>
            </w:r>
            <w:r>
              <w:rPr>
                <w:b/>
                <w:color w:val="2E5395"/>
                <w:sz w:val="20"/>
              </w:rPr>
              <w:t>of</w:t>
            </w:r>
            <w:r>
              <w:rPr>
                <w:b/>
                <w:color w:val="2E5395"/>
                <w:spacing w:val="-4"/>
                <w:sz w:val="20"/>
              </w:rPr>
              <w:t> </w:t>
            </w:r>
            <w:r>
              <w:rPr>
                <w:b/>
                <w:color w:val="2E5395"/>
                <w:sz w:val="20"/>
              </w:rPr>
              <w:t>the</w:t>
            </w:r>
            <w:r>
              <w:rPr>
                <w:b/>
                <w:color w:val="2E5395"/>
                <w:spacing w:val="-3"/>
                <w:sz w:val="20"/>
              </w:rPr>
              <w:t> </w:t>
            </w:r>
            <w:r>
              <w:rPr>
                <w:b/>
                <w:color w:val="2E5395"/>
                <w:sz w:val="20"/>
              </w:rPr>
              <w:t>written</w:t>
            </w:r>
            <w:r>
              <w:rPr>
                <w:b/>
                <w:color w:val="2E5395"/>
                <w:spacing w:val="-2"/>
                <w:sz w:val="20"/>
              </w:rPr>
              <w:t> </w:t>
            </w:r>
            <w:r>
              <w:rPr>
                <w:b/>
                <w:color w:val="2E5395"/>
                <w:sz w:val="20"/>
              </w:rPr>
              <w:t>notice</w:t>
            </w:r>
            <w:r>
              <w:rPr>
                <w:b/>
                <w:color w:val="2E5395"/>
                <w:spacing w:val="-5"/>
                <w:sz w:val="20"/>
              </w:rPr>
              <w:t> </w:t>
            </w:r>
            <w:r>
              <w:rPr>
                <w:b/>
                <w:color w:val="2E5395"/>
                <w:sz w:val="20"/>
              </w:rPr>
              <w:t>required under paragraph (b)(1)(i) of this section.</w:t>
            </w:r>
          </w:p>
        </w:tc>
      </w:tr>
      <w:tr>
        <w:trPr>
          <w:trHeight w:val="3169"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(b)(1)(iii)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left="103" w:right="102" w:hanging="1"/>
              <w:rPr>
                <w:sz w:val="20"/>
              </w:rPr>
            </w:pPr>
            <w:r>
              <w:rPr>
                <w:sz w:val="20"/>
              </w:rPr>
              <w:t>(iii) If an accreditation body determines that an OTP is substantially</w:t>
            </w:r>
            <w:r>
              <w:rPr>
                <w:spacing w:val="-6"/>
                <w:sz w:val="20"/>
              </w:rPr>
              <w:t> </w:t>
            </w:r>
            <w:r>
              <w:rPr>
                <w:sz w:val="20"/>
              </w:rPr>
              <w:t>meeting</w:t>
            </w:r>
            <w:r>
              <w:rPr>
                <w:spacing w:val="-7"/>
                <w:sz w:val="20"/>
              </w:rPr>
              <w:t> </w:t>
            </w:r>
            <w:r>
              <w:rPr>
                <w:sz w:val="20"/>
              </w:rPr>
              <w:t>the</w:t>
            </w:r>
            <w:r>
              <w:rPr>
                <w:spacing w:val="-7"/>
                <w:sz w:val="20"/>
              </w:rPr>
              <w:t> </w:t>
            </w:r>
            <w:r>
              <w:rPr>
                <w:sz w:val="20"/>
              </w:rPr>
              <w:t>Federal</w:t>
            </w:r>
            <w:r>
              <w:rPr>
                <w:spacing w:val="-7"/>
                <w:sz w:val="20"/>
              </w:rPr>
              <w:t> </w:t>
            </w:r>
            <w:r>
              <w:rPr>
                <w:sz w:val="20"/>
              </w:rPr>
              <w:t>opioid</w:t>
            </w:r>
            <w:r>
              <w:rPr>
                <w:spacing w:val="-6"/>
                <w:sz w:val="20"/>
              </w:rPr>
              <w:t> </w:t>
            </w:r>
            <w:r>
              <w:rPr>
                <w:sz w:val="20"/>
              </w:rPr>
              <w:t>treatment</w:t>
            </w:r>
            <w:r>
              <w:rPr>
                <w:spacing w:val="-6"/>
                <w:sz w:val="20"/>
              </w:rPr>
              <w:t> </w:t>
            </w:r>
            <w:r>
              <w:rPr>
                <w:sz w:val="20"/>
              </w:rPr>
              <w:t>standards, but is not meeting one or more accreditation elements, the accreditation body shall determine the necessary corrective measures to be taken by the OTP, establish a schedule for implementation of such measures, and notify the OTP in writing that it must implement such measures within the specified</w:t>
            </w:r>
            <w:r>
              <w:rPr>
                <w:spacing w:val="-5"/>
                <w:sz w:val="20"/>
              </w:rPr>
              <w:t> </w:t>
            </w:r>
            <w:r>
              <w:rPr>
                <w:sz w:val="20"/>
              </w:rPr>
              <w:t>schedule</w:t>
            </w:r>
            <w:r>
              <w:rPr>
                <w:spacing w:val="-7"/>
                <w:sz w:val="20"/>
              </w:rPr>
              <w:t> </w:t>
            </w:r>
            <w:r>
              <w:rPr>
                <w:sz w:val="20"/>
              </w:rPr>
              <w:t>in</w:t>
            </w:r>
            <w:r>
              <w:rPr>
                <w:spacing w:val="-5"/>
                <w:sz w:val="20"/>
              </w:rPr>
              <w:t> </w:t>
            </w:r>
            <w:r>
              <w:rPr>
                <w:sz w:val="20"/>
              </w:rPr>
              <w:t>order</w:t>
            </w:r>
            <w:r>
              <w:rPr>
                <w:spacing w:val="-6"/>
                <w:sz w:val="20"/>
              </w:rPr>
              <w:t> </w:t>
            </w:r>
            <w:r>
              <w:rPr>
                <w:sz w:val="20"/>
              </w:rPr>
              <w:t>to</w:t>
            </w:r>
            <w:r>
              <w:rPr>
                <w:spacing w:val="-3"/>
                <w:sz w:val="20"/>
              </w:rPr>
              <w:t> </w:t>
            </w:r>
            <w:r>
              <w:rPr>
                <w:sz w:val="20"/>
              </w:rPr>
              <w:t>ensure</w:t>
            </w:r>
            <w:r>
              <w:rPr>
                <w:spacing w:val="-7"/>
                <w:sz w:val="20"/>
              </w:rPr>
              <w:t> </w:t>
            </w:r>
            <w:r>
              <w:rPr>
                <w:sz w:val="20"/>
              </w:rPr>
              <w:t>continued</w:t>
            </w:r>
            <w:r>
              <w:rPr>
                <w:spacing w:val="-6"/>
                <w:sz w:val="20"/>
              </w:rPr>
              <w:t> </w:t>
            </w:r>
            <w:r>
              <w:rPr>
                <w:sz w:val="20"/>
              </w:rPr>
              <w:t>accreditation. The accreditation body shall verify that the necessary steps are taken by the OTP within the schedule specified and that</w:t>
            </w:r>
            <w:r>
              <w:rPr>
                <w:spacing w:val="40"/>
                <w:sz w:val="20"/>
              </w:rPr>
              <w:t> </w:t>
            </w:r>
            <w:r>
              <w:rPr>
                <w:sz w:val="20"/>
              </w:rPr>
              <w:t>all accreditation elements are being substantially met or will be substantially met.</w:t>
            </w:r>
          </w:p>
        </w:tc>
        <w:tc>
          <w:tcPr>
            <w:tcW w:w="5940" w:type="dxa"/>
            <w:tcBorders>
              <w:top w:val="single" w:sz="6" w:space="0" w:color="000000"/>
              <w:left w:val="single" w:sz="6" w:space="0" w:color="000000"/>
              <w:bottom w:val="single" w:sz="6" w:space="0" w:color="000000"/>
            </w:tcBorders>
          </w:tcPr>
          <w:p>
            <w:pPr>
              <w:pStyle w:val="TableParagraph"/>
              <w:ind w:left="103"/>
              <w:rPr>
                <w:b/>
                <w:i/>
                <w:sz w:val="20"/>
              </w:rPr>
            </w:pPr>
            <w:r>
              <w:rPr>
                <w:b/>
                <w:i/>
                <w:color w:val="2E5395"/>
                <w:sz w:val="20"/>
              </w:rPr>
              <w:t>[Subpart</w:t>
            </w:r>
            <w:r>
              <w:rPr>
                <w:b/>
                <w:i/>
                <w:color w:val="2E5395"/>
                <w:spacing w:val="-5"/>
                <w:sz w:val="20"/>
              </w:rPr>
              <w:t> </w:t>
            </w:r>
            <w:r>
              <w:rPr>
                <w:b/>
                <w:i/>
                <w:color w:val="2E5395"/>
                <w:sz w:val="20"/>
              </w:rPr>
              <w:t>B</w:t>
            </w:r>
            <w:r>
              <w:rPr>
                <w:b/>
                <w:i/>
                <w:color w:val="2E5395"/>
                <w:spacing w:val="-3"/>
                <w:sz w:val="20"/>
              </w:rPr>
              <w:t> </w:t>
            </w:r>
            <w:r>
              <w:rPr>
                <w:b/>
                <w:i/>
                <w:color w:val="2E5395"/>
                <w:sz w:val="20"/>
              </w:rPr>
              <w:t>§</w:t>
            </w:r>
            <w:r>
              <w:rPr>
                <w:b/>
                <w:i/>
                <w:color w:val="2E5395"/>
                <w:spacing w:val="-6"/>
                <w:sz w:val="20"/>
              </w:rPr>
              <w:t> </w:t>
            </w:r>
            <w:r>
              <w:rPr>
                <w:b/>
                <w:i/>
                <w:color w:val="2E5395"/>
                <w:sz w:val="20"/>
              </w:rPr>
              <w:t>8.4</w:t>
            </w:r>
            <w:r>
              <w:rPr>
                <w:b/>
                <w:i/>
                <w:color w:val="2E5395"/>
                <w:spacing w:val="-4"/>
                <w:sz w:val="20"/>
              </w:rPr>
              <w:t> </w:t>
            </w:r>
            <w:r>
              <w:rPr>
                <w:b/>
                <w:i/>
                <w:color w:val="2E5395"/>
                <w:sz w:val="20"/>
              </w:rPr>
              <w:t>(b)(1)(iii)</w:t>
            </w:r>
            <w:r>
              <w:rPr>
                <w:b/>
                <w:i/>
                <w:color w:val="2E5395"/>
                <w:spacing w:val="-5"/>
                <w:sz w:val="20"/>
              </w:rPr>
              <w:t> </w:t>
            </w:r>
            <w:r>
              <w:rPr>
                <w:b/>
                <w:i/>
                <w:color w:val="2E5395"/>
                <w:sz w:val="20"/>
              </w:rPr>
              <w:t>has</w:t>
            </w:r>
            <w:r>
              <w:rPr>
                <w:b/>
                <w:i/>
                <w:color w:val="2E5395"/>
                <w:spacing w:val="-3"/>
                <w:sz w:val="20"/>
              </w:rPr>
              <w:t> </w:t>
            </w:r>
            <w:r>
              <w:rPr>
                <w:b/>
                <w:i/>
                <w:color w:val="2E5395"/>
                <w:sz w:val="20"/>
              </w:rPr>
              <w:t>been</w:t>
            </w:r>
            <w:r>
              <w:rPr>
                <w:b/>
                <w:i/>
                <w:color w:val="2E5395"/>
                <w:spacing w:val="-5"/>
                <w:sz w:val="20"/>
              </w:rPr>
              <w:t> </w:t>
            </w:r>
            <w:r>
              <w:rPr>
                <w:b/>
                <w:i/>
                <w:color w:val="2E5395"/>
                <w:spacing w:val="-2"/>
                <w:sz w:val="20"/>
              </w:rPr>
              <w:t>removed]</w:t>
            </w:r>
          </w:p>
        </w:tc>
      </w:tr>
      <w:tr>
        <w:trPr>
          <w:trHeight w:val="2192"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32"/>
              <w:rPr>
                <w:sz w:val="20"/>
              </w:rPr>
            </w:pPr>
            <w:r>
              <w:rPr>
                <w:sz w:val="20"/>
              </w:rPr>
              <w:t>(2) Nothing in this part shall prevent accreditation bodies from granting accreditation, contingent on promised programmatic or performance changes, to OTPs with less substantial violations. Such accreditation shall not exceed 12 months. OTPs that have been granted such accreditation must have their accreditation revoked if they fail to make changes</w:t>
            </w:r>
            <w:r>
              <w:rPr>
                <w:spacing w:val="-7"/>
                <w:sz w:val="20"/>
              </w:rPr>
              <w:t> </w:t>
            </w:r>
            <w:r>
              <w:rPr>
                <w:sz w:val="20"/>
              </w:rPr>
              <w:t>to</w:t>
            </w:r>
            <w:r>
              <w:rPr>
                <w:spacing w:val="-7"/>
                <w:sz w:val="20"/>
              </w:rPr>
              <w:t> </w:t>
            </w:r>
            <w:r>
              <w:rPr>
                <w:sz w:val="20"/>
              </w:rPr>
              <w:t>receive</w:t>
            </w:r>
            <w:r>
              <w:rPr>
                <w:spacing w:val="-8"/>
                <w:sz w:val="20"/>
              </w:rPr>
              <w:t> </w:t>
            </w:r>
            <w:r>
              <w:rPr>
                <w:sz w:val="20"/>
              </w:rPr>
              <w:t>unconditional</w:t>
            </w:r>
            <w:r>
              <w:rPr>
                <w:spacing w:val="-8"/>
                <w:sz w:val="20"/>
              </w:rPr>
              <w:t> </w:t>
            </w:r>
            <w:r>
              <w:rPr>
                <w:sz w:val="20"/>
              </w:rPr>
              <w:t>accreditation</w:t>
            </w:r>
            <w:r>
              <w:rPr>
                <w:spacing w:val="-7"/>
                <w:sz w:val="20"/>
              </w:rPr>
              <w:t> </w:t>
            </w:r>
            <w:r>
              <w:rPr>
                <w:sz w:val="20"/>
              </w:rPr>
              <w:t>upon</w:t>
            </w:r>
            <w:r>
              <w:rPr>
                <w:spacing w:val="-7"/>
                <w:sz w:val="20"/>
              </w:rPr>
              <w:t> </w:t>
            </w:r>
            <w:r>
              <w:rPr>
                <w:sz w:val="20"/>
              </w:rPr>
              <w:t>resurvey or reinspection.</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(2) Once an Accreditation Body provides an OTP with the notice described in paragraph (b)(1)(i) of this section, it shall verify the implementation of the corrective measures by the OTP within the specified schedule. Within 30 days following the last day of the specified schedule, the Accreditation Body shall provide written notice</w:t>
            </w:r>
            <w:r>
              <w:rPr>
                <w:b/>
                <w:color w:val="2E5395"/>
                <w:spacing w:val="-4"/>
                <w:sz w:val="20"/>
              </w:rPr>
              <w:t> </w:t>
            </w:r>
            <w:r>
              <w:rPr>
                <w:b/>
                <w:color w:val="2E5395"/>
                <w:sz w:val="20"/>
              </w:rPr>
              <w:t>to</w:t>
            </w:r>
            <w:r>
              <w:rPr>
                <w:b/>
                <w:color w:val="2E5395"/>
                <w:spacing w:val="-3"/>
                <w:sz w:val="20"/>
              </w:rPr>
              <w:t> </w:t>
            </w:r>
            <w:r>
              <w:rPr>
                <w:b/>
                <w:color w:val="2E5395"/>
                <w:sz w:val="20"/>
              </w:rPr>
              <w:t>the</w:t>
            </w:r>
            <w:r>
              <w:rPr>
                <w:b/>
                <w:color w:val="2E5395"/>
                <w:spacing w:val="-4"/>
                <w:sz w:val="20"/>
              </w:rPr>
              <w:t> </w:t>
            </w:r>
            <w:r>
              <w:rPr>
                <w:b/>
                <w:color w:val="2E5395"/>
                <w:sz w:val="20"/>
              </w:rPr>
              <w:t>Secretary</w:t>
            </w:r>
            <w:r>
              <w:rPr>
                <w:b/>
                <w:color w:val="2E5395"/>
                <w:spacing w:val="-5"/>
                <w:sz w:val="20"/>
              </w:rPr>
              <w:t> </w:t>
            </w:r>
            <w:r>
              <w:rPr>
                <w:b/>
                <w:color w:val="2E5395"/>
                <w:sz w:val="20"/>
              </w:rPr>
              <w:t>regarding</w:t>
            </w:r>
            <w:r>
              <w:rPr>
                <w:b/>
                <w:color w:val="2E5395"/>
                <w:spacing w:val="-5"/>
                <w:sz w:val="20"/>
              </w:rPr>
              <w:t> </w:t>
            </w:r>
            <w:r>
              <w:rPr>
                <w:b/>
                <w:color w:val="2E5395"/>
                <w:sz w:val="20"/>
              </w:rPr>
              <w:t>whether</w:t>
            </w:r>
            <w:r>
              <w:rPr>
                <w:b/>
                <w:color w:val="2E5395"/>
                <w:spacing w:val="-3"/>
                <w:sz w:val="20"/>
              </w:rPr>
              <w:t> </w:t>
            </w:r>
            <w:r>
              <w:rPr>
                <w:b/>
                <w:color w:val="2E5395"/>
                <w:sz w:val="20"/>
              </w:rPr>
              <w:t>the</w:t>
            </w:r>
            <w:r>
              <w:rPr>
                <w:b/>
                <w:color w:val="2E5395"/>
                <w:spacing w:val="-6"/>
                <w:sz w:val="20"/>
              </w:rPr>
              <w:t> </w:t>
            </w:r>
            <w:r>
              <w:rPr>
                <w:b/>
                <w:color w:val="2E5395"/>
                <w:sz w:val="20"/>
              </w:rPr>
              <w:t>OTP</w:t>
            </w:r>
            <w:r>
              <w:rPr>
                <w:b/>
                <w:color w:val="2E5395"/>
                <w:spacing w:val="-5"/>
                <w:sz w:val="20"/>
              </w:rPr>
              <w:t> </w:t>
            </w:r>
            <w:r>
              <w:rPr>
                <w:b/>
                <w:color w:val="2E5395"/>
                <w:sz w:val="20"/>
              </w:rPr>
              <w:t>has</w:t>
            </w:r>
            <w:r>
              <w:rPr>
                <w:b/>
                <w:color w:val="2E5395"/>
                <w:spacing w:val="-4"/>
                <w:sz w:val="20"/>
              </w:rPr>
              <w:t> </w:t>
            </w:r>
            <w:r>
              <w:rPr>
                <w:b/>
                <w:color w:val="2E5395"/>
                <w:sz w:val="20"/>
              </w:rPr>
              <w:t>implemented the corrective measures.</w:t>
            </w:r>
          </w:p>
        </w:tc>
      </w:tr>
      <w:tr>
        <w:trPr>
          <w:trHeight w:val="1828" w:hRule="atLeast"/>
        </w:trPr>
        <w:tc>
          <w:tcPr>
            <w:tcW w:w="1836" w:type="dxa"/>
            <w:tcBorders>
              <w:top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(b)(3)</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tcBorders>
          </w:tcPr>
          <w:p>
            <w:pPr>
              <w:pStyle w:val="TableParagraph"/>
              <w:ind w:right="155"/>
              <w:rPr>
                <w:b/>
                <w:sz w:val="20"/>
              </w:rPr>
            </w:pPr>
            <w:r>
              <w:rPr>
                <w:b/>
                <w:color w:val="2E5395"/>
                <w:sz w:val="20"/>
              </w:rPr>
              <w:t>(3) OTPs that are meeting the requirements of § 8.12 but are only required</w:t>
            </w:r>
            <w:r>
              <w:rPr>
                <w:b/>
                <w:color w:val="2E5395"/>
                <w:spacing w:val="-4"/>
                <w:sz w:val="20"/>
              </w:rPr>
              <w:t> </w:t>
            </w:r>
            <w:r>
              <w:rPr>
                <w:b/>
                <w:color w:val="2E5395"/>
                <w:sz w:val="20"/>
              </w:rPr>
              <w:t>to</w:t>
            </w:r>
            <w:r>
              <w:rPr>
                <w:b/>
                <w:color w:val="2E5395"/>
                <w:spacing w:val="-4"/>
                <w:sz w:val="20"/>
              </w:rPr>
              <w:t> </w:t>
            </w:r>
            <w:r>
              <w:rPr>
                <w:b/>
                <w:color w:val="2E5395"/>
                <w:sz w:val="20"/>
              </w:rPr>
              <w:t>correct</w:t>
            </w:r>
            <w:r>
              <w:rPr>
                <w:b/>
                <w:color w:val="2E5395"/>
                <w:spacing w:val="-7"/>
                <w:sz w:val="20"/>
              </w:rPr>
              <w:t> </w:t>
            </w:r>
            <w:r>
              <w:rPr>
                <w:b/>
                <w:color w:val="2E5395"/>
                <w:sz w:val="20"/>
              </w:rPr>
              <w:t>minor</w:t>
            </w:r>
            <w:r>
              <w:rPr>
                <w:b/>
                <w:color w:val="2E5395"/>
                <w:spacing w:val="-4"/>
                <w:sz w:val="20"/>
              </w:rPr>
              <w:t> </w:t>
            </w:r>
            <w:r>
              <w:rPr>
                <w:b/>
                <w:color w:val="2E5395"/>
                <w:sz w:val="20"/>
              </w:rPr>
              <w:t>non-compliant</w:t>
            </w:r>
            <w:r>
              <w:rPr>
                <w:b/>
                <w:color w:val="2E5395"/>
                <w:spacing w:val="-5"/>
                <w:sz w:val="20"/>
              </w:rPr>
              <w:t> </w:t>
            </w:r>
            <w:r>
              <w:rPr>
                <w:b/>
                <w:color w:val="2E5395"/>
                <w:sz w:val="20"/>
              </w:rPr>
              <w:t>conditions</w:t>
            </w:r>
            <w:r>
              <w:rPr>
                <w:b/>
                <w:color w:val="2E5395"/>
                <w:spacing w:val="-5"/>
                <w:sz w:val="20"/>
              </w:rPr>
              <w:t> </w:t>
            </w:r>
            <w:r>
              <w:rPr>
                <w:b/>
                <w:color w:val="2E5395"/>
                <w:sz w:val="20"/>
              </w:rPr>
              <w:t>shall</w:t>
            </w:r>
            <w:r>
              <w:rPr>
                <w:b/>
                <w:color w:val="2E5395"/>
                <w:spacing w:val="-6"/>
                <w:sz w:val="20"/>
              </w:rPr>
              <w:t> </w:t>
            </w:r>
            <w:r>
              <w:rPr>
                <w:b/>
                <w:color w:val="2E5395"/>
                <w:sz w:val="20"/>
              </w:rPr>
              <w:t>be</w:t>
            </w:r>
            <w:r>
              <w:rPr>
                <w:b/>
                <w:color w:val="2E5395"/>
                <w:spacing w:val="-5"/>
                <w:sz w:val="20"/>
              </w:rPr>
              <w:t> </w:t>
            </w:r>
            <w:r>
              <w:rPr>
                <w:b/>
                <w:color w:val="2E5395"/>
                <w:sz w:val="20"/>
              </w:rPr>
              <w:t>granted a three-year accreditation, beginning from the end date of the current and expiring accreditation period. Minor non-compliant conditions, found at the</w:t>
            </w:r>
            <w:r>
              <w:rPr>
                <w:b/>
                <w:color w:val="2E5395"/>
                <w:spacing w:val="-1"/>
                <w:sz w:val="20"/>
              </w:rPr>
              <w:t> </w:t>
            </w:r>
            <w:r>
              <w:rPr>
                <w:b/>
                <w:color w:val="2E5395"/>
                <w:sz w:val="20"/>
              </w:rPr>
              <w:t>time of the survey that are</w:t>
            </w:r>
            <w:r>
              <w:rPr>
                <w:b/>
                <w:color w:val="2E5395"/>
                <w:spacing w:val="-1"/>
                <w:sz w:val="20"/>
              </w:rPr>
              <w:t> </w:t>
            </w:r>
            <w:r>
              <w:rPr>
                <w:b/>
                <w:color w:val="2E5395"/>
                <w:sz w:val="20"/>
              </w:rPr>
              <w:t>not</w:t>
            </w:r>
            <w:r>
              <w:rPr>
                <w:b/>
                <w:color w:val="2E5395"/>
                <w:spacing w:val="-1"/>
                <w:sz w:val="20"/>
              </w:rPr>
              <w:t> </w:t>
            </w:r>
            <w:r>
              <w:rPr>
                <w:b/>
                <w:color w:val="2E5395"/>
                <w:sz w:val="20"/>
              </w:rPr>
              <w:t>resolved, as determined by the Accreditation Body, within the OTP’s three-year</w:t>
            </w:r>
          </w:p>
          <w:p>
            <w:pPr>
              <w:pStyle w:val="TableParagraph"/>
              <w:spacing w:line="222" w:lineRule="exact" w:before="0"/>
              <w:rPr>
                <w:b/>
                <w:sz w:val="20"/>
              </w:rPr>
            </w:pPr>
            <w:r>
              <w:rPr>
                <w:b/>
                <w:color w:val="2E5395"/>
                <w:sz w:val="20"/>
              </w:rPr>
              <w:t>accreditation</w:t>
            </w:r>
            <w:r>
              <w:rPr>
                <w:b/>
                <w:color w:val="2E5395"/>
                <w:spacing w:val="-5"/>
                <w:sz w:val="20"/>
              </w:rPr>
              <w:t> </w:t>
            </w:r>
            <w:r>
              <w:rPr>
                <w:b/>
                <w:color w:val="2E5395"/>
                <w:sz w:val="20"/>
              </w:rPr>
              <w:t>period</w:t>
            </w:r>
            <w:r>
              <w:rPr>
                <w:b/>
                <w:color w:val="2E5395"/>
                <w:spacing w:val="-4"/>
                <w:sz w:val="20"/>
              </w:rPr>
              <w:t> </w:t>
            </w:r>
            <w:r>
              <w:rPr>
                <w:b/>
                <w:color w:val="2E5395"/>
                <w:sz w:val="20"/>
              </w:rPr>
              <w:t>and</w:t>
            </w:r>
            <w:r>
              <w:rPr>
                <w:b/>
                <w:color w:val="2E5395"/>
                <w:spacing w:val="-5"/>
                <w:sz w:val="20"/>
              </w:rPr>
              <w:t> </w:t>
            </w:r>
            <w:r>
              <w:rPr>
                <w:b/>
                <w:color w:val="2E5395"/>
                <w:sz w:val="20"/>
              </w:rPr>
              <w:t>that</w:t>
            </w:r>
            <w:r>
              <w:rPr>
                <w:b/>
                <w:color w:val="2E5395"/>
                <w:spacing w:val="-7"/>
                <w:sz w:val="20"/>
              </w:rPr>
              <w:t> </w:t>
            </w:r>
            <w:r>
              <w:rPr>
                <w:b/>
                <w:color w:val="2E5395"/>
                <w:sz w:val="20"/>
              </w:rPr>
              <w:t>remain</w:t>
            </w:r>
            <w:r>
              <w:rPr>
                <w:b/>
                <w:color w:val="2E5395"/>
                <w:spacing w:val="-4"/>
                <w:sz w:val="20"/>
              </w:rPr>
              <w:t> </w:t>
            </w:r>
            <w:r>
              <w:rPr>
                <w:b/>
                <w:color w:val="2E5395"/>
                <w:sz w:val="20"/>
              </w:rPr>
              <w:t>areas</w:t>
            </w:r>
            <w:r>
              <w:rPr>
                <w:b/>
                <w:color w:val="2E5395"/>
                <w:spacing w:val="-5"/>
                <w:sz w:val="20"/>
              </w:rPr>
              <w:t> </w:t>
            </w:r>
            <w:r>
              <w:rPr>
                <w:b/>
                <w:color w:val="2E5395"/>
                <w:sz w:val="20"/>
              </w:rPr>
              <w:t>of</w:t>
            </w:r>
            <w:r>
              <w:rPr>
                <w:b/>
                <w:color w:val="2E5395"/>
                <w:spacing w:val="-6"/>
                <w:sz w:val="20"/>
              </w:rPr>
              <w:t> </w:t>
            </w:r>
            <w:r>
              <w:rPr>
                <w:b/>
                <w:color w:val="2E5395"/>
                <w:sz w:val="20"/>
              </w:rPr>
              <w:t>non-</w:t>
            </w:r>
            <w:r>
              <w:rPr>
                <w:b/>
                <w:color w:val="2E5395"/>
                <w:spacing w:val="-2"/>
                <w:sz w:val="20"/>
              </w:rPr>
              <w:t>compliance</w:t>
            </w:r>
          </w:p>
        </w:tc>
      </w:tr>
    </w:tbl>
    <w:p>
      <w:pPr>
        <w:pStyle w:val="TableParagraph"/>
        <w:spacing w:after="0" w:line="222" w:lineRule="exact"/>
        <w:rPr>
          <w:b/>
          <w:sz w:val="20"/>
        </w:rPr>
        <w:sectPr>
          <w:type w:val="continuous"/>
          <w:pgSz w:w="15840" w:h="12240" w:orient="landscape"/>
          <w:pgMar w:header="618" w:footer="613" w:top="1420" w:bottom="1251"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086"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ind w:right="201"/>
              <w:rPr>
                <w:b/>
                <w:sz w:val="20"/>
              </w:rPr>
            </w:pPr>
            <w:r>
              <w:rPr>
                <w:b/>
                <w:color w:val="2E5395"/>
                <w:sz w:val="20"/>
              </w:rPr>
              <w:t>during the OTP’s subsequent three-year accreditation renewal survey, shall automatically be categorized as “significant” non-compliant</w:t>
            </w:r>
            <w:r>
              <w:rPr>
                <w:b/>
                <w:color w:val="2E5395"/>
                <w:spacing w:val="-4"/>
                <w:sz w:val="20"/>
              </w:rPr>
              <w:t> </w:t>
            </w:r>
            <w:r>
              <w:rPr>
                <w:b/>
                <w:color w:val="2E5395"/>
                <w:sz w:val="20"/>
              </w:rPr>
              <w:t>conditions</w:t>
            </w:r>
            <w:r>
              <w:rPr>
                <w:b/>
                <w:color w:val="2E5395"/>
                <w:spacing w:val="-4"/>
                <w:sz w:val="20"/>
              </w:rPr>
              <w:t> </w:t>
            </w:r>
            <w:r>
              <w:rPr>
                <w:b/>
                <w:color w:val="2E5395"/>
                <w:sz w:val="20"/>
              </w:rPr>
              <w:t>for</w:t>
            </w:r>
            <w:r>
              <w:rPr>
                <w:b/>
                <w:color w:val="2E5395"/>
                <w:spacing w:val="-3"/>
                <w:sz w:val="20"/>
              </w:rPr>
              <w:t> </w:t>
            </w:r>
            <w:r>
              <w:rPr>
                <w:b/>
                <w:color w:val="2E5395"/>
                <w:sz w:val="20"/>
              </w:rPr>
              <w:t>purposes</w:t>
            </w:r>
            <w:r>
              <w:rPr>
                <w:b/>
                <w:color w:val="2E5395"/>
                <w:spacing w:val="-4"/>
                <w:sz w:val="20"/>
              </w:rPr>
              <w:t> </w:t>
            </w:r>
            <w:r>
              <w:rPr>
                <w:b/>
                <w:color w:val="2E5395"/>
                <w:sz w:val="20"/>
              </w:rPr>
              <w:t>of</w:t>
            </w:r>
            <w:r>
              <w:rPr>
                <w:b/>
                <w:color w:val="2E5395"/>
                <w:spacing w:val="-5"/>
                <w:sz w:val="20"/>
              </w:rPr>
              <w:t> </w:t>
            </w:r>
            <w:r>
              <w:rPr>
                <w:b/>
                <w:color w:val="2E5395"/>
                <w:sz w:val="20"/>
              </w:rPr>
              <w:t>the</w:t>
            </w:r>
            <w:r>
              <w:rPr>
                <w:b/>
                <w:color w:val="2E5395"/>
                <w:spacing w:val="-4"/>
                <w:sz w:val="20"/>
              </w:rPr>
              <w:t> </w:t>
            </w:r>
            <w:r>
              <w:rPr>
                <w:b/>
                <w:color w:val="2E5395"/>
                <w:sz w:val="20"/>
              </w:rPr>
              <w:t>renewal</w:t>
            </w:r>
            <w:r>
              <w:rPr>
                <w:b/>
                <w:color w:val="2E5395"/>
                <w:spacing w:val="-5"/>
                <w:sz w:val="20"/>
              </w:rPr>
              <w:t> </w:t>
            </w:r>
            <w:r>
              <w:rPr>
                <w:b/>
                <w:color w:val="2E5395"/>
                <w:sz w:val="20"/>
              </w:rPr>
              <w:t>survey</w:t>
            </w:r>
            <w:r>
              <w:rPr>
                <w:b/>
                <w:color w:val="2E5395"/>
                <w:spacing w:val="-5"/>
                <w:sz w:val="20"/>
              </w:rPr>
              <w:t> </w:t>
            </w:r>
            <w:r>
              <w:rPr>
                <w:b/>
                <w:color w:val="2E5395"/>
                <w:sz w:val="20"/>
              </w:rPr>
              <w:t>and</w:t>
            </w:r>
            <w:r>
              <w:rPr>
                <w:b/>
                <w:color w:val="2E5395"/>
                <w:spacing w:val="-3"/>
                <w:sz w:val="20"/>
              </w:rPr>
              <w:t> </w:t>
            </w:r>
            <w:r>
              <w:rPr>
                <w:b/>
                <w:color w:val="2E5395"/>
                <w:sz w:val="20"/>
              </w:rPr>
              <w:t>must be</w:t>
            </w:r>
            <w:r>
              <w:rPr>
                <w:b/>
                <w:color w:val="2E5395"/>
                <w:spacing w:val="-6"/>
                <w:sz w:val="20"/>
              </w:rPr>
              <w:t> </w:t>
            </w:r>
            <w:r>
              <w:rPr>
                <w:b/>
                <w:color w:val="2E5395"/>
                <w:sz w:val="20"/>
              </w:rPr>
              <w:t>corrected</w:t>
            </w:r>
            <w:r>
              <w:rPr>
                <w:b/>
                <w:color w:val="2E5395"/>
                <w:spacing w:val="-5"/>
                <w:sz w:val="20"/>
              </w:rPr>
              <w:t> </w:t>
            </w:r>
            <w:r>
              <w:rPr>
                <w:b/>
                <w:color w:val="2E5395"/>
                <w:sz w:val="20"/>
              </w:rPr>
              <w:t>in</w:t>
            </w:r>
            <w:r>
              <w:rPr>
                <w:b/>
                <w:color w:val="2E5395"/>
                <w:spacing w:val="-4"/>
                <w:sz w:val="20"/>
              </w:rPr>
              <w:t> </w:t>
            </w:r>
            <w:r>
              <w:rPr>
                <w:b/>
                <w:color w:val="2E5395"/>
                <w:sz w:val="20"/>
              </w:rPr>
              <w:t>accordance</w:t>
            </w:r>
            <w:r>
              <w:rPr>
                <w:b/>
                <w:color w:val="2E5395"/>
                <w:spacing w:val="-6"/>
                <w:sz w:val="20"/>
              </w:rPr>
              <w:t> </w:t>
            </w:r>
            <w:r>
              <w:rPr>
                <w:b/>
                <w:color w:val="2E5395"/>
                <w:sz w:val="20"/>
              </w:rPr>
              <w:t>with</w:t>
            </w:r>
            <w:r>
              <w:rPr>
                <w:b/>
                <w:color w:val="2E5395"/>
                <w:spacing w:val="-4"/>
                <w:sz w:val="20"/>
              </w:rPr>
              <w:t> </w:t>
            </w:r>
            <w:r>
              <w:rPr>
                <w:b/>
                <w:color w:val="2E5395"/>
                <w:sz w:val="20"/>
              </w:rPr>
              <w:t>paragraph</w:t>
            </w:r>
            <w:r>
              <w:rPr>
                <w:b/>
                <w:color w:val="2E5395"/>
                <w:spacing w:val="-5"/>
                <w:sz w:val="20"/>
              </w:rPr>
              <w:t> </w:t>
            </w:r>
            <w:r>
              <w:rPr>
                <w:b/>
                <w:color w:val="2E5395"/>
                <w:sz w:val="20"/>
              </w:rPr>
              <w:t>(b)(1)(i)</w:t>
            </w:r>
            <w:r>
              <w:rPr>
                <w:b/>
                <w:color w:val="2E5395"/>
                <w:spacing w:val="-5"/>
                <w:sz w:val="20"/>
              </w:rPr>
              <w:t> </w:t>
            </w:r>
            <w:r>
              <w:rPr>
                <w:b/>
                <w:color w:val="2E5395"/>
                <w:sz w:val="20"/>
              </w:rPr>
              <w:t>of</w:t>
            </w:r>
            <w:r>
              <w:rPr>
                <w:b/>
                <w:color w:val="2E5395"/>
                <w:spacing w:val="-7"/>
                <w:sz w:val="20"/>
              </w:rPr>
              <w:t> </w:t>
            </w:r>
            <w:r>
              <w:rPr>
                <w:b/>
                <w:color w:val="2E5395"/>
                <w:sz w:val="20"/>
              </w:rPr>
              <w:t>this</w:t>
            </w:r>
            <w:r>
              <w:rPr>
                <w:b/>
                <w:color w:val="2E5395"/>
                <w:spacing w:val="-8"/>
                <w:sz w:val="20"/>
              </w:rPr>
              <w:t> </w:t>
            </w:r>
            <w:r>
              <w:rPr>
                <w:b/>
                <w:color w:val="2E5395"/>
                <w:spacing w:val="-2"/>
                <w:sz w:val="20"/>
              </w:rPr>
              <w:t>section.</w:t>
            </w:r>
          </w:p>
        </w:tc>
      </w:tr>
      <w:tr>
        <w:trPr>
          <w:trHeight w:val="2435" w:hRule="atLeast"/>
        </w:trPr>
        <w:tc>
          <w:tcPr>
            <w:tcW w:w="1836" w:type="dxa"/>
            <w:tcBorders>
              <w:top w:val="single" w:sz="6" w:space="0" w:color="000000"/>
              <w:bottom w:val="single" w:sz="6" w:space="0" w:color="000000"/>
              <w:right w:val="single" w:sz="6" w:space="0" w:color="000000"/>
            </w:tcBorders>
          </w:tcPr>
          <w:p>
            <w:pPr>
              <w:pStyle w:val="TableParagraph"/>
              <w:spacing w:before="119"/>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spacing w:before="119"/>
              <w:ind w:right="125"/>
              <w:rPr>
                <w:b/>
                <w:sz w:val="20"/>
              </w:rPr>
            </w:pPr>
            <w:r>
              <w:rPr>
                <w:b/>
                <w:color w:val="2E5395"/>
                <w:sz w:val="20"/>
              </w:rPr>
              <w:t>(4) OTPs that are required to correct significant non-compliant conditions</w:t>
            </w:r>
            <w:r>
              <w:rPr>
                <w:b/>
                <w:color w:val="2E5395"/>
                <w:spacing w:val="-2"/>
                <w:sz w:val="20"/>
              </w:rPr>
              <w:t> </w:t>
            </w:r>
            <w:r>
              <w:rPr>
                <w:b/>
                <w:color w:val="2E5395"/>
                <w:sz w:val="20"/>
              </w:rPr>
              <w:t>shall</w:t>
            </w:r>
            <w:r>
              <w:rPr>
                <w:b/>
                <w:color w:val="2E5395"/>
                <w:spacing w:val="-3"/>
                <w:sz w:val="20"/>
              </w:rPr>
              <w:t> </w:t>
            </w:r>
            <w:r>
              <w:rPr>
                <w:b/>
                <w:color w:val="2E5395"/>
                <w:sz w:val="20"/>
              </w:rPr>
              <w:t>be</w:t>
            </w:r>
            <w:r>
              <w:rPr>
                <w:b/>
                <w:color w:val="2E5395"/>
                <w:spacing w:val="-2"/>
                <w:sz w:val="20"/>
              </w:rPr>
              <w:t> </w:t>
            </w:r>
            <w:r>
              <w:rPr>
                <w:b/>
                <w:color w:val="2E5395"/>
                <w:sz w:val="20"/>
              </w:rPr>
              <w:t>granted</w:t>
            </w:r>
            <w:r>
              <w:rPr>
                <w:b/>
                <w:color w:val="2E5395"/>
                <w:spacing w:val="-2"/>
                <w:sz w:val="20"/>
              </w:rPr>
              <w:t> </w:t>
            </w:r>
            <w:r>
              <w:rPr>
                <w:b/>
                <w:color w:val="2E5395"/>
                <w:sz w:val="20"/>
              </w:rPr>
              <w:t>a</w:t>
            </w:r>
            <w:r>
              <w:rPr>
                <w:b/>
                <w:color w:val="2E5395"/>
                <w:spacing w:val="-4"/>
                <w:sz w:val="20"/>
              </w:rPr>
              <w:t> </w:t>
            </w:r>
            <w:r>
              <w:rPr>
                <w:b/>
                <w:color w:val="2E5395"/>
                <w:sz w:val="20"/>
              </w:rPr>
              <w:t>one-year</w:t>
            </w:r>
            <w:r>
              <w:rPr>
                <w:b/>
                <w:color w:val="2E5395"/>
                <w:spacing w:val="-2"/>
                <w:sz w:val="20"/>
              </w:rPr>
              <w:t> </w:t>
            </w:r>
            <w:r>
              <w:rPr>
                <w:b/>
                <w:color w:val="2E5395"/>
                <w:sz w:val="20"/>
              </w:rPr>
              <w:t>accreditation,</w:t>
            </w:r>
            <w:r>
              <w:rPr>
                <w:b/>
                <w:color w:val="2E5395"/>
                <w:spacing w:val="-3"/>
                <w:sz w:val="20"/>
              </w:rPr>
              <w:t> </w:t>
            </w:r>
            <w:r>
              <w:rPr>
                <w:b/>
                <w:color w:val="2E5395"/>
                <w:sz w:val="20"/>
              </w:rPr>
              <w:t>beginning</w:t>
            </w:r>
            <w:r>
              <w:rPr>
                <w:b/>
                <w:color w:val="2E5395"/>
                <w:spacing w:val="-3"/>
                <w:sz w:val="20"/>
              </w:rPr>
              <w:t> </w:t>
            </w:r>
            <w:r>
              <w:rPr>
                <w:b/>
                <w:color w:val="2E5395"/>
                <w:sz w:val="20"/>
              </w:rPr>
              <w:t>from the end date of the current and expiring accreditation period. An OTP’s accreditation must be revoked if it fails to correct significant non-compliant conditions within the schedule provided under paragraph</w:t>
            </w:r>
            <w:r>
              <w:rPr>
                <w:b/>
                <w:color w:val="2E5395"/>
                <w:spacing w:val="-3"/>
                <w:sz w:val="20"/>
              </w:rPr>
              <w:t> </w:t>
            </w:r>
            <w:r>
              <w:rPr>
                <w:b/>
                <w:color w:val="2E5395"/>
                <w:sz w:val="20"/>
              </w:rPr>
              <w:t>(b)(1)(i)</w:t>
            </w:r>
            <w:r>
              <w:rPr>
                <w:b/>
                <w:color w:val="2E5395"/>
                <w:spacing w:val="-4"/>
                <w:sz w:val="20"/>
              </w:rPr>
              <w:t> </w:t>
            </w:r>
            <w:r>
              <w:rPr>
                <w:b/>
                <w:color w:val="2E5395"/>
                <w:sz w:val="20"/>
              </w:rPr>
              <w:t>of</w:t>
            </w:r>
            <w:r>
              <w:rPr>
                <w:b/>
                <w:color w:val="2E5395"/>
                <w:spacing w:val="-5"/>
                <w:sz w:val="20"/>
              </w:rPr>
              <w:t> </w:t>
            </w:r>
            <w:r>
              <w:rPr>
                <w:b/>
                <w:color w:val="2E5395"/>
                <w:sz w:val="20"/>
              </w:rPr>
              <w:t>this</w:t>
            </w:r>
            <w:r>
              <w:rPr>
                <w:b/>
                <w:color w:val="2E5395"/>
                <w:spacing w:val="-4"/>
                <w:sz w:val="20"/>
              </w:rPr>
              <w:t> </w:t>
            </w:r>
            <w:r>
              <w:rPr>
                <w:b/>
                <w:color w:val="2E5395"/>
                <w:sz w:val="20"/>
              </w:rPr>
              <w:t>section.</w:t>
            </w:r>
            <w:r>
              <w:rPr>
                <w:b/>
                <w:color w:val="2E5395"/>
                <w:spacing w:val="-5"/>
                <w:sz w:val="20"/>
              </w:rPr>
              <w:t> </w:t>
            </w:r>
            <w:r>
              <w:rPr>
                <w:b/>
                <w:color w:val="2E5395"/>
                <w:sz w:val="20"/>
              </w:rPr>
              <w:t>If</w:t>
            </w:r>
            <w:r>
              <w:rPr>
                <w:b/>
                <w:color w:val="2E5395"/>
                <w:spacing w:val="-5"/>
                <w:sz w:val="20"/>
              </w:rPr>
              <w:t> </w:t>
            </w:r>
            <w:r>
              <w:rPr>
                <w:b/>
                <w:color w:val="2E5395"/>
                <w:sz w:val="20"/>
              </w:rPr>
              <w:t>an</w:t>
            </w:r>
            <w:r>
              <w:rPr>
                <w:b/>
                <w:color w:val="2E5395"/>
                <w:spacing w:val="-3"/>
                <w:sz w:val="20"/>
              </w:rPr>
              <w:t> </w:t>
            </w:r>
            <w:r>
              <w:rPr>
                <w:b/>
                <w:color w:val="2E5395"/>
                <w:sz w:val="20"/>
              </w:rPr>
              <w:t>Accrediting</w:t>
            </w:r>
            <w:r>
              <w:rPr>
                <w:b/>
                <w:color w:val="2E5395"/>
                <w:spacing w:val="-5"/>
                <w:sz w:val="20"/>
              </w:rPr>
              <w:t> </w:t>
            </w:r>
            <w:r>
              <w:rPr>
                <w:b/>
                <w:color w:val="2E5395"/>
                <w:sz w:val="20"/>
              </w:rPr>
              <w:t>Body</w:t>
            </w:r>
            <w:r>
              <w:rPr>
                <w:b/>
                <w:color w:val="2E5395"/>
                <w:spacing w:val="-5"/>
                <w:sz w:val="20"/>
              </w:rPr>
              <w:t> </w:t>
            </w:r>
            <w:r>
              <w:rPr>
                <w:b/>
                <w:color w:val="2E5395"/>
                <w:sz w:val="20"/>
              </w:rPr>
              <w:t>verifies</w:t>
            </w:r>
            <w:r>
              <w:rPr>
                <w:b/>
                <w:color w:val="2E5395"/>
                <w:spacing w:val="-4"/>
                <w:sz w:val="20"/>
              </w:rPr>
              <w:t> </w:t>
            </w:r>
            <w:r>
              <w:rPr>
                <w:b/>
                <w:color w:val="2E5395"/>
                <w:sz w:val="20"/>
              </w:rPr>
              <w:t>that an OTP has corrected the significant non-compliant conditions identified within the specified schedule, it shall extend the OTP’s accreditation period by an additional two years.</w:t>
            </w:r>
          </w:p>
        </w:tc>
      </w:tr>
      <w:tr>
        <w:trPr>
          <w:trHeight w:val="3414"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(b)(5)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(5) In cases of severe non-compliance with the requirements of section 8.12 that pose immediate risks to patient health and safety, the Accreditation Body shall inform the OTP and Secretary within 48 hours and provide a detailed written report of the non-compliance within 5 business days. The Accreditation Body shall give the OTP 30 days from the date of the non-compliance report</w:t>
            </w:r>
            <w:r>
              <w:rPr>
                <w:b/>
                <w:color w:val="2E5395"/>
                <w:spacing w:val="-1"/>
                <w:sz w:val="20"/>
              </w:rPr>
              <w:t> </w:t>
            </w:r>
            <w:r>
              <w:rPr>
                <w:b/>
                <w:color w:val="2E5395"/>
                <w:sz w:val="20"/>
              </w:rPr>
              <w:t>to correct the non-compliance issue(s). A follow-up survey shall be conducted by the Accreditation</w:t>
            </w:r>
            <w:r>
              <w:rPr>
                <w:b/>
                <w:color w:val="2E5395"/>
                <w:spacing w:val="-3"/>
                <w:sz w:val="20"/>
              </w:rPr>
              <w:t> </w:t>
            </w:r>
            <w:r>
              <w:rPr>
                <w:b/>
                <w:color w:val="2E5395"/>
                <w:sz w:val="20"/>
              </w:rPr>
              <w:t>Body</w:t>
            </w:r>
            <w:r>
              <w:rPr>
                <w:b/>
                <w:color w:val="2E5395"/>
                <w:spacing w:val="-5"/>
                <w:sz w:val="20"/>
              </w:rPr>
              <w:t> </w:t>
            </w:r>
            <w:r>
              <w:rPr>
                <w:b/>
                <w:color w:val="2E5395"/>
                <w:sz w:val="20"/>
              </w:rPr>
              <w:t>within</w:t>
            </w:r>
            <w:r>
              <w:rPr>
                <w:b/>
                <w:color w:val="2E5395"/>
                <w:spacing w:val="-3"/>
                <w:sz w:val="20"/>
              </w:rPr>
              <w:t> </w:t>
            </w:r>
            <w:r>
              <w:rPr>
                <w:b/>
                <w:color w:val="2E5395"/>
                <w:sz w:val="20"/>
              </w:rPr>
              <w:t>30</w:t>
            </w:r>
            <w:r>
              <w:rPr>
                <w:b/>
                <w:color w:val="2E5395"/>
                <w:spacing w:val="-4"/>
                <w:sz w:val="20"/>
              </w:rPr>
              <w:t> </w:t>
            </w:r>
            <w:r>
              <w:rPr>
                <w:b/>
                <w:color w:val="2E5395"/>
                <w:sz w:val="20"/>
              </w:rPr>
              <w:t>days</w:t>
            </w:r>
            <w:r>
              <w:rPr>
                <w:b/>
                <w:color w:val="2E5395"/>
                <w:spacing w:val="-4"/>
                <w:sz w:val="20"/>
              </w:rPr>
              <w:t> </w:t>
            </w:r>
            <w:r>
              <w:rPr>
                <w:b/>
                <w:color w:val="2E5395"/>
                <w:sz w:val="20"/>
              </w:rPr>
              <w:t>of</w:t>
            </w:r>
            <w:r>
              <w:rPr>
                <w:b/>
                <w:color w:val="2E5395"/>
                <w:spacing w:val="-5"/>
                <w:sz w:val="20"/>
              </w:rPr>
              <w:t> </w:t>
            </w:r>
            <w:r>
              <w:rPr>
                <w:b/>
                <w:color w:val="2E5395"/>
                <w:sz w:val="20"/>
              </w:rPr>
              <w:t>the</w:t>
            </w:r>
            <w:r>
              <w:rPr>
                <w:b/>
                <w:color w:val="2E5395"/>
                <w:spacing w:val="-4"/>
                <w:sz w:val="20"/>
              </w:rPr>
              <w:t> </w:t>
            </w:r>
            <w:r>
              <w:rPr>
                <w:b/>
                <w:color w:val="2E5395"/>
                <w:sz w:val="20"/>
              </w:rPr>
              <w:t>expected</w:t>
            </w:r>
            <w:r>
              <w:rPr>
                <w:b/>
                <w:color w:val="2E5395"/>
                <w:spacing w:val="-3"/>
                <w:sz w:val="20"/>
              </w:rPr>
              <w:t> </w:t>
            </w:r>
            <w:r>
              <w:rPr>
                <w:b/>
                <w:color w:val="2E5395"/>
                <w:sz w:val="20"/>
              </w:rPr>
              <w:t>correction</w:t>
            </w:r>
            <w:r>
              <w:rPr>
                <w:b/>
                <w:color w:val="2E5395"/>
                <w:spacing w:val="-3"/>
                <w:sz w:val="20"/>
              </w:rPr>
              <w:t> </w:t>
            </w:r>
            <w:r>
              <w:rPr>
                <w:b/>
                <w:color w:val="2E5395"/>
                <w:sz w:val="20"/>
              </w:rPr>
              <w:t>date</w:t>
            </w:r>
            <w:r>
              <w:rPr>
                <w:b/>
                <w:color w:val="2E5395"/>
                <w:spacing w:val="-4"/>
                <w:sz w:val="20"/>
              </w:rPr>
              <w:t> </w:t>
            </w:r>
            <w:r>
              <w:rPr>
                <w:b/>
                <w:color w:val="2E5395"/>
                <w:sz w:val="20"/>
              </w:rPr>
              <w:t>to ensure successful remediation. Should the OTP not rectify the non-compliance within the 30-day period, the Accreditation Body shall revoke the OTP’s accreditation. The Secretary will then make a decision regarding the OTP’s certification in accordance with the procedures under section 8.13.</w:t>
            </w:r>
          </w:p>
        </w:tc>
      </w:tr>
      <w:tr>
        <w:trPr>
          <w:trHeight w:val="1461" w:hRule="atLeast"/>
        </w:trPr>
        <w:tc>
          <w:tcPr>
            <w:tcW w:w="1836" w:type="dxa"/>
            <w:tcBorders>
              <w:top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(c)(1)</w:t>
            </w:r>
          </w:p>
        </w:tc>
        <w:tc>
          <w:tcPr>
            <w:tcW w:w="5261" w:type="dxa"/>
            <w:tcBorders>
              <w:top w:val="single" w:sz="6" w:space="0" w:color="000000"/>
              <w:left w:val="single" w:sz="6" w:space="0" w:color="000000"/>
              <w:right w:val="single" w:sz="6" w:space="0" w:color="000000"/>
            </w:tcBorders>
          </w:tcPr>
          <w:p>
            <w:pPr>
              <w:pStyle w:val="TableParagraph"/>
              <w:ind w:right="180"/>
              <w:rPr>
                <w:sz w:val="20"/>
              </w:rPr>
            </w:pPr>
            <w:r>
              <w:rPr>
                <w:sz w:val="20"/>
              </w:rPr>
              <w:t>(1) Accreditation bodies shall maintain records of their accreditation</w:t>
            </w:r>
            <w:r>
              <w:rPr>
                <w:spacing w:val="-4"/>
                <w:sz w:val="20"/>
              </w:rPr>
              <w:t> </w:t>
            </w:r>
            <w:r>
              <w:rPr>
                <w:sz w:val="20"/>
              </w:rPr>
              <w:t>activities</w:t>
            </w:r>
            <w:r>
              <w:rPr>
                <w:spacing w:val="-4"/>
                <w:sz w:val="20"/>
              </w:rPr>
              <w:t> </w:t>
            </w:r>
            <w:r>
              <w:rPr>
                <w:sz w:val="20"/>
              </w:rPr>
              <w:t>for</w:t>
            </w:r>
            <w:r>
              <w:rPr>
                <w:spacing w:val="-5"/>
                <w:sz w:val="20"/>
              </w:rPr>
              <w:t> </w:t>
            </w:r>
            <w:r>
              <w:rPr>
                <w:sz w:val="20"/>
              </w:rPr>
              <w:t>at</w:t>
            </w:r>
            <w:r>
              <w:rPr>
                <w:spacing w:val="-5"/>
                <w:sz w:val="20"/>
              </w:rPr>
              <w:t> </w:t>
            </w:r>
            <w:r>
              <w:rPr>
                <w:sz w:val="20"/>
              </w:rPr>
              <w:t>least</w:t>
            </w:r>
            <w:r>
              <w:rPr>
                <w:spacing w:val="-4"/>
                <w:sz w:val="20"/>
              </w:rPr>
              <w:t> </w:t>
            </w:r>
            <w:r>
              <w:rPr>
                <w:sz w:val="20"/>
              </w:rPr>
              <w:t>5</w:t>
            </w:r>
            <w:r>
              <w:rPr>
                <w:spacing w:val="-5"/>
                <w:sz w:val="20"/>
              </w:rPr>
              <w:t> </w:t>
            </w:r>
            <w:r>
              <w:rPr>
                <w:sz w:val="20"/>
              </w:rPr>
              <w:t>years</w:t>
            </w:r>
            <w:r>
              <w:rPr>
                <w:spacing w:val="-4"/>
                <w:sz w:val="20"/>
              </w:rPr>
              <w:t> </w:t>
            </w:r>
            <w:r>
              <w:rPr>
                <w:sz w:val="20"/>
              </w:rPr>
              <w:t>from</w:t>
            </w:r>
            <w:r>
              <w:rPr>
                <w:spacing w:val="-6"/>
                <w:sz w:val="20"/>
              </w:rPr>
              <w:t> </w:t>
            </w:r>
            <w:r>
              <w:rPr>
                <w:sz w:val="20"/>
              </w:rPr>
              <w:t>the</w:t>
            </w:r>
            <w:r>
              <w:rPr>
                <w:spacing w:val="-6"/>
                <w:sz w:val="20"/>
              </w:rPr>
              <w:t> </w:t>
            </w:r>
            <w:r>
              <w:rPr>
                <w:sz w:val="20"/>
              </w:rPr>
              <w:t>creation of</w:t>
            </w:r>
            <w:r>
              <w:rPr>
                <w:spacing w:val="-3"/>
                <w:sz w:val="20"/>
              </w:rPr>
              <w:t> </w:t>
            </w:r>
            <w:r>
              <w:rPr>
                <w:sz w:val="20"/>
              </w:rPr>
              <w:t>the</w:t>
            </w:r>
            <w:r>
              <w:rPr>
                <w:spacing w:val="-3"/>
                <w:sz w:val="20"/>
              </w:rPr>
              <w:t> </w:t>
            </w:r>
            <w:r>
              <w:rPr>
                <w:sz w:val="20"/>
              </w:rPr>
              <w:t>record.</w:t>
            </w:r>
            <w:r>
              <w:rPr>
                <w:spacing w:val="-2"/>
                <w:sz w:val="20"/>
              </w:rPr>
              <w:t> </w:t>
            </w:r>
            <w:r>
              <w:rPr>
                <w:sz w:val="20"/>
              </w:rPr>
              <w:t>Such</w:t>
            </w:r>
            <w:r>
              <w:rPr>
                <w:spacing w:val="-1"/>
                <w:sz w:val="20"/>
              </w:rPr>
              <w:t> </w:t>
            </w:r>
            <w:r>
              <w:rPr>
                <w:sz w:val="20"/>
              </w:rPr>
              <w:t>records</w:t>
            </w:r>
            <w:r>
              <w:rPr>
                <w:spacing w:val="-1"/>
                <w:sz w:val="20"/>
              </w:rPr>
              <w:t> </w:t>
            </w:r>
            <w:r>
              <w:rPr>
                <w:sz w:val="20"/>
              </w:rPr>
              <w:t>must</w:t>
            </w:r>
            <w:r>
              <w:rPr>
                <w:spacing w:val="-2"/>
                <w:sz w:val="20"/>
              </w:rPr>
              <w:t> </w:t>
            </w:r>
            <w:r>
              <w:rPr>
                <w:sz w:val="20"/>
              </w:rPr>
              <w:t>contain</w:t>
            </w:r>
            <w:r>
              <w:rPr>
                <w:spacing w:val="-4"/>
                <w:sz w:val="20"/>
              </w:rPr>
              <w:t> </w:t>
            </w:r>
            <w:r>
              <w:rPr>
                <w:sz w:val="20"/>
              </w:rPr>
              <w:t>sufficient</w:t>
            </w:r>
            <w:r>
              <w:rPr>
                <w:spacing w:val="-1"/>
                <w:sz w:val="20"/>
              </w:rPr>
              <w:t> </w:t>
            </w:r>
            <w:r>
              <w:rPr>
                <w:sz w:val="20"/>
              </w:rPr>
              <w:t>detail</w:t>
            </w:r>
            <w:r>
              <w:rPr>
                <w:spacing w:val="-2"/>
                <w:sz w:val="20"/>
              </w:rPr>
              <w:t> </w:t>
            </w:r>
            <w:r>
              <w:rPr>
                <w:sz w:val="20"/>
              </w:rPr>
              <w:t>to support each accreditation decision made by the accreditation body.</w:t>
            </w:r>
          </w:p>
        </w:tc>
        <w:tc>
          <w:tcPr>
            <w:tcW w:w="5940" w:type="dxa"/>
            <w:tcBorders>
              <w:top w:val="single" w:sz="6" w:space="0" w:color="000000"/>
              <w:left w:val="single" w:sz="6" w:space="0" w:color="000000"/>
            </w:tcBorders>
          </w:tcPr>
          <w:p>
            <w:pPr>
              <w:pStyle w:val="TableParagraph"/>
              <w:ind w:left="101" w:right="136"/>
              <w:rPr>
                <w:sz w:val="20"/>
              </w:rPr>
            </w:pPr>
            <w:r>
              <w:rPr>
                <w:sz w:val="20"/>
              </w:rPr>
              <w:t>(1) Accreditation Bodies shall maintain, </w:t>
            </w:r>
            <w:r>
              <w:rPr>
                <w:b/>
                <w:color w:val="2E5395"/>
                <w:sz w:val="20"/>
              </w:rPr>
              <w:t>and make available as requested by the Secretary</w:t>
            </w:r>
            <w:r>
              <w:rPr>
                <w:sz w:val="20"/>
              </w:rPr>
              <w:t>, records of their accreditation activities for</w:t>
            </w:r>
            <w:r>
              <w:rPr>
                <w:spacing w:val="-3"/>
                <w:sz w:val="20"/>
              </w:rPr>
              <w:t> </w:t>
            </w:r>
            <w:r>
              <w:rPr>
                <w:sz w:val="20"/>
              </w:rPr>
              <w:t>at</w:t>
            </w:r>
            <w:r>
              <w:rPr>
                <w:spacing w:val="-3"/>
                <w:sz w:val="20"/>
              </w:rPr>
              <w:t> </w:t>
            </w:r>
            <w:r>
              <w:rPr>
                <w:sz w:val="20"/>
              </w:rPr>
              <w:t>least</w:t>
            </w:r>
            <w:r>
              <w:rPr>
                <w:spacing w:val="-2"/>
                <w:sz w:val="20"/>
              </w:rPr>
              <w:t> </w:t>
            </w:r>
            <w:r>
              <w:rPr>
                <w:sz w:val="20"/>
              </w:rPr>
              <w:t>5</w:t>
            </w:r>
            <w:r>
              <w:rPr>
                <w:spacing w:val="-3"/>
                <w:sz w:val="20"/>
              </w:rPr>
              <w:t> </w:t>
            </w:r>
            <w:r>
              <w:rPr>
                <w:sz w:val="20"/>
              </w:rPr>
              <w:t>years</w:t>
            </w:r>
            <w:r>
              <w:rPr>
                <w:spacing w:val="-2"/>
                <w:sz w:val="20"/>
              </w:rPr>
              <w:t> </w:t>
            </w:r>
            <w:r>
              <w:rPr>
                <w:sz w:val="20"/>
              </w:rPr>
              <w:t>from</w:t>
            </w:r>
            <w:r>
              <w:rPr>
                <w:spacing w:val="-4"/>
                <w:sz w:val="20"/>
              </w:rPr>
              <w:t> </w:t>
            </w:r>
            <w:r>
              <w:rPr>
                <w:sz w:val="20"/>
              </w:rPr>
              <w:t>the</w:t>
            </w:r>
            <w:r>
              <w:rPr>
                <w:spacing w:val="-4"/>
                <w:sz w:val="20"/>
              </w:rPr>
              <w:t> </w:t>
            </w:r>
            <w:r>
              <w:rPr>
                <w:sz w:val="20"/>
              </w:rPr>
              <w:t>creation</w:t>
            </w:r>
            <w:r>
              <w:rPr>
                <w:spacing w:val="-2"/>
                <w:sz w:val="20"/>
              </w:rPr>
              <w:t> </w:t>
            </w:r>
            <w:r>
              <w:rPr>
                <w:sz w:val="20"/>
              </w:rPr>
              <w:t>of</w:t>
            </w:r>
            <w:r>
              <w:rPr>
                <w:spacing w:val="-4"/>
                <w:sz w:val="20"/>
              </w:rPr>
              <w:t> </w:t>
            </w:r>
            <w:r>
              <w:rPr>
                <w:sz w:val="20"/>
              </w:rPr>
              <w:t>the</w:t>
            </w:r>
            <w:r>
              <w:rPr>
                <w:spacing w:val="-4"/>
                <w:sz w:val="20"/>
              </w:rPr>
              <w:t> </w:t>
            </w:r>
            <w:r>
              <w:rPr>
                <w:sz w:val="20"/>
              </w:rPr>
              <w:t>record.</w:t>
            </w:r>
            <w:r>
              <w:rPr>
                <w:spacing w:val="-3"/>
                <w:sz w:val="20"/>
              </w:rPr>
              <w:t> </w:t>
            </w:r>
            <w:r>
              <w:rPr>
                <w:sz w:val="20"/>
              </w:rPr>
              <w:t>Such</w:t>
            </w:r>
            <w:r>
              <w:rPr>
                <w:spacing w:val="-2"/>
                <w:sz w:val="20"/>
              </w:rPr>
              <w:t> </w:t>
            </w:r>
            <w:r>
              <w:rPr>
                <w:sz w:val="20"/>
              </w:rPr>
              <w:t>records</w:t>
            </w:r>
            <w:r>
              <w:rPr>
                <w:spacing w:val="-2"/>
                <w:sz w:val="20"/>
              </w:rPr>
              <w:t> </w:t>
            </w:r>
            <w:r>
              <w:rPr>
                <w:sz w:val="20"/>
              </w:rPr>
              <w:t>must contain sufficient detail to support each accreditation decision made by the Accreditation Body.</w:t>
            </w:r>
          </w:p>
        </w:tc>
      </w:tr>
    </w:tbl>
    <w:p>
      <w:pPr>
        <w:pStyle w:val="TableParagraph"/>
        <w:spacing w:after="0"/>
        <w:rPr>
          <w:sz w:val="20"/>
        </w:rPr>
        <w:sectPr>
          <w:type w:val="continuous"/>
          <w:pgSz w:w="15840" w:h="12240" w:orient="landscape"/>
          <w:pgMar w:header="618" w:footer="613" w:top="1420" w:bottom="1260"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(d)(2)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(2)</w:t>
            </w:r>
            <w:r>
              <w:rPr>
                <w:spacing w:val="-5"/>
                <w:sz w:val="20"/>
              </w:rPr>
              <w:t> </w:t>
            </w:r>
            <w:r>
              <w:rPr>
                <w:sz w:val="20"/>
              </w:rPr>
              <w:t>Accreditation</w:t>
            </w:r>
            <w:r>
              <w:rPr>
                <w:spacing w:val="-3"/>
                <w:sz w:val="20"/>
              </w:rPr>
              <w:t> </w:t>
            </w:r>
            <w:r>
              <w:rPr>
                <w:sz w:val="20"/>
              </w:rPr>
              <w:t>bodies</w:t>
            </w:r>
            <w:r>
              <w:rPr>
                <w:spacing w:val="-3"/>
                <w:sz w:val="20"/>
              </w:rPr>
              <w:t> </w:t>
            </w:r>
            <w:r>
              <w:rPr>
                <w:sz w:val="20"/>
              </w:rPr>
              <w:t>shall</w:t>
            </w:r>
            <w:r>
              <w:rPr>
                <w:spacing w:val="-7"/>
                <w:sz w:val="20"/>
              </w:rPr>
              <w:t> </w:t>
            </w:r>
            <w:r>
              <w:rPr>
                <w:sz w:val="20"/>
              </w:rPr>
              <w:t>make</w:t>
            </w:r>
            <w:r>
              <w:rPr>
                <w:spacing w:val="-5"/>
                <w:sz w:val="20"/>
              </w:rPr>
              <w:t> </w:t>
            </w:r>
            <w:r>
              <w:rPr>
                <w:sz w:val="20"/>
              </w:rPr>
              <w:t>a</w:t>
            </w:r>
            <w:r>
              <w:rPr>
                <w:spacing w:val="-3"/>
                <w:sz w:val="20"/>
              </w:rPr>
              <w:t> </w:t>
            </w:r>
            <w:r>
              <w:rPr>
                <w:sz w:val="20"/>
              </w:rPr>
              <w:t>summary</w:t>
            </w:r>
            <w:r>
              <w:rPr>
                <w:spacing w:val="-3"/>
                <w:sz w:val="20"/>
              </w:rPr>
              <w:t> </w:t>
            </w:r>
            <w:r>
              <w:rPr>
                <w:sz w:val="20"/>
              </w:rPr>
              <w:t>of</w:t>
            </w:r>
            <w:r>
              <w:rPr>
                <w:spacing w:val="-5"/>
                <w:sz w:val="20"/>
              </w:rPr>
              <w:t> </w:t>
            </w:r>
            <w:r>
              <w:rPr>
                <w:sz w:val="20"/>
              </w:rPr>
              <w:t>the</w:t>
            </w:r>
            <w:r>
              <w:rPr>
                <w:spacing w:val="-5"/>
                <w:sz w:val="20"/>
              </w:rPr>
              <w:t> </w:t>
            </w:r>
            <w:r>
              <w:rPr>
                <w:sz w:val="20"/>
              </w:rPr>
              <w:t>results of each accreditation survey available to SAMHSA upon request. Such summaries shall contain sufficient detail to justify the accreditation action taken.</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(2)</w:t>
            </w:r>
            <w:r>
              <w:rPr>
                <w:spacing w:val="-5"/>
                <w:sz w:val="20"/>
              </w:rPr>
              <w:t> </w:t>
            </w:r>
            <w:r>
              <w:rPr>
                <w:sz w:val="20"/>
              </w:rPr>
              <w:t>Accreditation</w:t>
            </w:r>
            <w:r>
              <w:rPr>
                <w:spacing w:val="-3"/>
                <w:sz w:val="20"/>
              </w:rPr>
              <w:t> </w:t>
            </w:r>
            <w:r>
              <w:rPr>
                <w:sz w:val="20"/>
              </w:rPr>
              <w:t>Bodies</w:t>
            </w:r>
            <w:r>
              <w:rPr>
                <w:spacing w:val="-3"/>
                <w:sz w:val="20"/>
              </w:rPr>
              <w:t> </w:t>
            </w:r>
            <w:r>
              <w:rPr>
                <w:sz w:val="20"/>
              </w:rPr>
              <w:t>shall</w:t>
            </w:r>
            <w:r>
              <w:rPr>
                <w:spacing w:val="-4"/>
                <w:sz w:val="20"/>
              </w:rPr>
              <w:t> </w:t>
            </w:r>
            <w:r>
              <w:rPr>
                <w:b/>
                <w:color w:val="2E5395"/>
                <w:sz w:val="20"/>
              </w:rPr>
              <w:t>submit</w:t>
            </w:r>
            <w:r>
              <w:rPr>
                <w:b/>
                <w:color w:val="2E5395"/>
                <w:spacing w:val="-4"/>
                <w:sz w:val="20"/>
              </w:rPr>
              <w:t> </w:t>
            </w:r>
            <w:r>
              <w:rPr>
                <w:sz w:val="20"/>
              </w:rPr>
              <w:t>a</w:t>
            </w:r>
            <w:r>
              <w:rPr>
                <w:spacing w:val="-3"/>
                <w:sz w:val="20"/>
              </w:rPr>
              <w:t> </w:t>
            </w:r>
            <w:r>
              <w:rPr>
                <w:sz w:val="20"/>
              </w:rPr>
              <w:t>summary</w:t>
            </w:r>
            <w:r>
              <w:rPr>
                <w:spacing w:val="-3"/>
                <w:sz w:val="20"/>
              </w:rPr>
              <w:t> </w:t>
            </w:r>
            <w:r>
              <w:rPr>
                <w:sz w:val="20"/>
              </w:rPr>
              <w:t>of</w:t>
            </w:r>
            <w:r>
              <w:rPr>
                <w:spacing w:val="-5"/>
                <w:sz w:val="20"/>
              </w:rPr>
              <w:t> </w:t>
            </w:r>
            <w:r>
              <w:rPr>
                <w:sz w:val="20"/>
              </w:rPr>
              <w:t>the</w:t>
            </w:r>
            <w:r>
              <w:rPr>
                <w:spacing w:val="-5"/>
                <w:sz w:val="20"/>
              </w:rPr>
              <w:t> </w:t>
            </w:r>
            <w:r>
              <w:rPr>
                <w:sz w:val="20"/>
              </w:rPr>
              <w:t>results</w:t>
            </w:r>
            <w:r>
              <w:rPr>
                <w:spacing w:val="-3"/>
                <w:sz w:val="20"/>
              </w:rPr>
              <w:t> </w:t>
            </w:r>
            <w:r>
              <w:rPr>
                <w:sz w:val="20"/>
              </w:rPr>
              <w:t>of</w:t>
            </w:r>
            <w:r>
              <w:rPr>
                <w:spacing w:val="-5"/>
                <w:sz w:val="20"/>
              </w:rPr>
              <w:t> </w:t>
            </w:r>
            <w:r>
              <w:rPr>
                <w:sz w:val="20"/>
              </w:rPr>
              <w:t>each accreditation survey </w:t>
            </w:r>
            <w:r>
              <w:rPr>
                <w:b/>
                <w:color w:val="2E5395"/>
                <w:sz w:val="20"/>
              </w:rPr>
              <w:t>to the Secretary within 90 days following the survey visit</w:t>
            </w:r>
            <w:r>
              <w:rPr>
                <w:sz w:val="20"/>
              </w:rPr>
              <w:t>. Such summaries shall contain sufficient detail to justify the accreditation action taken.</w:t>
            </w:r>
          </w:p>
        </w:tc>
      </w:tr>
      <w:tr>
        <w:trPr>
          <w:trHeight w:val="2192"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3"/>
                <w:sz w:val="20"/>
              </w:rPr>
              <w:t> </w:t>
            </w:r>
            <w:r>
              <w:rPr>
                <w:b/>
                <w:sz w:val="20"/>
              </w:rPr>
              <w:t>B</w:t>
            </w:r>
            <w:r>
              <w:rPr>
                <w:b/>
                <w:spacing w:val="-2"/>
                <w:sz w:val="20"/>
              </w:rPr>
              <w:t> </w:t>
            </w:r>
            <w:r>
              <w:rPr>
                <w:b/>
                <w:sz w:val="20"/>
              </w:rPr>
              <w:t>§</w:t>
            </w:r>
            <w:r>
              <w:rPr>
                <w:b/>
                <w:spacing w:val="-3"/>
                <w:sz w:val="20"/>
              </w:rPr>
              <w:t> </w:t>
            </w:r>
            <w:r>
              <w:rPr>
                <w:b/>
                <w:sz w:val="20"/>
              </w:rPr>
              <w:t>8.4</w:t>
            </w:r>
            <w:r>
              <w:rPr>
                <w:b/>
                <w:spacing w:val="-3"/>
                <w:sz w:val="20"/>
              </w:rPr>
              <w:t> </w:t>
            </w:r>
            <w:r>
              <w:rPr>
                <w:b/>
                <w:spacing w:val="-5"/>
                <w:sz w:val="20"/>
              </w:rPr>
              <w:t>(e)</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left="101" w:right="101"/>
              <w:rPr>
                <w:sz w:val="20"/>
              </w:rPr>
            </w:pPr>
            <w:r>
              <w:rPr>
                <w:sz w:val="20"/>
              </w:rPr>
              <w:t>(e) Complaint response. Accreditation bodies shall have policies and procedures to respond to complaints from SAMHSA, patients, facility staff, and others, within a reasonable period of time but not more than 5 days of the receipt</w:t>
            </w:r>
            <w:r>
              <w:rPr>
                <w:spacing w:val="-5"/>
                <w:sz w:val="20"/>
              </w:rPr>
              <w:t> </w:t>
            </w:r>
            <w:r>
              <w:rPr>
                <w:sz w:val="20"/>
              </w:rPr>
              <w:t>of</w:t>
            </w:r>
            <w:r>
              <w:rPr>
                <w:spacing w:val="-6"/>
                <w:sz w:val="20"/>
              </w:rPr>
              <w:t> </w:t>
            </w:r>
            <w:r>
              <w:rPr>
                <w:sz w:val="20"/>
              </w:rPr>
              <w:t>the</w:t>
            </w:r>
            <w:r>
              <w:rPr>
                <w:spacing w:val="-6"/>
                <w:sz w:val="20"/>
              </w:rPr>
              <w:t> </w:t>
            </w:r>
            <w:r>
              <w:rPr>
                <w:sz w:val="20"/>
              </w:rPr>
              <w:t>complaint.</w:t>
            </w:r>
            <w:r>
              <w:rPr>
                <w:spacing w:val="-6"/>
                <w:sz w:val="20"/>
              </w:rPr>
              <w:t> </w:t>
            </w:r>
            <w:r>
              <w:rPr>
                <w:sz w:val="20"/>
              </w:rPr>
              <w:t>Accreditation</w:t>
            </w:r>
            <w:r>
              <w:rPr>
                <w:spacing w:val="-5"/>
                <w:sz w:val="20"/>
              </w:rPr>
              <w:t> </w:t>
            </w:r>
            <w:r>
              <w:rPr>
                <w:sz w:val="20"/>
              </w:rPr>
              <w:t>bodies</w:t>
            </w:r>
            <w:r>
              <w:rPr>
                <w:spacing w:val="-5"/>
                <w:sz w:val="20"/>
              </w:rPr>
              <w:t> </w:t>
            </w:r>
            <w:r>
              <w:rPr>
                <w:sz w:val="20"/>
              </w:rPr>
              <w:t>shall</w:t>
            </w:r>
            <w:r>
              <w:rPr>
                <w:spacing w:val="-6"/>
                <w:sz w:val="20"/>
              </w:rPr>
              <w:t> </w:t>
            </w:r>
            <w:r>
              <w:rPr>
                <w:sz w:val="20"/>
              </w:rPr>
              <w:t>also</w:t>
            </w:r>
            <w:r>
              <w:rPr>
                <w:spacing w:val="-5"/>
                <w:sz w:val="20"/>
              </w:rPr>
              <w:t> </w:t>
            </w:r>
            <w:r>
              <w:rPr>
                <w:sz w:val="20"/>
              </w:rPr>
              <w:t>agree to notify SAMHSA within 48 hours of receipt of a complaint and keep SAMHSA informed of all aspects of the response to the complaint.</w:t>
            </w:r>
          </w:p>
        </w:tc>
        <w:tc>
          <w:tcPr>
            <w:tcW w:w="5940" w:type="dxa"/>
            <w:tcBorders>
              <w:top w:val="single" w:sz="6" w:space="0" w:color="000000"/>
              <w:left w:val="single" w:sz="6" w:space="0" w:color="000000"/>
              <w:bottom w:val="single" w:sz="6" w:space="0" w:color="000000"/>
            </w:tcBorders>
          </w:tcPr>
          <w:p>
            <w:pPr>
              <w:pStyle w:val="TableParagraph"/>
              <w:ind w:left="101" w:right="102"/>
              <w:rPr>
                <w:sz w:val="20"/>
              </w:rPr>
            </w:pPr>
            <w:r>
              <w:rPr>
                <w:sz w:val="20"/>
              </w:rPr>
              <w:t>(e)</w:t>
            </w:r>
            <w:r>
              <w:rPr>
                <w:spacing w:val="-5"/>
                <w:sz w:val="20"/>
              </w:rPr>
              <w:t> </w:t>
            </w:r>
            <w:r>
              <w:rPr>
                <w:sz w:val="20"/>
              </w:rPr>
              <w:t>Complaint</w:t>
            </w:r>
            <w:r>
              <w:rPr>
                <w:spacing w:val="-5"/>
                <w:sz w:val="20"/>
              </w:rPr>
              <w:t> </w:t>
            </w:r>
            <w:r>
              <w:rPr>
                <w:sz w:val="20"/>
              </w:rPr>
              <w:t>response.</w:t>
            </w:r>
            <w:r>
              <w:rPr>
                <w:spacing w:val="-5"/>
                <w:sz w:val="20"/>
              </w:rPr>
              <w:t> </w:t>
            </w:r>
            <w:r>
              <w:rPr>
                <w:sz w:val="20"/>
              </w:rPr>
              <w:t>Accreditation</w:t>
            </w:r>
            <w:r>
              <w:rPr>
                <w:spacing w:val="-5"/>
                <w:sz w:val="20"/>
              </w:rPr>
              <w:t> </w:t>
            </w:r>
            <w:r>
              <w:rPr>
                <w:sz w:val="20"/>
              </w:rPr>
              <w:t>Bodies</w:t>
            </w:r>
            <w:r>
              <w:rPr>
                <w:spacing w:val="-5"/>
                <w:sz w:val="20"/>
              </w:rPr>
              <w:t> </w:t>
            </w:r>
            <w:r>
              <w:rPr>
                <w:sz w:val="20"/>
              </w:rPr>
              <w:t>shall</w:t>
            </w:r>
            <w:r>
              <w:rPr>
                <w:spacing w:val="-5"/>
                <w:sz w:val="20"/>
              </w:rPr>
              <w:t> </w:t>
            </w:r>
            <w:r>
              <w:rPr>
                <w:sz w:val="20"/>
              </w:rPr>
              <w:t>have</w:t>
            </w:r>
            <w:r>
              <w:rPr>
                <w:spacing w:val="-6"/>
                <w:sz w:val="20"/>
              </w:rPr>
              <w:t> </w:t>
            </w:r>
            <w:r>
              <w:rPr>
                <w:sz w:val="20"/>
              </w:rPr>
              <w:t>policies</w:t>
            </w:r>
            <w:r>
              <w:rPr>
                <w:spacing w:val="-5"/>
                <w:sz w:val="20"/>
              </w:rPr>
              <w:t> </w:t>
            </w:r>
            <w:r>
              <w:rPr>
                <w:sz w:val="20"/>
              </w:rPr>
              <w:t>and procedures </w:t>
            </w:r>
            <w:r>
              <w:rPr>
                <w:b/>
                <w:color w:val="2E5395"/>
                <w:sz w:val="20"/>
              </w:rPr>
              <w:t>in place </w:t>
            </w:r>
            <w:r>
              <w:rPr>
                <w:sz w:val="20"/>
              </w:rPr>
              <w:t>to respond to complaints </w:t>
            </w:r>
            <w:r>
              <w:rPr>
                <w:b/>
                <w:color w:val="2E5395"/>
                <w:sz w:val="20"/>
              </w:rPr>
              <w:t>received </w:t>
            </w:r>
            <w:r>
              <w:rPr>
                <w:sz w:val="20"/>
              </w:rPr>
              <w:t>from </w:t>
            </w:r>
            <w:r>
              <w:rPr>
                <w:b/>
                <w:color w:val="2E5395"/>
                <w:sz w:val="20"/>
              </w:rPr>
              <w:t>the Secretary</w:t>
            </w:r>
            <w:r>
              <w:rPr>
                <w:sz w:val="20"/>
              </w:rPr>
              <w:t>, patients, facility staff, and others within 5 </w:t>
            </w:r>
            <w:r>
              <w:rPr>
                <w:b/>
                <w:color w:val="2E5395"/>
                <w:sz w:val="20"/>
              </w:rPr>
              <w:t>business </w:t>
            </w:r>
            <w:r>
              <w:rPr>
                <w:sz w:val="20"/>
              </w:rPr>
              <w:t>days </w:t>
            </w:r>
            <w:r>
              <w:rPr>
                <w:b/>
                <w:color w:val="2E5395"/>
                <w:sz w:val="20"/>
              </w:rPr>
              <w:t>from </w:t>
            </w:r>
            <w:r>
              <w:rPr>
                <w:sz w:val="20"/>
              </w:rPr>
              <w:t>the receipt of the complaint. Accreditation Bodies shall also agree to notify </w:t>
            </w:r>
            <w:r>
              <w:rPr>
                <w:b/>
                <w:color w:val="2E5395"/>
                <w:sz w:val="20"/>
              </w:rPr>
              <w:t>the Secretary </w:t>
            </w:r>
            <w:r>
              <w:rPr>
                <w:sz w:val="20"/>
              </w:rPr>
              <w:t>within </w:t>
            </w:r>
            <w:r>
              <w:rPr>
                <w:b/>
                <w:color w:val="2E5395"/>
                <w:sz w:val="20"/>
              </w:rPr>
              <w:t>5 business days </w:t>
            </w:r>
            <w:r>
              <w:rPr>
                <w:sz w:val="20"/>
              </w:rPr>
              <w:t>of receipt of a complaint</w:t>
            </w:r>
            <w:r>
              <w:rPr>
                <w:spacing w:val="-4"/>
                <w:sz w:val="20"/>
              </w:rPr>
              <w:t> </w:t>
            </w:r>
            <w:r>
              <w:rPr>
                <w:b/>
                <w:color w:val="2E5395"/>
                <w:sz w:val="20"/>
              </w:rPr>
              <w:t>from</w:t>
            </w:r>
            <w:r>
              <w:rPr>
                <w:b/>
                <w:color w:val="2E5395"/>
                <w:spacing w:val="-3"/>
                <w:sz w:val="20"/>
              </w:rPr>
              <w:t> </w:t>
            </w:r>
            <w:r>
              <w:rPr>
                <w:b/>
                <w:color w:val="2E5395"/>
                <w:sz w:val="20"/>
              </w:rPr>
              <w:t>a</w:t>
            </w:r>
            <w:r>
              <w:rPr>
                <w:b/>
                <w:color w:val="2E5395"/>
                <w:spacing w:val="-4"/>
                <w:sz w:val="20"/>
              </w:rPr>
              <w:t> </w:t>
            </w:r>
            <w:r>
              <w:rPr>
                <w:b/>
                <w:color w:val="2E5395"/>
                <w:sz w:val="20"/>
              </w:rPr>
              <w:t>patient,</w:t>
            </w:r>
            <w:r>
              <w:rPr>
                <w:b/>
                <w:color w:val="2E5395"/>
                <w:spacing w:val="-5"/>
                <w:sz w:val="20"/>
              </w:rPr>
              <w:t> </w:t>
            </w:r>
            <w:r>
              <w:rPr>
                <w:b/>
                <w:color w:val="2E5395"/>
                <w:sz w:val="20"/>
              </w:rPr>
              <w:t>facility,</w:t>
            </w:r>
            <w:r>
              <w:rPr>
                <w:b/>
                <w:color w:val="2E5395"/>
                <w:spacing w:val="-5"/>
                <w:sz w:val="20"/>
              </w:rPr>
              <w:t> </w:t>
            </w:r>
            <w:r>
              <w:rPr>
                <w:b/>
                <w:color w:val="2E5395"/>
                <w:sz w:val="20"/>
              </w:rPr>
              <w:t>staff</w:t>
            </w:r>
            <w:r>
              <w:rPr>
                <w:b/>
                <w:color w:val="2E5395"/>
                <w:spacing w:val="-5"/>
                <w:sz w:val="20"/>
              </w:rPr>
              <w:t> </w:t>
            </w:r>
            <w:r>
              <w:rPr>
                <w:b/>
                <w:color w:val="2E5395"/>
                <w:sz w:val="20"/>
              </w:rPr>
              <w:t>or</w:t>
            </w:r>
            <w:r>
              <w:rPr>
                <w:b/>
                <w:color w:val="2E5395"/>
                <w:spacing w:val="-3"/>
                <w:sz w:val="20"/>
              </w:rPr>
              <w:t> </w:t>
            </w:r>
            <w:r>
              <w:rPr>
                <w:b/>
                <w:color w:val="2E5395"/>
                <w:sz w:val="20"/>
              </w:rPr>
              <w:t>others</w:t>
            </w:r>
            <w:r>
              <w:rPr>
                <w:sz w:val="20"/>
              </w:rPr>
              <w:t>,</w:t>
            </w:r>
            <w:r>
              <w:rPr>
                <w:spacing w:val="-3"/>
                <w:sz w:val="20"/>
              </w:rPr>
              <w:t> </w:t>
            </w:r>
            <w:r>
              <w:rPr>
                <w:sz w:val="20"/>
              </w:rPr>
              <w:t>and</w:t>
            </w:r>
            <w:r>
              <w:rPr>
                <w:spacing w:val="-3"/>
                <w:sz w:val="20"/>
              </w:rPr>
              <w:t> </w:t>
            </w:r>
            <w:r>
              <w:rPr>
                <w:sz w:val="20"/>
              </w:rPr>
              <w:t>to</w:t>
            </w:r>
            <w:r>
              <w:rPr>
                <w:spacing w:val="-3"/>
                <w:sz w:val="20"/>
              </w:rPr>
              <w:t> </w:t>
            </w:r>
            <w:r>
              <w:rPr>
                <w:sz w:val="20"/>
              </w:rPr>
              <w:t>inform</w:t>
            </w:r>
            <w:r>
              <w:rPr>
                <w:spacing w:val="-5"/>
                <w:sz w:val="20"/>
              </w:rPr>
              <w:t> </w:t>
            </w:r>
            <w:r>
              <w:rPr>
                <w:b/>
                <w:color w:val="2E5395"/>
                <w:sz w:val="20"/>
              </w:rPr>
              <w:t>the Secretary </w:t>
            </w:r>
            <w:r>
              <w:rPr>
                <w:sz w:val="20"/>
              </w:rPr>
              <w:t>of their response to the complaint.</w:t>
            </w:r>
          </w:p>
        </w:tc>
      </w:tr>
      <w:tr>
        <w:trPr>
          <w:trHeight w:val="2437"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(h)(1)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(1) An accreditation body survey team shall consist of healthcare professionals with expertise in drug abuse treatment and, in particular, opioid treatment. The accreditation body shall consider factors such as the size of the</w:t>
            </w:r>
            <w:r>
              <w:rPr>
                <w:spacing w:val="-6"/>
                <w:sz w:val="20"/>
              </w:rPr>
              <w:t> </w:t>
            </w:r>
            <w:r>
              <w:rPr>
                <w:sz w:val="20"/>
              </w:rPr>
              <w:t>OTP,</w:t>
            </w:r>
            <w:r>
              <w:rPr>
                <w:spacing w:val="-4"/>
                <w:sz w:val="20"/>
              </w:rPr>
              <w:t> </w:t>
            </w:r>
            <w:r>
              <w:rPr>
                <w:sz w:val="20"/>
              </w:rPr>
              <w:t>the</w:t>
            </w:r>
            <w:r>
              <w:rPr>
                <w:spacing w:val="-6"/>
                <w:sz w:val="20"/>
              </w:rPr>
              <w:t> </w:t>
            </w:r>
            <w:r>
              <w:rPr>
                <w:sz w:val="20"/>
              </w:rPr>
              <w:t>anticipated</w:t>
            </w:r>
            <w:r>
              <w:rPr>
                <w:spacing w:val="-4"/>
                <w:sz w:val="20"/>
              </w:rPr>
              <w:t> </w:t>
            </w:r>
            <w:r>
              <w:rPr>
                <w:sz w:val="20"/>
              </w:rPr>
              <w:t>number</w:t>
            </w:r>
            <w:r>
              <w:rPr>
                <w:spacing w:val="-5"/>
                <w:sz w:val="20"/>
              </w:rPr>
              <w:t> </w:t>
            </w:r>
            <w:r>
              <w:rPr>
                <w:sz w:val="20"/>
              </w:rPr>
              <w:t>of</w:t>
            </w:r>
            <w:r>
              <w:rPr>
                <w:spacing w:val="-6"/>
                <w:sz w:val="20"/>
              </w:rPr>
              <w:t> </w:t>
            </w:r>
            <w:r>
              <w:rPr>
                <w:sz w:val="20"/>
              </w:rPr>
              <w:t>problems,</w:t>
            </w:r>
            <w:r>
              <w:rPr>
                <w:spacing w:val="-4"/>
                <w:sz w:val="20"/>
              </w:rPr>
              <w:t> </w:t>
            </w:r>
            <w:r>
              <w:rPr>
                <w:sz w:val="20"/>
              </w:rPr>
              <w:t>and</w:t>
            </w:r>
            <w:r>
              <w:rPr>
                <w:spacing w:val="-4"/>
                <w:sz w:val="20"/>
              </w:rPr>
              <w:t> </w:t>
            </w:r>
            <w:r>
              <w:rPr>
                <w:sz w:val="20"/>
              </w:rPr>
              <w:t>the</w:t>
            </w:r>
            <w:r>
              <w:rPr>
                <w:spacing w:val="-6"/>
                <w:sz w:val="20"/>
              </w:rPr>
              <w:t> </w:t>
            </w:r>
            <w:r>
              <w:rPr>
                <w:sz w:val="20"/>
              </w:rPr>
              <w:t>OTP’s accreditation history, in determining the composition of the team. At a minimum, survey teams shall consist of at least two healthcare professionals whose combined expertise </w:t>
            </w:r>
            <w:r>
              <w:rPr>
                <w:spacing w:val="-2"/>
                <w:sz w:val="20"/>
              </w:rPr>
              <w:t>includes:</w:t>
            </w:r>
          </w:p>
        </w:tc>
        <w:tc>
          <w:tcPr>
            <w:tcW w:w="5940" w:type="dxa"/>
            <w:tcBorders>
              <w:top w:val="single" w:sz="6" w:space="0" w:color="000000"/>
              <w:left w:val="single" w:sz="6" w:space="0" w:color="000000"/>
              <w:bottom w:val="single" w:sz="6" w:space="0" w:color="000000"/>
            </w:tcBorders>
          </w:tcPr>
          <w:p>
            <w:pPr>
              <w:pStyle w:val="TableParagraph"/>
              <w:ind w:left="101" w:right="102" w:firstLine="1"/>
              <w:rPr>
                <w:sz w:val="20"/>
              </w:rPr>
            </w:pPr>
            <w:r>
              <w:rPr>
                <w:sz w:val="20"/>
              </w:rPr>
              <w:t>(1) An Accreditation Body survey team shall consist of healthcare professionals with expertise in </w:t>
            </w:r>
            <w:r>
              <w:rPr>
                <w:b/>
                <w:color w:val="2E5395"/>
                <w:sz w:val="20"/>
              </w:rPr>
              <w:t>OUD treatment</w:t>
            </w:r>
            <w:r>
              <w:rPr>
                <w:sz w:val="20"/>
              </w:rPr>
              <w:t>. The Accreditation Body</w:t>
            </w:r>
            <w:r>
              <w:rPr>
                <w:spacing w:val="-2"/>
                <w:sz w:val="20"/>
              </w:rPr>
              <w:t> </w:t>
            </w:r>
            <w:r>
              <w:rPr>
                <w:sz w:val="20"/>
              </w:rPr>
              <w:t>shall</w:t>
            </w:r>
            <w:r>
              <w:rPr>
                <w:spacing w:val="-3"/>
                <w:sz w:val="20"/>
              </w:rPr>
              <w:t> </w:t>
            </w:r>
            <w:r>
              <w:rPr>
                <w:sz w:val="20"/>
              </w:rPr>
              <w:t>consider</w:t>
            </w:r>
            <w:r>
              <w:rPr>
                <w:spacing w:val="-3"/>
                <w:sz w:val="20"/>
              </w:rPr>
              <w:t> </w:t>
            </w:r>
            <w:r>
              <w:rPr>
                <w:sz w:val="20"/>
              </w:rPr>
              <w:t>factors</w:t>
            </w:r>
            <w:r>
              <w:rPr>
                <w:spacing w:val="-4"/>
                <w:sz w:val="20"/>
              </w:rPr>
              <w:t> </w:t>
            </w:r>
            <w:r>
              <w:rPr>
                <w:sz w:val="20"/>
              </w:rPr>
              <w:t>such</w:t>
            </w:r>
            <w:r>
              <w:rPr>
                <w:spacing w:val="-2"/>
                <w:sz w:val="20"/>
              </w:rPr>
              <w:t> </w:t>
            </w:r>
            <w:r>
              <w:rPr>
                <w:sz w:val="20"/>
              </w:rPr>
              <w:t>as</w:t>
            </w:r>
            <w:r>
              <w:rPr>
                <w:spacing w:val="-2"/>
                <w:sz w:val="20"/>
              </w:rPr>
              <w:t> </w:t>
            </w:r>
            <w:r>
              <w:rPr>
                <w:sz w:val="20"/>
              </w:rPr>
              <w:t>the</w:t>
            </w:r>
            <w:r>
              <w:rPr>
                <w:spacing w:val="-4"/>
                <w:sz w:val="20"/>
              </w:rPr>
              <w:t> </w:t>
            </w:r>
            <w:r>
              <w:rPr>
                <w:sz w:val="20"/>
              </w:rPr>
              <w:t>size</w:t>
            </w:r>
            <w:r>
              <w:rPr>
                <w:spacing w:val="-4"/>
                <w:sz w:val="20"/>
              </w:rPr>
              <w:t> </w:t>
            </w:r>
            <w:r>
              <w:rPr>
                <w:sz w:val="20"/>
              </w:rPr>
              <w:t>of</w:t>
            </w:r>
            <w:r>
              <w:rPr>
                <w:spacing w:val="-4"/>
                <w:sz w:val="20"/>
              </w:rPr>
              <w:t> </w:t>
            </w:r>
            <w:r>
              <w:rPr>
                <w:sz w:val="20"/>
              </w:rPr>
              <w:t>the</w:t>
            </w:r>
            <w:r>
              <w:rPr>
                <w:spacing w:val="-4"/>
                <w:sz w:val="20"/>
              </w:rPr>
              <w:t> </w:t>
            </w:r>
            <w:r>
              <w:rPr>
                <w:sz w:val="20"/>
              </w:rPr>
              <w:t>OTP,</w:t>
            </w:r>
            <w:r>
              <w:rPr>
                <w:spacing w:val="-2"/>
                <w:sz w:val="20"/>
              </w:rPr>
              <w:t> </w:t>
            </w:r>
            <w:r>
              <w:rPr>
                <w:sz w:val="20"/>
              </w:rPr>
              <w:t>the</w:t>
            </w:r>
            <w:r>
              <w:rPr>
                <w:spacing w:val="-4"/>
                <w:sz w:val="20"/>
              </w:rPr>
              <w:t> </w:t>
            </w:r>
            <w:r>
              <w:rPr>
                <w:sz w:val="20"/>
              </w:rPr>
              <w:t>anticipated number</w:t>
            </w:r>
            <w:r>
              <w:rPr>
                <w:spacing w:val="-5"/>
                <w:sz w:val="20"/>
              </w:rPr>
              <w:t> </w:t>
            </w:r>
            <w:r>
              <w:rPr>
                <w:sz w:val="20"/>
              </w:rPr>
              <w:t>of</w:t>
            </w:r>
            <w:r>
              <w:rPr>
                <w:spacing w:val="-6"/>
                <w:sz w:val="20"/>
              </w:rPr>
              <w:t> </w:t>
            </w:r>
            <w:r>
              <w:rPr>
                <w:b/>
                <w:color w:val="2E5395"/>
                <w:sz w:val="20"/>
              </w:rPr>
              <w:t>survey</w:t>
            </w:r>
            <w:r>
              <w:rPr>
                <w:b/>
                <w:color w:val="2E5395"/>
                <w:spacing w:val="-6"/>
                <w:sz w:val="20"/>
              </w:rPr>
              <w:t> </w:t>
            </w:r>
            <w:r>
              <w:rPr>
                <w:b/>
                <w:color w:val="2E5395"/>
                <w:sz w:val="20"/>
              </w:rPr>
              <w:t>non-compliance</w:t>
            </w:r>
            <w:r>
              <w:rPr>
                <w:b/>
                <w:color w:val="2E5395"/>
                <w:spacing w:val="-5"/>
                <w:sz w:val="20"/>
              </w:rPr>
              <w:t> </w:t>
            </w:r>
            <w:r>
              <w:rPr>
                <w:b/>
                <w:color w:val="2E5395"/>
                <w:sz w:val="20"/>
              </w:rPr>
              <w:t>issues</w:t>
            </w:r>
            <w:r>
              <w:rPr>
                <w:sz w:val="20"/>
              </w:rPr>
              <w:t>,</w:t>
            </w:r>
            <w:r>
              <w:rPr>
                <w:spacing w:val="-4"/>
                <w:sz w:val="20"/>
              </w:rPr>
              <w:t> </w:t>
            </w:r>
            <w:r>
              <w:rPr>
                <w:sz w:val="20"/>
              </w:rPr>
              <w:t>and</w:t>
            </w:r>
            <w:r>
              <w:rPr>
                <w:spacing w:val="-4"/>
                <w:sz w:val="20"/>
              </w:rPr>
              <w:t> </w:t>
            </w:r>
            <w:r>
              <w:rPr>
                <w:sz w:val="20"/>
              </w:rPr>
              <w:t>the</w:t>
            </w:r>
            <w:r>
              <w:rPr>
                <w:spacing w:val="-6"/>
                <w:sz w:val="20"/>
              </w:rPr>
              <w:t> </w:t>
            </w:r>
            <w:r>
              <w:rPr>
                <w:sz w:val="20"/>
              </w:rPr>
              <w:t>OTP’s</w:t>
            </w:r>
            <w:r>
              <w:rPr>
                <w:spacing w:val="-4"/>
                <w:sz w:val="20"/>
              </w:rPr>
              <w:t> </w:t>
            </w:r>
            <w:r>
              <w:rPr>
                <w:sz w:val="20"/>
              </w:rPr>
              <w:t>accreditation history in determining the composition of the team. At a minimum, survey teams shall consist of at least two healthcare professionals whose combined expertise includes:</w:t>
            </w:r>
          </w:p>
        </w:tc>
      </w:tr>
      <w:tr>
        <w:trPr>
          <w:trHeight w:val="971" w:hRule="atLeast"/>
        </w:trPr>
        <w:tc>
          <w:tcPr>
            <w:tcW w:w="1836" w:type="dxa"/>
            <w:tcBorders>
              <w:top w:val="single" w:sz="6" w:space="0" w:color="000000"/>
              <w:bottom w:val="single" w:sz="6" w:space="0" w:color="000000"/>
              <w:right w:val="single" w:sz="6" w:space="0" w:color="000000"/>
            </w:tcBorders>
          </w:tcPr>
          <w:p>
            <w:pPr>
              <w:pStyle w:val="TableParagraph"/>
              <w:spacing w:before="119"/>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(h)(1)(i)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19"/>
              <w:ind w:right="145"/>
              <w:rPr>
                <w:sz w:val="20"/>
              </w:rPr>
            </w:pPr>
            <w:r>
              <w:rPr>
                <w:sz w:val="20"/>
              </w:rPr>
              <w:t>(i) The dispensing and administration of drugs subject to control</w:t>
            </w:r>
            <w:r>
              <w:rPr>
                <w:spacing w:val="-5"/>
                <w:sz w:val="20"/>
              </w:rPr>
              <w:t> </w:t>
            </w:r>
            <w:r>
              <w:rPr>
                <w:sz w:val="20"/>
              </w:rPr>
              <w:t>under</w:t>
            </w:r>
            <w:r>
              <w:rPr>
                <w:spacing w:val="-5"/>
                <w:sz w:val="20"/>
              </w:rPr>
              <w:t> </w:t>
            </w:r>
            <w:r>
              <w:rPr>
                <w:sz w:val="20"/>
              </w:rPr>
              <w:t>the</w:t>
            </w:r>
            <w:r>
              <w:rPr>
                <w:spacing w:val="-6"/>
                <w:sz w:val="20"/>
              </w:rPr>
              <w:t> </w:t>
            </w:r>
            <w:r>
              <w:rPr>
                <w:sz w:val="20"/>
              </w:rPr>
              <w:t>Controlled</w:t>
            </w:r>
            <w:r>
              <w:rPr>
                <w:spacing w:val="-4"/>
                <w:sz w:val="20"/>
              </w:rPr>
              <w:t> </w:t>
            </w:r>
            <w:r>
              <w:rPr>
                <w:sz w:val="20"/>
              </w:rPr>
              <w:t>Substances</w:t>
            </w:r>
            <w:r>
              <w:rPr>
                <w:spacing w:val="-4"/>
                <w:sz w:val="20"/>
              </w:rPr>
              <w:t> </w:t>
            </w:r>
            <w:r>
              <w:rPr>
                <w:sz w:val="20"/>
              </w:rPr>
              <w:t>Act</w:t>
            </w:r>
            <w:r>
              <w:rPr>
                <w:spacing w:val="-5"/>
                <w:sz w:val="20"/>
              </w:rPr>
              <w:t> </w:t>
            </w:r>
            <w:r>
              <w:rPr>
                <w:sz w:val="20"/>
              </w:rPr>
              <w:t>(21</w:t>
            </w:r>
            <w:r>
              <w:rPr>
                <w:spacing w:val="-5"/>
                <w:sz w:val="20"/>
              </w:rPr>
              <w:t> </w:t>
            </w:r>
            <w:r>
              <w:rPr>
                <w:sz w:val="20"/>
              </w:rPr>
              <w:t>U.S.C.</w:t>
            </w:r>
            <w:r>
              <w:rPr>
                <w:spacing w:val="-5"/>
                <w:sz w:val="20"/>
              </w:rPr>
              <w:t> </w:t>
            </w:r>
            <w:r>
              <w:rPr>
                <w:sz w:val="20"/>
              </w:rPr>
              <w:t>801</w:t>
            </w:r>
            <w:r>
              <w:rPr>
                <w:spacing w:val="-3"/>
                <w:sz w:val="20"/>
              </w:rPr>
              <w:t> </w:t>
            </w:r>
            <w:r>
              <w:rPr>
                <w:sz w:val="20"/>
              </w:rPr>
              <w:t>et </w:t>
            </w:r>
            <w:r>
              <w:rPr>
                <w:spacing w:val="-2"/>
                <w:sz w:val="20"/>
              </w:rPr>
              <w:t>seq.);</w:t>
            </w:r>
          </w:p>
        </w:tc>
        <w:tc>
          <w:tcPr>
            <w:tcW w:w="5940" w:type="dxa"/>
            <w:tcBorders>
              <w:top w:val="single" w:sz="6" w:space="0" w:color="000000"/>
              <w:left w:val="single" w:sz="6" w:space="0" w:color="000000"/>
              <w:bottom w:val="single" w:sz="6" w:space="0" w:color="000000"/>
            </w:tcBorders>
          </w:tcPr>
          <w:p>
            <w:pPr>
              <w:pStyle w:val="TableParagraph"/>
              <w:spacing w:before="119"/>
              <w:ind w:right="201"/>
              <w:rPr>
                <w:sz w:val="20"/>
              </w:rPr>
            </w:pPr>
            <w:r>
              <w:rPr>
                <w:sz w:val="20"/>
              </w:rPr>
              <w:t>(i) The dispensing and administration of </w:t>
            </w:r>
            <w:r>
              <w:rPr>
                <w:b/>
                <w:color w:val="2E5395"/>
                <w:sz w:val="20"/>
              </w:rPr>
              <w:t>medications </w:t>
            </w:r>
            <w:r>
              <w:rPr>
                <w:sz w:val="20"/>
              </w:rPr>
              <w:t>subject to control</w:t>
            </w:r>
            <w:r>
              <w:rPr>
                <w:spacing w:val="-5"/>
                <w:sz w:val="20"/>
              </w:rPr>
              <w:t> </w:t>
            </w:r>
            <w:r>
              <w:rPr>
                <w:sz w:val="20"/>
              </w:rPr>
              <w:t>under</w:t>
            </w:r>
            <w:r>
              <w:rPr>
                <w:spacing w:val="-5"/>
                <w:sz w:val="20"/>
              </w:rPr>
              <w:t> </w:t>
            </w:r>
            <w:r>
              <w:rPr>
                <w:sz w:val="20"/>
              </w:rPr>
              <w:t>the</w:t>
            </w:r>
            <w:r>
              <w:rPr>
                <w:spacing w:val="-5"/>
                <w:sz w:val="20"/>
              </w:rPr>
              <w:t> </w:t>
            </w:r>
            <w:r>
              <w:rPr>
                <w:sz w:val="20"/>
              </w:rPr>
              <w:t>Controlled</w:t>
            </w:r>
            <w:r>
              <w:rPr>
                <w:spacing w:val="-4"/>
                <w:sz w:val="20"/>
              </w:rPr>
              <w:t> </w:t>
            </w:r>
            <w:r>
              <w:rPr>
                <w:sz w:val="20"/>
              </w:rPr>
              <w:t>Substances</w:t>
            </w:r>
            <w:r>
              <w:rPr>
                <w:spacing w:val="-4"/>
                <w:sz w:val="20"/>
              </w:rPr>
              <w:t> </w:t>
            </w:r>
            <w:r>
              <w:rPr>
                <w:sz w:val="20"/>
              </w:rPr>
              <w:t>Act</w:t>
            </w:r>
            <w:r>
              <w:rPr>
                <w:spacing w:val="-5"/>
                <w:sz w:val="20"/>
              </w:rPr>
              <w:t> </w:t>
            </w:r>
            <w:r>
              <w:rPr>
                <w:sz w:val="20"/>
              </w:rPr>
              <w:t>(21</w:t>
            </w:r>
            <w:r>
              <w:rPr>
                <w:spacing w:val="-5"/>
                <w:sz w:val="20"/>
              </w:rPr>
              <w:t> </w:t>
            </w:r>
            <w:r>
              <w:rPr>
                <w:sz w:val="20"/>
              </w:rPr>
              <w:t>U.S.C.</w:t>
            </w:r>
            <w:r>
              <w:rPr>
                <w:spacing w:val="-5"/>
                <w:sz w:val="20"/>
              </w:rPr>
              <w:t> </w:t>
            </w:r>
            <w:r>
              <w:rPr>
                <w:sz w:val="20"/>
              </w:rPr>
              <w:t>801</w:t>
            </w:r>
            <w:r>
              <w:rPr>
                <w:spacing w:val="-3"/>
                <w:sz w:val="20"/>
              </w:rPr>
              <w:t> </w:t>
            </w:r>
            <w:r>
              <w:rPr>
                <w:sz w:val="20"/>
              </w:rPr>
              <w:t>et</w:t>
            </w:r>
            <w:r>
              <w:rPr>
                <w:spacing w:val="-5"/>
                <w:sz w:val="20"/>
              </w:rPr>
              <w:t> </w:t>
            </w:r>
            <w:r>
              <w:rPr>
                <w:sz w:val="20"/>
              </w:rPr>
              <w:t>seq.);</w:t>
            </w:r>
          </w:p>
        </w:tc>
      </w:tr>
      <w:tr>
        <w:trPr>
          <w:trHeight w:val="971"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(h)(1)(ii)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(ii)</w:t>
            </w:r>
            <w:r>
              <w:rPr>
                <w:spacing w:val="-5"/>
                <w:sz w:val="20"/>
              </w:rPr>
              <w:t> </w:t>
            </w:r>
            <w:r>
              <w:rPr>
                <w:sz w:val="20"/>
              </w:rPr>
              <w:t>Medical</w:t>
            </w:r>
            <w:r>
              <w:rPr>
                <w:spacing w:val="-5"/>
                <w:sz w:val="20"/>
              </w:rPr>
              <w:t> </w:t>
            </w:r>
            <w:r>
              <w:rPr>
                <w:sz w:val="20"/>
              </w:rPr>
              <w:t>issues</w:t>
            </w:r>
            <w:r>
              <w:rPr>
                <w:spacing w:val="-4"/>
                <w:sz w:val="20"/>
              </w:rPr>
              <w:t> </w:t>
            </w:r>
            <w:r>
              <w:rPr>
                <w:sz w:val="20"/>
              </w:rPr>
              <w:t>relating</w:t>
            </w:r>
            <w:r>
              <w:rPr>
                <w:spacing w:val="-5"/>
                <w:sz w:val="20"/>
              </w:rPr>
              <w:t> </w:t>
            </w:r>
            <w:r>
              <w:rPr>
                <w:sz w:val="20"/>
              </w:rPr>
              <w:t>to</w:t>
            </w:r>
            <w:r>
              <w:rPr>
                <w:spacing w:val="-4"/>
                <w:sz w:val="20"/>
              </w:rPr>
              <w:t> </w:t>
            </w:r>
            <w:r>
              <w:rPr>
                <w:sz w:val="20"/>
              </w:rPr>
              <w:t>the</w:t>
            </w:r>
            <w:r>
              <w:rPr>
                <w:spacing w:val="-5"/>
                <w:sz w:val="20"/>
              </w:rPr>
              <w:t> </w:t>
            </w:r>
            <w:r>
              <w:rPr>
                <w:sz w:val="20"/>
              </w:rPr>
              <w:t>dosing</w:t>
            </w:r>
            <w:r>
              <w:rPr>
                <w:spacing w:val="-5"/>
                <w:sz w:val="20"/>
              </w:rPr>
              <w:t> </w:t>
            </w:r>
            <w:r>
              <w:rPr>
                <w:sz w:val="20"/>
              </w:rPr>
              <w:t>and</w:t>
            </w:r>
            <w:r>
              <w:rPr>
                <w:spacing w:val="-4"/>
                <w:sz w:val="20"/>
              </w:rPr>
              <w:t> </w:t>
            </w:r>
            <w:r>
              <w:rPr>
                <w:sz w:val="20"/>
              </w:rPr>
              <w:t>administration</w:t>
            </w:r>
            <w:r>
              <w:rPr>
                <w:spacing w:val="-6"/>
                <w:sz w:val="20"/>
              </w:rPr>
              <w:t> </w:t>
            </w:r>
            <w:r>
              <w:rPr>
                <w:sz w:val="20"/>
              </w:rPr>
              <w:t>of opioid agonist treatment medications for the treatment of opioid use disorder;</w:t>
            </w:r>
          </w:p>
        </w:tc>
        <w:tc>
          <w:tcPr>
            <w:tcW w:w="5940" w:type="dxa"/>
            <w:tcBorders>
              <w:top w:val="single" w:sz="6" w:space="0" w:color="000000"/>
              <w:left w:val="single" w:sz="6" w:space="0" w:color="000000"/>
              <w:bottom w:val="single" w:sz="6" w:space="0" w:color="000000"/>
            </w:tcBorders>
          </w:tcPr>
          <w:p>
            <w:pPr>
              <w:pStyle w:val="TableParagraph"/>
              <w:rPr>
                <w:b/>
                <w:sz w:val="20"/>
              </w:rPr>
            </w:pPr>
            <w:r>
              <w:rPr>
                <w:sz w:val="20"/>
              </w:rPr>
              <w:t>(ii)</w:t>
            </w:r>
            <w:r>
              <w:rPr>
                <w:spacing w:val="-7"/>
                <w:sz w:val="20"/>
              </w:rPr>
              <w:t> </w:t>
            </w:r>
            <w:r>
              <w:rPr>
                <w:sz w:val="20"/>
              </w:rPr>
              <w:t>Medical</w:t>
            </w:r>
            <w:r>
              <w:rPr>
                <w:spacing w:val="-6"/>
                <w:sz w:val="20"/>
              </w:rPr>
              <w:t> </w:t>
            </w:r>
            <w:r>
              <w:rPr>
                <w:sz w:val="20"/>
              </w:rPr>
              <w:t>issues</w:t>
            </w:r>
            <w:r>
              <w:rPr>
                <w:spacing w:val="-5"/>
                <w:sz w:val="20"/>
              </w:rPr>
              <w:t> </w:t>
            </w:r>
            <w:r>
              <w:rPr>
                <w:sz w:val="20"/>
              </w:rPr>
              <w:t>relating</w:t>
            </w:r>
            <w:r>
              <w:rPr>
                <w:spacing w:val="-6"/>
                <w:sz w:val="20"/>
              </w:rPr>
              <w:t> </w:t>
            </w:r>
            <w:r>
              <w:rPr>
                <w:sz w:val="20"/>
              </w:rPr>
              <w:t>to</w:t>
            </w:r>
            <w:r>
              <w:rPr>
                <w:spacing w:val="-5"/>
                <w:sz w:val="20"/>
              </w:rPr>
              <w:t> </w:t>
            </w:r>
            <w:r>
              <w:rPr>
                <w:sz w:val="20"/>
              </w:rPr>
              <w:t>the</w:t>
            </w:r>
            <w:r>
              <w:rPr>
                <w:spacing w:val="-7"/>
                <w:sz w:val="20"/>
              </w:rPr>
              <w:t> </w:t>
            </w:r>
            <w:r>
              <w:rPr>
                <w:sz w:val="20"/>
              </w:rPr>
              <w:t>dosing</w:t>
            </w:r>
            <w:r>
              <w:rPr>
                <w:spacing w:val="-6"/>
                <w:sz w:val="20"/>
              </w:rPr>
              <w:t> </w:t>
            </w:r>
            <w:r>
              <w:rPr>
                <w:sz w:val="20"/>
              </w:rPr>
              <w:t>and</w:t>
            </w:r>
            <w:r>
              <w:rPr>
                <w:spacing w:val="-5"/>
                <w:sz w:val="20"/>
              </w:rPr>
              <w:t> </w:t>
            </w:r>
            <w:r>
              <w:rPr>
                <w:sz w:val="20"/>
              </w:rPr>
              <w:t>administration</w:t>
            </w:r>
            <w:r>
              <w:rPr>
                <w:spacing w:val="-8"/>
                <w:sz w:val="20"/>
              </w:rPr>
              <w:t> </w:t>
            </w:r>
            <w:r>
              <w:rPr>
                <w:sz w:val="20"/>
              </w:rPr>
              <w:t>of</w:t>
            </w:r>
            <w:r>
              <w:rPr>
                <w:spacing w:val="-7"/>
                <w:sz w:val="20"/>
              </w:rPr>
              <w:t> </w:t>
            </w:r>
            <w:r>
              <w:rPr>
                <w:b/>
                <w:color w:val="2E5395"/>
                <w:spacing w:val="-4"/>
                <w:sz w:val="20"/>
              </w:rPr>
              <w:t>MOUD</w:t>
            </w:r>
          </w:p>
          <w:p>
            <w:pPr>
              <w:pStyle w:val="TableParagraph"/>
              <w:spacing w:before="1"/>
              <w:rPr>
                <w:sz w:val="20"/>
              </w:rPr>
            </w:pPr>
            <w:r>
              <w:rPr>
                <w:sz w:val="20"/>
              </w:rPr>
              <w:t>for</w:t>
            </w:r>
            <w:r>
              <w:rPr>
                <w:spacing w:val="-5"/>
                <w:sz w:val="20"/>
              </w:rPr>
              <w:t> </w:t>
            </w:r>
            <w:r>
              <w:rPr>
                <w:sz w:val="20"/>
              </w:rPr>
              <w:t>the</w:t>
            </w:r>
            <w:r>
              <w:rPr>
                <w:spacing w:val="-5"/>
                <w:sz w:val="20"/>
              </w:rPr>
              <w:t> </w:t>
            </w:r>
            <w:r>
              <w:rPr>
                <w:sz w:val="20"/>
              </w:rPr>
              <w:t>treatment</w:t>
            </w:r>
            <w:r>
              <w:rPr>
                <w:spacing w:val="-3"/>
                <w:sz w:val="20"/>
              </w:rPr>
              <w:t> </w:t>
            </w:r>
            <w:r>
              <w:rPr>
                <w:sz w:val="20"/>
              </w:rPr>
              <w:t>of</w:t>
            </w:r>
            <w:r>
              <w:rPr>
                <w:spacing w:val="-6"/>
                <w:sz w:val="20"/>
              </w:rPr>
              <w:t> </w:t>
            </w:r>
            <w:r>
              <w:rPr>
                <w:spacing w:val="-4"/>
                <w:sz w:val="20"/>
              </w:rPr>
              <w:t>OUD;</w:t>
            </w:r>
          </w:p>
        </w:tc>
      </w:tr>
      <w:tr>
        <w:trPr>
          <w:trHeight w:val="729" w:hRule="atLeast"/>
        </w:trPr>
        <w:tc>
          <w:tcPr>
            <w:tcW w:w="1836" w:type="dxa"/>
            <w:tcBorders>
              <w:top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(h)(1)(iii)</w:t>
            </w:r>
          </w:p>
        </w:tc>
        <w:tc>
          <w:tcPr>
            <w:tcW w:w="5261" w:type="dxa"/>
            <w:tcBorders>
              <w:top w:val="single" w:sz="6" w:space="0" w:color="000000"/>
              <w:left w:val="single" w:sz="6" w:space="0" w:color="000000"/>
              <w:right w:val="single" w:sz="6" w:space="0" w:color="000000"/>
            </w:tcBorders>
          </w:tcPr>
          <w:p>
            <w:pPr>
              <w:pStyle w:val="TableParagraph"/>
              <w:rPr>
                <w:sz w:val="20"/>
              </w:rPr>
            </w:pPr>
            <w:r>
              <w:rPr>
                <w:sz w:val="20"/>
              </w:rPr>
              <w:t>(iii)</w:t>
            </w:r>
            <w:r>
              <w:rPr>
                <w:spacing w:val="-7"/>
                <w:sz w:val="20"/>
              </w:rPr>
              <w:t> </w:t>
            </w:r>
            <w:r>
              <w:rPr>
                <w:sz w:val="20"/>
              </w:rPr>
              <w:t>Psychosocial</w:t>
            </w:r>
            <w:r>
              <w:rPr>
                <w:spacing w:val="-6"/>
                <w:sz w:val="20"/>
              </w:rPr>
              <w:t> </w:t>
            </w:r>
            <w:r>
              <w:rPr>
                <w:sz w:val="20"/>
              </w:rPr>
              <w:t>counseling</w:t>
            </w:r>
            <w:r>
              <w:rPr>
                <w:spacing w:val="-6"/>
                <w:sz w:val="20"/>
              </w:rPr>
              <w:t> </w:t>
            </w:r>
            <w:r>
              <w:rPr>
                <w:sz w:val="20"/>
              </w:rPr>
              <w:t>of</w:t>
            </w:r>
            <w:r>
              <w:rPr>
                <w:spacing w:val="-7"/>
                <w:sz w:val="20"/>
              </w:rPr>
              <w:t> </w:t>
            </w:r>
            <w:r>
              <w:rPr>
                <w:sz w:val="20"/>
              </w:rPr>
              <w:t>individuals</w:t>
            </w:r>
            <w:r>
              <w:rPr>
                <w:spacing w:val="-7"/>
                <w:sz w:val="20"/>
              </w:rPr>
              <w:t> </w:t>
            </w:r>
            <w:r>
              <w:rPr>
                <w:sz w:val="20"/>
              </w:rPr>
              <w:t>undergoing</w:t>
            </w:r>
            <w:r>
              <w:rPr>
                <w:spacing w:val="-7"/>
                <w:sz w:val="20"/>
              </w:rPr>
              <w:t> </w:t>
            </w:r>
            <w:r>
              <w:rPr>
                <w:sz w:val="20"/>
              </w:rPr>
              <w:t>opioid treatment; and</w:t>
            </w:r>
          </w:p>
        </w:tc>
        <w:tc>
          <w:tcPr>
            <w:tcW w:w="5940" w:type="dxa"/>
            <w:tcBorders>
              <w:top w:val="single" w:sz="6" w:space="0" w:color="000000"/>
              <w:left w:val="single" w:sz="6" w:space="0" w:color="000000"/>
            </w:tcBorders>
          </w:tcPr>
          <w:p>
            <w:pPr>
              <w:pStyle w:val="TableParagraph"/>
              <w:ind w:right="102"/>
              <w:rPr>
                <w:sz w:val="20"/>
              </w:rPr>
            </w:pPr>
            <w:r>
              <w:rPr>
                <w:sz w:val="20"/>
              </w:rPr>
              <w:t>(iii)</w:t>
            </w:r>
            <w:r>
              <w:rPr>
                <w:spacing w:val="-6"/>
                <w:sz w:val="20"/>
              </w:rPr>
              <w:t> </w:t>
            </w:r>
            <w:r>
              <w:rPr>
                <w:sz w:val="20"/>
              </w:rPr>
              <w:t>Psychosocial</w:t>
            </w:r>
            <w:r>
              <w:rPr>
                <w:spacing w:val="-5"/>
                <w:sz w:val="20"/>
              </w:rPr>
              <w:t> </w:t>
            </w:r>
            <w:r>
              <w:rPr>
                <w:sz w:val="20"/>
              </w:rPr>
              <w:t>counseling</w:t>
            </w:r>
            <w:r>
              <w:rPr>
                <w:spacing w:val="-5"/>
                <w:sz w:val="20"/>
              </w:rPr>
              <w:t> </w:t>
            </w:r>
            <w:r>
              <w:rPr>
                <w:sz w:val="20"/>
              </w:rPr>
              <w:t>of</w:t>
            </w:r>
            <w:r>
              <w:rPr>
                <w:spacing w:val="-6"/>
                <w:sz w:val="20"/>
              </w:rPr>
              <w:t> </w:t>
            </w:r>
            <w:r>
              <w:rPr>
                <w:sz w:val="20"/>
              </w:rPr>
              <w:t>individuals</w:t>
            </w:r>
            <w:r>
              <w:rPr>
                <w:spacing w:val="-6"/>
                <w:sz w:val="20"/>
              </w:rPr>
              <w:t> </w:t>
            </w:r>
            <w:r>
              <w:rPr>
                <w:b/>
                <w:color w:val="2E5395"/>
                <w:sz w:val="20"/>
              </w:rPr>
              <w:t>receiving</w:t>
            </w:r>
            <w:r>
              <w:rPr>
                <w:b/>
                <w:color w:val="2E5395"/>
                <w:spacing w:val="-6"/>
                <w:sz w:val="20"/>
              </w:rPr>
              <w:t> </w:t>
            </w:r>
            <w:r>
              <w:rPr>
                <w:b/>
                <w:color w:val="2E5395"/>
                <w:sz w:val="20"/>
              </w:rPr>
              <w:t>OUD</w:t>
            </w:r>
            <w:r>
              <w:rPr>
                <w:b/>
                <w:color w:val="2E5395"/>
                <w:spacing w:val="-6"/>
                <w:sz w:val="20"/>
              </w:rPr>
              <w:t> </w:t>
            </w:r>
            <w:r>
              <w:rPr>
                <w:sz w:val="20"/>
              </w:rPr>
              <w:t>treatment; </w:t>
            </w:r>
            <w:r>
              <w:rPr>
                <w:spacing w:val="-4"/>
                <w:sz w:val="20"/>
              </w:rPr>
              <w:t>and</w:t>
            </w:r>
          </w:p>
        </w:tc>
      </w:tr>
    </w:tbl>
    <w:p>
      <w:pPr>
        <w:pStyle w:val="TableParagraph"/>
        <w:spacing w:after="0"/>
        <w:rPr>
          <w:sz w:val="20"/>
        </w:rPr>
        <w:sectPr>
          <w:type w:val="continuous"/>
          <w:pgSz w:w="15840" w:h="12240" w:orient="landscape"/>
          <w:pgMar w:header="618" w:footer="613" w:top="1420" w:bottom="1110"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703"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B</w:t>
            </w:r>
            <w:r>
              <w:rPr>
                <w:b/>
                <w:spacing w:val="-11"/>
                <w:sz w:val="20"/>
              </w:rPr>
              <w:t> </w:t>
            </w:r>
            <w:r>
              <w:rPr>
                <w:b/>
                <w:sz w:val="20"/>
              </w:rPr>
              <w:t>§</w:t>
            </w:r>
            <w:r>
              <w:rPr>
                <w:b/>
                <w:spacing w:val="-11"/>
                <w:sz w:val="20"/>
              </w:rPr>
              <w:t> </w:t>
            </w:r>
            <w:r>
              <w:rPr>
                <w:b/>
                <w:sz w:val="20"/>
              </w:rPr>
              <w:t>8.4 </w:t>
            </w:r>
            <w:r>
              <w:rPr>
                <w:b/>
                <w:spacing w:val="-2"/>
                <w:sz w:val="20"/>
              </w:rPr>
              <w:t>(h)(2)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80"/>
              <w:rPr>
                <w:sz w:val="20"/>
              </w:rPr>
            </w:pPr>
            <w:r>
              <w:rPr>
                <w:sz w:val="20"/>
              </w:rPr>
              <w:t>(2) Members of the accreditation team must be able to recuse themselves at any time from any survey in which either</w:t>
            </w:r>
            <w:r>
              <w:rPr>
                <w:spacing w:val="-4"/>
                <w:sz w:val="20"/>
              </w:rPr>
              <w:t> </w:t>
            </w:r>
            <w:r>
              <w:rPr>
                <w:sz w:val="20"/>
              </w:rPr>
              <w:t>they</w:t>
            </w:r>
            <w:r>
              <w:rPr>
                <w:spacing w:val="-3"/>
                <w:sz w:val="20"/>
              </w:rPr>
              <w:t> </w:t>
            </w:r>
            <w:r>
              <w:rPr>
                <w:sz w:val="20"/>
              </w:rPr>
              <w:t>or</w:t>
            </w:r>
            <w:r>
              <w:rPr>
                <w:spacing w:val="-4"/>
                <w:sz w:val="20"/>
              </w:rPr>
              <w:t> </w:t>
            </w:r>
            <w:r>
              <w:rPr>
                <w:sz w:val="20"/>
              </w:rPr>
              <w:t>the</w:t>
            </w:r>
            <w:r>
              <w:rPr>
                <w:spacing w:val="-5"/>
                <w:sz w:val="20"/>
              </w:rPr>
              <w:t> </w:t>
            </w:r>
            <w:r>
              <w:rPr>
                <w:sz w:val="20"/>
              </w:rPr>
              <w:t>OTP</w:t>
            </w:r>
            <w:r>
              <w:rPr>
                <w:spacing w:val="-4"/>
                <w:sz w:val="20"/>
              </w:rPr>
              <w:t> </w:t>
            </w:r>
            <w:r>
              <w:rPr>
                <w:sz w:val="20"/>
              </w:rPr>
              <w:t>believes</w:t>
            </w:r>
            <w:r>
              <w:rPr>
                <w:spacing w:val="-3"/>
                <w:sz w:val="20"/>
              </w:rPr>
              <w:t> </w:t>
            </w:r>
            <w:r>
              <w:rPr>
                <w:sz w:val="20"/>
              </w:rPr>
              <w:t>there</w:t>
            </w:r>
            <w:r>
              <w:rPr>
                <w:spacing w:val="-5"/>
                <w:sz w:val="20"/>
              </w:rPr>
              <w:t> </w:t>
            </w:r>
            <w:r>
              <w:rPr>
                <w:sz w:val="20"/>
              </w:rPr>
              <w:t>is</w:t>
            </w:r>
            <w:r>
              <w:rPr>
                <w:spacing w:val="-3"/>
                <w:sz w:val="20"/>
              </w:rPr>
              <w:t> </w:t>
            </w:r>
            <w:r>
              <w:rPr>
                <w:sz w:val="20"/>
              </w:rPr>
              <w:t>an</w:t>
            </w:r>
            <w:r>
              <w:rPr>
                <w:spacing w:val="-3"/>
                <w:sz w:val="20"/>
              </w:rPr>
              <w:t> </w:t>
            </w:r>
            <w:r>
              <w:rPr>
                <w:sz w:val="20"/>
              </w:rPr>
              <w:t>actual</w:t>
            </w:r>
            <w:r>
              <w:rPr>
                <w:spacing w:val="-4"/>
                <w:sz w:val="20"/>
              </w:rPr>
              <w:t> </w:t>
            </w:r>
            <w:r>
              <w:rPr>
                <w:sz w:val="20"/>
              </w:rPr>
              <w:t>conflict</w:t>
            </w:r>
            <w:r>
              <w:rPr>
                <w:spacing w:val="-4"/>
                <w:sz w:val="20"/>
              </w:rPr>
              <w:t> </w:t>
            </w:r>
            <w:r>
              <w:rPr>
                <w:sz w:val="20"/>
              </w:rPr>
              <w:t>of interest or the appearance of a conflict of interest.</w:t>
            </w:r>
          </w:p>
        </w:tc>
        <w:tc>
          <w:tcPr>
            <w:tcW w:w="5940" w:type="dxa"/>
            <w:tcBorders>
              <w:top w:val="single" w:sz="6" w:space="0" w:color="000000"/>
              <w:left w:val="single" w:sz="6" w:space="0" w:color="000000"/>
              <w:bottom w:val="single" w:sz="6" w:space="0" w:color="000000"/>
            </w:tcBorders>
          </w:tcPr>
          <w:p>
            <w:pPr>
              <w:pStyle w:val="TableParagraph"/>
              <w:ind w:right="111"/>
              <w:rPr>
                <w:b/>
                <w:sz w:val="20"/>
              </w:rPr>
            </w:pPr>
            <w:r>
              <w:rPr>
                <w:sz w:val="20"/>
              </w:rPr>
              <w:t>(2) Members of the accreditation team must be able to recuse themselves at any time from any survey in which either they or the OTP believes there is an actual conflict of interest or the appearance of</w:t>
            </w:r>
            <w:r>
              <w:rPr>
                <w:spacing w:val="-2"/>
                <w:sz w:val="20"/>
              </w:rPr>
              <w:t> </w:t>
            </w:r>
            <w:r>
              <w:rPr>
                <w:sz w:val="20"/>
              </w:rPr>
              <w:t>a conflict</w:t>
            </w:r>
            <w:r>
              <w:rPr>
                <w:spacing w:val="-1"/>
                <w:sz w:val="20"/>
              </w:rPr>
              <w:t> </w:t>
            </w:r>
            <w:r>
              <w:rPr>
                <w:sz w:val="20"/>
              </w:rPr>
              <w:t>of</w:t>
            </w:r>
            <w:r>
              <w:rPr>
                <w:spacing w:val="-2"/>
                <w:sz w:val="20"/>
              </w:rPr>
              <w:t> </w:t>
            </w:r>
            <w:r>
              <w:rPr>
                <w:sz w:val="20"/>
              </w:rPr>
              <w:t>interest.</w:t>
            </w:r>
            <w:r>
              <w:rPr>
                <w:spacing w:val="-1"/>
                <w:sz w:val="20"/>
              </w:rPr>
              <w:t> </w:t>
            </w:r>
            <w:r>
              <w:rPr>
                <w:b/>
                <w:color w:val="2E5395"/>
                <w:sz w:val="20"/>
              </w:rPr>
              <w:t>Conflict</w:t>
            </w:r>
            <w:r>
              <w:rPr>
                <w:b/>
                <w:color w:val="2E5395"/>
                <w:spacing w:val="-1"/>
                <w:sz w:val="20"/>
              </w:rPr>
              <w:t> </w:t>
            </w:r>
            <w:r>
              <w:rPr>
                <w:b/>
                <w:color w:val="2E5395"/>
                <w:sz w:val="20"/>
              </w:rPr>
              <w:t>or perceived conflict</w:t>
            </w:r>
            <w:r>
              <w:rPr>
                <w:b/>
                <w:color w:val="2E5395"/>
                <w:spacing w:val="-1"/>
                <w:sz w:val="20"/>
              </w:rPr>
              <w:t> </w:t>
            </w:r>
            <w:r>
              <w:rPr>
                <w:b/>
                <w:color w:val="2E5395"/>
                <w:sz w:val="20"/>
              </w:rPr>
              <w:t>of</w:t>
            </w:r>
            <w:r>
              <w:rPr>
                <w:b/>
                <w:color w:val="2E5395"/>
                <w:spacing w:val="-2"/>
                <w:sz w:val="20"/>
              </w:rPr>
              <w:t> </w:t>
            </w:r>
            <w:r>
              <w:rPr>
                <w:b/>
                <w:color w:val="2E5395"/>
                <w:sz w:val="20"/>
              </w:rPr>
              <w:t>interest</w:t>
            </w:r>
            <w:r>
              <w:rPr>
                <w:b/>
                <w:color w:val="2E5395"/>
                <w:spacing w:val="-1"/>
                <w:sz w:val="20"/>
              </w:rPr>
              <w:t> </w:t>
            </w:r>
            <w:r>
              <w:rPr>
                <w:b/>
                <w:color w:val="2E5395"/>
                <w:sz w:val="20"/>
              </w:rPr>
              <w:t>must be</w:t>
            </w:r>
            <w:r>
              <w:rPr>
                <w:b/>
                <w:color w:val="2E5395"/>
                <w:spacing w:val="-4"/>
                <w:sz w:val="20"/>
              </w:rPr>
              <w:t> </w:t>
            </w:r>
            <w:r>
              <w:rPr>
                <w:b/>
                <w:color w:val="2E5395"/>
                <w:sz w:val="20"/>
              </w:rPr>
              <w:t>documented</w:t>
            </w:r>
            <w:r>
              <w:rPr>
                <w:b/>
                <w:color w:val="2E5395"/>
                <w:spacing w:val="-5"/>
                <w:sz w:val="20"/>
              </w:rPr>
              <w:t> </w:t>
            </w:r>
            <w:r>
              <w:rPr>
                <w:b/>
                <w:color w:val="2E5395"/>
                <w:sz w:val="20"/>
              </w:rPr>
              <w:t>by</w:t>
            </w:r>
            <w:r>
              <w:rPr>
                <w:b/>
                <w:color w:val="2E5395"/>
                <w:spacing w:val="-5"/>
                <w:sz w:val="20"/>
              </w:rPr>
              <w:t> </w:t>
            </w:r>
            <w:r>
              <w:rPr>
                <w:b/>
                <w:color w:val="2E5395"/>
                <w:sz w:val="20"/>
              </w:rPr>
              <w:t>the</w:t>
            </w:r>
            <w:r>
              <w:rPr>
                <w:b/>
                <w:color w:val="2E5395"/>
                <w:spacing w:val="-4"/>
                <w:sz w:val="20"/>
              </w:rPr>
              <w:t> </w:t>
            </w:r>
            <w:r>
              <w:rPr>
                <w:b/>
                <w:color w:val="2E5395"/>
                <w:sz w:val="20"/>
              </w:rPr>
              <w:t>Accreditation</w:t>
            </w:r>
            <w:r>
              <w:rPr>
                <w:b/>
                <w:color w:val="2E5395"/>
                <w:spacing w:val="-3"/>
                <w:sz w:val="20"/>
              </w:rPr>
              <w:t> </w:t>
            </w:r>
            <w:r>
              <w:rPr>
                <w:b/>
                <w:color w:val="2E5395"/>
                <w:sz w:val="20"/>
              </w:rPr>
              <w:t>Body</w:t>
            </w:r>
            <w:r>
              <w:rPr>
                <w:b/>
                <w:color w:val="2E5395"/>
                <w:spacing w:val="-5"/>
                <w:sz w:val="20"/>
              </w:rPr>
              <w:t> </w:t>
            </w:r>
            <w:r>
              <w:rPr>
                <w:b/>
                <w:color w:val="2E5395"/>
                <w:sz w:val="20"/>
              </w:rPr>
              <w:t>and</w:t>
            </w:r>
            <w:r>
              <w:rPr>
                <w:b/>
                <w:color w:val="2E5395"/>
                <w:spacing w:val="-3"/>
                <w:sz w:val="20"/>
              </w:rPr>
              <w:t> </w:t>
            </w:r>
            <w:r>
              <w:rPr>
                <w:b/>
                <w:color w:val="2E5395"/>
                <w:sz w:val="20"/>
              </w:rPr>
              <w:t>made</w:t>
            </w:r>
            <w:r>
              <w:rPr>
                <w:b/>
                <w:color w:val="2E5395"/>
                <w:spacing w:val="-6"/>
                <w:sz w:val="20"/>
              </w:rPr>
              <w:t> </w:t>
            </w:r>
            <w:r>
              <w:rPr>
                <w:b/>
                <w:color w:val="2E5395"/>
                <w:sz w:val="20"/>
              </w:rPr>
              <w:t>available</w:t>
            </w:r>
            <w:r>
              <w:rPr>
                <w:b/>
                <w:color w:val="2E5395"/>
                <w:spacing w:val="-4"/>
                <w:sz w:val="20"/>
              </w:rPr>
              <w:t> </w:t>
            </w:r>
            <w:r>
              <w:rPr>
                <w:b/>
                <w:color w:val="2E5395"/>
                <w:sz w:val="20"/>
              </w:rPr>
              <w:t>to</w:t>
            </w:r>
            <w:r>
              <w:rPr>
                <w:b/>
                <w:color w:val="2E5395"/>
                <w:spacing w:val="-3"/>
                <w:sz w:val="20"/>
              </w:rPr>
              <w:t> </w:t>
            </w:r>
            <w:r>
              <w:rPr>
                <w:b/>
                <w:color w:val="2E5395"/>
                <w:sz w:val="20"/>
              </w:rPr>
              <w:t>the </w:t>
            </w:r>
            <w:r>
              <w:rPr>
                <w:b/>
                <w:color w:val="2E5395"/>
                <w:spacing w:val="-2"/>
                <w:sz w:val="20"/>
              </w:rPr>
              <w:t>Secretary.</w:t>
            </w:r>
          </w:p>
        </w:tc>
      </w:tr>
      <w:tr>
        <w:trPr>
          <w:trHeight w:val="2925" w:hRule="atLeast"/>
        </w:trPr>
        <w:tc>
          <w:tcPr>
            <w:tcW w:w="1836" w:type="dxa"/>
            <w:tcBorders>
              <w:top w:val="single" w:sz="6" w:space="0" w:color="000000"/>
              <w:bottom w:val="single" w:sz="6" w:space="0" w:color="000000"/>
              <w:right w:val="single" w:sz="6" w:space="0" w:color="000000"/>
            </w:tcBorders>
          </w:tcPr>
          <w:p>
            <w:pPr>
              <w:pStyle w:val="TableParagraph"/>
              <w:ind w:left="107" w:right="108"/>
              <w:rPr>
                <w:b/>
                <w:sz w:val="20"/>
              </w:rPr>
            </w:pPr>
            <w:r>
              <w:rPr>
                <w:b/>
                <w:sz w:val="20"/>
              </w:rPr>
              <w:t>Subpart B § 8.5 Periodic</w:t>
            </w:r>
            <w:r>
              <w:rPr>
                <w:b/>
                <w:spacing w:val="-12"/>
                <w:sz w:val="20"/>
              </w:rPr>
              <w:t> </w:t>
            </w:r>
            <w:r>
              <w:rPr>
                <w:b/>
                <w:sz w:val="20"/>
              </w:rPr>
              <w:t>evaluation of Accreditation </w:t>
            </w:r>
            <w:r>
              <w:rPr>
                <w:b/>
                <w:spacing w:val="-2"/>
                <w:sz w:val="20"/>
              </w:rPr>
              <w:t>Bodies</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1"/>
              <w:rPr>
                <w:sz w:val="20"/>
              </w:rPr>
            </w:pPr>
            <w:r>
              <w:rPr>
                <w:sz w:val="20"/>
              </w:rPr>
              <w:t>SAMHSA will evaluate periodically the performance of accreditation</w:t>
            </w:r>
            <w:r>
              <w:rPr>
                <w:spacing w:val="-6"/>
                <w:sz w:val="20"/>
              </w:rPr>
              <w:t> </w:t>
            </w:r>
            <w:r>
              <w:rPr>
                <w:sz w:val="20"/>
              </w:rPr>
              <w:t>bodies</w:t>
            </w:r>
            <w:r>
              <w:rPr>
                <w:spacing w:val="-6"/>
                <w:sz w:val="20"/>
              </w:rPr>
              <w:t> </w:t>
            </w:r>
            <w:r>
              <w:rPr>
                <w:sz w:val="20"/>
              </w:rPr>
              <w:t>primarily</w:t>
            </w:r>
            <w:r>
              <w:rPr>
                <w:spacing w:val="-6"/>
                <w:sz w:val="20"/>
              </w:rPr>
              <w:t> </w:t>
            </w:r>
            <w:r>
              <w:rPr>
                <w:sz w:val="20"/>
              </w:rPr>
              <w:t>by</w:t>
            </w:r>
            <w:r>
              <w:rPr>
                <w:spacing w:val="-6"/>
                <w:sz w:val="20"/>
              </w:rPr>
              <w:t> </w:t>
            </w:r>
            <w:r>
              <w:rPr>
                <w:sz w:val="20"/>
              </w:rPr>
              <w:t>inspecting</w:t>
            </w:r>
            <w:r>
              <w:rPr>
                <w:spacing w:val="-7"/>
                <w:sz w:val="20"/>
              </w:rPr>
              <w:t> </w:t>
            </w:r>
            <w:r>
              <w:rPr>
                <w:sz w:val="20"/>
              </w:rPr>
              <w:t>a</w:t>
            </w:r>
            <w:r>
              <w:rPr>
                <w:spacing w:val="-6"/>
                <w:sz w:val="20"/>
              </w:rPr>
              <w:t> </w:t>
            </w:r>
            <w:r>
              <w:rPr>
                <w:sz w:val="20"/>
              </w:rPr>
              <w:t>selected</w:t>
            </w:r>
            <w:r>
              <w:rPr>
                <w:spacing w:val="-6"/>
                <w:sz w:val="20"/>
              </w:rPr>
              <w:t> </w:t>
            </w:r>
            <w:r>
              <w:rPr>
                <w:sz w:val="20"/>
              </w:rPr>
              <w:t>sample of the OTPs accredited by the accrediting body and by evaluating the accreditation body’s reports of surveys conducted, to determine whether the OTPs surveyed and accredited by the accreditation body are in compliance with the Federal opioid treatment standards. The evaluation will include a determination of whether there are major deficiencies in the accreditation body’s performance that, if not corrected, would warrant withdrawal of the approval of the accreditation body under § 8.6.</w:t>
            </w:r>
          </w:p>
        </w:tc>
        <w:tc>
          <w:tcPr>
            <w:tcW w:w="5940" w:type="dxa"/>
            <w:tcBorders>
              <w:top w:val="single" w:sz="6" w:space="0" w:color="000000"/>
              <w:left w:val="single" w:sz="6" w:space="0" w:color="000000"/>
              <w:bottom w:val="single" w:sz="6" w:space="0" w:color="000000"/>
            </w:tcBorders>
          </w:tcPr>
          <w:p>
            <w:pPr>
              <w:pStyle w:val="TableParagraph"/>
              <w:rPr>
                <w:sz w:val="20"/>
              </w:rPr>
            </w:pPr>
            <w:r>
              <w:rPr>
                <w:b/>
                <w:color w:val="2E5395"/>
                <w:sz w:val="20"/>
              </w:rPr>
              <w:t>The Secretary </w:t>
            </w:r>
            <w:r>
              <w:rPr>
                <w:sz w:val="20"/>
              </w:rPr>
              <w:t>will </w:t>
            </w:r>
            <w:r>
              <w:rPr>
                <w:b/>
                <w:color w:val="2E5395"/>
                <w:sz w:val="20"/>
              </w:rPr>
              <w:t>periodically evaluate </w:t>
            </w:r>
            <w:r>
              <w:rPr>
                <w:sz w:val="20"/>
              </w:rPr>
              <w:t>the performance of Accreditation Bodies primarily by inspecting a selected sample of the OTPs accredited by the Accrediting Body</w:t>
            </w:r>
            <w:r>
              <w:rPr>
                <w:color w:val="2E5395"/>
                <w:sz w:val="20"/>
              </w:rPr>
              <w:t>, </w:t>
            </w:r>
            <w:r>
              <w:rPr>
                <w:sz w:val="20"/>
              </w:rPr>
              <w:t>and by evaluating the Accreditation Body’s reports of surveys conducted, to determine whether</w:t>
            </w:r>
            <w:r>
              <w:rPr>
                <w:spacing w:val="-5"/>
                <w:sz w:val="20"/>
              </w:rPr>
              <w:t> </w:t>
            </w:r>
            <w:r>
              <w:rPr>
                <w:sz w:val="20"/>
              </w:rPr>
              <w:t>the</w:t>
            </w:r>
            <w:r>
              <w:rPr>
                <w:spacing w:val="-6"/>
                <w:sz w:val="20"/>
              </w:rPr>
              <w:t> </w:t>
            </w:r>
            <w:r>
              <w:rPr>
                <w:sz w:val="20"/>
              </w:rPr>
              <w:t>OTPs</w:t>
            </w:r>
            <w:r>
              <w:rPr>
                <w:spacing w:val="-4"/>
                <w:sz w:val="20"/>
              </w:rPr>
              <w:t> </w:t>
            </w:r>
            <w:r>
              <w:rPr>
                <w:sz w:val="20"/>
              </w:rPr>
              <w:t>surveyed</w:t>
            </w:r>
            <w:r>
              <w:rPr>
                <w:spacing w:val="-4"/>
                <w:sz w:val="20"/>
              </w:rPr>
              <w:t> </w:t>
            </w:r>
            <w:r>
              <w:rPr>
                <w:sz w:val="20"/>
              </w:rPr>
              <w:t>and</w:t>
            </w:r>
            <w:r>
              <w:rPr>
                <w:spacing w:val="-4"/>
                <w:sz w:val="20"/>
              </w:rPr>
              <w:t> </w:t>
            </w:r>
            <w:r>
              <w:rPr>
                <w:sz w:val="20"/>
              </w:rPr>
              <w:t>accredited</w:t>
            </w:r>
            <w:r>
              <w:rPr>
                <w:spacing w:val="-4"/>
                <w:sz w:val="20"/>
              </w:rPr>
              <w:t> </w:t>
            </w:r>
            <w:r>
              <w:rPr>
                <w:sz w:val="20"/>
              </w:rPr>
              <w:t>by</w:t>
            </w:r>
            <w:r>
              <w:rPr>
                <w:spacing w:val="-4"/>
                <w:sz w:val="20"/>
              </w:rPr>
              <w:t> </w:t>
            </w:r>
            <w:r>
              <w:rPr>
                <w:sz w:val="20"/>
              </w:rPr>
              <w:t>the</w:t>
            </w:r>
            <w:r>
              <w:rPr>
                <w:spacing w:val="-6"/>
                <w:sz w:val="20"/>
              </w:rPr>
              <w:t> </w:t>
            </w:r>
            <w:r>
              <w:rPr>
                <w:sz w:val="20"/>
              </w:rPr>
              <w:t>Accreditation</w:t>
            </w:r>
            <w:r>
              <w:rPr>
                <w:spacing w:val="-4"/>
                <w:sz w:val="20"/>
              </w:rPr>
              <w:t> </w:t>
            </w:r>
            <w:r>
              <w:rPr>
                <w:sz w:val="20"/>
              </w:rPr>
              <w:t>Body are in compliance with </w:t>
            </w:r>
            <w:r>
              <w:rPr>
                <w:b/>
                <w:color w:val="2E5395"/>
                <w:sz w:val="20"/>
              </w:rPr>
              <w:t>applicable standards under this part</w:t>
            </w:r>
            <w:r>
              <w:rPr>
                <w:sz w:val="20"/>
              </w:rPr>
              <w:t>. The evaluation will include a determination of whether there are major deficiencies in the Accreditation Body’s performance that, if not corrected, would warrant withdrawal of the approval of the Accreditation Body under § 8.6.</w:t>
            </w:r>
          </w:p>
        </w:tc>
      </w:tr>
      <w:tr>
        <w:trPr>
          <w:trHeight w:val="2802" w:hRule="atLeast"/>
        </w:trPr>
        <w:tc>
          <w:tcPr>
            <w:tcW w:w="1836" w:type="dxa"/>
            <w:tcBorders>
              <w:top w:val="single" w:sz="6" w:space="0" w:color="000000"/>
              <w:bottom w:val="single" w:sz="6" w:space="0" w:color="000000"/>
              <w:right w:val="single" w:sz="6" w:space="0" w:color="000000"/>
            </w:tcBorders>
          </w:tcPr>
          <w:p>
            <w:pPr>
              <w:pStyle w:val="TableParagraph"/>
              <w:ind w:left="107" w:right="231"/>
              <w:rPr>
                <w:b/>
                <w:sz w:val="20"/>
              </w:rPr>
            </w:pPr>
            <w:r>
              <w:rPr>
                <w:b/>
                <w:sz w:val="20"/>
              </w:rPr>
              <w:t>Subpart C—Certification and </w:t>
            </w:r>
            <w:r>
              <w:rPr>
                <w:b/>
                <w:spacing w:val="-2"/>
                <w:sz w:val="20"/>
              </w:rPr>
              <w:t>Treatment </w:t>
            </w:r>
            <w:r>
              <w:rPr>
                <w:b/>
                <w:sz w:val="20"/>
              </w:rPr>
              <w:t>Standards for Opioid</w:t>
            </w:r>
            <w:r>
              <w:rPr>
                <w:b/>
                <w:spacing w:val="-12"/>
                <w:sz w:val="20"/>
              </w:rPr>
              <w:t> </w:t>
            </w:r>
            <w:r>
              <w:rPr>
                <w:b/>
                <w:sz w:val="20"/>
              </w:rPr>
              <w:t>Treatment </w:t>
            </w:r>
            <w:r>
              <w:rPr>
                <w:b/>
                <w:spacing w:val="-2"/>
                <w:sz w:val="20"/>
              </w:rPr>
              <w:t>Programs</w:t>
            </w:r>
          </w:p>
          <w:p>
            <w:pPr>
              <w:pStyle w:val="TableParagraph"/>
              <w:spacing w:before="122"/>
              <w:ind w:left="107" w:right="440"/>
              <w:rPr>
                <w:b/>
                <w:sz w:val="20"/>
              </w:rPr>
            </w:pPr>
            <w:r>
              <w:rPr>
                <w:b/>
                <w:sz w:val="20"/>
              </w:rPr>
              <w:t>§ 8.11 Opioid </w:t>
            </w:r>
            <w:r>
              <w:rPr>
                <w:b/>
                <w:spacing w:val="-2"/>
                <w:sz w:val="20"/>
              </w:rPr>
              <w:t>Treatment Program </w:t>
            </w:r>
            <w:r>
              <w:rPr>
                <w:b/>
                <w:sz w:val="20"/>
              </w:rPr>
              <w:t>certification</w:t>
            </w:r>
            <w:r>
              <w:rPr>
                <w:b/>
                <w:spacing w:val="-12"/>
                <w:sz w:val="20"/>
              </w:rPr>
              <w:t> </w:t>
            </w:r>
            <w:r>
              <w:rPr>
                <w:b/>
                <w:sz w:val="20"/>
              </w:rPr>
              <w:t>(a)</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[No</w:t>
            </w:r>
            <w:r>
              <w:rPr>
                <w:i/>
                <w:spacing w:val="-3"/>
                <w:sz w:val="20"/>
              </w:rPr>
              <w:t> </w:t>
            </w:r>
            <w:r>
              <w:rPr>
                <w:i/>
                <w:spacing w:val="-2"/>
                <w:sz w:val="20"/>
              </w:rPr>
              <w:t>change]</w:t>
            </w:r>
          </w:p>
        </w:tc>
        <w:tc>
          <w:tcPr>
            <w:tcW w:w="5940" w:type="dxa"/>
            <w:tcBorders>
              <w:top w:val="single" w:sz="6" w:space="0" w:color="000000"/>
              <w:left w:val="single" w:sz="6" w:space="0" w:color="000000"/>
              <w:bottom w:val="single" w:sz="6" w:space="0" w:color="000000"/>
            </w:tcBorders>
          </w:tcPr>
          <w:p>
            <w:pPr>
              <w:pStyle w:val="TableParagraph"/>
              <w:spacing w:before="0"/>
              <w:ind w:left="0"/>
              <w:rPr>
                <w:rFonts w:ascii="Times New Roman"/>
                <w:sz w:val="18"/>
              </w:rPr>
            </w:pPr>
          </w:p>
        </w:tc>
      </w:tr>
      <w:tr>
        <w:trPr>
          <w:trHeight w:val="1096"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(a)(3)</w:t>
            </w:r>
          </w:p>
        </w:tc>
        <w:tc>
          <w:tcPr>
            <w:tcW w:w="5261" w:type="dxa"/>
            <w:tcBorders>
              <w:top w:val="single" w:sz="6" w:space="0" w:color="000000"/>
              <w:left w:val="single" w:sz="6" w:space="0" w:color="000000"/>
              <w:right w:val="single" w:sz="6" w:space="0" w:color="000000"/>
            </w:tcBorders>
          </w:tcPr>
          <w:p>
            <w:pPr>
              <w:pStyle w:val="TableParagraph"/>
              <w:ind w:left="103" w:right="325" w:hanging="1"/>
              <w:jc w:val="both"/>
              <w:rPr>
                <w:sz w:val="20"/>
              </w:rPr>
            </w:pPr>
            <w:r>
              <w:rPr>
                <w:sz w:val="20"/>
              </w:rPr>
              <w:t>(3)</w:t>
            </w:r>
            <w:r>
              <w:rPr>
                <w:spacing w:val="-2"/>
                <w:sz w:val="20"/>
              </w:rPr>
              <w:t> </w:t>
            </w:r>
            <w:r>
              <w:rPr>
                <w:sz w:val="20"/>
              </w:rPr>
              <w:t>Certification shall</w:t>
            </w:r>
            <w:r>
              <w:rPr>
                <w:spacing w:val="-1"/>
                <w:sz w:val="20"/>
              </w:rPr>
              <w:t> </w:t>
            </w:r>
            <w:r>
              <w:rPr>
                <w:sz w:val="20"/>
              </w:rPr>
              <w:t>be</w:t>
            </w:r>
            <w:r>
              <w:rPr>
                <w:spacing w:val="-2"/>
                <w:sz w:val="20"/>
              </w:rPr>
              <w:t> </w:t>
            </w:r>
            <w:r>
              <w:rPr>
                <w:sz w:val="20"/>
              </w:rPr>
              <w:t>granted for</w:t>
            </w:r>
            <w:r>
              <w:rPr>
                <w:spacing w:val="-1"/>
                <w:sz w:val="20"/>
              </w:rPr>
              <w:t> </w:t>
            </w:r>
            <w:r>
              <w:rPr>
                <w:sz w:val="20"/>
              </w:rPr>
              <w:t>a term</w:t>
            </w:r>
            <w:r>
              <w:rPr>
                <w:spacing w:val="-2"/>
                <w:sz w:val="20"/>
              </w:rPr>
              <w:t> </w:t>
            </w:r>
            <w:r>
              <w:rPr>
                <w:sz w:val="20"/>
              </w:rPr>
              <w:t>not</w:t>
            </w:r>
            <w:r>
              <w:rPr>
                <w:spacing w:val="-1"/>
                <w:sz w:val="20"/>
              </w:rPr>
              <w:t> </w:t>
            </w:r>
            <w:r>
              <w:rPr>
                <w:sz w:val="20"/>
              </w:rPr>
              <w:t>to exceed 3 years,</w:t>
            </w:r>
            <w:r>
              <w:rPr>
                <w:spacing w:val="-5"/>
                <w:sz w:val="20"/>
              </w:rPr>
              <w:t> </w:t>
            </w:r>
            <w:r>
              <w:rPr>
                <w:sz w:val="20"/>
              </w:rPr>
              <w:t>except</w:t>
            </w:r>
            <w:r>
              <w:rPr>
                <w:spacing w:val="-5"/>
                <w:sz w:val="20"/>
              </w:rPr>
              <w:t> </w:t>
            </w:r>
            <w:r>
              <w:rPr>
                <w:sz w:val="20"/>
              </w:rPr>
              <w:t>that</w:t>
            </w:r>
            <w:r>
              <w:rPr>
                <w:spacing w:val="-5"/>
                <w:sz w:val="20"/>
              </w:rPr>
              <w:t> </w:t>
            </w:r>
            <w:r>
              <w:rPr>
                <w:sz w:val="20"/>
              </w:rPr>
              <w:t>certification</w:t>
            </w:r>
            <w:r>
              <w:rPr>
                <w:spacing w:val="-5"/>
                <w:sz w:val="20"/>
              </w:rPr>
              <w:t> </w:t>
            </w:r>
            <w:r>
              <w:rPr>
                <w:sz w:val="20"/>
              </w:rPr>
              <w:t>may</w:t>
            </w:r>
            <w:r>
              <w:rPr>
                <w:spacing w:val="-5"/>
                <w:sz w:val="20"/>
              </w:rPr>
              <w:t> </w:t>
            </w:r>
            <w:r>
              <w:rPr>
                <w:sz w:val="20"/>
              </w:rPr>
              <w:t>be</w:t>
            </w:r>
            <w:r>
              <w:rPr>
                <w:spacing w:val="-6"/>
                <w:sz w:val="20"/>
              </w:rPr>
              <w:t> </w:t>
            </w:r>
            <w:r>
              <w:rPr>
                <w:sz w:val="20"/>
              </w:rPr>
              <w:t>extended</w:t>
            </w:r>
            <w:r>
              <w:rPr>
                <w:spacing w:val="-5"/>
                <w:sz w:val="20"/>
              </w:rPr>
              <w:t> </w:t>
            </w:r>
            <w:r>
              <w:rPr>
                <w:sz w:val="20"/>
              </w:rPr>
              <w:t>during</w:t>
            </w:r>
            <w:r>
              <w:rPr>
                <w:spacing w:val="-6"/>
                <w:sz w:val="20"/>
              </w:rPr>
              <w:t> </w:t>
            </w:r>
            <w:r>
              <w:rPr>
                <w:sz w:val="20"/>
              </w:rPr>
              <w:t>the third year if an application for accreditation is pending.</w:t>
            </w:r>
          </w:p>
        </w:tc>
        <w:tc>
          <w:tcPr>
            <w:tcW w:w="5940" w:type="dxa"/>
            <w:tcBorders>
              <w:top w:val="single" w:sz="6" w:space="0" w:color="000000"/>
              <w:left w:val="single" w:sz="6" w:space="0" w:color="000000"/>
            </w:tcBorders>
          </w:tcPr>
          <w:p>
            <w:pPr>
              <w:pStyle w:val="TableParagraph"/>
              <w:ind w:right="102"/>
              <w:rPr>
                <w:sz w:val="20"/>
              </w:rPr>
            </w:pPr>
            <w:r>
              <w:rPr>
                <w:sz w:val="20"/>
              </w:rPr>
              <w:t>(3) </w:t>
            </w:r>
            <w:r>
              <w:rPr>
                <w:b/>
                <w:color w:val="2E5395"/>
                <w:sz w:val="20"/>
              </w:rPr>
              <w:t>OTPs are expected to maintain certification with the Secretary and</w:t>
            </w:r>
            <w:r>
              <w:rPr>
                <w:b/>
                <w:color w:val="2E5395"/>
                <w:spacing w:val="-4"/>
                <w:sz w:val="20"/>
              </w:rPr>
              <w:t> </w:t>
            </w:r>
            <w:r>
              <w:rPr>
                <w:b/>
                <w:color w:val="2E5395"/>
                <w:sz w:val="20"/>
              </w:rPr>
              <w:t>to</w:t>
            </w:r>
            <w:r>
              <w:rPr>
                <w:b/>
                <w:color w:val="2E5395"/>
                <w:spacing w:val="-4"/>
                <w:sz w:val="20"/>
              </w:rPr>
              <w:t> </w:t>
            </w:r>
            <w:r>
              <w:rPr>
                <w:b/>
                <w:color w:val="2E5395"/>
                <w:sz w:val="20"/>
              </w:rPr>
              <w:t>comply</w:t>
            </w:r>
            <w:r>
              <w:rPr>
                <w:b/>
                <w:color w:val="2E5395"/>
                <w:spacing w:val="-6"/>
                <w:sz w:val="20"/>
              </w:rPr>
              <w:t> </w:t>
            </w:r>
            <w:r>
              <w:rPr>
                <w:b/>
                <w:color w:val="2E5395"/>
                <w:sz w:val="20"/>
              </w:rPr>
              <w:t>with</w:t>
            </w:r>
            <w:r>
              <w:rPr>
                <w:b/>
                <w:color w:val="2E5395"/>
                <w:spacing w:val="-4"/>
                <w:sz w:val="20"/>
              </w:rPr>
              <w:t> </w:t>
            </w:r>
            <w:r>
              <w:rPr>
                <w:b/>
                <w:color w:val="2E5395"/>
                <w:sz w:val="20"/>
              </w:rPr>
              <w:t>any</w:t>
            </w:r>
            <w:r>
              <w:rPr>
                <w:b/>
                <w:color w:val="2E5395"/>
                <w:spacing w:val="-6"/>
                <w:sz w:val="20"/>
              </w:rPr>
              <w:t> </w:t>
            </w:r>
            <w:r>
              <w:rPr>
                <w:b/>
                <w:color w:val="2E5395"/>
                <w:sz w:val="20"/>
              </w:rPr>
              <w:t>other</w:t>
            </w:r>
            <w:r>
              <w:rPr>
                <w:b/>
                <w:color w:val="2E5395"/>
                <w:spacing w:val="-6"/>
                <w:sz w:val="20"/>
              </w:rPr>
              <w:t> </w:t>
            </w:r>
            <w:r>
              <w:rPr>
                <w:b/>
                <w:color w:val="2E5395"/>
                <w:sz w:val="20"/>
              </w:rPr>
              <w:t>conditions</w:t>
            </w:r>
            <w:r>
              <w:rPr>
                <w:b/>
                <w:color w:val="2E5395"/>
                <w:spacing w:val="-5"/>
                <w:sz w:val="20"/>
              </w:rPr>
              <w:t> </w:t>
            </w:r>
            <w:r>
              <w:rPr>
                <w:b/>
                <w:color w:val="2E5395"/>
                <w:sz w:val="20"/>
              </w:rPr>
              <w:t>for</w:t>
            </w:r>
            <w:r>
              <w:rPr>
                <w:b/>
                <w:color w:val="2E5395"/>
                <w:spacing w:val="-4"/>
                <w:sz w:val="20"/>
              </w:rPr>
              <w:t> </w:t>
            </w:r>
            <w:r>
              <w:rPr>
                <w:b/>
                <w:color w:val="2E5395"/>
                <w:sz w:val="20"/>
              </w:rPr>
              <w:t>certification</w:t>
            </w:r>
            <w:r>
              <w:rPr>
                <w:b/>
                <w:color w:val="2E5395"/>
                <w:spacing w:val="-4"/>
                <w:sz w:val="20"/>
              </w:rPr>
              <w:t> </w:t>
            </w:r>
            <w:r>
              <w:rPr>
                <w:b/>
                <w:color w:val="2E5395"/>
                <w:sz w:val="20"/>
              </w:rPr>
              <w:t>established by the Secretary. </w:t>
            </w:r>
            <w:r>
              <w:rPr>
                <w:sz w:val="20"/>
              </w:rPr>
              <w:t>Certification shall be granted for a term not to</w:t>
            </w:r>
          </w:p>
          <w:p>
            <w:pPr>
              <w:pStyle w:val="TableParagraph"/>
              <w:spacing w:line="223" w:lineRule="exact" w:before="0"/>
              <w:rPr>
                <w:sz w:val="20"/>
              </w:rPr>
            </w:pPr>
            <w:r>
              <w:rPr>
                <w:sz w:val="20"/>
              </w:rPr>
              <w:t>exceed</w:t>
            </w:r>
            <w:r>
              <w:rPr>
                <w:spacing w:val="-5"/>
                <w:sz w:val="20"/>
              </w:rPr>
              <w:t> </w:t>
            </w:r>
            <w:r>
              <w:rPr>
                <w:sz w:val="20"/>
              </w:rPr>
              <w:t>3</w:t>
            </w:r>
            <w:r>
              <w:rPr>
                <w:spacing w:val="-6"/>
                <w:sz w:val="20"/>
              </w:rPr>
              <w:t> </w:t>
            </w:r>
            <w:r>
              <w:rPr>
                <w:sz w:val="20"/>
              </w:rPr>
              <w:t>years,</w:t>
            </w:r>
            <w:r>
              <w:rPr>
                <w:spacing w:val="-4"/>
                <w:sz w:val="20"/>
              </w:rPr>
              <w:t> </w:t>
            </w:r>
            <w:r>
              <w:rPr>
                <w:sz w:val="20"/>
              </w:rPr>
              <w:t>except</w:t>
            </w:r>
            <w:r>
              <w:rPr>
                <w:spacing w:val="-5"/>
                <w:sz w:val="20"/>
              </w:rPr>
              <w:t> </w:t>
            </w:r>
            <w:r>
              <w:rPr>
                <w:sz w:val="20"/>
              </w:rPr>
              <w:t>that</w:t>
            </w:r>
            <w:r>
              <w:rPr>
                <w:spacing w:val="-5"/>
                <w:sz w:val="20"/>
              </w:rPr>
              <w:t> </w:t>
            </w:r>
            <w:r>
              <w:rPr>
                <w:sz w:val="20"/>
              </w:rPr>
              <w:t>certification</w:t>
            </w:r>
            <w:r>
              <w:rPr>
                <w:spacing w:val="-4"/>
                <w:sz w:val="20"/>
              </w:rPr>
              <w:t> </w:t>
            </w:r>
            <w:r>
              <w:rPr>
                <w:sz w:val="20"/>
              </w:rPr>
              <w:t>may</w:t>
            </w:r>
            <w:r>
              <w:rPr>
                <w:spacing w:val="-5"/>
                <w:sz w:val="20"/>
              </w:rPr>
              <w:t> </w:t>
            </w:r>
            <w:r>
              <w:rPr>
                <w:sz w:val="20"/>
              </w:rPr>
              <w:t>be</w:t>
            </w:r>
            <w:r>
              <w:rPr>
                <w:spacing w:val="-7"/>
                <w:sz w:val="20"/>
              </w:rPr>
              <w:t> </w:t>
            </w:r>
            <w:r>
              <w:rPr>
                <w:b/>
                <w:color w:val="2E5395"/>
                <w:sz w:val="20"/>
              </w:rPr>
              <w:t>renewed</w:t>
            </w:r>
            <w:r>
              <w:rPr>
                <w:b/>
                <w:color w:val="2E5395"/>
                <w:spacing w:val="-4"/>
                <w:sz w:val="20"/>
              </w:rPr>
              <w:t> </w:t>
            </w:r>
            <w:r>
              <w:rPr>
                <w:sz w:val="20"/>
              </w:rPr>
              <w:t>during</w:t>
            </w:r>
            <w:r>
              <w:rPr>
                <w:spacing w:val="-7"/>
                <w:sz w:val="20"/>
              </w:rPr>
              <w:t> </w:t>
            </w:r>
            <w:r>
              <w:rPr>
                <w:spacing w:val="-5"/>
                <w:sz w:val="20"/>
              </w:rPr>
              <w:t>the</w:t>
            </w:r>
          </w:p>
        </w:tc>
      </w:tr>
    </w:tbl>
    <w:p>
      <w:pPr>
        <w:pStyle w:val="TableParagraph"/>
        <w:spacing w:after="0" w:line="223" w:lineRule="exact"/>
        <w:rPr>
          <w:sz w:val="20"/>
        </w:rPr>
        <w:sectPr>
          <w:type w:val="continuous"/>
          <w:pgSz w:w="15840" w:h="12240" w:orient="landscape"/>
          <w:pgMar w:header="618" w:footer="613" w:top="1420" w:bottom="1130"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841"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ind w:right="201"/>
              <w:rPr>
                <w:b/>
                <w:sz w:val="20"/>
              </w:rPr>
            </w:pPr>
            <w:r>
              <w:rPr>
                <w:b/>
                <w:color w:val="2E5395"/>
                <w:sz w:val="20"/>
              </w:rPr>
              <w:t>final</w:t>
            </w:r>
            <w:r>
              <w:rPr>
                <w:b/>
                <w:color w:val="2E5395"/>
                <w:spacing w:val="-5"/>
                <w:sz w:val="20"/>
              </w:rPr>
              <w:t> </w:t>
            </w:r>
            <w:r>
              <w:rPr>
                <w:b/>
                <w:color w:val="2E5395"/>
                <w:sz w:val="20"/>
              </w:rPr>
              <w:t>certification</w:t>
            </w:r>
            <w:r>
              <w:rPr>
                <w:b/>
                <w:color w:val="2E5395"/>
                <w:spacing w:val="-3"/>
                <w:sz w:val="20"/>
              </w:rPr>
              <w:t> </w:t>
            </w:r>
            <w:r>
              <w:rPr>
                <w:sz w:val="20"/>
              </w:rPr>
              <w:t>year</w:t>
            </w:r>
            <w:r>
              <w:rPr>
                <w:spacing w:val="-4"/>
                <w:sz w:val="20"/>
              </w:rPr>
              <w:t> </w:t>
            </w:r>
            <w:r>
              <w:rPr>
                <w:sz w:val="20"/>
              </w:rPr>
              <w:t>if</w:t>
            </w:r>
            <w:r>
              <w:rPr>
                <w:spacing w:val="-5"/>
                <w:sz w:val="20"/>
              </w:rPr>
              <w:t> </w:t>
            </w:r>
            <w:r>
              <w:rPr>
                <w:b/>
                <w:color w:val="2E5395"/>
                <w:sz w:val="20"/>
              </w:rPr>
              <w:t>the</w:t>
            </w:r>
            <w:r>
              <w:rPr>
                <w:b/>
                <w:color w:val="2E5395"/>
                <w:spacing w:val="-4"/>
                <w:sz w:val="20"/>
              </w:rPr>
              <w:t> </w:t>
            </w:r>
            <w:r>
              <w:rPr>
                <w:b/>
                <w:color w:val="2E5395"/>
                <w:sz w:val="20"/>
              </w:rPr>
              <w:t>OTP</w:t>
            </w:r>
            <w:r>
              <w:rPr>
                <w:b/>
                <w:color w:val="2E5395"/>
                <w:spacing w:val="-4"/>
                <w:sz w:val="20"/>
              </w:rPr>
              <w:t> </w:t>
            </w:r>
            <w:r>
              <w:rPr>
                <w:b/>
                <w:color w:val="2E5395"/>
                <w:sz w:val="20"/>
              </w:rPr>
              <w:t>applies</w:t>
            </w:r>
            <w:r>
              <w:rPr>
                <w:b/>
                <w:color w:val="2E5395"/>
                <w:spacing w:val="-4"/>
                <w:sz w:val="20"/>
              </w:rPr>
              <w:t> </w:t>
            </w:r>
            <w:r>
              <w:rPr>
                <w:b/>
                <w:color w:val="2E5395"/>
                <w:sz w:val="20"/>
              </w:rPr>
              <w:t>for</w:t>
            </w:r>
            <w:r>
              <w:rPr>
                <w:b/>
                <w:color w:val="2E5395"/>
                <w:spacing w:val="-3"/>
                <w:sz w:val="20"/>
              </w:rPr>
              <w:t> </w:t>
            </w:r>
            <w:r>
              <w:rPr>
                <w:b/>
                <w:color w:val="2E5395"/>
                <w:sz w:val="20"/>
              </w:rPr>
              <w:t>certification</w:t>
            </w:r>
            <w:r>
              <w:rPr>
                <w:b/>
                <w:color w:val="2E5395"/>
                <w:spacing w:val="-3"/>
                <w:sz w:val="20"/>
              </w:rPr>
              <w:t> </w:t>
            </w:r>
            <w:r>
              <w:rPr>
                <w:b/>
                <w:color w:val="2E5395"/>
                <w:sz w:val="20"/>
              </w:rPr>
              <w:t>renewal</w:t>
            </w:r>
            <w:r>
              <w:rPr>
                <w:b/>
                <w:color w:val="2E5395"/>
                <w:spacing w:val="-5"/>
                <w:sz w:val="20"/>
              </w:rPr>
              <w:t> </w:t>
            </w:r>
            <w:r>
              <w:rPr>
                <w:b/>
                <w:color w:val="2E5395"/>
                <w:sz w:val="20"/>
              </w:rPr>
              <w:t>in accordance with the steps outlined in paragraph (a)(4) of this </w:t>
            </w:r>
            <w:r>
              <w:rPr>
                <w:b/>
                <w:color w:val="2E5395"/>
                <w:spacing w:val="-2"/>
                <w:sz w:val="20"/>
              </w:rPr>
              <w:t>section.</w:t>
            </w:r>
          </w:p>
        </w:tc>
      </w:tr>
      <w:tr>
        <w:trPr>
          <w:trHeight w:val="2925"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(a)(4)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rPr>
                <w:b/>
                <w:sz w:val="20"/>
              </w:rPr>
            </w:pPr>
            <w:r>
              <w:rPr>
                <w:b/>
                <w:color w:val="2E5395"/>
                <w:sz w:val="20"/>
              </w:rPr>
              <w:t>(4)</w:t>
            </w:r>
            <w:r>
              <w:rPr>
                <w:b/>
                <w:color w:val="2E5395"/>
                <w:spacing w:val="-3"/>
                <w:sz w:val="20"/>
              </w:rPr>
              <w:t> </w:t>
            </w:r>
            <w:r>
              <w:rPr>
                <w:b/>
                <w:color w:val="2E5395"/>
                <w:sz w:val="20"/>
              </w:rPr>
              <w:t>OTPs</w:t>
            </w:r>
            <w:r>
              <w:rPr>
                <w:b/>
                <w:color w:val="2E5395"/>
                <w:spacing w:val="-3"/>
                <w:sz w:val="20"/>
              </w:rPr>
              <w:t> </w:t>
            </w:r>
            <w:r>
              <w:rPr>
                <w:b/>
                <w:color w:val="2E5395"/>
                <w:sz w:val="20"/>
              </w:rPr>
              <w:t>which</w:t>
            </w:r>
            <w:r>
              <w:rPr>
                <w:b/>
                <w:color w:val="2E5395"/>
                <w:spacing w:val="-2"/>
                <w:sz w:val="20"/>
              </w:rPr>
              <w:t> </w:t>
            </w:r>
            <w:r>
              <w:rPr>
                <w:b/>
                <w:color w:val="2E5395"/>
                <w:sz w:val="20"/>
              </w:rPr>
              <w:t>satisfy</w:t>
            </w:r>
            <w:r>
              <w:rPr>
                <w:b/>
                <w:color w:val="2E5395"/>
                <w:spacing w:val="-4"/>
                <w:sz w:val="20"/>
              </w:rPr>
              <w:t> </w:t>
            </w:r>
            <w:r>
              <w:rPr>
                <w:b/>
                <w:color w:val="2E5395"/>
                <w:sz w:val="20"/>
              </w:rPr>
              <w:t>the</w:t>
            </w:r>
            <w:r>
              <w:rPr>
                <w:b/>
                <w:color w:val="2E5395"/>
                <w:spacing w:val="-3"/>
                <w:sz w:val="20"/>
              </w:rPr>
              <w:t> </w:t>
            </w:r>
            <w:r>
              <w:rPr>
                <w:b/>
                <w:color w:val="2E5395"/>
                <w:sz w:val="20"/>
              </w:rPr>
              <w:t>criteria</w:t>
            </w:r>
            <w:r>
              <w:rPr>
                <w:b/>
                <w:color w:val="2E5395"/>
                <w:spacing w:val="-3"/>
                <w:sz w:val="20"/>
              </w:rPr>
              <w:t> </w:t>
            </w:r>
            <w:r>
              <w:rPr>
                <w:b/>
                <w:color w:val="2E5395"/>
                <w:sz w:val="20"/>
              </w:rPr>
              <w:t>for</w:t>
            </w:r>
            <w:r>
              <w:rPr>
                <w:b/>
                <w:color w:val="2E5395"/>
                <w:spacing w:val="-2"/>
                <w:sz w:val="20"/>
              </w:rPr>
              <w:t> </w:t>
            </w:r>
            <w:r>
              <w:rPr>
                <w:b/>
                <w:color w:val="2E5395"/>
                <w:sz w:val="20"/>
              </w:rPr>
              <w:t>certification</w:t>
            </w:r>
            <w:r>
              <w:rPr>
                <w:b/>
                <w:color w:val="2E5395"/>
                <w:spacing w:val="-2"/>
                <w:sz w:val="20"/>
              </w:rPr>
              <w:t> </w:t>
            </w:r>
            <w:r>
              <w:rPr>
                <w:b/>
                <w:color w:val="2E5395"/>
                <w:sz w:val="20"/>
              </w:rPr>
              <w:t>under</w:t>
            </w:r>
            <w:r>
              <w:rPr>
                <w:b/>
                <w:color w:val="2E5395"/>
                <w:spacing w:val="-2"/>
                <w:sz w:val="20"/>
              </w:rPr>
              <w:t> </w:t>
            </w:r>
            <w:r>
              <w:rPr>
                <w:b/>
                <w:color w:val="2E5395"/>
                <w:sz w:val="20"/>
              </w:rPr>
              <w:t>this</w:t>
            </w:r>
            <w:r>
              <w:rPr>
                <w:b/>
                <w:color w:val="2E5395"/>
                <w:spacing w:val="-3"/>
                <w:sz w:val="20"/>
              </w:rPr>
              <w:t> </w:t>
            </w:r>
            <w:r>
              <w:rPr>
                <w:b/>
                <w:color w:val="2E5395"/>
                <w:sz w:val="20"/>
              </w:rPr>
              <w:t>section may apply for renewal of their certification. OTPs are expected to apply for certification renewal during the final year of the OTP’s certification period. OTPs should take steps to ensure that administrative tasks associated with renewal are completed before the OTP’s certification expires. OTPs may apply for certification renewal</w:t>
            </w:r>
            <w:r>
              <w:rPr>
                <w:b/>
                <w:color w:val="2E5395"/>
                <w:spacing w:val="-5"/>
                <w:sz w:val="20"/>
              </w:rPr>
              <w:t> </w:t>
            </w:r>
            <w:r>
              <w:rPr>
                <w:b/>
                <w:color w:val="2E5395"/>
                <w:sz w:val="20"/>
              </w:rPr>
              <w:t>in</w:t>
            </w:r>
            <w:r>
              <w:rPr>
                <w:b/>
                <w:color w:val="2E5395"/>
                <w:spacing w:val="-4"/>
                <w:sz w:val="20"/>
              </w:rPr>
              <w:t> </w:t>
            </w:r>
            <w:r>
              <w:rPr>
                <w:b/>
                <w:color w:val="2E5395"/>
                <w:sz w:val="20"/>
              </w:rPr>
              <w:t>accordance</w:t>
            </w:r>
            <w:r>
              <w:rPr>
                <w:b/>
                <w:color w:val="2E5395"/>
                <w:spacing w:val="-6"/>
                <w:sz w:val="20"/>
              </w:rPr>
              <w:t> </w:t>
            </w:r>
            <w:r>
              <w:rPr>
                <w:b/>
                <w:color w:val="2E5395"/>
                <w:sz w:val="20"/>
              </w:rPr>
              <w:t>with</w:t>
            </w:r>
            <w:r>
              <w:rPr>
                <w:b/>
                <w:color w:val="2E5395"/>
                <w:spacing w:val="-4"/>
                <w:sz w:val="20"/>
              </w:rPr>
              <w:t> </w:t>
            </w:r>
            <w:r>
              <w:rPr>
                <w:b/>
                <w:color w:val="2E5395"/>
                <w:sz w:val="20"/>
              </w:rPr>
              <w:t>the</w:t>
            </w:r>
            <w:r>
              <w:rPr>
                <w:b/>
                <w:color w:val="2E5395"/>
                <w:spacing w:val="-5"/>
                <w:sz w:val="20"/>
              </w:rPr>
              <w:t> </w:t>
            </w:r>
            <w:r>
              <w:rPr>
                <w:b/>
                <w:color w:val="2E5395"/>
                <w:sz w:val="20"/>
              </w:rPr>
              <w:t>procedures</w:t>
            </w:r>
            <w:r>
              <w:rPr>
                <w:b/>
                <w:color w:val="2E5395"/>
                <w:spacing w:val="-5"/>
                <w:sz w:val="20"/>
              </w:rPr>
              <w:t> </w:t>
            </w:r>
            <w:r>
              <w:rPr>
                <w:b/>
                <w:color w:val="2E5395"/>
                <w:sz w:val="20"/>
              </w:rPr>
              <w:t>as</w:t>
            </w:r>
            <w:r>
              <w:rPr>
                <w:b/>
                <w:color w:val="2E5395"/>
                <w:spacing w:val="-5"/>
                <w:sz w:val="20"/>
              </w:rPr>
              <w:t> </w:t>
            </w:r>
            <w:r>
              <w:rPr>
                <w:b/>
                <w:color w:val="2E5395"/>
                <w:sz w:val="20"/>
              </w:rPr>
              <w:t>outlined</w:t>
            </w:r>
            <w:r>
              <w:rPr>
                <w:b/>
                <w:color w:val="2E5395"/>
                <w:spacing w:val="-4"/>
                <w:sz w:val="20"/>
              </w:rPr>
              <w:t> </w:t>
            </w:r>
            <w:r>
              <w:rPr>
                <w:b/>
                <w:color w:val="2E5395"/>
                <w:sz w:val="20"/>
              </w:rPr>
              <w:t>in</w:t>
            </w:r>
            <w:r>
              <w:rPr>
                <w:b/>
                <w:color w:val="2E5395"/>
                <w:spacing w:val="-5"/>
                <w:sz w:val="20"/>
              </w:rPr>
              <w:t> </w:t>
            </w:r>
            <w:r>
              <w:rPr>
                <w:b/>
                <w:color w:val="2E5395"/>
                <w:sz w:val="20"/>
              </w:rPr>
              <w:t>paragraph</w:t>
            </w:r>
          </w:p>
          <w:p>
            <w:pPr>
              <w:pStyle w:val="TableParagraph"/>
              <w:spacing w:before="0"/>
              <w:ind w:right="102"/>
              <w:rPr>
                <w:b/>
                <w:sz w:val="20"/>
              </w:rPr>
            </w:pPr>
            <w:r>
              <w:rPr>
                <w:b/>
                <w:color w:val="2E5395"/>
                <w:sz w:val="20"/>
              </w:rPr>
              <w:t>(b) of this section. If an OTP anticipates any delays in routine certification</w:t>
            </w:r>
            <w:r>
              <w:rPr>
                <w:b/>
                <w:color w:val="2E5395"/>
                <w:spacing w:val="-5"/>
                <w:sz w:val="20"/>
              </w:rPr>
              <w:t> </w:t>
            </w:r>
            <w:r>
              <w:rPr>
                <w:b/>
                <w:color w:val="2E5395"/>
                <w:sz w:val="20"/>
              </w:rPr>
              <w:t>renewal,</w:t>
            </w:r>
            <w:r>
              <w:rPr>
                <w:b/>
                <w:color w:val="2E5395"/>
                <w:spacing w:val="-6"/>
                <w:sz w:val="20"/>
              </w:rPr>
              <w:t> </w:t>
            </w:r>
            <w:r>
              <w:rPr>
                <w:b/>
                <w:color w:val="2E5395"/>
                <w:sz w:val="20"/>
              </w:rPr>
              <w:t>an</w:t>
            </w:r>
            <w:r>
              <w:rPr>
                <w:b/>
                <w:color w:val="2E5395"/>
                <w:spacing w:val="-5"/>
                <w:sz w:val="20"/>
              </w:rPr>
              <w:t> </w:t>
            </w:r>
            <w:r>
              <w:rPr>
                <w:b/>
                <w:color w:val="2E5395"/>
                <w:sz w:val="20"/>
              </w:rPr>
              <w:t>extension</w:t>
            </w:r>
            <w:r>
              <w:rPr>
                <w:b/>
                <w:color w:val="2E5395"/>
                <w:spacing w:val="-5"/>
                <w:sz w:val="20"/>
              </w:rPr>
              <w:t> </w:t>
            </w:r>
            <w:r>
              <w:rPr>
                <w:b/>
                <w:color w:val="2E5395"/>
                <w:sz w:val="20"/>
              </w:rPr>
              <w:t>may</w:t>
            </w:r>
            <w:r>
              <w:rPr>
                <w:b/>
                <w:color w:val="2E5395"/>
                <w:spacing w:val="-6"/>
                <w:sz w:val="20"/>
              </w:rPr>
              <w:t> </w:t>
            </w:r>
            <w:r>
              <w:rPr>
                <w:b/>
                <w:color w:val="2E5395"/>
                <w:sz w:val="20"/>
              </w:rPr>
              <w:t>be</w:t>
            </w:r>
            <w:r>
              <w:rPr>
                <w:b/>
                <w:color w:val="2E5395"/>
                <w:spacing w:val="-5"/>
                <w:sz w:val="20"/>
              </w:rPr>
              <w:t> </w:t>
            </w:r>
            <w:r>
              <w:rPr>
                <w:b/>
                <w:color w:val="2E5395"/>
                <w:sz w:val="20"/>
              </w:rPr>
              <w:t>requested</w:t>
            </w:r>
            <w:r>
              <w:rPr>
                <w:b/>
                <w:color w:val="2E5395"/>
                <w:spacing w:val="-5"/>
                <w:sz w:val="20"/>
              </w:rPr>
              <w:t> </w:t>
            </w:r>
            <w:r>
              <w:rPr>
                <w:b/>
                <w:color w:val="2E5395"/>
                <w:sz w:val="20"/>
              </w:rPr>
              <w:t>by</w:t>
            </w:r>
            <w:r>
              <w:rPr>
                <w:b/>
                <w:color w:val="2E5395"/>
                <w:spacing w:val="-6"/>
                <w:sz w:val="20"/>
              </w:rPr>
              <w:t> </w:t>
            </w:r>
            <w:r>
              <w:rPr>
                <w:b/>
                <w:color w:val="2E5395"/>
                <w:sz w:val="20"/>
              </w:rPr>
              <w:t>submitting to the Secretary a statement justifying the extension in accordance with paragraph (e) of this section.</w:t>
            </w:r>
          </w:p>
        </w:tc>
      </w:tr>
      <w:tr>
        <w:trPr>
          <w:trHeight w:val="3169"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(a)(5)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09"/>
              <w:rPr>
                <w:b/>
                <w:sz w:val="20"/>
              </w:rPr>
            </w:pPr>
            <w:r>
              <w:rPr>
                <w:b/>
                <w:color w:val="2E5395"/>
                <w:sz w:val="20"/>
              </w:rPr>
              <w:t>(5) OTPs that are certified and are seeking certification renewal, and who have been granted accreditation for one year by an Accreditation Body as provided under § 8.4(b)(1)(iii), may receive a conditional certification for one year unless the Secretary</w:t>
            </w:r>
            <w:r>
              <w:rPr>
                <w:b/>
                <w:color w:val="2E5395"/>
                <w:spacing w:val="40"/>
                <w:sz w:val="20"/>
              </w:rPr>
              <w:t> </w:t>
            </w:r>
            <w:r>
              <w:rPr>
                <w:b/>
                <w:color w:val="2E5395"/>
                <w:sz w:val="20"/>
              </w:rPr>
              <w:t>determines</w:t>
            </w:r>
            <w:r>
              <w:rPr>
                <w:b/>
                <w:color w:val="2E5395"/>
                <w:spacing w:val="-6"/>
                <w:sz w:val="20"/>
              </w:rPr>
              <w:t> </w:t>
            </w:r>
            <w:r>
              <w:rPr>
                <w:b/>
                <w:color w:val="2E5395"/>
                <w:sz w:val="20"/>
              </w:rPr>
              <w:t>that</w:t>
            </w:r>
            <w:r>
              <w:rPr>
                <w:b/>
                <w:color w:val="2E5395"/>
                <w:spacing w:val="-6"/>
                <w:sz w:val="20"/>
              </w:rPr>
              <w:t> </w:t>
            </w:r>
            <w:r>
              <w:rPr>
                <w:b/>
                <w:color w:val="2E5395"/>
                <w:sz w:val="20"/>
              </w:rPr>
              <w:t>such</w:t>
            </w:r>
            <w:r>
              <w:rPr>
                <w:b/>
                <w:color w:val="2E5395"/>
                <w:spacing w:val="-6"/>
                <w:sz w:val="20"/>
              </w:rPr>
              <w:t> </w:t>
            </w:r>
            <w:r>
              <w:rPr>
                <w:b/>
                <w:color w:val="2E5395"/>
                <w:sz w:val="20"/>
              </w:rPr>
              <w:t>conditional</w:t>
            </w:r>
            <w:r>
              <w:rPr>
                <w:b/>
                <w:color w:val="2E5395"/>
                <w:spacing w:val="-7"/>
                <w:sz w:val="20"/>
              </w:rPr>
              <w:t> </w:t>
            </w:r>
            <w:r>
              <w:rPr>
                <w:b/>
                <w:color w:val="2E5395"/>
                <w:sz w:val="20"/>
              </w:rPr>
              <w:t>certification</w:t>
            </w:r>
            <w:r>
              <w:rPr>
                <w:b/>
                <w:color w:val="2E5395"/>
                <w:spacing w:val="-6"/>
                <w:sz w:val="20"/>
              </w:rPr>
              <w:t> </w:t>
            </w:r>
            <w:r>
              <w:rPr>
                <w:b/>
                <w:color w:val="2E5395"/>
                <w:sz w:val="20"/>
              </w:rPr>
              <w:t>would</w:t>
            </w:r>
            <w:r>
              <w:rPr>
                <w:b/>
                <w:color w:val="2E5395"/>
                <w:spacing w:val="-6"/>
                <w:sz w:val="20"/>
              </w:rPr>
              <w:t> </w:t>
            </w:r>
            <w:r>
              <w:rPr>
                <w:b/>
                <w:color w:val="2E5395"/>
                <w:sz w:val="20"/>
              </w:rPr>
              <w:t>adversely</w:t>
            </w:r>
            <w:r>
              <w:rPr>
                <w:b/>
                <w:color w:val="2E5395"/>
                <w:spacing w:val="-7"/>
                <w:sz w:val="20"/>
              </w:rPr>
              <w:t> </w:t>
            </w:r>
            <w:r>
              <w:rPr>
                <w:b/>
                <w:color w:val="2E5395"/>
                <w:sz w:val="20"/>
              </w:rPr>
              <w:t>affect patient health. An OTP must obtain a standard 3-year certification, as described in paragraph (a)(3) of this section, within the 1-year conditional certification period. If standard accreditation is not obtained by the OTP within the 1-year conditional certification period, the OTP’s conditional certification will lapse, and the Attorney General will be notified that the OTP’s registration should be revoked.</w:t>
            </w:r>
          </w:p>
        </w:tc>
      </w:tr>
      <w:tr>
        <w:trPr>
          <w:trHeight w:val="1216"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(a)(6)</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tcBorders>
          </w:tcPr>
          <w:p>
            <w:pPr>
              <w:pStyle w:val="TableParagraph"/>
              <w:ind w:right="201"/>
              <w:rPr>
                <w:b/>
                <w:sz w:val="20"/>
              </w:rPr>
            </w:pPr>
            <w:r>
              <w:rPr>
                <w:b/>
                <w:color w:val="2E5395"/>
                <w:sz w:val="20"/>
              </w:rPr>
              <w:t>(6) OTPs whose certification has expired, and who seek re-certification, will be considered “new” programs and will be required</w:t>
            </w:r>
            <w:r>
              <w:rPr>
                <w:b/>
                <w:color w:val="2E5395"/>
                <w:spacing w:val="-5"/>
                <w:sz w:val="20"/>
              </w:rPr>
              <w:t> </w:t>
            </w:r>
            <w:r>
              <w:rPr>
                <w:b/>
                <w:color w:val="2E5395"/>
                <w:sz w:val="20"/>
              </w:rPr>
              <w:t>to</w:t>
            </w:r>
            <w:r>
              <w:rPr>
                <w:b/>
                <w:color w:val="2E5395"/>
                <w:spacing w:val="-5"/>
                <w:sz w:val="20"/>
              </w:rPr>
              <w:t> </w:t>
            </w:r>
            <w:r>
              <w:rPr>
                <w:b/>
                <w:color w:val="2E5395"/>
                <w:sz w:val="20"/>
              </w:rPr>
              <w:t>apply</w:t>
            </w:r>
            <w:r>
              <w:rPr>
                <w:b/>
                <w:color w:val="2E5395"/>
                <w:spacing w:val="-6"/>
                <w:sz w:val="20"/>
              </w:rPr>
              <w:t> </w:t>
            </w:r>
            <w:r>
              <w:rPr>
                <w:b/>
                <w:color w:val="2E5395"/>
                <w:sz w:val="20"/>
              </w:rPr>
              <w:t>for</w:t>
            </w:r>
            <w:r>
              <w:rPr>
                <w:b/>
                <w:color w:val="2E5395"/>
                <w:spacing w:val="-5"/>
                <w:sz w:val="20"/>
              </w:rPr>
              <w:t> </w:t>
            </w:r>
            <w:r>
              <w:rPr>
                <w:b/>
                <w:color w:val="2E5395"/>
                <w:sz w:val="20"/>
              </w:rPr>
              <w:t>provisional</w:t>
            </w:r>
            <w:r>
              <w:rPr>
                <w:b/>
                <w:color w:val="2E5395"/>
                <w:spacing w:val="-6"/>
                <w:sz w:val="20"/>
              </w:rPr>
              <w:t> </w:t>
            </w:r>
            <w:r>
              <w:rPr>
                <w:b/>
                <w:color w:val="2E5395"/>
                <w:sz w:val="20"/>
              </w:rPr>
              <w:t>certification</w:t>
            </w:r>
            <w:r>
              <w:rPr>
                <w:b/>
                <w:color w:val="2E5395"/>
                <w:spacing w:val="-5"/>
                <w:sz w:val="20"/>
              </w:rPr>
              <w:t> </w:t>
            </w:r>
            <w:r>
              <w:rPr>
                <w:b/>
                <w:color w:val="2E5395"/>
                <w:sz w:val="20"/>
              </w:rPr>
              <w:t>in</w:t>
            </w:r>
            <w:r>
              <w:rPr>
                <w:b/>
                <w:color w:val="2E5395"/>
                <w:spacing w:val="-5"/>
                <w:sz w:val="20"/>
              </w:rPr>
              <w:t> </w:t>
            </w:r>
            <w:r>
              <w:rPr>
                <w:b/>
                <w:color w:val="2E5395"/>
                <w:sz w:val="20"/>
              </w:rPr>
              <w:t>accordance</w:t>
            </w:r>
            <w:r>
              <w:rPr>
                <w:b/>
                <w:color w:val="2E5395"/>
                <w:spacing w:val="-6"/>
                <w:sz w:val="20"/>
              </w:rPr>
              <w:t> </w:t>
            </w:r>
            <w:r>
              <w:rPr>
                <w:b/>
                <w:color w:val="2E5395"/>
                <w:sz w:val="20"/>
              </w:rPr>
              <w:t>with paragraph (d) of this section.</w:t>
            </w:r>
          </w:p>
        </w:tc>
      </w:tr>
    </w:tbl>
    <w:p>
      <w:pPr>
        <w:pStyle w:val="TableParagraph"/>
        <w:spacing w:after="0"/>
        <w:rPr>
          <w:b/>
          <w:sz w:val="20"/>
        </w:rPr>
        <w:sectPr>
          <w:type w:val="continuous"/>
          <w:pgSz w:w="15840" w:h="12240" w:orient="landscape"/>
          <w:pgMar w:header="618" w:footer="613" w:top="1420" w:bottom="1505"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70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5"/>
                <w:sz w:val="20"/>
              </w:rPr>
              <w:t>(b)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(b)</w:t>
            </w:r>
            <w:r>
              <w:rPr>
                <w:spacing w:val="-6"/>
                <w:sz w:val="20"/>
              </w:rPr>
              <w:t> </w:t>
            </w:r>
            <w:r>
              <w:rPr>
                <w:sz w:val="20"/>
              </w:rPr>
              <w:t>Application</w:t>
            </w:r>
            <w:r>
              <w:rPr>
                <w:spacing w:val="-4"/>
                <w:sz w:val="20"/>
              </w:rPr>
              <w:t> </w:t>
            </w:r>
            <w:r>
              <w:rPr>
                <w:sz w:val="20"/>
              </w:rPr>
              <w:t>for</w:t>
            </w:r>
            <w:r>
              <w:rPr>
                <w:spacing w:val="-5"/>
                <w:sz w:val="20"/>
              </w:rPr>
              <w:t> </w:t>
            </w:r>
            <w:r>
              <w:rPr>
                <w:sz w:val="20"/>
              </w:rPr>
              <w:t>certification.</w:t>
            </w:r>
            <w:r>
              <w:rPr>
                <w:spacing w:val="-5"/>
                <w:sz w:val="20"/>
              </w:rPr>
              <w:t> </w:t>
            </w:r>
            <w:r>
              <w:rPr>
                <w:sz w:val="20"/>
              </w:rPr>
              <w:t>Three</w:t>
            </w:r>
            <w:r>
              <w:rPr>
                <w:spacing w:val="-6"/>
                <w:sz w:val="20"/>
              </w:rPr>
              <w:t> </w:t>
            </w:r>
            <w:r>
              <w:rPr>
                <w:sz w:val="20"/>
              </w:rPr>
              <w:t>copies</w:t>
            </w:r>
            <w:r>
              <w:rPr>
                <w:spacing w:val="-4"/>
                <w:sz w:val="20"/>
              </w:rPr>
              <w:t> </w:t>
            </w:r>
            <w:r>
              <w:rPr>
                <w:sz w:val="20"/>
              </w:rPr>
              <w:t>of</w:t>
            </w:r>
            <w:r>
              <w:rPr>
                <w:spacing w:val="-6"/>
                <w:sz w:val="20"/>
              </w:rPr>
              <w:t> </w:t>
            </w:r>
            <w:r>
              <w:rPr>
                <w:sz w:val="20"/>
              </w:rPr>
              <w:t>an</w:t>
            </w:r>
            <w:r>
              <w:rPr>
                <w:spacing w:val="-4"/>
                <w:sz w:val="20"/>
              </w:rPr>
              <w:t> </w:t>
            </w:r>
            <w:r>
              <w:rPr>
                <w:sz w:val="20"/>
              </w:rPr>
              <w:t>application for certification must be</w:t>
            </w:r>
            <w:r>
              <w:rPr>
                <w:spacing w:val="-1"/>
                <w:sz w:val="20"/>
              </w:rPr>
              <w:t> </w:t>
            </w:r>
            <w:r>
              <w:rPr>
                <w:sz w:val="20"/>
              </w:rPr>
              <w:t>submitted by the</w:t>
            </w:r>
            <w:r>
              <w:rPr>
                <w:spacing w:val="-1"/>
                <w:sz w:val="20"/>
              </w:rPr>
              <w:t> </w:t>
            </w:r>
            <w:r>
              <w:rPr>
                <w:sz w:val="20"/>
              </w:rPr>
              <w:t>OTP to the</w:t>
            </w:r>
            <w:r>
              <w:rPr>
                <w:spacing w:val="-1"/>
                <w:sz w:val="20"/>
              </w:rPr>
              <w:t> </w:t>
            </w:r>
            <w:r>
              <w:rPr>
                <w:sz w:val="20"/>
              </w:rPr>
              <w:t>address identified in § 8.3(b). SAMHSA will consider and accept the electronic submission of these materials when electronic submission systems are developed and available. The application for certification shall include:</w:t>
            </w:r>
          </w:p>
        </w:tc>
        <w:tc>
          <w:tcPr>
            <w:tcW w:w="5940" w:type="dxa"/>
            <w:tcBorders>
              <w:top w:val="single" w:sz="6" w:space="0" w:color="000000"/>
              <w:left w:val="single" w:sz="6" w:space="0" w:color="000000"/>
              <w:bottom w:val="single" w:sz="6" w:space="0" w:color="000000"/>
            </w:tcBorders>
          </w:tcPr>
          <w:p>
            <w:pPr>
              <w:pStyle w:val="TableParagraph"/>
              <w:ind w:right="201" w:hanging="1"/>
              <w:rPr>
                <w:b/>
                <w:sz w:val="20"/>
              </w:rPr>
            </w:pPr>
            <w:r>
              <w:rPr>
                <w:sz w:val="20"/>
              </w:rPr>
              <w:t>(b) Application for </w:t>
            </w:r>
            <w:r>
              <w:rPr>
                <w:b/>
                <w:color w:val="2E5395"/>
                <w:sz w:val="20"/>
              </w:rPr>
              <w:t>initial or renewal </w:t>
            </w:r>
            <w:r>
              <w:rPr>
                <w:sz w:val="20"/>
              </w:rPr>
              <w:t>certification</w:t>
            </w:r>
            <w:r>
              <w:rPr>
                <w:b/>
                <w:color w:val="2E5395"/>
                <w:sz w:val="20"/>
              </w:rPr>
              <w:t>s and re-certification</w:t>
            </w:r>
            <w:r>
              <w:rPr>
                <w:sz w:val="20"/>
              </w:rPr>
              <w:t>.</w:t>
            </w:r>
            <w:r>
              <w:rPr>
                <w:spacing w:val="-5"/>
                <w:sz w:val="20"/>
              </w:rPr>
              <w:t> </w:t>
            </w:r>
            <w:r>
              <w:rPr>
                <w:sz w:val="20"/>
              </w:rPr>
              <w:t>Application</w:t>
            </w:r>
            <w:r>
              <w:rPr>
                <w:color w:val="2E5395"/>
                <w:sz w:val="20"/>
              </w:rPr>
              <w:t>s</w:t>
            </w:r>
            <w:r>
              <w:rPr>
                <w:color w:val="2E5395"/>
                <w:spacing w:val="-4"/>
                <w:sz w:val="20"/>
              </w:rPr>
              <w:t> </w:t>
            </w:r>
            <w:r>
              <w:rPr>
                <w:sz w:val="20"/>
              </w:rPr>
              <w:t>for</w:t>
            </w:r>
            <w:r>
              <w:rPr>
                <w:spacing w:val="-5"/>
                <w:sz w:val="20"/>
              </w:rPr>
              <w:t> </w:t>
            </w:r>
            <w:r>
              <w:rPr>
                <w:sz w:val="20"/>
              </w:rPr>
              <w:t>certification</w:t>
            </w:r>
            <w:r>
              <w:rPr>
                <w:spacing w:val="-4"/>
                <w:sz w:val="20"/>
              </w:rPr>
              <w:t> </w:t>
            </w:r>
            <w:r>
              <w:rPr>
                <w:sz w:val="20"/>
              </w:rPr>
              <w:t>must</w:t>
            </w:r>
            <w:r>
              <w:rPr>
                <w:spacing w:val="-5"/>
                <w:sz w:val="20"/>
              </w:rPr>
              <w:t> </w:t>
            </w:r>
            <w:r>
              <w:rPr>
                <w:sz w:val="20"/>
              </w:rPr>
              <w:t>be</w:t>
            </w:r>
            <w:r>
              <w:rPr>
                <w:spacing w:val="-6"/>
                <w:sz w:val="20"/>
              </w:rPr>
              <w:t> </w:t>
            </w:r>
            <w:r>
              <w:rPr>
                <w:sz w:val="20"/>
              </w:rPr>
              <w:t>submitted</w:t>
            </w:r>
            <w:r>
              <w:rPr>
                <w:spacing w:val="-4"/>
                <w:sz w:val="20"/>
              </w:rPr>
              <w:t> </w:t>
            </w:r>
            <w:r>
              <w:rPr>
                <w:sz w:val="20"/>
              </w:rPr>
              <w:t>by</w:t>
            </w:r>
            <w:r>
              <w:rPr>
                <w:spacing w:val="-4"/>
                <w:sz w:val="20"/>
              </w:rPr>
              <w:t> </w:t>
            </w:r>
            <w:r>
              <w:rPr>
                <w:sz w:val="20"/>
              </w:rPr>
              <w:t>the OTP </w:t>
            </w:r>
            <w:r>
              <w:rPr>
                <w:b/>
                <w:color w:val="2E5395"/>
                <w:sz w:val="20"/>
              </w:rPr>
              <w:t>using form SMA-162. The application for initial or renewal of certification shall include, as determined by the Secretary:</w:t>
            </w:r>
          </w:p>
        </w:tc>
      </w:tr>
      <w:tr>
        <w:trPr>
          <w:trHeight w:val="97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(b)(8)</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(8)</w:t>
            </w:r>
            <w:r>
              <w:rPr>
                <w:b/>
                <w:color w:val="2E5395"/>
                <w:spacing w:val="-5"/>
                <w:sz w:val="20"/>
              </w:rPr>
              <w:t> </w:t>
            </w:r>
            <w:r>
              <w:rPr>
                <w:b/>
                <w:color w:val="2E5395"/>
                <w:sz w:val="20"/>
              </w:rPr>
              <w:t>Applications</w:t>
            </w:r>
            <w:r>
              <w:rPr>
                <w:b/>
                <w:color w:val="2E5395"/>
                <w:spacing w:val="-5"/>
                <w:sz w:val="20"/>
              </w:rPr>
              <w:t> </w:t>
            </w:r>
            <w:r>
              <w:rPr>
                <w:b/>
                <w:color w:val="2E5395"/>
                <w:sz w:val="20"/>
              </w:rPr>
              <w:t>for</w:t>
            </w:r>
            <w:r>
              <w:rPr>
                <w:b/>
                <w:color w:val="2E5395"/>
                <w:spacing w:val="-4"/>
                <w:sz w:val="20"/>
              </w:rPr>
              <w:t> </w:t>
            </w:r>
            <w:r>
              <w:rPr>
                <w:b/>
                <w:color w:val="2E5395"/>
                <w:sz w:val="20"/>
              </w:rPr>
              <w:t>re-certification</w:t>
            </w:r>
            <w:r>
              <w:rPr>
                <w:b/>
                <w:color w:val="2E5395"/>
                <w:spacing w:val="-4"/>
                <w:sz w:val="20"/>
              </w:rPr>
              <w:t> </w:t>
            </w:r>
            <w:r>
              <w:rPr>
                <w:b/>
                <w:color w:val="2E5395"/>
                <w:sz w:val="20"/>
              </w:rPr>
              <w:t>shall</w:t>
            </w:r>
            <w:r>
              <w:rPr>
                <w:b/>
                <w:color w:val="2E5395"/>
                <w:spacing w:val="-6"/>
                <w:sz w:val="20"/>
              </w:rPr>
              <w:t> </w:t>
            </w:r>
            <w:r>
              <w:rPr>
                <w:b/>
                <w:color w:val="2E5395"/>
                <w:sz w:val="20"/>
              </w:rPr>
              <w:t>include</w:t>
            </w:r>
            <w:r>
              <w:rPr>
                <w:b/>
                <w:color w:val="2E5395"/>
                <w:spacing w:val="-5"/>
                <w:sz w:val="20"/>
              </w:rPr>
              <w:t> </w:t>
            </w:r>
            <w:r>
              <w:rPr>
                <w:b/>
                <w:color w:val="2E5395"/>
                <w:sz w:val="20"/>
              </w:rPr>
              <w:t>an</w:t>
            </w:r>
            <w:r>
              <w:rPr>
                <w:b/>
                <w:color w:val="2E5395"/>
                <w:spacing w:val="-4"/>
                <w:sz w:val="20"/>
              </w:rPr>
              <w:t> </w:t>
            </w:r>
            <w:r>
              <w:rPr>
                <w:b/>
                <w:color w:val="2E5395"/>
                <w:sz w:val="20"/>
              </w:rPr>
              <w:t>explanation</w:t>
            </w:r>
            <w:r>
              <w:rPr>
                <w:b/>
                <w:color w:val="2E5395"/>
                <w:spacing w:val="-4"/>
                <w:sz w:val="20"/>
              </w:rPr>
              <w:t> </w:t>
            </w:r>
            <w:r>
              <w:rPr>
                <w:b/>
                <w:color w:val="2E5395"/>
                <w:sz w:val="20"/>
              </w:rPr>
              <w:t>of why the OTP’s most recent certification expired and information regarding the schedule for an accreditation survey.</w:t>
            </w:r>
          </w:p>
        </w:tc>
      </w:tr>
      <w:tr>
        <w:trPr>
          <w:trHeight w:val="4509"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5"/>
                <w:sz w:val="20"/>
              </w:rPr>
              <w:t>(d)</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[Subpart</w:t>
            </w:r>
            <w:r>
              <w:rPr>
                <w:i/>
                <w:spacing w:val="-5"/>
                <w:sz w:val="20"/>
              </w:rPr>
              <w:t> </w:t>
            </w:r>
            <w:r>
              <w:rPr>
                <w:i/>
                <w:sz w:val="20"/>
              </w:rPr>
              <w:t>C</w:t>
            </w:r>
            <w:r>
              <w:rPr>
                <w:i/>
                <w:spacing w:val="-6"/>
                <w:sz w:val="20"/>
              </w:rPr>
              <w:t> </w:t>
            </w:r>
            <w:r>
              <w:rPr>
                <w:i/>
                <w:sz w:val="20"/>
              </w:rPr>
              <w:t>§</w:t>
            </w:r>
            <w:r>
              <w:rPr>
                <w:i/>
                <w:spacing w:val="-10"/>
                <w:sz w:val="20"/>
              </w:rPr>
              <w:t> </w:t>
            </w:r>
            <w:r>
              <w:rPr>
                <w:i/>
                <w:sz w:val="20"/>
              </w:rPr>
              <w:t>8.11</w:t>
            </w:r>
            <w:r>
              <w:rPr>
                <w:i/>
                <w:spacing w:val="-5"/>
                <w:sz w:val="20"/>
              </w:rPr>
              <w:t> </w:t>
            </w:r>
            <w:r>
              <w:rPr>
                <w:i/>
                <w:sz w:val="20"/>
              </w:rPr>
              <w:t>(d)</w:t>
            </w:r>
            <w:r>
              <w:rPr>
                <w:i/>
                <w:spacing w:val="-3"/>
                <w:sz w:val="20"/>
              </w:rPr>
              <w:t> </w:t>
            </w:r>
            <w:r>
              <w:rPr>
                <w:i/>
                <w:sz w:val="20"/>
              </w:rPr>
              <w:t>Transitional</w:t>
            </w:r>
            <w:r>
              <w:rPr>
                <w:i/>
                <w:spacing w:val="-5"/>
                <w:sz w:val="20"/>
              </w:rPr>
              <w:t> </w:t>
            </w:r>
            <w:r>
              <w:rPr>
                <w:i/>
                <w:sz w:val="20"/>
              </w:rPr>
              <w:t>certification</w:t>
            </w:r>
            <w:r>
              <w:rPr>
                <w:i/>
                <w:spacing w:val="-4"/>
                <w:sz w:val="20"/>
              </w:rPr>
              <w:t> </w:t>
            </w:r>
            <w:r>
              <w:rPr>
                <w:i/>
                <w:sz w:val="20"/>
              </w:rPr>
              <w:t>has</w:t>
            </w:r>
            <w:r>
              <w:rPr>
                <w:i/>
                <w:spacing w:val="-6"/>
                <w:sz w:val="20"/>
              </w:rPr>
              <w:t> </w:t>
            </w:r>
            <w:r>
              <w:rPr>
                <w:i/>
                <w:sz w:val="20"/>
              </w:rPr>
              <w:t>been</w:t>
            </w:r>
            <w:r>
              <w:rPr>
                <w:i/>
                <w:sz w:val="20"/>
              </w:rPr>
              <w:t> </w:t>
            </w:r>
            <w:r>
              <w:rPr>
                <w:i/>
                <w:spacing w:val="-2"/>
                <w:sz w:val="20"/>
              </w:rPr>
              <w:t>removed]</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4"/>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5"/>
                <w:sz w:val="20"/>
              </w:rPr>
              <w:t> </w:t>
            </w:r>
            <w:r>
              <w:rPr>
                <w:b/>
                <w:i/>
                <w:color w:val="2E5395"/>
                <w:sz w:val="20"/>
              </w:rPr>
              <w:t>(e)</w:t>
            </w:r>
            <w:r>
              <w:rPr>
                <w:b/>
                <w:i/>
                <w:color w:val="2E5395"/>
                <w:spacing w:val="-4"/>
                <w:sz w:val="20"/>
              </w:rPr>
              <w:t> </w:t>
            </w:r>
            <w:r>
              <w:rPr>
                <w:b/>
                <w:i/>
                <w:color w:val="2E5395"/>
                <w:sz w:val="20"/>
              </w:rPr>
              <w:t>and</w:t>
            </w:r>
            <w:r>
              <w:rPr>
                <w:b/>
                <w:i/>
                <w:color w:val="2E5395"/>
                <w:spacing w:val="-5"/>
                <w:sz w:val="20"/>
              </w:rPr>
              <w:t> </w:t>
            </w:r>
            <w:r>
              <w:rPr>
                <w:b/>
                <w:i/>
                <w:color w:val="2E5395"/>
                <w:sz w:val="20"/>
              </w:rPr>
              <w:t>(e)(1)</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3"/>
                <w:sz w:val="20"/>
              </w:rPr>
              <w:t> </w:t>
            </w:r>
            <w:r>
              <w:rPr>
                <w:b/>
                <w:i/>
                <w:color w:val="2E5395"/>
                <w:spacing w:val="-4"/>
                <w:sz w:val="20"/>
              </w:rPr>
              <w:t>rule]</w:t>
            </w:r>
          </w:p>
          <w:p>
            <w:pPr>
              <w:pStyle w:val="TableParagraph"/>
              <w:spacing w:before="118"/>
              <w:ind w:right="149" w:hanging="1"/>
              <w:rPr>
                <w:sz w:val="20"/>
              </w:rPr>
            </w:pPr>
            <w:r>
              <w:rPr>
                <w:sz w:val="20"/>
              </w:rPr>
              <w:t>(d) Provisional certification. </w:t>
            </w:r>
            <w:r>
              <w:rPr>
                <w:b/>
                <w:color w:val="2E5395"/>
                <w:sz w:val="20"/>
              </w:rPr>
              <w:t>New </w:t>
            </w:r>
            <w:r>
              <w:rPr>
                <w:sz w:val="20"/>
              </w:rPr>
              <w:t>OTPs that have </w:t>
            </w:r>
            <w:r>
              <w:rPr>
                <w:b/>
                <w:color w:val="2E5395"/>
                <w:sz w:val="20"/>
              </w:rPr>
              <w:t>not received the Secretary’s</w:t>
            </w:r>
            <w:r>
              <w:rPr>
                <w:b/>
                <w:color w:val="2E5395"/>
                <w:spacing w:val="-1"/>
                <w:sz w:val="20"/>
              </w:rPr>
              <w:t> </w:t>
            </w:r>
            <w:r>
              <w:rPr>
                <w:b/>
                <w:color w:val="2E5395"/>
                <w:sz w:val="20"/>
              </w:rPr>
              <w:t>certification previously,</w:t>
            </w:r>
            <w:r>
              <w:rPr>
                <w:b/>
                <w:color w:val="2E5395"/>
                <w:spacing w:val="-2"/>
                <w:sz w:val="20"/>
              </w:rPr>
              <w:t> </w:t>
            </w:r>
            <w:r>
              <w:rPr>
                <w:b/>
                <w:color w:val="2E5395"/>
                <w:sz w:val="20"/>
              </w:rPr>
              <w:t>except</w:t>
            </w:r>
            <w:r>
              <w:rPr>
                <w:b/>
                <w:color w:val="2E5395"/>
                <w:spacing w:val="-1"/>
                <w:sz w:val="20"/>
              </w:rPr>
              <w:t> </w:t>
            </w:r>
            <w:r>
              <w:rPr>
                <w:b/>
                <w:color w:val="2E5395"/>
                <w:sz w:val="20"/>
              </w:rPr>
              <w:t>as</w:t>
            </w:r>
            <w:r>
              <w:rPr>
                <w:b/>
                <w:color w:val="2E5395"/>
                <w:spacing w:val="-1"/>
                <w:sz w:val="20"/>
              </w:rPr>
              <w:t> </w:t>
            </w:r>
            <w:r>
              <w:rPr>
                <w:b/>
                <w:color w:val="2E5395"/>
                <w:sz w:val="20"/>
              </w:rPr>
              <w:t>provided in paragraph (a)(6) of this section, who are applying for certification from the Secretary, and who have applied for accreditation with an Accreditation</w:t>
            </w:r>
            <w:r>
              <w:rPr>
                <w:b/>
                <w:color w:val="2E5395"/>
                <w:spacing w:val="-3"/>
                <w:sz w:val="20"/>
              </w:rPr>
              <w:t> </w:t>
            </w:r>
            <w:r>
              <w:rPr>
                <w:b/>
                <w:color w:val="2E5395"/>
                <w:sz w:val="20"/>
              </w:rPr>
              <w:t>Body,</w:t>
            </w:r>
            <w:r>
              <w:rPr>
                <w:b/>
                <w:color w:val="2E5395"/>
                <w:spacing w:val="-5"/>
                <w:sz w:val="20"/>
              </w:rPr>
              <w:t> </w:t>
            </w:r>
            <w:r>
              <w:rPr>
                <w:sz w:val="20"/>
              </w:rPr>
              <w:t>are</w:t>
            </w:r>
            <w:r>
              <w:rPr>
                <w:spacing w:val="-5"/>
                <w:sz w:val="20"/>
              </w:rPr>
              <w:t> </w:t>
            </w:r>
            <w:r>
              <w:rPr>
                <w:sz w:val="20"/>
              </w:rPr>
              <w:t>eligible</w:t>
            </w:r>
            <w:r>
              <w:rPr>
                <w:spacing w:val="-5"/>
                <w:sz w:val="20"/>
              </w:rPr>
              <w:t> </w:t>
            </w:r>
            <w:r>
              <w:rPr>
                <w:sz w:val="20"/>
              </w:rPr>
              <w:t>to</w:t>
            </w:r>
            <w:r>
              <w:rPr>
                <w:spacing w:val="-3"/>
                <w:sz w:val="20"/>
              </w:rPr>
              <w:t> </w:t>
            </w:r>
            <w:r>
              <w:rPr>
                <w:sz w:val="20"/>
              </w:rPr>
              <w:t>receive</w:t>
            </w:r>
            <w:r>
              <w:rPr>
                <w:spacing w:val="-5"/>
                <w:sz w:val="20"/>
              </w:rPr>
              <w:t> </w:t>
            </w:r>
            <w:r>
              <w:rPr>
                <w:sz w:val="20"/>
              </w:rPr>
              <w:t>provisional</w:t>
            </w:r>
            <w:r>
              <w:rPr>
                <w:spacing w:val="-4"/>
                <w:sz w:val="20"/>
              </w:rPr>
              <w:t> </w:t>
            </w:r>
            <w:r>
              <w:rPr>
                <w:sz w:val="20"/>
              </w:rPr>
              <w:t>certification</w:t>
            </w:r>
            <w:r>
              <w:rPr>
                <w:spacing w:val="-3"/>
                <w:sz w:val="20"/>
              </w:rPr>
              <w:t> </w:t>
            </w:r>
            <w:r>
              <w:rPr>
                <w:sz w:val="20"/>
              </w:rPr>
              <w:t>for up to 1 year. To receive provisional certification, an OTP shall submit the information required by paragraph (b) of this section to </w:t>
            </w:r>
            <w:r>
              <w:rPr>
                <w:b/>
                <w:color w:val="2E5395"/>
                <w:sz w:val="20"/>
              </w:rPr>
              <w:t>the Secretary </w:t>
            </w:r>
            <w:r>
              <w:rPr>
                <w:sz w:val="20"/>
              </w:rPr>
              <w:t>along with a statement identifying the Accreditation Body to</w:t>
            </w:r>
            <w:r>
              <w:rPr>
                <w:spacing w:val="-1"/>
                <w:sz w:val="20"/>
              </w:rPr>
              <w:t> </w:t>
            </w:r>
            <w:r>
              <w:rPr>
                <w:sz w:val="20"/>
              </w:rPr>
              <w:t>which</w:t>
            </w:r>
            <w:r>
              <w:rPr>
                <w:spacing w:val="-1"/>
                <w:sz w:val="20"/>
              </w:rPr>
              <w:t> </w:t>
            </w:r>
            <w:r>
              <w:rPr>
                <w:sz w:val="20"/>
              </w:rPr>
              <w:t>the</w:t>
            </w:r>
            <w:r>
              <w:rPr>
                <w:spacing w:val="-2"/>
                <w:sz w:val="20"/>
              </w:rPr>
              <w:t> </w:t>
            </w:r>
            <w:r>
              <w:rPr>
                <w:sz w:val="20"/>
              </w:rPr>
              <w:t>OTP</w:t>
            </w:r>
            <w:r>
              <w:rPr>
                <w:spacing w:val="-2"/>
                <w:sz w:val="20"/>
              </w:rPr>
              <w:t> </w:t>
            </w:r>
            <w:r>
              <w:rPr>
                <w:sz w:val="20"/>
              </w:rPr>
              <w:t>has</w:t>
            </w:r>
            <w:r>
              <w:rPr>
                <w:spacing w:val="-1"/>
                <w:sz w:val="20"/>
              </w:rPr>
              <w:t> </w:t>
            </w:r>
            <w:r>
              <w:rPr>
                <w:sz w:val="20"/>
              </w:rPr>
              <w:t>applied</w:t>
            </w:r>
            <w:r>
              <w:rPr>
                <w:spacing w:val="-1"/>
                <w:sz w:val="20"/>
              </w:rPr>
              <w:t> </w:t>
            </w:r>
            <w:r>
              <w:rPr>
                <w:sz w:val="20"/>
              </w:rPr>
              <w:t>for</w:t>
            </w:r>
            <w:r>
              <w:rPr>
                <w:spacing w:val="-2"/>
                <w:sz w:val="20"/>
              </w:rPr>
              <w:t> </w:t>
            </w:r>
            <w:r>
              <w:rPr>
                <w:sz w:val="20"/>
              </w:rPr>
              <w:t>accreditation,</w:t>
            </w:r>
            <w:r>
              <w:rPr>
                <w:spacing w:val="-2"/>
                <w:sz w:val="20"/>
              </w:rPr>
              <w:t> </w:t>
            </w:r>
            <w:r>
              <w:rPr>
                <w:sz w:val="20"/>
              </w:rPr>
              <w:t>the</w:t>
            </w:r>
            <w:r>
              <w:rPr>
                <w:spacing w:val="-2"/>
                <w:sz w:val="20"/>
              </w:rPr>
              <w:t> </w:t>
            </w:r>
            <w:r>
              <w:rPr>
                <w:sz w:val="20"/>
              </w:rPr>
              <w:t>date</w:t>
            </w:r>
            <w:r>
              <w:rPr>
                <w:spacing w:val="-2"/>
                <w:sz w:val="20"/>
              </w:rPr>
              <w:t> </w:t>
            </w:r>
            <w:r>
              <w:rPr>
                <w:sz w:val="20"/>
              </w:rPr>
              <w:t>on</w:t>
            </w:r>
            <w:r>
              <w:rPr>
                <w:spacing w:val="-1"/>
                <w:sz w:val="20"/>
              </w:rPr>
              <w:t> </w:t>
            </w:r>
            <w:r>
              <w:rPr>
                <w:sz w:val="20"/>
              </w:rPr>
              <w:t>which</w:t>
            </w:r>
            <w:r>
              <w:rPr>
                <w:spacing w:val="-1"/>
                <w:sz w:val="20"/>
              </w:rPr>
              <w:t> </w:t>
            </w:r>
            <w:r>
              <w:rPr>
                <w:sz w:val="20"/>
              </w:rPr>
              <w:t>the OTP applied for accreditation, the dates of any accreditation surveys that</w:t>
            </w:r>
            <w:r>
              <w:rPr>
                <w:spacing w:val="-3"/>
                <w:sz w:val="20"/>
              </w:rPr>
              <w:t> </w:t>
            </w:r>
            <w:r>
              <w:rPr>
                <w:sz w:val="20"/>
              </w:rPr>
              <w:t>have</w:t>
            </w:r>
            <w:r>
              <w:rPr>
                <w:spacing w:val="-5"/>
                <w:sz w:val="20"/>
              </w:rPr>
              <w:t> </w:t>
            </w:r>
            <w:r>
              <w:rPr>
                <w:sz w:val="20"/>
              </w:rPr>
              <w:t>taken</w:t>
            </w:r>
            <w:r>
              <w:rPr>
                <w:spacing w:val="-3"/>
                <w:sz w:val="20"/>
              </w:rPr>
              <w:t> </w:t>
            </w:r>
            <w:r>
              <w:rPr>
                <w:sz w:val="20"/>
              </w:rPr>
              <w:t>place</w:t>
            </w:r>
            <w:r>
              <w:rPr>
                <w:spacing w:val="-5"/>
                <w:sz w:val="20"/>
              </w:rPr>
              <w:t> </w:t>
            </w:r>
            <w:r>
              <w:rPr>
                <w:sz w:val="20"/>
              </w:rPr>
              <w:t>or</w:t>
            </w:r>
            <w:r>
              <w:rPr>
                <w:spacing w:val="-4"/>
                <w:sz w:val="20"/>
              </w:rPr>
              <w:t> </w:t>
            </w:r>
            <w:r>
              <w:rPr>
                <w:sz w:val="20"/>
              </w:rPr>
              <w:t>are</w:t>
            </w:r>
            <w:r>
              <w:rPr>
                <w:spacing w:val="-5"/>
                <w:sz w:val="20"/>
              </w:rPr>
              <w:t> </w:t>
            </w:r>
            <w:r>
              <w:rPr>
                <w:sz w:val="20"/>
              </w:rPr>
              <w:t>expected</w:t>
            </w:r>
            <w:r>
              <w:rPr>
                <w:spacing w:val="-3"/>
                <w:sz w:val="20"/>
              </w:rPr>
              <w:t> </w:t>
            </w:r>
            <w:r>
              <w:rPr>
                <w:sz w:val="20"/>
              </w:rPr>
              <w:t>to</w:t>
            </w:r>
            <w:r>
              <w:rPr>
                <w:spacing w:val="-3"/>
                <w:sz w:val="20"/>
              </w:rPr>
              <w:t> </w:t>
            </w:r>
            <w:r>
              <w:rPr>
                <w:sz w:val="20"/>
              </w:rPr>
              <w:t>take</w:t>
            </w:r>
            <w:r>
              <w:rPr>
                <w:spacing w:val="-5"/>
                <w:sz w:val="20"/>
              </w:rPr>
              <w:t> </w:t>
            </w:r>
            <w:r>
              <w:rPr>
                <w:sz w:val="20"/>
              </w:rPr>
              <w:t>place,</w:t>
            </w:r>
            <w:r>
              <w:rPr>
                <w:spacing w:val="-3"/>
                <w:sz w:val="20"/>
              </w:rPr>
              <w:t> </w:t>
            </w:r>
            <w:r>
              <w:rPr>
                <w:sz w:val="20"/>
              </w:rPr>
              <w:t>and</w:t>
            </w:r>
            <w:r>
              <w:rPr>
                <w:spacing w:val="-3"/>
                <w:sz w:val="20"/>
              </w:rPr>
              <w:t> </w:t>
            </w:r>
            <w:r>
              <w:rPr>
                <w:sz w:val="20"/>
              </w:rPr>
              <w:t>the</w:t>
            </w:r>
            <w:r>
              <w:rPr>
                <w:spacing w:val="-5"/>
                <w:sz w:val="20"/>
              </w:rPr>
              <w:t> </w:t>
            </w:r>
            <w:r>
              <w:rPr>
                <w:sz w:val="20"/>
              </w:rPr>
              <w:t>expected schedule for completing the accreditation process. Provisional certification for up to 1 year will be granted, following receipt of the information described in this paragraph </w:t>
            </w:r>
            <w:r>
              <w:rPr>
                <w:b/>
                <w:color w:val="2E5395"/>
                <w:sz w:val="20"/>
              </w:rPr>
              <w:t>(d)</w:t>
            </w:r>
            <w:r>
              <w:rPr>
                <w:sz w:val="20"/>
              </w:rPr>
              <w:t>, unless </w:t>
            </w:r>
            <w:r>
              <w:rPr>
                <w:b/>
                <w:color w:val="2E5395"/>
                <w:sz w:val="20"/>
              </w:rPr>
              <w:t>the Secretary </w:t>
            </w:r>
            <w:r>
              <w:rPr>
                <w:sz w:val="20"/>
              </w:rPr>
              <w:t>determines that patient health would be adversely affected by the granting of provisional certification.</w:t>
            </w:r>
          </w:p>
        </w:tc>
      </w:tr>
      <w:tr>
        <w:trPr>
          <w:trHeight w:val="729"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5"/>
                <w:sz w:val="20"/>
              </w:rPr>
              <w:t>(e)</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5"/>
                <w:sz w:val="20"/>
              </w:rPr>
              <w:t> </w:t>
            </w:r>
            <w:r>
              <w:rPr>
                <w:i/>
                <w:sz w:val="20"/>
              </w:rPr>
              <w:t>§</w:t>
            </w:r>
            <w:r>
              <w:rPr>
                <w:i/>
                <w:spacing w:val="-11"/>
                <w:sz w:val="20"/>
              </w:rPr>
              <w:t> </w:t>
            </w:r>
            <w:r>
              <w:rPr>
                <w:i/>
                <w:sz w:val="20"/>
              </w:rPr>
              <w:t>8.11</w:t>
            </w:r>
            <w:r>
              <w:rPr>
                <w:i/>
                <w:spacing w:val="-3"/>
                <w:sz w:val="20"/>
              </w:rPr>
              <w:t> </w:t>
            </w:r>
            <w:r>
              <w:rPr>
                <w:i/>
                <w:sz w:val="20"/>
              </w:rPr>
              <w:t>(d)</w:t>
            </w:r>
            <w:r>
              <w:rPr>
                <w:i/>
                <w:spacing w:val="-6"/>
                <w:sz w:val="20"/>
              </w:rPr>
              <w:t> </w:t>
            </w:r>
            <w:r>
              <w:rPr>
                <w:i/>
                <w:sz w:val="20"/>
              </w:rPr>
              <w:t>in</w:t>
            </w:r>
            <w:r>
              <w:rPr>
                <w:i/>
                <w:spacing w:val="-4"/>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tcBorders>
          </w:tcPr>
          <w:p>
            <w:pPr>
              <w:pStyle w:val="TableParagraph"/>
              <w:rPr>
                <w:sz w:val="20"/>
              </w:rPr>
            </w:pPr>
            <w:r>
              <w:rPr>
                <w:b/>
                <w:color w:val="2E5395"/>
                <w:sz w:val="20"/>
              </w:rPr>
              <w:t>(e)</w:t>
            </w:r>
            <w:r>
              <w:rPr>
                <w:b/>
                <w:color w:val="2E5395"/>
                <w:spacing w:val="-6"/>
                <w:sz w:val="20"/>
              </w:rPr>
              <w:t> </w:t>
            </w:r>
            <w:r>
              <w:rPr>
                <w:b/>
                <w:color w:val="2E5395"/>
                <w:sz w:val="20"/>
              </w:rPr>
              <w:t>Requirements</w:t>
            </w:r>
            <w:r>
              <w:rPr>
                <w:b/>
                <w:color w:val="2E5395"/>
                <w:spacing w:val="-6"/>
                <w:sz w:val="20"/>
              </w:rPr>
              <w:t> </w:t>
            </w:r>
            <w:r>
              <w:rPr>
                <w:sz w:val="20"/>
              </w:rPr>
              <w:t>for</w:t>
            </w:r>
            <w:r>
              <w:rPr>
                <w:spacing w:val="-6"/>
                <w:sz w:val="20"/>
              </w:rPr>
              <w:t> </w:t>
            </w:r>
            <w:r>
              <w:rPr>
                <w:spacing w:val="-2"/>
                <w:sz w:val="20"/>
              </w:rPr>
              <w:t>certification.</w:t>
            </w:r>
          </w:p>
        </w:tc>
      </w:tr>
    </w:tbl>
    <w:p>
      <w:pPr>
        <w:pStyle w:val="TableParagraph"/>
        <w:spacing w:after="0"/>
        <w:rPr>
          <w:sz w:val="20"/>
        </w:rPr>
        <w:sectPr>
          <w:type w:val="continuous"/>
          <w:pgSz w:w="15840" w:h="12240" w:orient="landscape"/>
          <w:pgMar w:header="618" w:footer="613" w:top="1420" w:bottom="174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435"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5"/>
                <w:sz w:val="20"/>
              </w:rPr>
              <w:t> </w:t>
            </w:r>
            <w:r>
              <w:rPr>
                <w:i/>
                <w:sz w:val="20"/>
              </w:rPr>
              <w:t>§</w:t>
            </w:r>
            <w:r>
              <w:rPr>
                <w:i/>
                <w:spacing w:val="-11"/>
                <w:sz w:val="20"/>
              </w:rPr>
              <w:t> </w:t>
            </w:r>
            <w:r>
              <w:rPr>
                <w:i/>
                <w:sz w:val="20"/>
              </w:rPr>
              <w:t>8.11</w:t>
            </w:r>
            <w:r>
              <w:rPr>
                <w:i/>
                <w:spacing w:val="-3"/>
                <w:sz w:val="20"/>
              </w:rPr>
              <w:t> </w:t>
            </w:r>
            <w:r>
              <w:rPr>
                <w:i/>
                <w:sz w:val="20"/>
              </w:rPr>
              <w:t>(d)</w:t>
            </w:r>
            <w:r>
              <w:rPr>
                <w:i/>
                <w:spacing w:val="-6"/>
                <w:sz w:val="20"/>
              </w:rPr>
              <w:t> </w:t>
            </w:r>
            <w:r>
              <w:rPr>
                <w:i/>
                <w:sz w:val="20"/>
              </w:rPr>
              <w:t>in</w:t>
            </w:r>
            <w:r>
              <w:rPr>
                <w:i/>
                <w:spacing w:val="-4"/>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(1) OTPs shall comply with all pertinent </w:t>
            </w:r>
            <w:r>
              <w:rPr>
                <w:b/>
                <w:color w:val="2E5395"/>
                <w:sz w:val="20"/>
              </w:rPr>
              <w:t>Federal and </w:t>
            </w:r>
            <w:r>
              <w:rPr>
                <w:sz w:val="20"/>
              </w:rPr>
              <w:t>State laws and regulations. Nothing in this part is intended to limit the authority of State and, as appropriate, local governmental entities to regulate the use of </w:t>
            </w:r>
            <w:r>
              <w:rPr>
                <w:b/>
                <w:color w:val="2E5395"/>
                <w:sz w:val="20"/>
              </w:rPr>
              <w:t>MOUD </w:t>
            </w:r>
            <w:r>
              <w:rPr>
                <w:sz w:val="20"/>
              </w:rPr>
              <w:t>in the treatment of OUD. The provisions of this section requiring compliance with requirements imposed by State law, or the submission of applications or reports required by the State authority, do</w:t>
            </w:r>
            <w:r>
              <w:rPr>
                <w:spacing w:val="-5"/>
                <w:sz w:val="20"/>
              </w:rPr>
              <w:t> </w:t>
            </w:r>
            <w:r>
              <w:rPr>
                <w:sz w:val="20"/>
              </w:rPr>
              <w:t>not</w:t>
            </w:r>
            <w:r>
              <w:rPr>
                <w:spacing w:val="-5"/>
                <w:sz w:val="20"/>
              </w:rPr>
              <w:t> </w:t>
            </w:r>
            <w:r>
              <w:rPr>
                <w:sz w:val="20"/>
              </w:rPr>
              <w:t>apply</w:t>
            </w:r>
            <w:r>
              <w:rPr>
                <w:spacing w:val="-4"/>
                <w:sz w:val="20"/>
              </w:rPr>
              <w:t> </w:t>
            </w:r>
            <w:r>
              <w:rPr>
                <w:sz w:val="20"/>
              </w:rPr>
              <w:t>to</w:t>
            </w:r>
            <w:r>
              <w:rPr>
                <w:spacing w:val="-4"/>
                <w:sz w:val="20"/>
              </w:rPr>
              <w:t> </w:t>
            </w:r>
            <w:r>
              <w:rPr>
                <w:sz w:val="20"/>
              </w:rPr>
              <w:t>OTPs</w:t>
            </w:r>
            <w:r>
              <w:rPr>
                <w:spacing w:val="-4"/>
                <w:sz w:val="20"/>
              </w:rPr>
              <w:t> </w:t>
            </w:r>
            <w:r>
              <w:rPr>
                <w:sz w:val="20"/>
              </w:rPr>
              <w:t>operated</w:t>
            </w:r>
            <w:r>
              <w:rPr>
                <w:spacing w:val="-4"/>
                <w:sz w:val="20"/>
              </w:rPr>
              <w:t> </w:t>
            </w:r>
            <w:r>
              <w:rPr>
                <w:sz w:val="20"/>
              </w:rPr>
              <w:t>directly</w:t>
            </w:r>
            <w:r>
              <w:rPr>
                <w:spacing w:val="-4"/>
                <w:sz w:val="20"/>
              </w:rPr>
              <w:t> </w:t>
            </w:r>
            <w:r>
              <w:rPr>
                <w:sz w:val="20"/>
              </w:rPr>
              <w:t>by</w:t>
            </w:r>
            <w:r>
              <w:rPr>
                <w:spacing w:val="-4"/>
                <w:sz w:val="20"/>
              </w:rPr>
              <w:t> </w:t>
            </w:r>
            <w:r>
              <w:rPr>
                <w:sz w:val="20"/>
              </w:rPr>
              <w:t>the</w:t>
            </w:r>
            <w:r>
              <w:rPr>
                <w:spacing w:val="-5"/>
                <w:sz w:val="20"/>
              </w:rPr>
              <w:t> </w:t>
            </w:r>
            <w:r>
              <w:rPr>
                <w:sz w:val="20"/>
              </w:rPr>
              <w:t>Department</w:t>
            </w:r>
            <w:r>
              <w:rPr>
                <w:spacing w:val="-4"/>
                <w:sz w:val="20"/>
              </w:rPr>
              <w:t> </w:t>
            </w:r>
            <w:r>
              <w:rPr>
                <w:sz w:val="20"/>
              </w:rPr>
              <w:t>of</w:t>
            </w:r>
            <w:r>
              <w:rPr>
                <w:spacing w:val="-5"/>
                <w:sz w:val="20"/>
              </w:rPr>
              <w:t> </w:t>
            </w:r>
            <w:r>
              <w:rPr>
                <w:sz w:val="20"/>
              </w:rPr>
              <w:t>Veterans Affairs, the Indian Health Service, or any other department or agency of the United States.</w:t>
            </w:r>
          </w:p>
        </w:tc>
      </w:tr>
      <w:tr>
        <w:trPr>
          <w:trHeight w:val="255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(a)(4)</w:t>
            </w:r>
            <w:r>
              <w:rPr>
                <w:i/>
                <w:spacing w:val="-6"/>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i/>
                <w:sz w:val="20"/>
              </w:rPr>
            </w:pPr>
            <w:r>
              <w:rPr>
                <w:i/>
                <w:sz w:val="20"/>
              </w:rPr>
              <w:t>[Originally</w:t>
            </w:r>
            <w:r>
              <w:rPr>
                <w:i/>
                <w:spacing w:val="-6"/>
                <w:sz w:val="20"/>
              </w:rPr>
              <w:t> </w:t>
            </w:r>
            <w:r>
              <w:rPr>
                <w:i/>
                <w:sz w:val="20"/>
              </w:rPr>
              <w:t>found</w:t>
            </w:r>
            <w:r>
              <w:rPr>
                <w:i/>
                <w:spacing w:val="-4"/>
                <w:sz w:val="20"/>
              </w:rPr>
              <w:t> </w:t>
            </w:r>
            <w:r>
              <w:rPr>
                <w:i/>
                <w:sz w:val="20"/>
              </w:rPr>
              <w:t>in</w:t>
            </w:r>
            <w:r>
              <w:rPr>
                <w:i/>
                <w:spacing w:val="-4"/>
                <w:sz w:val="20"/>
              </w:rPr>
              <w:t> </w:t>
            </w:r>
            <w:r>
              <w:rPr>
                <w:i/>
                <w:sz w:val="20"/>
              </w:rPr>
              <w:t>Subpart</w:t>
            </w:r>
            <w:r>
              <w:rPr>
                <w:i/>
                <w:spacing w:val="-6"/>
                <w:sz w:val="20"/>
              </w:rPr>
              <w:t> </w:t>
            </w:r>
            <w:r>
              <w:rPr>
                <w:i/>
                <w:sz w:val="20"/>
              </w:rPr>
              <w:t>C</w:t>
            </w:r>
            <w:r>
              <w:rPr>
                <w:i/>
                <w:spacing w:val="-6"/>
                <w:sz w:val="20"/>
              </w:rPr>
              <w:t> </w:t>
            </w:r>
            <w:r>
              <w:rPr>
                <w:i/>
                <w:sz w:val="20"/>
              </w:rPr>
              <w:t>§</w:t>
            </w:r>
            <w:r>
              <w:rPr>
                <w:i/>
                <w:spacing w:val="-10"/>
                <w:sz w:val="20"/>
              </w:rPr>
              <w:t> </w:t>
            </w:r>
            <w:r>
              <w:rPr>
                <w:i/>
                <w:sz w:val="20"/>
              </w:rPr>
              <w:t>8.11</w:t>
            </w:r>
            <w:r>
              <w:rPr>
                <w:i/>
                <w:spacing w:val="-6"/>
                <w:sz w:val="20"/>
              </w:rPr>
              <w:t> </w:t>
            </w:r>
            <w:r>
              <w:rPr>
                <w:i/>
                <w:sz w:val="20"/>
              </w:rPr>
              <w:t>(f)(2)</w:t>
            </w:r>
            <w:r>
              <w:rPr>
                <w:i/>
                <w:spacing w:val="-5"/>
                <w:sz w:val="20"/>
              </w:rPr>
              <w:t> </w:t>
            </w:r>
            <w:r>
              <w:rPr>
                <w:i/>
                <w:sz w:val="20"/>
              </w:rPr>
              <w:t>in</w:t>
            </w:r>
            <w:r>
              <w:rPr>
                <w:i/>
                <w:spacing w:val="-4"/>
                <w:sz w:val="20"/>
              </w:rPr>
              <w:t> </w:t>
            </w:r>
            <w:r>
              <w:rPr>
                <w:i/>
                <w:sz w:val="20"/>
              </w:rPr>
              <w:t>2001</w:t>
            </w:r>
            <w:r>
              <w:rPr>
                <w:i/>
                <w:spacing w:val="-4"/>
                <w:sz w:val="20"/>
              </w:rPr>
              <w:t> rule]</w:t>
            </w:r>
          </w:p>
          <w:p>
            <w:pPr>
              <w:pStyle w:val="TableParagraph"/>
              <w:spacing w:before="119"/>
              <w:ind w:right="102"/>
              <w:rPr>
                <w:b/>
                <w:sz w:val="20"/>
              </w:rPr>
            </w:pPr>
            <w:r>
              <w:rPr>
                <w:sz w:val="20"/>
              </w:rPr>
              <w:t>(2)</w:t>
            </w:r>
            <w:r>
              <w:rPr>
                <w:spacing w:val="-6"/>
                <w:sz w:val="20"/>
              </w:rPr>
              <w:t> </w:t>
            </w:r>
            <w:r>
              <w:rPr>
                <w:sz w:val="20"/>
              </w:rPr>
              <w:t>OTPs</w:t>
            </w:r>
            <w:r>
              <w:rPr>
                <w:spacing w:val="-4"/>
                <w:sz w:val="20"/>
              </w:rPr>
              <w:t> </w:t>
            </w:r>
            <w:r>
              <w:rPr>
                <w:sz w:val="20"/>
              </w:rPr>
              <w:t>shall</w:t>
            </w:r>
            <w:r>
              <w:rPr>
                <w:spacing w:val="-5"/>
                <w:sz w:val="20"/>
              </w:rPr>
              <w:t> </w:t>
            </w:r>
            <w:r>
              <w:rPr>
                <w:sz w:val="20"/>
              </w:rPr>
              <w:t>allow,</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Federal</w:t>
            </w:r>
            <w:r>
              <w:rPr>
                <w:spacing w:val="-5"/>
                <w:sz w:val="20"/>
              </w:rPr>
              <w:t> </w:t>
            </w:r>
            <w:r>
              <w:rPr>
                <w:sz w:val="20"/>
              </w:rPr>
              <w:t>controlled</w:t>
            </w:r>
            <w:r>
              <w:rPr>
                <w:spacing w:val="-4"/>
                <w:sz w:val="20"/>
              </w:rPr>
              <w:t> </w:t>
            </w:r>
            <w:r>
              <w:rPr>
                <w:sz w:val="20"/>
              </w:rPr>
              <w:t>substances laws and Federal</w:t>
            </w:r>
            <w:r>
              <w:rPr>
                <w:spacing w:val="-1"/>
                <w:sz w:val="20"/>
              </w:rPr>
              <w:t> </w:t>
            </w:r>
            <w:r>
              <w:rPr>
                <w:sz w:val="20"/>
              </w:rPr>
              <w:t>confidentiality laws, inspections</w:t>
            </w:r>
            <w:r>
              <w:rPr>
                <w:spacing w:val="-2"/>
                <w:sz w:val="20"/>
              </w:rPr>
              <w:t> </w:t>
            </w:r>
            <w:r>
              <w:rPr>
                <w:sz w:val="20"/>
              </w:rPr>
              <w:t>and</w:t>
            </w:r>
            <w:r>
              <w:rPr>
                <w:spacing w:val="-3"/>
                <w:sz w:val="20"/>
              </w:rPr>
              <w:t> </w:t>
            </w:r>
            <w:r>
              <w:rPr>
                <w:sz w:val="20"/>
              </w:rPr>
              <w:t>surveys by</w:t>
            </w:r>
            <w:r>
              <w:rPr>
                <w:spacing w:val="-3"/>
                <w:sz w:val="20"/>
              </w:rPr>
              <w:t> </w:t>
            </w:r>
            <w:r>
              <w:rPr>
                <w:sz w:val="20"/>
              </w:rPr>
              <w:t>duly authorized employees of the </w:t>
            </w:r>
            <w:r>
              <w:rPr>
                <w:b/>
                <w:color w:val="2E5395"/>
                <w:sz w:val="20"/>
              </w:rPr>
              <w:t>Department of Health and Human Services (HHS) or </w:t>
            </w:r>
            <w:r>
              <w:rPr>
                <w:sz w:val="20"/>
              </w:rPr>
              <w:t>Substance Abuse and Mental Health Services Administration (SAMHSA), by Accreditation Bodies, by the Drug Enforcement Administration (DEA), and by authorized employees of any </w:t>
            </w:r>
            <w:r>
              <w:rPr>
                <w:b/>
                <w:color w:val="2E5395"/>
                <w:sz w:val="20"/>
              </w:rPr>
              <w:t>other Federal governmental entity with legal authority to conduct inspections or surveys on an OTP’s premises.</w:t>
            </w:r>
          </w:p>
        </w:tc>
      </w:tr>
      <w:tr>
        <w:trPr>
          <w:trHeight w:val="255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(e)(3)</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(f)(3)</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rule]</w:t>
            </w:r>
          </w:p>
          <w:p>
            <w:pPr>
              <w:pStyle w:val="TableParagraph"/>
              <w:ind w:right="155"/>
              <w:rPr>
                <w:sz w:val="20"/>
              </w:rPr>
            </w:pPr>
            <w:r>
              <w:rPr>
                <w:sz w:val="20"/>
              </w:rPr>
              <w:t>(3)</w:t>
            </w:r>
            <w:r>
              <w:rPr>
                <w:spacing w:val="-5"/>
                <w:sz w:val="20"/>
              </w:rPr>
              <w:t> </w:t>
            </w:r>
            <w:r>
              <w:rPr>
                <w:sz w:val="20"/>
              </w:rPr>
              <w:t>Disclosure</w:t>
            </w:r>
            <w:r>
              <w:rPr>
                <w:spacing w:val="-5"/>
                <w:sz w:val="20"/>
              </w:rPr>
              <w:t> </w:t>
            </w:r>
            <w:r>
              <w:rPr>
                <w:sz w:val="20"/>
              </w:rPr>
              <w:t>of</w:t>
            </w:r>
            <w:r>
              <w:rPr>
                <w:spacing w:val="-5"/>
                <w:sz w:val="20"/>
              </w:rPr>
              <w:t> </w:t>
            </w:r>
            <w:r>
              <w:rPr>
                <w:sz w:val="20"/>
              </w:rPr>
              <w:t>patient</w:t>
            </w:r>
            <w:r>
              <w:rPr>
                <w:spacing w:val="-4"/>
                <w:sz w:val="20"/>
              </w:rPr>
              <w:t> </w:t>
            </w:r>
            <w:r>
              <w:rPr>
                <w:sz w:val="20"/>
              </w:rPr>
              <w:t>records</w:t>
            </w:r>
            <w:r>
              <w:rPr>
                <w:spacing w:val="-3"/>
                <w:sz w:val="20"/>
              </w:rPr>
              <w:t> </w:t>
            </w:r>
            <w:r>
              <w:rPr>
                <w:sz w:val="20"/>
              </w:rPr>
              <w:t>maintained</w:t>
            </w:r>
            <w:r>
              <w:rPr>
                <w:spacing w:val="-3"/>
                <w:sz w:val="20"/>
              </w:rPr>
              <w:t> </w:t>
            </w:r>
            <w:r>
              <w:rPr>
                <w:sz w:val="20"/>
              </w:rPr>
              <w:t>by</w:t>
            </w:r>
            <w:r>
              <w:rPr>
                <w:spacing w:val="-3"/>
                <w:sz w:val="20"/>
              </w:rPr>
              <w:t> </w:t>
            </w:r>
            <w:r>
              <w:rPr>
                <w:sz w:val="20"/>
              </w:rPr>
              <w:t>an</w:t>
            </w:r>
            <w:r>
              <w:rPr>
                <w:spacing w:val="-5"/>
                <w:sz w:val="20"/>
              </w:rPr>
              <w:t> </w:t>
            </w:r>
            <w:r>
              <w:rPr>
                <w:sz w:val="20"/>
              </w:rPr>
              <w:t>OTP</w:t>
            </w:r>
            <w:r>
              <w:rPr>
                <w:spacing w:val="-4"/>
                <w:sz w:val="20"/>
              </w:rPr>
              <w:t> </w:t>
            </w:r>
            <w:r>
              <w:rPr>
                <w:sz w:val="20"/>
              </w:rPr>
              <w:t>is</w:t>
            </w:r>
            <w:r>
              <w:rPr>
                <w:spacing w:val="-3"/>
                <w:sz w:val="20"/>
              </w:rPr>
              <w:t> </w:t>
            </w:r>
            <w:r>
              <w:rPr>
                <w:sz w:val="20"/>
              </w:rPr>
              <w:t>governed</w:t>
            </w:r>
            <w:r>
              <w:rPr>
                <w:spacing w:val="-3"/>
                <w:sz w:val="20"/>
              </w:rPr>
              <w:t> </w:t>
            </w:r>
            <w:r>
              <w:rPr>
                <w:sz w:val="20"/>
              </w:rPr>
              <w:t>by the provisions of 42 CFR part 2 </w:t>
            </w:r>
            <w:r>
              <w:rPr>
                <w:b/>
                <w:color w:val="2E5395"/>
                <w:sz w:val="20"/>
              </w:rPr>
              <w:t>and 45 CFR parts 160 and 164</w:t>
            </w:r>
            <w:r>
              <w:rPr>
                <w:sz w:val="20"/>
              </w:rPr>
              <w:t>, and every program must comply with </w:t>
            </w:r>
            <w:r>
              <w:rPr>
                <w:b/>
                <w:color w:val="2E5395"/>
                <w:sz w:val="20"/>
              </w:rPr>
              <w:t>these regulations, as applicable</w:t>
            </w:r>
            <w:r>
              <w:rPr>
                <w:sz w:val="20"/>
              </w:rPr>
              <w:t>. Records on the receipt, storage, and distribution of </w:t>
            </w:r>
            <w:r>
              <w:rPr>
                <w:b/>
                <w:color w:val="2E5395"/>
                <w:sz w:val="20"/>
              </w:rPr>
              <w:t>MOUD </w:t>
            </w:r>
            <w:r>
              <w:rPr>
                <w:sz w:val="20"/>
              </w:rPr>
              <w:t>are also subject to inspection under Federal controlled substances laws and under the Federal Food, Drug, and Cosmetic Act (21 U.S.C. 321 et seq.). Federally sponsored treatment programs are subject to applicable Federal confidentiality statutes.</w:t>
            </w:r>
          </w:p>
        </w:tc>
      </w:tr>
      <w:tr>
        <w:trPr>
          <w:trHeight w:val="971"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(e)(4)</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(f)(4)</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rule]</w:t>
            </w:r>
          </w:p>
          <w:p>
            <w:pPr>
              <w:pStyle w:val="TableParagraph"/>
              <w:spacing w:line="242" w:lineRule="exact" w:before="102"/>
              <w:ind w:right="201"/>
              <w:rPr>
                <w:sz w:val="20"/>
              </w:rPr>
            </w:pPr>
            <w:r>
              <w:rPr>
                <w:sz w:val="20"/>
              </w:rPr>
              <w:t>(4) An </w:t>
            </w:r>
            <w:r>
              <w:rPr>
                <w:color w:val="2E5395"/>
                <w:sz w:val="20"/>
              </w:rPr>
              <w:t>OTP </w:t>
            </w:r>
            <w:r>
              <w:rPr>
                <w:sz w:val="20"/>
              </w:rPr>
              <w:t>or medication unit or any part thereof, including any facility</w:t>
            </w:r>
            <w:r>
              <w:rPr>
                <w:spacing w:val="-3"/>
                <w:sz w:val="20"/>
              </w:rPr>
              <w:t> </w:t>
            </w:r>
            <w:r>
              <w:rPr>
                <w:sz w:val="20"/>
              </w:rPr>
              <w:t>or</w:t>
            </w:r>
            <w:r>
              <w:rPr>
                <w:spacing w:val="-4"/>
                <w:sz w:val="20"/>
              </w:rPr>
              <w:t> </w:t>
            </w:r>
            <w:r>
              <w:rPr>
                <w:sz w:val="20"/>
              </w:rPr>
              <w:t>any</w:t>
            </w:r>
            <w:r>
              <w:rPr>
                <w:spacing w:val="-3"/>
                <w:sz w:val="20"/>
              </w:rPr>
              <w:t> </w:t>
            </w:r>
            <w:r>
              <w:rPr>
                <w:sz w:val="20"/>
              </w:rPr>
              <w:t>individual,</w:t>
            </w:r>
            <w:r>
              <w:rPr>
                <w:spacing w:val="-6"/>
                <w:sz w:val="20"/>
              </w:rPr>
              <w:t> </w:t>
            </w:r>
            <w:r>
              <w:rPr>
                <w:sz w:val="20"/>
              </w:rPr>
              <w:t>shall</w:t>
            </w:r>
            <w:r>
              <w:rPr>
                <w:spacing w:val="-7"/>
                <w:sz w:val="20"/>
              </w:rPr>
              <w:t> </w:t>
            </w:r>
            <w:r>
              <w:rPr>
                <w:sz w:val="20"/>
              </w:rPr>
              <w:t>permit</w:t>
            </w:r>
            <w:r>
              <w:rPr>
                <w:spacing w:val="-3"/>
                <w:sz w:val="20"/>
              </w:rPr>
              <w:t> </w:t>
            </w:r>
            <w:r>
              <w:rPr>
                <w:sz w:val="20"/>
              </w:rPr>
              <w:t>a</w:t>
            </w:r>
            <w:r>
              <w:rPr>
                <w:spacing w:val="-4"/>
                <w:sz w:val="20"/>
              </w:rPr>
              <w:t> </w:t>
            </w:r>
            <w:r>
              <w:rPr>
                <w:sz w:val="20"/>
              </w:rPr>
              <w:t>duly</w:t>
            </w:r>
            <w:r>
              <w:rPr>
                <w:spacing w:val="-3"/>
                <w:sz w:val="20"/>
              </w:rPr>
              <w:t> </w:t>
            </w:r>
            <w:r>
              <w:rPr>
                <w:sz w:val="20"/>
              </w:rPr>
              <w:t>authorized</w:t>
            </w:r>
            <w:r>
              <w:rPr>
                <w:spacing w:val="-3"/>
                <w:sz w:val="20"/>
              </w:rPr>
              <w:t> </w:t>
            </w:r>
            <w:r>
              <w:rPr>
                <w:sz w:val="20"/>
              </w:rPr>
              <w:t>employee</w:t>
            </w:r>
            <w:r>
              <w:rPr>
                <w:spacing w:val="-4"/>
                <w:sz w:val="20"/>
              </w:rPr>
              <w:t> </w:t>
            </w:r>
            <w:r>
              <w:rPr>
                <w:sz w:val="20"/>
              </w:rPr>
              <w:t>of</w:t>
            </w:r>
          </w:p>
        </w:tc>
      </w:tr>
    </w:tbl>
    <w:p>
      <w:pPr>
        <w:pStyle w:val="TableParagraph"/>
        <w:spacing w:after="0" w:line="242" w:lineRule="exact"/>
        <w:rPr>
          <w:sz w:val="20"/>
        </w:rPr>
        <w:sectPr>
          <w:type w:val="continuous"/>
          <w:pgSz w:w="15840" w:h="12240" w:orient="landscape"/>
          <w:pgMar w:header="618" w:footer="613" w:top="1420" w:bottom="1136"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841"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ind w:right="299"/>
              <w:jc w:val="both"/>
              <w:rPr>
                <w:sz w:val="20"/>
              </w:rPr>
            </w:pPr>
            <w:r>
              <w:rPr>
                <w:b/>
                <w:color w:val="2E5395"/>
                <w:sz w:val="20"/>
              </w:rPr>
              <w:t>the</w:t>
            </w:r>
            <w:r>
              <w:rPr>
                <w:b/>
                <w:color w:val="2E5395"/>
                <w:spacing w:val="-3"/>
                <w:sz w:val="20"/>
              </w:rPr>
              <w:t> </w:t>
            </w:r>
            <w:r>
              <w:rPr>
                <w:b/>
                <w:color w:val="2E5395"/>
                <w:sz w:val="20"/>
              </w:rPr>
              <w:t>Department</w:t>
            </w:r>
            <w:r>
              <w:rPr>
                <w:b/>
                <w:color w:val="2E5395"/>
                <w:spacing w:val="-5"/>
                <w:sz w:val="20"/>
              </w:rPr>
              <w:t> </w:t>
            </w:r>
            <w:r>
              <w:rPr>
                <w:b/>
                <w:color w:val="2E5395"/>
                <w:sz w:val="20"/>
              </w:rPr>
              <w:t>of</w:t>
            </w:r>
            <w:r>
              <w:rPr>
                <w:b/>
                <w:color w:val="2E5395"/>
                <w:spacing w:val="-4"/>
                <w:sz w:val="20"/>
              </w:rPr>
              <w:t> </w:t>
            </w:r>
            <w:r>
              <w:rPr>
                <w:b/>
                <w:color w:val="2E5395"/>
                <w:sz w:val="20"/>
              </w:rPr>
              <w:t>Health</w:t>
            </w:r>
            <w:r>
              <w:rPr>
                <w:b/>
                <w:color w:val="2E5395"/>
                <w:spacing w:val="-2"/>
                <w:sz w:val="20"/>
              </w:rPr>
              <w:t> </w:t>
            </w:r>
            <w:r>
              <w:rPr>
                <w:b/>
                <w:color w:val="2E5395"/>
                <w:sz w:val="20"/>
              </w:rPr>
              <w:t>and</w:t>
            </w:r>
            <w:r>
              <w:rPr>
                <w:b/>
                <w:color w:val="2E5395"/>
                <w:spacing w:val="-2"/>
                <w:sz w:val="20"/>
              </w:rPr>
              <w:t> </w:t>
            </w:r>
            <w:r>
              <w:rPr>
                <w:b/>
                <w:color w:val="2E5395"/>
                <w:sz w:val="20"/>
              </w:rPr>
              <w:t>Human</w:t>
            </w:r>
            <w:r>
              <w:rPr>
                <w:b/>
                <w:color w:val="2E5395"/>
                <w:spacing w:val="-2"/>
                <w:sz w:val="20"/>
              </w:rPr>
              <w:t> </w:t>
            </w:r>
            <w:r>
              <w:rPr>
                <w:b/>
                <w:color w:val="2E5395"/>
                <w:sz w:val="20"/>
              </w:rPr>
              <w:t>Services</w:t>
            </w:r>
            <w:r>
              <w:rPr>
                <w:b/>
                <w:color w:val="2E5395"/>
                <w:spacing w:val="-3"/>
                <w:sz w:val="20"/>
              </w:rPr>
              <w:t> </w:t>
            </w:r>
            <w:r>
              <w:rPr>
                <w:b/>
                <w:color w:val="2E5395"/>
                <w:sz w:val="20"/>
              </w:rPr>
              <w:t>or</w:t>
            </w:r>
            <w:r>
              <w:rPr>
                <w:b/>
                <w:color w:val="2E5395"/>
                <w:spacing w:val="-2"/>
                <w:sz w:val="20"/>
              </w:rPr>
              <w:t> </w:t>
            </w:r>
            <w:r>
              <w:rPr>
                <w:sz w:val="20"/>
              </w:rPr>
              <w:t>SAMHSA</w:t>
            </w:r>
            <w:r>
              <w:rPr>
                <w:spacing w:val="-1"/>
                <w:sz w:val="20"/>
              </w:rPr>
              <w:t> </w:t>
            </w:r>
            <w:r>
              <w:rPr>
                <w:sz w:val="20"/>
              </w:rPr>
              <w:t>to</w:t>
            </w:r>
            <w:r>
              <w:rPr>
                <w:spacing w:val="-2"/>
                <w:sz w:val="20"/>
              </w:rPr>
              <w:t> </w:t>
            </w:r>
            <w:r>
              <w:rPr>
                <w:sz w:val="20"/>
              </w:rPr>
              <w:t>have access</w:t>
            </w:r>
            <w:r>
              <w:rPr>
                <w:spacing w:val="-3"/>
                <w:sz w:val="20"/>
              </w:rPr>
              <w:t> </w:t>
            </w:r>
            <w:r>
              <w:rPr>
                <w:sz w:val="20"/>
              </w:rPr>
              <w:t>to</w:t>
            </w:r>
            <w:r>
              <w:rPr>
                <w:spacing w:val="-3"/>
                <w:sz w:val="20"/>
              </w:rPr>
              <w:t> </w:t>
            </w:r>
            <w:r>
              <w:rPr>
                <w:sz w:val="20"/>
              </w:rPr>
              <w:t>and</w:t>
            </w:r>
            <w:r>
              <w:rPr>
                <w:spacing w:val="-3"/>
                <w:sz w:val="20"/>
              </w:rPr>
              <w:t> </w:t>
            </w:r>
            <w:r>
              <w:rPr>
                <w:sz w:val="20"/>
              </w:rPr>
              <w:t>to</w:t>
            </w:r>
            <w:r>
              <w:rPr>
                <w:spacing w:val="-3"/>
                <w:sz w:val="20"/>
              </w:rPr>
              <w:t> </w:t>
            </w:r>
            <w:r>
              <w:rPr>
                <w:sz w:val="20"/>
              </w:rPr>
              <w:t>copy</w:t>
            </w:r>
            <w:r>
              <w:rPr>
                <w:spacing w:val="-3"/>
                <w:sz w:val="20"/>
              </w:rPr>
              <w:t> </w:t>
            </w:r>
            <w:r>
              <w:rPr>
                <w:sz w:val="20"/>
              </w:rPr>
              <w:t>all</w:t>
            </w:r>
            <w:r>
              <w:rPr>
                <w:spacing w:val="-4"/>
                <w:sz w:val="20"/>
              </w:rPr>
              <w:t> </w:t>
            </w:r>
            <w:r>
              <w:rPr>
                <w:sz w:val="20"/>
              </w:rPr>
              <w:t>records</w:t>
            </w:r>
            <w:r>
              <w:rPr>
                <w:spacing w:val="-3"/>
                <w:sz w:val="20"/>
              </w:rPr>
              <w:t> </w:t>
            </w:r>
            <w:r>
              <w:rPr>
                <w:sz w:val="20"/>
              </w:rPr>
              <w:t>on</w:t>
            </w:r>
            <w:r>
              <w:rPr>
                <w:spacing w:val="-3"/>
                <w:sz w:val="20"/>
              </w:rPr>
              <w:t> </w:t>
            </w:r>
            <w:r>
              <w:rPr>
                <w:sz w:val="20"/>
              </w:rPr>
              <w:t>the</w:t>
            </w:r>
            <w:r>
              <w:rPr>
                <w:spacing w:val="-4"/>
                <w:sz w:val="20"/>
              </w:rPr>
              <w:t> </w:t>
            </w:r>
            <w:r>
              <w:rPr>
                <w:sz w:val="20"/>
              </w:rPr>
              <w:t>use</w:t>
            </w:r>
            <w:r>
              <w:rPr>
                <w:spacing w:val="-4"/>
                <w:sz w:val="20"/>
              </w:rPr>
              <w:t> </w:t>
            </w:r>
            <w:r>
              <w:rPr>
                <w:sz w:val="20"/>
              </w:rPr>
              <w:t>of</w:t>
            </w:r>
            <w:r>
              <w:rPr>
                <w:spacing w:val="-4"/>
                <w:sz w:val="20"/>
              </w:rPr>
              <w:t> </w:t>
            </w:r>
            <w:r>
              <w:rPr>
                <w:b/>
                <w:color w:val="2E5395"/>
                <w:sz w:val="20"/>
              </w:rPr>
              <w:t>MOUD</w:t>
            </w:r>
            <w:r>
              <w:rPr>
                <w:b/>
                <w:color w:val="2E5395"/>
                <w:spacing w:val="-4"/>
                <w:sz w:val="20"/>
              </w:rPr>
              <w:t> </w:t>
            </w:r>
            <w:r>
              <w:rPr>
                <w:sz w:val="20"/>
              </w:rPr>
              <w:t>in</w:t>
            </w:r>
            <w:r>
              <w:rPr>
                <w:spacing w:val="-3"/>
                <w:sz w:val="20"/>
              </w:rPr>
              <w:t> </w:t>
            </w:r>
            <w:r>
              <w:rPr>
                <w:sz w:val="20"/>
              </w:rPr>
              <w:t>accordance with the provisions of 42 CFR part 2 </w:t>
            </w:r>
            <w:r>
              <w:rPr>
                <w:b/>
                <w:color w:val="2E5395"/>
                <w:sz w:val="20"/>
              </w:rPr>
              <w:t>and 45 CFR parts 160 and 164</w:t>
            </w:r>
            <w:r>
              <w:rPr>
                <w:sz w:val="20"/>
              </w:rPr>
              <w:t>.</w:t>
            </w: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(f)(5)</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rule]</w:t>
            </w:r>
          </w:p>
          <w:p>
            <w:pPr>
              <w:pStyle w:val="TableParagraph"/>
              <w:spacing w:before="118"/>
              <w:rPr>
                <w:sz w:val="20"/>
              </w:rPr>
            </w:pPr>
            <w:r>
              <w:rPr>
                <w:sz w:val="20"/>
              </w:rPr>
              <w:t>(5) OTPs shall notify </w:t>
            </w:r>
            <w:r>
              <w:rPr>
                <w:b/>
                <w:color w:val="2E5395"/>
                <w:sz w:val="20"/>
              </w:rPr>
              <w:t>the Secretary </w:t>
            </w:r>
            <w:r>
              <w:rPr>
                <w:sz w:val="20"/>
              </w:rPr>
              <w:t>in writing within 3 weeks of any replacement</w:t>
            </w:r>
            <w:r>
              <w:rPr>
                <w:spacing w:val="-3"/>
                <w:sz w:val="20"/>
              </w:rPr>
              <w:t> </w:t>
            </w:r>
            <w:r>
              <w:rPr>
                <w:sz w:val="20"/>
              </w:rPr>
              <w:t>or</w:t>
            </w:r>
            <w:r>
              <w:rPr>
                <w:spacing w:val="-4"/>
                <w:sz w:val="20"/>
              </w:rPr>
              <w:t> </w:t>
            </w:r>
            <w:r>
              <w:rPr>
                <w:sz w:val="20"/>
              </w:rPr>
              <w:t>other</w:t>
            </w:r>
            <w:r>
              <w:rPr>
                <w:spacing w:val="-4"/>
                <w:sz w:val="20"/>
              </w:rPr>
              <w:t> </w:t>
            </w:r>
            <w:r>
              <w:rPr>
                <w:sz w:val="20"/>
              </w:rPr>
              <w:t>change</w:t>
            </w:r>
            <w:r>
              <w:rPr>
                <w:spacing w:val="-2"/>
                <w:sz w:val="20"/>
              </w:rPr>
              <w:t> </w:t>
            </w:r>
            <w:r>
              <w:rPr>
                <w:sz w:val="20"/>
              </w:rPr>
              <w:t>in</w:t>
            </w:r>
            <w:r>
              <w:rPr>
                <w:spacing w:val="-3"/>
                <w:sz w:val="20"/>
              </w:rPr>
              <w:t> </w:t>
            </w:r>
            <w:r>
              <w:rPr>
                <w:sz w:val="20"/>
              </w:rPr>
              <w:t>the</w:t>
            </w:r>
            <w:r>
              <w:rPr>
                <w:spacing w:val="-4"/>
                <w:sz w:val="20"/>
              </w:rPr>
              <w:t> </w:t>
            </w:r>
            <w:r>
              <w:rPr>
                <w:sz w:val="20"/>
              </w:rPr>
              <w:t>status</w:t>
            </w:r>
            <w:r>
              <w:rPr>
                <w:spacing w:val="-3"/>
                <w:sz w:val="20"/>
              </w:rPr>
              <w:t> </w:t>
            </w:r>
            <w:r>
              <w:rPr>
                <w:sz w:val="20"/>
              </w:rPr>
              <w:t>of</w:t>
            </w:r>
            <w:r>
              <w:rPr>
                <w:spacing w:val="-4"/>
                <w:sz w:val="20"/>
              </w:rPr>
              <w:t> </w:t>
            </w:r>
            <w:r>
              <w:rPr>
                <w:sz w:val="20"/>
              </w:rPr>
              <w:t>the</w:t>
            </w:r>
            <w:r>
              <w:rPr>
                <w:spacing w:val="-4"/>
                <w:sz w:val="20"/>
              </w:rPr>
              <w:t> </w:t>
            </w:r>
            <w:r>
              <w:rPr>
                <w:sz w:val="20"/>
              </w:rPr>
              <w:t>program</w:t>
            </w:r>
            <w:r>
              <w:rPr>
                <w:spacing w:val="-4"/>
                <w:sz w:val="20"/>
              </w:rPr>
              <w:t> </w:t>
            </w:r>
            <w:r>
              <w:rPr>
                <w:sz w:val="20"/>
              </w:rPr>
              <w:t>sponsor</w:t>
            </w:r>
            <w:r>
              <w:rPr>
                <w:spacing w:val="-4"/>
                <w:sz w:val="20"/>
              </w:rPr>
              <w:t> </w:t>
            </w:r>
            <w:r>
              <w:rPr>
                <w:sz w:val="20"/>
              </w:rPr>
              <w:t>or medical director.</w:t>
            </w: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(e)(6)</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(f)(6</w:t>
            </w:r>
            <w:r>
              <w:rPr>
                <w:b/>
                <w:i/>
                <w:sz w:val="20"/>
              </w:rPr>
              <w:t>)</w:t>
            </w:r>
            <w:r>
              <w:rPr>
                <w:b/>
                <w:i/>
                <w:spacing w:val="-2"/>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rule]</w:t>
            </w:r>
          </w:p>
          <w:p>
            <w:pPr>
              <w:pStyle w:val="TableParagraph"/>
              <w:ind w:right="201"/>
              <w:rPr>
                <w:sz w:val="20"/>
              </w:rPr>
            </w:pPr>
            <w:r>
              <w:rPr>
                <w:sz w:val="20"/>
              </w:rPr>
              <w:t>(6)</w:t>
            </w:r>
            <w:r>
              <w:rPr>
                <w:spacing w:val="-5"/>
                <w:sz w:val="20"/>
              </w:rPr>
              <w:t> </w:t>
            </w:r>
            <w:r>
              <w:rPr>
                <w:sz w:val="20"/>
              </w:rPr>
              <w:t>OTPs</w:t>
            </w:r>
            <w:r>
              <w:rPr>
                <w:spacing w:val="-3"/>
                <w:sz w:val="20"/>
              </w:rPr>
              <w:t> </w:t>
            </w:r>
            <w:r>
              <w:rPr>
                <w:sz w:val="20"/>
              </w:rPr>
              <w:t>shall</w:t>
            </w:r>
            <w:r>
              <w:rPr>
                <w:spacing w:val="-4"/>
                <w:sz w:val="20"/>
              </w:rPr>
              <w:t> </w:t>
            </w:r>
            <w:r>
              <w:rPr>
                <w:sz w:val="20"/>
              </w:rPr>
              <w:t>comply</w:t>
            </w:r>
            <w:r>
              <w:rPr>
                <w:spacing w:val="-3"/>
                <w:sz w:val="20"/>
              </w:rPr>
              <w:t> </w:t>
            </w:r>
            <w:r>
              <w:rPr>
                <w:sz w:val="20"/>
              </w:rPr>
              <w:t>with</w:t>
            </w:r>
            <w:r>
              <w:rPr>
                <w:spacing w:val="-3"/>
                <w:sz w:val="20"/>
              </w:rPr>
              <w:t> </w:t>
            </w:r>
            <w:r>
              <w:rPr>
                <w:sz w:val="20"/>
              </w:rPr>
              <w:t>all</w:t>
            </w:r>
            <w:r>
              <w:rPr>
                <w:spacing w:val="-2"/>
                <w:sz w:val="20"/>
              </w:rPr>
              <w:t> </w:t>
            </w:r>
            <w:r>
              <w:rPr>
                <w:sz w:val="20"/>
              </w:rPr>
              <w:t>regulations</w:t>
            </w:r>
            <w:r>
              <w:rPr>
                <w:spacing w:val="-3"/>
                <w:sz w:val="20"/>
              </w:rPr>
              <w:t> </w:t>
            </w:r>
            <w:r>
              <w:rPr>
                <w:sz w:val="20"/>
              </w:rPr>
              <w:t>enforced</w:t>
            </w:r>
            <w:r>
              <w:rPr>
                <w:spacing w:val="-3"/>
                <w:sz w:val="20"/>
              </w:rPr>
              <w:t> </w:t>
            </w:r>
            <w:r>
              <w:rPr>
                <w:sz w:val="20"/>
              </w:rPr>
              <w:t>by</w:t>
            </w:r>
            <w:r>
              <w:rPr>
                <w:spacing w:val="-3"/>
                <w:sz w:val="20"/>
              </w:rPr>
              <w:t> </w:t>
            </w:r>
            <w:r>
              <w:rPr>
                <w:sz w:val="20"/>
              </w:rPr>
              <w:t>the</w:t>
            </w:r>
            <w:r>
              <w:rPr>
                <w:spacing w:val="-5"/>
                <w:sz w:val="20"/>
              </w:rPr>
              <w:t> </w:t>
            </w:r>
            <w:r>
              <w:rPr>
                <w:sz w:val="20"/>
              </w:rPr>
              <w:t>DEA</w:t>
            </w:r>
            <w:r>
              <w:rPr>
                <w:spacing w:val="-4"/>
                <w:sz w:val="20"/>
              </w:rPr>
              <w:t> </w:t>
            </w:r>
            <w:r>
              <w:rPr>
                <w:sz w:val="20"/>
              </w:rPr>
              <w:t>under 21 CFR chapter II and must be registered by the DEA before administering or dispensing </w:t>
            </w:r>
            <w:r>
              <w:rPr>
                <w:b/>
                <w:color w:val="2E5395"/>
                <w:sz w:val="20"/>
              </w:rPr>
              <w:t>MOUD</w:t>
            </w:r>
            <w:r>
              <w:rPr>
                <w:sz w:val="20"/>
              </w:rPr>
              <w:t>.</w:t>
            </w:r>
          </w:p>
        </w:tc>
      </w:tr>
      <w:tr>
        <w:trPr>
          <w:trHeight w:val="10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(e)(7)</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(f)(7</w:t>
            </w:r>
            <w:r>
              <w:rPr>
                <w:b/>
                <w:i/>
                <w:sz w:val="20"/>
              </w:rPr>
              <w:t>)</w:t>
            </w:r>
            <w:r>
              <w:rPr>
                <w:b/>
                <w:i/>
                <w:spacing w:val="-2"/>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rule]</w:t>
            </w:r>
          </w:p>
          <w:p>
            <w:pPr>
              <w:pStyle w:val="TableParagraph"/>
              <w:ind w:right="201"/>
              <w:rPr>
                <w:sz w:val="20"/>
              </w:rPr>
            </w:pPr>
            <w:r>
              <w:rPr>
                <w:sz w:val="20"/>
              </w:rPr>
              <w:t>(7) OTPs must operate in accordance with Federal Opioid </w:t>
            </w:r>
            <w:r>
              <w:rPr>
                <w:b/>
                <w:color w:val="2E5395"/>
                <w:sz w:val="20"/>
              </w:rPr>
              <w:t>Use Disorder</w:t>
            </w:r>
            <w:r>
              <w:rPr>
                <w:b/>
                <w:color w:val="2E5395"/>
                <w:spacing w:val="-7"/>
                <w:sz w:val="20"/>
              </w:rPr>
              <w:t> </w:t>
            </w:r>
            <w:r>
              <w:rPr>
                <w:sz w:val="20"/>
              </w:rPr>
              <w:t>treatment</w:t>
            </w:r>
            <w:r>
              <w:rPr>
                <w:spacing w:val="-7"/>
                <w:sz w:val="20"/>
              </w:rPr>
              <w:t> </w:t>
            </w:r>
            <w:r>
              <w:rPr>
                <w:sz w:val="20"/>
              </w:rPr>
              <w:t>standards</w:t>
            </w:r>
            <w:r>
              <w:rPr>
                <w:spacing w:val="-8"/>
                <w:sz w:val="20"/>
              </w:rPr>
              <w:t> </w:t>
            </w:r>
            <w:r>
              <w:rPr>
                <w:sz w:val="20"/>
              </w:rPr>
              <w:t>and</w:t>
            </w:r>
            <w:r>
              <w:rPr>
                <w:spacing w:val="-7"/>
                <w:sz w:val="20"/>
              </w:rPr>
              <w:t> </w:t>
            </w:r>
            <w:r>
              <w:rPr>
                <w:sz w:val="20"/>
              </w:rPr>
              <w:t>approved</w:t>
            </w:r>
            <w:r>
              <w:rPr>
                <w:spacing w:val="-7"/>
                <w:sz w:val="20"/>
              </w:rPr>
              <w:t> </w:t>
            </w:r>
            <w:r>
              <w:rPr>
                <w:sz w:val="20"/>
              </w:rPr>
              <w:t>accreditation</w:t>
            </w:r>
            <w:r>
              <w:rPr>
                <w:spacing w:val="-7"/>
                <w:sz w:val="20"/>
              </w:rPr>
              <w:t> </w:t>
            </w:r>
            <w:r>
              <w:rPr>
                <w:sz w:val="20"/>
              </w:rPr>
              <w:t>elements.</w:t>
            </w:r>
          </w:p>
        </w:tc>
      </w:tr>
      <w:tr>
        <w:trPr>
          <w:trHeight w:val="84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4"/>
                <w:sz w:val="20"/>
              </w:rPr>
              <w:t> </w:t>
            </w:r>
            <w:r>
              <w:rPr>
                <w:b/>
                <w:sz w:val="20"/>
              </w:rPr>
              <w:t>C</w:t>
            </w:r>
            <w:r>
              <w:rPr>
                <w:b/>
                <w:spacing w:val="-3"/>
                <w:sz w:val="20"/>
              </w:rPr>
              <w:t> </w:t>
            </w:r>
            <w:r>
              <w:rPr>
                <w:b/>
                <w:sz w:val="20"/>
              </w:rPr>
              <w:t>§</w:t>
            </w:r>
            <w:r>
              <w:rPr>
                <w:b/>
                <w:spacing w:val="-9"/>
                <w:sz w:val="20"/>
              </w:rPr>
              <w:t> </w:t>
            </w:r>
            <w:r>
              <w:rPr>
                <w:b/>
                <w:sz w:val="20"/>
              </w:rPr>
              <w:t>8.11</w:t>
            </w:r>
            <w:r>
              <w:rPr>
                <w:b/>
                <w:spacing w:val="-3"/>
                <w:sz w:val="20"/>
              </w:rPr>
              <w:t> </w:t>
            </w:r>
            <w:r>
              <w:rPr>
                <w:b/>
                <w:spacing w:val="-5"/>
                <w:sz w:val="20"/>
              </w:rPr>
              <w:t>(f)</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4"/>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w:t>
            </w:r>
            <w:r>
              <w:rPr>
                <w:i/>
                <w:spacing w:val="-6"/>
                <w:sz w:val="20"/>
              </w:rPr>
              <w:t> </w:t>
            </w:r>
            <w:r>
              <w:rPr>
                <w:i/>
                <w:sz w:val="20"/>
              </w:rPr>
              <w:t>in</w:t>
            </w:r>
            <w:r>
              <w:rPr>
                <w:i/>
                <w:spacing w:val="-4"/>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4"/>
                <w:sz w:val="20"/>
              </w:rPr>
              <w:t> </w:t>
            </w:r>
            <w:r>
              <w:rPr>
                <w:b/>
                <w:i/>
                <w:color w:val="2E5395"/>
                <w:sz w:val="20"/>
              </w:rPr>
              <w:t>in</w:t>
            </w:r>
            <w:r>
              <w:rPr>
                <w:b/>
                <w:i/>
                <w:color w:val="2E5395"/>
                <w:spacing w:val="-5"/>
                <w:sz w:val="20"/>
              </w:rPr>
              <w:t> </w:t>
            </w:r>
            <w:r>
              <w:rPr>
                <w:b/>
                <w:i/>
                <w:color w:val="2E5395"/>
                <w:sz w:val="20"/>
              </w:rPr>
              <w:t>Subpart</w:t>
            </w:r>
            <w:r>
              <w:rPr>
                <w:b/>
                <w:i/>
                <w:color w:val="2E5395"/>
                <w:spacing w:val="-4"/>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4"/>
                <w:sz w:val="20"/>
              </w:rPr>
              <w:t> </w:t>
            </w:r>
            <w:r>
              <w:rPr>
                <w:b/>
                <w:i/>
                <w:color w:val="2E5395"/>
                <w:sz w:val="20"/>
              </w:rPr>
              <w:t>(g)</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8"/>
              <w:rPr>
                <w:sz w:val="20"/>
              </w:rPr>
            </w:pPr>
            <w:r>
              <w:rPr>
                <w:sz w:val="20"/>
              </w:rPr>
              <w:t>(f)</w:t>
            </w:r>
            <w:r>
              <w:rPr>
                <w:spacing w:val="-8"/>
                <w:sz w:val="20"/>
              </w:rPr>
              <w:t> </w:t>
            </w:r>
            <w:r>
              <w:rPr>
                <w:sz w:val="20"/>
              </w:rPr>
              <w:t>Conditions</w:t>
            </w:r>
            <w:r>
              <w:rPr>
                <w:spacing w:val="-6"/>
                <w:sz w:val="20"/>
              </w:rPr>
              <w:t> </w:t>
            </w:r>
            <w:r>
              <w:rPr>
                <w:sz w:val="20"/>
              </w:rPr>
              <w:t>for</w:t>
            </w:r>
            <w:r>
              <w:rPr>
                <w:spacing w:val="-7"/>
                <w:sz w:val="20"/>
              </w:rPr>
              <w:t> </w:t>
            </w:r>
            <w:r>
              <w:rPr>
                <w:sz w:val="20"/>
              </w:rPr>
              <w:t>interim</w:t>
            </w:r>
            <w:r>
              <w:rPr>
                <w:spacing w:val="-8"/>
                <w:sz w:val="20"/>
              </w:rPr>
              <w:t> </w:t>
            </w:r>
            <w:r>
              <w:rPr>
                <w:sz w:val="20"/>
              </w:rPr>
              <w:t>treatment</w:t>
            </w:r>
            <w:r>
              <w:rPr>
                <w:spacing w:val="-7"/>
                <w:sz w:val="20"/>
              </w:rPr>
              <w:t> </w:t>
            </w:r>
            <w:r>
              <w:rPr>
                <w:sz w:val="20"/>
              </w:rPr>
              <w:t>program</w:t>
            </w:r>
            <w:r>
              <w:rPr>
                <w:spacing w:val="-8"/>
                <w:sz w:val="20"/>
              </w:rPr>
              <w:t> </w:t>
            </w:r>
            <w:r>
              <w:rPr>
                <w:spacing w:val="-2"/>
                <w:sz w:val="20"/>
              </w:rPr>
              <w:t>approval</w:t>
            </w: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(e)(1)</w:t>
            </w:r>
            <w:r>
              <w:rPr>
                <w:i/>
                <w:spacing w:val="-6"/>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4"/>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4"/>
                <w:sz w:val="20"/>
              </w:rPr>
              <w:t> </w:t>
            </w:r>
            <w:r>
              <w:rPr>
                <w:b/>
                <w:i/>
                <w:color w:val="2E5395"/>
                <w:sz w:val="20"/>
              </w:rPr>
              <w:t>(g)(1)</w:t>
            </w:r>
            <w:r>
              <w:rPr>
                <w:b/>
                <w:i/>
                <w:color w:val="2E5395"/>
                <w:spacing w:val="-5"/>
                <w:sz w:val="20"/>
              </w:rPr>
              <w:t> </w:t>
            </w:r>
            <w:r>
              <w:rPr>
                <w:b/>
                <w:i/>
                <w:color w:val="2E5395"/>
                <w:sz w:val="20"/>
              </w:rPr>
              <w:t>in</w:t>
            </w:r>
            <w:r>
              <w:rPr>
                <w:b/>
                <w:i/>
                <w:color w:val="2E5395"/>
                <w:spacing w:val="-4"/>
                <w:sz w:val="20"/>
              </w:rPr>
              <w:t> </w:t>
            </w:r>
            <w:r>
              <w:rPr>
                <w:b/>
                <w:i/>
                <w:color w:val="2E5395"/>
                <w:sz w:val="20"/>
              </w:rPr>
              <w:t>the</w:t>
            </w:r>
            <w:r>
              <w:rPr>
                <w:b/>
                <w:i/>
                <w:color w:val="2E5395"/>
                <w:spacing w:val="-5"/>
                <w:sz w:val="20"/>
              </w:rPr>
              <w:t> </w:t>
            </w:r>
            <w:r>
              <w:rPr>
                <w:b/>
                <w:i/>
                <w:color w:val="2E5395"/>
                <w:sz w:val="20"/>
              </w:rPr>
              <w:t>2001</w:t>
            </w:r>
            <w:r>
              <w:rPr>
                <w:b/>
                <w:i/>
                <w:color w:val="2E5395"/>
                <w:spacing w:val="-5"/>
                <w:sz w:val="20"/>
              </w:rPr>
              <w:t> </w:t>
            </w:r>
            <w:r>
              <w:rPr>
                <w:b/>
                <w:i/>
                <w:color w:val="2E5395"/>
                <w:spacing w:val="-2"/>
                <w:sz w:val="20"/>
              </w:rPr>
              <w:t>rule]</w:t>
            </w:r>
          </w:p>
          <w:p>
            <w:pPr>
              <w:pStyle w:val="TableParagraph"/>
              <w:ind w:right="201"/>
              <w:rPr>
                <w:sz w:val="20"/>
              </w:rPr>
            </w:pPr>
            <w:r>
              <w:rPr>
                <w:sz w:val="20"/>
              </w:rPr>
              <w:t>(1) Before an OTP may provide interim treatment, the OTP must receive</w:t>
            </w:r>
            <w:r>
              <w:rPr>
                <w:spacing w:val="-4"/>
                <w:sz w:val="20"/>
              </w:rPr>
              <w:t> </w:t>
            </w:r>
            <w:r>
              <w:rPr>
                <w:sz w:val="20"/>
              </w:rPr>
              <w:t>the</w:t>
            </w:r>
            <w:r>
              <w:rPr>
                <w:spacing w:val="-4"/>
                <w:sz w:val="20"/>
              </w:rPr>
              <w:t> </w:t>
            </w:r>
            <w:r>
              <w:rPr>
                <w:sz w:val="20"/>
              </w:rPr>
              <w:t>approval</w:t>
            </w:r>
            <w:r>
              <w:rPr>
                <w:spacing w:val="-3"/>
                <w:sz w:val="20"/>
              </w:rPr>
              <w:t> </w:t>
            </w:r>
            <w:r>
              <w:rPr>
                <w:sz w:val="20"/>
              </w:rPr>
              <w:t>of</w:t>
            </w:r>
            <w:r>
              <w:rPr>
                <w:spacing w:val="-4"/>
                <w:sz w:val="20"/>
              </w:rPr>
              <w:t> </w:t>
            </w:r>
            <w:r>
              <w:rPr>
                <w:sz w:val="20"/>
              </w:rPr>
              <w:t>both</w:t>
            </w:r>
            <w:r>
              <w:rPr>
                <w:spacing w:val="-2"/>
                <w:sz w:val="20"/>
              </w:rPr>
              <w:t> </w:t>
            </w:r>
            <w:r>
              <w:rPr>
                <w:b/>
                <w:color w:val="2E5395"/>
                <w:sz w:val="20"/>
              </w:rPr>
              <w:t>the</w:t>
            </w:r>
            <w:r>
              <w:rPr>
                <w:b/>
                <w:color w:val="2E5395"/>
                <w:spacing w:val="-3"/>
                <w:sz w:val="20"/>
              </w:rPr>
              <w:t> </w:t>
            </w:r>
            <w:r>
              <w:rPr>
                <w:b/>
                <w:color w:val="2E5395"/>
                <w:sz w:val="20"/>
              </w:rPr>
              <w:t>Secretary</w:t>
            </w:r>
            <w:r>
              <w:rPr>
                <w:b/>
                <w:color w:val="2E5395"/>
                <w:spacing w:val="-4"/>
                <w:sz w:val="20"/>
              </w:rPr>
              <w:t> </w:t>
            </w:r>
            <w:r>
              <w:rPr>
                <w:sz w:val="20"/>
              </w:rPr>
              <w:t>and</w:t>
            </w:r>
            <w:r>
              <w:rPr>
                <w:spacing w:val="-2"/>
                <w:sz w:val="20"/>
              </w:rPr>
              <w:t> </w:t>
            </w:r>
            <w:r>
              <w:rPr>
                <w:sz w:val="20"/>
              </w:rPr>
              <w:t>the</w:t>
            </w:r>
            <w:r>
              <w:rPr>
                <w:spacing w:val="-4"/>
                <w:sz w:val="20"/>
              </w:rPr>
              <w:t> </w:t>
            </w:r>
            <w:r>
              <w:rPr>
                <w:b/>
                <w:color w:val="2E5395"/>
                <w:sz w:val="20"/>
              </w:rPr>
              <w:t>SOTA</w:t>
            </w:r>
            <w:r>
              <w:rPr>
                <w:b/>
                <w:color w:val="2E5395"/>
                <w:spacing w:val="-4"/>
                <w:sz w:val="20"/>
              </w:rPr>
              <w:t> </w:t>
            </w:r>
            <w:r>
              <w:rPr>
                <w:sz w:val="20"/>
              </w:rPr>
              <w:t>of</w:t>
            </w:r>
            <w:r>
              <w:rPr>
                <w:spacing w:val="-2"/>
                <w:sz w:val="20"/>
              </w:rPr>
              <w:t> </w:t>
            </w:r>
            <w:r>
              <w:rPr>
                <w:sz w:val="20"/>
              </w:rPr>
              <w:t>the</w:t>
            </w:r>
            <w:r>
              <w:rPr>
                <w:spacing w:val="-4"/>
                <w:sz w:val="20"/>
              </w:rPr>
              <w:t> </w:t>
            </w:r>
            <w:r>
              <w:rPr>
                <w:sz w:val="20"/>
              </w:rPr>
              <w:t>State in which the OTP operates.</w:t>
            </w:r>
          </w:p>
        </w:tc>
      </w:tr>
      <w:tr>
        <w:trPr>
          <w:trHeight w:val="1338"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(f)(2)</w:t>
            </w:r>
          </w:p>
        </w:tc>
        <w:tc>
          <w:tcPr>
            <w:tcW w:w="5261" w:type="dxa"/>
            <w:tcBorders>
              <w:top w:val="single" w:sz="6" w:space="0" w:color="000000"/>
              <w:left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(e)(2)</w:t>
            </w:r>
            <w:r>
              <w:rPr>
                <w:i/>
                <w:spacing w:val="-5"/>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tcBorders>
          </w:tcPr>
          <w:p>
            <w:pPr>
              <w:pStyle w:val="TableParagraph"/>
              <w:spacing w:before="123"/>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5"/>
                <w:sz w:val="20"/>
              </w:rPr>
              <w:t> </w:t>
            </w:r>
            <w:r>
              <w:rPr>
                <w:b/>
                <w:i/>
                <w:color w:val="2E5395"/>
                <w:sz w:val="20"/>
              </w:rPr>
              <w:t>(g)(2)</w:t>
            </w:r>
            <w:r>
              <w:rPr>
                <w:b/>
                <w:i/>
                <w:color w:val="2E5395"/>
                <w:spacing w:val="-4"/>
                <w:sz w:val="20"/>
              </w:rPr>
              <w:t> </w:t>
            </w:r>
            <w:r>
              <w:rPr>
                <w:b/>
                <w:i/>
                <w:color w:val="2E5395"/>
                <w:sz w:val="20"/>
              </w:rPr>
              <w:t>in</w:t>
            </w:r>
            <w:r>
              <w:rPr>
                <w:b/>
                <w:i/>
                <w:color w:val="2E5395"/>
                <w:spacing w:val="-5"/>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9"/>
              <w:ind w:right="102"/>
              <w:rPr>
                <w:sz w:val="20"/>
              </w:rPr>
            </w:pPr>
            <w:r>
              <w:rPr>
                <w:sz w:val="20"/>
              </w:rPr>
              <w:t>(2) Before </w:t>
            </w:r>
            <w:r>
              <w:rPr>
                <w:b/>
                <w:color w:val="2E5395"/>
                <w:sz w:val="20"/>
              </w:rPr>
              <w:t>the Secretary </w:t>
            </w:r>
            <w:r>
              <w:rPr>
                <w:sz w:val="20"/>
              </w:rPr>
              <w:t>may grant such approval, the OTP must provide</w:t>
            </w:r>
            <w:r>
              <w:rPr>
                <w:spacing w:val="-5"/>
                <w:sz w:val="20"/>
              </w:rPr>
              <w:t> </w:t>
            </w:r>
            <w:r>
              <w:rPr>
                <w:b/>
                <w:color w:val="2E5395"/>
                <w:sz w:val="20"/>
              </w:rPr>
              <w:t>the</w:t>
            </w:r>
            <w:r>
              <w:rPr>
                <w:b/>
                <w:color w:val="2E5395"/>
                <w:spacing w:val="-4"/>
                <w:sz w:val="20"/>
              </w:rPr>
              <w:t> </w:t>
            </w:r>
            <w:r>
              <w:rPr>
                <w:b/>
                <w:color w:val="2E5395"/>
                <w:sz w:val="20"/>
              </w:rPr>
              <w:t>Secretary</w:t>
            </w:r>
            <w:r>
              <w:rPr>
                <w:b/>
                <w:color w:val="2E5395"/>
                <w:spacing w:val="-5"/>
                <w:sz w:val="20"/>
              </w:rPr>
              <w:t> </w:t>
            </w:r>
            <w:r>
              <w:rPr>
                <w:sz w:val="20"/>
              </w:rPr>
              <w:t>with</w:t>
            </w:r>
            <w:r>
              <w:rPr>
                <w:spacing w:val="-3"/>
                <w:sz w:val="20"/>
              </w:rPr>
              <w:t> </w:t>
            </w:r>
            <w:r>
              <w:rPr>
                <w:sz w:val="20"/>
              </w:rPr>
              <w:t>documentation</w:t>
            </w:r>
            <w:r>
              <w:rPr>
                <w:spacing w:val="-3"/>
                <w:sz w:val="20"/>
              </w:rPr>
              <w:t> </w:t>
            </w:r>
            <w:r>
              <w:rPr>
                <w:sz w:val="20"/>
              </w:rPr>
              <w:t>from</w:t>
            </w:r>
            <w:r>
              <w:rPr>
                <w:spacing w:val="-5"/>
                <w:sz w:val="20"/>
              </w:rPr>
              <w:t> </w:t>
            </w:r>
            <w:r>
              <w:rPr>
                <w:sz w:val="20"/>
              </w:rPr>
              <w:t>the</w:t>
            </w:r>
            <w:r>
              <w:rPr>
                <w:spacing w:val="-5"/>
                <w:sz w:val="20"/>
              </w:rPr>
              <w:t> </w:t>
            </w:r>
            <w:r>
              <w:rPr>
                <w:sz w:val="20"/>
              </w:rPr>
              <w:t>SOTA</w:t>
            </w:r>
            <w:r>
              <w:rPr>
                <w:spacing w:val="-4"/>
                <w:sz w:val="20"/>
              </w:rPr>
              <w:t> </w:t>
            </w:r>
            <w:r>
              <w:rPr>
                <w:sz w:val="20"/>
              </w:rPr>
              <w:t>of</w:t>
            </w:r>
            <w:r>
              <w:rPr>
                <w:spacing w:val="-5"/>
                <w:sz w:val="20"/>
              </w:rPr>
              <w:t> </w:t>
            </w:r>
            <w:r>
              <w:rPr>
                <w:sz w:val="20"/>
              </w:rPr>
              <w:t>the</w:t>
            </w:r>
            <w:r>
              <w:rPr>
                <w:spacing w:val="-5"/>
                <w:sz w:val="20"/>
              </w:rPr>
              <w:t> </w:t>
            </w:r>
            <w:r>
              <w:rPr>
                <w:sz w:val="20"/>
              </w:rPr>
              <w:t>State in which the OTP operates demonstrating that:</w:t>
            </w:r>
          </w:p>
        </w:tc>
      </w:tr>
    </w:tbl>
    <w:p>
      <w:pPr>
        <w:pStyle w:val="TableParagraph"/>
        <w:spacing w:after="0"/>
        <w:rPr>
          <w:sz w:val="20"/>
        </w:rPr>
        <w:sectPr>
          <w:type w:val="continuous"/>
          <w:pgSz w:w="15840" w:h="12240" w:orient="landscape"/>
          <w:pgMar w:header="618" w:footer="613" w:top="1420" w:bottom="1485"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09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(f)(2)(i)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6"/>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(g)(2)(i)</w:t>
            </w:r>
            <w:r>
              <w:rPr>
                <w:b/>
                <w:i/>
                <w:color w:val="2E5395"/>
                <w:spacing w:val="-3"/>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w:t>
            </w:r>
            <w:r>
              <w:rPr>
                <w:b/>
                <w:i/>
                <w:color w:val="2E5395"/>
                <w:spacing w:val="-2"/>
                <w:sz w:val="20"/>
              </w:rPr>
              <w:t>rule]</w:t>
            </w:r>
          </w:p>
          <w:p>
            <w:pPr>
              <w:pStyle w:val="TableParagraph"/>
              <w:spacing w:before="118"/>
              <w:ind w:right="201"/>
              <w:rPr>
                <w:sz w:val="20"/>
              </w:rPr>
            </w:pPr>
            <w:r>
              <w:rPr>
                <w:sz w:val="20"/>
              </w:rPr>
              <w:t>(i)</w:t>
            </w:r>
            <w:r>
              <w:rPr>
                <w:spacing w:val="-4"/>
                <w:sz w:val="20"/>
              </w:rPr>
              <w:t> </w:t>
            </w:r>
            <w:r>
              <w:rPr>
                <w:sz w:val="20"/>
              </w:rPr>
              <w:t>Such</w:t>
            </w:r>
            <w:r>
              <w:rPr>
                <w:spacing w:val="-3"/>
                <w:sz w:val="20"/>
              </w:rPr>
              <w:t> </w:t>
            </w:r>
            <w:r>
              <w:rPr>
                <w:sz w:val="20"/>
              </w:rPr>
              <w:t>officer</w:t>
            </w:r>
            <w:r>
              <w:rPr>
                <w:spacing w:val="-4"/>
                <w:sz w:val="20"/>
              </w:rPr>
              <w:t> </w:t>
            </w:r>
            <w:r>
              <w:rPr>
                <w:sz w:val="20"/>
              </w:rPr>
              <w:t>does</w:t>
            </w:r>
            <w:r>
              <w:rPr>
                <w:spacing w:val="-3"/>
                <w:sz w:val="20"/>
              </w:rPr>
              <w:t> </w:t>
            </w:r>
            <w:r>
              <w:rPr>
                <w:sz w:val="20"/>
              </w:rPr>
              <w:t>not</w:t>
            </w:r>
            <w:r>
              <w:rPr>
                <w:spacing w:val="-4"/>
                <w:sz w:val="20"/>
              </w:rPr>
              <w:t> </w:t>
            </w:r>
            <w:r>
              <w:rPr>
                <w:sz w:val="20"/>
              </w:rPr>
              <w:t>object</w:t>
            </w:r>
            <w:r>
              <w:rPr>
                <w:spacing w:val="-4"/>
                <w:sz w:val="20"/>
              </w:rPr>
              <w:t> </w:t>
            </w:r>
            <w:r>
              <w:rPr>
                <w:sz w:val="20"/>
              </w:rPr>
              <w:t>to</w:t>
            </w:r>
            <w:r>
              <w:rPr>
                <w:spacing w:val="-3"/>
                <w:sz w:val="20"/>
              </w:rPr>
              <w:t> </w:t>
            </w:r>
            <w:r>
              <w:rPr>
                <w:sz w:val="20"/>
              </w:rPr>
              <w:t>the</w:t>
            </w:r>
            <w:r>
              <w:rPr>
                <w:spacing w:val="-5"/>
                <w:sz w:val="20"/>
              </w:rPr>
              <w:t> </w:t>
            </w:r>
            <w:r>
              <w:rPr>
                <w:sz w:val="20"/>
              </w:rPr>
              <w:t>providing</w:t>
            </w:r>
            <w:r>
              <w:rPr>
                <w:spacing w:val="-5"/>
                <w:sz w:val="20"/>
              </w:rPr>
              <w:t> </w:t>
            </w:r>
            <w:r>
              <w:rPr>
                <w:sz w:val="20"/>
              </w:rPr>
              <w:t>of</w:t>
            </w:r>
            <w:r>
              <w:rPr>
                <w:spacing w:val="-5"/>
                <w:sz w:val="20"/>
              </w:rPr>
              <w:t> </w:t>
            </w:r>
            <w:r>
              <w:rPr>
                <w:sz w:val="20"/>
              </w:rPr>
              <w:t>interim</w:t>
            </w:r>
            <w:r>
              <w:rPr>
                <w:spacing w:val="-5"/>
                <w:sz w:val="20"/>
              </w:rPr>
              <w:t> </w:t>
            </w:r>
            <w:r>
              <w:rPr>
                <w:sz w:val="20"/>
              </w:rPr>
              <w:t>treatment in the State;</w:t>
            </w:r>
          </w:p>
        </w:tc>
      </w:tr>
      <w:tr>
        <w:trPr>
          <w:trHeight w:val="158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(f)(2)(ii)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5"/>
                <w:sz w:val="20"/>
              </w:rPr>
              <w:t> </w:t>
            </w:r>
            <w:r>
              <w:rPr>
                <w:b/>
                <w:i/>
                <w:color w:val="2E5395"/>
                <w:sz w:val="20"/>
              </w:rPr>
              <w:t>(g)(2)(ii)</w:t>
            </w:r>
            <w:r>
              <w:rPr>
                <w:b/>
                <w:i/>
                <w:color w:val="2E5395"/>
                <w:spacing w:val="-5"/>
                <w:sz w:val="20"/>
              </w:rPr>
              <w:t> </w:t>
            </w:r>
            <w:r>
              <w:rPr>
                <w:b/>
                <w:i/>
                <w:color w:val="2E5395"/>
                <w:sz w:val="20"/>
              </w:rPr>
              <w:t>in</w:t>
            </w:r>
            <w:r>
              <w:rPr>
                <w:b/>
                <w:i/>
                <w:color w:val="2E5395"/>
                <w:spacing w:val="-5"/>
                <w:sz w:val="20"/>
              </w:rPr>
              <w:t> </w:t>
            </w:r>
            <w:r>
              <w:rPr>
                <w:b/>
                <w:i/>
                <w:color w:val="2E5395"/>
                <w:sz w:val="20"/>
              </w:rPr>
              <w:t>2001</w:t>
            </w:r>
            <w:r>
              <w:rPr>
                <w:b/>
                <w:i/>
                <w:color w:val="2E5395"/>
                <w:spacing w:val="-5"/>
                <w:sz w:val="20"/>
              </w:rPr>
              <w:t> </w:t>
            </w:r>
            <w:r>
              <w:rPr>
                <w:b/>
                <w:i/>
                <w:color w:val="2E5395"/>
                <w:spacing w:val="-2"/>
                <w:sz w:val="20"/>
              </w:rPr>
              <w:t>rule]</w:t>
            </w:r>
          </w:p>
          <w:p>
            <w:pPr>
              <w:pStyle w:val="TableParagraph"/>
              <w:rPr>
                <w:sz w:val="20"/>
              </w:rPr>
            </w:pPr>
            <w:r>
              <w:rPr>
                <w:sz w:val="20"/>
              </w:rPr>
              <w:t>(ii) The OTP seeking to provide such treatment is unable to </w:t>
            </w:r>
            <w:r>
              <w:rPr>
                <w:b/>
                <w:color w:val="2E5395"/>
                <w:sz w:val="20"/>
              </w:rPr>
              <w:t>provide access for </w:t>
            </w:r>
            <w:r>
              <w:rPr>
                <w:sz w:val="20"/>
              </w:rPr>
              <w:t>patients in a comprehensive treatment program within a reasonable</w:t>
            </w:r>
            <w:r>
              <w:rPr>
                <w:spacing w:val="-5"/>
                <w:sz w:val="20"/>
              </w:rPr>
              <w:t> </w:t>
            </w:r>
            <w:r>
              <w:rPr>
                <w:sz w:val="20"/>
              </w:rPr>
              <w:t>geographic</w:t>
            </w:r>
            <w:r>
              <w:rPr>
                <w:spacing w:val="-4"/>
                <w:sz w:val="20"/>
              </w:rPr>
              <w:t> </w:t>
            </w:r>
            <w:r>
              <w:rPr>
                <w:sz w:val="20"/>
              </w:rPr>
              <w:t>area</w:t>
            </w:r>
            <w:r>
              <w:rPr>
                <w:spacing w:val="-3"/>
                <w:sz w:val="20"/>
              </w:rPr>
              <w:t> </w:t>
            </w:r>
            <w:r>
              <w:rPr>
                <w:sz w:val="20"/>
              </w:rPr>
              <w:t>within</w:t>
            </w:r>
            <w:r>
              <w:rPr>
                <w:spacing w:val="-3"/>
                <w:sz w:val="20"/>
              </w:rPr>
              <w:t> </w:t>
            </w:r>
            <w:r>
              <w:rPr>
                <w:sz w:val="20"/>
              </w:rPr>
              <w:t>14</w:t>
            </w:r>
            <w:r>
              <w:rPr>
                <w:spacing w:val="-4"/>
                <w:sz w:val="20"/>
              </w:rPr>
              <w:t> </w:t>
            </w:r>
            <w:r>
              <w:rPr>
                <w:sz w:val="20"/>
              </w:rPr>
              <w:t>days</w:t>
            </w:r>
            <w:r>
              <w:rPr>
                <w:spacing w:val="-3"/>
                <w:sz w:val="20"/>
              </w:rPr>
              <w:t> </w:t>
            </w:r>
            <w:r>
              <w:rPr>
                <w:sz w:val="20"/>
              </w:rPr>
              <w:t>of</w:t>
            </w:r>
            <w:r>
              <w:rPr>
                <w:spacing w:val="-5"/>
                <w:sz w:val="20"/>
              </w:rPr>
              <w:t> </w:t>
            </w:r>
            <w:r>
              <w:rPr>
                <w:sz w:val="20"/>
              </w:rPr>
              <w:t>the</w:t>
            </w:r>
            <w:r>
              <w:rPr>
                <w:spacing w:val="-5"/>
                <w:sz w:val="20"/>
              </w:rPr>
              <w:t> </w:t>
            </w:r>
            <w:r>
              <w:rPr>
                <w:sz w:val="20"/>
              </w:rPr>
              <w:t>time</w:t>
            </w:r>
            <w:r>
              <w:rPr>
                <w:spacing w:val="-5"/>
                <w:sz w:val="20"/>
              </w:rPr>
              <w:t> </w:t>
            </w:r>
            <w:r>
              <w:rPr>
                <w:sz w:val="20"/>
              </w:rPr>
              <w:t>patients</w:t>
            </w:r>
            <w:r>
              <w:rPr>
                <w:spacing w:val="-3"/>
                <w:sz w:val="20"/>
              </w:rPr>
              <w:t> </w:t>
            </w:r>
            <w:r>
              <w:rPr>
                <w:sz w:val="20"/>
              </w:rPr>
              <w:t>seek </w:t>
            </w:r>
            <w:r>
              <w:rPr>
                <w:b/>
                <w:color w:val="2E5395"/>
                <w:sz w:val="20"/>
              </w:rPr>
              <w:t>treatment for OUD</w:t>
            </w:r>
            <w:r>
              <w:rPr>
                <w:sz w:val="20"/>
              </w:rPr>
              <w:t>;</w:t>
            </w:r>
          </w:p>
        </w:tc>
      </w:tr>
      <w:tr>
        <w:trPr>
          <w:trHeight w:val="158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(f)(2)(iii)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6"/>
                <w:sz w:val="20"/>
              </w:rPr>
              <w:t> </w:t>
            </w: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(g)(2)(iii)</w:t>
            </w:r>
            <w:r>
              <w:rPr>
                <w:b/>
                <w:i/>
                <w:color w:val="2E5395"/>
                <w:spacing w:val="-3"/>
                <w:sz w:val="20"/>
              </w:rPr>
              <w:t> </w:t>
            </w:r>
            <w:r>
              <w:rPr>
                <w:b/>
                <w:i/>
                <w:color w:val="2E5395"/>
                <w:sz w:val="20"/>
              </w:rPr>
              <w:t>in</w:t>
            </w:r>
            <w:r>
              <w:rPr>
                <w:b/>
                <w:i/>
                <w:color w:val="2E5395"/>
                <w:spacing w:val="-5"/>
                <w:sz w:val="20"/>
              </w:rPr>
              <w:t> </w:t>
            </w:r>
            <w:r>
              <w:rPr>
                <w:b/>
                <w:i/>
                <w:color w:val="2E5395"/>
                <w:sz w:val="20"/>
              </w:rPr>
              <w:t>2001</w:t>
            </w:r>
            <w:r>
              <w:rPr>
                <w:b/>
                <w:i/>
                <w:color w:val="2E5395"/>
                <w:spacing w:val="-6"/>
                <w:sz w:val="20"/>
              </w:rPr>
              <w:t> </w:t>
            </w:r>
            <w:r>
              <w:rPr>
                <w:b/>
                <w:i/>
                <w:color w:val="2E5395"/>
                <w:spacing w:val="-4"/>
                <w:sz w:val="20"/>
              </w:rPr>
              <w:t>rule]</w:t>
            </w:r>
          </w:p>
          <w:p>
            <w:pPr>
              <w:pStyle w:val="TableParagraph"/>
              <w:ind w:right="102"/>
              <w:rPr>
                <w:sz w:val="20"/>
              </w:rPr>
            </w:pPr>
            <w:r>
              <w:rPr>
                <w:sz w:val="20"/>
              </w:rPr>
              <w:t>(iii)</w:t>
            </w:r>
            <w:r>
              <w:rPr>
                <w:spacing w:val="-4"/>
                <w:sz w:val="20"/>
              </w:rPr>
              <w:t> </w:t>
            </w:r>
            <w:r>
              <w:rPr>
                <w:sz w:val="20"/>
              </w:rPr>
              <w:t>The</w:t>
            </w:r>
            <w:r>
              <w:rPr>
                <w:spacing w:val="-4"/>
                <w:sz w:val="20"/>
              </w:rPr>
              <w:t> </w:t>
            </w:r>
            <w:r>
              <w:rPr>
                <w:sz w:val="20"/>
              </w:rPr>
              <w:t>authorization</w:t>
            </w:r>
            <w:r>
              <w:rPr>
                <w:spacing w:val="-3"/>
                <w:sz w:val="20"/>
              </w:rPr>
              <w:t> </w:t>
            </w:r>
            <w:r>
              <w:rPr>
                <w:sz w:val="20"/>
              </w:rPr>
              <w:t>of</w:t>
            </w:r>
            <w:r>
              <w:rPr>
                <w:spacing w:val="-4"/>
                <w:sz w:val="20"/>
              </w:rPr>
              <w:t> </w:t>
            </w:r>
            <w:r>
              <w:rPr>
                <w:sz w:val="20"/>
              </w:rPr>
              <w:t>the</w:t>
            </w:r>
            <w:r>
              <w:rPr>
                <w:spacing w:val="-4"/>
                <w:sz w:val="20"/>
              </w:rPr>
              <w:t> </w:t>
            </w:r>
            <w:r>
              <w:rPr>
                <w:sz w:val="20"/>
              </w:rPr>
              <w:t>OTP</w:t>
            </w:r>
            <w:r>
              <w:rPr>
                <w:spacing w:val="-4"/>
                <w:sz w:val="20"/>
              </w:rPr>
              <w:t> </w:t>
            </w:r>
            <w:r>
              <w:rPr>
                <w:sz w:val="20"/>
              </w:rPr>
              <w:t>to</w:t>
            </w:r>
            <w:r>
              <w:rPr>
                <w:spacing w:val="-3"/>
                <w:sz w:val="20"/>
              </w:rPr>
              <w:t> </w:t>
            </w:r>
            <w:r>
              <w:rPr>
                <w:sz w:val="20"/>
              </w:rPr>
              <w:t>provide</w:t>
            </w:r>
            <w:r>
              <w:rPr>
                <w:spacing w:val="-4"/>
                <w:sz w:val="20"/>
              </w:rPr>
              <w:t> </w:t>
            </w:r>
            <w:r>
              <w:rPr>
                <w:sz w:val="20"/>
              </w:rPr>
              <w:t>interim</w:t>
            </w:r>
            <w:r>
              <w:rPr>
                <w:spacing w:val="-4"/>
                <w:sz w:val="20"/>
              </w:rPr>
              <w:t> </w:t>
            </w:r>
            <w:r>
              <w:rPr>
                <w:sz w:val="20"/>
              </w:rPr>
              <w:t>treatment</w:t>
            </w:r>
            <w:r>
              <w:rPr>
                <w:spacing w:val="-3"/>
                <w:sz w:val="20"/>
              </w:rPr>
              <w:t> </w:t>
            </w:r>
            <w:r>
              <w:rPr>
                <w:sz w:val="20"/>
              </w:rPr>
              <w:t>will</w:t>
            </w:r>
            <w:r>
              <w:rPr>
                <w:spacing w:val="-4"/>
                <w:sz w:val="20"/>
              </w:rPr>
              <w:t> </w:t>
            </w:r>
            <w:r>
              <w:rPr>
                <w:sz w:val="20"/>
              </w:rPr>
              <w:t>not otherwise</w:t>
            </w:r>
            <w:r>
              <w:rPr>
                <w:spacing w:val="-1"/>
                <w:sz w:val="20"/>
              </w:rPr>
              <w:t> </w:t>
            </w:r>
            <w:r>
              <w:rPr>
                <w:sz w:val="20"/>
              </w:rPr>
              <w:t>reduce</w:t>
            </w:r>
            <w:r>
              <w:rPr>
                <w:spacing w:val="-1"/>
                <w:sz w:val="20"/>
              </w:rPr>
              <w:t> </w:t>
            </w:r>
            <w:r>
              <w:rPr>
                <w:sz w:val="20"/>
              </w:rPr>
              <w:t>the</w:t>
            </w:r>
            <w:r>
              <w:rPr>
                <w:spacing w:val="-1"/>
                <w:sz w:val="20"/>
              </w:rPr>
              <w:t> </w:t>
            </w:r>
            <w:r>
              <w:rPr>
                <w:sz w:val="20"/>
              </w:rPr>
              <w:t>capacity of</w:t>
            </w:r>
            <w:r>
              <w:rPr>
                <w:spacing w:val="-1"/>
                <w:sz w:val="20"/>
              </w:rPr>
              <w:t> </w:t>
            </w:r>
            <w:r>
              <w:rPr>
                <w:sz w:val="20"/>
              </w:rPr>
              <w:t>comprehensive treatment programs in the State to admit individuals (relative to the date on which such officer so certifies); and</w:t>
            </w:r>
          </w:p>
        </w:tc>
      </w:tr>
      <w:tr>
        <w:trPr>
          <w:trHeight w:val="2555"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(f)(2)(iv)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6"/>
                <w:sz w:val="20"/>
              </w:rPr>
              <w:t> </w:t>
            </w: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8.11</w:t>
            </w:r>
            <w:r>
              <w:rPr>
                <w:b/>
                <w:i/>
                <w:color w:val="2E5395"/>
                <w:spacing w:val="-6"/>
                <w:sz w:val="20"/>
              </w:rPr>
              <w:t> </w:t>
            </w:r>
            <w:r>
              <w:rPr>
                <w:b/>
                <w:i/>
                <w:color w:val="2E5395"/>
                <w:sz w:val="20"/>
              </w:rPr>
              <w:t>(g)(2)(iv)</w:t>
            </w:r>
            <w:r>
              <w:rPr>
                <w:b/>
                <w:i/>
                <w:color w:val="2E5395"/>
                <w:spacing w:val="-3"/>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w:t>
            </w:r>
            <w:r>
              <w:rPr>
                <w:b/>
                <w:i/>
                <w:color w:val="2E5395"/>
                <w:spacing w:val="-2"/>
                <w:sz w:val="20"/>
              </w:rPr>
              <w:t>rule]</w:t>
            </w:r>
          </w:p>
          <w:p>
            <w:pPr>
              <w:pStyle w:val="TableParagraph"/>
              <w:spacing w:before="118"/>
              <w:ind w:right="102"/>
              <w:rPr>
                <w:b/>
                <w:sz w:val="20"/>
              </w:rPr>
            </w:pPr>
            <w:r>
              <w:rPr>
                <w:sz w:val="20"/>
              </w:rPr>
              <w:t>(iv) </w:t>
            </w:r>
            <w:r>
              <w:rPr>
                <w:b/>
                <w:color w:val="2E5395"/>
                <w:sz w:val="20"/>
              </w:rPr>
              <w:t>OTPs providing interim treatment will arrange for each individual’s transfer </w:t>
            </w:r>
            <w:r>
              <w:rPr>
                <w:sz w:val="20"/>
              </w:rPr>
              <w:t>to a comprehensive treatment program no later than </w:t>
            </w:r>
            <w:r>
              <w:rPr>
                <w:b/>
                <w:color w:val="2E5395"/>
                <w:sz w:val="20"/>
              </w:rPr>
              <w:t>180 </w:t>
            </w:r>
            <w:r>
              <w:rPr>
                <w:sz w:val="20"/>
              </w:rPr>
              <w:t>days from the date on which each individual first requested treatment. </w:t>
            </w:r>
            <w:r>
              <w:rPr>
                <w:b/>
                <w:color w:val="2E5395"/>
                <w:sz w:val="20"/>
              </w:rPr>
              <w:t>Individuals enrolled in interim treatment shall not be discharged without the approval of an OTP practitioner, who shall consider on-going</w:t>
            </w:r>
            <w:r>
              <w:rPr>
                <w:b/>
                <w:color w:val="2E5395"/>
                <w:spacing w:val="-1"/>
                <w:sz w:val="20"/>
              </w:rPr>
              <w:t> </w:t>
            </w:r>
            <w:r>
              <w:rPr>
                <w:b/>
                <w:color w:val="2E5395"/>
                <w:sz w:val="20"/>
              </w:rPr>
              <w:t>and patient-centered treatment</w:t>
            </w:r>
            <w:r>
              <w:rPr>
                <w:b/>
                <w:color w:val="2E5395"/>
                <w:spacing w:val="-2"/>
                <w:sz w:val="20"/>
              </w:rPr>
              <w:t> </w:t>
            </w:r>
            <w:r>
              <w:rPr>
                <w:b/>
                <w:color w:val="2E5395"/>
                <w:sz w:val="20"/>
              </w:rPr>
              <w:t>needs,</w:t>
            </w:r>
            <w:r>
              <w:rPr>
                <w:b/>
                <w:color w:val="2E5395"/>
                <w:spacing w:val="-1"/>
                <w:sz w:val="20"/>
              </w:rPr>
              <w:t> </w:t>
            </w:r>
            <w:r>
              <w:rPr>
                <w:b/>
                <w:color w:val="2E5395"/>
                <w:sz w:val="20"/>
              </w:rPr>
              <w:t>which are to</w:t>
            </w:r>
            <w:r>
              <w:rPr>
                <w:b/>
                <w:color w:val="2E5395"/>
                <w:spacing w:val="-3"/>
                <w:sz w:val="20"/>
              </w:rPr>
              <w:t> </w:t>
            </w:r>
            <w:r>
              <w:rPr>
                <w:b/>
                <w:color w:val="2E5395"/>
                <w:sz w:val="20"/>
              </w:rPr>
              <w:t>be</w:t>
            </w:r>
            <w:r>
              <w:rPr>
                <w:b/>
                <w:color w:val="2E5395"/>
                <w:spacing w:val="-4"/>
                <w:sz w:val="20"/>
              </w:rPr>
              <w:t> </w:t>
            </w:r>
            <w:r>
              <w:rPr>
                <w:b/>
                <w:color w:val="2E5395"/>
                <w:sz w:val="20"/>
              </w:rPr>
              <w:t>documented</w:t>
            </w:r>
            <w:r>
              <w:rPr>
                <w:b/>
                <w:color w:val="2E5395"/>
                <w:spacing w:val="-3"/>
                <w:sz w:val="20"/>
              </w:rPr>
              <w:t> </w:t>
            </w:r>
            <w:r>
              <w:rPr>
                <w:b/>
                <w:color w:val="2E5395"/>
                <w:sz w:val="20"/>
              </w:rPr>
              <w:t>in</w:t>
            </w:r>
            <w:r>
              <w:rPr>
                <w:b/>
                <w:color w:val="2E5395"/>
                <w:spacing w:val="-3"/>
                <w:sz w:val="20"/>
              </w:rPr>
              <w:t> </w:t>
            </w:r>
            <w:r>
              <w:rPr>
                <w:b/>
                <w:color w:val="2E5395"/>
                <w:sz w:val="20"/>
              </w:rPr>
              <w:t>the</w:t>
            </w:r>
            <w:r>
              <w:rPr>
                <w:b/>
                <w:color w:val="2E5395"/>
                <w:spacing w:val="-6"/>
                <w:sz w:val="20"/>
              </w:rPr>
              <w:t> </w:t>
            </w:r>
            <w:r>
              <w:rPr>
                <w:b/>
                <w:color w:val="2E5395"/>
                <w:sz w:val="20"/>
              </w:rPr>
              <w:t>patient</w:t>
            </w:r>
            <w:r>
              <w:rPr>
                <w:b/>
                <w:color w:val="2E5395"/>
                <w:spacing w:val="-4"/>
                <w:sz w:val="20"/>
              </w:rPr>
              <w:t> </w:t>
            </w:r>
            <w:r>
              <w:rPr>
                <w:b/>
                <w:color w:val="2E5395"/>
                <w:sz w:val="20"/>
              </w:rPr>
              <w:t>record,</w:t>
            </w:r>
            <w:r>
              <w:rPr>
                <w:b/>
                <w:color w:val="2E5395"/>
                <w:spacing w:val="-5"/>
                <w:sz w:val="20"/>
              </w:rPr>
              <w:t> </w:t>
            </w:r>
            <w:r>
              <w:rPr>
                <w:b/>
                <w:color w:val="2E5395"/>
                <w:sz w:val="20"/>
              </w:rPr>
              <w:t>while</w:t>
            </w:r>
            <w:r>
              <w:rPr>
                <w:b/>
                <w:color w:val="2E5395"/>
                <w:spacing w:val="-4"/>
                <w:sz w:val="20"/>
              </w:rPr>
              <w:t> </w:t>
            </w:r>
            <w:r>
              <w:rPr>
                <w:b/>
                <w:color w:val="2E5395"/>
                <w:sz w:val="20"/>
              </w:rPr>
              <w:t>awaiting</w:t>
            </w:r>
            <w:r>
              <w:rPr>
                <w:b/>
                <w:color w:val="2E5395"/>
                <w:spacing w:val="-5"/>
                <w:sz w:val="20"/>
              </w:rPr>
              <w:t> </w:t>
            </w:r>
            <w:r>
              <w:rPr>
                <w:b/>
                <w:color w:val="2E5395"/>
                <w:sz w:val="20"/>
              </w:rPr>
              <w:t>transfer</w:t>
            </w:r>
            <w:r>
              <w:rPr>
                <w:b/>
                <w:color w:val="2E5395"/>
                <w:spacing w:val="-3"/>
                <w:sz w:val="20"/>
              </w:rPr>
              <w:t> </w:t>
            </w:r>
            <w:r>
              <w:rPr>
                <w:b/>
                <w:color w:val="2E5395"/>
                <w:sz w:val="20"/>
              </w:rPr>
              <w:t>to</w:t>
            </w:r>
            <w:r>
              <w:rPr>
                <w:b/>
                <w:color w:val="2E5395"/>
                <w:spacing w:val="-3"/>
                <w:sz w:val="20"/>
              </w:rPr>
              <w:t> </w:t>
            </w:r>
            <w:r>
              <w:rPr>
                <w:b/>
                <w:color w:val="2E5395"/>
                <w:sz w:val="20"/>
              </w:rPr>
              <w:t>a comprehensive treatment program.</w:t>
            </w:r>
          </w:p>
        </w:tc>
      </w:tr>
      <w:tr>
        <w:trPr>
          <w:trHeight w:val="1338"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(f)(3)</w:t>
            </w:r>
          </w:p>
        </w:tc>
        <w:tc>
          <w:tcPr>
            <w:tcW w:w="5261" w:type="dxa"/>
            <w:tcBorders>
              <w:top w:val="single" w:sz="6" w:space="0" w:color="000000"/>
              <w:left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(e)(3)</w:t>
            </w:r>
            <w:r>
              <w:rPr>
                <w:i/>
                <w:spacing w:val="-5"/>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tcBorders>
          </w:tcPr>
          <w:p>
            <w:pPr>
              <w:pStyle w:val="TableParagraph"/>
              <w:spacing w:before="123"/>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5"/>
                <w:sz w:val="20"/>
              </w:rPr>
              <w:t> </w:t>
            </w:r>
            <w:r>
              <w:rPr>
                <w:b/>
                <w:i/>
                <w:color w:val="2E5395"/>
                <w:sz w:val="20"/>
              </w:rPr>
              <w:t>(g)(3)</w:t>
            </w:r>
            <w:r>
              <w:rPr>
                <w:b/>
                <w:i/>
                <w:color w:val="2E5395"/>
                <w:spacing w:val="-4"/>
                <w:sz w:val="20"/>
              </w:rPr>
              <w:t> </w:t>
            </w:r>
            <w:r>
              <w:rPr>
                <w:b/>
                <w:i/>
                <w:color w:val="2E5395"/>
                <w:sz w:val="20"/>
              </w:rPr>
              <w:t>in</w:t>
            </w:r>
            <w:r>
              <w:rPr>
                <w:b/>
                <w:i/>
                <w:color w:val="2E5395"/>
                <w:spacing w:val="-5"/>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9"/>
              <w:rPr>
                <w:sz w:val="20"/>
              </w:rPr>
            </w:pPr>
            <w:r>
              <w:rPr>
                <w:sz w:val="20"/>
              </w:rPr>
              <w:t>(3)</w:t>
            </w:r>
            <w:r>
              <w:rPr>
                <w:spacing w:val="-4"/>
                <w:sz w:val="20"/>
              </w:rPr>
              <w:t> </w:t>
            </w:r>
            <w:r>
              <w:rPr>
                <w:b/>
                <w:color w:val="2E5395"/>
                <w:sz w:val="20"/>
              </w:rPr>
              <w:t>The</w:t>
            </w:r>
            <w:r>
              <w:rPr>
                <w:b/>
                <w:color w:val="2E5395"/>
                <w:spacing w:val="-3"/>
                <w:sz w:val="20"/>
              </w:rPr>
              <w:t> </w:t>
            </w:r>
            <w:r>
              <w:rPr>
                <w:b/>
                <w:color w:val="2E5395"/>
                <w:sz w:val="20"/>
              </w:rPr>
              <w:t>Secretary</w:t>
            </w:r>
            <w:r>
              <w:rPr>
                <w:b/>
                <w:color w:val="2E5395"/>
                <w:spacing w:val="-4"/>
                <w:sz w:val="20"/>
              </w:rPr>
              <w:t> </w:t>
            </w:r>
            <w:r>
              <w:rPr>
                <w:sz w:val="20"/>
              </w:rPr>
              <w:t>will</w:t>
            </w:r>
            <w:r>
              <w:rPr>
                <w:spacing w:val="-3"/>
                <w:sz w:val="20"/>
              </w:rPr>
              <w:t> </w:t>
            </w:r>
            <w:r>
              <w:rPr>
                <w:sz w:val="20"/>
              </w:rPr>
              <w:t>provide</w:t>
            </w:r>
            <w:r>
              <w:rPr>
                <w:spacing w:val="-2"/>
                <w:sz w:val="20"/>
              </w:rPr>
              <w:t> </w:t>
            </w:r>
            <w:r>
              <w:rPr>
                <w:sz w:val="20"/>
              </w:rPr>
              <w:t>notice</w:t>
            </w:r>
            <w:r>
              <w:rPr>
                <w:spacing w:val="-4"/>
                <w:sz w:val="20"/>
              </w:rPr>
              <w:t> </w:t>
            </w:r>
            <w:r>
              <w:rPr>
                <w:sz w:val="20"/>
              </w:rPr>
              <w:t>to</w:t>
            </w:r>
            <w:r>
              <w:rPr>
                <w:spacing w:val="-2"/>
                <w:sz w:val="20"/>
              </w:rPr>
              <w:t> </w:t>
            </w:r>
            <w:r>
              <w:rPr>
                <w:sz w:val="20"/>
              </w:rPr>
              <w:t>the</w:t>
            </w:r>
            <w:r>
              <w:rPr>
                <w:spacing w:val="-4"/>
                <w:sz w:val="20"/>
              </w:rPr>
              <w:t> </w:t>
            </w:r>
            <w:r>
              <w:rPr>
                <w:sz w:val="20"/>
              </w:rPr>
              <w:t>OTP</w:t>
            </w:r>
            <w:r>
              <w:rPr>
                <w:spacing w:val="-3"/>
                <w:sz w:val="20"/>
              </w:rPr>
              <w:t> </w:t>
            </w:r>
            <w:r>
              <w:rPr>
                <w:sz w:val="20"/>
              </w:rPr>
              <w:t>denying</w:t>
            </w:r>
            <w:r>
              <w:rPr>
                <w:spacing w:val="-3"/>
                <w:sz w:val="20"/>
              </w:rPr>
              <w:t> </w:t>
            </w:r>
            <w:r>
              <w:rPr>
                <w:sz w:val="20"/>
              </w:rPr>
              <w:t>or</w:t>
            </w:r>
            <w:r>
              <w:rPr>
                <w:spacing w:val="-3"/>
                <w:sz w:val="20"/>
              </w:rPr>
              <w:t> </w:t>
            </w:r>
            <w:r>
              <w:rPr>
                <w:sz w:val="20"/>
              </w:rPr>
              <w:t>approving the request to provide interim treatment. The OTP shall not provide such treatment until it has received such notice from </w:t>
            </w:r>
            <w:r>
              <w:rPr>
                <w:b/>
                <w:color w:val="2E5395"/>
                <w:sz w:val="20"/>
              </w:rPr>
              <w:t>the Secretary</w:t>
            </w:r>
            <w:r>
              <w:rPr>
                <w:sz w:val="20"/>
              </w:rPr>
              <w:t>.</w:t>
            </w:r>
          </w:p>
        </w:tc>
      </w:tr>
    </w:tbl>
    <w:p>
      <w:pPr>
        <w:pStyle w:val="TableParagraph"/>
        <w:spacing w:after="0"/>
        <w:rPr>
          <w:sz w:val="20"/>
        </w:rPr>
        <w:sectPr>
          <w:type w:val="continuous"/>
          <w:pgSz w:w="15840" w:h="12240" w:orient="landscape"/>
          <w:pgMar w:header="618" w:footer="613" w:top="1420" w:bottom="1495"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[The</w:t>
            </w:r>
            <w:r>
              <w:rPr>
                <w:i/>
                <w:spacing w:val="-6"/>
                <w:sz w:val="20"/>
              </w:rPr>
              <w:t> </w:t>
            </w:r>
            <w:r>
              <w:rPr>
                <w:i/>
                <w:sz w:val="20"/>
              </w:rPr>
              <w:t>substance</w:t>
            </w:r>
            <w:r>
              <w:rPr>
                <w:i/>
                <w:spacing w:val="-6"/>
                <w:sz w:val="20"/>
              </w:rPr>
              <w:t> </w:t>
            </w:r>
            <w:r>
              <w:rPr>
                <w:i/>
                <w:sz w:val="20"/>
              </w:rPr>
              <w:t>of</w:t>
            </w:r>
            <w:r>
              <w:rPr>
                <w:i/>
                <w:spacing w:val="-7"/>
                <w:sz w:val="20"/>
              </w:rPr>
              <w:t> </w:t>
            </w:r>
            <w:r>
              <w:rPr>
                <w:i/>
                <w:sz w:val="20"/>
              </w:rPr>
              <w:t>this</w:t>
            </w:r>
            <w:r>
              <w:rPr>
                <w:i/>
                <w:spacing w:val="-7"/>
                <w:sz w:val="20"/>
              </w:rPr>
              <w:t> </w:t>
            </w:r>
            <w:r>
              <w:rPr>
                <w:i/>
                <w:sz w:val="20"/>
              </w:rPr>
              <w:t>provision</w:t>
            </w:r>
            <w:r>
              <w:rPr>
                <w:i/>
                <w:spacing w:val="-5"/>
                <w:sz w:val="20"/>
              </w:rPr>
              <w:t> </w:t>
            </w:r>
            <w:r>
              <w:rPr>
                <w:i/>
                <w:sz w:val="20"/>
              </w:rPr>
              <w:t>was</w:t>
            </w:r>
            <w:r>
              <w:rPr>
                <w:i/>
                <w:spacing w:val="-8"/>
                <w:sz w:val="20"/>
              </w:rPr>
              <w:t> </w:t>
            </w:r>
            <w:r>
              <w:rPr>
                <w:i/>
                <w:sz w:val="20"/>
              </w:rPr>
              <w:t>relocated</w:t>
            </w:r>
            <w:r>
              <w:rPr>
                <w:i/>
                <w:spacing w:val="-5"/>
                <w:sz w:val="20"/>
              </w:rPr>
              <w:t> </w:t>
            </w:r>
            <w:r>
              <w:rPr>
                <w:i/>
                <w:sz w:val="20"/>
              </w:rPr>
              <w:t>to</w:t>
            </w:r>
            <w:r>
              <w:rPr>
                <w:i/>
                <w:spacing w:val="-6"/>
                <w:sz w:val="20"/>
              </w:rPr>
              <w:t> </w:t>
            </w:r>
            <w:r>
              <w:rPr>
                <w:i/>
                <w:sz w:val="20"/>
              </w:rPr>
              <w:t>Subpart</w:t>
            </w:r>
            <w:r>
              <w:rPr>
                <w:i/>
                <w:spacing w:val="-6"/>
                <w:sz w:val="20"/>
              </w:rPr>
              <w:t> </w:t>
            </w:r>
            <w:r>
              <w:rPr>
                <w:i/>
                <w:spacing w:val="-10"/>
                <w:sz w:val="20"/>
              </w:rPr>
              <w:t>C</w:t>
            </w:r>
          </w:p>
          <w:p>
            <w:pPr>
              <w:pStyle w:val="TableParagraph"/>
              <w:spacing w:before="1"/>
              <w:rPr>
                <w:i/>
                <w:sz w:val="20"/>
              </w:rPr>
            </w:pPr>
            <w:r>
              <w:rPr>
                <w:i/>
                <w:sz w:val="20"/>
              </w:rPr>
              <w:t>§</w:t>
            </w:r>
            <w:r>
              <w:rPr>
                <w:i/>
                <w:spacing w:val="-10"/>
                <w:sz w:val="20"/>
              </w:rPr>
              <w:t> </w:t>
            </w:r>
            <w:r>
              <w:rPr>
                <w:i/>
                <w:sz w:val="20"/>
              </w:rPr>
              <w:t>8.11</w:t>
            </w:r>
            <w:r>
              <w:rPr>
                <w:i/>
                <w:spacing w:val="-5"/>
                <w:sz w:val="20"/>
              </w:rPr>
              <w:t> </w:t>
            </w:r>
            <w:r>
              <w:rPr>
                <w:i/>
                <w:sz w:val="20"/>
              </w:rPr>
              <w:t>(e)(4)</w:t>
            </w:r>
            <w:r>
              <w:rPr>
                <w:i/>
                <w:spacing w:val="-5"/>
                <w:sz w:val="20"/>
              </w:rPr>
              <w:t> </w:t>
            </w:r>
            <w:r>
              <w:rPr>
                <w:i/>
                <w:sz w:val="20"/>
              </w:rPr>
              <w:t>in</w:t>
            </w:r>
            <w:r>
              <w:rPr>
                <w:i/>
                <w:spacing w:val="-3"/>
                <w:sz w:val="20"/>
              </w:rPr>
              <w:t> </w:t>
            </w:r>
            <w:r>
              <w:rPr>
                <w:i/>
                <w:sz w:val="20"/>
              </w:rPr>
              <w:t>2024</w:t>
            </w:r>
            <w:r>
              <w:rPr>
                <w:i/>
                <w:spacing w:val="-3"/>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9"/>
                <w:sz w:val="20"/>
              </w:rPr>
              <w:t> </w:t>
            </w:r>
            <w:r>
              <w:rPr>
                <w:b/>
                <w:i/>
                <w:color w:val="2E5395"/>
                <w:sz w:val="20"/>
              </w:rPr>
              <w:t>8.11</w:t>
            </w:r>
            <w:r>
              <w:rPr>
                <w:b/>
                <w:i/>
                <w:color w:val="2E5395"/>
                <w:spacing w:val="-4"/>
                <w:sz w:val="20"/>
              </w:rPr>
              <w:t> </w:t>
            </w:r>
            <w:r>
              <w:rPr>
                <w:b/>
                <w:i/>
                <w:color w:val="2E5395"/>
                <w:sz w:val="20"/>
              </w:rPr>
              <w:t>(f)(4)</w:t>
            </w:r>
            <w:r>
              <w:rPr>
                <w:b/>
                <w:i/>
                <w:color w:val="2E5395"/>
                <w:spacing w:val="-4"/>
                <w:sz w:val="20"/>
              </w:rPr>
              <w:t> </w:t>
            </w:r>
            <w:r>
              <w:rPr>
                <w:b/>
                <w:i/>
                <w:color w:val="2E5395"/>
                <w:sz w:val="20"/>
              </w:rPr>
              <w:t>has</w:t>
            </w:r>
            <w:r>
              <w:rPr>
                <w:b/>
                <w:i/>
                <w:color w:val="2E5395"/>
                <w:spacing w:val="-3"/>
                <w:sz w:val="20"/>
              </w:rPr>
              <w:t> </w:t>
            </w:r>
            <w:r>
              <w:rPr>
                <w:b/>
                <w:i/>
                <w:color w:val="2E5395"/>
                <w:sz w:val="20"/>
              </w:rPr>
              <w:t>been</w:t>
            </w:r>
            <w:r>
              <w:rPr>
                <w:b/>
                <w:i/>
                <w:color w:val="2E5395"/>
                <w:spacing w:val="-4"/>
                <w:sz w:val="20"/>
              </w:rPr>
              <w:t> </w:t>
            </w:r>
            <w:r>
              <w:rPr>
                <w:b/>
                <w:i/>
                <w:color w:val="2E5395"/>
                <w:spacing w:val="-2"/>
                <w:sz w:val="20"/>
              </w:rPr>
              <w:t>removed]</w:t>
            </w:r>
          </w:p>
        </w:tc>
      </w:tr>
      <w:tr>
        <w:trPr>
          <w:trHeight w:val="729"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(e)(5)</w:t>
            </w:r>
            <w:r>
              <w:rPr>
                <w:i/>
                <w:spacing w:val="-5"/>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9"/>
                <w:sz w:val="20"/>
              </w:rPr>
              <w:t> </w:t>
            </w:r>
            <w:r>
              <w:rPr>
                <w:b/>
                <w:i/>
                <w:color w:val="2E5395"/>
                <w:sz w:val="20"/>
              </w:rPr>
              <w:t>8.11</w:t>
            </w:r>
            <w:r>
              <w:rPr>
                <w:b/>
                <w:i/>
                <w:color w:val="2E5395"/>
                <w:spacing w:val="-4"/>
                <w:sz w:val="20"/>
              </w:rPr>
              <w:t> </w:t>
            </w:r>
            <w:r>
              <w:rPr>
                <w:b/>
                <w:i/>
                <w:color w:val="2E5395"/>
                <w:sz w:val="20"/>
              </w:rPr>
              <w:t>(f)(5)</w:t>
            </w:r>
            <w:r>
              <w:rPr>
                <w:b/>
                <w:i/>
                <w:color w:val="2E5395"/>
                <w:spacing w:val="-4"/>
                <w:sz w:val="20"/>
              </w:rPr>
              <w:t> </w:t>
            </w:r>
            <w:r>
              <w:rPr>
                <w:b/>
                <w:i/>
                <w:color w:val="2E5395"/>
                <w:sz w:val="20"/>
              </w:rPr>
              <w:t>has</w:t>
            </w:r>
            <w:r>
              <w:rPr>
                <w:b/>
                <w:i/>
                <w:color w:val="2E5395"/>
                <w:spacing w:val="-3"/>
                <w:sz w:val="20"/>
              </w:rPr>
              <w:t> </w:t>
            </w:r>
            <w:r>
              <w:rPr>
                <w:b/>
                <w:i/>
                <w:color w:val="2E5395"/>
                <w:sz w:val="20"/>
              </w:rPr>
              <w:t>been</w:t>
            </w:r>
            <w:r>
              <w:rPr>
                <w:b/>
                <w:i/>
                <w:color w:val="2E5395"/>
                <w:spacing w:val="-4"/>
                <w:sz w:val="20"/>
              </w:rPr>
              <w:t> </w:t>
            </w:r>
            <w:r>
              <w:rPr>
                <w:b/>
                <w:i/>
                <w:color w:val="2E5395"/>
                <w:spacing w:val="-2"/>
                <w:sz w:val="20"/>
              </w:rPr>
              <w:t>removed]</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(f)(6)</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(e)(6)</w:t>
            </w:r>
            <w:r>
              <w:rPr>
                <w:i/>
                <w:spacing w:val="-5"/>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9"/>
                <w:sz w:val="20"/>
              </w:rPr>
              <w:t> </w:t>
            </w:r>
            <w:r>
              <w:rPr>
                <w:b/>
                <w:i/>
                <w:color w:val="2E5395"/>
                <w:sz w:val="20"/>
              </w:rPr>
              <w:t>8.11</w:t>
            </w:r>
            <w:r>
              <w:rPr>
                <w:b/>
                <w:i/>
                <w:color w:val="2E5395"/>
                <w:spacing w:val="-4"/>
                <w:sz w:val="20"/>
              </w:rPr>
              <w:t> </w:t>
            </w:r>
            <w:r>
              <w:rPr>
                <w:b/>
                <w:i/>
                <w:color w:val="2E5395"/>
                <w:sz w:val="20"/>
              </w:rPr>
              <w:t>(f)(6)</w:t>
            </w:r>
            <w:r>
              <w:rPr>
                <w:b/>
                <w:i/>
                <w:color w:val="2E5395"/>
                <w:spacing w:val="-4"/>
                <w:sz w:val="20"/>
              </w:rPr>
              <w:t> </w:t>
            </w:r>
            <w:r>
              <w:rPr>
                <w:b/>
                <w:i/>
                <w:color w:val="2E5395"/>
                <w:sz w:val="20"/>
              </w:rPr>
              <w:t>has</w:t>
            </w:r>
            <w:r>
              <w:rPr>
                <w:b/>
                <w:i/>
                <w:color w:val="2E5395"/>
                <w:spacing w:val="-3"/>
                <w:sz w:val="20"/>
              </w:rPr>
              <w:t> </w:t>
            </w:r>
            <w:r>
              <w:rPr>
                <w:b/>
                <w:i/>
                <w:color w:val="2E5395"/>
                <w:sz w:val="20"/>
              </w:rPr>
              <w:t>been</w:t>
            </w:r>
            <w:r>
              <w:rPr>
                <w:b/>
                <w:i/>
                <w:color w:val="2E5395"/>
                <w:spacing w:val="-4"/>
                <w:sz w:val="20"/>
              </w:rPr>
              <w:t> </w:t>
            </w:r>
            <w:r>
              <w:rPr>
                <w:b/>
                <w:i/>
                <w:color w:val="2E5395"/>
                <w:spacing w:val="-2"/>
                <w:sz w:val="20"/>
              </w:rPr>
              <w:t>removed]</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(f)(7)</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(e)(7)</w:t>
            </w:r>
            <w:r>
              <w:rPr>
                <w:i/>
                <w:spacing w:val="-5"/>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9"/>
                <w:sz w:val="20"/>
              </w:rPr>
              <w:t> </w:t>
            </w:r>
            <w:r>
              <w:rPr>
                <w:b/>
                <w:i/>
                <w:color w:val="2E5395"/>
                <w:sz w:val="20"/>
              </w:rPr>
              <w:t>8.11</w:t>
            </w:r>
            <w:r>
              <w:rPr>
                <w:b/>
                <w:i/>
                <w:color w:val="2E5395"/>
                <w:spacing w:val="-4"/>
                <w:sz w:val="20"/>
              </w:rPr>
              <w:t> </w:t>
            </w:r>
            <w:r>
              <w:rPr>
                <w:b/>
                <w:i/>
                <w:color w:val="2E5395"/>
                <w:sz w:val="20"/>
              </w:rPr>
              <w:t>(f)(7)</w:t>
            </w:r>
            <w:r>
              <w:rPr>
                <w:b/>
                <w:i/>
                <w:color w:val="2E5395"/>
                <w:spacing w:val="-4"/>
                <w:sz w:val="20"/>
              </w:rPr>
              <w:t> </w:t>
            </w:r>
            <w:r>
              <w:rPr>
                <w:b/>
                <w:i/>
                <w:color w:val="2E5395"/>
                <w:sz w:val="20"/>
              </w:rPr>
              <w:t>has</w:t>
            </w:r>
            <w:r>
              <w:rPr>
                <w:b/>
                <w:i/>
                <w:color w:val="2E5395"/>
                <w:spacing w:val="-3"/>
                <w:sz w:val="20"/>
              </w:rPr>
              <w:t> </w:t>
            </w:r>
            <w:r>
              <w:rPr>
                <w:b/>
                <w:i/>
                <w:color w:val="2E5395"/>
                <w:sz w:val="20"/>
              </w:rPr>
              <w:t>been</w:t>
            </w:r>
            <w:r>
              <w:rPr>
                <w:b/>
                <w:i/>
                <w:color w:val="2E5395"/>
                <w:spacing w:val="-4"/>
                <w:sz w:val="20"/>
              </w:rPr>
              <w:t> </w:t>
            </w:r>
            <w:r>
              <w:rPr>
                <w:b/>
                <w:i/>
                <w:color w:val="2E5395"/>
                <w:spacing w:val="-2"/>
                <w:sz w:val="20"/>
              </w:rPr>
              <w:t>removed]</w:t>
            </w:r>
          </w:p>
        </w:tc>
      </w:tr>
      <w:tr>
        <w:trPr>
          <w:trHeight w:val="4266" w:hRule="atLeast"/>
        </w:trPr>
        <w:tc>
          <w:tcPr>
            <w:tcW w:w="1836" w:type="dxa"/>
            <w:tcBorders>
              <w:top w:val="single" w:sz="6" w:space="0" w:color="000000"/>
              <w:bottom w:val="single" w:sz="6" w:space="0" w:color="000000"/>
              <w:right w:val="single" w:sz="6" w:space="0" w:color="000000"/>
            </w:tcBorders>
          </w:tcPr>
          <w:p>
            <w:pPr>
              <w:pStyle w:val="TableParagraph"/>
              <w:spacing w:before="123"/>
              <w:ind w:left="107"/>
              <w:rPr>
                <w:b/>
                <w:sz w:val="20"/>
              </w:rPr>
            </w:pPr>
            <w:r>
              <w:rPr>
                <w:b/>
                <w:sz w:val="20"/>
              </w:rPr>
              <w:t>Subpart</w:t>
            </w:r>
            <w:r>
              <w:rPr>
                <w:b/>
                <w:spacing w:val="-4"/>
                <w:sz w:val="20"/>
              </w:rPr>
              <w:t> </w:t>
            </w:r>
            <w:r>
              <w:rPr>
                <w:b/>
                <w:sz w:val="20"/>
              </w:rPr>
              <w:t>C</w:t>
            </w:r>
            <w:r>
              <w:rPr>
                <w:b/>
                <w:spacing w:val="-3"/>
                <w:sz w:val="20"/>
              </w:rPr>
              <w:t> </w:t>
            </w:r>
            <w:r>
              <w:rPr>
                <w:b/>
                <w:sz w:val="20"/>
              </w:rPr>
              <w:t>§</w:t>
            </w:r>
            <w:r>
              <w:rPr>
                <w:b/>
                <w:spacing w:val="-9"/>
                <w:sz w:val="20"/>
              </w:rPr>
              <w:t> </w:t>
            </w:r>
            <w:r>
              <w:rPr>
                <w:b/>
                <w:sz w:val="20"/>
              </w:rPr>
              <w:t>8.11</w:t>
            </w:r>
            <w:r>
              <w:rPr>
                <w:b/>
                <w:spacing w:val="-3"/>
                <w:sz w:val="20"/>
              </w:rPr>
              <w:t> </w:t>
            </w:r>
            <w:r>
              <w:rPr>
                <w:b/>
                <w:spacing w:val="-5"/>
                <w:sz w:val="20"/>
              </w:rPr>
              <w:t>(g)</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0"/>
                <w:sz w:val="20"/>
              </w:rPr>
              <w:t> </w:t>
            </w:r>
            <w:r>
              <w:rPr>
                <w:i/>
                <w:sz w:val="20"/>
              </w:rPr>
              <w:t>8.11</w:t>
            </w:r>
            <w:r>
              <w:rPr>
                <w:i/>
                <w:spacing w:val="-3"/>
                <w:sz w:val="20"/>
              </w:rPr>
              <w:t> </w:t>
            </w:r>
            <w:r>
              <w:rPr>
                <w:i/>
                <w:sz w:val="20"/>
              </w:rPr>
              <w:t>(f)</w:t>
            </w:r>
            <w:r>
              <w:rPr>
                <w:i/>
                <w:spacing w:val="-6"/>
                <w:sz w:val="20"/>
              </w:rPr>
              <w:t> </w:t>
            </w:r>
            <w:r>
              <w:rPr>
                <w:i/>
                <w:sz w:val="20"/>
              </w:rPr>
              <w:t>in</w:t>
            </w:r>
            <w:r>
              <w:rPr>
                <w:i/>
                <w:spacing w:val="-4"/>
                <w:sz w:val="20"/>
              </w:rPr>
              <w:t> </w:t>
            </w:r>
            <w:r>
              <w:rPr>
                <w:i/>
                <w:sz w:val="20"/>
              </w:rPr>
              <w:t>2024</w:t>
            </w:r>
            <w:r>
              <w:rPr>
                <w:i/>
                <w:spacing w:val="-3"/>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i/>
                <w:color w:val="2E5395"/>
                <w:sz w:val="20"/>
              </w:rPr>
              <w:t>[Originally</w:t>
            </w:r>
            <w:r>
              <w:rPr>
                <w:b/>
                <w:i/>
                <w:color w:val="2E5395"/>
                <w:spacing w:val="-5"/>
                <w:sz w:val="20"/>
              </w:rPr>
              <w:t> </w:t>
            </w:r>
            <w:r>
              <w:rPr>
                <w:b/>
                <w:i/>
                <w:color w:val="2E5395"/>
                <w:sz w:val="20"/>
              </w:rPr>
              <w:t>found</w:t>
            </w:r>
            <w:r>
              <w:rPr>
                <w:b/>
                <w:i/>
                <w:color w:val="2E5395"/>
                <w:spacing w:val="-4"/>
                <w:sz w:val="20"/>
              </w:rPr>
              <w:t> </w:t>
            </w:r>
            <w:r>
              <w:rPr>
                <w:b/>
                <w:i/>
                <w:color w:val="2E5395"/>
                <w:sz w:val="20"/>
              </w:rPr>
              <w:t>in</w:t>
            </w:r>
            <w:r>
              <w:rPr>
                <w:b/>
                <w:i/>
                <w:color w:val="2E5395"/>
                <w:spacing w:val="-5"/>
                <w:sz w:val="20"/>
              </w:rPr>
              <w:t> </w:t>
            </w:r>
            <w:r>
              <w:rPr>
                <w:b/>
                <w:i/>
                <w:color w:val="2E5395"/>
                <w:sz w:val="20"/>
              </w:rPr>
              <w:t>Subpart</w:t>
            </w:r>
            <w:r>
              <w:rPr>
                <w:b/>
                <w:i/>
                <w:color w:val="2E5395"/>
                <w:spacing w:val="-4"/>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4"/>
                <w:sz w:val="20"/>
              </w:rPr>
              <w:t> </w:t>
            </w:r>
            <w:r>
              <w:rPr>
                <w:b/>
                <w:i/>
                <w:color w:val="2E5395"/>
                <w:sz w:val="20"/>
              </w:rPr>
              <w:t>(h)</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9"/>
              <w:ind w:right="111"/>
              <w:rPr>
                <w:sz w:val="20"/>
              </w:rPr>
            </w:pPr>
            <w:r>
              <w:rPr>
                <w:sz w:val="20"/>
              </w:rPr>
              <w:t>(g) Exemptions. An OTP may, at the time of application for</w:t>
            </w:r>
            <w:r>
              <w:rPr>
                <w:spacing w:val="40"/>
                <w:sz w:val="20"/>
              </w:rPr>
              <w:t> </w:t>
            </w:r>
            <w:r>
              <w:rPr>
                <w:sz w:val="20"/>
              </w:rPr>
              <w:t>certification or any time thereafter, request from </w:t>
            </w:r>
            <w:r>
              <w:rPr>
                <w:b/>
                <w:color w:val="2E5395"/>
                <w:sz w:val="20"/>
              </w:rPr>
              <w:t>the Secretary </w:t>
            </w:r>
            <w:r>
              <w:rPr>
                <w:sz w:val="20"/>
              </w:rPr>
              <w:t>exemption from the regulatory requirements set forth under this section</w:t>
            </w:r>
            <w:r>
              <w:rPr>
                <w:spacing w:val="-1"/>
                <w:sz w:val="20"/>
              </w:rPr>
              <w:t> </w:t>
            </w:r>
            <w:r>
              <w:rPr>
                <w:sz w:val="20"/>
              </w:rPr>
              <w:t>and</w:t>
            </w:r>
            <w:r>
              <w:rPr>
                <w:spacing w:val="-1"/>
                <w:sz w:val="20"/>
              </w:rPr>
              <w:t> </w:t>
            </w:r>
            <w:r>
              <w:rPr>
                <w:sz w:val="20"/>
              </w:rPr>
              <w:t>§</w:t>
            </w:r>
            <w:r>
              <w:rPr>
                <w:spacing w:val="-8"/>
                <w:sz w:val="20"/>
              </w:rPr>
              <w:t> </w:t>
            </w:r>
            <w:r>
              <w:rPr>
                <w:sz w:val="20"/>
              </w:rPr>
              <w:t>8.12.</w:t>
            </w:r>
            <w:r>
              <w:rPr>
                <w:spacing w:val="-2"/>
                <w:sz w:val="20"/>
              </w:rPr>
              <w:t> </w:t>
            </w:r>
            <w:r>
              <w:rPr>
                <w:sz w:val="20"/>
              </w:rPr>
              <w:t>An</w:t>
            </w:r>
            <w:r>
              <w:rPr>
                <w:spacing w:val="-1"/>
                <w:sz w:val="20"/>
              </w:rPr>
              <w:t> </w:t>
            </w:r>
            <w:r>
              <w:rPr>
                <w:sz w:val="20"/>
              </w:rPr>
              <w:t>example</w:t>
            </w:r>
            <w:r>
              <w:rPr>
                <w:spacing w:val="-3"/>
                <w:sz w:val="20"/>
              </w:rPr>
              <w:t> </w:t>
            </w:r>
            <w:r>
              <w:rPr>
                <w:sz w:val="20"/>
              </w:rPr>
              <w:t>of</w:t>
            </w:r>
            <w:r>
              <w:rPr>
                <w:spacing w:val="-3"/>
                <w:sz w:val="20"/>
              </w:rPr>
              <w:t> </w:t>
            </w:r>
            <w:r>
              <w:rPr>
                <w:sz w:val="20"/>
              </w:rPr>
              <w:t>a</w:t>
            </w:r>
            <w:r>
              <w:rPr>
                <w:spacing w:val="-1"/>
                <w:sz w:val="20"/>
              </w:rPr>
              <w:t> </w:t>
            </w:r>
            <w:r>
              <w:rPr>
                <w:sz w:val="20"/>
              </w:rPr>
              <w:t>case</w:t>
            </w:r>
            <w:r>
              <w:rPr>
                <w:spacing w:val="-3"/>
                <w:sz w:val="20"/>
              </w:rPr>
              <w:t> </w:t>
            </w:r>
            <w:r>
              <w:rPr>
                <w:sz w:val="20"/>
              </w:rPr>
              <w:t>in</w:t>
            </w:r>
            <w:r>
              <w:rPr>
                <w:spacing w:val="-1"/>
                <w:sz w:val="20"/>
              </w:rPr>
              <w:t> </w:t>
            </w:r>
            <w:r>
              <w:rPr>
                <w:sz w:val="20"/>
              </w:rPr>
              <w:t>which</w:t>
            </w:r>
            <w:r>
              <w:rPr>
                <w:spacing w:val="-1"/>
                <w:sz w:val="20"/>
              </w:rPr>
              <w:t> </w:t>
            </w:r>
            <w:r>
              <w:rPr>
                <w:sz w:val="20"/>
              </w:rPr>
              <w:t>an</w:t>
            </w:r>
            <w:r>
              <w:rPr>
                <w:spacing w:val="-1"/>
                <w:sz w:val="20"/>
              </w:rPr>
              <w:t> </w:t>
            </w:r>
            <w:r>
              <w:rPr>
                <w:sz w:val="20"/>
              </w:rPr>
              <w:t>exemption</w:t>
            </w:r>
            <w:r>
              <w:rPr>
                <w:spacing w:val="-1"/>
                <w:sz w:val="20"/>
              </w:rPr>
              <w:t> </w:t>
            </w:r>
            <w:r>
              <w:rPr>
                <w:sz w:val="20"/>
              </w:rPr>
              <w:t>might be granted would be for a private practitioner who wishes to treat a limited number of patients in a non-metropolitan area with few physicians and no </w:t>
            </w:r>
            <w:r>
              <w:rPr>
                <w:b/>
                <w:color w:val="2E5395"/>
                <w:sz w:val="20"/>
              </w:rPr>
              <w:t>OUD treatment </w:t>
            </w:r>
            <w:r>
              <w:rPr>
                <w:sz w:val="20"/>
              </w:rPr>
              <w:t>services geographically accessible, and requests exemption from some of the staffing and service standards.</w:t>
            </w:r>
            <w:r>
              <w:rPr>
                <w:spacing w:val="-1"/>
                <w:sz w:val="20"/>
              </w:rPr>
              <w:t> </w:t>
            </w:r>
            <w:r>
              <w:rPr>
                <w:sz w:val="20"/>
              </w:rPr>
              <w:t>The</w:t>
            </w:r>
            <w:r>
              <w:rPr>
                <w:spacing w:val="-2"/>
                <w:sz w:val="20"/>
              </w:rPr>
              <w:t> </w:t>
            </w:r>
            <w:r>
              <w:rPr>
                <w:sz w:val="20"/>
              </w:rPr>
              <w:t>OTP</w:t>
            </w:r>
            <w:r>
              <w:rPr>
                <w:spacing w:val="-1"/>
                <w:sz w:val="20"/>
              </w:rPr>
              <w:t> </w:t>
            </w:r>
            <w:r>
              <w:rPr>
                <w:sz w:val="20"/>
              </w:rPr>
              <w:t>shall</w:t>
            </w:r>
            <w:r>
              <w:rPr>
                <w:spacing w:val="-1"/>
                <w:sz w:val="20"/>
              </w:rPr>
              <w:t> </w:t>
            </w:r>
            <w:r>
              <w:rPr>
                <w:sz w:val="20"/>
              </w:rPr>
              <w:t>support</w:t>
            </w:r>
            <w:r>
              <w:rPr>
                <w:spacing w:val="-1"/>
                <w:sz w:val="20"/>
              </w:rPr>
              <w:t> </w:t>
            </w:r>
            <w:r>
              <w:rPr>
                <w:sz w:val="20"/>
              </w:rPr>
              <w:t>the</w:t>
            </w:r>
            <w:r>
              <w:rPr>
                <w:spacing w:val="-2"/>
                <w:sz w:val="20"/>
              </w:rPr>
              <w:t> </w:t>
            </w:r>
            <w:r>
              <w:rPr>
                <w:sz w:val="20"/>
              </w:rPr>
              <w:t>rationale</w:t>
            </w:r>
            <w:r>
              <w:rPr>
                <w:spacing w:val="-2"/>
                <w:sz w:val="20"/>
              </w:rPr>
              <w:t> </w:t>
            </w:r>
            <w:r>
              <w:rPr>
                <w:sz w:val="20"/>
              </w:rPr>
              <w:t>for</w:t>
            </w:r>
            <w:r>
              <w:rPr>
                <w:spacing w:val="-1"/>
                <w:sz w:val="20"/>
              </w:rPr>
              <w:t> </w:t>
            </w:r>
            <w:r>
              <w:rPr>
                <w:sz w:val="20"/>
              </w:rPr>
              <w:t>the</w:t>
            </w:r>
            <w:r>
              <w:rPr>
                <w:spacing w:val="-2"/>
                <w:sz w:val="20"/>
              </w:rPr>
              <w:t> </w:t>
            </w:r>
            <w:r>
              <w:rPr>
                <w:sz w:val="20"/>
              </w:rPr>
              <w:t>exemption with thorough documentation, to be supplied in an appendix to the initial application</w:t>
            </w:r>
            <w:r>
              <w:rPr>
                <w:spacing w:val="-3"/>
                <w:sz w:val="20"/>
              </w:rPr>
              <w:t> </w:t>
            </w:r>
            <w:r>
              <w:rPr>
                <w:sz w:val="20"/>
              </w:rPr>
              <w:t>for</w:t>
            </w:r>
            <w:r>
              <w:rPr>
                <w:spacing w:val="-4"/>
                <w:sz w:val="20"/>
              </w:rPr>
              <w:t> </w:t>
            </w:r>
            <w:r>
              <w:rPr>
                <w:sz w:val="20"/>
              </w:rPr>
              <w:t>certification</w:t>
            </w:r>
            <w:r>
              <w:rPr>
                <w:spacing w:val="-3"/>
                <w:sz w:val="20"/>
              </w:rPr>
              <w:t> </w:t>
            </w:r>
            <w:r>
              <w:rPr>
                <w:sz w:val="20"/>
              </w:rPr>
              <w:t>or</w:t>
            </w:r>
            <w:r>
              <w:rPr>
                <w:spacing w:val="-2"/>
                <w:sz w:val="20"/>
              </w:rPr>
              <w:t> </w:t>
            </w:r>
            <w:r>
              <w:rPr>
                <w:sz w:val="20"/>
              </w:rPr>
              <w:t>in</w:t>
            </w:r>
            <w:r>
              <w:rPr>
                <w:spacing w:val="-3"/>
                <w:sz w:val="20"/>
              </w:rPr>
              <w:t> </w:t>
            </w:r>
            <w:r>
              <w:rPr>
                <w:sz w:val="20"/>
              </w:rPr>
              <w:t>a</w:t>
            </w:r>
            <w:r>
              <w:rPr>
                <w:spacing w:val="-3"/>
                <w:sz w:val="20"/>
              </w:rPr>
              <w:t> </w:t>
            </w:r>
            <w:r>
              <w:rPr>
                <w:sz w:val="20"/>
              </w:rPr>
              <w:t>separate</w:t>
            </w:r>
            <w:r>
              <w:rPr>
                <w:spacing w:val="-5"/>
                <w:sz w:val="20"/>
              </w:rPr>
              <w:t> </w:t>
            </w:r>
            <w:r>
              <w:rPr>
                <w:sz w:val="20"/>
              </w:rPr>
              <w:t>submission.</w:t>
            </w:r>
            <w:r>
              <w:rPr>
                <w:spacing w:val="-4"/>
                <w:sz w:val="20"/>
              </w:rPr>
              <w:t> </w:t>
            </w:r>
            <w:r>
              <w:rPr>
                <w:b/>
                <w:color w:val="2E5395"/>
                <w:sz w:val="20"/>
              </w:rPr>
              <w:t>The</w:t>
            </w:r>
            <w:r>
              <w:rPr>
                <w:b/>
                <w:color w:val="2E5395"/>
                <w:spacing w:val="-5"/>
                <w:sz w:val="20"/>
              </w:rPr>
              <w:t> </w:t>
            </w:r>
            <w:r>
              <w:rPr>
                <w:b/>
                <w:color w:val="2E5395"/>
                <w:sz w:val="20"/>
              </w:rPr>
              <w:t>Secretary </w:t>
            </w:r>
            <w:r>
              <w:rPr>
                <w:sz w:val="20"/>
              </w:rPr>
              <w:t>will approve or deny such exemptions at the time of application, or any time thereafter, if appropriate. </w:t>
            </w:r>
            <w:r>
              <w:rPr>
                <w:b/>
                <w:color w:val="2E5395"/>
                <w:sz w:val="20"/>
              </w:rPr>
              <w:t>The Secretary </w:t>
            </w:r>
            <w:r>
              <w:rPr>
                <w:sz w:val="20"/>
              </w:rPr>
              <w:t>shall consult with the</w:t>
            </w:r>
            <w:r>
              <w:rPr>
                <w:spacing w:val="-5"/>
                <w:sz w:val="20"/>
              </w:rPr>
              <w:t> </w:t>
            </w:r>
            <w:r>
              <w:rPr>
                <w:sz w:val="20"/>
              </w:rPr>
              <w:t>appropriate</w:t>
            </w:r>
            <w:r>
              <w:rPr>
                <w:spacing w:val="-5"/>
                <w:sz w:val="20"/>
              </w:rPr>
              <w:t> </w:t>
            </w:r>
            <w:r>
              <w:rPr>
                <w:sz w:val="20"/>
              </w:rPr>
              <w:t>State</w:t>
            </w:r>
            <w:r>
              <w:rPr>
                <w:spacing w:val="-5"/>
                <w:sz w:val="20"/>
              </w:rPr>
              <w:t> </w:t>
            </w:r>
            <w:r>
              <w:rPr>
                <w:sz w:val="20"/>
              </w:rPr>
              <w:t>authority</w:t>
            </w:r>
            <w:r>
              <w:rPr>
                <w:spacing w:val="-3"/>
                <w:sz w:val="20"/>
              </w:rPr>
              <w:t> </w:t>
            </w:r>
            <w:r>
              <w:rPr>
                <w:sz w:val="20"/>
              </w:rPr>
              <w:t>prior</w:t>
            </w:r>
            <w:r>
              <w:rPr>
                <w:spacing w:val="-4"/>
                <w:sz w:val="20"/>
              </w:rPr>
              <w:t> </w:t>
            </w:r>
            <w:r>
              <w:rPr>
                <w:sz w:val="20"/>
              </w:rPr>
              <w:t>to</w:t>
            </w:r>
            <w:r>
              <w:rPr>
                <w:spacing w:val="-3"/>
                <w:sz w:val="20"/>
              </w:rPr>
              <w:t> </w:t>
            </w:r>
            <w:r>
              <w:rPr>
                <w:sz w:val="20"/>
              </w:rPr>
              <w:t>taking</w:t>
            </w:r>
            <w:r>
              <w:rPr>
                <w:spacing w:val="-4"/>
                <w:sz w:val="20"/>
              </w:rPr>
              <w:t> </w:t>
            </w:r>
            <w:r>
              <w:rPr>
                <w:sz w:val="20"/>
              </w:rPr>
              <w:t>action</w:t>
            </w:r>
            <w:r>
              <w:rPr>
                <w:spacing w:val="-3"/>
                <w:sz w:val="20"/>
              </w:rPr>
              <w:t> </w:t>
            </w:r>
            <w:r>
              <w:rPr>
                <w:sz w:val="20"/>
              </w:rPr>
              <w:t>on</w:t>
            </w:r>
            <w:r>
              <w:rPr>
                <w:spacing w:val="-3"/>
                <w:sz w:val="20"/>
              </w:rPr>
              <w:t> </w:t>
            </w:r>
            <w:r>
              <w:rPr>
                <w:sz w:val="20"/>
              </w:rPr>
              <w:t>an</w:t>
            </w:r>
            <w:r>
              <w:rPr>
                <w:spacing w:val="-5"/>
                <w:sz w:val="20"/>
              </w:rPr>
              <w:t> </w:t>
            </w:r>
            <w:r>
              <w:rPr>
                <w:sz w:val="20"/>
              </w:rPr>
              <w:t>exemption </w:t>
            </w:r>
            <w:r>
              <w:rPr>
                <w:spacing w:val="-2"/>
                <w:sz w:val="20"/>
              </w:rPr>
              <w:t>request.</w:t>
            </w:r>
          </w:p>
        </w:tc>
      </w:tr>
      <w:tr>
        <w:trPr>
          <w:trHeight w:val="849"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5"/>
                <w:sz w:val="20"/>
              </w:rPr>
              <w:t>(h)</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5"/>
                <w:sz w:val="20"/>
              </w:rPr>
              <w:t> </w:t>
            </w:r>
            <w:r>
              <w:rPr>
                <w:i/>
                <w:sz w:val="20"/>
              </w:rPr>
              <w:t>§</w:t>
            </w:r>
            <w:r>
              <w:rPr>
                <w:i/>
                <w:spacing w:val="-11"/>
                <w:sz w:val="20"/>
              </w:rPr>
              <w:t> </w:t>
            </w:r>
            <w:r>
              <w:rPr>
                <w:i/>
                <w:sz w:val="20"/>
              </w:rPr>
              <w:t>8.11</w:t>
            </w:r>
            <w:r>
              <w:rPr>
                <w:i/>
                <w:spacing w:val="-3"/>
                <w:sz w:val="20"/>
              </w:rPr>
              <w:t> </w:t>
            </w:r>
            <w:r>
              <w:rPr>
                <w:i/>
                <w:sz w:val="20"/>
              </w:rPr>
              <w:t>(g)</w:t>
            </w:r>
            <w:r>
              <w:rPr>
                <w:i/>
                <w:spacing w:val="-6"/>
                <w:sz w:val="20"/>
              </w:rPr>
              <w:t> </w:t>
            </w:r>
            <w:r>
              <w:rPr>
                <w:i/>
                <w:sz w:val="20"/>
              </w:rPr>
              <w:t>in</w:t>
            </w:r>
            <w:r>
              <w:rPr>
                <w:i/>
                <w:spacing w:val="-4"/>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8.11</w:t>
            </w:r>
            <w:r>
              <w:rPr>
                <w:b/>
                <w:i/>
                <w:color w:val="2E5395"/>
                <w:spacing w:val="-5"/>
                <w:sz w:val="20"/>
              </w:rPr>
              <w:t> </w:t>
            </w:r>
            <w:r>
              <w:rPr>
                <w:b/>
                <w:i/>
                <w:color w:val="2E5395"/>
                <w:sz w:val="20"/>
              </w:rPr>
              <w:t>(i)</w:t>
            </w:r>
            <w:r>
              <w:rPr>
                <w:b/>
                <w:i/>
                <w:color w:val="2E5395"/>
                <w:spacing w:val="-2"/>
                <w:sz w:val="20"/>
              </w:rPr>
              <w:t> </w:t>
            </w:r>
            <w:r>
              <w:rPr>
                <w:b/>
                <w:i/>
                <w:color w:val="2E5395"/>
                <w:sz w:val="20"/>
              </w:rPr>
              <w:t>in</w:t>
            </w:r>
            <w:r>
              <w:rPr>
                <w:b/>
                <w:i/>
                <w:color w:val="2E5395"/>
                <w:spacing w:val="-4"/>
                <w:sz w:val="20"/>
              </w:rPr>
              <w:t> </w:t>
            </w:r>
            <w:r>
              <w:rPr>
                <w:b/>
                <w:i/>
                <w:color w:val="2E5395"/>
                <w:sz w:val="20"/>
              </w:rPr>
              <w:t>2001</w:t>
            </w:r>
            <w:r>
              <w:rPr>
                <w:b/>
                <w:i/>
                <w:color w:val="2E5395"/>
                <w:spacing w:val="-6"/>
                <w:sz w:val="20"/>
              </w:rPr>
              <w:t> </w:t>
            </w:r>
            <w:r>
              <w:rPr>
                <w:b/>
                <w:i/>
                <w:color w:val="2E5395"/>
                <w:spacing w:val="-4"/>
                <w:sz w:val="20"/>
              </w:rPr>
              <w:t>rule]</w:t>
            </w:r>
          </w:p>
          <w:p>
            <w:pPr>
              <w:pStyle w:val="TableParagraph"/>
              <w:rPr>
                <w:sz w:val="20"/>
              </w:rPr>
            </w:pPr>
            <w:r>
              <w:rPr>
                <w:sz w:val="20"/>
              </w:rPr>
              <w:t>(h)</w:t>
            </w:r>
            <w:r>
              <w:rPr>
                <w:spacing w:val="-9"/>
                <w:sz w:val="20"/>
              </w:rPr>
              <w:t> </w:t>
            </w:r>
            <w:r>
              <w:rPr>
                <w:sz w:val="20"/>
              </w:rPr>
              <w:t>Medication</w:t>
            </w:r>
            <w:r>
              <w:rPr>
                <w:spacing w:val="-7"/>
                <w:sz w:val="20"/>
              </w:rPr>
              <w:t> </w:t>
            </w:r>
            <w:r>
              <w:rPr>
                <w:sz w:val="20"/>
              </w:rPr>
              <w:t>units,</w:t>
            </w:r>
            <w:r>
              <w:rPr>
                <w:spacing w:val="-6"/>
                <w:sz w:val="20"/>
              </w:rPr>
              <w:t> </w:t>
            </w:r>
            <w:r>
              <w:rPr>
                <w:sz w:val="20"/>
              </w:rPr>
              <w:t>long-term</w:t>
            </w:r>
            <w:r>
              <w:rPr>
                <w:spacing w:val="-9"/>
                <w:sz w:val="20"/>
              </w:rPr>
              <w:t> </w:t>
            </w:r>
            <w:r>
              <w:rPr>
                <w:sz w:val="20"/>
              </w:rPr>
              <w:t>care</w:t>
            </w:r>
            <w:r>
              <w:rPr>
                <w:spacing w:val="-8"/>
                <w:sz w:val="20"/>
              </w:rPr>
              <w:t> </w:t>
            </w:r>
            <w:r>
              <w:rPr>
                <w:sz w:val="20"/>
              </w:rPr>
              <w:t>facilities</w:t>
            </w:r>
            <w:r>
              <w:rPr>
                <w:spacing w:val="-7"/>
                <w:sz w:val="20"/>
              </w:rPr>
              <w:t> </w:t>
            </w:r>
            <w:r>
              <w:rPr>
                <w:sz w:val="20"/>
              </w:rPr>
              <w:t>and</w:t>
            </w:r>
            <w:r>
              <w:rPr>
                <w:spacing w:val="-7"/>
                <w:sz w:val="20"/>
              </w:rPr>
              <w:t> </w:t>
            </w:r>
            <w:r>
              <w:rPr>
                <w:spacing w:val="-2"/>
                <w:sz w:val="20"/>
              </w:rPr>
              <w:t>hospitals.</w:t>
            </w:r>
          </w:p>
        </w:tc>
      </w:tr>
    </w:tbl>
    <w:p>
      <w:pPr>
        <w:pStyle w:val="TableParagraph"/>
        <w:spacing w:after="0"/>
        <w:rPr>
          <w:sz w:val="20"/>
        </w:rPr>
        <w:sectPr>
          <w:type w:val="continuous"/>
          <w:pgSz w:w="15840" w:h="12240" w:orient="landscape"/>
          <w:pgMar w:header="618" w:footer="613" w:top="1420" w:bottom="160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312"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(h)(1)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(i)(1)</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3"/>
                <w:sz w:val="20"/>
              </w:rPr>
              <w:t> </w:t>
            </w:r>
            <w:r>
              <w:rPr>
                <w:b/>
                <w:i/>
                <w:color w:val="2E5395"/>
                <w:spacing w:val="-4"/>
                <w:sz w:val="20"/>
              </w:rPr>
              <w:t>rule]</w:t>
            </w:r>
          </w:p>
          <w:p>
            <w:pPr>
              <w:pStyle w:val="TableParagraph"/>
              <w:spacing w:before="118"/>
              <w:ind w:right="102"/>
              <w:rPr>
                <w:b/>
                <w:sz w:val="20"/>
              </w:rPr>
            </w:pPr>
            <w:r>
              <w:rPr>
                <w:sz w:val="20"/>
              </w:rPr>
              <w:t>(1)</w:t>
            </w:r>
            <w:r>
              <w:rPr>
                <w:spacing w:val="-3"/>
                <w:sz w:val="20"/>
              </w:rPr>
              <w:t> </w:t>
            </w:r>
            <w:r>
              <w:rPr>
                <w:sz w:val="20"/>
              </w:rPr>
              <w:t>Certified</w:t>
            </w:r>
            <w:r>
              <w:rPr>
                <w:spacing w:val="-1"/>
                <w:sz w:val="20"/>
              </w:rPr>
              <w:t> </w:t>
            </w:r>
            <w:r>
              <w:rPr>
                <w:sz w:val="20"/>
              </w:rPr>
              <w:t>OTPs</w:t>
            </w:r>
            <w:r>
              <w:rPr>
                <w:spacing w:val="-1"/>
                <w:sz w:val="20"/>
              </w:rPr>
              <w:t> </w:t>
            </w:r>
            <w:r>
              <w:rPr>
                <w:sz w:val="20"/>
              </w:rPr>
              <w:t>may</w:t>
            </w:r>
            <w:r>
              <w:rPr>
                <w:spacing w:val="-1"/>
                <w:sz w:val="20"/>
              </w:rPr>
              <w:t> </w:t>
            </w:r>
            <w:r>
              <w:rPr>
                <w:sz w:val="20"/>
              </w:rPr>
              <w:t>establish</w:t>
            </w:r>
            <w:r>
              <w:rPr>
                <w:spacing w:val="-1"/>
                <w:sz w:val="20"/>
              </w:rPr>
              <w:t> </w:t>
            </w:r>
            <w:r>
              <w:rPr>
                <w:sz w:val="20"/>
              </w:rPr>
              <w:t>medication</w:t>
            </w:r>
            <w:r>
              <w:rPr>
                <w:spacing w:val="-1"/>
                <w:sz w:val="20"/>
              </w:rPr>
              <w:t> </w:t>
            </w:r>
            <w:r>
              <w:rPr>
                <w:sz w:val="20"/>
              </w:rPr>
              <w:t>units</w:t>
            </w:r>
            <w:r>
              <w:rPr>
                <w:spacing w:val="-1"/>
                <w:sz w:val="20"/>
              </w:rPr>
              <w:t> </w:t>
            </w:r>
            <w:r>
              <w:rPr>
                <w:sz w:val="20"/>
              </w:rPr>
              <w:t>that</w:t>
            </w:r>
            <w:r>
              <w:rPr>
                <w:spacing w:val="-4"/>
                <w:sz w:val="20"/>
              </w:rPr>
              <w:t> </w:t>
            </w:r>
            <w:r>
              <w:rPr>
                <w:sz w:val="20"/>
              </w:rPr>
              <w:t>are</w:t>
            </w:r>
            <w:r>
              <w:rPr>
                <w:spacing w:val="-3"/>
                <w:sz w:val="20"/>
              </w:rPr>
              <w:t> </w:t>
            </w:r>
            <w:r>
              <w:rPr>
                <w:sz w:val="20"/>
              </w:rPr>
              <w:t>authorized to dispense</w:t>
            </w:r>
            <w:r>
              <w:rPr>
                <w:spacing w:val="-1"/>
                <w:sz w:val="20"/>
              </w:rPr>
              <w:t> </w:t>
            </w:r>
            <w:r>
              <w:rPr>
                <w:b/>
                <w:color w:val="2E5395"/>
                <w:sz w:val="20"/>
              </w:rPr>
              <w:t>MOUD</w:t>
            </w:r>
            <w:r>
              <w:rPr>
                <w:sz w:val="20"/>
              </w:rPr>
              <w:t>. Before</w:t>
            </w:r>
            <w:r>
              <w:rPr>
                <w:spacing w:val="-1"/>
                <w:sz w:val="20"/>
              </w:rPr>
              <w:t> </w:t>
            </w:r>
            <w:r>
              <w:rPr>
                <w:sz w:val="20"/>
              </w:rPr>
              <w:t>establishing a medication unit, a</w:t>
            </w:r>
            <w:r>
              <w:rPr>
                <w:spacing w:val="-2"/>
                <w:sz w:val="20"/>
              </w:rPr>
              <w:t> </w:t>
            </w:r>
            <w:r>
              <w:rPr>
                <w:sz w:val="20"/>
              </w:rPr>
              <w:t>certified OTP</w:t>
            </w:r>
            <w:r>
              <w:rPr>
                <w:spacing w:val="-4"/>
                <w:sz w:val="20"/>
              </w:rPr>
              <w:t> </w:t>
            </w:r>
            <w:r>
              <w:rPr>
                <w:sz w:val="20"/>
              </w:rPr>
              <w:t>must</w:t>
            </w:r>
            <w:r>
              <w:rPr>
                <w:spacing w:val="-4"/>
                <w:sz w:val="20"/>
              </w:rPr>
              <w:t> </w:t>
            </w:r>
            <w:r>
              <w:rPr>
                <w:sz w:val="20"/>
              </w:rPr>
              <w:t>notify</w:t>
            </w:r>
            <w:r>
              <w:rPr>
                <w:spacing w:val="-3"/>
                <w:sz w:val="20"/>
              </w:rPr>
              <w:t> </w:t>
            </w:r>
            <w:r>
              <w:rPr>
                <w:b/>
                <w:color w:val="2E5395"/>
                <w:sz w:val="20"/>
              </w:rPr>
              <w:t>the</w:t>
            </w:r>
            <w:r>
              <w:rPr>
                <w:b/>
                <w:color w:val="2E5395"/>
                <w:spacing w:val="-4"/>
                <w:sz w:val="20"/>
              </w:rPr>
              <w:t> </w:t>
            </w:r>
            <w:r>
              <w:rPr>
                <w:b/>
                <w:color w:val="2E5395"/>
                <w:sz w:val="20"/>
              </w:rPr>
              <w:t>Secretary</w:t>
            </w:r>
            <w:r>
              <w:rPr>
                <w:b/>
                <w:color w:val="2E5395"/>
                <w:spacing w:val="-5"/>
                <w:sz w:val="20"/>
              </w:rPr>
              <w:t> </w:t>
            </w:r>
            <w:r>
              <w:rPr>
                <w:sz w:val="20"/>
              </w:rPr>
              <w:t>by</w:t>
            </w:r>
            <w:r>
              <w:rPr>
                <w:spacing w:val="-3"/>
                <w:sz w:val="20"/>
              </w:rPr>
              <w:t> </w:t>
            </w:r>
            <w:r>
              <w:rPr>
                <w:sz w:val="20"/>
              </w:rPr>
              <w:t>submitting</w:t>
            </w:r>
            <w:r>
              <w:rPr>
                <w:spacing w:val="-4"/>
                <w:sz w:val="20"/>
              </w:rPr>
              <w:t> </w:t>
            </w:r>
            <w:r>
              <w:rPr>
                <w:sz w:val="20"/>
              </w:rPr>
              <w:t>form</w:t>
            </w:r>
            <w:r>
              <w:rPr>
                <w:spacing w:val="-5"/>
                <w:sz w:val="20"/>
              </w:rPr>
              <w:t> </w:t>
            </w:r>
            <w:r>
              <w:rPr>
                <w:sz w:val="20"/>
              </w:rPr>
              <w:t>SMA-162.</w:t>
            </w:r>
            <w:r>
              <w:rPr>
                <w:spacing w:val="-4"/>
                <w:sz w:val="20"/>
              </w:rPr>
              <w:t> </w:t>
            </w:r>
            <w:r>
              <w:rPr>
                <w:sz w:val="20"/>
              </w:rPr>
              <w:t>The</w:t>
            </w:r>
            <w:r>
              <w:rPr>
                <w:spacing w:val="-5"/>
                <w:sz w:val="20"/>
              </w:rPr>
              <w:t> </w:t>
            </w:r>
            <w:r>
              <w:rPr>
                <w:sz w:val="20"/>
              </w:rPr>
              <w:t>OTP must also comply with the provisions of 21 CFR part 1300 before establishing</w:t>
            </w:r>
            <w:r>
              <w:rPr>
                <w:spacing w:val="-2"/>
                <w:sz w:val="20"/>
              </w:rPr>
              <w:t> </w:t>
            </w:r>
            <w:r>
              <w:rPr>
                <w:sz w:val="20"/>
              </w:rPr>
              <w:t>a</w:t>
            </w:r>
            <w:r>
              <w:rPr>
                <w:spacing w:val="-1"/>
                <w:sz w:val="20"/>
              </w:rPr>
              <w:t> </w:t>
            </w:r>
            <w:r>
              <w:rPr>
                <w:sz w:val="20"/>
              </w:rPr>
              <w:t>medication</w:t>
            </w:r>
            <w:r>
              <w:rPr>
                <w:spacing w:val="-1"/>
                <w:sz w:val="20"/>
              </w:rPr>
              <w:t> </w:t>
            </w:r>
            <w:r>
              <w:rPr>
                <w:sz w:val="20"/>
              </w:rPr>
              <w:t>unit.</w:t>
            </w:r>
            <w:r>
              <w:rPr>
                <w:spacing w:val="-2"/>
                <w:sz w:val="20"/>
              </w:rPr>
              <w:t> </w:t>
            </w:r>
            <w:r>
              <w:rPr>
                <w:sz w:val="20"/>
              </w:rPr>
              <w:t>Medication</w:t>
            </w:r>
            <w:r>
              <w:rPr>
                <w:spacing w:val="-1"/>
                <w:sz w:val="20"/>
              </w:rPr>
              <w:t> </w:t>
            </w:r>
            <w:r>
              <w:rPr>
                <w:sz w:val="20"/>
              </w:rPr>
              <w:t>units</w:t>
            </w:r>
            <w:r>
              <w:rPr>
                <w:spacing w:val="-1"/>
                <w:sz w:val="20"/>
              </w:rPr>
              <w:t> </w:t>
            </w:r>
            <w:r>
              <w:rPr>
                <w:sz w:val="20"/>
              </w:rPr>
              <w:t>shall</w:t>
            </w:r>
            <w:r>
              <w:rPr>
                <w:spacing w:val="-2"/>
                <w:sz w:val="20"/>
              </w:rPr>
              <w:t> </w:t>
            </w:r>
            <w:r>
              <w:rPr>
                <w:sz w:val="20"/>
              </w:rPr>
              <w:t>comply</w:t>
            </w:r>
            <w:r>
              <w:rPr>
                <w:spacing w:val="-1"/>
                <w:sz w:val="20"/>
              </w:rPr>
              <w:t> </w:t>
            </w:r>
            <w:r>
              <w:rPr>
                <w:sz w:val="20"/>
              </w:rPr>
              <w:t>with</w:t>
            </w:r>
            <w:r>
              <w:rPr>
                <w:spacing w:val="-1"/>
                <w:sz w:val="20"/>
              </w:rPr>
              <w:t> </w:t>
            </w:r>
            <w:r>
              <w:rPr>
                <w:sz w:val="20"/>
              </w:rPr>
              <w:t>all pertinent State laws and regulations. </w:t>
            </w:r>
            <w:r>
              <w:rPr>
                <w:b/>
                <w:color w:val="2E5395"/>
                <w:sz w:val="20"/>
              </w:rPr>
              <w:t>Medication units include both mobile and brick and mortar facilities</w:t>
            </w:r>
            <w:r>
              <w:rPr>
                <w:b/>
                <w:sz w:val="20"/>
              </w:rPr>
              <w:t>.</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(h)(2)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rPr>
                <w:b/>
                <w:sz w:val="20"/>
              </w:rPr>
            </w:pPr>
            <w:r>
              <w:rPr>
                <w:b/>
                <w:color w:val="2E5395"/>
                <w:sz w:val="20"/>
              </w:rPr>
              <w:t>(2) Specifically, any services that are provided in an OTP may be provided in the medication unit, assuming compliance with all applicable</w:t>
            </w:r>
            <w:r>
              <w:rPr>
                <w:b/>
                <w:color w:val="2E5395"/>
                <w:spacing w:val="-3"/>
                <w:sz w:val="20"/>
              </w:rPr>
              <w:t> </w:t>
            </w:r>
            <w:r>
              <w:rPr>
                <w:b/>
                <w:color w:val="2E5395"/>
                <w:sz w:val="20"/>
              </w:rPr>
              <w:t>Federal,</w:t>
            </w:r>
            <w:r>
              <w:rPr>
                <w:b/>
                <w:color w:val="2E5395"/>
                <w:spacing w:val="-4"/>
                <w:sz w:val="20"/>
              </w:rPr>
              <w:t> </w:t>
            </w:r>
            <w:r>
              <w:rPr>
                <w:b/>
                <w:color w:val="2E5395"/>
                <w:sz w:val="20"/>
              </w:rPr>
              <w:t>State,</w:t>
            </w:r>
            <w:r>
              <w:rPr>
                <w:b/>
                <w:color w:val="2E5395"/>
                <w:spacing w:val="-4"/>
                <w:sz w:val="20"/>
              </w:rPr>
              <w:t> </w:t>
            </w:r>
            <w:r>
              <w:rPr>
                <w:b/>
                <w:color w:val="2E5395"/>
                <w:sz w:val="20"/>
              </w:rPr>
              <w:t>and</w:t>
            </w:r>
            <w:r>
              <w:rPr>
                <w:b/>
                <w:color w:val="2E5395"/>
                <w:spacing w:val="-3"/>
                <w:sz w:val="20"/>
              </w:rPr>
              <w:t> </w:t>
            </w:r>
            <w:r>
              <w:rPr>
                <w:b/>
                <w:color w:val="2E5395"/>
                <w:sz w:val="20"/>
              </w:rPr>
              <w:t>local</w:t>
            </w:r>
            <w:r>
              <w:rPr>
                <w:b/>
                <w:color w:val="2E5395"/>
                <w:spacing w:val="-4"/>
                <w:sz w:val="20"/>
              </w:rPr>
              <w:t> </w:t>
            </w:r>
            <w:r>
              <w:rPr>
                <w:b/>
                <w:color w:val="2E5395"/>
                <w:sz w:val="20"/>
              </w:rPr>
              <w:t>law,</w:t>
            </w:r>
            <w:r>
              <w:rPr>
                <w:b/>
                <w:color w:val="2E5395"/>
                <w:spacing w:val="-4"/>
                <w:sz w:val="20"/>
              </w:rPr>
              <w:t> </w:t>
            </w:r>
            <w:r>
              <w:rPr>
                <w:b/>
                <w:color w:val="2E5395"/>
                <w:sz w:val="20"/>
              </w:rPr>
              <w:t>and</w:t>
            </w:r>
            <w:r>
              <w:rPr>
                <w:b/>
                <w:color w:val="2E5395"/>
                <w:spacing w:val="-3"/>
                <w:sz w:val="20"/>
              </w:rPr>
              <w:t> </w:t>
            </w:r>
            <w:r>
              <w:rPr>
                <w:b/>
                <w:color w:val="2E5395"/>
                <w:sz w:val="20"/>
              </w:rPr>
              <w:t>the</w:t>
            </w:r>
            <w:r>
              <w:rPr>
                <w:b/>
                <w:color w:val="2E5395"/>
                <w:spacing w:val="-3"/>
                <w:sz w:val="20"/>
              </w:rPr>
              <w:t> </w:t>
            </w:r>
            <w:r>
              <w:rPr>
                <w:b/>
                <w:color w:val="2E5395"/>
                <w:sz w:val="20"/>
              </w:rPr>
              <w:t>use</w:t>
            </w:r>
            <w:r>
              <w:rPr>
                <w:b/>
                <w:color w:val="2E5395"/>
                <w:spacing w:val="-3"/>
                <w:sz w:val="20"/>
              </w:rPr>
              <w:t> </w:t>
            </w:r>
            <w:r>
              <w:rPr>
                <w:b/>
                <w:color w:val="2E5395"/>
                <w:sz w:val="20"/>
              </w:rPr>
              <w:t>of</w:t>
            </w:r>
            <w:r>
              <w:rPr>
                <w:b/>
                <w:color w:val="2E5395"/>
                <w:spacing w:val="-4"/>
                <w:sz w:val="20"/>
              </w:rPr>
              <w:t> </w:t>
            </w:r>
            <w:r>
              <w:rPr>
                <w:b/>
                <w:color w:val="2E5395"/>
                <w:sz w:val="20"/>
              </w:rPr>
              <w:t>units</w:t>
            </w:r>
            <w:r>
              <w:rPr>
                <w:b/>
                <w:color w:val="2E5395"/>
                <w:spacing w:val="-3"/>
                <w:sz w:val="20"/>
              </w:rPr>
              <w:t> </w:t>
            </w:r>
            <w:r>
              <w:rPr>
                <w:b/>
                <w:color w:val="2E5395"/>
                <w:sz w:val="20"/>
              </w:rPr>
              <w:t>that provide appropriate privacy and have adequate space.</w:t>
            </w:r>
          </w:p>
        </w:tc>
      </w:tr>
      <w:tr>
        <w:trPr>
          <w:trHeight w:val="255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(h)(3)</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(i)(2)</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3"/>
                <w:sz w:val="20"/>
              </w:rPr>
              <w:t> </w:t>
            </w:r>
            <w:r>
              <w:rPr>
                <w:b/>
                <w:i/>
                <w:color w:val="2E5395"/>
                <w:spacing w:val="-4"/>
                <w:sz w:val="20"/>
              </w:rPr>
              <w:t>rule]</w:t>
            </w:r>
          </w:p>
          <w:p>
            <w:pPr>
              <w:pStyle w:val="TableParagraph"/>
              <w:spacing w:before="118"/>
              <w:ind w:right="102" w:hanging="1"/>
              <w:rPr>
                <w:b/>
                <w:sz w:val="20"/>
              </w:rPr>
            </w:pPr>
            <w:r>
              <w:rPr>
                <w:sz w:val="20"/>
              </w:rPr>
              <w:t>(3) Certification as an OTP under this part </w:t>
            </w:r>
            <w:r>
              <w:rPr>
                <w:color w:val="2E5395"/>
                <w:sz w:val="20"/>
              </w:rPr>
              <w:t>is </w:t>
            </w:r>
            <w:r>
              <w:rPr>
                <w:sz w:val="20"/>
              </w:rPr>
              <w:t>not required for the </w:t>
            </w:r>
            <w:r>
              <w:rPr>
                <w:b/>
                <w:color w:val="2E5395"/>
                <w:sz w:val="20"/>
              </w:rPr>
              <w:t>initiation or continuity of medication treatment or withdrawal management </w:t>
            </w:r>
            <w:r>
              <w:rPr>
                <w:sz w:val="20"/>
              </w:rPr>
              <w:t>of a patient who is admitted to a hospital, long-term care facility, </w:t>
            </w:r>
            <w:r>
              <w:rPr>
                <w:b/>
                <w:color w:val="2E5395"/>
                <w:sz w:val="20"/>
              </w:rPr>
              <w:t>or correctional facility</w:t>
            </w:r>
            <w:r>
              <w:rPr>
                <w:b/>
                <w:sz w:val="20"/>
              </w:rPr>
              <w:t>, </w:t>
            </w:r>
            <w:r>
              <w:rPr>
                <w:b/>
                <w:color w:val="2E5395"/>
                <w:sz w:val="20"/>
              </w:rPr>
              <w:t>that is registered with the Drug Enforcement</w:t>
            </w:r>
            <w:r>
              <w:rPr>
                <w:b/>
                <w:color w:val="2E5395"/>
                <w:spacing w:val="-5"/>
                <w:sz w:val="20"/>
              </w:rPr>
              <w:t> </w:t>
            </w:r>
            <w:r>
              <w:rPr>
                <w:b/>
                <w:color w:val="2E5395"/>
                <w:sz w:val="20"/>
              </w:rPr>
              <w:t>Administration</w:t>
            </w:r>
            <w:r>
              <w:rPr>
                <w:b/>
                <w:color w:val="2E5395"/>
                <w:spacing w:val="-4"/>
                <w:sz w:val="20"/>
              </w:rPr>
              <w:t> </w:t>
            </w:r>
            <w:r>
              <w:rPr>
                <w:b/>
                <w:color w:val="2E5395"/>
                <w:sz w:val="20"/>
              </w:rPr>
              <w:t>as</w:t>
            </w:r>
            <w:r>
              <w:rPr>
                <w:b/>
                <w:color w:val="2E5395"/>
                <w:spacing w:val="-5"/>
                <w:sz w:val="20"/>
              </w:rPr>
              <w:t> </w:t>
            </w:r>
            <w:r>
              <w:rPr>
                <w:b/>
                <w:color w:val="2E5395"/>
                <w:sz w:val="20"/>
              </w:rPr>
              <w:t>a</w:t>
            </w:r>
            <w:r>
              <w:rPr>
                <w:b/>
                <w:color w:val="2E5395"/>
                <w:spacing w:val="-5"/>
                <w:sz w:val="20"/>
              </w:rPr>
              <w:t> </w:t>
            </w:r>
            <w:r>
              <w:rPr>
                <w:b/>
                <w:color w:val="2E5395"/>
                <w:sz w:val="20"/>
              </w:rPr>
              <w:t>hospital/clinic,</w:t>
            </w:r>
            <w:r>
              <w:rPr>
                <w:b/>
                <w:color w:val="2E5395"/>
                <w:spacing w:val="-6"/>
                <w:sz w:val="20"/>
              </w:rPr>
              <w:t> </w:t>
            </w:r>
            <w:r>
              <w:rPr>
                <w:sz w:val="20"/>
              </w:rPr>
              <w:t>for</w:t>
            </w:r>
            <w:r>
              <w:rPr>
                <w:spacing w:val="-5"/>
                <w:sz w:val="20"/>
              </w:rPr>
              <w:t> </w:t>
            </w:r>
            <w:r>
              <w:rPr>
                <w:sz w:val="20"/>
              </w:rPr>
              <w:t>the</w:t>
            </w:r>
            <w:r>
              <w:rPr>
                <w:spacing w:val="-6"/>
                <w:sz w:val="20"/>
              </w:rPr>
              <w:t> </w:t>
            </w:r>
            <w:r>
              <w:rPr>
                <w:sz w:val="20"/>
              </w:rPr>
              <w:t>treatment</w:t>
            </w:r>
            <w:r>
              <w:rPr>
                <w:spacing w:val="-4"/>
                <w:sz w:val="20"/>
              </w:rPr>
              <w:t> </w:t>
            </w:r>
            <w:r>
              <w:rPr>
                <w:sz w:val="20"/>
              </w:rPr>
              <w:t>of medical conditions other than OUD, and who requires </w:t>
            </w:r>
            <w:r>
              <w:rPr>
                <w:b/>
                <w:color w:val="2E5395"/>
                <w:sz w:val="20"/>
              </w:rPr>
              <w:t>treatment of OUD with methadone during their stay, when such treatment is permitted under applicable Federal law.</w:t>
            </w:r>
          </w:p>
        </w:tc>
      </w:tr>
      <w:tr>
        <w:trPr>
          <w:trHeight w:val="1948"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4"/>
                <w:sz w:val="20"/>
              </w:rPr>
              <w:t> </w:t>
            </w:r>
            <w:r>
              <w:rPr>
                <w:b/>
                <w:sz w:val="20"/>
              </w:rPr>
              <w:t>C</w:t>
            </w:r>
            <w:r>
              <w:rPr>
                <w:b/>
                <w:spacing w:val="-3"/>
                <w:sz w:val="20"/>
              </w:rPr>
              <w:t> </w:t>
            </w:r>
            <w:r>
              <w:rPr>
                <w:b/>
                <w:sz w:val="20"/>
              </w:rPr>
              <w:t>§</w:t>
            </w:r>
            <w:r>
              <w:rPr>
                <w:b/>
                <w:spacing w:val="-9"/>
                <w:sz w:val="20"/>
              </w:rPr>
              <w:t> </w:t>
            </w:r>
            <w:r>
              <w:rPr>
                <w:b/>
                <w:sz w:val="20"/>
              </w:rPr>
              <w:t>8.11</w:t>
            </w:r>
            <w:r>
              <w:rPr>
                <w:b/>
                <w:spacing w:val="-3"/>
                <w:sz w:val="20"/>
              </w:rPr>
              <w:t> </w:t>
            </w:r>
            <w:r>
              <w:rPr>
                <w:b/>
                <w:spacing w:val="-5"/>
                <w:sz w:val="20"/>
              </w:rPr>
              <w:t>(i)</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5"/>
                <w:sz w:val="20"/>
              </w:rPr>
              <w:t> </w:t>
            </w:r>
            <w:r>
              <w:rPr>
                <w:i/>
                <w:sz w:val="20"/>
              </w:rPr>
              <w:t>Subpart</w:t>
            </w:r>
            <w:r>
              <w:rPr>
                <w:i/>
                <w:spacing w:val="-6"/>
                <w:sz w:val="20"/>
              </w:rPr>
              <w:t> </w:t>
            </w:r>
            <w:r>
              <w:rPr>
                <w:i/>
                <w:sz w:val="20"/>
              </w:rPr>
              <w:t>C</w:t>
            </w:r>
            <w:r>
              <w:rPr>
                <w:i/>
                <w:spacing w:val="-6"/>
                <w:sz w:val="20"/>
              </w:rPr>
              <w:t> </w:t>
            </w:r>
            <w:r>
              <w:rPr>
                <w:i/>
                <w:sz w:val="20"/>
              </w:rPr>
              <w:t>§</w:t>
            </w:r>
            <w:r>
              <w:rPr>
                <w:i/>
                <w:spacing w:val="-11"/>
                <w:sz w:val="20"/>
              </w:rPr>
              <w:t> </w:t>
            </w:r>
            <w:r>
              <w:rPr>
                <w:i/>
                <w:sz w:val="20"/>
              </w:rPr>
              <w:t>8.11</w:t>
            </w:r>
            <w:r>
              <w:rPr>
                <w:i/>
                <w:spacing w:val="-4"/>
                <w:sz w:val="20"/>
              </w:rPr>
              <w:t> </w:t>
            </w:r>
            <w:r>
              <w:rPr>
                <w:i/>
                <w:sz w:val="20"/>
              </w:rPr>
              <w:t>(h)(3)(i)</w:t>
            </w:r>
            <w:r>
              <w:rPr>
                <w:i/>
                <w:spacing w:val="-6"/>
                <w:sz w:val="20"/>
              </w:rPr>
              <w:t> </w:t>
            </w:r>
            <w:r>
              <w:rPr>
                <w:i/>
                <w:sz w:val="20"/>
              </w:rPr>
              <w:t>in</w:t>
            </w:r>
            <w:r>
              <w:rPr>
                <w:i/>
                <w:spacing w:val="-5"/>
                <w:sz w:val="20"/>
              </w:rPr>
              <w:t> </w:t>
            </w:r>
            <w:r>
              <w:rPr>
                <w:i/>
                <w:sz w:val="20"/>
              </w:rPr>
              <w:t>2024</w:t>
            </w:r>
            <w:r>
              <w:rPr>
                <w:i/>
                <w:spacing w:val="-3"/>
                <w:sz w:val="20"/>
              </w:rPr>
              <w:t> </w:t>
            </w:r>
            <w:r>
              <w:rPr>
                <w:i/>
                <w:spacing w:val="-4"/>
                <w:sz w:val="20"/>
              </w:rPr>
              <w:t>rule]</w:t>
            </w:r>
          </w:p>
          <w:p>
            <w:pPr>
              <w:pStyle w:val="TableParagraph"/>
              <w:spacing w:before="118"/>
              <w:rPr>
                <w:sz w:val="20"/>
              </w:rPr>
            </w:pPr>
            <w:r>
              <w:rPr>
                <w:sz w:val="20"/>
              </w:rPr>
              <w:t>(i)</w:t>
            </w:r>
            <w:r>
              <w:rPr>
                <w:spacing w:val="-8"/>
                <w:sz w:val="20"/>
              </w:rPr>
              <w:t> </w:t>
            </w:r>
            <w:r>
              <w:rPr>
                <w:sz w:val="20"/>
              </w:rPr>
              <w:t>Medication</w:t>
            </w:r>
            <w:r>
              <w:rPr>
                <w:spacing w:val="-6"/>
                <w:sz w:val="20"/>
              </w:rPr>
              <w:t> </w:t>
            </w:r>
            <w:r>
              <w:rPr>
                <w:sz w:val="20"/>
              </w:rPr>
              <w:t>units,</w:t>
            </w:r>
            <w:r>
              <w:rPr>
                <w:spacing w:val="-7"/>
                <w:sz w:val="20"/>
              </w:rPr>
              <w:t> </w:t>
            </w:r>
            <w:r>
              <w:rPr>
                <w:sz w:val="20"/>
              </w:rPr>
              <w:t>long-term</w:t>
            </w:r>
            <w:r>
              <w:rPr>
                <w:spacing w:val="-8"/>
                <w:sz w:val="20"/>
              </w:rPr>
              <w:t> </w:t>
            </w:r>
            <w:r>
              <w:rPr>
                <w:sz w:val="20"/>
              </w:rPr>
              <w:t>care</w:t>
            </w:r>
            <w:r>
              <w:rPr>
                <w:spacing w:val="-8"/>
                <w:sz w:val="20"/>
              </w:rPr>
              <w:t> </w:t>
            </w:r>
            <w:r>
              <w:rPr>
                <w:sz w:val="20"/>
              </w:rPr>
              <w:t>facilities</w:t>
            </w:r>
            <w:r>
              <w:rPr>
                <w:spacing w:val="-7"/>
                <w:sz w:val="20"/>
              </w:rPr>
              <w:t> </w:t>
            </w:r>
            <w:r>
              <w:rPr>
                <w:sz w:val="20"/>
              </w:rPr>
              <w:t>and</w:t>
            </w:r>
            <w:r>
              <w:rPr>
                <w:spacing w:val="-6"/>
                <w:sz w:val="20"/>
              </w:rPr>
              <w:t> </w:t>
            </w:r>
            <w:r>
              <w:rPr>
                <w:spacing w:val="-2"/>
                <w:sz w:val="20"/>
              </w:rPr>
              <w:t>hospitals.</w:t>
            </w:r>
          </w:p>
        </w:tc>
        <w:tc>
          <w:tcPr>
            <w:tcW w:w="5940" w:type="dxa"/>
            <w:tcBorders>
              <w:top w:val="single" w:sz="6" w:space="0" w:color="000000"/>
              <w:left w:val="single" w:sz="6" w:space="0" w:color="000000"/>
            </w:tcBorders>
          </w:tcPr>
          <w:p>
            <w:pPr>
              <w:pStyle w:val="TableParagraph"/>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8.11</w:t>
            </w:r>
            <w:r>
              <w:rPr>
                <w:b/>
                <w:i/>
                <w:color w:val="2E5395"/>
                <w:spacing w:val="-5"/>
                <w:sz w:val="20"/>
              </w:rPr>
              <w:t> </w:t>
            </w:r>
            <w:r>
              <w:rPr>
                <w:b/>
                <w:i/>
                <w:color w:val="2E5395"/>
                <w:sz w:val="20"/>
              </w:rPr>
              <w:t>(i)(2)</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3"/>
                <w:sz w:val="20"/>
              </w:rPr>
              <w:t> </w:t>
            </w:r>
            <w:r>
              <w:rPr>
                <w:b/>
                <w:i/>
                <w:color w:val="2E5395"/>
                <w:spacing w:val="-4"/>
                <w:sz w:val="20"/>
              </w:rPr>
              <w:t>rule]</w:t>
            </w:r>
          </w:p>
          <w:p>
            <w:pPr>
              <w:pStyle w:val="TableParagraph"/>
              <w:spacing w:before="118"/>
              <w:ind w:right="136"/>
              <w:rPr>
                <w:sz w:val="20"/>
              </w:rPr>
            </w:pPr>
            <w:r>
              <w:rPr>
                <w:sz w:val="20"/>
              </w:rPr>
              <w:t>(i) The term “long-term care facility” </w:t>
            </w:r>
            <w:r>
              <w:rPr>
                <w:b/>
                <w:color w:val="2E5395"/>
                <w:sz w:val="20"/>
              </w:rPr>
              <w:t>is defined in § 8.2</w:t>
            </w:r>
            <w:r>
              <w:rPr>
                <w:color w:val="2E5395"/>
                <w:sz w:val="20"/>
              </w:rPr>
              <w:t>. </w:t>
            </w:r>
            <w:r>
              <w:rPr>
                <w:sz w:val="20"/>
              </w:rPr>
              <w:t>Nothing in this</w:t>
            </w:r>
            <w:r>
              <w:rPr>
                <w:spacing w:val="-4"/>
                <w:sz w:val="20"/>
              </w:rPr>
              <w:t> </w:t>
            </w:r>
            <w:r>
              <w:rPr>
                <w:sz w:val="20"/>
              </w:rPr>
              <w:t>section</w:t>
            </w:r>
            <w:r>
              <w:rPr>
                <w:spacing w:val="-4"/>
                <w:sz w:val="20"/>
              </w:rPr>
              <w:t> </w:t>
            </w:r>
            <w:r>
              <w:rPr>
                <w:sz w:val="20"/>
              </w:rPr>
              <w:t>is</w:t>
            </w:r>
            <w:r>
              <w:rPr>
                <w:spacing w:val="-4"/>
                <w:sz w:val="20"/>
              </w:rPr>
              <w:t> </w:t>
            </w:r>
            <w:r>
              <w:rPr>
                <w:sz w:val="20"/>
              </w:rPr>
              <w:t>intended</w:t>
            </w:r>
            <w:r>
              <w:rPr>
                <w:spacing w:val="-4"/>
                <w:sz w:val="20"/>
              </w:rPr>
              <w:t> </w:t>
            </w:r>
            <w:r>
              <w:rPr>
                <w:sz w:val="20"/>
              </w:rPr>
              <w:t>to</w:t>
            </w:r>
            <w:r>
              <w:rPr>
                <w:spacing w:val="-6"/>
                <w:sz w:val="20"/>
              </w:rPr>
              <w:t> </w:t>
            </w:r>
            <w:r>
              <w:rPr>
                <w:sz w:val="20"/>
              </w:rPr>
              <w:t>relieve</w:t>
            </w:r>
            <w:r>
              <w:rPr>
                <w:spacing w:val="-5"/>
                <w:sz w:val="20"/>
              </w:rPr>
              <w:t> </w:t>
            </w:r>
            <w:r>
              <w:rPr>
                <w:sz w:val="20"/>
              </w:rPr>
              <w:t>hospitals</w:t>
            </w:r>
            <w:r>
              <w:rPr>
                <w:color w:val="2E5395"/>
                <w:sz w:val="20"/>
              </w:rPr>
              <w:t>,</w:t>
            </w:r>
            <w:r>
              <w:rPr>
                <w:color w:val="2E5395"/>
                <w:spacing w:val="-4"/>
                <w:sz w:val="20"/>
              </w:rPr>
              <w:t> </w:t>
            </w:r>
            <w:r>
              <w:rPr>
                <w:color w:val="2E5395"/>
                <w:sz w:val="20"/>
              </w:rPr>
              <w:t>or</w:t>
            </w:r>
            <w:r>
              <w:rPr>
                <w:color w:val="2E5395"/>
                <w:spacing w:val="-5"/>
                <w:sz w:val="20"/>
              </w:rPr>
              <w:t> </w:t>
            </w:r>
            <w:r>
              <w:rPr>
                <w:sz w:val="20"/>
              </w:rPr>
              <w:t>long-term</w:t>
            </w:r>
            <w:r>
              <w:rPr>
                <w:spacing w:val="-5"/>
                <w:sz w:val="20"/>
              </w:rPr>
              <w:t> </w:t>
            </w:r>
            <w:r>
              <w:rPr>
                <w:sz w:val="20"/>
              </w:rPr>
              <w:t>care</w:t>
            </w:r>
            <w:r>
              <w:rPr>
                <w:spacing w:val="-5"/>
                <w:sz w:val="20"/>
              </w:rPr>
              <w:t> </w:t>
            </w:r>
            <w:r>
              <w:rPr>
                <w:sz w:val="20"/>
              </w:rPr>
              <w:t>facilities </w:t>
            </w:r>
            <w:r>
              <w:rPr>
                <w:b/>
                <w:color w:val="2E5395"/>
                <w:sz w:val="20"/>
              </w:rPr>
              <w:t>and correctional facilities that are registered with the Drug Enforcement Administration as a hospital/clinic</w:t>
            </w:r>
            <w:r>
              <w:rPr>
                <w:sz w:val="20"/>
              </w:rPr>
              <w:t>, from </w:t>
            </w:r>
            <w:r>
              <w:rPr>
                <w:b/>
                <w:color w:val="2E5395"/>
                <w:sz w:val="20"/>
              </w:rPr>
              <w:t>their </w:t>
            </w:r>
            <w:r>
              <w:rPr>
                <w:sz w:val="20"/>
              </w:rPr>
              <w:t>obligation</w:t>
            </w:r>
            <w:r>
              <w:rPr>
                <w:color w:val="2E5395"/>
                <w:sz w:val="20"/>
              </w:rPr>
              <w:t>s </w:t>
            </w:r>
            <w:r>
              <w:rPr>
                <w:sz w:val="20"/>
              </w:rPr>
              <w:t>to obtain </w:t>
            </w:r>
            <w:r>
              <w:rPr>
                <w:b/>
                <w:color w:val="2E5395"/>
                <w:sz w:val="20"/>
              </w:rPr>
              <w:t>appropriate </w:t>
            </w:r>
            <w:r>
              <w:rPr>
                <w:sz w:val="20"/>
              </w:rPr>
              <w:t>registration from the Attorney</w:t>
            </w:r>
          </w:p>
          <w:p>
            <w:pPr>
              <w:pStyle w:val="TableParagraph"/>
              <w:spacing w:line="223" w:lineRule="exact" w:before="1"/>
              <w:rPr>
                <w:sz w:val="20"/>
              </w:rPr>
            </w:pPr>
            <w:r>
              <w:rPr>
                <w:sz w:val="20"/>
              </w:rPr>
              <w:t>General,</w:t>
            </w:r>
            <w:r>
              <w:rPr>
                <w:spacing w:val="-7"/>
                <w:sz w:val="20"/>
              </w:rPr>
              <w:t> </w:t>
            </w:r>
            <w:r>
              <w:rPr>
                <w:sz w:val="20"/>
              </w:rPr>
              <w:t>under</w:t>
            </w:r>
            <w:r>
              <w:rPr>
                <w:spacing w:val="-6"/>
                <w:sz w:val="20"/>
              </w:rPr>
              <w:t> </w:t>
            </w:r>
            <w:r>
              <w:rPr>
                <w:sz w:val="20"/>
              </w:rPr>
              <w:t>section</w:t>
            </w:r>
            <w:r>
              <w:rPr>
                <w:spacing w:val="-7"/>
                <w:sz w:val="20"/>
              </w:rPr>
              <w:t> </w:t>
            </w:r>
            <w:r>
              <w:rPr>
                <w:sz w:val="20"/>
              </w:rPr>
              <w:t>303(g)</w:t>
            </w:r>
            <w:r>
              <w:rPr>
                <w:spacing w:val="-5"/>
                <w:sz w:val="20"/>
              </w:rPr>
              <w:t> </w:t>
            </w:r>
            <w:r>
              <w:rPr>
                <w:sz w:val="20"/>
              </w:rPr>
              <w:t>of</w:t>
            </w:r>
            <w:r>
              <w:rPr>
                <w:spacing w:val="-7"/>
                <w:sz w:val="20"/>
              </w:rPr>
              <w:t> </w:t>
            </w:r>
            <w:r>
              <w:rPr>
                <w:sz w:val="20"/>
              </w:rPr>
              <w:t>the</w:t>
            </w:r>
            <w:r>
              <w:rPr>
                <w:spacing w:val="-8"/>
                <w:sz w:val="20"/>
              </w:rPr>
              <w:t> </w:t>
            </w:r>
            <w:r>
              <w:rPr>
                <w:sz w:val="20"/>
              </w:rPr>
              <w:t>Controlled</w:t>
            </w:r>
            <w:r>
              <w:rPr>
                <w:spacing w:val="-6"/>
                <w:sz w:val="20"/>
              </w:rPr>
              <w:t> </w:t>
            </w:r>
            <w:r>
              <w:rPr>
                <w:sz w:val="20"/>
              </w:rPr>
              <w:t>Substances</w:t>
            </w:r>
            <w:r>
              <w:rPr>
                <w:spacing w:val="-6"/>
                <w:sz w:val="20"/>
              </w:rPr>
              <w:t> </w:t>
            </w:r>
            <w:r>
              <w:rPr>
                <w:spacing w:val="-4"/>
                <w:sz w:val="20"/>
              </w:rPr>
              <w:t>Act.</w:t>
            </w:r>
          </w:p>
        </w:tc>
      </w:tr>
    </w:tbl>
    <w:p>
      <w:pPr>
        <w:pStyle w:val="TableParagraph"/>
        <w:spacing w:after="0" w:line="223" w:lineRule="exact"/>
        <w:rPr>
          <w:sz w:val="20"/>
        </w:rPr>
        <w:sectPr>
          <w:type w:val="continuous"/>
          <w:pgSz w:w="15840" w:h="12240" w:orient="landscape"/>
          <w:pgMar w:header="618" w:footer="613" w:top="1420" w:bottom="1623"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597"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rPr>
                <w:b/>
                <w:sz w:val="20"/>
              </w:rPr>
            </w:pPr>
            <w:r>
              <w:rPr>
                <w:b/>
                <w:color w:val="2E5395"/>
                <w:sz w:val="20"/>
              </w:rPr>
              <w:t>Treatment</w:t>
            </w:r>
            <w:r>
              <w:rPr>
                <w:b/>
                <w:color w:val="2E5395"/>
                <w:spacing w:val="-6"/>
                <w:sz w:val="20"/>
              </w:rPr>
              <w:t> </w:t>
            </w:r>
            <w:r>
              <w:rPr>
                <w:b/>
                <w:color w:val="2E5395"/>
                <w:sz w:val="20"/>
              </w:rPr>
              <w:t>provided</w:t>
            </w:r>
            <w:r>
              <w:rPr>
                <w:b/>
                <w:color w:val="2E5395"/>
                <w:spacing w:val="-5"/>
                <w:sz w:val="20"/>
              </w:rPr>
              <w:t> </w:t>
            </w:r>
            <w:r>
              <w:rPr>
                <w:b/>
                <w:color w:val="2E5395"/>
                <w:sz w:val="20"/>
              </w:rPr>
              <w:t>under</w:t>
            </w:r>
            <w:r>
              <w:rPr>
                <w:b/>
                <w:color w:val="2E5395"/>
                <w:spacing w:val="-5"/>
                <w:sz w:val="20"/>
              </w:rPr>
              <w:t> </w:t>
            </w:r>
            <w:r>
              <w:rPr>
                <w:b/>
                <w:color w:val="2E5395"/>
                <w:sz w:val="20"/>
              </w:rPr>
              <w:t>this</w:t>
            </w:r>
            <w:r>
              <w:rPr>
                <w:b/>
                <w:color w:val="2E5395"/>
                <w:spacing w:val="-6"/>
                <w:sz w:val="20"/>
              </w:rPr>
              <w:t> </w:t>
            </w:r>
            <w:r>
              <w:rPr>
                <w:b/>
                <w:color w:val="2E5395"/>
                <w:sz w:val="20"/>
              </w:rPr>
              <w:t>section</w:t>
            </w:r>
            <w:r>
              <w:rPr>
                <w:b/>
                <w:color w:val="2E5395"/>
                <w:spacing w:val="-5"/>
                <w:sz w:val="20"/>
              </w:rPr>
              <w:t> </w:t>
            </w:r>
            <w:r>
              <w:rPr>
                <w:b/>
                <w:color w:val="2E5395"/>
                <w:sz w:val="20"/>
              </w:rPr>
              <w:t>should</w:t>
            </w:r>
            <w:r>
              <w:rPr>
                <w:b/>
                <w:color w:val="2E5395"/>
                <w:spacing w:val="-5"/>
                <w:sz w:val="20"/>
              </w:rPr>
              <w:t> </w:t>
            </w:r>
            <w:r>
              <w:rPr>
                <w:b/>
                <w:color w:val="2E5395"/>
                <w:sz w:val="20"/>
              </w:rPr>
              <w:t>always</w:t>
            </w:r>
            <w:r>
              <w:rPr>
                <w:b/>
                <w:color w:val="2E5395"/>
                <w:spacing w:val="-6"/>
                <w:sz w:val="20"/>
              </w:rPr>
              <w:t> </w:t>
            </w:r>
            <w:r>
              <w:rPr>
                <w:b/>
                <w:color w:val="2E5395"/>
                <w:sz w:val="20"/>
              </w:rPr>
              <w:t>comply</w:t>
            </w:r>
            <w:r>
              <w:rPr>
                <w:b/>
                <w:color w:val="2E5395"/>
                <w:spacing w:val="-6"/>
                <w:sz w:val="20"/>
              </w:rPr>
              <w:t> </w:t>
            </w:r>
            <w:r>
              <w:rPr>
                <w:b/>
                <w:color w:val="2E5395"/>
                <w:sz w:val="20"/>
              </w:rPr>
              <w:t>with applicable Federal laws.</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(i)(1)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8.11</w:t>
            </w:r>
            <w:r>
              <w:rPr>
                <w:i/>
                <w:spacing w:val="-3"/>
                <w:sz w:val="20"/>
              </w:rPr>
              <w:t> </w:t>
            </w:r>
            <w:r>
              <w:rPr>
                <w:i/>
                <w:sz w:val="20"/>
              </w:rPr>
              <w:t>(h)(1)</w:t>
            </w:r>
            <w:r>
              <w:rPr>
                <w:i/>
                <w:spacing w:val="-6"/>
                <w:sz w:val="20"/>
              </w:rPr>
              <w:t> </w:t>
            </w:r>
            <w:r>
              <w:rPr>
                <w:i/>
                <w:sz w:val="20"/>
              </w:rPr>
              <w:t>in</w:t>
            </w:r>
            <w:r>
              <w:rPr>
                <w:i/>
                <w:spacing w:val="-5"/>
                <w:sz w:val="20"/>
              </w:rPr>
              <w:t> </w:t>
            </w:r>
            <w:r>
              <w:rPr>
                <w:i/>
                <w:sz w:val="20"/>
              </w:rPr>
              <w:t>2024</w:t>
            </w:r>
            <w:r>
              <w:rPr>
                <w:i/>
                <w:spacing w:val="-5"/>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i/>
                <w:sz w:val="20"/>
              </w:rPr>
            </w:pPr>
            <w:r>
              <w:rPr>
                <w:i/>
                <w:sz w:val="20"/>
              </w:rPr>
              <w:t>[Subpart</w:t>
            </w:r>
            <w:r>
              <w:rPr>
                <w:i/>
                <w:spacing w:val="-4"/>
                <w:sz w:val="20"/>
              </w:rPr>
              <w:t> </w:t>
            </w:r>
            <w:r>
              <w:rPr>
                <w:i/>
                <w:sz w:val="20"/>
              </w:rPr>
              <w:t>C</w:t>
            </w:r>
            <w:r>
              <w:rPr>
                <w:i/>
                <w:spacing w:val="-5"/>
                <w:sz w:val="20"/>
              </w:rPr>
              <w:t> </w:t>
            </w:r>
            <w:r>
              <w:rPr>
                <w:i/>
                <w:sz w:val="20"/>
              </w:rPr>
              <w:t>§</w:t>
            </w:r>
            <w:r>
              <w:rPr>
                <w:i/>
                <w:spacing w:val="-10"/>
                <w:sz w:val="20"/>
              </w:rPr>
              <w:t> </w:t>
            </w:r>
            <w:r>
              <w:rPr>
                <w:i/>
                <w:sz w:val="20"/>
              </w:rPr>
              <w:t>8.11</w:t>
            </w:r>
            <w:r>
              <w:rPr>
                <w:i/>
                <w:spacing w:val="-4"/>
                <w:sz w:val="20"/>
              </w:rPr>
              <w:t> </w:t>
            </w:r>
            <w:r>
              <w:rPr>
                <w:i/>
                <w:sz w:val="20"/>
              </w:rPr>
              <w:t>(i)(1)</w:t>
            </w:r>
            <w:r>
              <w:rPr>
                <w:i/>
                <w:spacing w:val="-5"/>
                <w:sz w:val="20"/>
              </w:rPr>
              <w:t> </w:t>
            </w:r>
            <w:r>
              <w:rPr>
                <w:i/>
                <w:sz w:val="20"/>
              </w:rPr>
              <w:t>has</w:t>
            </w:r>
            <w:r>
              <w:rPr>
                <w:i/>
                <w:spacing w:val="-5"/>
                <w:sz w:val="20"/>
              </w:rPr>
              <w:t> </w:t>
            </w:r>
            <w:r>
              <w:rPr>
                <w:i/>
                <w:sz w:val="20"/>
              </w:rPr>
              <w:t>been</w:t>
            </w:r>
            <w:r>
              <w:rPr>
                <w:i/>
                <w:spacing w:val="-3"/>
                <w:sz w:val="20"/>
              </w:rPr>
              <w:t> </w:t>
            </w:r>
            <w:r>
              <w:rPr>
                <w:i/>
                <w:spacing w:val="-2"/>
                <w:sz w:val="20"/>
              </w:rPr>
              <w:t>removed]</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(i)(2)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4"/>
                <w:sz w:val="20"/>
              </w:rPr>
              <w:t> </w:t>
            </w:r>
            <w:r>
              <w:rPr>
                <w:i/>
                <w:sz w:val="20"/>
              </w:rPr>
              <w:t>C</w:t>
            </w:r>
            <w:r>
              <w:rPr>
                <w:i/>
                <w:spacing w:val="-6"/>
                <w:sz w:val="20"/>
              </w:rPr>
              <w:t> </w:t>
            </w:r>
            <w:r>
              <w:rPr>
                <w:i/>
                <w:sz w:val="20"/>
              </w:rPr>
              <w:t>§</w:t>
            </w:r>
            <w:r>
              <w:rPr>
                <w:i/>
                <w:spacing w:val="-10"/>
                <w:sz w:val="20"/>
              </w:rPr>
              <w:t> </w:t>
            </w:r>
            <w:r>
              <w:rPr>
                <w:i/>
                <w:sz w:val="20"/>
              </w:rPr>
              <w:t>8.11</w:t>
            </w:r>
            <w:r>
              <w:rPr>
                <w:i/>
                <w:spacing w:val="-4"/>
                <w:sz w:val="20"/>
              </w:rPr>
              <w:t> </w:t>
            </w:r>
            <w:r>
              <w:rPr>
                <w:i/>
                <w:sz w:val="20"/>
              </w:rPr>
              <w:t>(h)(3)</w:t>
            </w:r>
            <w:r>
              <w:rPr>
                <w:i/>
                <w:spacing w:val="-5"/>
                <w:sz w:val="20"/>
              </w:rPr>
              <w:t> </w:t>
            </w:r>
            <w:r>
              <w:rPr>
                <w:i/>
                <w:sz w:val="20"/>
              </w:rPr>
              <w:t>and</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0"/>
                <w:sz w:val="20"/>
              </w:rPr>
              <w:t> </w:t>
            </w:r>
            <w:r>
              <w:rPr>
                <w:i/>
                <w:sz w:val="20"/>
              </w:rPr>
              <w:t>8.11</w:t>
            </w:r>
            <w:r>
              <w:rPr>
                <w:i/>
                <w:spacing w:val="-5"/>
                <w:sz w:val="20"/>
              </w:rPr>
              <w:t> (i)</w:t>
            </w:r>
          </w:p>
          <w:p>
            <w:pPr>
              <w:pStyle w:val="TableParagraph"/>
              <w:spacing w:before="1"/>
              <w:rPr>
                <w:i/>
                <w:sz w:val="20"/>
              </w:rPr>
            </w:pPr>
            <w:r>
              <w:rPr>
                <w:i/>
                <w:sz w:val="20"/>
              </w:rPr>
              <w:t>in</w:t>
            </w:r>
            <w:r>
              <w:rPr>
                <w:i/>
                <w:spacing w:val="-4"/>
                <w:sz w:val="20"/>
              </w:rPr>
              <w:t> </w:t>
            </w:r>
            <w:r>
              <w:rPr>
                <w:i/>
                <w:sz w:val="20"/>
              </w:rPr>
              <w:t>2024</w:t>
            </w:r>
            <w:r>
              <w:rPr>
                <w:i/>
                <w:spacing w:val="-5"/>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rPr>
                <w:i/>
                <w:sz w:val="20"/>
              </w:rPr>
            </w:pPr>
            <w:r>
              <w:rPr>
                <w:i/>
                <w:sz w:val="20"/>
              </w:rPr>
              <w:t>[Subpart</w:t>
            </w:r>
            <w:r>
              <w:rPr>
                <w:i/>
                <w:spacing w:val="-4"/>
                <w:sz w:val="20"/>
              </w:rPr>
              <w:t> </w:t>
            </w:r>
            <w:r>
              <w:rPr>
                <w:i/>
                <w:sz w:val="20"/>
              </w:rPr>
              <w:t>C</w:t>
            </w:r>
            <w:r>
              <w:rPr>
                <w:i/>
                <w:spacing w:val="-5"/>
                <w:sz w:val="20"/>
              </w:rPr>
              <w:t> </w:t>
            </w:r>
            <w:r>
              <w:rPr>
                <w:i/>
                <w:sz w:val="20"/>
              </w:rPr>
              <w:t>§</w:t>
            </w:r>
            <w:r>
              <w:rPr>
                <w:i/>
                <w:spacing w:val="-10"/>
                <w:sz w:val="20"/>
              </w:rPr>
              <w:t> </w:t>
            </w:r>
            <w:r>
              <w:rPr>
                <w:i/>
                <w:sz w:val="20"/>
              </w:rPr>
              <w:t>8.11</w:t>
            </w:r>
            <w:r>
              <w:rPr>
                <w:i/>
                <w:spacing w:val="-4"/>
                <w:sz w:val="20"/>
              </w:rPr>
              <w:t> </w:t>
            </w:r>
            <w:r>
              <w:rPr>
                <w:i/>
                <w:sz w:val="20"/>
              </w:rPr>
              <w:t>(i)(2)</w:t>
            </w:r>
            <w:r>
              <w:rPr>
                <w:i/>
                <w:spacing w:val="-5"/>
                <w:sz w:val="20"/>
              </w:rPr>
              <w:t> </w:t>
            </w:r>
            <w:r>
              <w:rPr>
                <w:i/>
                <w:sz w:val="20"/>
              </w:rPr>
              <w:t>has</w:t>
            </w:r>
            <w:r>
              <w:rPr>
                <w:i/>
                <w:spacing w:val="-5"/>
                <w:sz w:val="20"/>
              </w:rPr>
              <w:t> </w:t>
            </w:r>
            <w:r>
              <w:rPr>
                <w:i/>
                <w:sz w:val="20"/>
              </w:rPr>
              <w:t>been</w:t>
            </w:r>
            <w:r>
              <w:rPr>
                <w:i/>
                <w:spacing w:val="-3"/>
                <w:sz w:val="20"/>
              </w:rPr>
              <w:t> </w:t>
            </w:r>
            <w:r>
              <w:rPr>
                <w:i/>
                <w:spacing w:val="-2"/>
                <w:sz w:val="20"/>
              </w:rPr>
              <w:t>removed]</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8.11</w:t>
            </w:r>
          </w:p>
          <w:p>
            <w:pPr>
              <w:pStyle w:val="TableParagraph"/>
              <w:spacing w:before="1"/>
              <w:ind w:left="107"/>
              <w:rPr>
                <w:b/>
                <w:sz w:val="20"/>
              </w:rPr>
            </w:pPr>
            <w:r>
              <w:rPr>
                <w:b/>
                <w:spacing w:val="-2"/>
                <w:sz w:val="20"/>
              </w:rPr>
              <w:t>(h)(3)(ii)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color w:val="2E5395"/>
                <w:sz w:val="20"/>
              </w:rPr>
              <w:t>(ii)</w:t>
            </w:r>
            <w:r>
              <w:rPr>
                <w:b/>
                <w:color w:val="2E5395"/>
                <w:spacing w:val="-5"/>
                <w:sz w:val="20"/>
              </w:rPr>
              <w:t> </w:t>
            </w:r>
            <w:r>
              <w:rPr>
                <w:b/>
                <w:i/>
                <w:color w:val="2E5395"/>
                <w:spacing w:val="-2"/>
                <w:sz w:val="20"/>
              </w:rPr>
              <w:t>[Reserved]</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ight="103"/>
              <w:rPr>
                <w:b/>
                <w:sz w:val="20"/>
              </w:rPr>
            </w:pPr>
            <w:r>
              <w:rPr>
                <w:b/>
                <w:sz w:val="20"/>
              </w:rPr>
              <w:t>Subpart C § 8.12 Federal</w:t>
            </w:r>
            <w:r>
              <w:rPr>
                <w:b/>
                <w:spacing w:val="-3"/>
                <w:sz w:val="20"/>
              </w:rPr>
              <w:t> </w:t>
            </w:r>
            <w:r>
              <w:rPr>
                <w:b/>
                <w:sz w:val="20"/>
              </w:rPr>
              <w:t>Opioid</w:t>
            </w:r>
            <w:r>
              <w:rPr>
                <w:b/>
                <w:spacing w:val="-1"/>
                <w:sz w:val="20"/>
              </w:rPr>
              <w:t> </w:t>
            </w:r>
            <w:r>
              <w:rPr>
                <w:b/>
                <w:sz w:val="20"/>
              </w:rPr>
              <w:t>Use Disorder</w:t>
            </w:r>
            <w:r>
              <w:rPr>
                <w:b/>
                <w:spacing w:val="-12"/>
                <w:sz w:val="20"/>
              </w:rPr>
              <w:t> </w:t>
            </w:r>
            <w:r>
              <w:rPr>
                <w:b/>
                <w:sz w:val="20"/>
              </w:rPr>
              <w:t>treatment standards (a)</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(a)</w:t>
            </w:r>
            <w:r>
              <w:rPr>
                <w:spacing w:val="-6"/>
                <w:sz w:val="20"/>
              </w:rPr>
              <w:t> </w:t>
            </w:r>
            <w:r>
              <w:rPr>
                <w:sz w:val="20"/>
              </w:rPr>
              <w:t>General.</w:t>
            </w:r>
            <w:r>
              <w:rPr>
                <w:spacing w:val="-5"/>
                <w:sz w:val="20"/>
              </w:rPr>
              <w:t> </w:t>
            </w:r>
            <w:r>
              <w:rPr>
                <w:sz w:val="20"/>
              </w:rPr>
              <w:t>OTPs</w:t>
            </w:r>
            <w:r>
              <w:rPr>
                <w:spacing w:val="-4"/>
                <w:sz w:val="20"/>
              </w:rPr>
              <w:t> </w:t>
            </w:r>
            <w:r>
              <w:rPr>
                <w:sz w:val="20"/>
              </w:rPr>
              <w:t>must</w:t>
            </w:r>
            <w:r>
              <w:rPr>
                <w:spacing w:val="-5"/>
                <w:sz w:val="20"/>
              </w:rPr>
              <w:t> </w:t>
            </w:r>
            <w:r>
              <w:rPr>
                <w:sz w:val="20"/>
              </w:rPr>
              <w:t>provide</w:t>
            </w:r>
            <w:r>
              <w:rPr>
                <w:spacing w:val="-6"/>
                <w:sz w:val="20"/>
              </w:rPr>
              <w:t> </w:t>
            </w:r>
            <w:r>
              <w:rPr>
                <w:sz w:val="20"/>
              </w:rPr>
              <w:t>treatment</w:t>
            </w:r>
            <w:r>
              <w:rPr>
                <w:spacing w:val="-4"/>
                <w:sz w:val="20"/>
              </w:rPr>
              <w:t> </w:t>
            </w:r>
            <w:r>
              <w:rPr>
                <w:sz w:val="20"/>
              </w:rPr>
              <w:t>in</w:t>
            </w:r>
            <w:r>
              <w:rPr>
                <w:spacing w:val="-4"/>
                <w:sz w:val="20"/>
              </w:rPr>
              <w:t> </w:t>
            </w:r>
            <w:r>
              <w:rPr>
                <w:sz w:val="20"/>
              </w:rPr>
              <w:t>accordance</w:t>
            </w:r>
            <w:r>
              <w:rPr>
                <w:spacing w:val="-6"/>
                <w:sz w:val="20"/>
              </w:rPr>
              <w:t> </w:t>
            </w:r>
            <w:r>
              <w:rPr>
                <w:sz w:val="20"/>
              </w:rPr>
              <w:t>with the standards in this section and must comply with these standards as a condition of certification.</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(a) General. OTPs must provide treatment in accordance with the standards</w:t>
            </w:r>
            <w:r>
              <w:rPr>
                <w:spacing w:val="-3"/>
                <w:sz w:val="20"/>
              </w:rPr>
              <w:t> </w:t>
            </w:r>
            <w:r>
              <w:rPr>
                <w:sz w:val="20"/>
              </w:rPr>
              <w:t>in</w:t>
            </w:r>
            <w:r>
              <w:rPr>
                <w:spacing w:val="-3"/>
                <w:sz w:val="20"/>
              </w:rPr>
              <w:t> </w:t>
            </w:r>
            <w:r>
              <w:rPr>
                <w:sz w:val="20"/>
              </w:rPr>
              <w:t>this</w:t>
            </w:r>
            <w:r>
              <w:rPr>
                <w:spacing w:val="-3"/>
                <w:sz w:val="20"/>
              </w:rPr>
              <w:t> </w:t>
            </w:r>
            <w:r>
              <w:rPr>
                <w:sz w:val="20"/>
              </w:rPr>
              <w:t>section</w:t>
            </w:r>
            <w:r>
              <w:rPr>
                <w:spacing w:val="-3"/>
                <w:sz w:val="20"/>
              </w:rPr>
              <w:t> </w:t>
            </w:r>
            <w:r>
              <w:rPr>
                <w:sz w:val="20"/>
              </w:rPr>
              <w:t>and</w:t>
            </w:r>
            <w:r>
              <w:rPr>
                <w:spacing w:val="-8"/>
                <w:sz w:val="20"/>
              </w:rPr>
              <w:t> </w:t>
            </w:r>
            <w:r>
              <w:rPr>
                <w:sz w:val="20"/>
              </w:rPr>
              <w:t>must</w:t>
            </w:r>
            <w:r>
              <w:rPr>
                <w:spacing w:val="-4"/>
                <w:sz w:val="20"/>
              </w:rPr>
              <w:t> </w:t>
            </w:r>
            <w:r>
              <w:rPr>
                <w:sz w:val="20"/>
              </w:rPr>
              <w:t>comply</w:t>
            </w:r>
            <w:r>
              <w:rPr>
                <w:spacing w:val="-3"/>
                <w:sz w:val="20"/>
              </w:rPr>
              <w:t> </w:t>
            </w:r>
            <w:r>
              <w:rPr>
                <w:sz w:val="20"/>
              </w:rPr>
              <w:t>with</w:t>
            </w:r>
            <w:r>
              <w:rPr>
                <w:spacing w:val="-3"/>
                <w:sz w:val="20"/>
              </w:rPr>
              <w:t> </w:t>
            </w:r>
            <w:r>
              <w:rPr>
                <w:sz w:val="20"/>
              </w:rPr>
              <w:t>these</w:t>
            </w:r>
            <w:r>
              <w:rPr>
                <w:spacing w:val="-5"/>
                <w:sz w:val="20"/>
              </w:rPr>
              <w:t> </w:t>
            </w:r>
            <w:r>
              <w:rPr>
                <w:sz w:val="20"/>
              </w:rPr>
              <w:t>standards</w:t>
            </w:r>
            <w:r>
              <w:rPr>
                <w:spacing w:val="-3"/>
                <w:sz w:val="20"/>
              </w:rPr>
              <w:t> </w:t>
            </w:r>
            <w:r>
              <w:rPr>
                <w:sz w:val="20"/>
              </w:rPr>
              <w:t>as</w:t>
            </w:r>
            <w:r>
              <w:rPr>
                <w:spacing w:val="-5"/>
                <w:sz w:val="20"/>
              </w:rPr>
              <w:t> </w:t>
            </w:r>
            <w:r>
              <w:rPr>
                <w:sz w:val="20"/>
              </w:rPr>
              <w:t>a condition of certification.</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5"/>
                <w:sz w:val="20"/>
              </w:rPr>
              <w:t>(b)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5"/>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8.12</w:t>
            </w:r>
            <w:r>
              <w:rPr>
                <w:i/>
                <w:spacing w:val="-4"/>
                <w:sz w:val="20"/>
              </w:rPr>
              <w:t> </w:t>
            </w:r>
            <w:r>
              <w:rPr>
                <w:i/>
                <w:sz w:val="20"/>
              </w:rPr>
              <w:t>(b),</w:t>
            </w:r>
            <w:r>
              <w:rPr>
                <w:i/>
                <w:spacing w:val="-4"/>
                <w:sz w:val="20"/>
              </w:rPr>
              <w:t> </w:t>
            </w:r>
            <w:r>
              <w:rPr>
                <w:i/>
                <w:sz w:val="20"/>
              </w:rPr>
              <w:t>(b)(1),</w:t>
            </w:r>
            <w:r>
              <w:rPr>
                <w:i/>
                <w:spacing w:val="-5"/>
                <w:sz w:val="20"/>
              </w:rPr>
              <w:t> </w:t>
            </w:r>
            <w:r>
              <w:rPr>
                <w:i/>
                <w:sz w:val="20"/>
              </w:rPr>
              <w:t>and</w:t>
            </w:r>
            <w:r>
              <w:rPr>
                <w:i/>
                <w:spacing w:val="-5"/>
                <w:sz w:val="20"/>
              </w:rPr>
              <w:t> </w:t>
            </w:r>
            <w:r>
              <w:rPr>
                <w:i/>
                <w:sz w:val="20"/>
              </w:rPr>
              <w:t>(b)(2)</w:t>
            </w:r>
            <w:r>
              <w:rPr>
                <w:i/>
                <w:spacing w:val="-6"/>
                <w:sz w:val="20"/>
              </w:rPr>
              <w:t> </w:t>
            </w:r>
            <w:r>
              <w:rPr>
                <w:i/>
                <w:sz w:val="20"/>
              </w:rPr>
              <w:t>in</w:t>
            </w:r>
            <w:r>
              <w:rPr>
                <w:i/>
                <w:spacing w:val="-5"/>
                <w:sz w:val="20"/>
              </w:rPr>
              <w:t> </w:t>
            </w:r>
            <w:r>
              <w:rPr>
                <w:i/>
                <w:spacing w:val="-4"/>
                <w:sz w:val="20"/>
              </w:rPr>
              <w:t>2024</w:t>
            </w:r>
          </w:p>
          <w:p>
            <w:pPr>
              <w:pStyle w:val="TableParagraph"/>
              <w:spacing w:before="1"/>
              <w:rPr>
                <w:i/>
                <w:sz w:val="20"/>
              </w:rPr>
            </w:pP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sz w:val="20"/>
              </w:rPr>
            </w:pPr>
            <w:r>
              <w:rPr>
                <w:sz w:val="20"/>
              </w:rPr>
              <w:t>(b)</w:t>
            </w:r>
            <w:r>
              <w:rPr>
                <w:spacing w:val="-10"/>
                <w:sz w:val="20"/>
              </w:rPr>
              <w:t> </w:t>
            </w:r>
            <w:r>
              <w:rPr>
                <w:sz w:val="20"/>
              </w:rPr>
              <w:t>Administrative</w:t>
            </w:r>
            <w:r>
              <w:rPr>
                <w:spacing w:val="-10"/>
                <w:sz w:val="20"/>
              </w:rPr>
              <w:t> </w:t>
            </w:r>
            <w:r>
              <w:rPr>
                <w:sz w:val="20"/>
              </w:rPr>
              <w:t>and</w:t>
            </w:r>
            <w:r>
              <w:rPr>
                <w:spacing w:val="-8"/>
                <w:sz w:val="20"/>
              </w:rPr>
              <w:t> </w:t>
            </w:r>
            <w:r>
              <w:rPr>
                <w:sz w:val="20"/>
              </w:rPr>
              <w:t>organizational</w:t>
            </w:r>
            <w:r>
              <w:rPr>
                <w:spacing w:val="-9"/>
                <w:sz w:val="20"/>
              </w:rPr>
              <w:t> </w:t>
            </w:r>
            <w:r>
              <w:rPr>
                <w:spacing w:val="-2"/>
                <w:sz w:val="20"/>
              </w:rPr>
              <w:t>structure.</w:t>
            </w:r>
          </w:p>
        </w:tc>
      </w:tr>
      <w:tr>
        <w:trPr>
          <w:trHeight w:val="206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(b)(1)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4"/>
                <w:sz w:val="20"/>
              </w:rPr>
              <w:t> </w:t>
            </w:r>
            <w:r>
              <w:rPr>
                <w:b/>
                <w:i/>
                <w:color w:val="2E5395"/>
                <w:sz w:val="20"/>
              </w:rPr>
              <w:t>in</w:t>
            </w:r>
            <w:r>
              <w:rPr>
                <w:b/>
                <w:i/>
                <w:color w:val="2E5395"/>
                <w:spacing w:val="-5"/>
                <w:sz w:val="20"/>
              </w:rPr>
              <w:t> </w:t>
            </w:r>
            <w:r>
              <w:rPr>
                <w:b/>
                <w:i/>
                <w:color w:val="2E5395"/>
                <w:sz w:val="20"/>
              </w:rPr>
              <w:t>Subpart</w:t>
            </w:r>
            <w:r>
              <w:rPr>
                <w:b/>
                <w:i/>
                <w:color w:val="2E5395"/>
                <w:spacing w:val="-4"/>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(b)</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4"/>
                <w:sz w:val="20"/>
              </w:rPr>
              <w:t>rule]</w:t>
            </w:r>
          </w:p>
          <w:p>
            <w:pPr>
              <w:pStyle w:val="TableParagraph"/>
              <w:ind w:right="201"/>
              <w:rPr>
                <w:sz w:val="20"/>
              </w:rPr>
            </w:pPr>
            <w:r>
              <w:rPr>
                <w:sz w:val="20"/>
              </w:rPr>
              <w:t>(1)</w:t>
            </w:r>
            <w:r>
              <w:rPr>
                <w:spacing w:val="-5"/>
                <w:sz w:val="20"/>
              </w:rPr>
              <w:t> </w:t>
            </w:r>
            <w:r>
              <w:rPr>
                <w:sz w:val="20"/>
              </w:rPr>
              <w:t>An</w:t>
            </w:r>
            <w:r>
              <w:rPr>
                <w:spacing w:val="-3"/>
                <w:sz w:val="20"/>
              </w:rPr>
              <w:t> </w:t>
            </w:r>
            <w:r>
              <w:rPr>
                <w:sz w:val="20"/>
              </w:rPr>
              <w:t>OTP’s</w:t>
            </w:r>
            <w:r>
              <w:rPr>
                <w:spacing w:val="-3"/>
                <w:sz w:val="20"/>
              </w:rPr>
              <w:t> </w:t>
            </w:r>
            <w:r>
              <w:rPr>
                <w:sz w:val="20"/>
              </w:rPr>
              <w:t>organizational</w:t>
            </w:r>
            <w:r>
              <w:rPr>
                <w:spacing w:val="-4"/>
                <w:sz w:val="20"/>
              </w:rPr>
              <w:t> </w:t>
            </w:r>
            <w:r>
              <w:rPr>
                <w:sz w:val="20"/>
              </w:rPr>
              <w:t>structure</w:t>
            </w:r>
            <w:r>
              <w:rPr>
                <w:spacing w:val="-5"/>
                <w:sz w:val="20"/>
              </w:rPr>
              <w:t> </w:t>
            </w:r>
            <w:r>
              <w:rPr>
                <w:sz w:val="20"/>
              </w:rPr>
              <w:t>and</w:t>
            </w:r>
            <w:r>
              <w:rPr>
                <w:spacing w:val="-3"/>
                <w:sz w:val="20"/>
              </w:rPr>
              <w:t> </w:t>
            </w:r>
            <w:r>
              <w:rPr>
                <w:sz w:val="20"/>
              </w:rPr>
              <w:t>facilities</w:t>
            </w:r>
            <w:r>
              <w:rPr>
                <w:spacing w:val="-3"/>
                <w:sz w:val="20"/>
              </w:rPr>
              <w:t> </w:t>
            </w:r>
            <w:r>
              <w:rPr>
                <w:sz w:val="20"/>
              </w:rPr>
              <w:t>shall</w:t>
            </w:r>
            <w:r>
              <w:rPr>
                <w:spacing w:val="-4"/>
                <w:sz w:val="20"/>
              </w:rPr>
              <w:t> </w:t>
            </w:r>
            <w:r>
              <w:rPr>
                <w:sz w:val="20"/>
              </w:rPr>
              <w:t>be</w:t>
            </w:r>
            <w:r>
              <w:rPr>
                <w:spacing w:val="-5"/>
                <w:sz w:val="20"/>
              </w:rPr>
              <w:t> </w:t>
            </w:r>
            <w:r>
              <w:rPr>
                <w:sz w:val="20"/>
              </w:rPr>
              <w:t>adequate to ensure quality patient care and to meet the requirements of all pertinent Federal, State, and local laws and regulations. At a minimum,</w:t>
            </w:r>
            <w:r>
              <w:rPr>
                <w:spacing w:val="-4"/>
                <w:sz w:val="20"/>
              </w:rPr>
              <w:t> </w:t>
            </w:r>
            <w:r>
              <w:rPr>
                <w:sz w:val="20"/>
              </w:rPr>
              <w:t>each</w:t>
            </w:r>
            <w:r>
              <w:rPr>
                <w:spacing w:val="-4"/>
                <w:sz w:val="20"/>
              </w:rPr>
              <w:t> </w:t>
            </w:r>
            <w:r>
              <w:rPr>
                <w:sz w:val="20"/>
              </w:rPr>
              <w:t>OTP</w:t>
            </w:r>
            <w:r>
              <w:rPr>
                <w:spacing w:val="-5"/>
                <w:sz w:val="20"/>
              </w:rPr>
              <w:t> </w:t>
            </w:r>
            <w:r>
              <w:rPr>
                <w:sz w:val="20"/>
              </w:rPr>
              <w:t>shall</w:t>
            </w:r>
            <w:r>
              <w:rPr>
                <w:spacing w:val="-5"/>
                <w:sz w:val="20"/>
              </w:rPr>
              <w:t> </w:t>
            </w:r>
            <w:r>
              <w:rPr>
                <w:sz w:val="20"/>
              </w:rPr>
              <w:t>formally</w:t>
            </w:r>
            <w:r>
              <w:rPr>
                <w:spacing w:val="-4"/>
                <w:sz w:val="20"/>
              </w:rPr>
              <w:t> </w:t>
            </w:r>
            <w:r>
              <w:rPr>
                <w:sz w:val="20"/>
              </w:rPr>
              <w:t>designate</w:t>
            </w:r>
            <w:r>
              <w:rPr>
                <w:spacing w:val="-5"/>
                <w:sz w:val="20"/>
              </w:rPr>
              <w:t> </w:t>
            </w:r>
            <w:r>
              <w:rPr>
                <w:sz w:val="20"/>
              </w:rPr>
              <w:t>a</w:t>
            </w:r>
            <w:r>
              <w:rPr>
                <w:spacing w:val="-4"/>
                <w:sz w:val="20"/>
              </w:rPr>
              <w:t> </w:t>
            </w:r>
            <w:r>
              <w:rPr>
                <w:sz w:val="20"/>
              </w:rPr>
              <w:t>program</w:t>
            </w:r>
            <w:r>
              <w:rPr>
                <w:spacing w:val="-5"/>
                <w:sz w:val="20"/>
              </w:rPr>
              <w:t> </w:t>
            </w:r>
            <w:r>
              <w:rPr>
                <w:sz w:val="20"/>
              </w:rPr>
              <w:t>sponsor</w:t>
            </w:r>
            <w:r>
              <w:rPr>
                <w:spacing w:val="-5"/>
                <w:sz w:val="20"/>
              </w:rPr>
              <w:t> </w:t>
            </w:r>
            <w:r>
              <w:rPr>
                <w:sz w:val="20"/>
              </w:rPr>
              <w:t>and medical director. The program sponsor shall agree on behalf of the OTP to adhere to all requirements set forth in this part.</w:t>
            </w:r>
          </w:p>
        </w:tc>
      </w:tr>
      <w:tr>
        <w:trPr>
          <w:trHeight w:val="1218"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(b)(2)</w:t>
            </w:r>
          </w:p>
        </w:tc>
        <w:tc>
          <w:tcPr>
            <w:tcW w:w="5261" w:type="dxa"/>
            <w:tcBorders>
              <w:top w:val="single" w:sz="6" w:space="0" w:color="000000"/>
              <w:left w:val="single" w:sz="6" w:space="0" w:color="000000"/>
              <w:right w:val="single" w:sz="6" w:space="0" w:color="000000"/>
            </w:tcBorders>
          </w:tcPr>
          <w:p>
            <w:pPr>
              <w:pStyle w:val="TableParagraph"/>
              <w:spacing w:before="123"/>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tcBorders>
          </w:tcPr>
          <w:p>
            <w:pPr>
              <w:pStyle w:val="TableParagraph"/>
              <w:spacing w:before="123"/>
              <w:rPr>
                <w:b/>
                <w:i/>
                <w:sz w:val="20"/>
              </w:rPr>
            </w:pPr>
            <w:r>
              <w:rPr>
                <w:b/>
                <w:i/>
                <w:color w:val="2E5395"/>
                <w:sz w:val="20"/>
              </w:rPr>
              <w:t>[Originally</w:t>
            </w:r>
            <w:r>
              <w:rPr>
                <w:b/>
                <w:i/>
                <w:color w:val="2E5395"/>
                <w:spacing w:val="-5"/>
                <w:sz w:val="20"/>
              </w:rPr>
              <w:t> </w:t>
            </w:r>
            <w:r>
              <w:rPr>
                <w:b/>
                <w:i/>
                <w:color w:val="2E5395"/>
                <w:sz w:val="20"/>
              </w:rPr>
              <w:t>found</w:t>
            </w:r>
            <w:r>
              <w:rPr>
                <w:b/>
                <w:i/>
                <w:color w:val="2E5395"/>
                <w:spacing w:val="-4"/>
                <w:sz w:val="20"/>
              </w:rPr>
              <w:t> </w:t>
            </w:r>
            <w:r>
              <w:rPr>
                <w:b/>
                <w:i/>
                <w:color w:val="2E5395"/>
                <w:sz w:val="20"/>
              </w:rPr>
              <w:t>in</w:t>
            </w:r>
            <w:r>
              <w:rPr>
                <w:b/>
                <w:i/>
                <w:color w:val="2E5395"/>
                <w:spacing w:val="-5"/>
                <w:sz w:val="20"/>
              </w:rPr>
              <w:t> </w:t>
            </w:r>
            <w:r>
              <w:rPr>
                <w:b/>
                <w:i/>
                <w:color w:val="2E5395"/>
                <w:sz w:val="20"/>
              </w:rPr>
              <w:t>Subpart</w:t>
            </w:r>
            <w:r>
              <w:rPr>
                <w:b/>
                <w:i/>
                <w:color w:val="2E5395"/>
                <w:spacing w:val="-4"/>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(b)</w:t>
            </w:r>
            <w:r>
              <w:rPr>
                <w:b/>
                <w:i/>
                <w:color w:val="2E5395"/>
                <w:spacing w:val="-5"/>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9"/>
              <w:ind w:hanging="1"/>
              <w:rPr>
                <w:sz w:val="20"/>
              </w:rPr>
            </w:pPr>
            <w:r>
              <w:rPr>
                <w:sz w:val="20"/>
              </w:rPr>
              <w:t>(2)</w:t>
            </w:r>
            <w:r>
              <w:rPr>
                <w:spacing w:val="-5"/>
                <w:sz w:val="20"/>
              </w:rPr>
              <w:t> </w:t>
            </w:r>
            <w:r>
              <w:rPr>
                <w:sz w:val="20"/>
              </w:rPr>
              <w:t>The</w:t>
            </w:r>
            <w:r>
              <w:rPr>
                <w:spacing w:val="-2"/>
                <w:sz w:val="20"/>
              </w:rPr>
              <w:t> </w:t>
            </w:r>
            <w:r>
              <w:rPr>
                <w:sz w:val="20"/>
              </w:rPr>
              <w:t>medical</w:t>
            </w:r>
            <w:r>
              <w:rPr>
                <w:spacing w:val="-4"/>
                <w:sz w:val="20"/>
              </w:rPr>
              <w:t> </w:t>
            </w:r>
            <w:r>
              <w:rPr>
                <w:sz w:val="20"/>
              </w:rPr>
              <w:t>director</w:t>
            </w:r>
            <w:r>
              <w:rPr>
                <w:spacing w:val="-4"/>
                <w:sz w:val="20"/>
              </w:rPr>
              <w:t> </w:t>
            </w:r>
            <w:r>
              <w:rPr>
                <w:sz w:val="20"/>
              </w:rPr>
              <w:t>shall</w:t>
            </w:r>
            <w:r>
              <w:rPr>
                <w:spacing w:val="-4"/>
                <w:sz w:val="20"/>
              </w:rPr>
              <w:t> </w:t>
            </w:r>
            <w:r>
              <w:rPr>
                <w:sz w:val="20"/>
              </w:rPr>
              <w:t>assume</w:t>
            </w:r>
            <w:r>
              <w:rPr>
                <w:spacing w:val="-5"/>
                <w:sz w:val="20"/>
              </w:rPr>
              <w:t> </w:t>
            </w:r>
            <w:r>
              <w:rPr>
                <w:sz w:val="20"/>
              </w:rPr>
              <w:t>responsibility</w:t>
            </w:r>
            <w:r>
              <w:rPr>
                <w:spacing w:val="-3"/>
                <w:sz w:val="20"/>
              </w:rPr>
              <w:t> </w:t>
            </w:r>
            <w:r>
              <w:rPr>
                <w:sz w:val="20"/>
              </w:rPr>
              <w:t>for</w:t>
            </w:r>
            <w:r>
              <w:rPr>
                <w:spacing w:val="-4"/>
                <w:sz w:val="20"/>
              </w:rPr>
              <w:t> </w:t>
            </w:r>
            <w:r>
              <w:rPr>
                <w:sz w:val="20"/>
              </w:rPr>
              <w:t>all</w:t>
            </w:r>
            <w:r>
              <w:rPr>
                <w:spacing w:val="-7"/>
                <w:sz w:val="20"/>
              </w:rPr>
              <w:t> </w:t>
            </w:r>
            <w:r>
              <w:rPr>
                <w:sz w:val="20"/>
              </w:rPr>
              <w:t>medical</w:t>
            </w:r>
            <w:r>
              <w:rPr>
                <w:spacing w:val="-4"/>
                <w:sz w:val="20"/>
              </w:rPr>
              <w:t> </w:t>
            </w:r>
            <w:r>
              <w:rPr>
                <w:b/>
                <w:color w:val="2E5395"/>
                <w:sz w:val="20"/>
              </w:rPr>
              <w:t>and behavioral health </w:t>
            </w:r>
            <w:r>
              <w:rPr>
                <w:sz w:val="20"/>
              </w:rPr>
              <w:t>services performed by the OTP. In addition, the</w:t>
            </w:r>
          </w:p>
          <w:p>
            <w:pPr>
              <w:pStyle w:val="TableParagraph"/>
              <w:spacing w:line="224" w:lineRule="exact" w:before="0"/>
              <w:rPr>
                <w:sz w:val="20"/>
              </w:rPr>
            </w:pPr>
            <w:r>
              <w:rPr>
                <w:sz w:val="20"/>
              </w:rPr>
              <w:t>medical</w:t>
            </w:r>
            <w:r>
              <w:rPr>
                <w:spacing w:val="-6"/>
                <w:sz w:val="20"/>
              </w:rPr>
              <w:t> </w:t>
            </w:r>
            <w:r>
              <w:rPr>
                <w:sz w:val="20"/>
              </w:rPr>
              <w:t>director</w:t>
            </w:r>
            <w:r>
              <w:rPr>
                <w:spacing w:val="-5"/>
                <w:sz w:val="20"/>
              </w:rPr>
              <w:t> </w:t>
            </w:r>
            <w:r>
              <w:rPr>
                <w:sz w:val="20"/>
              </w:rPr>
              <w:t>shall</w:t>
            </w:r>
            <w:r>
              <w:rPr>
                <w:spacing w:val="-5"/>
                <w:sz w:val="20"/>
              </w:rPr>
              <w:t> </w:t>
            </w:r>
            <w:r>
              <w:rPr>
                <w:sz w:val="20"/>
              </w:rPr>
              <w:t>be</w:t>
            </w:r>
            <w:r>
              <w:rPr>
                <w:spacing w:val="-6"/>
                <w:sz w:val="20"/>
              </w:rPr>
              <w:t> </w:t>
            </w:r>
            <w:r>
              <w:rPr>
                <w:sz w:val="20"/>
              </w:rPr>
              <w:t>responsible</w:t>
            </w:r>
            <w:r>
              <w:rPr>
                <w:spacing w:val="-5"/>
                <w:sz w:val="20"/>
              </w:rPr>
              <w:t> </w:t>
            </w:r>
            <w:r>
              <w:rPr>
                <w:sz w:val="20"/>
              </w:rPr>
              <w:t>for</w:t>
            </w:r>
            <w:r>
              <w:rPr>
                <w:spacing w:val="-6"/>
                <w:sz w:val="20"/>
              </w:rPr>
              <w:t> </w:t>
            </w:r>
            <w:r>
              <w:rPr>
                <w:sz w:val="20"/>
              </w:rPr>
              <w:t>ensuring</w:t>
            </w:r>
            <w:r>
              <w:rPr>
                <w:spacing w:val="-5"/>
                <w:sz w:val="20"/>
              </w:rPr>
              <w:t> </w:t>
            </w:r>
            <w:r>
              <w:rPr>
                <w:sz w:val="20"/>
              </w:rPr>
              <w:t>that</w:t>
            </w:r>
            <w:r>
              <w:rPr>
                <w:spacing w:val="-5"/>
                <w:sz w:val="20"/>
              </w:rPr>
              <w:t> </w:t>
            </w:r>
            <w:r>
              <w:rPr>
                <w:sz w:val="20"/>
              </w:rPr>
              <w:t>the</w:t>
            </w:r>
            <w:r>
              <w:rPr>
                <w:spacing w:val="-7"/>
                <w:sz w:val="20"/>
              </w:rPr>
              <w:t> </w:t>
            </w:r>
            <w:r>
              <w:rPr>
                <w:sz w:val="20"/>
              </w:rPr>
              <w:t>OTP</w:t>
            </w:r>
            <w:r>
              <w:rPr>
                <w:spacing w:val="-5"/>
                <w:sz w:val="20"/>
              </w:rPr>
              <w:t> </w:t>
            </w:r>
            <w:r>
              <w:rPr>
                <w:sz w:val="20"/>
              </w:rPr>
              <w:t>is</w:t>
            </w:r>
            <w:r>
              <w:rPr>
                <w:spacing w:val="-4"/>
                <w:sz w:val="20"/>
              </w:rPr>
              <w:t> </w:t>
            </w:r>
            <w:r>
              <w:rPr>
                <w:spacing w:val="-5"/>
                <w:sz w:val="20"/>
              </w:rPr>
              <w:t>in</w:t>
            </w:r>
          </w:p>
        </w:tc>
      </w:tr>
    </w:tbl>
    <w:p>
      <w:pPr>
        <w:pStyle w:val="TableParagraph"/>
        <w:spacing w:after="0" w:line="224" w:lineRule="exact"/>
        <w:rPr>
          <w:sz w:val="20"/>
        </w:rPr>
        <w:sectPr>
          <w:type w:val="continuous"/>
          <w:pgSz w:w="15840" w:h="12240" w:orient="landscape"/>
          <w:pgMar w:header="618" w:footer="613" w:top="1420" w:bottom="1587"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597"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rPr>
                <w:sz w:val="20"/>
              </w:rPr>
            </w:pPr>
            <w:r>
              <w:rPr>
                <w:sz w:val="20"/>
              </w:rPr>
              <w:t>compliance</w:t>
            </w:r>
            <w:r>
              <w:rPr>
                <w:spacing w:val="-4"/>
                <w:sz w:val="20"/>
              </w:rPr>
              <w:t> </w:t>
            </w:r>
            <w:r>
              <w:rPr>
                <w:sz w:val="20"/>
              </w:rPr>
              <w:t>with</w:t>
            </w:r>
            <w:r>
              <w:rPr>
                <w:spacing w:val="-4"/>
                <w:sz w:val="20"/>
              </w:rPr>
              <w:t> </w:t>
            </w:r>
            <w:r>
              <w:rPr>
                <w:sz w:val="20"/>
              </w:rPr>
              <w:t>all</w:t>
            </w:r>
            <w:r>
              <w:rPr>
                <w:spacing w:val="-5"/>
                <w:sz w:val="20"/>
              </w:rPr>
              <w:t> </w:t>
            </w:r>
            <w:r>
              <w:rPr>
                <w:sz w:val="20"/>
              </w:rPr>
              <w:t>applicable</w:t>
            </w:r>
            <w:r>
              <w:rPr>
                <w:spacing w:val="-3"/>
                <w:sz w:val="20"/>
              </w:rPr>
              <w:t> </w:t>
            </w:r>
            <w:r>
              <w:rPr>
                <w:sz w:val="20"/>
              </w:rPr>
              <w:t>Federal,</w:t>
            </w:r>
            <w:r>
              <w:rPr>
                <w:spacing w:val="-4"/>
                <w:sz w:val="20"/>
              </w:rPr>
              <w:t> </w:t>
            </w:r>
            <w:r>
              <w:rPr>
                <w:sz w:val="20"/>
              </w:rPr>
              <w:t>State,</w:t>
            </w:r>
            <w:r>
              <w:rPr>
                <w:spacing w:val="-4"/>
                <w:sz w:val="20"/>
              </w:rPr>
              <w:t> </w:t>
            </w:r>
            <w:r>
              <w:rPr>
                <w:sz w:val="20"/>
              </w:rPr>
              <w:t>and</w:t>
            </w:r>
            <w:r>
              <w:rPr>
                <w:spacing w:val="-4"/>
                <w:sz w:val="20"/>
              </w:rPr>
              <w:t> </w:t>
            </w:r>
            <w:r>
              <w:rPr>
                <w:sz w:val="20"/>
              </w:rPr>
              <w:t>local</w:t>
            </w:r>
            <w:r>
              <w:rPr>
                <w:spacing w:val="-5"/>
                <w:sz w:val="20"/>
              </w:rPr>
              <w:t> </w:t>
            </w:r>
            <w:r>
              <w:rPr>
                <w:sz w:val="20"/>
              </w:rPr>
              <w:t>laws</w:t>
            </w:r>
            <w:r>
              <w:rPr>
                <w:spacing w:val="-4"/>
                <w:sz w:val="20"/>
              </w:rPr>
              <w:t> </w:t>
            </w:r>
            <w:r>
              <w:rPr>
                <w:sz w:val="20"/>
              </w:rPr>
              <w:t>and </w:t>
            </w:r>
            <w:r>
              <w:rPr>
                <w:spacing w:val="-2"/>
                <w:sz w:val="20"/>
              </w:rPr>
              <w:t>regulations.</w:t>
            </w:r>
          </w:p>
        </w:tc>
      </w:tr>
      <w:tr>
        <w:trPr>
          <w:trHeight w:val="194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(c)(2)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(2) An OTP must maintain a current “Diversion Control Plan” or “DCP” as part of its quality assurance program that contains specific measures to reduce the possibility of diversion</w:t>
            </w:r>
            <w:r>
              <w:rPr>
                <w:spacing w:val="-1"/>
                <w:sz w:val="20"/>
              </w:rPr>
              <w:t> </w:t>
            </w:r>
            <w:r>
              <w:rPr>
                <w:sz w:val="20"/>
              </w:rPr>
              <w:t>of</w:t>
            </w:r>
            <w:r>
              <w:rPr>
                <w:spacing w:val="-3"/>
                <w:sz w:val="20"/>
              </w:rPr>
              <w:t> </w:t>
            </w:r>
            <w:r>
              <w:rPr>
                <w:sz w:val="20"/>
              </w:rPr>
              <w:t>controlled</w:t>
            </w:r>
            <w:r>
              <w:rPr>
                <w:spacing w:val="-1"/>
                <w:sz w:val="20"/>
              </w:rPr>
              <w:t> </w:t>
            </w:r>
            <w:r>
              <w:rPr>
                <w:sz w:val="20"/>
              </w:rPr>
              <w:t>substances</w:t>
            </w:r>
            <w:r>
              <w:rPr>
                <w:spacing w:val="-1"/>
                <w:sz w:val="20"/>
              </w:rPr>
              <w:t> </w:t>
            </w:r>
            <w:r>
              <w:rPr>
                <w:sz w:val="20"/>
              </w:rPr>
              <w:t>from</w:t>
            </w:r>
            <w:r>
              <w:rPr>
                <w:spacing w:val="-3"/>
                <w:sz w:val="20"/>
              </w:rPr>
              <w:t> </w:t>
            </w:r>
            <w:r>
              <w:rPr>
                <w:sz w:val="20"/>
              </w:rPr>
              <w:t>legitimate</w:t>
            </w:r>
            <w:r>
              <w:rPr>
                <w:spacing w:val="-3"/>
                <w:sz w:val="20"/>
              </w:rPr>
              <w:t> </w:t>
            </w:r>
            <w:r>
              <w:rPr>
                <w:sz w:val="20"/>
              </w:rPr>
              <w:t>treatment use</w:t>
            </w:r>
            <w:r>
              <w:rPr>
                <w:spacing w:val="-5"/>
                <w:sz w:val="20"/>
              </w:rPr>
              <w:t> </w:t>
            </w:r>
            <w:r>
              <w:rPr>
                <w:sz w:val="20"/>
              </w:rPr>
              <w:t>and</w:t>
            </w:r>
            <w:r>
              <w:rPr>
                <w:spacing w:val="-3"/>
                <w:sz w:val="20"/>
              </w:rPr>
              <w:t> </w:t>
            </w:r>
            <w:r>
              <w:rPr>
                <w:sz w:val="20"/>
              </w:rPr>
              <w:t>that</w:t>
            </w:r>
            <w:r>
              <w:rPr>
                <w:spacing w:val="-6"/>
                <w:sz w:val="20"/>
              </w:rPr>
              <w:t> </w:t>
            </w:r>
            <w:r>
              <w:rPr>
                <w:sz w:val="20"/>
              </w:rPr>
              <w:t>assigns</w:t>
            </w:r>
            <w:r>
              <w:rPr>
                <w:spacing w:val="-3"/>
                <w:sz w:val="20"/>
              </w:rPr>
              <w:t> </w:t>
            </w:r>
            <w:r>
              <w:rPr>
                <w:sz w:val="20"/>
              </w:rPr>
              <w:t>specific</w:t>
            </w:r>
            <w:r>
              <w:rPr>
                <w:spacing w:val="-4"/>
                <w:sz w:val="20"/>
              </w:rPr>
              <w:t> </w:t>
            </w:r>
            <w:r>
              <w:rPr>
                <w:sz w:val="20"/>
              </w:rPr>
              <w:t>responsibility</w:t>
            </w:r>
            <w:r>
              <w:rPr>
                <w:spacing w:val="-3"/>
                <w:sz w:val="20"/>
              </w:rPr>
              <w:t> </w:t>
            </w:r>
            <w:r>
              <w:rPr>
                <w:sz w:val="20"/>
              </w:rPr>
              <w:t>to</w:t>
            </w:r>
            <w:r>
              <w:rPr>
                <w:spacing w:val="-3"/>
                <w:sz w:val="20"/>
              </w:rPr>
              <w:t> </w:t>
            </w:r>
            <w:r>
              <w:rPr>
                <w:sz w:val="20"/>
              </w:rPr>
              <w:t>the</w:t>
            </w:r>
            <w:r>
              <w:rPr>
                <w:spacing w:val="-5"/>
                <w:sz w:val="20"/>
              </w:rPr>
              <w:t> </w:t>
            </w:r>
            <w:r>
              <w:rPr>
                <w:sz w:val="20"/>
              </w:rPr>
              <w:t>medical</w:t>
            </w:r>
            <w:r>
              <w:rPr>
                <w:spacing w:val="-4"/>
                <w:sz w:val="20"/>
              </w:rPr>
              <w:t> </w:t>
            </w:r>
            <w:r>
              <w:rPr>
                <w:sz w:val="20"/>
              </w:rPr>
              <w:t>and administrative staff of the OTP for carrying out the diversion control measures and functions described in the DCP.</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(2)</w:t>
            </w:r>
            <w:r>
              <w:rPr>
                <w:spacing w:val="-5"/>
                <w:sz w:val="20"/>
              </w:rPr>
              <w:t> </w:t>
            </w:r>
            <w:r>
              <w:rPr>
                <w:sz w:val="20"/>
              </w:rPr>
              <w:t>An</w:t>
            </w:r>
            <w:r>
              <w:rPr>
                <w:spacing w:val="-3"/>
                <w:sz w:val="20"/>
              </w:rPr>
              <w:t> </w:t>
            </w:r>
            <w:r>
              <w:rPr>
                <w:sz w:val="20"/>
              </w:rPr>
              <w:t>OTP</w:t>
            </w:r>
            <w:r>
              <w:rPr>
                <w:spacing w:val="-2"/>
                <w:sz w:val="20"/>
              </w:rPr>
              <w:t> </w:t>
            </w:r>
            <w:r>
              <w:rPr>
                <w:sz w:val="20"/>
              </w:rPr>
              <w:t>must</w:t>
            </w:r>
            <w:r>
              <w:rPr>
                <w:spacing w:val="-4"/>
                <w:sz w:val="20"/>
              </w:rPr>
              <w:t> </w:t>
            </w:r>
            <w:r>
              <w:rPr>
                <w:sz w:val="20"/>
              </w:rPr>
              <w:t>maintain</w:t>
            </w:r>
            <w:r>
              <w:rPr>
                <w:spacing w:val="-3"/>
                <w:sz w:val="20"/>
              </w:rPr>
              <w:t> </w:t>
            </w:r>
            <w:r>
              <w:rPr>
                <w:sz w:val="20"/>
              </w:rPr>
              <w:t>a</w:t>
            </w:r>
            <w:r>
              <w:rPr>
                <w:spacing w:val="-3"/>
                <w:sz w:val="20"/>
              </w:rPr>
              <w:t> </w:t>
            </w:r>
            <w:r>
              <w:rPr>
                <w:sz w:val="20"/>
              </w:rPr>
              <w:t>current</w:t>
            </w:r>
            <w:r>
              <w:rPr>
                <w:spacing w:val="-4"/>
                <w:sz w:val="20"/>
              </w:rPr>
              <w:t> </w:t>
            </w:r>
            <w:r>
              <w:rPr>
                <w:sz w:val="20"/>
              </w:rPr>
              <w:t>“Diversion</w:t>
            </w:r>
            <w:r>
              <w:rPr>
                <w:spacing w:val="-3"/>
                <w:sz w:val="20"/>
              </w:rPr>
              <w:t> </w:t>
            </w:r>
            <w:r>
              <w:rPr>
                <w:sz w:val="20"/>
              </w:rPr>
              <w:t>Control</w:t>
            </w:r>
            <w:r>
              <w:rPr>
                <w:spacing w:val="-4"/>
                <w:sz w:val="20"/>
              </w:rPr>
              <w:t> </w:t>
            </w:r>
            <w:r>
              <w:rPr>
                <w:sz w:val="20"/>
              </w:rPr>
              <w:t>Plan”</w:t>
            </w:r>
            <w:r>
              <w:rPr>
                <w:spacing w:val="-3"/>
                <w:sz w:val="20"/>
              </w:rPr>
              <w:t> </w:t>
            </w:r>
            <w:r>
              <w:rPr>
                <w:sz w:val="20"/>
              </w:rPr>
              <w:t>or</w:t>
            </w:r>
            <w:r>
              <w:rPr>
                <w:spacing w:val="-4"/>
                <w:sz w:val="20"/>
              </w:rPr>
              <w:t> </w:t>
            </w:r>
            <w:r>
              <w:rPr>
                <w:sz w:val="20"/>
              </w:rPr>
              <w:t>“DCP” as part of its quality assurance program that contains specific measures to reduce the possibility of diversion of </w:t>
            </w:r>
            <w:r>
              <w:rPr>
                <w:b/>
                <w:color w:val="2E5395"/>
                <w:sz w:val="20"/>
              </w:rPr>
              <w:t>dispensed MOUD</w:t>
            </w:r>
            <w:r>
              <w:rPr>
                <w:sz w:val="20"/>
              </w:rPr>
              <w:t>, and that assigns specific responsibility to the OTP </w:t>
            </w:r>
            <w:r>
              <w:rPr>
                <w:b/>
                <w:color w:val="2E5395"/>
                <w:sz w:val="20"/>
              </w:rPr>
              <w:t>providers </w:t>
            </w:r>
            <w:r>
              <w:rPr>
                <w:sz w:val="20"/>
              </w:rPr>
              <w:t>and administrative staff for carrying out the diversion control measures and functions described in the DCP.</w:t>
            </w:r>
          </w:p>
        </w:tc>
      </w:tr>
      <w:tr>
        <w:trPr>
          <w:trHeight w:val="1950"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5"/>
                <w:sz w:val="20"/>
              </w:rPr>
              <w:t>(d)</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(d)</w:t>
            </w:r>
            <w:r>
              <w:rPr>
                <w:spacing w:val="-6"/>
                <w:sz w:val="20"/>
              </w:rPr>
              <w:t> </w:t>
            </w:r>
            <w:r>
              <w:rPr>
                <w:sz w:val="20"/>
              </w:rPr>
              <w:t>Staff</w:t>
            </w:r>
            <w:r>
              <w:rPr>
                <w:spacing w:val="-6"/>
                <w:sz w:val="20"/>
              </w:rPr>
              <w:t> </w:t>
            </w:r>
            <w:r>
              <w:rPr>
                <w:sz w:val="20"/>
              </w:rPr>
              <w:t>credentials.</w:t>
            </w:r>
            <w:r>
              <w:rPr>
                <w:spacing w:val="-5"/>
                <w:sz w:val="20"/>
              </w:rPr>
              <w:t> </w:t>
            </w:r>
            <w:r>
              <w:rPr>
                <w:sz w:val="20"/>
              </w:rPr>
              <w:t>Each</w:t>
            </w:r>
            <w:r>
              <w:rPr>
                <w:spacing w:val="-4"/>
                <w:sz w:val="20"/>
              </w:rPr>
              <w:t> </w:t>
            </w:r>
            <w:r>
              <w:rPr>
                <w:sz w:val="20"/>
              </w:rPr>
              <w:t>person</w:t>
            </w:r>
            <w:r>
              <w:rPr>
                <w:spacing w:val="-4"/>
                <w:sz w:val="20"/>
              </w:rPr>
              <w:t> </w:t>
            </w:r>
            <w:r>
              <w:rPr>
                <w:sz w:val="20"/>
              </w:rPr>
              <w:t>engaged</w:t>
            </w:r>
            <w:r>
              <w:rPr>
                <w:spacing w:val="-4"/>
                <w:sz w:val="20"/>
              </w:rPr>
              <w:t> </w:t>
            </w:r>
            <w:r>
              <w:rPr>
                <w:sz w:val="20"/>
              </w:rPr>
              <w:t>in</w:t>
            </w:r>
            <w:r>
              <w:rPr>
                <w:spacing w:val="-4"/>
                <w:sz w:val="20"/>
              </w:rPr>
              <w:t> </w:t>
            </w:r>
            <w:r>
              <w:rPr>
                <w:sz w:val="20"/>
              </w:rPr>
              <w:t>the</w:t>
            </w:r>
            <w:r>
              <w:rPr>
                <w:spacing w:val="-6"/>
                <w:sz w:val="20"/>
              </w:rPr>
              <w:t> </w:t>
            </w:r>
            <w:r>
              <w:rPr>
                <w:sz w:val="20"/>
              </w:rPr>
              <w:t>treatment</w:t>
            </w:r>
            <w:r>
              <w:rPr>
                <w:spacing w:val="-2"/>
                <w:sz w:val="20"/>
              </w:rPr>
              <w:t> </w:t>
            </w:r>
            <w:r>
              <w:rPr>
                <w:sz w:val="20"/>
              </w:rPr>
              <w:t>of opioid use disorder must have sufficient education, training, and experience, or any combination thereof, to enable that person to perform the assigned functions. All physicians, nurses, and other licensed professional care providers, including addiction counselors, must comply with the credentialing requirements of their respective professions.</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(d) Staff credentials. Each person engaged in the treatment of OUD must have sufficient education, training, and experience, or any combination</w:t>
            </w:r>
            <w:r>
              <w:rPr>
                <w:spacing w:val="-4"/>
                <w:sz w:val="20"/>
              </w:rPr>
              <w:t> </w:t>
            </w:r>
            <w:r>
              <w:rPr>
                <w:sz w:val="20"/>
              </w:rPr>
              <w:t>thereof,</w:t>
            </w:r>
            <w:r>
              <w:rPr>
                <w:spacing w:val="-4"/>
                <w:sz w:val="20"/>
              </w:rPr>
              <w:t> </w:t>
            </w:r>
            <w:r>
              <w:rPr>
                <w:sz w:val="20"/>
              </w:rPr>
              <w:t>to</w:t>
            </w:r>
            <w:r>
              <w:rPr>
                <w:spacing w:val="-4"/>
                <w:sz w:val="20"/>
              </w:rPr>
              <w:t> </w:t>
            </w:r>
            <w:r>
              <w:rPr>
                <w:sz w:val="20"/>
              </w:rPr>
              <w:t>enable</w:t>
            </w:r>
            <w:r>
              <w:rPr>
                <w:spacing w:val="-6"/>
                <w:sz w:val="20"/>
              </w:rPr>
              <w:t> </w:t>
            </w:r>
            <w:r>
              <w:rPr>
                <w:sz w:val="20"/>
              </w:rPr>
              <w:t>that</w:t>
            </w:r>
            <w:r>
              <w:rPr>
                <w:spacing w:val="-4"/>
                <w:sz w:val="20"/>
              </w:rPr>
              <w:t> </w:t>
            </w:r>
            <w:r>
              <w:rPr>
                <w:sz w:val="20"/>
              </w:rPr>
              <w:t>person</w:t>
            </w:r>
            <w:r>
              <w:rPr>
                <w:spacing w:val="-4"/>
                <w:sz w:val="20"/>
              </w:rPr>
              <w:t> </w:t>
            </w:r>
            <w:r>
              <w:rPr>
                <w:sz w:val="20"/>
              </w:rPr>
              <w:t>to</w:t>
            </w:r>
            <w:r>
              <w:rPr>
                <w:spacing w:val="-4"/>
                <w:sz w:val="20"/>
              </w:rPr>
              <w:t> </w:t>
            </w:r>
            <w:r>
              <w:rPr>
                <w:sz w:val="20"/>
              </w:rPr>
              <w:t>perform</w:t>
            </w:r>
            <w:r>
              <w:rPr>
                <w:spacing w:val="-6"/>
                <w:sz w:val="20"/>
              </w:rPr>
              <w:t> </w:t>
            </w:r>
            <w:r>
              <w:rPr>
                <w:sz w:val="20"/>
              </w:rPr>
              <w:t>the</w:t>
            </w:r>
            <w:r>
              <w:rPr>
                <w:spacing w:val="-6"/>
                <w:sz w:val="20"/>
              </w:rPr>
              <w:t> </w:t>
            </w:r>
            <w:r>
              <w:rPr>
                <w:sz w:val="20"/>
              </w:rPr>
              <w:t>assigned functions. All </w:t>
            </w:r>
            <w:r>
              <w:rPr>
                <w:b/>
                <w:color w:val="2E5395"/>
                <w:sz w:val="20"/>
              </w:rPr>
              <w:t>practitioners </w:t>
            </w:r>
            <w:r>
              <w:rPr>
                <w:sz w:val="20"/>
              </w:rPr>
              <w:t>and other licensed/</w:t>
            </w:r>
            <w:r>
              <w:rPr>
                <w:b/>
                <w:color w:val="2E5395"/>
                <w:sz w:val="20"/>
              </w:rPr>
              <w:t>certified health </w:t>
            </w:r>
            <w:r>
              <w:rPr>
                <w:sz w:val="20"/>
              </w:rPr>
              <w:t>care providers,</w:t>
            </w:r>
            <w:r>
              <w:rPr>
                <w:spacing w:val="-1"/>
                <w:sz w:val="20"/>
              </w:rPr>
              <w:t> </w:t>
            </w:r>
            <w:r>
              <w:rPr>
                <w:sz w:val="20"/>
              </w:rPr>
              <w:t>including</w:t>
            </w:r>
            <w:r>
              <w:rPr>
                <w:spacing w:val="-2"/>
                <w:sz w:val="20"/>
              </w:rPr>
              <w:t> </w:t>
            </w:r>
            <w:r>
              <w:rPr>
                <w:sz w:val="20"/>
              </w:rPr>
              <w:t>counselors,</w:t>
            </w:r>
            <w:r>
              <w:rPr>
                <w:spacing w:val="-1"/>
                <w:sz w:val="20"/>
              </w:rPr>
              <w:t> </w:t>
            </w:r>
            <w:r>
              <w:rPr>
                <w:sz w:val="20"/>
              </w:rPr>
              <w:t>must</w:t>
            </w:r>
            <w:r>
              <w:rPr>
                <w:spacing w:val="-2"/>
                <w:sz w:val="20"/>
              </w:rPr>
              <w:t> </w:t>
            </w:r>
            <w:r>
              <w:rPr>
                <w:sz w:val="20"/>
              </w:rPr>
              <w:t>comply</w:t>
            </w:r>
            <w:r>
              <w:rPr>
                <w:spacing w:val="-1"/>
                <w:sz w:val="20"/>
              </w:rPr>
              <w:t> </w:t>
            </w:r>
            <w:r>
              <w:rPr>
                <w:sz w:val="20"/>
              </w:rPr>
              <w:t>with</w:t>
            </w:r>
            <w:r>
              <w:rPr>
                <w:spacing w:val="-1"/>
                <w:sz w:val="20"/>
              </w:rPr>
              <w:t> </w:t>
            </w:r>
            <w:r>
              <w:rPr>
                <w:sz w:val="20"/>
              </w:rPr>
              <w:t>the</w:t>
            </w:r>
            <w:r>
              <w:rPr>
                <w:spacing w:val="-3"/>
                <w:sz w:val="20"/>
              </w:rPr>
              <w:t> </w:t>
            </w:r>
            <w:r>
              <w:rPr>
                <w:sz w:val="20"/>
              </w:rPr>
              <w:t>credentialing </w:t>
            </w:r>
            <w:r>
              <w:rPr>
                <w:b/>
                <w:color w:val="2E5395"/>
                <w:sz w:val="20"/>
              </w:rPr>
              <w:t>and maintenance</w:t>
            </w:r>
            <w:r>
              <w:rPr>
                <w:b/>
                <w:color w:val="2E5395"/>
                <w:spacing w:val="-2"/>
                <w:sz w:val="20"/>
              </w:rPr>
              <w:t> </w:t>
            </w:r>
            <w:r>
              <w:rPr>
                <w:b/>
                <w:color w:val="2E5395"/>
                <w:sz w:val="20"/>
              </w:rPr>
              <w:t>of</w:t>
            </w:r>
            <w:r>
              <w:rPr>
                <w:b/>
                <w:color w:val="2E5395"/>
                <w:spacing w:val="-1"/>
                <w:sz w:val="20"/>
              </w:rPr>
              <w:t> </w:t>
            </w:r>
            <w:r>
              <w:rPr>
                <w:b/>
                <w:color w:val="2E5395"/>
                <w:sz w:val="20"/>
              </w:rPr>
              <w:t>licensure and/or</w:t>
            </w:r>
            <w:r>
              <w:rPr>
                <w:b/>
                <w:color w:val="2E5395"/>
                <w:spacing w:val="-1"/>
                <w:sz w:val="20"/>
              </w:rPr>
              <w:t> </w:t>
            </w:r>
            <w:r>
              <w:rPr>
                <w:b/>
                <w:color w:val="2E5395"/>
                <w:sz w:val="20"/>
              </w:rPr>
              <w:t>certification </w:t>
            </w:r>
            <w:r>
              <w:rPr>
                <w:sz w:val="20"/>
              </w:rPr>
              <w:t>requirements of their respective professions.</w:t>
            </w:r>
          </w:p>
        </w:tc>
      </w:tr>
      <w:tr>
        <w:trPr>
          <w:trHeight w:val="3412"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(e)(1)</w:t>
            </w:r>
          </w:p>
        </w:tc>
        <w:tc>
          <w:tcPr>
            <w:tcW w:w="5261" w:type="dxa"/>
            <w:tcBorders>
              <w:top w:val="single" w:sz="6" w:space="0" w:color="000000"/>
              <w:left w:val="single" w:sz="6" w:space="0" w:color="000000"/>
              <w:right w:val="single" w:sz="6" w:space="0" w:color="000000"/>
            </w:tcBorders>
          </w:tcPr>
          <w:p>
            <w:pPr>
              <w:pStyle w:val="TableParagraph"/>
              <w:ind w:right="123"/>
              <w:rPr>
                <w:sz w:val="20"/>
              </w:rPr>
            </w:pPr>
            <w:r>
              <w:rPr>
                <w:sz w:val="20"/>
              </w:rPr>
              <w:t>(1) Maintenance treatment. An OTP shall maintain current procedures designed to ensure that patients are admitted to maintenance treatment by qualified personnel who have determined, using accepted medical criteria such as those listed in the Diagnostic and Statistical Manual for Mental Disorders (DSM-IV), that the person is currently addicted to an opioid drug, and that the person became addicted at least 1</w:t>
            </w:r>
            <w:r>
              <w:rPr>
                <w:spacing w:val="-5"/>
                <w:sz w:val="20"/>
              </w:rPr>
              <w:t> </w:t>
            </w:r>
            <w:r>
              <w:rPr>
                <w:sz w:val="20"/>
              </w:rPr>
              <w:t>year</w:t>
            </w:r>
            <w:r>
              <w:rPr>
                <w:spacing w:val="-5"/>
                <w:sz w:val="20"/>
              </w:rPr>
              <w:t> </w:t>
            </w:r>
            <w:r>
              <w:rPr>
                <w:sz w:val="20"/>
              </w:rPr>
              <w:t>before</w:t>
            </w:r>
            <w:r>
              <w:rPr>
                <w:spacing w:val="-6"/>
                <w:sz w:val="20"/>
              </w:rPr>
              <w:t> </w:t>
            </w:r>
            <w:r>
              <w:rPr>
                <w:sz w:val="20"/>
              </w:rPr>
              <w:t>admission</w:t>
            </w:r>
            <w:r>
              <w:rPr>
                <w:spacing w:val="-4"/>
                <w:sz w:val="20"/>
              </w:rPr>
              <w:t> </w:t>
            </w:r>
            <w:r>
              <w:rPr>
                <w:sz w:val="20"/>
              </w:rPr>
              <w:t>for</w:t>
            </w:r>
            <w:r>
              <w:rPr>
                <w:spacing w:val="-5"/>
                <w:sz w:val="20"/>
              </w:rPr>
              <w:t> </w:t>
            </w:r>
            <w:r>
              <w:rPr>
                <w:sz w:val="20"/>
              </w:rPr>
              <w:t>treatment.</w:t>
            </w:r>
            <w:r>
              <w:rPr>
                <w:spacing w:val="-5"/>
                <w:sz w:val="20"/>
              </w:rPr>
              <w:t> </w:t>
            </w:r>
            <w:r>
              <w:rPr>
                <w:sz w:val="20"/>
              </w:rPr>
              <w:t>In</w:t>
            </w:r>
            <w:r>
              <w:rPr>
                <w:spacing w:val="-4"/>
                <w:sz w:val="20"/>
              </w:rPr>
              <w:t> </w:t>
            </w:r>
            <w:r>
              <w:rPr>
                <w:sz w:val="20"/>
              </w:rPr>
              <w:t>addition,</w:t>
            </w:r>
            <w:r>
              <w:rPr>
                <w:spacing w:val="-4"/>
                <w:sz w:val="20"/>
              </w:rPr>
              <w:t> </w:t>
            </w:r>
            <w:r>
              <w:rPr>
                <w:sz w:val="20"/>
              </w:rPr>
              <w:t>a</w:t>
            </w:r>
            <w:r>
              <w:rPr>
                <w:spacing w:val="-4"/>
                <w:sz w:val="20"/>
              </w:rPr>
              <w:t> </w:t>
            </w:r>
            <w:r>
              <w:rPr>
                <w:sz w:val="20"/>
              </w:rPr>
              <w:t>program physician shall ensure that each patient voluntarily chooses maintenance</w:t>
            </w:r>
            <w:r>
              <w:rPr>
                <w:spacing w:val="-4"/>
                <w:sz w:val="20"/>
              </w:rPr>
              <w:t> </w:t>
            </w:r>
            <w:r>
              <w:rPr>
                <w:sz w:val="20"/>
              </w:rPr>
              <w:t>treatment</w:t>
            </w:r>
            <w:r>
              <w:rPr>
                <w:spacing w:val="-2"/>
                <w:sz w:val="20"/>
              </w:rPr>
              <w:t> </w:t>
            </w:r>
            <w:r>
              <w:rPr>
                <w:sz w:val="20"/>
              </w:rPr>
              <w:t>and</w:t>
            </w:r>
            <w:r>
              <w:rPr>
                <w:spacing w:val="-2"/>
                <w:sz w:val="20"/>
              </w:rPr>
              <w:t> </w:t>
            </w:r>
            <w:r>
              <w:rPr>
                <w:sz w:val="20"/>
              </w:rPr>
              <w:t>that</w:t>
            </w:r>
            <w:r>
              <w:rPr>
                <w:spacing w:val="-2"/>
                <w:sz w:val="20"/>
              </w:rPr>
              <w:t> </w:t>
            </w:r>
            <w:r>
              <w:rPr>
                <w:sz w:val="20"/>
              </w:rPr>
              <w:t>all</w:t>
            </w:r>
            <w:r>
              <w:rPr>
                <w:spacing w:val="-3"/>
                <w:sz w:val="20"/>
              </w:rPr>
              <w:t> </w:t>
            </w:r>
            <w:r>
              <w:rPr>
                <w:sz w:val="20"/>
              </w:rPr>
              <w:t>relevant</w:t>
            </w:r>
            <w:r>
              <w:rPr>
                <w:spacing w:val="-3"/>
                <w:sz w:val="20"/>
              </w:rPr>
              <w:t> </w:t>
            </w:r>
            <w:r>
              <w:rPr>
                <w:sz w:val="20"/>
              </w:rPr>
              <w:t>facts</w:t>
            </w:r>
            <w:r>
              <w:rPr>
                <w:spacing w:val="-2"/>
                <w:sz w:val="20"/>
              </w:rPr>
              <w:t> </w:t>
            </w:r>
            <w:r>
              <w:rPr>
                <w:sz w:val="20"/>
              </w:rPr>
              <w:t>concerning the use of the opioid drug are clearly and adequately explained to the patient, and that each patient provides informed written consent to treatment.</w:t>
            </w:r>
          </w:p>
        </w:tc>
        <w:tc>
          <w:tcPr>
            <w:tcW w:w="5940" w:type="dxa"/>
            <w:tcBorders>
              <w:top w:val="single" w:sz="6" w:space="0" w:color="000000"/>
              <w:left w:val="single" w:sz="6" w:space="0" w:color="000000"/>
            </w:tcBorders>
          </w:tcPr>
          <w:p>
            <w:pPr>
              <w:pStyle w:val="TableParagraph"/>
              <w:ind w:left="103" w:right="131"/>
              <w:rPr>
                <w:sz w:val="20"/>
              </w:rPr>
            </w:pPr>
            <w:r>
              <w:rPr>
                <w:sz w:val="20"/>
              </w:rPr>
              <w:t>(1) </w:t>
            </w:r>
            <w:r>
              <w:rPr>
                <w:b/>
                <w:color w:val="2E5395"/>
                <w:sz w:val="20"/>
              </w:rPr>
              <w:t>Comprehensive </w:t>
            </w:r>
            <w:r>
              <w:rPr>
                <w:sz w:val="20"/>
              </w:rPr>
              <w:t>treatment. An OTP shall maintain current procedures designed to ensure that patients are admitted to treatment by qualified personnel who have determined, using accepted medical criteria, that: </w:t>
            </w:r>
            <w:r>
              <w:rPr>
                <w:b/>
                <w:color w:val="2E5395"/>
                <w:sz w:val="20"/>
              </w:rPr>
              <w:t>The person meets diagnostic criteria for a moderate to severe OUD; the individual has an active</w:t>
            </w:r>
            <w:r>
              <w:rPr>
                <w:b/>
                <w:color w:val="2E5395"/>
                <w:spacing w:val="40"/>
                <w:sz w:val="20"/>
              </w:rPr>
              <w:t> </w:t>
            </w:r>
            <w:r>
              <w:rPr>
                <w:b/>
                <w:color w:val="2E5395"/>
                <w:sz w:val="20"/>
              </w:rPr>
              <w:t>moderate to severe OUD, or OUD in remission, or is at high risk for recurrence or overdose. Such decisions must be appropriately documented</w:t>
            </w:r>
            <w:r>
              <w:rPr>
                <w:b/>
                <w:color w:val="2E5395"/>
                <w:spacing w:val="-3"/>
                <w:sz w:val="20"/>
              </w:rPr>
              <w:t> </w:t>
            </w:r>
            <w:r>
              <w:rPr>
                <w:b/>
                <w:color w:val="2E5395"/>
                <w:sz w:val="20"/>
              </w:rPr>
              <w:t>in</w:t>
            </w:r>
            <w:r>
              <w:rPr>
                <w:b/>
                <w:color w:val="2E5395"/>
                <w:spacing w:val="-3"/>
                <w:sz w:val="20"/>
              </w:rPr>
              <w:t> </w:t>
            </w:r>
            <w:r>
              <w:rPr>
                <w:b/>
                <w:color w:val="2E5395"/>
                <w:sz w:val="20"/>
              </w:rPr>
              <w:t>the</w:t>
            </w:r>
            <w:r>
              <w:rPr>
                <w:b/>
                <w:color w:val="2E5395"/>
                <w:spacing w:val="-6"/>
                <w:sz w:val="20"/>
              </w:rPr>
              <w:t> </w:t>
            </w:r>
            <w:r>
              <w:rPr>
                <w:b/>
                <w:color w:val="2E5395"/>
                <w:sz w:val="20"/>
              </w:rPr>
              <w:t>patient’s</w:t>
            </w:r>
            <w:r>
              <w:rPr>
                <w:b/>
                <w:color w:val="2E5395"/>
                <w:spacing w:val="-4"/>
                <w:sz w:val="20"/>
              </w:rPr>
              <w:t> </w:t>
            </w:r>
            <w:r>
              <w:rPr>
                <w:b/>
                <w:color w:val="2E5395"/>
                <w:sz w:val="20"/>
              </w:rPr>
              <w:t>clinical</w:t>
            </w:r>
            <w:r>
              <w:rPr>
                <w:b/>
                <w:color w:val="2E5395"/>
                <w:spacing w:val="-5"/>
                <w:sz w:val="20"/>
              </w:rPr>
              <w:t> </w:t>
            </w:r>
            <w:r>
              <w:rPr>
                <w:b/>
                <w:color w:val="2E5395"/>
                <w:sz w:val="20"/>
              </w:rPr>
              <w:t>record</w:t>
            </w:r>
            <w:r>
              <w:rPr>
                <w:sz w:val="20"/>
              </w:rPr>
              <w:t>.</w:t>
            </w:r>
            <w:r>
              <w:rPr>
                <w:spacing w:val="-4"/>
                <w:sz w:val="20"/>
              </w:rPr>
              <w:t> </w:t>
            </w:r>
            <w:r>
              <w:rPr>
                <w:sz w:val="20"/>
              </w:rPr>
              <w:t>In</w:t>
            </w:r>
            <w:r>
              <w:rPr>
                <w:spacing w:val="-3"/>
                <w:sz w:val="20"/>
              </w:rPr>
              <w:t> </w:t>
            </w:r>
            <w:r>
              <w:rPr>
                <w:sz w:val="20"/>
              </w:rPr>
              <w:t>addition,</w:t>
            </w:r>
            <w:r>
              <w:rPr>
                <w:spacing w:val="-6"/>
                <w:sz w:val="20"/>
              </w:rPr>
              <w:t> </w:t>
            </w:r>
            <w:r>
              <w:rPr>
                <w:sz w:val="20"/>
              </w:rPr>
              <w:t>a</w:t>
            </w:r>
            <w:r>
              <w:rPr>
                <w:spacing w:val="-6"/>
                <w:sz w:val="20"/>
              </w:rPr>
              <w:t> </w:t>
            </w:r>
            <w:r>
              <w:rPr>
                <w:b/>
                <w:color w:val="2E5395"/>
                <w:sz w:val="20"/>
              </w:rPr>
              <w:t>health</w:t>
            </w:r>
            <w:r>
              <w:rPr>
                <w:b/>
                <w:color w:val="2E5395"/>
                <w:spacing w:val="-3"/>
                <w:sz w:val="20"/>
              </w:rPr>
              <w:t> </w:t>
            </w:r>
            <w:r>
              <w:rPr>
                <w:b/>
                <w:color w:val="2E5395"/>
                <w:sz w:val="20"/>
              </w:rPr>
              <w:t>care practitioner </w:t>
            </w:r>
            <w:r>
              <w:rPr>
                <w:sz w:val="20"/>
              </w:rPr>
              <w:t>shall ensure that each patient voluntarily chooses </w:t>
            </w:r>
            <w:r>
              <w:rPr>
                <w:b/>
                <w:color w:val="2E5395"/>
                <w:sz w:val="20"/>
              </w:rPr>
              <w:t>treatment with MOUD </w:t>
            </w:r>
            <w:r>
              <w:rPr>
                <w:sz w:val="20"/>
              </w:rPr>
              <w:t>and that all relevant facts concerning the use of </w:t>
            </w:r>
            <w:r>
              <w:rPr>
                <w:b/>
                <w:color w:val="2E5395"/>
                <w:sz w:val="20"/>
              </w:rPr>
              <w:t>MOUD </w:t>
            </w:r>
            <w:r>
              <w:rPr>
                <w:sz w:val="20"/>
              </w:rPr>
              <w:t>are clearly and adequately explained to the patient, and that each patient provides informed consent to treatment.</w:t>
            </w:r>
          </w:p>
        </w:tc>
      </w:tr>
    </w:tbl>
    <w:p>
      <w:pPr>
        <w:pStyle w:val="TableParagraph"/>
        <w:spacing w:after="0"/>
        <w:rPr>
          <w:sz w:val="20"/>
        </w:rPr>
        <w:sectPr>
          <w:type w:val="continuous"/>
          <w:pgSz w:w="15840" w:h="12240" w:orient="landscape"/>
          <w:pgMar w:header="618" w:footer="613" w:top="1420" w:bottom="1749"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435"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(e)(2)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left="103" w:right="145" w:hanging="1"/>
              <w:rPr>
                <w:sz w:val="20"/>
              </w:rPr>
            </w:pPr>
            <w:r>
              <w:rPr>
                <w:sz w:val="20"/>
              </w:rPr>
              <w:t>(2) Maintenance treatment for persons under age 18. A person under 18 years of age is required to have had two documented unsuccessful attempts at short-term detoxification or drug-free treatment within a 12-month period to be</w:t>
            </w:r>
            <w:r>
              <w:rPr>
                <w:spacing w:val="-2"/>
                <w:sz w:val="20"/>
              </w:rPr>
              <w:t> </w:t>
            </w:r>
            <w:r>
              <w:rPr>
                <w:sz w:val="20"/>
              </w:rPr>
              <w:t>eligible for</w:t>
            </w:r>
            <w:r>
              <w:rPr>
                <w:spacing w:val="-1"/>
                <w:sz w:val="20"/>
              </w:rPr>
              <w:t> </w:t>
            </w:r>
            <w:r>
              <w:rPr>
                <w:sz w:val="20"/>
              </w:rPr>
              <w:t>maintenance</w:t>
            </w:r>
            <w:r>
              <w:rPr>
                <w:spacing w:val="-2"/>
                <w:sz w:val="20"/>
              </w:rPr>
              <w:t> </w:t>
            </w:r>
            <w:r>
              <w:rPr>
                <w:sz w:val="20"/>
              </w:rPr>
              <w:t>treatment.</w:t>
            </w:r>
            <w:r>
              <w:rPr>
                <w:spacing w:val="-1"/>
                <w:sz w:val="20"/>
              </w:rPr>
              <w:t> </w:t>
            </w:r>
            <w:r>
              <w:rPr>
                <w:sz w:val="20"/>
              </w:rPr>
              <w:t>No person under 18 years of age may be admitted to maintenance treatment unless a parent, legal guardian, or responsible adult</w:t>
            </w:r>
            <w:r>
              <w:rPr>
                <w:spacing w:val="-6"/>
                <w:sz w:val="20"/>
              </w:rPr>
              <w:t> </w:t>
            </w:r>
            <w:r>
              <w:rPr>
                <w:sz w:val="20"/>
              </w:rPr>
              <w:t>designated</w:t>
            </w:r>
            <w:r>
              <w:rPr>
                <w:spacing w:val="-5"/>
                <w:sz w:val="20"/>
              </w:rPr>
              <w:t> </w:t>
            </w:r>
            <w:r>
              <w:rPr>
                <w:sz w:val="20"/>
              </w:rPr>
              <w:t>by</w:t>
            </w:r>
            <w:r>
              <w:rPr>
                <w:spacing w:val="-5"/>
                <w:sz w:val="20"/>
              </w:rPr>
              <w:t> </w:t>
            </w:r>
            <w:r>
              <w:rPr>
                <w:sz w:val="20"/>
              </w:rPr>
              <w:t>the</w:t>
            </w:r>
            <w:r>
              <w:rPr>
                <w:spacing w:val="-6"/>
                <w:sz w:val="20"/>
              </w:rPr>
              <w:t> </w:t>
            </w:r>
            <w:r>
              <w:rPr>
                <w:sz w:val="20"/>
              </w:rPr>
              <w:t>relevant</w:t>
            </w:r>
            <w:r>
              <w:rPr>
                <w:spacing w:val="-5"/>
                <w:sz w:val="20"/>
              </w:rPr>
              <w:t> </w:t>
            </w:r>
            <w:r>
              <w:rPr>
                <w:sz w:val="20"/>
              </w:rPr>
              <w:t>State</w:t>
            </w:r>
            <w:r>
              <w:rPr>
                <w:spacing w:val="-6"/>
                <w:sz w:val="20"/>
              </w:rPr>
              <w:t> </w:t>
            </w:r>
            <w:r>
              <w:rPr>
                <w:sz w:val="20"/>
              </w:rPr>
              <w:t>authority</w:t>
            </w:r>
            <w:r>
              <w:rPr>
                <w:spacing w:val="-5"/>
                <w:sz w:val="20"/>
              </w:rPr>
              <w:t> </w:t>
            </w:r>
            <w:r>
              <w:rPr>
                <w:sz w:val="20"/>
              </w:rPr>
              <w:t>consents</w:t>
            </w:r>
            <w:r>
              <w:rPr>
                <w:spacing w:val="-5"/>
                <w:sz w:val="20"/>
              </w:rPr>
              <w:t> </w:t>
            </w:r>
            <w:r>
              <w:rPr>
                <w:sz w:val="20"/>
              </w:rPr>
              <w:t>in writing to such treatment.</w:t>
            </w:r>
          </w:p>
        </w:tc>
        <w:tc>
          <w:tcPr>
            <w:tcW w:w="5940" w:type="dxa"/>
            <w:tcBorders>
              <w:top w:val="single" w:sz="6" w:space="0" w:color="000000"/>
              <w:left w:val="single" w:sz="6" w:space="0" w:color="000000"/>
              <w:bottom w:val="single" w:sz="6" w:space="0" w:color="000000"/>
            </w:tcBorders>
          </w:tcPr>
          <w:p>
            <w:pPr>
              <w:pStyle w:val="TableParagraph"/>
              <w:ind w:left="103" w:right="102"/>
              <w:rPr>
                <w:sz w:val="20"/>
              </w:rPr>
            </w:pPr>
            <w:r>
              <w:rPr>
                <w:sz w:val="20"/>
              </w:rPr>
              <w:t>(2) </w:t>
            </w:r>
            <w:r>
              <w:rPr>
                <w:b/>
                <w:color w:val="2E5395"/>
                <w:sz w:val="20"/>
              </w:rPr>
              <w:t>Comprehensive </w:t>
            </w:r>
            <w:r>
              <w:rPr>
                <w:sz w:val="20"/>
              </w:rPr>
              <w:t>treatment for persons under age 18. </w:t>
            </w:r>
            <w:r>
              <w:rPr>
                <w:b/>
                <w:color w:val="2E5395"/>
                <w:sz w:val="20"/>
              </w:rPr>
              <w:t>Except in States where State law grants persons under 18 years of age the ability to consent to OTP treatment without</w:t>
            </w:r>
            <w:r>
              <w:rPr>
                <w:b/>
                <w:color w:val="2E5395"/>
                <w:spacing w:val="-1"/>
                <w:sz w:val="20"/>
              </w:rPr>
              <w:t> </w:t>
            </w:r>
            <w:r>
              <w:rPr>
                <w:b/>
                <w:color w:val="2E5395"/>
                <w:sz w:val="20"/>
              </w:rPr>
              <w:t>the consent of</w:t>
            </w:r>
            <w:r>
              <w:rPr>
                <w:b/>
                <w:color w:val="2E5395"/>
                <w:spacing w:val="-2"/>
                <w:sz w:val="20"/>
              </w:rPr>
              <w:t> </w:t>
            </w:r>
            <w:r>
              <w:rPr>
                <w:b/>
                <w:color w:val="2E5395"/>
                <w:sz w:val="20"/>
              </w:rPr>
              <w:t>another</w:t>
            </w:r>
            <w:r>
              <w:rPr>
                <w:sz w:val="20"/>
              </w:rPr>
              <w:t>, no person under 18 years of age may be admitted to </w:t>
            </w:r>
            <w:r>
              <w:rPr>
                <w:b/>
                <w:color w:val="2E5395"/>
                <w:sz w:val="20"/>
              </w:rPr>
              <w:t>OTP </w:t>
            </w:r>
            <w:r>
              <w:rPr>
                <w:sz w:val="20"/>
              </w:rPr>
              <w:t>treatment unless</w:t>
            </w:r>
            <w:r>
              <w:rPr>
                <w:spacing w:val="-3"/>
                <w:sz w:val="20"/>
              </w:rPr>
              <w:t> </w:t>
            </w:r>
            <w:r>
              <w:rPr>
                <w:sz w:val="20"/>
              </w:rPr>
              <w:t>a</w:t>
            </w:r>
            <w:r>
              <w:rPr>
                <w:spacing w:val="-3"/>
                <w:sz w:val="20"/>
              </w:rPr>
              <w:t> </w:t>
            </w:r>
            <w:r>
              <w:rPr>
                <w:sz w:val="20"/>
              </w:rPr>
              <w:t>parent,</w:t>
            </w:r>
            <w:r>
              <w:rPr>
                <w:spacing w:val="-3"/>
                <w:sz w:val="20"/>
              </w:rPr>
              <w:t> </w:t>
            </w:r>
            <w:r>
              <w:rPr>
                <w:sz w:val="20"/>
              </w:rPr>
              <w:t>legal</w:t>
            </w:r>
            <w:r>
              <w:rPr>
                <w:spacing w:val="-4"/>
                <w:sz w:val="20"/>
              </w:rPr>
              <w:t> </w:t>
            </w:r>
            <w:r>
              <w:rPr>
                <w:sz w:val="20"/>
              </w:rPr>
              <w:t>guardian,</w:t>
            </w:r>
            <w:r>
              <w:rPr>
                <w:spacing w:val="-4"/>
                <w:sz w:val="20"/>
              </w:rPr>
              <w:t> </w:t>
            </w:r>
            <w:r>
              <w:rPr>
                <w:sz w:val="20"/>
              </w:rPr>
              <w:t>or</w:t>
            </w:r>
            <w:r>
              <w:rPr>
                <w:spacing w:val="-4"/>
                <w:sz w:val="20"/>
              </w:rPr>
              <w:t> </w:t>
            </w:r>
            <w:r>
              <w:rPr>
                <w:sz w:val="20"/>
              </w:rPr>
              <w:t>responsible</w:t>
            </w:r>
            <w:r>
              <w:rPr>
                <w:spacing w:val="-5"/>
                <w:sz w:val="20"/>
              </w:rPr>
              <w:t> </w:t>
            </w:r>
            <w:r>
              <w:rPr>
                <w:sz w:val="20"/>
              </w:rPr>
              <w:t>adult</w:t>
            </w:r>
            <w:r>
              <w:rPr>
                <w:spacing w:val="-4"/>
                <w:sz w:val="20"/>
              </w:rPr>
              <w:t> </w:t>
            </w:r>
            <w:r>
              <w:rPr>
                <w:sz w:val="20"/>
              </w:rPr>
              <w:t>designated</w:t>
            </w:r>
            <w:r>
              <w:rPr>
                <w:spacing w:val="-3"/>
                <w:sz w:val="20"/>
              </w:rPr>
              <w:t> </w:t>
            </w:r>
            <w:r>
              <w:rPr>
                <w:sz w:val="20"/>
              </w:rPr>
              <w:t>by</w:t>
            </w:r>
            <w:r>
              <w:rPr>
                <w:spacing w:val="-3"/>
                <w:sz w:val="20"/>
              </w:rPr>
              <w:t> </w:t>
            </w:r>
            <w:r>
              <w:rPr>
                <w:sz w:val="20"/>
              </w:rPr>
              <w:t>the relevant State authority consents in writing to such treatment.</w:t>
            </w:r>
          </w:p>
        </w:tc>
      </w:tr>
      <w:tr>
        <w:trPr>
          <w:trHeight w:val="2070"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(e)(3)</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i/>
                <w:color w:val="2E5395"/>
                <w:sz w:val="20"/>
              </w:rPr>
              <w:t>[Originally</w:t>
            </w:r>
            <w:r>
              <w:rPr>
                <w:b/>
                <w:i/>
                <w:color w:val="2E5395"/>
                <w:spacing w:val="-5"/>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(e)(4)</w:t>
            </w:r>
            <w:r>
              <w:rPr>
                <w:b/>
                <w:i/>
                <w:color w:val="2E5395"/>
                <w:spacing w:val="-4"/>
                <w:sz w:val="20"/>
              </w:rPr>
              <w:t> </w:t>
            </w:r>
            <w:r>
              <w:rPr>
                <w:b/>
                <w:i/>
                <w:color w:val="2E5395"/>
                <w:sz w:val="20"/>
              </w:rPr>
              <w:t>in</w:t>
            </w:r>
            <w:r>
              <w:rPr>
                <w:b/>
                <w:i/>
                <w:color w:val="2E5395"/>
                <w:spacing w:val="-5"/>
                <w:sz w:val="20"/>
              </w:rPr>
              <w:t> </w:t>
            </w:r>
            <w:r>
              <w:rPr>
                <w:b/>
                <w:i/>
                <w:color w:val="2E5395"/>
                <w:sz w:val="20"/>
              </w:rPr>
              <w:t>2001</w:t>
            </w:r>
            <w:r>
              <w:rPr>
                <w:b/>
                <w:i/>
                <w:color w:val="2E5395"/>
                <w:spacing w:val="-5"/>
                <w:sz w:val="20"/>
              </w:rPr>
              <w:t> </w:t>
            </w:r>
            <w:r>
              <w:rPr>
                <w:b/>
                <w:i/>
                <w:color w:val="2E5395"/>
                <w:spacing w:val="-4"/>
                <w:sz w:val="20"/>
              </w:rPr>
              <w:t>rule]</w:t>
            </w:r>
          </w:p>
          <w:p>
            <w:pPr>
              <w:pStyle w:val="TableParagraph"/>
              <w:spacing w:before="119"/>
              <w:ind w:right="102"/>
              <w:rPr>
                <w:b/>
                <w:sz w:val="20"/>
              </w:rPr>
            </w:pPr>
            <w:r>
              <w:rPr>
                <w:sz w:val="20"/>
              </w:rPr>
              <w:t>(3) </w:t>
            </w:r>
            <w:r>
              <w:rPr>
                <w:b/>
                <w:color w:val="2E5395"/>
                <w:sz w:val="20"/>
              </w:rPr>
              <w:t>Withdrawal management</w:t>
            </w:r>
            <w:r>
              <w:rPr>
                <w:color w:val="2E5395"/>
                <w:sz w:val="20"/>
              </w:rPr>
              <w:t>. </w:t>
            </w:r>
            <w:r>
              <w:rPr>
                <w:sz w:val="20"/>
              </w:rPr>
              <w:t>An OTP shall maintain current procedures that are designed to ensure that those patients </w:t>
            </w:r>
            <w:r>
              <w:rPr>
                <w:b/>
                <w:color w:val="2E5395"/>
                <w:sz w:val="20"/>
              </w:rPr>
              <w:t>who choose to taper from MOUD are provided the opportunity to do so with informed consent and at a mutually agreed-upon rate that minimizes</w:t>
            </w:r>
            <w:r>
              <w:rPr>
                <w:b/>
                <w:color w:val="2E5395"/>
                <w:spacing w:val="-5"/>
                <w:sz w:val="20"/>
              </w:rPr>
              <w:t> </w:t>
            </w:r>
            <w:r>
              <w:rPr>
                <w:b/>
                <w:color w:val="2E5395"/>
                <w:sz w:val="20"/>
              </w:rPr>
              <w:t>taper-related</w:t>
            </w:r>
            <w:r>
              <w:rPr>
                <w:b/>
                <w:color w:val="2E5395"/>
                <w:spacing w:val="-4"/>
                <w:sz w:val="20"/>
              </w:rPr>
              <w:t> </w:t>
            </w:r>
            <w:r>
              <w:rPr>
                <w:b/>
                <w:color w:val="2E5395"/>
                <w:sz w:val="20"/>
              </w:rPr>
              <w:t>risks.</w:t>
            </w:r>
            <w:r>
              <w:rPr>
                <w:b/>
                <w:color w:val="2E5395"/>
                <w:spacing w:val="-5"/>
                <w:sz w:val="20"/>
              </w:rPr>
              <w:t> </w:t>
            </w:r>
            <w:r>
              <w:rPr>
                <w:b/>
                <w:color w:val="2E5395"/>
                <w:sz w:val="20"/>
              </w:rPr>
              <w:t>Such</w:t>
            </w:r>
            <w:r>
              <w:rPr>
                <w:b/>
                <w:color w:val="2E5395"/>
                <w:spacing w:val="-4"/>
                <w:sz w:val="20"/>
              </w:rPr>
              <w:t> </w:t>
            </w:r>
            <w:r>
              <w:rPr>
                <w:b/>
                <w:color w:val="2E5395"/>
                <w:sz w:val="20"/>
              </w:rPr>
              <w:t>consent</w:t>
            </w:r>
            <w:r>
              <w:rPr>
                <w:b/>
                <w:color w:val="2E5395"/>
                <w:spacing w:val="-5"/>
                <w:sz w:val="20"/>
              </w:rPr>
              <w:t> </w:t>
            </w:r>
            <w:r>
              <w:rPr>
                <w:b/>
                <w:color w:val="2E5395"/>
                <w:sz w:val="20"/>
              </w:rPr>
              <w:t>must</w:t>
            </w:r>
            <w:r>
              <w:rPr>
                <w:b/>
                <w:color w:val="2E5395"/>
                <w:spacing w:val="-5"/>
                <w:sz w:val="20"/>
              </w:rPr>
              <w:t> </w:t>
            </w:r>
            <w:r>
              <w:rPr>
                <w:b/>
                <w:color w:val="2E5395"/>
                <w:sz w:val="20"/>
              </w:rPr>
              <w:t>be</w:t>
            </w:r>
            <w:r>
              <w:rPr>
                <w:b/>
                <w:color w:val="2E5395"/>
                <w:spacing w:val="-7"/>
                <w:sz w:val="20"/>
              </w:rPr>
              <w:t> </w:t>
            </w:r>
            <w:r>
              <w:rPr>
                <w:b/>
                <w:color w:val="2E5395"/>
                <w:sz w:val="20"/>
              </w:rPr>
              <w:t>documented</w:t>
            </w:r>
            <w:r>
              <w:rPr>
                <w:b/>
                <w:color w:val="2E5395"/>
                <w:spacing w:val="-4"/>
                <w:sz w:val="20"/>
              </w:rPr>
              <w:t> </w:t>
            </w:r>
            <w:r>
              <w:rPr>
                <w:b/>
                <w:color w:val="2E5395"/>
                <w:sz w:val="20"/>
              </w:rPr>
              <w:t>in the clinical record by the treating practitioner.</w:t>
            </w:r>
          </w:p>
        </w:tc>
      </w:tr>
      <w:tr>
        <w:trPr>
          <w:trHeight w:val="3532"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(e)(4)</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6"/>
                <w:sz w:val="20"/>
              </w:rPr>
              <w:t> </w:t>
            </w:r>
            <w:r>
              <w:rPr>
                <w:i/>
                <w:sz w:val="20"/>
              </w:rPr>
              <w:t>§</w:t>
            </w:r>
            <w:r>
              <w:rPr>
                <w:i/>
                <w:spacing w:val="-10"/>
                <w:sz w:val="20"/>
              </w:rPr>
              <w:t> </w:t>
            </w:r>
            <w:r>
              <w:rPr>
                <w:i/>
                <w:sz w:val="20"/>
              </w:rPr>
              <w:t>8.12</w:t>
            </w:r>
            <w:r>
              <w:rPr>
                <w:i/>
                <w:spacing w:val="-3"/>
                <w:sz w:val="20"/>
              </w:rPr>
              <w:t> </w:t>
            </w:r>
            <w:r>
              <w:rPr>
                <w:i/>
                <w:sz w:val="20"/>
              </w:rPr>
              <w:t>(e)(3)</w:t>
            </w:r>
            <w:r>
              <w:rPr>
                <w:i/>
                <w:spacing w:val="-6"/>
                <w:sz w:val="20"/>
              </w:rPr>
              <w:t> </w:t>
            </w:r>
            <w:r>
              <w:rPr>
                <w:i/>
                <w:sz w:val="20"/>
              </w:rPr>
              <w:t>in</w:t>
            </w:r>
            <w:r>
              <w:rPr>
                <w:i/>
                <w:spacing w:val="-5"/>
                <w:sz w:val="20"/>
              </w:rPr>
              <w:t> </w:t>
            </w:r>
            <w:r>
              <w:rPr>
                <w:i/>
                <w:sz w:val="20"/>
              </w:rPr>
              <w:t>2024</w:t>
            </w:r>
            <w:r>
              <w:rPr>
                <w:i/>
                <w:spacing w:val="-5"/>
                <w:sz w:val="20"/>
              </w:rPr>
              <w:t> </w:t>
            </w:r>
            <w:r>
              <w:rPr>
                <w:i/>
                <w:sz w:val="20"/>
              </w:rPr>
              <w:t>rule</w:t>
            </w:r>
            <w:r>
              <w:rPr>
                <w:i/>
                <w:spacing w:val="-4"/>
                <w:sz w:val="20"/>
              </w:rPr>
              <w:t> </w:t>
            </w:r>
            <w:r>
              <w:rPr>
                <w:i/>
                <w:sz w:val="20"/>
              </w:rPr>
              <w:t>and</w:t>
            </w:r>
            <w:r>
              <w:rPr>
                <w:i/>
                <w:spacing w:val="-4"/>
                <w:sz w:val="20"/>
              </w:rPr>
              <w:t> </w:t>
            </w:r>
            <w:r>
              <w:rPr>
                <w:i/>
                <w:spacing w:val="-2"/>
                <w:sz w:val="20"/>
              </w:rPr>
              <w:t>revised</w:t>
            </w:r>
          </w:p>
          <w:p>
            <w:pPr>
              <w:pStyle w:val="TableParagraph"/>
              <w:spacing w:before="1"/>
              <w:rPr>
                <w:i/>
                <w:sz w:val="20"/>
              </w:rPr>
            </w:pPr>
            <w:r>
              <w:rPr>
                <w:i/>
                <w:sz w:val="20"/>
              </w:rPr>
              <w:t>from</w:t>
            </w:r>
            <w:r>
              <w:rPr>
                <w:i/>
                <w:spacing w:val="-10"/>
                <w:sz w:val="20"/>
              </w:rPr>
              <w:t> </w:t>
            </w:r>
            <w:r>
              <w:rPr>
                <w:i/>
                <w:sz w:val="20"/>
              </w:rPr>
              <w:t>“detoxification”</w:t>
            </w:r>
            <w:r>
              <w:rPr>
                <w:i/>
                <w:spacing w:val="-9"/>
                <w:sz w:val="20"/>
              </w:rPr>
              <w:t> </w:t>
            </w:r>
            <w:r>
              <w:rPr>
                <w:i/>
                <w:sz w:val="20"/>
              </w:rPr>
              <w:t>to</w:t>
            </w:r>
            <w:r>
              <w:rPr>
                <w:i/>
                <w:spacing w:val="-10"/>
                <w:sz w:val="20"/>
              </w:rPr>
              <w:t> </w:t>
            </w:r>
            <w:r>
              <w:rPr>
                <w:i/>
                <w:sz w:val="20"/>
              </w:rPr>
              <w:t>“withdrawal</w:t>
            </w:r>
            <w:r>
              <w:rPr>
                <w:i/>
                <w:spacing w:val="-10"/>
                <w:sz w:val="20"/>
              </w:rPr>
              <w:t> </w:t>
            </w:r>
            <w:r>
              <w:rPr>
                <w:i/>
                <w:spacing w:val="-2"/>
                <w:sz w:val="20"/>
              </w:rPr>
              <w:t>management”]</w:t>
            </w:r>
          </w:p>
          <w:p>
            <w:pPr>
              <w:pStyle w:val="TableParagraph"/>
              <w:spacing w:before="118"/>
              <w:ind w:right="101"/>
              <w:rPr>
                <w:sz w:val="20"/>
              </w:rPr>
            </w:pPr>
            <w:r>
              <w:rPr>
                <w:sz w:val="20"/>
              </w:rPr>
              <w:t>(4) Detoxification treatment. An OTP shall maintain current procedures that are designed to ensure that patients are admitted to short- or long-term detoxification treatment by qualified personnel, such as a program physician, who determines</w:t>
            </w:r>
            <w:r>
              <w:rPr>
                <w:spacing w:val="-2"/>
                <w:sz w:val="20"/>
              </w:rPr>
              <w:t> </w:t>
            </w:r>
            <w:r>
              <w:rPr>
                <w:sz w:val="20"/>
              </w:rPr>
              <w:t>that</w:t>
            </w:r>
            <w:r>
              <w:rPr>
                <w:spacing w:val="-3"/>
                <w:sz w:val="20"/>
              </w:rPr>
              <w:t> </w:t>
            </w:r>
            <w:r>
              <w:rPr>
                <w:sz w:val="20"/>
              </w:rPr>
              <w:t>such</w:t>
            </w:r>
            <w:r>
              <w:rPr>
                <w:spacing w:val="-3"/>
                <w:sz w:val="20"/>
              </w:rPr>
              <w:t> </w:t>
            </w:r>
            <w:r>
              <w:rPr>
                <w:sz w:val="20"/>
              </w:rPr>
              <w:t>treatment</w:t>
            </w:r>
            <w:r>
              <w:rPr>
                <w:spacing w:val="-3"/>
                <w:sz w:val="20"/>
              </w:rPr>
              <w:t> </w:t>
            </w:r>
            <w:r>
              <w:rPr>
                <w:sz w:val="20"/>
              </w:rPr>
              <w:t>is</w:t>
            </w:r>
            <w:r>
              <w:rPr>
                <w:spacing w:val="-3"/>
                <w:sz w:val="20"/>
              </w:rPr>
              <w:t> </w:t>
            </w:r>
            <w:r>
              <w:rPr>
                <w:sz w:val="20"/>
              </w:rPr>
              <w:t>appropriate</w:t>
            </w:r>
            <w:r>
              <w:rPr>
                <w:spacing w:val="-5"/>
                <w:sz w:val="20"/>
              </w:rPr>
              <w:t> </w:t>
            </w:r>
            <w:r>
              <w:rPr>
                <w:sz w:val="20"/>
              </w:rPr>
              <w:t>for</w:t>
            </w:r>
            <w:r>
              <w:rPr>
                <w:spacing w:val="-4"/>
                <w:sz w:val="20"/>
              </w:rPr>
              <w:t> </w:t>
            </w:r>
            <w:r>
              <w:rPr>
                <w:sz w:val="20"/>
              </w:rPr>
              <w:t>the</w:t>
            </w:r>
            <w:r>
              <w:rPr>
                <w:spacing w:val="-5"/>
                <w:sz w:val="20"/>
              </w:rPr>
              <w:t> </w:t>
            </w:r>
            <w:r>
              <w:rPr>
                <w:sz w:val="20"/>
              </w:rPr>
              <w:t>specific patient by applying established diagnostic criteria. Patients with two or more unsuccessful detoxification episodes within a 12-month period must</w:t>
            </w:r>
            <w:r>
              <w:rPr>
                <w:spacing w:val="-1"/>
                <w:sz w:val="20"/>
              </w:rPr>
              <w:t> </w:t>
            </w:r>
            <w:r>
              <w:rPr>
                <w:sz w:val="20"/>
              </w:rPr>
              <w:t>be</w:t>
            </w:r>
            <w:r>
              <w:rPr>
                <w:spacing w:val="-2"/>
                <w:sz w:val="20"/>
              </w:rPr>
              <w:t> </w:t>
            </w:r>
            <w:r>
              <w:rPr>
                <w:sz w:val="20"/>
              </w:rPr>
              <w:t>assessed</w:t>
            </w:r>
            <w:r>
              <w:rPr>
                <w:spacing w:val="-1"/>
                <w:sz w:val="20"/>
              </w:rPr>
              <w:t> </w:t>
            </w:r>
            <w:r>
              <w:rPr>
                <w:sz w:val="20"/>
              </w:rPr>
              <w:t>by the</w:t>
            </w:r>
            <w:r>
              <w:rPr>
                <w:spacing w:val="-2"/>
                <w:sz w:val="20"/>
              </w:rPr>
              <w:t> </w:t>
            </w:r>
            <w:r>
              <w:rPr>
                <w:sz w:val="20"/>
              </w:rPr>
              <w:t>OTP</w:t>
            </w:r>
            <w:r>
              <w:rPr>
                <w:spacing w:val="-1"/>
                <w:sz w:val="20"/>
              </w:rPr>
              <w:t> </w:t>
            </w:r>
            <w:r>
              <w:rPr>
                <w:sz w:val="20"/>
              </w:rPr>
              <w:t>physician for other</w:t>
            </w:r>
            <w:r>
              <w:rPr>
                <w:spacing w:val="-4"/>
                <w:sz w:val="20"/>
              </w:rPr>
              <w:t> </w:t>
            </w:r>
            <w:r>
              <w:rPr>
                <w:sz w:val="20"/>
              </w:rPr>
              <w:t>forms</w:t>
            </w:r>
            <w:r>
              <w:rPr>
                <w:spacing w:val="-3"/>
                <w:sz w:val="20"/>
              </w:rPr>
              <w:t> </w:t>
            </w:r>
            <w:r>
              <w:rPr>
                <w:sz w:val="20"/>
              </w:rPr>
              <w:t>of</w:t>
            </w:r>
            <w:r>
              <w:rPr>
                <w:spacing w:val="-5"/>
                <w:sz w:val="20"/>
              </w:rPr>
              <w:t> </w:t>
            </w:r>
            <w:r>
              <w:rPr>
                <w:sz w:val="20"/>
              </w:rPr>
              <w:t>treatment.</w:t>
            </w:r>
            <w:r>
              <w:rPr>
                <w:spacing w:val="-3"/>
                <w:sz w:val="20"/>
              </w:rPr>
              <w:t> </w:t>
            </w:r>
            <w:r>
              <w:rPr>
                <w:sz w:val="20"/>
              </w:rPr>
              <w:t>A</w:t>
            </w:r>
            <w:r>
              <w:rPr>
                <w:spacing w:val="-4"/>
                <w:sz w:val="20"/>
              </w:rPr>
              <w:t> </w:t>
            </w:r>
            <w:r>
              <w:rPr>
                <w:sz w:val="20"/>
              </w:rPr>
              <w:t>program</w:t>
            </w:r>
            <w:r>
              <w:rPr>
                <w:spacing w:val="-5"/>
                <w:sz w:val="20"/>
              </w:rPr>
              <w:t> </w:t>
            </w:r>
            <w:r>
              <w:rPr>
                <w:sz w:val="20"/>
              </w:rPr>
              <w:t>shall</w:t>
            </w:r>
            <w:r>
              <w:rPr>
                <w:spacing w:val="-4"/>
                <w:sz w:val="20"/>
              </w:rPr>
              <w:t> </w:t>
            </w:r>
            <w:r>
              <w:rPr>
                <w:sz w:val="20"/>
              </w:rPr>
              <w:t>not</w:t>
            </w:r>
            <w:r>
              <w:rPr>
                <w:spacing w:val="-4"/>
                <w:sz w:val="20"/>
              </w:rPr>
              <w:t> </w:t>
            </w:r>
            <w:r>
              <w:rPr>
                <w:sz w:val="20"/>
              </w:rPr>
              <w:t>admit</w:t>
            </w:r>
            <w:r>
              <w:rPr>
                <w:spacing w:val="-3"/>
                <w:sz w:val="20"/>
              </w:rPr>
              <w:t> </w:t>
            </w:r>
            <w:r>
              <w:rPr>
                <w:sz w:val="20"/>
              </w:rPr>
              <w:t>a</w:t>
            </w:r>
            <w:r>
              <w:rPr>
                <w:spacing w:val="-3"/>
                <w:sz w:val="20"/>
              </w:rPr>
              <w:t> </w:t>
            </w:r>
            <w:r>
              <w:rPr>
                <w:sz w:val="20"/>
              </w:rPr>
              <w:t>patient for more than two detoxification treatment episodes in one </w:t>
            </w:r>
            <w:r>
              <w:rPr>
                <w:spacing w:val="-2"/>
                <w:sz w:val="20"/>
              </w:rPr>
              <w:t>year.</w:t>
            </w:r>
          </w:p>
        </w:tc>
        <w:tc>
          <w:tcPr>
            <w:tcW w:w="5940" w:type="dxa"/>
            <w:tcBorders>
              <w:top w:val="single" w:sz="6" w:space="0" w:color="000000"/>
              <w:left w:val="single" w:sz="6" w:space="0" w:color="000000"/>
            </w:tcBorders>
          </w:tcPr>
          <w:p>
            <w:pPr>
              <w:pStyle w:val="TableParagraph"/>
              <w:ind w:left="104"/>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(e)(4)</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pacing w:val="-2"/>
                <w:sz w:val="20"/>
              </w:rPr>
              <w:t>removed]</w:t>
            </w:r>
          </w:p>
        </w:tc>
      </w:tr>
    </w:tbl>
    <w:p>
      <w:pPr>
        <w:pStyle w:val="TableParagraph"/>
        <w:spacing w:after="0"/>
        <w:rPr>
          <w:b/>
          <w:i/>
          <w:sz w:val="20"/>
        </w:rPr>
        <w:sectPr>
          <w:type w:val="continuous"/>
          <w:pgSz w:w="15840" w:h="12240" w:orient="landscape"/>
          <w:pgMar w:header="618" w:footer="613" w:top="1420" w:bottom="1634"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316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1"/>
              <w:rPr>
                <w:sz w:val="20"/>
              </w:rPr>
            </w:pPr>
            <w:r>
              <w:rPr>
                <w:sz w:val="20"/>
              </w:rPr>
              <w:t>(1)</w:t>
            </w:r>
            <w:r>
              <w:rPr>
                <w:spacing w:val="-6"/>
                <w:sz w:val="20"/>
              </w:rPr>
              <w:t> </w:t>
            </w:r>
            <w:r>
              <w:rPr>
                <w:sz w:val="20"/>
              </w:rPr>
              <w:t>General.</w:t>
            </w:r>
            <w:r>
              <w:rPr>
                <w:spacing w:val="-5"/>
                <w:sz w:val="20"/>
              </w:rPr>
              <w:t> </w:t>
            </w:r>
            <w:r>
              <w:rPr>
                <w:sz w:val="20"/>
              </w:rPr>
              <w:t>OTPs</w:t>
            </w:r>
            <w:r>
              <w:rPr>
                <w:spacing w:val="-4"/>
                <w:sz w:val="20"/>
              </w:rPr>
              <w:t> </w:t>
            </w:r>
            <w:r>
              <w:rPr>
                <w:sz w:val="20"/>
              </w:rPr>
              <w:t>shall</w:t>
            </w:r>
            <w:r>
              <w:rPr>
                <w:spacing w:val="-5"/>
                <w:sz w:val="20"/>
              </w:rPr>
              <w:t> </w:t>
            </w:r>
            <w:r>
              <w:rPr>
                <w:sz w:val="20"/>
              </w:rPr>
              <w:t>provide</w:t>
            </w:r>
            <w:r>
              <w:rPr>
                <w:spacing w:val="-6"/>
                <w:sz w:val="20"/>
              </w:rPr>
              <w:t> </w:t>
            </w:r>
            <w:r>
              <w:rPr>
                <w:sz w:val="20"/>
              </w:rPr>
              <w:t>adequate</w:t>
            </w:r>
            <w:r>
              <w:rPr>
                <w:spacing w:val="-6"/>
                <w:sz w:val="20"/>
              </w:rPr>
              <w:t> </w:t>
            </w:r>
            <w:r>
              <w:rPr>
                <w:sz w:val="20"/>
              </w:rPr>
              <w:t>medical,</w:t>
            </w:r>
            <w:r>
              <w:rPr>
                <w:spacing w:val="-4"/>
                <w:sz w:val="20"/>
              </w:rPr>
              <w:t> </w:t>
            </w:r>
            <w:r>
              <w:rPr>
                <w:sz w:val="20"/>
              </w:rPr>
              <w:t>counseling, vocational,</w:t>
            </w:r>
            <w:r>
              <w:rPr>
                <w:spacing w:val="-3"/>
                <w:sz w:val="20"/>
              </w:rPr>
              <w:t> </w:t>
            </w:r>
            <w:r>
              <w:rPr>
                <w:sz w:val="20"/>
              </w:rPr>
              <w:t>educational,</w:t>
            </w:r>
            <w:r>
              <w:rPr>
                <w:spacing w:val="-3"/>
                <w:sz w:val="20"/>
              </w:rPr>
              <w:t> </w:t>
            </w:r>
            <w:r>
              <w:rPr>
                <w:sz w:val="20"/>
              </w:rPr>
              <w:t>and</w:t>
            </w:r>
            <w:r>
              <w:rPr>
                <w:spacing w:val="-3"/>
                <w:sz w:val="20"/>
              </w:rPr>
              <w:t> </w:t>
            </w:r>
            <w:r>
              <w:rPr>
                <w:sz w:val="20"/>
              </w:rPr>
              <w:t>other</w:t>
            </w:r>
            <w:r>
              <w:rPr>
                <w:spacing w:val="-4"/>
                <w:sz w:val="20"/>
              </w:rPr>
              <w:t> </w:t>
            </w:r>
            <w:r>
              <w:rPr>
                <w:sz w:val="20"/>
              </w:rPr>
              <w:t>assessment</w:t>
            </w:r>
            <w:r>
              <w:rPr>
                <w:spacing w:val="-4"/>
                <w:sz w:val="20"/>
              </w:rPr>
              <w:t> </w:t>
            </w:r>
            <w:r>
              <w:rPr>
                <w:sz w:val="20"/>
              </w:rPr>
              <w:t>and</w:t>
            </w:r>
            <w:r>
              <w:rPr>
                <w:spacing w:val="-3"/>
                <w:sz w:val="20"/>
              </w:rPr>
              <w:t> </w:t>
            </w:r>
            <w:r>
              <w:rPr>
                <w:sz w:val="20"/>
              </w:rPr>
              <w:t>treatment services. These services must be available at the primary facility,</w:t>
            </w:r>
            <w:r>
              <w:rPr>
                <w:spacing w:val="-4"/>
                <w:sz w:val="20"/>
              </w:rPr>
              <w:t> </w:t>
            </w:r>
            <w:r>
              <w:rPr>
                <w:sz w:val="20"/>
              </w:rPr>
              <w:t>except</w:t>
            </w:r>
            <w:r>
              <w:rPr>
                <w:spacing w:val="-4"/>
                <w:sz w:val="20"/>
              </w:rPr>
              <w:t> </w:t>
            </w:r>
            <w:r>
              <w:rPr>
                <w:sz w:val="20"/>
              </w:rPr>
              <w:t>where</w:t>
            </w:r>
            <w:r>
              <w:rPr>
                <w:spacing w:val="-6"/>
                <w:sz w:val="20"/>
              </w:rPr>
              <w:t> </w:t>
            </w:r>
            <w:r>
              <w:rPr>
                <w:sz w:val="20"/>
              </w:rPr>
              <w:t>the</w:t>
            </w:r>
            <w:r>
              <w:rPr>
                <w:spacing w:val="-6"/>
                <w:sz w:val="20"/>
              </w:rPr>
              <w:t> </w:t>
            </w:r>
            <w:r>
              <w:rPr>
                <w:sz w:val="20"/>
              </w:rPr>
              <w:t>program</w:t>
            </w:r>
            <w:r>
              <w:rPr>
                <w:spacing w:val="-6"/>
                <w:sz w:val="20"/>
              </w:rPr>
              <w:t> </w:t>
            </w:r>
            <w:r>
              <w:rPr>
                <w:sz w:val="20"/>
              </w:rPr>
              <w:t>sponsor</w:t>
            </w:r>
            <w:r>
              <w:rPr>
                <w:spacing w:val="-5"/>
                <w:sz w:val="20"/>
              </w:rPr>
              <w:t> </w:t>
            </w:r>
            <w:r>
              <w:rPr>
                <w:sz w:val="20"/>
              </w:rPr>
              <w:t>has</w:t>
            </w:r>
            <w:r>
              <w:rPr>
                <w:spacing w:val="-4"/>
                <w:sz w:val="20"/>
              </w:rPr>
              <w:t> </w:t>
            </w:r>
            <w:r>
              <w:rPr>
                <w:sz w:val="20"/>
              </w:rPr>
              <w:t>entered</w:t>
            </w:r>
            <w:r>
              <w:rPr>
                <w:spacing w:val="-4"/>
                <w:sz w:val="20"/>
              </w:rPr>
              <w:t> </w:t>
            </w:r>
            <w:r>
              <w:rPr>
                <w:sz w:val="20"/>
              </w:rPr>
              <w:t>into</w:t>
            </w:r>
            <w:r>
              <w:rPr>
                <w:spacing w:val="-4"/>
                <w:sz w:val="20"/>
              </w:rPr>
              <w:t> </w:t>
            </w:r>
            <w:r>
              <w:rPr>
                <w:sz w:val="20"/>
              </w:rPr>
              <w:t>a formal, documented agreement with a private or public agency, organization, practitioner, or institution to provide these services to patients enrolled in the OTP. The program sponsor, in any event, must be able to document that these services are fully and reasonably available to patients.</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(1) General. OTPs shall provide adequate medical, counseling, vocational, educational, and other </w:t>
            </w:r>
            <w:r>
              <w:rPr>
                <w:b/>
                <w:color w:val="2E5395"/>
                <w:sz w:val="20"/>
              </w:rPr>
              <w:t>screening</w:t>
            </w:r>
            <w:r>
              <w:rPr>
                <w:sz w:val="20"/>
              </w:rPr>
              <w:t>, assessment, and treatment services </w:t>
            </w:r>
            <w:r>
              <w:rPr>
                <w:b/>
                <w:color w:val="2E5395"/>
                <w:sz w:val="20"/>
              </w:rPr>
              <w:t>to meet patient needs, with the combination and frequency</w:t>
            </w:r>
            <w:r>
              <w:rPr>
                <w:b/>
                <w:color w:val="2E5395"/>
                <w:spacing w:val="-1"/>
                <w:sz w:val="20"/>
              </w:rPr>
              <w:t> </w:t>
            </w:r>
            <w:r>
              <w:rPr>
                <w:b/>
                <w:color w:val="2E5395"/>
                <w:sz w:val="20"/>
              </w:rPr>
              <w:t>of</w:t>
            </w:r>
            <w:r>
              <w:rPr>
                <w:b/>
                <w:color w:val="2E5395"/>
                <w:spacing w:val="-1"/>
                <w:sz w:val="20"/>
              </w:rPr>
              <w:t> </w:t>
            </w:r>
            <w:r>
              <w:rPr>
                <w:b/>
                <w:color w:val="2E5395"/>
                <w:sz w:val="20"/>
              </w:rPr>
              <w:t>services tailored to each individual</w:t>
            </w:r>
            <w:r>
              <w:rPr>
                <w:b/>
                <w:color w:val="2E5395"/>
                <w:spacing w:val="-1"/>
                <w:sz w:val="20"/>
              </w:rPr>
              <w:t> </w:t>
            </w:r>
            <w:r>
              <w:rPr>
                <w:b/>
                <w:color w:val="2E5395"/>
                <w:sz w:val="20"/>
              </w:rPr>
              <w:t>patient based on an individualized assessment and the patient’s care plan that was created after shared decision making between the patient and the clinical team</w:t>
            </w:r>
            <w:r>
              <w:rPr>
                <w:color w:val="2E5395"/>
                <w:sz w:val="20"/>
              </w:rPr>
              <w:t>. </w:t>
            </w:r>
            <w:r>
              <w:rPr>
                <w:sz w:val="20"/>
              </w:rPr>
              <w:t>These services must be available at the primary facility, except where the program sponsor has entered into a documented agreement with a private or public agency, organization, practitioner, or</w:t>
            </w:r>
            <w:r>
              <w:rPr>
                <w:spacing w:val="-4"/>
                <w:sz w:val="20"/>
              </w:rPr>
              <w:t> </w:t>
            </w:r>
            <w:r>
              <w:rPr>
                <w:sz w:val="20"/>
              </w:rPr>
              <w:t>institution</w:t>
            </w:r>
            <w:r>
              <w:rPr>
                <w:spacing w:val="-3"/>
                <w:sz w:val="20"/>
              </w:rPr>
              <w:t> </w:t>
            </w:r>
            <w:r>
              <w:rPr>
                <w:sz w:val="20"/>
              </w:rPr>
              <w:t>to</w:t>
            </w:r>
            <w:r>
              <w:rPr>
                <w:spacing w:val="-6"/>
                <w:sz w:val="20"/>
              </w:rPr>
              <w:t> </w:t>
            </w:r>
            <w:r>
              <w:rPr>
                <w:sz w:val="20"/>
              </w:rPr>
              <w:t>provide</w:t>
            </w:r>
            <w:r>
              <w:rPr>
                <w:spacing w:val="-5"/>
                <w:sz w:val="20"/>
              </w:rPr>
              <w:t> </w:t>
            </w:r>
            <w:r>
              <w:rPr>
                <w:sz w:val="20"/>
              </w:rPr>
              <w:t>these</w:t>
            </w:r>
            <w:r>
              <w:rPr>
                <w:spacing w:val="-7"/>
                <w:sz w:val="20"/>
              </w:rPr>
              <w:t> </w:t>
            </w:r>
            <w:r>
              <w:rPr>
                <w:sz w:val="20"/>
              </w:rPr>
              <w:t>services</w:t>
            </w:r>
            <w:r>
              <w:rPr>
                <w:spacing w:val="-3"/>
                <w:sz w:val="20"/>
              </w:rPr>
              <w:t> </w:t>
            </w:r>
            <w:r>
              <w:rPr>
                <w:sz w:val="20"/>
              </w:rPr>
              <w:t>to</w:t>
            </w:r>
            <w:r>
              <w:rPr>
                <w:spacing w:val="-3"/>
                <w:sz w:val="20"/>
              </w:rPr>
              <w:t> </w:t>
            </w:r>
            <w:r>
              <w:rPr>
                <w:sz w:val="20"/>
              </w:rPr>
              <w:t>patients</w:t>
            </w:r>
            <w:r>
              <w:rPr>
                <w:spacing w:val="-3"/>
                <w:sz w:val="20"/>
              </w:rPr>
              <w:t> </w:t>
            </w:r>
            <w:r>
              <w:rPr>
                <w:sz w:val="20"/>
              </w:rPr>
              <w:t>enrolled</w:t>
            </w:r>
            <w:r>
              <w:rPr>
                <w:spacing w:val="-3"/>
                <w:sz w:val="20"/>
              </w:rPr>
              <w:t> </w:t>
            </w:r>
            <w:r>
              <w:rPr>
                <w:sz w:val="20"/>
              </w:rPr>
              <w:t>in</w:t>
            </w:r>
            <w:r>
              <w:rPr>
                <w:spacing w:val="-3"/>
                <w:sz w:val="20"/>
              </w:rPr>
              <w:t> </w:t>
            </w:r>
            <w:r>
              <w:rPr>
                <w:sz w:val="20"/>
              </w:rPr>
              <w:t>the</w:t>
            </w:r>
            <w:r>
              <w:rPr>
                <w:spacing w:val="-5"/>
                <w:sz w:val="20"/>
              </w:rPr>
              <w:t> </w:t>
            </w:r>
            <w:r>
              <w:rPr>
                <w:sz w:val="20"/>
              </w:rPr>
              <w:t>OTP. The program sponsor, in any event, must be able to document that these services are fully and reasonably available to patients.</w:t>
            </w:r>
          </w:p>
        </w:tc>
      </w:tr>
      <w:tr>
        <w:trPr>
          <w:trHeight w:val="255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4"/>
                <w:sz w:val="20"/>
              </w:rPr>
              <w:t> </w:t>
            </w:r>
            <w:r>
              <w:rPr>
                <w:i/>
                <w:sz w:val="20"/>
              </w:rPr>
              <w:t>Subpart</w:t>
            </w:r>
            <w:r>
              <w:rPr>
                <w:i/>
                <w:spacing w:val="-5"/>
                <w:sz w:val="20"/>
              </w:rPr>
              <w:t> </w:t>
            </w:r>
            <w:r>
              <w:rPr>
                <w:i/>
                <w:sz w:val="20"/>
              </w:rPr>
              <w:t>C</w:t>
            </w:r>
            <w:r>
              <w:rPr>
                <w:i/>
                <w:spacing w:val="-7"/>
                <w:sz w:val="20"/>
              </w:rPr>
              <w:t> </w:t>
            </w:r>
            <w:r>
              <w:rPr>
                <w:i/>
                <w:sz w:val="20"/>
              </w:rPr>
              <w:t>§</w:t>
            </w:r>
            <w:r>
              <w:rPr>
                <w:i/>
                <w:spacing w:val="-10"/>
                <w:sz w:val="20"/>
              </w:rPr>
              <w:t> </w:t>
            </w:r>
            <w:r>
              <w:rPr>
                <w:i/>
                <w:sz w:val="20"/>
              </w:rPr>
              <w:t>8.12</w:t>
            </w:r>
            <w:r>
              <w:rPr>
                <w:i/>
                <w:spacing w:val="-4"/>
                <w:sz w:val="20"/>
              </w:rPr>
              <w:t> </w:t>
            </w:r>
            <w:r>
              <w:rPr>
                <w:i/>
                <w:sz w:val="20"/>
              </w:rPr>
              <w:t>(f)(2)</w:t>
            </w:r>
            <w:r>
              <w:rPr>
                <w:i/>
                <w:spacing w:val="-5"/>
                <w:sz w:val="20"/>
              </w:rPr>
              <w:t> </w:t>
            </w:r>
            <w:r>
              <w:rPr>
                <w:i/>
                <w:sz w:val="20"/>
              </w:rPr>
              <w:t>and</w:t>
            </w:r>
            <w:r>
              <w:rPr>
                <w:i/>
                <w:spacing w:val="-4"/>
                <w:sz w:val="20"/>
              </w:rPr>
              <w:t> </w:t>
            </w:r>
            <w:r>
              <w:rPr>
                <w:i/>
                <w:sz w:val="20"/>
              </w:rPr>
              <w:t>(f)(2)(i)</w:t>
            </w:r>
            <w:r>
              <w:rPr>
                <w:i/>
                <w:spacing w:val="-6"/>
                <w:sz w:val="20"/>
              </w:rPr>
              <w:t> </w:t>
            </w:r>
            <w:r>
              <w:rPr>
                <w:i/>
                <w:sz w:val="20"/>
              </w:rPr>
              <w:t>in</w:t>
            </w:r>
            <w:r>
              <w:rPr>
                <w:i/>
                <w:spacing w:val="-4"/>
                <w:sz w:val="20"/>
              </w:rPr>
              <w:t> </w:t>
            </w:r>
            <w:r>
              <w:rPr>
                <w:i/>
                <w:sz w:val="20"/>
              </w:rPr>
              <w:t>2024</w:t>
            </w:r>
            <w:r>
              <w:rPr>
                <w:i/>
                <w:spacing w:val="-5"/>
                <w:sz w:val="20"/>
              </w:rPr>
              <w:t> </w:t>
            </w:r>
            <w:r>
              <w:rPr>
                <w:i/>
                <w:spacing w:val="-4"/>
                <w:sz w:val="20"/>
              </w:rPr>
              <w:t>rule]</w:t>
            </w:r>
          </w:p>
          <w:p>
            <w:pPr>
              <w:pStyle w:val="TableParagraph"/>
              <w:spacing w:before="119"/>
              <w:ind w:right="145"/>
              <w:rPr>
                <w:sz w:val="20"/>
              </w:rPr>
            </w:pPr>
            <w:r>
              <w:rPr>
                <w:sz w:val="20"/>
              </w:rPr>
              <w:t>(2) Initial medical examination services. OTPs shall require each patient to undergo a complete, fully documented physical evaluation by a program physician or a primary care physician,</w:t>
            </w:r>
            <w:r>
              <w:rPr>
                <w:spacing w:val="-6"/>
                <w:sz w:val="20"/>
              </w:rPr>
              <w:t> </w:t>
            </w:r>
            <w:r>
              <w:rPr>
                <w:sz w:val="20"/>
              </w:rPr>
              <w:t>or</w:t>
            </w:r>
            <w:r>
              <w:rPr>
                <w:spacing w:val="-8"/>
                <w:sz w:val="20"/>
              </w:rPr>
              <w:t> </w:t>
            </w:r>
            <w:r>
              <w:rPr>
                <w:sz w:val="20"/>
              </w:rPr>
              <w:t>an</w:t>
            </w:r>
            <w:r>
              <w:rPr>
                <w:spacing w:val="-5"/>
                <w:sz w:val="20"/>
              </w:rPr>
              <w:t> </w:t>
            </w:r>
            <w:r>
              <w:rPr>
                <w:sz w:val="20"/>
              </w:rPr>
              <w:t>authorized</w:t>
            </w:r>
            <w:r>
              <w:rPr>
                <w:spacing w:val="-5"/>
                <w:sz w:val="20"/>
              </w:rPr>
              <w:t> </w:t>
            </w:r>
            <w:r>
              <w:rPr>
                <w:sz w:val="20"/>
              </w:rPr>
              <w:t>healthcare</w:t>
            </w:r>
            <w:r>
              <w:rPr>
                <w:spacing w:val="-7"/>
                <w:sz w:val="20"/>
              </w:rPr>
              <w:t> </w:t>
            </w:r>
            <w:r>
              <w:rPr>
                <w:sz w:val="20"/>
              </w:rPr>
              <w:t>professional</w:t>
            </w:r>
            <w:r>
              <w:rPr>
                <w:spacing w:val="-6"/>
                <w:sz w:val="20"/>
              </w:rPr>
              <w:t> </w:t>
            </w:r>
            <w:r>
              <w:rPr>
                <w:sz w:val="20"/>
              </w:rPr>
              <w:t>under</w:t>
            </w:r>
            <w:r>
              <w:rPr>
                <w:spacing w:val="-6"/>
                <w:sz w:val="20"/>
              </w:rPr>
              <w:t> </w:t>
            </w:r>
            <w:r>
              <w:rPr>
                <w:sz w:val="20"/>
              </w:rPr>
              <w:t>the supervision of a program physician, before admission to the OTP. The full medical examination, including the results of serology and other tests, must be completed within 14 days following admission.</w:t>
            </w:r>
          </w:p>
        </w:tc>
        <w:tc>
          <w:tcPr>
            <w:tcW w:w="5940" w:type="dxa"/>
            <w:tcBorders>
              <w:top w:val="single" w:sz="6" w:space="0" w:color="000000"/>
              <w:left w:val="single" w:sz="6" w:space="0" w:color="000000"/>
              <w:bottom w:val="single" w:sz="6" w:space="0" w:color="000000"/>
            </w:tcBorders>
          </w:tcPr>
          <w:p>
            <w:pPr>
              <w:pStyle w:val="TableParagraph"/>
              <w:spacing w:before="239"/>
              <w:ind w:left="0"/>
              <w:rPr>
                <w:b/>
                <w:sz w:val="20"/>
              </w:rPr>
            </w:pPr>
          </w:p>
          <w:p>
            <w:pPr>
              <w:pStyle w:val="TableParagraph"/>
              <w:spacing w:before="0"/>
              <w:rPr>
                <w:sz w:val="20"/>
              </w:rPr>
            </w:pPr>
            <w:r>
              <w:rPr>
                <w:sz w:val="20"/>
              </w:rPr>
              <w:t>(2)</w:t>
            </w:r>
            <w:r>
              <w:rPr>
                <w:spacing w:val="-8"/>
                <w:sz w:val="20"/>
              </w:rPr>
              <w:t> </w:t>
            </w:r>
            <w:r>
              <w:rPr>
                <w:sz w:val="20"/>
              </w:rPr>
              <w:t>Initial</w:t>
            </w:r>
            <w:r>
              <w:rPr>
                <w:spacing w:val="-6"/>
                <w:sz w:val="20"/>
              </w:rPr>
              <w:t> </w:t>
            </w:r>
            <w:r>
              <w:rPr>
                <w:sz w:val="20"/>
              </w:rPr>
              <w:t>medical</w:t>
            </w:r>
            <w:r>
              <w:rPr>
                <w:spacing w:val="-7"/>
                <w:sz w:val="20"/>
              </w:rPr>
              <w:t> </w:t>
            </w:r>
            <w:r>
              <w:rPr>
                <w:spacing w:val="-2"/>
                <w:sz w:val="20"/>
              </w:rPr>
              <w:t>examination.</w:t>
            </w: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8.12</w:t>
            </w:r>
            <w:r>
              <w:rPr>
                <w:b/>
                <w:i/>
                <w:color w:val="2E5395"/>
                <w:spacing w:val="-5"/>
                <w:sz w:val="20"/>
              </w:rPr>
              <w:t> </w:t>
            </w:r>
            <w:r>
              <w:rPr>
                <w:b/>
                <w:i/>
                <w:color w:val="2E5395"/>
                <w:sz w:val="20"/>
              </w:rPr>
              <w:t>(f)(2)</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4"/>
                <w:sz w:val="20"/>
              </w:rPr>
              <w:t> rule]</w:t>
            </w:r>
          </w:p>
          <w:p>
            <w:pPr>
              <w:pStyle w:val="TableParagraph"/>
              <w:spacing w:before="119"/>
              <w:rPr>
                <w:b/>
                <w:sz w:val="20"/>
              </w:rPr>
            </w:pPr>
            <w:r>
              <w:rPr>
                <w:b/>
                <w:color w:val="2E5395"/>
                <w:sz w:val="20"/>
              </w:rPr>
              <w:t>(i) </w:t>
            </w:r>
            <w:r>
              <w:rPr>
                <w:sz w:val="20"/>
              </w:rPr>
              <w:t>OTPs shall require each patient to undergo </w:t>
            </w:r>
            <w:r>
              <w:rPr>
                <w:b/>
                <w:color w:val="2E5395"/>
                <w:sz w:val="20"/>
              </w:rPr>
              <w:t>an initial medical examination.</w:t>
            </w:r>
            <w:r>
              <w:rPr>
                <w:b/>
                <w:color w:val="2E5395"/>
                <w:spacing w:val="-6"/>
                <w:sz w:val="20"/>
              </w:rPr>
              <w:t> </w:t>
            </w:r>
            <w:r>
              <w:rPr>
                <w:b/>
                <w:color w:val="2E5395"/>
                <w:sz w:val="20"/>
              </w:rPr>
              <w:t>The</w:t>
            </w:r>
            <w:r>
              <w:rPr>
                <w:b/>
                <w:color w:val="2E5395"/>
                <w:spacing w:val="-5"/>
                <w:sz w:val="20"/>
              </w:rPr>
              <w:t> </w:t>
            </w:r>
            <w:r>
              <w:rPr>
                <w:b/>
                <w:color w:val="2E5395"/>
                <w:sz w:val="20"/>
              </w:rPr>
              <w:t>initial</w:t>
            </w:r>
            <w:r>
              <w:rPr>
                <w:b/>
                <w:color w:val="2E5395"/>
                <w:spacing w:val="-6"/>
                <w:sz w:val="20"/>
              </w:rPr>
              <w:t> </w:t>
            </w:r>
            <w:r>
              <w:rPr>
                <w:b/>
                <w:color w:val="2E5395"/>
                <w:sz w:val="20"/>
              </w:rPr>
              <w:t>medical</w:t>
            </w:r>
            <w:r>
              <w:rPr>
                <w:b/>
                <w:color w:val="2E5395"/>
                <w:spacing w:val="-6"/>
                <w:sz w:val="20"/>
              </w:rPr>
              <w:t> </w:t>
            </w:r>
            <w:r>
              <w:rPr>
                <w:b/>
                <w:color w:val="2E5395"/>
                <w:sz w:val="20"/>
              </w:rPr>
              <w:t>examination</w:t>
            </w:r>
            <w:r>
              <w:rPr>
                <w:b/>
                <w:color w:val="2E5395"/>
                <w:spacing w:val="-4"/>
                <w:sz w:val="20"/>
              </w:rPr>
              <w:t> </w:t>
            </w:r>
            <w:r>
              <w:rPr>
                <w:b/>
                <w:color w:val="2E5395"/>
                <w:sz w:val="20"/>
              </w:rPr>
              <w:t>is</w:t>
            </w:r>
            <w:r>
              <w:rPr>
                <w:b/>
                <w:color w:val="2E5395"/>
                <w:spacing w:val="-5"/>
                <w:sz w:val="20"/>
              </w:rPr>
              <w:t> </w:t>
            </w:r>
            <w:r>
              <w:rPr>
                <w:b/>
                <w:color w:val="2E5395"/>
                <w:sz w:val="20"/>
              </w:rPr>
              <w:t>comprised</w:t>
            </w:r>
            <w:r>
              <w:rPr>
                <w:b/>
                <w:color w:val="2E5395"/>
                <w:spacing w:val="-4"/>
                <w:sz w:val="20"/>
              </w:rPr>
              <w:t> </w:t>
            </w:r>
            <w:r>
              <w:rPr>
                <w:b/>
                <w:color w:val="2E5395"/>
                <w:sz w:val="20"/>
              </w:rPr>
              <w:t>of</w:t>
            </w:r>
            <w:r>
              <w:rPr>
                <w:b/>
                <w:color w:val="2E5395"/>
                <w:spacing w:val="-6"/>
                <w:sz w:val="20"/>
              </w:rPr>
              <w:t> </w:t>
            </w:r>
            <w:r>
              <w:rPr>
                <w:b/>
                <w:color w:val="2E5395"/>
                <w:sz w:val="20"/>
              </w:rPr>
              <w:t>two </w:t>
            </w:r>
            <w:r>
              <w:rPr>
                <w:b/>
                <w:color w:val="2E5395"/>
                <w:spacing w:val="-2"/>
                <w:sz w:val="20"/>
              </w:rPr>
              <w:t>parts:</w:t>
            </w:r>
          </w:p>
        </w:tc>
      </w:tr>
      <w:tr>
        <w:trPr>
          <w:trHeight w:val="974"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(f)(2)(i)(A)</w:t>
            </w:r>
          </w:p>
        </w:tc>
        <w:tc>
          <w:tcPr>
            <w:tcW w:w="5261" w:type="dxa"/>
            <w:tcBorders>
              <w:top w:val="single" w:sz="6" w:space="0" w:color="000000"/>
              <w:left w:val="single" w:sz="6" w:space="0" w:color="000000"/>
              <w:right w:val="single" w:sz="6" w:space="0" w:color="000000"/>
            </w:tcBorders>
          </w:tcPr>
          <w:p>
            <w:pPr>
              <w:pStyle w:val="TableParagraph"/>
              <w:spacing w:before="123"/>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tcBorders>
          </w:tcPr>
          <w:p>
            <w:pPr>
              <w:pStyle w:val="TableParagraph"/>
              <w:ind w:right="201"/>
              <w:rPr>
                <w:b/>
                <w:sz w:val="20"/>
              </w:rPr>
            </w:pPr>
            <w:r>
              <w:rPr>
                <w:b/>
                <w:color w:val="2E5395"/>
                <w:sz w:val="20"/>
              </w:rPr>
              <w:t>(A) A screening examination to ensure that the patient meets criteria</w:t>
            </w:r>
            <w:r>
              <w:rPr>
                <w:b/>
                <w:color w:val="2E5395"/>
                <w:spacing w:val="-5"/>
                <w:sz w:val="20"/>
              </w:rPr>
              <w:t> </w:t>
            </w:r>
            <w:r>
              <w:rPr>
                <w:b/>
                <w:color w:val="2E5395"/>
                <w:sz w:val="20"/>
              </w:rPr>
              <w:t>for</w:t>
            </w:r>
            <w:r>
              <w:rPr>
                <w:b/>
                <w:color w:val="2E5395"/>
                <w:spacing w:val="-4"/>
                <w:sz w:val="20"/>
              </w:rPr>
              <w:t> </w:t>
            </w:r>
            <w:r>
              <w:rPr>
                <w:b/>
                <w:color w:val="2E5395"/>
                <w:sz w:val="20"/>
              </w:rPr>
              <w:t>admission</w:t>
            </w:r>
            <w:r>
              <w:rPr>
                <w:b/>
                <w:color w:val="2E5395"/>
                <w:spacing w:val="-4"/>
                <w:sz w:val="20"/>
              </w:rPr>
              <w:t> </w:t>
            </w:r>
            <w:r>
              <w:rPr>
                <w:b/>
                <w:color w:val="2E5395"/>
                <w:sz w:val="20"/>
              </w:rPr>
              <w:t>and</w:t>
            </w:r>
            <w:r>
              <w:rPr>
                <w:b/>
                <w:color w:val="2E5395"/>
                <w:spacing w:val="-4"/>
                <w:sz w:val="20"/>
              </w:rPr>
              <w:t> </w:t>
            </w:r>
            <w:r>
              <w:rPr>
                <w:b/>
                <w:color w:val="2E5395"/>
                <w:sz w:val="20"/>
              </w:rPr>
              <w:t>that</w:t>
            </w:r>
            <w:r>
              <w:rPr>
                <w:b/>
                <w:color w:val="2E5395"/>
                <w:spacing w:val="-5"/>
                <w:sz w:val="20"/>
              </w:rPr>
              <w:t> </w:t>
            </w:r>
            <w:r>
              <w:rPr>
                <w:b/>
                <w:color w:val="2E5395"/>
                <w:sz w:val="20"/>
              </w:rPr>
              <w:t>there</w:t>
            </w:r>
            <w:r>
              <w:rPr>
                <w:b/>
                <w:color w:val="2E5395"/>
                <w:spacing w:val="-5"/>
                <w:sz w:val="20"/>
              </w:rPr>
              <w:t> </w:t>
            </w:r>
            <w:r>
              <w:rPr>
                <w:b/>
                <w:color w:val="2E5395"/>
                <w:sz w:val="20"/>
              </w:rPr>
              <w:t>are</w:t>
            </w:r>
            <w:r>
              <w:rPr>
                <w:b/>
                <w:color w:val="2E5395"/>
                <w:spacing w:val="-5"/>
                <w:sz w:val="20"/>
              </w:rPr>
              <w:t> </w:t>
            </w:r>
            <w:r>
              <w:rPr>
                <w:b/>
                <w:color w:val="2E5395"/>
                <w:sz w:val="20"/>
              </w:rPr>
              <w:t>no</w:t>
            </w:r>
            <w:r>
              <w:rPr>
                <w:b/>
                <w:color w:val="2E5395"/>
                <w:spacing w:val="-4"/>
                <w:sz w:val="20"/>
              </w:rPr>
              <w:t> </w:t>
            </w:r>
            <w:r>
              <w:rPr>
                <w:b/>
                <w:color w:val="2E5395"/>
                <w:sz w:val="20"/>
              </w:rPr>
              <w:t>contraindications</w:t>
            </w:r>
            <w:r>
              <w:rPr>
                <w:b/>
                <w:color w:val="2E5395"/>
                <w:spacing w:val="-5"/>
                <w:sz w:val="20"/>
              </w:rPr>
              <w:t> </w:t>
            </w:r>
            <w:r>
              <w:rPr>
                <w:b/>
                <w:color w:val="2E5395"/>
                <w:sz w:val="20"/>
              </w:rPr>
              <w:t>to treatment with MOUD; and</w:t>
            </w:r>
          </w:p>
        </w:tc>
      </w:tr>
    </w:tbl>
    <w:p>
      <w:pPr>
        <w:pStyle w:val="TableParagraph"/>
        <w:spacing w:after="0"/>
        <w:rPr>
          <w:b/>
          <w:sz w:val="20"/>
        </w:rPr>
        <w:sectPr>
          <w:type w:val="continuous"/>
          <w:pgSz w:w="15840" w:h="12240" w:orient="landscape"/>
          <w:pgMar w:header="618" w:footer="613" w:top="1420" w:bottom="162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94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(f)(2)(i)(B)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55"/>
              <w:rPr>
                <w:b/>
                <w:sz w:val="20"/>
              </w:rPr>
            </w:pPr>
            <w:r>
              <w:rPr>
                <w:b/>
                <w:color w:val="2E5395"/>
                <w:sz w:val="20"/>
              </w:rPr>
              <w:t>(B) A full history and examination, to determine the patient’s broader</w:t>
            </w:r>
            <w:r>
              <w:rPr>
                <w:b/>
                <w:color w:val="2E5395"/>
                <w:spacing w:val="-5"/>
                <w:sz w:val="20"/>
              </w:rPr>
              <w:t> </w:t>
            </w:r>
            <w:r>
              <w:rPr>
                <w:b/>
                <w:color w:val="2E5395"/>
                <w:sz w:val="20"/>
              </w:rPr>
              <w:t>health</w:t>
            </w:r>
            <w:r>
              <w:rPr>
                <w:b/>
                <w:color w:val="2E5395"/>
                <w:spacing w:val="-3"/>
                <w:sz w:val="20"/>
              </w:rPr>
              <w:t> </w:t>
            </w:r>
            <w:r>
              <w:rPr>
                <w:b/>
                <w:color w:val="2E5395"/>
                <w:sz w:val="20"/>
              </w:rPr>
              <w:t>status,</w:t>
            </w:r>
            <w:r>
              <w:rPr>
                <w:b/>
                <w:color w:val="2E5395"/>
                <w:spacing w:val="-5"/>
                <w:sz w:val="20"/>
              </w:rPr>
              <w:t> </w:t>
            </w:r>
            <w:r>
              <w:rPr>
                <w:b/>
                <w:color w:val="2E5395"/>
                <w:sz w:val="20"/>
              </w:rPr>
              <w:t>with</w:t>
            </w:r>
            <w:r>
              <w:rPr>
                <w:b/>
                <w:color w:val="2E5395"/>
                <w:spacing w:val="-3"/>
                <w:sz w:val="20"/>
              </w:rPr>
              <w:t> </w:t>
            </w:r>
            <w:r>
              <w:rPr>
                <w:b/>
                <w:color w:val="2E5395"/>
                <w:sz w:val="20"/>
              </w:rPr>
              <w:t>lab</w:t>
            </w:r>
            <w:r>
              <w:rPr>
                <w:b/>
                <w:color w:val="2E5395"/>
                <w:spacing w:val="-3"/>
                <w:sz w:val="20"/>
              </w:rPr>
              <w:t> </w:t>
            </w:r>
            <w:r>
              <w:rPr>
                <w:b/>
                <w:color w:val="2E5395"/>
                <w:sz w:val="20"/>
              </w:rPr>
              <w:t>testing</w:t>
            </w:r>
            <w:r>
              <w:rPr>
                <w:b/>
                <w:color w:val="2E5395"/>
                <w:spacing w:val="-5"/>
                <w:sz w:val="20"/>
              </w:rPr>
              <w:t> </w:t>
            </w:r>
            <w:r>
              <w:rPr>
                <w:b/>
                <w:color w:val="2E5395"/>
                <w:sz w:val="20"/>
              </w:rPr>
              <w:t>as</w:t>
            </w:r>
            <w:r>
              <w:rPr>
                <w:b/>
                <w:color w:val="2E5395"/>
                <w:spacing w:val="-4"/>
                <w:sz w:val="20"/>
              </w:rPr>
              <w:t> </w:t>
            </w:r>
            <w:r>
              <w:rPr>
                <w:b/>
                <w:color w:val="2E5395"/>
                <w:sz w:val="20"/>
              </w:rPr>
              <w:t>determined</w:t>
            </w:r>
            <w:r>
              <w:rPr>
                <w:b/>
                <w:color w:val="2E5395"/>
                <w:spacing w:val="-3"/>
                <w:sz w:val="20"/>
              </w:rPr>
              <w:t> </w:t>
            </w:r>
            <w:r>
              <w:rPr>
                <w:b/>
                <w:color w:val="2E5395"/>
                <w:sz w:val="20"/>
              </w:rPr>
              <w:t>to</w:t>
            </w:r>
            <w:r>
              <w:rPr>
                <w:b/>
                <w:color w:val="2E5395"/>
                <w:spacing w:val="-6"/>
                <w:sz w:val="20"/>
              </w:rPr>
              <w:t> </w:t>
            </w:r>
            <w:r>
              <w:rPr>
                <w:b/>
                <w:color w:val="2E5395"/>
                <w:sz w:val="20"/>
              </w:rPr>
              <w:t>be</w:t>
            </w:r>
            <w:r>
              <w:rPr>
                <w:b/>
                <w:color w:val="2E5395"/>
                <w:spacing w:val="-6"/>
                <w:sz w:val="20"/>
              </w:rPr>
              <w:t> </w:t>
            </w:r>
            <w:r>
              <w:rPr>
                <w:b/>
                <w:color w:val="2E5395"/>
                <w:sz w:val="20"/>
              </w:rPr>
              <w:t>required by an appropriately licensed practitioner. A patient’s refusal to undergo lab testing for co-occurring physical health conditions should not preclude them from access to treatment, provided such refusal</w:t>
            </w:r>
            <w:r>
              <w:rPr>
                <w:b/>
                <w:color w:val="2E5395"/>
                <w:spacing w:val="-4"/>
                <w:sz w:val="20"/>
              </w:rPr>
              <w:t> </w:t>
            </w:r>
            <w:r>
              <w:rPr>
                <w:b/>
                <w:color w:val="2E5395"/>
                <w:sz w:val="20"/>
              </w:rPr>
              <w:t>does</w:t>
            </w:r>
            <w:r>
              <w:rPr>
                <w:b/>
                <w:color w:val="2E5395"/>
                <w:spacing w:val="-3"/>
                <w:sz w:val="20"/>
              </w:rPr>
              <w:t> </w:t>
            </w:r>
            <w:r>
              <w:rPr>
                <w:b/>
                <w:color w:val="2E5395"/>
                <w:sz w:val="20"/>
              </w:rPr>
              <w:t>not</w:t>
            </w:r>
            <w:r>
              <w:rPr>
                <w:b/>
                <w:color w:val="2E5395"/>
                <w:spacing w:val="-3"/>
                <w:sz w:val="20"/>
              </w:rPr>
              <w:t> </w:t>
            </w:r>
            <w:r>
              <w:rPr>
                <w:b/>
                <w:color w:val="2E5395"/>
                <w:sz w:val="20"/>
              </w:rPr>
              <w:t>have</w:t>
            </w:r>
            <w:r>
              <w:rPr>
                <w:b/>
                <w:color w:val="2E5395"/>
                <w:spacing w:val="-3"/>
                <w:sz w:val="20"/>
              </w:rPr>
              <w:t> </w:t>
            </w:r>
            <w:r>
              <w:rPr>
                <w:b/>
                <w:color w:val="2E5395"/>
                <w:sz w:val="20"/>
              </w:rPr>
              <w:t>potential</w:t>
            </w:r>
            <w:r>
              <w:rPr>
                <w:b/>
                <w:color w:val="2E5395"/>
                <w:spacing w:val="-4"/>
                <w:sz w:val="20"/>
              </w:rPr>
              <w:t> </w:t>
            </w:r>
            <w:r>
              <w:rPr>
                <w:b/>
                <w:color w:val="2E5395"/>
                <w:sz w:val="20"/>
              </w:rPr>
              <w:t>to</w:t>
            </w:r>
            <w:r>
              <w:rPr>
                <w:b/>
                <w:color w:val="2E5395"/>
                <w:spacing w:val="-2"/>
                <w:sz w:val="20"/>
              </w:rPr>
              <w:t> </w:t>
            </w:r>
            <w:r>
              <w:rPr>
                <w:b/>
                <w:color w:val="2E5395"/>
                <w:sz w:val="20"/>
              </w:rPr>
              <w:t>negatively</w:t>
            </w:r>
            <w:r>
              <w:rPr>
                <w:b/>
                <w:color w:val="2E5395"/>
                <w:spacing w:val="-4"/>
                <w:sz w:val="20"/>
              </w:rPr>
              <w:t> </w:t>
            </w:r>
            <w:r>
              <w:rPr>
                <w:b/>
                <w:color w:val="2E5395"/>
                <w:sz w:val="20"/>
              </w:rPr>
              <w:t>impact</w:t>
            </w:r>
            <w:r>
              <w:rPr>
                <w:b/>
                <w:color w:val="2E5395"/>
                <w:spacing w:val="-3"/>
                <w:sz w:val="20"/>
              </w:rPr>
              <w:t> </w:t>
            </w:r>
            <w:r>
              <w:rPr>
                <w:b/>
                <w:color w:val="2E5395"/>
                <w:sz w:val="20"/>
              </w:rPr>
              <w:t>treatment</w:t>
            </w:r>
            <w:r>
              <w:rPr>
                <w:b/>
                <w:color w:val="2E5395"/>
                <w:spacing w:val="-3"/>
                <w:sz w:val="20"/>
              </w:rPr>
              <w:t> </w:t>
            </w:r>
            <w:r>
              <w:rPr>
                <w:b/>
                <w:color w:val="2E5395"/>
                <w:sz w:val="20"/>
              </w:rPr>
              <w:t>with </w:t>
            </w:r>
            <w:r>
              <w:rPr>
                <w:b/>
                <w:color w:val="2E5395"/>
                <w:spacing w:val="-2"/>
                <w:sz w:val="20"/>
              </w:rPr>
              <w:t>medications.</w:t>
            </w:r>
          </w:p>
        </w:tc>
      </w:tr>
      <w:tr>
        <w:trPr>
          <w:trHeight w:val="2925"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(ii) Assuming no contraindications, a patient may commence treatment with MOUD after the screening examination has been completed. Both the screening examination and full examination must be completed by an appropriately licensed practitioner. If the licensed practitioner is not an OTP practitioner, the screening examination must be completed no more than seven days prior to OTP admission. Where the examination is performed outside of the OTP,</w:t>
            </w:r>
            <w:r>
              <w:rPr>
                <w:b/>
                <w:color w:val="2E5395"/>
                <w:spacing w:val="-5"/>
                <w:sz w:val="20"/>
              </w:rPr>
              <w:t> </w:t>
            </w:r>
            <w:r>
              <w:rPr>
                <w:b/>
                <w:color w:val="2E5395"/>
                <w:sz w:val="20"/>
              </w:rPr>
              <w:t>the</w:t>
            </w:r>
            <w:r>
              <w:rPr>
                <w:b/>
                <w:color w:val="2E5395"/>
                <w:spacing w:val="-4"/>
                <w:sz w:val="20"/>
              </w:rPr>
              <w:t> </w:t>
            </w:r>
            <w:r>
              <w:rPr>
                <w:b/>
                <w:color w:val="2E5395"/>
                <w:sz w:val="20"/>
              </w:rPr>
              <w:t>written</w:t>
            </w:r>
            <w:r>
              <w:rPr>
                <w:b/>
                <w:color w:val="2E5395"/>
                <w:spacing w:val="-3"/>
                <w:sz w:val="20"/>
              </w:rPr>
              <w:t> </w:t>
            </w:r>
            <w:r>
              <w:rPr>
                <w:b/>
                <w:color w:val="2E5395"/>
                <w:sz w:val="20"/>
              </w:rPr>
              <w:t>results</w:t>
            </w:r>
            <w:r>
              <w:rPr>
                <w:b/>
                <w:color w:val="2E5395"/>
                <w:spacing w:val="-4"/>
                <w:sz w:val="20"/>
              </w:rPr>
              <w:t> </w:t>
            </w:r>
            <w:r>
              <w:rPr>
                <w:b/>
                <w:color w:val="2E5395"/>
                <w:sz w:val="20"/>
              </w:rPr>
              <w:t>and</w:t>
            </w:r>
            <w:r>
              <w:rPr>
                <w:b/>
                <w:color w:val="2E5395"/>
                <w:spacing w:val="-3"/>
                <w:sz w:val="20"/>
              </w:rPr>
              <w:t> </w:t>
            </w:r>
            <w:r>
              <w:rPr>
                <w:b/>
                <w:color w:val="2E5395"/>
                <w:sz w:val="20"/>
              </w:rPr>
              <w:t>narrative</w:t>
            </w:r>
            <w:r>
              <w:rPr>
                <w:b/>
                <w:color w:val="2E5395"/>
                <w:spacing w:val="-4"/>
                <w:sz w:val="20"/>
              </w:rPr>
              <w:t> </w:t>
            </w:r>
            <w:r>
              <w:rPr>
                <w:b/>
                <w:color w:val="2E5395"/>
                <w:sz w:val="20"/>
              </w:rPr>
              <w:t>of</w:t>
            </w:r>
            <w:r>
              <w:rPr>
                <w:b/>
                <w:color w:val="2E5395"/>
                <w:spacing w:val="-5"/>
                <w:sz w:val="20"/>
              </w:rPr>
              <w:t> </w:t>
            </w:r>
            <w:r>
              <w:rPr>
                <w:b/>
                <w:color w:val="2E5395"/>
                <w:sz w:val="20"/>
              </w:rPr>
              <w:t>the</w:t>
            </w:r>
            <w:r>
              <w:rPr>
                <w:b/>
                <w:color w:val="2E5395"/>
                <w:spacing w:val="-4"/>
                <w:sz w:val="20"/>
              </w:rPr>
              <w:t> </w:t>
            </w:r>
            <w:r>
              <w:rPr>
                <w:b/>
                <w:color w:val="2E5395"/>
                <w:sz w:val="20"/>
              </w:rPr>
              <w:t>examination,</w:t>
            </w:r>
            <w:r>
              <w:rPr>
                <w:b/>
                <w:color w:val="2E5395"/>
                <w:spacing w:val="-5"/>
                <w:sz w:val="20"/>
              </w:rPr>
              <w:t> </w:t>
            </w:r>
            <w:r>
              <w:rPr>
                <w:b/>
                <w:color w:val="2E5395"/>
                <w:sz w:val="20"/>
              </w:rPr>
              <w:t>as</w:t>
            </w:r>
            <w:r>
              <w:rPr>
                <w:b/>
                <w:color w:val="2E5395"/>
                <w:spacing w:val="-4"/>
                <w:sz w:val="20"/>
              </w:rPr>
              <w:t> </w:t>
            </w:r>
            <w:r>
              <w:rPr>
                <w:b/>
                <w:color w:val="2E5395"/>
                <w:sz w:val="20"/>
              </w:rPr>
              <w:t>well</w:t>
            </w:r>
            <w:r>
              <w:rPr>
                <w:b/>
                <w:color w:val="2E5395"/>
                <w:spacing w:val="-5"/>
                <w:sz w:val="20"/>
              </w:rPr>
              <w:t> </w:t>
            </w:r>
            <w:r>
              <w:rPr>
                <w:b/>
                <w:color w:val="2E5395"/>
                <w:sz w:val="20"/>
              </w:rPr>
              <w:t>as available lab testing results, must be transmitted, consistent with applicable privacy laws, to the OTP, and verified by an OTP </w:t>
            </w:r>
            <w:r>
              <w:rPr>
                <w:b/>
                <w:color w:val="2E5395"/>
                <w:spacing w:val="-2"/>
                <w:sz w:val="20"/>
              </w:rPr>
              <w:t>practitioner.</w:t>
            </w:r>
          </w:p>
        </w:tc>
      </w:tr>
      <w:tr>
        <w:trPr>
          <w:trHeight w:val="194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44"/>
              <w:rPr>
                <w:b/>
                <w:sz w:val="20"/>
              </w:rPr>
            </w:pPr>
            <w:r>
              <w:rPr>
                <w:b/>
                <w:color w:val="2E5395"/>
                <w:sz w:val="20"/>
              </w:rPr>
              <w:t>(iii) A full in-person physical examination, including the results of serology and other tests that are considered to be clinically appropriate,</w:t>
            </w:r>
            <w:r>
              <w:rPr>
                <w:b/>
                <w:color w:val="2E5395"/>
                <w:spacing w:val="-4"/>
                <w:sz w:val="20"/>
              </w:rPr>
              <w:t> </w:t>
            </w:r>
            <w:r>
              <w:rPr>
                <w:b/>
                <w:color w:val="2E5395"/>
                <w:sz w:val="20"/>
              </w:rPr>
              <w:t>must</w:t>
            </w:r>
            <w:r>
              <w:rPr>
                <w:b/>
                <w:color w:val="2E5395"/>
                <w:spacing w:val="-3"/>
                <w:sz w:val="20"/>
              </w:rPr>
              <w:t> </w:t>
            </w:r>
            <w:r>
              <w:rPr>
                <w:b/>
                <w:color w:val="2E5395"/>
                <w:sz w:val="20"/>
              </w:rPr>
              <w:t>be</w:t>
            </w:r>
            <w:r>
              <w:rPr>
                <w:b/>
                <w:color w:val="2E5395"/>
                <w:spacing w:val="-3"/>
                <w:sz w:val="20"/>
              </w:rPr>
              <w:t> </w:t>
            </w:r>
            <w:r>
              <w:rPr>
                <w:b/>
                <w:color w:val="2E5395"/>
                <w:sz w:val="20"/>
              </w:rPr>
              <w:t>completed</w:t>
            </w:r>
            <w:r>
              <w:rPr>
                <w:b/>
                <w:color w:val="2E5395"/>
                <w:spacing w:val="-2"/>
                <w:sz w:val="20"/>
              </w:rPr>
              <w:t> </w:t>
            </w:r>
            <w:r>
              <w:rPr>
                <w:b/>
                <w:color w:val="2E5395"/>
                <w:sz w:val="20"/>
              </w:rPr>
              <w:t>within</w:t>
            </w:r>
            <w:r>
              <w:rPr>
                <w:b/>
                <w:color w:val="2E5395"/>
                <w:spacing w:val="-2"/>
                <w:sz w:val="20"/>
              </w:rPr>
              <w:t> </w:t>
            </w:r>
            <w:r>
              <w:rPr>
                <w:b/>
                <w:color w:val="2E5395"/>
                <w:sz w:val="20"/>
              </w:rPr>
              <w:t>14</w:t>
            </w:r>
            <w:r>
              <w:rPr>
                <w:b/>
                <w:color w:val="2E5395"/>
                <w:spacing w:val="-3"/>
                <w:sz w:val="20"/>
              </w:rPr>
              <w:t> </w:t>
            </w:r>
            <w:r>
              <w:rPr>
                <w:b/>
                <w:color w:val="2E5395"/>
                <w:sz w:val="20"/>
              </w:rPr>
              <w:t>calendar</w:t>
            </w:r>
            <w:r>
              <w:rPr>
                <w:b/>
                <w:color w:val="2E5395"/>
                <w:spacing w:val="-2"/>
                <w:sz w:val="20"/>
              </w:rPr>
              <w:t> </w:t>
            </w:r>
            <w:r>
              <w:rPr>
                <w:b/>
                <w:color w:val="2E5395"/>
                <w:sz w:val="20"/>
              </w:rPr>
              <w:t>days</w:t>
            </w:r>
            <w:r>
              <w:rPr>
                <w:b/>
                <w:color w:val="2E5395"/>
                <w:spacing w:val="-3"/>
                <w:sz w:val="20"/>
              </w:rPr>
              <w:t> </w:t>
            </w:r>
            <w:r>
              <w:rPr>
                <w:b/>
                <w:color w:val="2E5395"/>
                <w:sz w:val="20"/>
              </w:rPr>
              <w:t>following</w:t>
            </w:r>
            <w:r>
              <w:rPr>
                <w:b/>
                <w:color w:val="2E5395"/>
                <w:spacing w:val="-4"/>
                <w:sz w:val="20"/>
              </w:rPr>
              <w:t> </w:t>
            </w:r>
            <w:r>
              <w:rPr>
                <w:b/>
                <w:color w:val="2E5395"/>
                <w:sz w:val="20"/>
              </w:rPr>
              <w:t>a patient’s</w:t>
            </w:r>
            <w:r>
              <w:rPr>
                <w:b/>
                <w:color w:val="2E5395"/>
                <w:spacing w:val="-4"/>
                <w:sz w:val="20"/>
              </w:rPr>
              <w:t> </w:t>
            </w:r>
            <w:r>
              <w:rPr>
                <w:b/>
                <w:color w:val="2E5395"/>
                <w:sz w:val="20"/>
              </w:rPr>
              <w:t>admission</w:t>
            </w:r>
            <w:r>
              <w:rPr>
                <w:b/>
                <w:color w:val="2E5395"/>
                <w:spacing w:val="-3"/>
                <w:sz w:val="20"/>
              </w:rPr>
              <w:t> </w:t>
            </w:r>
            <w:r>
              <w:rPr>
                <w:b/>
                <w:color w:val="2E5395"/>
                <w:sz w:val="20"/>
              </w:rPr>
              <w:t>to</w:t>
            </w:r>
            <w:r>
              <w:rPr>
                <w:b/>
                <w:color w:val="2E5395"/>
                <w:spacing w:val="-3"/>
                <w:sz w:val="20"/>
              </w:rPr>
              <w:t> </w:t>
            </w:r>
            <w:r>
              <w:rPr>
                <w:b/>
                <w:color w:val="2E5395"/>
                <w:sz w:val="20"/>
              </w:rPr>
              <w:t>the</w:t>
            </w:r>
            <w:r>
              <w:rPr>
                <w:b/>
                <w:color w:val="2E5395"/>
                <w:spacing w:val="-4"/>
                <w:sz w:val="20"/>
              </w:rPr>
              <w:t> </w:t>
            </w:r>
            <w:r>
              <w:rPr>
                <w:b/>
                <w:color w:val="2E5395"/>
                <w:sz w:val="20"/>
              </w:rPr>
              <w:t>OTP.</w:t>
            </w:r>
            <w:r>
              <w:rPr>
                <w:b/>
                <w:color w:val="2E5395"/>
                <w:spacing w:val="-4"/>
                <w:sz w:val="20"/>
              </w:rPr>
              <w:t> </w:t>
            </w:r>
            <w:r>
              <w:rPr>
                <w:b/>
                <w:color w:val="2E5395"/>
                <w:sz w:val="20"/>
              </w:rPr>
              <w:t>The</w:t>
            </w:r>
            <w:r>
              <w:rPr>
                <w:b/>
                <w:color w:val="2E5395"/>
                <w:spacing w:val="-4"/>
                <w:sz w:val="20"/>
              </w:rPr>
              <w:t> </w:t>
            </w:r>
            <w:r>
              <w:rPr>
                <w:b/>
                <w:color w:val="2E5395"/>
                <w:sz w:val="20"/>
              </w:rPr>
              <w:t>full</w:t>
            </w:r>
            <w:r>
              <w:rPr>
                <w:b/>
                <w:color w:val="2E5395"/>
                <w:spacing w:val="-5"/>
                <w:sz w:val="20"/>
              </w:rPr>
              <w:t> </w:t>
            </w:r>
            <w:r>
              <w:rPr>
                <w:b/>
                <w:color w:val="2E5395"/>
                <w:sz w:val="20"/>
              </w:rPr>
              <w:t>exam</w:t>
            </w:r>
            <w:r>
              <w:rPr>
                <w:b/>
                <w:color w:val="2E5395"/>
                <w:spacing w:val="-3"/>
                <w:sz w:val="20"/>
              </w:rPr>
              <w:t> </w:t>
            </w:r>
            <w:r>
              <w:rPr>
                <w:b/>
                <w:color w:val="2E5395"/>
                <w:sz w:val="20"/>
              </w:rPr>
              <w:t>can</w:t>
            </w:r>
            <w:r>
              <w:rPr>
                <w:b/>
                <w:color w:val="2E5395"/>
                <w:spacing w:val="-3"/>
                <w:sz w:val="20"/>
              </w:rPr>
              <w:t> </w:t>
            </w:r>
            <w:r>
              <w:rPr>
                <w:b/>
                <w:color w:val="2E5395"/>
                <w:sz w:val="20"/>
              </w:rPr>
              <w:t>be</w:t>
            </w:r>
            <w:r>
              <w:rPr>
                <w:b/>
                <w:color w:val="2E5395"/>
                <w:spacing w:val="-4"/>
                <w:sz w:val="20"/>
              </w:rPr>
              <w:t> </w:t>
            </w:r>
            <w:r>
              <w:rPr>
                <w:b/>
                <w:color w:val="2E5395"/>
                <w:sz w:val="20"/>
              </w:rPr>
              <w:t>completed</w:t>
            </w:r>
            <w:r>
              <w:rPr>
                <w:b/>
                <w:color w:val="2E5395"/>
                <w:spacing w:val="-3"/>
                <w:sz w:val="20"/>
              </w:rPr>
              <w:t> </w:t>
            </w:r>
            <w:r>
              <w:rPr>
                <w:b/>
                <w:color w:val="2E5395"/>
                <w:sz w:val="20"/>
              </w:rPr>
              <w:t>by</w:t>
            </w:r>
            <w:r>
              <w:rPr>
                <w:b/>
                <w:color w:val="2E5395"/>
                <w:spacing w:val="-5"/>
                <w:sz w:val="20"/>
              </w:rPr>
              <w:t> </w:t>
            </w:r>
            <w:r>
              <w:rPr>
                <w:b/>
                <w:color w:val="2E5395"/>
                <w:sz w:val="20"/>
              </w:rPr>
              <w:t>a non-OTP practitioner, if the exam is verified by a licensed OTP practitioner as being true and accurate and transmitted in accordance with applicable privacy laws.</w:t>
            </w:r>
          </w:p>
        </w:tc>
      </w:tr>
      <w:tr>
        <w:trPr>
          <w:trHeight w:val="1461"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(f)(2)(iv)</w:t>
            </w:r>
          </w:p>
        </w:tc>
        <w:tc>
          <w:tcPr>
            <w:tcW w:w="5261" w:type="dxa"/>
            <w:tcBorders>
              <w:top w:val="single" w:sz="6" w:space="0" w:color="000000"/>
              <w:left w:val="single" w:sz="6" w:space="0" w:color="000000"/>
              <w:right w:val="single" w:sz="6" w:space="0" w:color="000000"/>
            </w:tcBorders>
          </w:tcPr>
          <w:p>
            <w:pPr>
              <w:pStyle w:val="TableParagraph"/>
              <w:spacing w:before="123"/>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tcBorders>
          </w:tcPr>
          <w:p>
            <w:pPr>
              <w:pStyle w:val="TableParagraph"/>
              <w:ind w:right="155"/>
              <w:rPr>
                <w:b/>
                <w:sz w:val="20"/>
              </w:rPr>
            </w:pPr>
            <w:r>
              <w:rPr>
                <w:b/>
                <w:color w:val="2E5395"/>
                <w:sz w:val="20"/>
              </w:rPr>
              <w:t>(iv) Serology testing and other testing as deemed medically appropriate</w:t>
            </w:r>
            <w:r>
              <w:rPr>
                <w:b/>
                <w:color w:val="2E5395"/>
                <w:spacing w:val="-5"/>
                <w:sz w:val="20"/>
              </w:rPr>
              <w:t> </w:t>
            </w:r>
            <w:r>
              <w:rPr>
                <w:b/>
                <w:color w:val="2E5395"/>
                <w:sz w:val="20"/>
              </w:rPr>
              <w:t>by</w:t>
            </w:r>
            <w:r>
              <w:rPr>
                <w:b/>
                <w:color w:val="2E5395"/>
                <w:spacing w:val="-6"/>
                <w:sz w:val="20"/>
              </w:rPr>
              <w:t> </w:t>
            </w:r>
            <w:r>
              <w:rPr>
                <w:b/>
                <w:color w:val="2E5395"/>
                <w:sz w:val="20"/>
              </w:rPr>
              <w:t>the</w:t>
            </w:r>
            <w:r>
              <w:rPr>
                <w:b/>
                <w:color w:val="2E5395"/>
                <w:spacing w:val="-5"/>
                <w:sz w:val="20"/>
              </w:rPr>
              <w:t> </w:t>
            </w:r>
            <w:r>
              <w:rPr>
                <w:b/>
                <w:color w:val="2E5395"/>
                <w:sz w:val="20"/>
              </w:rPr>
              <w:t>licensed</w:t>
            </w:r>
            <w:r>
              <w:rPr>
                <w:b/>
                <w:color w:val="2E5395"/>
                <w:spacing w:val="-6"/>
                <w:sz w:val="20"/>
              </w:rPr>
              <w:t> </w:t>
            </w:r>
            <w:r>
              <w:rPr>
                <w:b/>
                <w:color w:val="2E5395"/>
                <w:sz w:val="20"/>
              </w:rPr>
              <w:t>OTP</w:t>
            </w:r>
            <w:r>
              <w:rPr>
                <w:b/>
                <w:color w:val="2E5395"/>
                <w:spacing w:val="-6"/>
                <w:sz w:val="20"/>
              </w:rPr>
              <w:t> </w:t>
            </w:r>
            <w:r>
              <w:rPr>
                <w:b/>
                <w:color w:val="2E5395"/>
                <w:sz w:val="20"/>
              </w:rPr>
              <w:t>practitioner</w:t>
            </w:r>
            <w:r>
              <w:rPr>
                <w:b/>
                <w:color w:val="2E5395"/>
                <w:spacing w:val="-4"/>
                <w:sz w:val="20"/>
              </w:rPr>
              <w:t> </w:t>
            </w:r>
            <w:r>
              <w:rPr>
                <w:b/>
                <w:color w:val="2E5395"/>
                <w:sz w:val="20"/>
              </w:rPr>
              <w:t>based</w:t>
            </w:r>
            <w:r>
              <w:rPr>
                <w:b/>
                <w:color w:val="2E5395"/>
                <w:spacing w:val="-4"/>
                <w:sz w:val="20"/>
              </w:rPr>
              <w:t> </w:t>
            </w:r>
            <w:r>
              <w:rPr>
                <w:b/>
                <w:color w:val="2E5395"/>
                <w:sz w:val="20"/>
              </w:rPr>
              <w:t>on</w:t>
            </w:r>
            <w:r>
              <w:rPr>
                <w:b/>
                <w:color w:val="2E5395"/>
                <w:spacing w:val="-4"/>
                <w:sz w:val="20"/>
              </w:rPr>
              <w:t> </w:t>
            </w:r>
            <w:r>
              <w:rPr>
                <w:b/>
                <w:color w:val="2E5395"/>
                <w:sz w:val="20"/>
              </w:rPr>
              <w:t>the</w:t>
            </w:r>
            <w:r>
              <w:rPr>
                <w:b/>
                <w:color w:val="2E5395"/>
                <w:spacing w:val="-5"/>
                <w:sz w:val="20"/>
              </w:rPr>
              <w:t> </w:t>
            </w:r>
            <w:r>
              <w:rPr>
                <w:b/>
                <w:color w:val="2E5395"/>
                <w:sz w:val="20"/>
              </w:rPr>
              <w:t>screening or full history and examination, drawn not more than 30 days prior to admission to the OTP, may form part of the full history and </w:t>
            </w:r>
            <w:r>
              <w:rPr>
                <w:b/>
                <w:color w:val="2E5395"/>
                <w:spacing w:val="-2"/>
                <w:sz w:val="20"/>
              </w:rPr>
              <w:t>examination.</w:t>
            </w:r>
          </w:p>
        </w:tc>
      </w:tr>
    </w:tbl>
    <w:p>
      <w:pPr>
        <w:pStyle w:val="TableParagraph"/>
        <w:spacing w:after="0"/>
        <w:rPr>
          <w:b/>
          <w:sz w:val="20"/>
        </w:rPr>
        <w:sectPr>
          <w:type w:val="continuous"/>
          <w:pgSz w:w="15840" w:h="12240" w:orient="landscape"/>
          <w:pgMar w:header="618" w:footer="613" w:top="1420" w:bottom="1374"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70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201"/>
              <w:rPr>
                <w:b/>
                <w:sz w:val="20"/>
              </w:rPr>
            </w:pPr>
            <w:r>
              <w:rPr>
                <w:b/>
                <w:color w:val="2E5395"/>
                <w:sz w:val="20"/>
              </w:rPr>
              <w:t>(v) The screening and full examination may be completed via telehealth for those patients being admitted for treatment at the OTP</w:t>
            </w:r>
            <w:r>
              <w:rPr>
                <w:b/>
                <w:color w:val="2E5395"/>
                <w:spacing w:val="-2"/>
                <w:sz w:val="20"/>
              </w:rPr>
              <w:t> </w:t>
            </w:r>
            <w:r>
              <w:rPr>
                <w:b/>
                <w:color w:val="2E5395"/>
                <w:sz w:val="20"/>
              </w:rPr>
              <w:t>with either buprenorphine</w:t>
            </w:r>
            <w:r>
              <w:rPr>
                <w:b/>
                <w:color w:val="2E5395"/>
                <w:spacing w:val="-1"/>
                <w:sz w:val="20"/>
              </w:rPr>
              <w:t> </w:t>
            </w:r>
            <w:r>
              <w:rPr>
                <w:b/>
                <w:color w:val="2E5395"/>
                <w:sz w:val="20"/>
              </w:rPr>
              <w:t>or methadone,</w:t>
            </w:r>
            <w:r>
              <w:rPr>
                <w:b/>
                <w:color w:val="2E5395"/>
                <w:spacing w:val="-2"/>
                <w:sz w:val="20"/>
              </w:rPr>
              <w:t> </w:t>
            </w:r>
            <w:r>
              <w:rPr>
                <w:b/>
                <w:color w:val="2E5395"/>
                <w:sz w:val="20"/>
              </w:rPr>
              <w:t>if</w:t>
            </w:r>
            <w:r>
              <w:rPr>
                <w:b/>
                <w:color w:val="2E5395"/>
                <w:spacing w:val="-2"/>
                <w:sz w:val="20"/>
              </w:rPr>
              <w:t> </w:t>
            </w:r>
            <w:r>
              <w:rPr>
                <w:b/>
                <w:color w:val="2E5395"/>
                <w:sz w:val="20"/>
              </w:rPr>
              <w:t>a</w:t>
            </w:r>
            <w:r>
              <w:rPr>
                <w:b/>
                <w:color w:val="2E5395"/>
                <w:spacing w:val="-1"/>
                <w:sz w:val="20"/>
              </w:rPr>
              <w:t> </w:t>
            </w:r>
            <w:r>
              <w:rPr>
                <w:b/>
                <w:color w:val="2E5395"/>
                <w:sz w:val="20"/>
              </w:rPr>
              <w:t>practitioner or primary</w:t>
            </w:r>
            <w:r>
              <w:rPr>
                <w:b/>
                <w:color w:val="2E5395"/>
                <w:spacing w:val="-6"/>
                <w:sz w:val="20"/>
              </w:rPr>
              <w:t> </w:t>
            </w:r>
            <w:r>
              <w:rPr>
                <w:b/>
                <w:color w:val="2E5395"/>
                <w:sz w:val="20"/>
              </w:rPr>
              <w:t>care</w:t>
            </w:r>
            <w:r>
              <w:rPr>
                <w:b/>
                <w:color w:val="2E5395"/>
                <w:spacing w:val="-5"/>
                <w:sz w:val="20"/>
              </w:rPr>
              <w:t> </w:t>
            </w:r>
            <w:r>
              <w:rPr>
                <w:b/>
                <w:color w:val="2E5395"/>
                <w:sz w:val="20"/>
              </w:rPr>
              <w:t>provider,</w:t>
            </w:r>
            <w:r>
              <w:rPr>
                <w:b/>
                <w:color w:val="2E5395"/>
                <w:spacing w:val="-6"/>
                <w:sz w:val="20"/>
              </w:rPr>
              <w:t> </w:t>
            </w:r>
            <w:r>
              <w:rPr>
                <w:b/>
                <w:color w:val="2E5395"/>
                <w:sz w:val="20"/>
              </w:rPr>
              <w:t>determines</w:t>
            </w:r>
            <w:r>
              <w:rPr>
                <w:b/>
                <w:color w:val="2E5395"/>
                <w:spacing w:val="-5"/>
                <w:sz w:val="20"/>
              </w:rPr>
              <w:t> </w:t>
            </w:r>
            <w:r>
              <w:rPr>
                <w:b/>
                <w:color w:val="2E5395"/>
                <w:sz w:val="20"/>
              </w:rPr>
              <w:t>that</w:t>
            </w:r>
            <w:r>
              <w:rPr>
                <w:b/>
                <w:color w:val="2E5395"/>
                <w:spacing w:val="-5"/>
                <w:sz w:val="20"/>
              </w:rPr>
              <w:t> </w:t>
            </w:r>
            <w:r>
              <w:rPr>
                <w:b/>
                <w:color w:val="2E5395"/>
                <w:sz w:val="20"/>
              </w:rPr>
              <w:t>an</w:t>
            </w:r>
            <w:r>
              <w:rPr>
                <w:b/>
                <w:color w:val="2E5395"/>
                <w:spacing w:val="-4"/>
                <w:sz w:val="20"/>
              </w:rPr>
              <w:t> </w:t>
            </w:r>
            <w:r>
              <w:rPr>
                <w:b/>
                <w:color w:val="2E5395"/>
                <w:sz w:val="20"/>
              </w:rPr>
              <w:t>adequate</w:t>
            </w:r>
            <w:r>
              <w:rPr>
                <w:b/>
                <w:color w:val="2E5395"/>
                <w:spacing w:val="-5"/>
                <w:sz w:val="20"/>
              </w:rPr>
              <w:t> </w:t>
            </w:r>
            <w:r>
              <w:rPr>
                <w:b/>
                <w:color w:val="2E5395"/>
                <w:sz w:val="20"/>
              </w:rPr>
              <w:t>evaluation</w:t>
            </w:r>
            <w:r>
              <w:rPr>
                <w:b/>
                <w:color w:val="2E5395"/>
                <w:spacing w:val="-4"/>
                <w:sz w:val="20"/>
              </w:rPr>
              <w:t> </w:t>
            </w:r>
            <w:r>
              <w:rPr>
                <w:b/>
                <w:color w:val="2E5395"/>
                <w:sz w:val="20"/>
              </w:rPr>
              <w:t>of the patient can be accomplished via telehealth. When using telehealth, the following caveats apply:</w:t>
            </w:r>
          </w:p>
        </w:tc>
      </w:tr>
      <w:tr>
        <w:trPr>
          <w:trHeight w:val="2192"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(f)(2)(v)(A)</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(A)</w:t>
            </w:r>
            <w:r>
              <w:rPr>
                <w:b/>
                <w:color w:val="2E5395"/>
                <w:spacing w:val="-5"/>
                <w:sz w:val="20"/>
              </w:rPr>
              <w:t> </w:t>
            </w:r>
            <w:r>
              <w:rPr>
                <w:b/>
                <w:color w:val="2E5395"/>
                <w:sz w:val="20"/>
              </w:rPr>
              <w:t>In</w:t>
            </w:r>
            <w:r>
              <w:rPr>
                <w:b/>
                <w:color w:val="2E5395"/>
                <w:spacing w:val="-4"/>
                <w:sz w:val="20"/>
              </w:rPr>
              <w:t> </w:t>
            </w:r>
            <w:r>
              <w:rPr>
                <w:b/>
                <w:color w:val="2E5395"/>
                <w:sz w:val="20"/>
              </w:rPr>
              <w:t>evaluating</w:t>
            </w:r>
            <w:r>
              <w:rPr>
                <w:b/>
                <w:color w:val="2E5395"/>
                <w:spacing w:val="-6"/>
                <w:sz w:val="20"/>
              </w:rPr>
              <w:t> </w:t>
            </w:r>
            <w:r>
              <w:rPr>
                <w:b/>
                <w:color w:val="2E5395"/>
                <w:sz w:val="20"/>
              </w:rPr>
              <w:t>patients</w:t>
            </w:r>
            <w:r>
              <w:rPr>
                <w:b/>
                <w:color w:val="2E5395"/>
                <w:spacing w:val="-5"/>
                <w:sz w:val="20"/>
              </w:rPr>
              <w:t> </w:t>
            </w:r>
            <w:r>
              <w:rPr>
                <w:b/>
                <w:color w:val="2E5395"/>
                <w:sz w:val="20"/>
              </w:rPr>
              <w:t>for</w:t>
            </w:r>
            <w:r>
              <w:rPr>
                <w:b/>
                <w:color w:val="2E5395"/>
                <w:spacing w:val="-4"/>
                <w:sz w:val="20"/>
              </w:rPr>
              <w:t> </w:t>
            </w:r>
            <w:r>
              <w:rPr>
                <w:b/>
                <w:color w:val="2E5395"/>
                <w:sz w:val="20"/>
              </w:rPr>
              <w:t>treatment</w:t>
            </w:r>
            <w:r>
              <w:rPr>
                <w:b/>
                <w:color w:val="2E5395"/>
                <w:spacing w:val="-5"/>
                <w:sz w:val="20"/>
              </w:rPr>
              <w:t> </w:t>
            </w:r>
            <w:r>
              <w:rPr>
                <w:b/>
                <w:color w:val="2E5395"/>
                <w:sz w:val="20"/>
              </w:rPr>
              <w:t>with</w:t>
            </w:r>
            <w:r>
              <w:rPr>
                <w:b/>
                <w:color w:val="2E5395"/>
                <w:spacing w:val="-4"/>
                <w:sz w:val="20"/>
              </w:rPr>
              <w:t> </w:t>
            </w:r>
            <w:r>
              <w:rPr>
                <w:b/>
                <w:color w:val="2E5395"/>
                <w:sz w:val="20"/>
              </w:rPr>
              <w:t>schedule</w:t>
            </w:r>
            <w:r>
              <w:rPr>
                <w:b/>
                <w:color w:val="2E5395"/>
                <w:spacing w:val="-5"/>
                <w:sz w:val="20"/>
              </w:rPr>
              <w:t> </w:t>
            </w:r>
            <w:r>
              <w:rPr>
                <w:b/>
                <w:color w:val="2E5395"/>
                <w:sz w:val="20"/>
              </w:rPr>
              <w:t>II</w:t>
            </w:r>
            <w:r>
              <w:rPr>
                <w:b/>
                <w:color w:val="2E5395"/>
                <w:spacing w:val="-5"/>
                <w:sz w:val="20"/>
              </w:rPr>
              <w:t> </w:t>
            </w:r>
            <w:r>
              <w:rPr>
                <w:b/>
                <w:color w:val="2E5395"/>
                <w:sz w:val="20"/>
              </w:rPr>
              <w:t>medications (such as Methadone), audio-visual telehealth platforms must be used, except when not available to the patient. When not</w:t>
            </w:r>
            <w:r>
              <w:rPr>
                <w:b/>
                <w:color w:val="2E5395"/>
                <w:spacing w:val="-1"/>
                <w:sz w:val="20"/>
              </w:rPr>
              <w:t> </w:t>
            </w:r>
            <w:r>
              <w:rPr>
                <w:b/>
                <w:color w:val="2E5395"/>
                <w:sz w:val="20"/>
              </w:rPr>
              <w:t>available, it is acceptable to use audio-only</w:t>
            </w:r>
            <w:r>
              <w:rPr>
                <w:b/>
                <w:color w:val="2E5395"/>
                <w:spacing w:val="-1"/>
                <w:sz w:val="20"/>
              </w:rPr>
              <w:t> </w:t>
            </w:r>
            <w:r>
              <w:rPr>
                <w:b/>
                <w:color w:val="2E5395"/>
                <w:sz w:val="20"/>
              </w:rPr>
              <w:t>devices,</w:t>
            </w:r>
            <w:r>
              <w:rPr>
                <w:b/>
                <w:color w:val="2E5395"/>
                <w:spacing w:val="-1"/>
                <w:sz w:val="20"/>
              </w:rPr>
              <w:t> </w:t>
            </w:r>
            <w:r>
              <w:rPr>
                <w:b/>
                <w:color w:val="2E5395"/>
                <w:sz w:val="20"/>
              </w:rPr>
              <w:t>but only</w:t>
            </w:r>
            <w:r>
              <w:rPr>
                <w:b/>
                <w:color w:val="2E5395"/>
                <w:spacing w:val="-1"/>
                <w:sz w:val="20"/>
              </w:rPr>
              <w:t> </w:t>
            </w:r>
            <w:r>
              <w:rPr>
                <w:b/>
                <w:color w:val="2E5395"/>
                <w:sz w:val="20"/>
              </w:rPr>
              <w:t>when the patient is in the presence of a licensed practitioner who is registered to prescribe (including dispense) controlled medications. The OTP practitioner shall review the examination results and order treatment medications as indicated.</w:t>
            </w:r>
          </w:p>
        </w:tc>
      </w:tr>
      <w:tr>
        <w:trPr>
          <w:trHeight w:val="1705"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(f)(2)(v)(B)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49"/>
              <w:rPr>
                <w:b/>
                <w:sz w:val="20"/>
              </w:rPr>
            </w:pPr>
            <w:r>
              <w:rPr>
                <w:b/>
                <w:color w:val="2E5395"/>
                <w:sz w:val="20"/>
              </w:rPr>
              <w:t>(B) In evaluating patients for treatment with schedule III medications (such as Buprenorphine) or medications not classified as a controlled medication (such as Naltrexone), audio-visual or audio</w:t>
            </w:r>
            <w:r>
              <w:rPr>
                <w:b/>
                <w:color w:val="2E5395"/>
                <w:spacing w:val="-4"/>
                <w:sz w:val="20"/>
              </w:rPr>
              <w:t> </w:t>
            </w:r>
            <w:r>
              <w:rPr>
                <w:b/>
                <w:color w:val="2E5395"/>
                <w:sz w:val="20"/>
              </w:rPr>
              <w:t>only</w:t>
            </w:r>
            <w:r>
              <w:rPr>
                <w:b/>
                <w:color w:val="2E5395"/>
                <w:spacing w:val="-5"/>
                <w:sz w:val="20"/>
              </w:rPr>
              <w:t> </w:t>
            </w:r>
            <w:r>
              <w:rPr>
                <w:b/>
                <w:color w:val="2E5395"/>
                <w:sz w:val="20"/>
              </w:rPr>
              <w:t>platforms</w:t>
            </w:r>
            <w:r>
              <w:rPr>
                <w:b/>
                <w:color w:val="2E5395"/>
                <w:spacing w:val="-5"/>
                <w:sz w:val="20"/>
              </w:rPr>
              <w:t> </w:t>
            </w:r>
            <w:r>
              <w:rPr>
                <w:b/>
                <w:color w:val="2E5395"/>
                <w:sz w:val="20"/>
              </w:rPr>
              <w:t>may</w:t>
            </w:r>
            <w:r>
              <w:rPr>
                <w:b/>
                <w:color w:val="2E5395"/>
                <w:spacing w:val="-5"/>
                <w:sz w:val="20"/>
              </w:rPr>
              <w:t> </w:t>
            </w:r>
            <w:r>
              <w:rPr>
                <w:b/>
                <w:color w:val="2E5395"/>
                <w:sz w:val="20"/>
              </w:rPr>
              <w:t>be</w:t>
            </w:r>
            <w:r>
              <w:rPr>
                <w:b/>
                <w:color w:val="2E5395"/>
                <w:spacing w:val="-5"/>
                <w:sz w:val="20"/>
              </w:rPr>
              <w:t> </w:t>
            </w:r>
            <w:r>
              <w:rPr>
                <w:b/>
                <w:color w:val="2E5395"/>
                <w:sz w:val="20"/>
              </w:rPr>
              <w:t>used.</w:t>
            </w:r>
            <w:r>
              <w:rPr>
                <w:b/>
                <w:color w:val="2E5395"/>
                <w:spacing w:val="-5"/>
                <w:sz w:val="20"/>
              </w:rPr>
              <w:t> </w:t>
            </w:r>
            <w:r>
              <w:rPr>
                <w:b/>
                <w:color w:val="2E5395"/>
                <w:sz w:val="20"/>
              </w:rPr>
              <w:t>The</w:t>
            </w:r>
            <w:r>
              <w:rPr>
                <w:b/>
                <w:color w:val="2E5395"/>
                <w:spacing w:val="-5"/>
                <w:sz w:val="20"/>
              </w:rPr>
              <w:t> </w:t>
            </w:r>
            <w:r>
              <w:rPr>
                <w:b/>
                <w:color w:val="2E5395"/>
                <w:sz w:val="20"/>
              </w:rPr>
              <w:t>OTP</w:t>
            </w:r>
            <w:r>
              <w:rPr>
                <w:b/>
                <w:color w:val="2E5395"/>
                <w:spacing w:val="-5"/>
                <w:sz w:val="20"/>
              </w:rPr>
              <w:t> </w:t>
            </w:r>
            <w:r>
              <w:rPr>
                <w:b/>
                <w:color w:val="2E5395"/>
                <w:sz w:val="20"/>
              </w:rPr>
              <w:t>practitioner</w:t>
            </w:r>
            <w:r>
              <w:rPr>
                <w:b/>
                <w:color w:val="2E5395"/>
                <w:spacing w:val="-4"/>
                <w:sz w:val="20"/>
              </w:rPr>
              <w:t> </w:t>
            </w:r>
            <w:r>
              <w:rPr>
                <w:b/>
                <w:color w:val="2E5395"/>
                <w:sz w:val="20"/>
              </w:rPr>
              <w:t>shall</w:t>
            </w:r>
            <w:r>
              <w:rPr>
                <w:b/>
                <w:color w:val="2E5395"/>
                <w:spacing w:val="-5"/>
                <w:sz w:val="20"/>
              </w:rPr>
              <w:t> </w:t>
            </w:r>
            <w:r>
              <w:rPr>
                <w:b/>
                <w:color w:val="2E5395"/>
                <w:sz w:val="20"/>
              </w:rPr>
              <w:t>review the examination results and order treatment medications as </w:t>
            </w:r>
            <w:r>
              <w:rPr>
                <w:b/>
                <w:color w:val="2E5395"/>
                <w:spacing w:val="-2"/>
                <w:sz w:val="20"/>
              </w:rPr>
              <w:t>indicated.</w:t>
            </w:r>
          </w:p>
        </w:tc>
      </w:tr>
      <w:tr>
        <w:trPr>
          <w:trHeight w:val="2805"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(f)(3)</w:t>
            </w:r>
          </w:p>
        </w:tc>
        <w:tc>
          <w:tcPr>
            <w:tcW w:w="5261" w:type="dxa"/>
            <w:tcBorders>
              <w:top w:val="single" w:sz="6" w:space="0" w:color="000000"/>
              <w:left w:val="single" w:sz="6" w:space="0" w:color="000000"/>
              <w:right w:val="single" w:sz="6" w:space="0" w:color="000000"/>
            </w:tcBorders>
          </w:tcPr>
          <w:p>
            <w:pPr>
              <w:pStyle w:val="TableParagraph"/>
              <w:ind w:right="109"/>
              <w:jc w:val="both"/>
              <w:rPr>
                <w:sz w:val="20"/>
              </w:rPr>
            </w:pPr>
            <w:r>
              <w:rPr>
                <w:sz w:val="20"/>
              </w:rPr>
              <w:t>(3)</w:t>
            </w:r>
            <w:r>
              <w:rPr>
                <w:spacing w:val="-6"/>
                <w:sz w:val="20"/>
              </w:rPr>
              <w:t> </w:t>
            </w:r>
            <w:r>
              <w:rPr>
                <w:sz w:val="20"/>
              </w:rPr>
              <w:t>Special</w:t>
            </w:r>
            <w:r>
              <w:rPr>
                <w:spacing w:val="-5"/>
                <w:sz w:val="20"/>
              </w:rPr>
              <w:t> </w:t>
            </w:r>
            <w:r>
              <w:rPr>
                <w:sz w:val="20"/>
              </w:rPr>
              <w:t>services</w:t>
            </w:r>
            <w:r>
              <w:rPr>
                <w:spacing w:val="-4"/>
                <w:sz w:val="20"/>
              </w:rPr>
              <w:t> </w:t>
            </w:r>
            <w:r>
              <w:rPr>
                <w:sz w:val="20"/>
              </w:rPr>
              <w:t>for</w:t>
            </w:r>
            <w:r>
              <w:rPr>
                <w:spacing w:val="-5"/>
                <w:sz w:val="20"/>
              </w:rPr>
              <w:t> </w:t>
            </w:r>
            <w:r>
              <w:rPr>
                <w:sz w:val="20"/>
              </w:rPr>
              <w:t>pregnant</w:t>
            </w:r>
            <w:r>
              <w:rPr>
                <w:spacing w:val="-5"/>
                <w:sz w:val="20"/>
              </w:rPr>
              <w:t> </w:t>
            </w:r>
            <w:r>
              <w:rPr>
                <w:sz w:val="20"/>
              </w:rPr>
              <w:t>patients.</w:t>
            </w:r>
            <w:r>
              <w:rPr>
                <w:spacing w:val="-5"/>
                <w:sz w:val="20"/>
              </w:rPr>
              <w:t> </w:t>
            </w:r>
            <w:r>
              <w:rPr>
                <w:sz w:val="20"/>
              </w:rPr>
              <w:t>OTPs</w:t>
            </w:r>
            <w:r>
              <w:rPr>
                <w:spacing w:val="-4"/>
                <w:sz w:val="20"/>
              </w:rPr>
              <w:t> </w:t>
            </w:r>
            <w:r>
              <w:rPr>
                <w:sz w:val="20"/>
              </w:rPr>
              <w:t>must</w:t>
            </w:r>
            <w:r>
              <w:rPr>
                <w:spacing w:val="-5"/>
                <w:sz w:val="20"/>
              </w:rPr>
              <w:t> </w:t>
            </w:r>
            <w:r>
              <w:rPr>
                <w:sz w:val="20"/>
              </w:rPr>
              <w:t>maintain current policies and procedures that reflect the special needs of</w:t>
            </w:r>
            <w:r>
              <w:rPr>
                <w:spacing w:val="-3"/>
                <w:sz w:val="20"/>
              </w:rPr>
              <w:t> </w:t>
            </w:r>
            <w:r>
              <w:rPr>
                <w:sz w:val="20"/>
              </w:rPr>
              <w:t>patients</w:t>
            </w:r>
            <w:r>
              <w:rPr>
                <w:spacing w:val="-1"/>
                <w:sz w:val="20"/>
              </w:rPr>
              <w:t> </w:t>
            </w:r>
            <w:r>
              <w:rPr>
                <w:sz w:val="20"/>
              </w:rPr>
              <w:t>who</w:t>
            </w:r>
            <w:r>
              <w:rPr>
                <w:spacing w:val="-1"/>
                <w:sz w:val="20"/>
              </w:rPr>
              <w:t> </w:t>
            </w:r>
            <w:r>
              <w:rPr>
                <w:sz w:val="20"/>
              </w:rPr>
              <w:t>are</w:t>
            </w:r>
            <w:r>
              <w:rPr>
                <w:spacing w:val="-3"/>
                <w:sz w:val="20"/>
              </w:rPr>
              <w:t> </w:t>
            </w:r>
            <w:r>
              <w:rPr>
                <w:sz w:val="20"/>
              </w:rPr>
              <w:t>pregnant.</w:t>
            </w:r>
            <w:r>
              <w:rPr>
                <w:spacing w:val="-2"/>
                <w:sz w:val="20"/>
              </w:rPr>
              <w:t> </w:t>
            </w:r>
            <w:r>
              <w:rPr>
                <w:sz w:val="20"/>
              </w:rPr>
              <w:t>Prenatal</w:t>
            </w:r>
            <w:r>
              <w:rPr>
                <w:spacing w:val="-2"/>
                <w:sz w:val="20"/>
              </w:rPr>
              <w:t> </w:t>
            </w:r>
            <w:r>
              <w:rPr>
                <w:sz w:val="20"/>
              </w:rPr>
              <w:t>care</w:t>
            </w:r>
            <w:r>
              <w:rPr>
                <w:spacing w:val="-3"/>
                <w:sz w:val="20"/>
              </w:rPr>
              <w:t> </w:t>
            </w:r>
            <w:r>
              <w:rPr>
                <w:sz w:val="20"/>
              </w:rPr>
              <w:t>and</w:t>
            </w:r>
            <w:r>
              <w:rPr>
                <w:spacing w:val="-1"/>
                <w:sz w:val="20"/>
              </w:rPr>
              <w:t> </w:t>
            </w:r>
            <w:r>
              <w:rPr>
                <w:sz w:val="20"/>
              </w:rPr>
              <w:t>other</w:t>
            </w:r>
            <w:r>
              <w:rPr>
                <w:spacing w:val="-2"/>
                <w:sz w:val="20"/>
              </w:rPr>
              <w:t> </w:t>
            </w:r>
            <w:r>
              <w:rPr>
                <w:sz w:val="20"/>
              </w:rPr>
              <w:t>gender specific</w:t>
            </w:r>
            <w:r>
              <w:rPr>
                <w:spacing w:val="-4"/>
                <w:sz w:val="20"/>
              </w:rPr>
              <w:t> </w:t>
            </w:r>
            <w:r>
              <w:rPr>
                <w:sz w:val="20"/>
              </w:rPr>
              <w:t>services</w:t>
            </w:r>
            <w:r>
              <w:rPr>
                <w:spacing w:val="-3"/>
                <w:sz w:val="20"/>
              </w:rPr>
              <w:t> </w:t>
            </w:r>
            <w:r>
              <w:rPr>
                <w:sz w:val="20"/>
              </w:rPr>
              <w:t>or</w:t>
            </w:r>
            <w:r>
              <w:rPr>
                <w:spacing w:val="-4"/>
                <w:sz w:val="20"/>
              </w:rPr>
              <w:t> </w:t>
            </w:r>
            <w:r>
              <w:rPr>
                <w:sz w:val="20"/>
              </w:rPr>
              <w:t>pregnant</w:t>
            </w:r>
            <w:r>
              <w:rPr>
                <w:spacing w:val="-4"/>
                <w:sz w:val="20"/>
              </w:rPr>
              <w:t> </w:t>
            </w:r>
            <w:r>
              <w:rPr>
                <w:sz w:val="20"/>
              </w:rPr>
              <w:t>patients</w:t>
            </w:r>
            <w:r>
              <w:rPr>
                <w:spacing w:val="-3"/>
                <w:sz w:val="20"/>
              </w:rPr>
              <w:t> </w:t>
            </w:r>
            <w:r>
              <w:rPr>
                <w:sz w:val="20"/>
              </w:rPr>
              <w:t>must</w:t>
            </w:r>
            <w:r>
              <w:rPr>
                <w:spacing w:val="-4"/>
                <w:sz w:val="20"/>
              </w:rPr>
              <w:t> </w:t>
            </w:r>
            <w:r>
              <w:rPr>
                <w:sz w:val="20"/>
              </w:rPr>
              <w:t>be</w:t>
            </w:r>
            <w:r>
              <w:rPr>
                <w:spacing w:val="-5"/>
                <w:sz w:val="20"/>
              </w:rPr>
              <w:t> </w:t>
            </w:r>
            <w:r>
              <w:rPr>
                <w:sz w:val="20"/>
              </w:rPr>
              <w:t>provided</w:t>
            </w:r>
            <w:r>
              <w:rPr>
                <w:spacing w:val="-3"/>
                <w:sz w:val="20"/>
              </w:rPr>
              <w:t> </w:t>
            </w:r>
            <w:r>
              <w:rPr>
                <w:sz w:val="20"/>
              </w:rPr>
              <w:t>either by</w:t>
            </w:r>
            <w:r>
              <w:rPr>
                <w:spacing w:val="-2"/>
                <w:sz w:val="20"/>
              </w:rPr>
              <w:t> </w:t>
            </w:r>
            <w:r>
              <w:rPr>
                <w:sz w:val="20"/>
              </w:rPr>
              <w:t>the</w:t>
            </w:r>
            <w:r>
              <w:rPr>
                <w:spacing w:val="-3"/>
                <w:sz w:val="20"/>
              </w:rPr>
              <w:t> </w:t>
            </w:r>
            <w:r>
              <w:rPr>
                <w:sz w:val="20"/>
              </w:rPr>
              <w:t>OTP</w:t>
            </w:r>
            <w:r>
              <w:rPr>
                <w:spacing w:val="-3"/>
                <w:sz w:val="20"/>
              </w:rPr>
              <w:t> </w:t>
            </w:r>
            <w:r>
              <w:rPr>
                <w:sz w:val="20"/>
              </w:rPr>
              <w:t>or</w:t>
            </w:r>
            <w:r>
              <w:rPr>
                <w:spacing w:val="-3"/>
                <w:sz w:val="20"/>
              </w:rPr>
              <w:t> </w:t>
            </w:r>
            <w:r>
              <w:rPr>
                <w:sz w:val="20"/>
              </w:rPr>
              <w:t>by</w:t>
            </w:r>
            <w:r>
              <w:rPr>
                <w:spacing w:val="-2"/>
                <w:sz w:val="20"/>
              </w:rPr>
              <w:t> </w:t>
            </w:r>
            <w:r>
              <w:rPr>
                <w:sz w:val="20"/>
              </w:rPr>
              <w:t>referral</w:t>
            </w:r>
            <w:r>
              <w:rPr>
                <w:spacing w:val="-3"/>
                <w:sz w:val="20"/>
              </w:rPr>
              <w:t> </w:t>
            </w:r>
            <w:r>
              <w:rPr>
                <w:sz w:val="20"/>
              </w:rPr>
              <w:t>to</w:t>
            </w:r>
            <w:r>
              <w:rPr>
                <w:spacing w:val="-2"/>
                <w:sz w:val="20"/>
              </w:rPr>
              <w:t> </w:t>
            </w:r>
            <w:r>
              <w:rPr>
                <w:sz w:val="20"/>
              </w:rPr>
              <w:t>appropriate</w:t>
            </w:r>
            <w:r>
              <w:rPr>
                <w:spacing w:val="-3"/>
                <w:sz w:val="20"/>
              </w:rPr>
              <w:t> </w:t>
            </w:r>
            <w:r>
              <w:rPr>
                <w:sz w:val="20"/>
              </w:rPr>
              <w:t>healthcare</w:t>
            </w:r>
            <w:r>
              <w:rPr>
                <w:spacing w:val="-3"/>
                <w:sz w:val="20"/>
              </w:rPr>
              <w:t> </w:t>
            </w:r>
            <w:r>
              <w:rPr>
                <w:sz w:val="20"/>
              </w:rPr>
              <w:t>providers.</w:t>
            </w:r>
          </w:p>
        </w:tc>
        <w:tc>
          <w:tcPr>
            <w:tcW w:w="5940" w:type="dxa"/>
            <w:tcBorders>
              <w:top w:val="single" w:sz="6" w:space="0" w:color="000000"/>
              <w:left w:val="single" w:sz="6" w:space="0" w:color="000000"/>
            </w:tcBorders>
          </w:tcPr>
          <w:p>
            <w:pPr>
              <w:pStyle w:val="TableParagraph"/>
              <w:ind w:right="111"/>
              <w:rPr>
                <w:b/>
                <w:sz w:val="20"/>
              </w:rPr>
            </w:pPr>
            <w:r>
              <w:rPr>
                <w:sz w:val="20"/>
              </w:rPr>
              <w:t>(3)</w:t>
            </w:r>
            <w:r>
              <w:rPr>
                <w:spacing w:val="-2"/>
                <w:sz w:val="20"/>
              </w:rPr>
              <w:t> </w:t>
            </w:r>
            <w:r>
              <w:rPr>
                <w:sz w:val="20"/>
              </w:rPr>
              <w:t>Special</w:t>
            </w:r>
            <w:r>
              <w:rPr>
                <w:spacing w:val="-1"/>
                <w:sz w:val="20"/>
              </w:rPr>
              <w:t> </w:t>
            </w:r>
            <w:r>
              <w:rPr>
                <w:sz w:val="20"/>
              </w:rPr>
              <w:t>services for</w:t>
            </w:r>
            <w:r>
              <w:rPr>
                <w:spacing w:val="-1"/>
                <w:sz w:val="20"/>
              </w:rPr>
              <w:t> </w:t>
            </w:r>
            <w:r>
              <w:rPr>
                <w:sz w:val="20"/>
              </w:rPr>
              <w:t>pregnant</w:t>
            </w:r>
            <w:r>
              <w:rPr>
                <w:spacing w:val="-1"/>
                <w:sz w:val="20"/>
              </w:rPr>
              <w:t> </w:t>
            </w:r>
            <w:r>
              <w:rPr>
                <w:sz w:val="20"/>
              </w:rPr>
              <w:t>patients.</w:t>
            </w:r>
            <w:r>
              <w:rPr>
                <w:spacing w:val="-1"/>
                <w:sz w:val="20"/>
              </w:rPr>
              <w:t> </w:t>
            </w:r>
            <w:r>
              <w:rPr>
                <w:sz w:val="20"/>
              </w:rPr>
              <w:t>OTPs must</w:t>
            </w:r>
            <w:r>
              <w:rPr>
                <w:spacing w:val="-1"/>
                <w:sz w:val="20"/>
              </w:rPr>
              <w:t> </w:t>
            </w:r>
            <w:r>
              <w:rPr>
                <w:sz w:val="20"/>
              </w:rPr>
              <w:t>maintain current policies and procedures that reflect the special needs </w:t>
            </w:r>
            <w:r>
              <w:rPr>
                <w:b/>
                <w:color w:val="2E5395"/>
                <w:sz w:val="20"/>
              </w:rPr>
              <w:t>and priority for treatment admission </w:t>
            </w:r>
            <w:r>
              <w:rPr>
                <w:sz w:val="20"/>
              </w:rPr>
              <w:t>of patients </w:t>
            </w:r>
            <w:r>
              <w:rPr>
                <w:b/>
                <w:color w:val="2E5395"/>
                <w:sz w:val="20"/>
              </w:rPr>
              <w:t>with OUD </w:t>
            </w:r>
            <w:r>
              <w:rPr>
                <w:sz w:val="20"/>
              </w:rPr>
              <w:t>who are pregnant. </w:t>
            </w:r>
            <w:r>
              <w:rPr>
                <w:b/>
                <w:color w:val="2E5395"/>
                <w:sz w:val="20"/>
              </w:rPr>
              <w:t>Pregnancy should be confirmed. Evidence-based treatment</w:t>
            </w:r>
            <w:r>
              <w:rPr>
                <w:b/>
                <w:color w:val="2E5395"/>
                <w:spacing w:val="40"/>
                <w:sz w:val="20"/>
              </w:rPr>
              <w:t> </w:t>
            </w:r>
            <w:r>
              <w:rPr>
                <w:b/>
                <w:color w:val="2E5395"/>
                <w:sz w:val="20"/>
              </w:rPr>
              <w:t>protocols for the pregnant patient, such as split dosing regimens, may be instituted after assessment by an OTP practitioner and documentation that confirms the clinical appropriateness</w:t>
            </w:r>
            <w:r>
              <w:rPr>
                <w:b/>
                <w:color w:val="2E5395"/>
                <w:spacing w:val="-2"/>
                <w:sz w:val="20"/>
              </w:rPr>
              <w:t> </w:t>
            </w:r>
            <w:r>
              <w:rPr>
                <w:b/>
                <w:color w:val="2E5395"/>
                <w:sz w:val="20"/>
              </w:rPr>
              <w:t>of such an evidence-based treatment protocol. Prenatal care and other sex-specific</w:t>
            </w:r>
            <w:r>
              <w:rPr>
                <w:b/>
                <w:color w:val="2E5395"/>
                <w:spacing w:val="-5"/>
                <w:sz w:val="20"/>
              </w:rPr>
              <w:t> </w:t>
            </w:r>
            <w:r>
              <w:rPr>
                <w:b/>
                <w:color w:val="2E5395"/>
                <w:sz w:val="20"/>
              </w:rPr>
              <w:t>services,</w:t>
            </w:r>
            <w:r>
              <w:rPr>
                <w:b/>
                <w:color w:val="2E5395"/>
                <w:spacing w:val="-6"/>
                <w:sz w:val="20"/>
              </w:rPr>
              <w:t> </w:t>
            </w:r>
            <w:r>
              <w:rPr>
                <w:b/>
                <w:color w:val="2E5395"/>
                <w:sz w:val="20"/>
              </w:rPr>
              <w:t>including</w:t>
            </w:r>
            <w:r>
              <w:rPr>
                <w:b/>
                <w:color w:val="2E5395"/>
                <w:spacing w:val="-6"/>
                <w:sz w:val="20"/>
              </w:rPr>
              <w:t> </w:t>
            </w:r>
            <w:r>
              <w:rPr>
                <w:b/>
                <w:color w:val="2E5395"/>
                <w:sz w:val="20"/>
              </w:rPr>
              <w:t>reproductive</w:t>
            </w:r>
            <w:r>
              <w:rPr>
                <w:b/>
                <w:color w:val="2E5395"/>
                <w:spacing w:val="-5"/>
                <w:sz w:val="20"/>
              </w:rPr>
              <w:t> </w:t>
            </w:r>
            <w:r>
              <w:rPr>
                <w:b/>
                <w:color w:val="2E5395"/>
                <w:sz w:val="20"/>
              </w:rPr>
              <w:t>health</w:t>
            </w:r>
            <w:r>
              <w:rPr>
                <w:b/>
                <w:color w:val="2E5395"/>
                <w:spacing w:val="-5"/>
                <w:sz w:val="20"/>
              </w:rPr>
              <w:t> </w:t>
            </w:r>
            <w:r>
              <w:rPr>
                <w:b/>
                <w:color w:val="2E5395"/>
                <w:sz w:val="20"/>
              </w:rPr>
              <w:t>services,</w:t>
            </w:r>
            <w:r>
              <w:rPr>
                <w:b/>
                <w:color w:val="2E5395"/>
                <w:spacing w:val="-6"/>
                <w:sz w:val="20"/>
              </w:rPr>
              <w:t> </w:t>
            </w:r>
            <w:r>
              <w:rPr>
                <w:b/>
                <w:color w:val="2E5395"/>
                <w:sz w:val="20"/>
              </w:rPr>
              <w:t>for</w:t>
            </w:r>
            <w:r>
              <w:rPr>
                <w:b/>
                <w:color w:val="2E5395"/>
                <w:spacing w:val="-5"/>
                <w:sz w:val="20"/>
              </w:rPr>
              <w:t> </w:t>
            </w:r>
            <w:r>
              <w:rPr>
                <w:b/>
                <w:color w:val="2E5395"/>
                <w:sz w:val="20"/>
              </w:rPr>
              <w:t>pregnant and postpartum patients must be provided and documented either</w:t>
            </w:r>
          </w:p>
          <w:p>
            <w:pPr>
              <w:pStyle w:val="TableParagraph"/>
              <w:spacing w:line="223" w:lineRule="exact" w:before="0"/>
              <w:rPr>
                <w:b/>
                <w:sz w:val="20"/>
              </w:rPr>
            </w:pPr>
            <w:r>
              <w:rPr>
                <w:b/>
                <w:color w:val="2E5395"/>
                <w:sz w:val="20"/>
              </w:rPr>
              <w:t>by</w:t>
            </w:r>
            <w:r>
              <w:rPr>
                <w:b/>
                <w:color w:val="2E5395"/>
                <w:spacing w:val="-5"/>
                <w:sz w:val="20"/>
              </w:rPr>
              <w:t> </w:t>
            </w:r>
            <w:r>
              <w:rPr>
                <w:b/>
                <w:color w:val="2E5395"/>
                <w:sz w:val="20"/>
              </w:rPr>
              <w:t>the</w:t>
            </w:r>
            <w:r>
              <w:rPr>
                <w:b/>
                <w:color w:val="2E5395"/>
                <w:spacing w:val="-4"/>
                <w:sz w:val="20"/>
              </w:rPr>
              <w:t> </w:t>
            </w:r>
            <w:r>
              <w:rPr>
                <w:b/>
                <w:color w:val="2E5395"/>
                <w:sz w:val="20"/>
              </w:rPr>
              <w:t>OTP</w:t>
            </w:r>
            <w:r>
              <w:rPr>
                <w:b/>
                <w:color w:val="2E5395"/>
                <w:spacing w:val="-5"/>
                <w:sz w:val="20"/>
              </w:rPr>
              <w:t> </w:t>
            </w:r>
            <w:r>
              <w:rPr>
                <w:b/>
                <w:color w:val="2E5395"/>
                <w:sz w:val="20"/>
              </w:rPr>
              <w:t>or</w:t>
            </w:r>
            <w:r>
              <w:rPr>
                <w:b/>
                <w:color w:val="2E5395"/>
                <w:spacing w:val="-3"/>
                <w:sz w:val="20"/>
              </w:rPr>
              <w:t> </w:t>
            </w:r>
            <w:r>
              <w:rPr>
                <w:b/>
                <w:color w:val="2E5395"/>
                <w:sz w:val="20"/>
              </w:rPr>
              <w:t>by</w:t>
            </w:r>
            <w:r>
              <w:rPr>
                <w:b/>
                <w:color w:val="2E5395"/>
                <w:spacing w:val="-5"/>
                <w:sz w:val="20"/>
              </w:rPr>
              <w:t> </w:t>
            </w:r>
            <w:r>
              <w:rPr>
                <w:b/>
                <w:color w:val="2E5395"/>
                <w:sz w:val="20"/>
              </w:rPr>
              <w:t>referral</w:t>
            </w:r>
            <w:r>
              <w:rPr>
                <w:b/>
                <w:color w:val="2E5395"/>
                <w:spacing w:val="-5"/>
                <w:sz w:val="20"/>
              </w:rPr>
              <w:t> </w:t>
            </w:r>
            <w:r>
              <w:rPr>
                <w:b/>
                <w:color w:val="2E5395"/>
                <w:sz w:val="20"/>
              </w:rPr>
              <w:t>to</w:t>
            </w:r>
            <w:r>
              <w:rPr>
                <w:b/>
                <w:color w:val="2E5395"/>
                <w:spacing w:val="-3"/>
                <w:sz w:val="20"/>
              </w:rPr>
              <w:t> </w:t>
            </w:r>
            <w:r>
              <w:rPr>
                <w:b/>
                <w:color w:val="2E5395"/>
                <w:sz w:val="20"/>
              </w:rPr>
              <w:t>appropriate</w:t>
            </w:r>
            <w:r>
              <w:rPr>
                <w:b/>
                <w:color w:val="2E5395"/>
                <w:spacing w:val="-4"/>
                <w:sz w:val="20"/>
              </w:rPr>
              <w:t> </w:t>
            </w:r>
            <w:r>
              <w:rPr>
                <w:b/>
                <w:color w:val="2E5395"/>
                <w:sz w:val="20"/>
              </w:rPr>
              <w:t>healthcare</w:t>
            </w:r>
            <w:r>
              <w:rPr>
                <w:b/>
                <w:color w:val="2E5395"/>
                <w:spacing w:val="-4"/>
                <w:sz w:val="20"/>
              </w:rPr>
              <w:t> </w:t>
            </w:r>
            <w:r>
              <w:rPr>
                <w:b/>
                <w:color w:val="2E5395"/>
                <w:spacing w:val="-2"/>
                <w:sz w:val="20"/>
              </w:rPr>
              <w:t>practitioners.</w:t>
            </w:r>
          </w:p>
        </w:tc>
      </w:tr>
    </w:tbl>
    <w:p>
      <w:pPr>
        <w:pStyle w:val="TableParagraph"/>
        <w:spacing w:after="0" w:line="223" w:lineRule="exact"/>
        <w:rPr>
          <w:b/>
          <w:sz w:val="20"/>
        </w:rPr>
        <w:sectPr>
          <w:type w:val="continuous"/>
          <w:pgSz w:w="15840" w:h="12240" w:orient="landscape"/>
          <w:pgMar w:header="618" w:footer="613" w:top="1420" w:bottom="1251"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086"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ind w:right="701"/>
              <w:rPr>
                <w:sz w:val="20"/>
              </w:rPr>
            </w:pPr>
            <w:r>
              <w:rPr>
                <w:b/>
                <w:color w:val="2E5395"/>
                <w:sz w:val="20"/>
              </w:rPr>
              <w:t>Specific</w:t>
            </w:r>
            <w:r>
              <w:rPr>
                <w:b/>
                <w:color w:val="2E5395"/>
                <w:spacing w:val="-6"/>
                <w:sz w:val="20"/>
              </w:rPr>
              <w:t> </w:t>
            </w:r>
            <w:r>
              <w:rPr>
                <w:b/>
                <w:color w:val="2E5395"/>
                <w:sz w:val="20"/>
              </w:rPr>
              <w:t>services,</w:t>
            </w:r>
            <w:r>
              <w:rPr>
                <w:b/>
                <w:color w:val="2E5395"/>
                <w:spacing w:val="-6"/>
                <w:sz w:val="20"/>
              </w:rPr>
              <w:t> </w:t>
            </w:r>
            <w:r>
              <w:rPr>
                <w:b/>
                <w:color w:val="2E5395"/>
                <w:sz w:val="20"/>
              </w:rPr>
              <w:t>including</w:t>
            </w:r>
            <w:r>
              <w:rPr>
                <w:b/>
                <w:color w:val="2E5395"/>
                <w:spacing w:val="-8"/>
                <w:sz w:val="20"/>
              </w:rPr>
              <w:t> </w:t>
            </w:r>
            <w:r>
              <w:rPr>
                <w:b/>
                <w:color w:val="2E5395"/>
                <w:sz w:val="20"/>
              </w:rPr>
              <w:t>reproductive</w:t>
            </w:r>
            <w:r>
              <w:rPr>
                <w:b/>
                <w:color w:val="2E5395"/>
                <w:spacing w:val="-7"/>
                <w:sz w:val="20"/>
              </w:rPr>
              <w:t> </w:t>
            </w:r>
            <w:r>
              <w:rPr>
                <w:b/>
                <w:color w:val="2E5395"/>
                <w:sz w:val="20"/>
              </w:rPr>
              <w:t>health</w:t>
            </w:r>
            <w:r>
              <w:rPr>
                <w:b/>
                <w:color w:val="2E5395"/>
                <w:spacing w:val="-6"/>
                <w:sz w:val="20"/>
              </w:rPr>
              <w:t> </w:t>
            </w:r>
            <w:r>
              <w:rPr>
                <w:b/>
                <w:color w:val="2E5395"/>
                <w:sz w:val="20"/>
              </w:rPr>
              <w:t>services,</w:t>
            </w:r>
            <w:r>
              <w:rPr>
                <w:b/>
                <w:color w:val="2E5395"/>
                <w:spacing w:val="-8"/>
                <w:sz w:val="20"/>
              </w:rPr>
              <w:t> </w:t>
            </w:r>
            <w:r>
              <w:rPr>
                <w:b/>
                <w:color w:val="2E5395"/>
                <w:sz w:val="20"/>
              </w:rPr>
              <w:t>for pregnant and postpartum patients </w:t>
            </w:r>
            <w:r>
              <w:rPr>
                <w:sz w:val="20"/>
              </w:rPr>
              <w:t>must be provided and </w:t>
            </w:r>
            <w:r>
              <w:rPr>
                <w:b/>
                <w:color w:val="2E5395"/>
                <w:sz w:val="20"/>
              </w:rPr>
              <w:t>documented </w:t>
            </w:r>
            <w:r>
              <w:rPr>
                <w:sz w:val="20"/>
              </w:rPr>
              <w:t>either by the OTP or by referral to appropriate healthcare practitioners.</w:t>
            </w:r>
          </w:p>
        </w:tc>
      </w:tr>
      <w:tr>
        <w:trPr>
          <w:trHeight w:val="1086" w:hRule="atLeast"/>
        </w:trPr>
        <w:tc>
          <w:tcPr>
            <w:tcW w:w="1836" w:type="dxa"/>
            <w:tcBorders>
              <w:top w:val="single" w:sz="6" w:space="0" w:color="000000"/>
              <w:bottom w:val="single" w:sz="6" w:space="0" w:color="000000"/>
              <w:right w:val="single" w:sz="6" w:space="0" w:color="000000"/>
            </w:tcBorders>
          </w:tcPr>
          <w:p>
            <w:pPr>
              <w:pStyle w:val="TableParagraph"/>
              <w:spacing w:before="119"/>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0"/>
              <w:ind w:left="107"/>
              <w:rPr>
                <w:b/>
                <w:sz w:val="20"/>
              </w:rPr>
            </w:pPr>
            <w:r>
              <w:rPr>
                <w:b/>
                <w:spacing w:val="-2"/>
                <w:sz w:val="20"/>
              </w:rPr>
              <w:t>(f)(4)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[Section</w:t>
            </w:r>
            <w:r>
              <w:rPr>
                <w:i/>
                <w:spacing w:val="-5"/>
                <w:sz w:val="20"/>
              </w:rPr>
              <w:t> </w:t>
            </w:r>
            <w:r>
              <w:rPr>
                <w:i/>
                <w:sz w:val="20"/>
              </w:rPr>
              <w:t>has</w:t>
            </w:r>
            <w:r>
              <w:rPr>
                <w:i/>
                <w:spacing w:val="-7"/>
                <w:sz w:val="20"/>
              </w:rPr>
              <w:t> </w:t>
            </w:r>
            <w:r>
              <w:rPr>
                <w:i/>
                <w:sz w:val="20"/>
              </w:rPr>
              <w:t>been</w:t>
            </w:r>
            <w:r>
              <w:rPr>
                <w:i/>
                <w:spacing w:val="-5"/>
                <w:sz w:val="20"/>
              </w:rPr>
              <w:t> </w:t>
            </w:r>
            <w:r>
              <w:rPr>
                <w:i/>
                <w:sz w:val="20"/>
              </w:rPr>
              <w:t>revised</w:t>
            </w:r>
            <w:r>
              <w:rPr>
                <w:i/>
                <w:spacing w:val="-4"/>
                <w:sz w:val="20"/>
              </w:rPr>
              <w:t> </w:t>
            </w:r>
            <w:r>
              <w:rPr>
                <w:i/>
                <w:sz w:val="20"/>
              </w:rPr>
              <w:t>in</w:t>
            </w:r>
            <w:r>
              <w:rPr>
                <w:i/>
                <w:spacing w:val="-5"/>
                <w:sz w:val="20"/>
              </w:rPr>
              <w:t> </w:t>
            </w:r>
            <w:r>
              <w:rPr>
                <w:i/>
                <w:sz w:val="20"/>
              </w:rPr>
              <w:t>subpart</w:t>
            </w:r>
            <w:r>
              <w:rPr>
                <w:i/>
                <w:spacing w:val="-6"/>
                <w:sz w:val="20"/>
              </w:rPr>
              <w:t> </w:t>
            </w:r>
            <w:r>
              <w:rPr>
                <w:i/>
                <w:sz w:val="20"/>
              </w:rPr>
              <w:t>title</w:t>
            </w:r>
            <w:r>
              <w:rPr>
                <w:i/>
                <w:spacing w:val="-5"/>
                <w:sz w:val="20"/>
              </w:rPr>
              <w:t> </w:t>
            </w:r>
            <w:r>
              <w:rPr>
                <w:i/>
                <w:sz w:val="20"/>
              </w:rPr>
              <w:t>and</w:t>
            </w:r>
            <w:r>
              <w:rPr>
                <w:i/>
                <w:spacing w:val="-5"/>
                <w:sz w:val="20"/>
              </w:rPr>
              <w:t> </w:t>
            </w:r>
            <w:r>
              <w:rPr>
                <w:i/>
                <w:spacing w:val="-2"/>
                <w:sz w:val="20"/>
              </w:rPr>
              <w:t>content]</w:t>
            </w:r>
          </w:p>
          <w:p>
            <w:pPr>
              <w:pStyle w:val="TableParagraph"/>
              <w:spacing w:before="118"/>
              <w:rPr>
                <w:sz w:val="20"/>
              </w:rPr>
            </w:pPr>
            <w:r>
              <w:rPr>
                <w:sz w:val="20"/>
              </w:rPr>
              <w:t>(4)</w:t>
            </w:r>
            <w:r>
              <w:rPr>
                <w:spacing w:val="-8"/>
                <w:sz w:val="20"/>
              </w:rPr>
              <w:t> </w:t>
            </w:r>
            <w:r>
              <w:rPr>
                <w:sz w:val="20"/>
              </w:rPr>
              <w:t>Initial</w:t>
            </w:r>
            <w:r>
              <w:rPr>
                <w:spacing w:val="-7"/>
                <w:sz w:val="20"/>
              </w:rPr>
              <w:t> </w:t>
            </w:r>
            <w:r>
              <w:rPr>
                <w:sz w:val="20"/>
              </w:rPr>
              <w:t>and</w:t>
            </w:r>
            <w:r>
              <w:rPr>
                <w:spacing w:val="-6"/>
                <w:sz w:val="20"/>
              </w:rPr>
              <w:t> </w:t>
            </w:r>
            <w:r>
              <w:rPr>
                <w:sz w:val="20"/>
              </w:rPr>
              <w:t>periodic</w:t>
            </w:r>
            <w:r>
              <w:rPr>
                <w:spacing w:val="-7"/>
                <w:sz w:val="20"/>
              </w:rPr>
              <w:t> </w:t>
            </w:r>
            <w:r>
              <w:rPr>
                <w:sz w:val="20"/>
              </w:rPr>
              <w:t>assessment</w:t>
            </w:r>
            <w:r>
              <w:rPr>
                <w:spacing w:val="-6"/>
                <w:sz w:val="20"/>
              </w:rPr>
              <w:t> </w:t>
            </w:r>
            <w:r>
              <w:rPr>
                <w:spacing w:val="-2"/>
                <w:sz w:val="20"/>
              </w:rPr>
              <w:t>services.</w:t>
            </w:r>
          </w:p>
        </w:tc>
        <w:tc>
          <w:tcPr>
            <w:tcW w:w="5940" w:type="dxa"/>
            <w:tcBorders>
              <w:top w:val="single" w:sz="6" w:space="0" w:color="000000"/>
              <w:left w:val="single" w:sz="6" w:space="0" w:color="000000"/>
              <w:bottom w:val="single" w:sz="6" w:space="0" w:color="000000"/>
            </w:tcBorders>
          </w:tcPr>
          <w:p>
            <w:pPr>
              <w:pStyle w:val="TableParagraph"/>
              <w:spacing w:before="234"/>
              <w:ind w:left="0"/>
              <w:rPr>
                <w:b/>
                <w:sz w:val="20"/>
              </w:rPr>
            </w:pPr>
          </w:p>
          <w:p>
            <w:pPr>
              <w:pStyle w:val="TableParagraph"/>
              <w:spacing w:before="0"/>
              <w:rPr>
                <w:sz w:val="20"/>
              </w:rPr>
            </w:pPr>
            <w:r>
              <w:rPr>
                <w:sz w:val="20"/>
              </w:rPr>
              <w:t>(4)</w:t>
            </w:r>
            <w:r>
              <w:rPr>
                <w:spacing w:val="-6"/>
                <w:sz w:val="20"/>
              </w:rPr>
              <w:t> </w:t>
            </w:r>
            <w:r>
              <w:rPr>
                <w:sz w:val="20"/>
              </w:rPr>
              <w:t>Initial</w:t>
            </w:r>
            <w:r>
              <w:rPr>
                <w:spacing w:val="-5"/>
                <w:sz w:val="20"/>
              </w:rPr>
              <w:t> </w:t>
            </w:r>
            <w:r>
              <w:rPr>
                <w:sz w:val="20"/>
              </w:rPr>
              <w:t>and</w:t>
            </w:r>
            <w:r>
              <w:rPr>
                <w:spacing w:val="-4"/>
                <w:sz w:val="20"/>
              </w:rPr>
              <w:t> </w:t>
            </w:r>
            <w:r>
              <w:rPr>
                <w:sz w:val="20"/>
              </w:rPr>
              <w:t>periodic</w:t>
            </w:r>
            <w:r>
              <w:rPr>
                <w:spacing w:val="-5"/>
                <w:sz w:val="20"/>
              </w:rPr>
              <w:t> </w:t>
            </w:r>
            <w:r>
              <w:rPr>
                <w:b/>
                <w:color w:val="2E5395"/>
                <w:sz w:val="20"/>
              </w:rPr>
              <w:t>physical</w:t>
            </w:r>
            <w:r>
              <w:rPr>
                <w:b/>
                <w:color w:val="2E5395"/>
                <w:spacing w:val="-6"/>
                <w:sz w:val="20"/>
              </w:rPr>
              <w:t> </w:t>
            </w:r>
            <w:r>
              <w:rPr>
                <w:b/>
                <w:color w:val="2E5395"/>
                <w:sz w:val="20"/>
              </w:rPr>
              <w:t>and</w:t>
            </w:r>
            <w:r>
              <w:rPr>
                <w:b/>
                <w:color w:val="2E5395"/>
                <w:spacing w:val="-4"/>
                <w:sz w:val="20"/>
              </w:rPr>
              <w:t> </w:t>
            </w:r>
            <w:r>
              <w:rPr>
                <w:b/>
                <w:color w:val="2E5395"/>
                <w:sz w:val="20"/>
              </w:rPr>
              <w:t>behavioral</w:t>
            </w:r>
            <w:r>
              <w:rPr>
                <w:b/>
                <w:color w:val="2E5395"/>
                <w:spacing w:val="-6"/>
                <w:sz w:val="20"/>
              </w:rPr>
              <w:t> </w:t>
            </w:r>
            <w:r>
              <w:rPr>
                <w:b/>
                <w:color w:val="2E5395"/>
                <w:sz w:val="20"/>
              </w:rPr>
              <w:t>health</w:t>
            </w:r>
            <w:r>
              <w:rPr>
                <w:b/>
                <w:color w:val="2E5395"/>
                <w:spacing w:val="-4"/>
                <w:sz w:val="20"/>
              </w:rPr>
              <w:t> </w:t>
            </w:r>
            <w:r>
              <w:rPr>
                <w:sz w:val="20"/>
              </w:rPr>
              <w:t>assessment </w:t>
            </w:r>
            <w:r>
              <w:rPr>
                <w:spacing w:val="-2"/>
                <w:sz w:val="20"/>
              </w:rPr>
              <w:t>services.</w:t>
            </w:r>
          </w:p>
        </w:tc>
      </w:tr>
      <w:tr>
        <w:trPr>
          <w:trHeight w:val="6220"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(f)(4)(i)</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[New</w:t>
            </w:r>
            <w:r>
              <w:rPr>
                <w:i/>
                <w:spacing w:val="-8"/>
                <w:sz w:val="20"/>
              </w:rPr>
              <w:t> </w:t>
            </w:r>
            <w:r>
              <w:rPr>
                <w:i/>
                <w:sz w:val="20"/>
              </w:rPr>
              <w:t>numbering</w:t>
            </w:r>
            <w:r>
              <w:rPr>
                <w:i/>
                <w:spacing w:val="-6"/>
                <w:sz w:val="20"/>
              </w:rPr>
              <w:t> </w:t>
            </w:r>
            <w:r>
              <w:rPr>
                <w:i/>
                <w:sz w:val="20"/>
              </w:rPr>
              <w:t>in</w:t>
            </w:r>
            <w:r>
              <w:rPr>
                <w:i/>
                <w:spacing w:val="-6"/>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part</w:t>
            </w:r>
            <w:r>
              <w:rPr>
                <w:b/>
                <w:i/>
                <w:color w:val="2E5395"/>
                <w:spacing w:val="-5"/>
                <w:sz w:val="20"/>
              </w:rPr>
              <w:t> </w:t>
            </w:r>
            <w:r>
              <w:rPr>
                <w:b/>
                <w:i/>
                <w:color w:val="2E5395"/>
                <w:sz w:val="20"/>
              </w:rPr>
              <w:t>of</w:t>
            </w:r>
            <w:r>
              <w:rPr>
                <w:b/>
                <w:i/>
                <w:color w:val="2E5395"/>
                <w:spacing w:val="-6"/>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(f)(4)</w:t>
            </w:r>
            <w:r>
              <w:rPr>
                <w:b/>
                <w:i/>
                <w:color w:val="2E5395"/>
                <w:spacing w:val="-2"/>
                <w:sz w:val="20"/>
              </w:rPr>
              <w:t> </w:t>
            </w:r>
            <w:r>
              <w:rPr>
                <w:b/>
                <w:i/>
                <w:color w:val="2E5395"/>
                <w:sz w:val="20"/>
              </w:rPr>
              <w:t>in</w:t>
            </w:r>
            <w:r>
              <w:rPr>
                <w:b/>
                <w:i/>
                <w:color w:val="2E5395"/>
                <w:spacing w:val="-5"/>
                <w:sz w:val="20"/>
              </w:rPr>
              <w:t> </w:t>
            </w:r>
            <w:r>
              <w:rPr>
                <w:b/>
                <w:i/>
                <w:color w:val="2E5395"/>
                <w:sz w:val="20"/>
              </w:rPr>
              <w:t>2001</w:t>
            </w:r>
            <w:r>
              <w:rPr>
                <w:b/>
                <w:i/>
                <w:color w:val="2E5395"/>
                <w:spacing w:val="-3"/>
                <w:sz w:val="20"/>
              </w:rPr>
              <w:t> </w:t>
            </w:r>
            <w:r>
              <w:rPr>
                <w:b/>
                <w:i/>
                <w:color w:val="2E5395"/>
                <w:spacing w:val="-4"/>
                <w:sz w:val="20"/>
              </w:rPr>
              <w:t>rule]</w:t>
            </w:r>
          </w:p>
          <w:p>
            <w:pPr>
              <w:pStyle w:val="TableParagraph"/>
              <w:ind w:right="121"/>
              <w:rPr>
                <w:sz w:val="20"/>
              </w:rPr>
            </w:pPr>
            <w:r>
              <w:rPr>
                <w:sz w:val="20"/>
              </w:rPr>
              <w:t>(i) Each patient </w:t>
            </w:r>
            <w:r>
              <w:rPr>
                <w:b/>
                <w:color w:val="2E5395"/>
                <w:sz w:val="20"/>
              </w:rPr>
              <w:t>admitted </w:t>
            </w:r>
            <w:r>
              <w:rPr>
                <w:sz w:val="20"/>
              </w:rPr>
              <w:t>to an OTP shall be given a physical and </w:t>
            </w:r>
            <w:r>
              <w:rPr>
                <w:b/>
                <w:color w:val="2E5395"/>
                <w:sz w:val="20"/>
              </w:rPr>
              <w:t>behavioral health assessment, which includes but is not limited to screening for imminent risk of harm to self or others, within 14 calendar days following admission, and </w:t>
            </w:r>
            <w:r>
              <w:rPr>
                <w:sz w:val="20"/>
              </w:rPr>
              <w:t>periodically by </w:t>
            </w:r>
            <w:r>
              <w:rPr>
                <w:b/>
                <w:color w:val="2E5395"/>
                <w:sz w:val="20"/>
              </w:rPr>
              <w:t>appropriately licensed/credentialed personnel</w:t>
            </w:r>
            <w:r>
              <w:rPr>
                <w:sz w:val="20"/>
              </w:rPr>
              <w:t>. These assessments must </w:t>
            </w:r>
            <w:r>
              <w:rPr>
                <w:b/>
                <w:color w:val="2E5395"/>
                <w:sz w:val="20"/>
              </w:rPr>
              <w:t>address the need for and/or response to treatment, adjust treatment interventions, including MOUD, as necessary, and provide a patient-centered plan of care. The full, initial psychosocial assessment must be completed within 14 calendar days of admission and include preparation of a care plan that includes the patient’s goals and mutually agreed-upon actions for the patient to meet those goals, including harm reduction interventions; </w:t>
            </w:r>
            <w:r>
              <w:rPr>
                <w:sz w:val="20"/>
              </w:rPr>
              <w:t>the patient’s </w:t>
            </w:r>
            <w:r>
              <w:rPr>
                <w:b/>
                <w:color w:val="2E5395"/>
                <w:sz w:val="20"/>
              </w:rPr>
              <w:t>needs and</w:t>
            </w:r>
            <w:r>
              <w:rPr>
                <w:b/>
                <w:color w:val="2E5395"/>
                <w:spacing w:val="40"/>
                <w:sz w:val="20"/>
              </w:rPr>
              <w:t> </w:t>
            </w:r>
            <w:r>
              <w:rPr>
                <w:b/>
                <w:color w:val="2E5395"/>
                <w:sz w:val="20"/>
              </w:rPr>
              <w:t>goals </w:t>
            </w:r>
            <w:r>
              <w:rPr>
                <w:sz w:val="20"/>
              </w:rPr>
              <w:t>in the areas of education, vocational training, and employment; and the medical and psychiatric, psychosocial, economic, legal, </w:t>
            </w:r>
            <w:r>
              <w:rPr>
                <w:b/>
                <w:color w:val="2E5395"/>
                <w:sz w:val="20"/>
              </w:rPr>
              <w:t>housing</w:t>
            </w:r>
            <w:r>
              <w:rPr>
                <w:sz w:val="20"/>
              </w:rPr>
              <w:t>,</w:t>
            </w:r>
            <w:r>
              <w:rPr>
                <w:spacing w:val="-3"/>
                <w:sz w:val="20"/>
              </w:rPr>
              <w:t> </w:t>
            </w:r>
            <w:r>
              <w:rPr>
                <w:sz w:val="20"/>
              </w:rPr>
              <w:t>and</w:t>
            </w:r>
            <w:r>
              <w:rPr>
                <w:spacing w:val="-3"/>
                <w:sz w:val="20"/>
              </w:rPr>
              <w:t> </w:t>
            </w:r>
            <w:r>
              <w:rPr>
                <w:sz w:val="20"/>
              </w:rPr>
              <w:t>other</w:t>
            </w:r>
            <w:r>
              <w:rPr>
                <w:spacing w:val="-4"/>
                <w:sz w:val="20"/>
              </w:rPr>
              <w:t> </w:t>
            </w:r>
            <w:r>
              <w:rPr>
                <w:b/>
                <w:color w:val="2E5395"/>
                <w:sz w:val="20"/>
              </w:rPr>
              <w:t>recovery</w:t>
            </w:r>
            <w:r>
              <w:rPr>
                <w:b/>
                <w:color w:val="2E5395"/>
                <w:spacing w:val="-5"/>
                <w:sz w:val="20"/>
              </w:rPr>
              <w:t> </w:t>
            </w:r>
            <w:r>
              <w:rPr>
                <w:sz w:val="20"/>
              </w:rPr>
              <w:t>support</w:t>
            </w:r>
            <w:r>
              <w:rPr>
                <w:spacing w:val="-4"/>
                <w:sz w:val="20"/>
              </w:rPr>
              <w:t> </w:t>
            </w:r>
            <w:r>
              <w:rPr>
                <w:sz w:val="20"/>
              </w:rPr>
              <w:t>services</w:t>
            </w:r>
            <w:r>
              <w:rPr>
                <w:spacing w:val="-3"/>
                <w:sz w:val="20"/>
              </w:rPr>
              <w:t> </w:t>
            </w:r>
            <w:r>
              <w:rPr>
                <w:sz w:val="20"/>
              </w:rPr>
              <w:t>that</w:t>
            </w:r>
            <w:r>
              <w:rPr>
                <w:spacing w:val="-6"/>
                <w:sz w:val="20"/>
              </w:rPr>
              <w:t> </w:t>
            </w:r>
            <w:r>
              <w:rPr>
                <w:sz w:val="20"/>
              </w:rPr>
              <w:t>a</w:t>
            </w:r>
            <w:r>
              <w:rPr>
                <w:spacing w:val="-3"/>
                <w:sz w:val="20"/>
              </w:rPr>
              <w:t> </w:t>
            </w:r>
            <w:r>
              <w:rPr>
                <w:sz w:val="20"/>
              </w:rPr>
              <w:t>patient</w:t>
            </w:r>
            <w:r>
              <w:rPr>
                <w:spacing w:val="-6"/>
                <w:sz w:val="20"/>
              </w:rPr>
              <w:t> </w:t>
            </w:r>
            <w:r>
              <w:rPr>
                <w:sz w:val="20"/>
              </w:rPr>
              <w:t>needs</w:t>
            </w:r>
            <w:r>
              <w:rPr>
                <w:spacing w:val="-2"/>
                <w:sz w:val="20"/>
              </w:rPr>
              <w:t> </w:t>
            </w:r>
            <w:r>
              <w:rPr>
                <w:sz w:val="20"/>
              </w:rPr>
              <w:t>and wishes to </w:t>
            </w:r>
            <w:r>
              <w:rPr>
                <w:b/>
                <w:color w:val="2E5395"/>
                <w:sz w:val="20"/>
              </w:rPr>
              <w:t>pursue</w:t>
            </w:r>
            <w:r>
              <w:rPr>
                <w:color w:val="2E5395"/>
                <w:sz w:val="20"/>
              </w:rPr>
              <w:t>. </w:t>
            </w:r>
            <w:r>
              <w:rPr>
                <w:sz w:val="20"/>
              </w:rPr>
              <w:t>The </w:t>
            </w:r>
            <w:r>
              <w:rPr>
                <w:b/>
                <w:color w:val="2E5395"/>
                <w:sz w:val="20"/>
              </w:rPr>
              <w:t>care </w:t>
            </w:r>
            <w:r>
              <w:rPr>
                <w:sz w:val="20"/>
              </w:rPr>
              <w:t>plan also must identify the recommended frequency with which services are to be provided. The plan must be reviewed and updated to reflect </w:t>
            </w:r>
            <w:r>
              <w:rPr>
                <w:b/>
                <w:color w:val="2E5395"/>
                <w:sz w:val="20"/>
              </w:rPr>
              <w:t>responses to treatment and</w:t>
            </w:r>
            <w:r>
              <w:rPr>
                <w:b/>
                <w:color w:val="2E5395"/>
                <w:spacing w:val="40"/>
                <w:sz w:val="20"/>
              </w:rPr>
              <w:t> </w:t>
            </w:r>
            <w:r>
              <w:rPr>
                <w:b/>
                <w:color w:val="2E5395"/>
                <w:sz w:val="20"/>
              </w:rPr>
              <w:t>recovery support services, </w:t>
            </w:r>
            <w:r>
              <w:rPr>
                <w:sz w:val="20"/>
              </w:rPr>
              <w:t>and adjustments made that reflect</w:t>
            </w:r>
            <w:r>
              <w:rPr>
                <w:spacing w:val="40"/>
                <w:sz w:val="20"/>
              </w:rPr>
              <w:t> </w:t>
            </w:r>
            <w:r>
              <w:rPr>
                <w:sz w:val="20"/>
              </w:rPr>
              <w:t>changes in the</w:t>
            </w:r>
            <w:r>
              <w:rPr>
                <w:spacing w:val="-2"/>
                <w:sz w:val="20"/>
              </w:rPr>
              <w:t> </w:t>
            </w:r>
            <w:r>
              <w:rPr>
                <w:sz w:val="20"/>
              </w:rPr>
              <w:t>context</w:t>
            </w:r>
            <w:r>
              <w:rPr>
                <w:spacing w:val="-1"/>
                <w:sz w:val="20"/>
              </w:rPr>
              <w:t> </w:t>
            </w:r>
            <w:r>
              <w:rPr>
                <w:sz w:val="20"/>
              </w:rPr>
              <w:t>of</w:t>
            </w:r>
            <w:r>
              <w:rPr>
                <w:spacing w:val="-2"/>
                <w:sz w:val="20"/>
              </w:rPr>
              <w:t> </w:t>
            </w:r>
            <w:r>
              <w:rPr>
                <w:sz w:val="20"/>
              </w:rPr>
              <w:t>the</w:t>
            </w:r>
            <w:r>
              <w:rPr>
                <w:spacing w:val="-2"/>
                <w:sz w:val="20"/>
              </w:rPr>
              <w:t> </w:t>
            </w:r>
            <w:r>
              <w:rPr>
                <w:sz w:val="20"/>
              </w:rPr>
              <w:t>person’s life, their</w:t>
            </w:r>
            <w:r>
              <w:rPr>
                <w:spacing w:val="-1"/>
                <w:sz w:val="20"/>
              </w:rPr>
              <w:t> </w:t>
            </w:r>
            <w:r>
              <w:rPr>
                <w:sz w:val="20"/>
              </w:rPr>
              <w:t>current</w:t>
            </w:r>
            <w:r>
              <w:rPr>
                <w:spacing w:val="-1"/>
                <w:sz w:val="20"/>
              </w:rPr>
              <w:t> </w:t>
            </w:r>
            <w:r>
              <w:rPr>
                <w:sz w:val="20"/>
              </w:rPr>
              <w:t>needs for</w:t>
            </w:r>
            <w:r>
              <w:rPr>
                <w:spacing w:val="-1"/>
                <w:sz w:val="20"/>
              </w:rPr>
              <w:t> </w:t>
            </w:r>
            <w:r>
              <w:rPr>
                <w:sz w:val="20"/>
              </w:rPr>
              <w:t>and interests in medical, psychiatric, social, and psychological services,</w:t>
            </w:r>
            <w:r>
              <w:rPr>
                <w:spacing w:val="40"/>
                <w:sz w:val="20"/>
              </w:rPr>
              <w:t> </w:t>
            </w:r>
            <w:r>
              <w:rPr>
                <w:sz w:val="20"/>
              </w:rPr>
              <w:t>and current needs for </w:t>
            </w:r>
            <w:r>
              <w:rPr>
                <w:b/>
                <w:color w:val="2E5395"/>
                <w:sz w:val="20"/>
              </w:rPr>
              <w:t>and interests </w:t>
            </w:r>
            <w:r>
              <w:rPr>
                <w:sz w:val="20"/>
              </w:rPr>
              <w:t>in education, vocational training, and employment services.</w:t>
            </w:r>
          </w:p>
        </w:tc>
      </w:tr>
    </w:tbl>
    <w:p>
      <w:pPr>
        <w:pStyle w:val="TableParagraph"/>
        <w:spacing w:after="0"/>
        <w:rPr>
          <w:sz w:val="20"/>
        </w:rPr>
        <w:sectPr>
          <w:type w:val="continuous"/>
          <w:pgSz w:w="15840" w:h="12240" w:orient="landscape"/>
          <w:pgMar w:header="618" w:footer="613" w:top="1420" w:bottom="1279"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192"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(f)(4)(ii)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[New</w:t>
            </w:r>
            <w:r>
              <w:rPr>
                <w:i/>
                <w:spacing w:val="-6"/>
                <w:sz w:val="20"/>
              </w:rPr>
              <w:t> </w:t>
            </w:r>
            <w:r>
              <w:rPr>
                <w:i/>
                <w:sz w:val="20"/>
              </w:rPr>
              <w:t>in</w:t>
            </w:r>
            <w:r>
              <w:rPr>
                <w:i/>
                <w:spacing w:val="-4"/>
                <w:sz w:val="20"/>
              </w:rPr>
              <w:t> </w:t>
            </w:r>
            <w:r>
              <w:rPr>
                <w:i/>
                <w:sz w:val="20"/>
              </w:rPr>
              <w:t>2024</w:t>
            </w:r>
            <w:r>
              <w:rPr>
                <w:i/>
                <w:spacing w:val="-3"/>
                <w:sz w:val="20"/>
              </w:rPr>
              <w:t> </w:t>
            </w:r>
            <w:r>
              <w:rPr>
                <w:i/>
                <w:spacing w:val="-2"/>
                <w:sz w:val="20"/>
              </w:rPr>
              <w:t>rule]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(ii)</w:t>
            </w:r>
            <w:r>
              <w:rPr>
                <w:b/>
                <w:color w:val="2E5395"/>
                <w:spacing w:val="-3"/>
                <w:sz w:val="20"/>
              </w:rPr>
              <w:t> </w:t>
            </w:r>
            <w:r>
              <w:rPr>
                <w:b/>
                <w:color w:val="2E5395"/>
                <w:sz w:val="20"/>
              </w:rPr>
              <w:t>The</w:t>
            </w:r>
            <w:r>
              <w:rPr>
                <w:b/>
                <w:color w:val="2E5395"/>
                <w:spacing w:val="-3"/>
                <w:sz w:val="20"/>
              </w:rPr>
              <w:t> </w:t>
            </w:r>
            <w:r>
              <w:rPr>
                <w:b/>
                <w:color w:val="2E5395"/>
                <w:sz w:val="20"/>
              </w:rPr>
              <w:t>periodic</w:t>
            </w:r>
            <w:r>
              <w:rPr>
                <w:b/>
                <w:color w:val="2E5395"/>
                <w:spacing w:val="-2"/>
                <w:sz w:val="20"/>
              </w:rPr>
              <w:t> </w:t>
            </w:r>
            <w:r>
              <w:rPr>
                <w:b/>
                <w:color w:val="2E5395"/>
                <w:sz w:val="20"/>
              </w:rPr>
              <w:t>physical</w:t>
            </w:r>
            <w:r>
              <w:rPr>
                <w:b/>
                <w:color w:val="2E5395"/>
                <w:spacing w:val="-4"/>
                <w:sz w:val="20"/>
              </w:rPr>
              <w:t> </w:t>
            </w:r>
            <w:r>
              <w:rPr>
                <w:b/>
                <w:color w:val="2E5395"/>
                <w:sz w:val="20"/>
              </w:rPr>
              <w:t>examination</w:t>
            </w:r>
            <w:r>
              <w:rPr>
                <w:b/>
                <w:color w:val="2E5395"/>
                <w:spacing w:val="-2"/>
                <w:sz w:val="20"/>
              </w:rPr>
              <w:t> </w:t>
            </w:r>
            <w:r>
              <w:rPr>
                <w:b/>
                <w:color w:val="2E5395"/>
                <w:sz w:val="20"/>
              </w:rPr>
              <w:t>should</w:t>
            </w:r>
            <w:r>
              <w:rPr>
                <w:b/>
                <w:color w:val="2E5395"/>
                <w:spacing w:val="-2"/>
                <w:sz w:val="20"/>
              </w:rPr>
              <w:t> </w:t>
            </w:r>
            <w:r>
              <w:rPr>
                <w:b/>
                <w:color w:val="2E5395"/>
                <w:sz w:val="20"/>
              </w:rPr>
              <w:t>occur</w:t>
            </w:r>
            <w:r>
              <w:rPr>
                <w:b/>
                <w:color w:val="2E5395"/>
                <w:spacing w:val="-2"/>
                <w:sz w:val="20"/>
              </w:rPr>
              <w:t> </w:t>
            </w:r>
            <w:r>
              <w:rPr>
                <w:b/>
                <w:color w:val="2E5395"/>
                <w:sz w:val="20"/>
              </w:rPr>
              <w:t>not</w:t>
            </w:r>
            <w:r>
              <w:rPr>
                <w:b/>
                <w:color w:val="2E5395"/>
                <w:spacing w:val="-4"/>
                <w:sz w:val="20"/>
              </w:rPr>
              <w:t> </w:t>
            </w:r>
            <w:r>
              <w:rPr>
                <w:b/>
                <w:color w:val="2E5395"/>
                <w:sz w:val="20"/>
              </w:rPr>
              <w:t>less</w:t>
            </w:r>
            <w:r>
              <w:rPr>
                <w:b/>
                <w:color w:val="2E5395"/>
                <w:spacing w:val="-3"/>
                <w:sz w:val="20"/>
              </w:rPr>
              <w:t> </w:t>
            </w:r>
            <w:r>
              <w:rPr>
                <w:b/>
                <w:color w:val="2E5395"/>
                <w:sz w:val="20"/>
              </w:rPr>
              <w:t>than</w:t>
            </w:r>
            <w:r>
              <w:rPr>
                <w:b/>
                <w:color w:val="2E5395"/>
                <w:spacing w:val="-2"/>
                <w:sz w:val="20"/>
              </w:rPr>
              <w:t> </w:t>
            </w:r>
            <w:r>
              <w:rPr>
                <w:b/>
                <w:color w:val="2E5395"/>
                <w:sz w:val="20"/>
              </w:rPr>
              <w:t>one time each year and be conducted by an OTP practitioner. The periodic physical examination should include review of MOUD dosing,</w:t>
            </w:r>
            <w:r>
              <w:rPr>
                <w:b/>
                <w:color w:val="2E5395"/>
                <w:spacing w:val="-6"/>
                <w:sz w:val="20"/>
              </w:rPr>
              <w:t> </w:t>
            </w:r>
            <w:r>
              <w:rPr>
                <w:b/>
                <w:color w:val="2E5395"/>
                <w:sz w:val="20"/>
              </w:rPr>
              <w:t>treatment</w:t>
            </w:r>
            <w:r>
              <w:rPr>
                <w:b/>
                <w:color w:val="2E5395"/>
                <w:spacing w:val="-5"/>
                <w:sz w:val="20"/>
              </w:rPr>
              <w:t> </w:t>
            </w:r>
            <w:r>
              <w:rPr>
                <w:b/>
                <w:color w:val="2E5395"/>
                <w:sz w:val="20"/>
              </w:rPr>
              <w:t>response,</w:t>
            </w:r>
            <w:r>
              <w:rPr>
                <w:b/>
                <w:color w:val="2E5395"/>
                <w:spacing w:val="-8"/>
                <w:sz w:val="20"/>
              </w:rPr>
              <w:t> </w:t>
            </w:r>
            <w:r>
              <w:rPr>
                <w:b/>
                <w:color w:val="2E5395"/>
                <w:sz w:val="20"/>
              </w:rPr>
              <w:t>other</w:t>
            </w:r>
            <w:r>
              <w:rPr>
                <w:b/>
                <w:color w:val="2E5395"/>
                <w:spacing w:val="-4"/>
                <w:sz w:val="20"/>
              </w:rPr>
              <w:t> </w:t>
            </w:r>
            <w:r>
              <w:rPr>
                <w:b/>
                <w:color w:val="2E5395"/>
                <w:sz w:val="20"/>
              </w:rPr>
              <w:t>substance</w:t>
            </w:r>
            <w:r>
              <w:rPr>
                <w:b/>
                <w:color w:val="2E5395"/>
                <w:spacing w:val="-5"/>
                <w:sz w:val="20"/>
              </w:rPr>
              <w:t> </w:t>
            </w:r>
            <w:r>
              <w:rPr>
                <w:b/>
                <w:color w:val="2E5395"/>
                <w:sz w:val="20"/>
              </w:rPr>
              <w:t>use</w:t>
            </w:r>
            <w:r>
              <w:rPr>
                <w:b/>
                <w:color w:val="2E5395"/>
                <w:spacing w:val="-5"/>
                <w:sz w:val="20"/>
              </w:rPr>
              <w:t> </w:t>
            </w:r>
            <w:r>
              <w:rPr>
                <w:b/>
                <w:color w:val="2E5395"/>
                <w:sz w:val="20"/>
              </w:rPr>
              <w:t>disorder</w:t>
            </w:r>
            <w:r>
              <w:rPr>
                <w:b/>
                <w:color w:val="2E5395"/>
                <w:spacing w:val="-6"/>
                <w:sz w:val="20"/>
              </w:rPr>
              <w:t> </w:t>
            </w:r>
            <w:r>
              <w:rPr>
                <w:b/>
                <w:color w:val="2E5395"/>
                <w:sz w:val="20"/>
              </w:rPr>
              <w:t>treatment needs, responses and patient-identified goals, and other relevant physical and psychiatric treatment needs and goals. The periodic physical examination should be documented in the patient’s clinical </w:t>
            </w:r>
            <w:r>
              <w:rPr>
                <w:b/>
                <w:color w:val="2E5395"/>
                <w:spacing w:val="-2"/>
                <w:sz w:val="20"/>
              </w:rPr>
              <w:t>record.</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(5)</w:t>
            </w:r>
            <w:r>
              <w:rPr>
                <w:spacing w:val="-9"/>
                <w:sz w:val="20"/>
              </w:rPr>
              <w:t> </w:t>
            </w:r>
            <w:r>
              <w:rPr>
                <w:sz w:val="20"/>
              </w:rPr>
              <w:t>Counseling</w:t>
            </w:r>
            <w:r>
              <w:rPr>
                <w:spacing w:val="-8"/>
                <w:sz w:val="20"/>
              </w:rPr>
              <w:t> </w:t>
            </w:r>
            <w:r>
              <w:rPr>
                <w:spacing w:val="-2"/>
                <w:sz w:val="20"/>
              </w:rPr>
              <w:t>services.</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(5)</w:t>
            </w:r>
            <w:r>
              <w:rPr>
                <w:spacing w:val="-10"/>
                <w:sz w:val="20"/>
              </w:rPr>
              <w:t> </w:t>
            </w:r>
            <w:r>
              <w:rPr>
                <w:sz w:val="20"/>
              </w:rPr>
              <w:t>Counseling</w:t>
            </w:r>
            <w:r>
              <w:rPr>
                <w:spacing w:val="-9"/>
                <w:sz w:val="20"/>
              </w:rPr>
              <w:t> </w:t>
            </w:r>
            <w:r>
              <w:rPr>
                <w:sz w:val="20"/>
              </w:rPr>
              <w:t>and</w:t>
            </w:r>
            <w:r>
              <w:rPr>
                <w:spacing w:val="-8"/>
                <w:sz w:val="20"/>
              </w:rPr>
              <w:t> </w:t>
            </w:r>
            <w:r>
              <w:rPr>
                <w:b/>
                <w:color w:val="2E5395"/>
                <w:sz w:val="20"/>
              </w:rPr>
              <w:t>psychoeducational</w:t>
            </w:r>
            <w:r>
              <w:rPr>
                <w:b/>
                <w:color w:val="2E5395"/>
                <w:spacing w:val="-9"/>
                <w:sz w:val="20"/>
              </w:rPr>
              <w:t> </w:t>
            </w:r>
            <w:r>
              <w:rPr>
                <w:spacing w:val="-2"/>
                <w:sz w:val="20"/>
              </w:rPr>
              <w:t>services.</w:t>
            </w:r>
          </w:p>
        </w:tc>
      </w:tr>
      <w:tr>
        <w:trPr>
          <w:trHeight w:val="243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(f)(5)(i)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1"/>
              <w:rPr>
                <w:sz w:val="20"/>
              </w:rPr>
            </w:pPr>
            <w:r>
              <w:rPr>
                <w:sz w:val="20"/>
              </w:rPr>
              <w:t>(i) OTPs must provide adequate substance abuse counseling to</w:t>
            </w:r>
            <w:r>
              <w:rPr>
                <w:spacing w:val="-4"/>
                <w:sz w:val="20"/>
              </w:rPr>
              <w:t> </w:t>
            </w:r>
            <w:r>
              <w:rPr>
                <w:sz w:val="20"/>
              </w:rPr>
              <w:t>each</w:t>
            </w:r>
            <w:r>
              <w:rPr>
                <w:spacing w:val="-4"/>
                <w:sz w:val="20"/>
              </w:rPr>
              <w:t> </w:t>
            </w:r>
            <w:r>
              <w:rPr>
                <w:sz w:val="20"/>
              </w:rPr>
              <w:t>patient</w:t>
            </w:r>
            <w:r>
              <w:rPr>
                <w:spacing w:val="-4"/>
                <w:sz w:val="20"/>
              </w:rPr>
              <w:t> </w:t>
            </w:r>
            <w:r>
              <w:rPr>
                <w:sz w:val="20"/>
              </w:rPr>
              <w:t>as</w:t>
            </w:r>
            <w:r>
              <w:rPr>
                <w:spacing w:val="-4"/>
                <w:sz w:val="20"/>
              </w:rPr>
              <w:t> </w:t>
            </w:r>
            <w:r>
              <w:rPr>
                <w:sz w:val="20"/>
              </w:rPr>
              <w:t>clinically</w:t>
            </w:r>
            <w:r>
              <w:rPr>
                <w:spacing w:val="-4"/>
                <w:sz w:val="20"/>
              </w:rPr>
              <w:t> </w:t>
            </w:r>
            <w:r>
              <w:rPr>
                <w:sz w:val="20"/>
              </w:rPr>
              <w:t>necessary.</w:t>
            </w:r>
            <w:r>
              <w:rPr>
                <w:spacing w:val="-4"/>
                <w:sz w:val="20"/>
              </w:rPr>
              <w:t> </w:t>
            </w:r>
            <w:r>
              <w:rPr>
                <w:sz w:val="20"/>
              </w:rPr>
              <w:t>This</w:t>
            </w:r>
            <w:r>
              <w:rPr>
                <w:spacing w:val="-4"/>
                <w:sz w:val="20"/>
              </w:rPr>
              <w:t> </w:t>
            </w:r>
            <w:r>
              <w:rPr>
                <w:sz w:val="20"/>
              </w:rPr>
              <w:t>counseling</w:t>
            </w:r>
            <w:r>
              <w:rPr>
                <w:spacing w:val="-4"/>
                <w:sz w:val="20"/>
              </w:rPr>
              <w:t> </w:t>
            </w:r>
            <w:r>
              <w:rPr>
                <w:sz w:val="20"/>
              </w:rPr>
              <w:t>shall</w:t>
            </w:r>
            <w:r>
              <w:rPr>
                <w:spacing w:val="-7"/>
                <w:sz w:val="20"/>
              </w:rPr>
              <w:t> </w:t>
            </w:r>
            <w:r>
              <w:rPr>
                <w:sz w:val="20"/>
              </w:rPr>
              <w:t>be provided by a program counselor, qualified by education, training, or experience to assess the psychological and sociological background of patients, to contribute to the appropriate treatment plan for the patient and to monitor patient progress.</w:t>
            </w:r>
          </w:p>
        </w:tc>
        <w:tc>
          <w:tcPr>
            <w:tcW w:w="5940" w:type="dxa"/>
            <w:tcBorders>
              <w:top w:val="single" w:sz="6" w:space="0" w:color="000000"/>
              <w:left w:val="single" w:sz="6" w:space="0" w:color="000000"/>
              <w:bottom w:val="single" w:sz="6" w:space="0" w:color="000000"/>
            </w:tcBorders>
          </w:tcPr>
          <w:p>
            <w:pPr>
              <w:pStyle w:val="TableParagraph"/>
              <w:ind w:right="185"/>
              <w:rPr>
                <w:sz w:val="20"/>
              </w:rPr>
            </w:pPr>
            <w:r>
              <w:rPr>
                <w:sz w:val="20"/>
              </w:rPr>
              <w:t>(i) OTPs must provide adequate substance use </w:t>
            </w:r>
            <w:r>
              <w:rPr>
                <w:b/>
                <w:color w:val="2E5395"/>
                <w:sz w:val="20"/>
              </w:rPr>
              <w:t>disorder </w:t>
            </w:r>
            <w:r>
              <w:rPr>
                <w:sz w:val="20"/>
              </w:rPr>
              <w:t>counseling and </w:t>
            </w:r>
            <w:r>
              <w:rPr>
                <w:b/>
                <w:color w:val="2E5395"/>
                <w:sz w:val="20"/>
              </w:rPr>
              <w:t>psychoeducation </w:t>
            </w:r>
            <w:r>
              <w:rPr>
                <w:sz w:val="20"/>
              </w:rPr>
              <w:t>to each patient as clinically necessary and </w:t>
            </w:r>
            <w:r>
              <w:rPr>
                <w:b/>
                <w:color w:val="2E5395"/>
                <w:sz w:val="20"/>
              </w:rPr>
              <w:t>mutually agreed-upon, including harm reduction education and recovery-oriented counseling</w:t>
            </w:r>
            <w:r>
              <w:rPr>
                <w:sz w:val="20"/>
              </w:rPr>
              <w:t>. This counseling shall be provided by a program</w:t>
            </w:r>
            <w:r>
              <w:rPr>
                <w:spacing w:val="-1"/>
                <w:sz w:val="20"/>
              </w:rPr>
              <w:t> </w:t>
            </w:r>
            <w:r>
              <w:rPr>
                <w:sz w:val="20"/>
              </w:rPr>
              <w:t>counselor, qualified by education, training,</w:t>
            </w:r>
            <w:r>
              <w:rPr>
                <w:spacing w:val="-2"/>
                <w:sz w:val="20"/>
              </w:rPr>
              <w:t> </w:t>
            </w:r>
            <w:r>
              <w:rPr>
                <w:sz w:val="20"/>
              </w:rPr>
              <w:t>or experience to assess</w:t>
            </w:r>
            <w:r>
              <w:rPr>
                <w:spacing w:val="-1"/>
                <w:sz w:val="20"/>
              </w:rPr>
              <w:t> </w:t>
            </w:r>
            <w:r>
              <w:rPr>
                <w:sz w:val="20"/>
              </w:rPr>
              <w:t>the</w:t>
            </w:r>
            <w:r>
              <w:rPr>
                <w:spacing w:val="-3"/>
                <w:sz w:val="20"/>
              </w:rPr>
              <w:t> </w:t>
            </w:r>
            <w:r>
              <w:rPr>
                <w:sz w:val="20"/>
              </w:rPr>
              <w:t>psychological</w:t>
            </w:r>
            <w:r>
              <w:rPr>
                <w:spacing w:val="-2"/>
                <w:sz w:val="20"/>
              </w:rPr>
              <w:t> </w:t>
            </w:r>
            <w:r>
              <w:rPr>
                <w:sz w:val="20"/>
              </w:rPr>
              <w:t>and</w:t>
            </w:r>
            <w:r>
              <w:rPr>
                <w:spacing w:val="-4"/>
                <w:sz w:val="20"/>
              </w:rPr>
              <w:t> </w:t>
            </w:r>
            <w:r>
              <w:rPr>
                <w:sz w:val="20"/>
              </w:rPr>
              <w:t>sociological</w:t>
            </w:r>
            <w:r>
              <w:rPr>
                <w:spacing w:val="-2"/>
                <w:sz w:val="20"/>
              </w:rPr>
              <w:t> </w:t>
            </w:r>
            <w:r>
              <w:rPr>
                <w:sz w:val="20"/>
              </w:rPr>
              <w:t>background</w:t>
            </w:r>
            <w:r>
              <w:rPr>
                <w:spacing w:val="-1"/>
                <w:sz w:val="20"/>
              </w:rPr>
              <w:t> </w:t>
            </w:r>
            <w:r>
              <w:rPr>
                <w:sz w:val="20"/>
              </w:rPr>
              <w:t>of</w:t>
            </w:r>
            <w:r>
              <w:rPr>
                <w:spacing w:val="-3"/>
                <w:sz w:val="20"/>
              </w:rPr>
              <w:t> </w:t>
            </w:r>
            <w:r>
              <w:rPr>
                <w:sz w:val="20"/>
              </w:rPr>
              <w:t>patients,</w:t>
            </w:r>
            <w:r>
              <w:rPr>
                <w:spacing w:val="-1"/>
                <w:sz w:val="20"/>
              </w:rPr>
              <w:t> </w:t>
            </w:r>
            <w:r>
              <w:rPr>
                <w:sz w:val="20"/>
              </w:rPr>
              <w:t>and </w:t>
            </w:r>
            <w:r>
              <w:rPr>
                <w:b/>
                <w:color w:val="2E5395"/>
                <w:sz w:val="20"/>
              </w:rPr>
              <w:t>engage with patients</w:t>
            </w:r>
            <w:r>
              <w:rPr>
                <w:sz w:val="20"/>
              </w:rPr>
              <w:t>, to contribute to the appropriate </w:t>
            </w:r>
            <w:r>
              <w:rPr>
                <w:b/>
                <w:color w:val="2E5395"/>
                <w:sz w:val="20"/>
              </w:rPr>
              <w:t>care </w:t>
            </w:r>
            <w:r>
              <w:rPr>
                <w:sz w:val="20"/>
              </w:rPr>
              <w:t>plan for the patient and to monitor and update patient progress. </w:t>
            </w:r>
            <w:r>
              <w:rPr>
                <w:b/>
                <w:color w:val="2E5395"/>
                <w:sz w:val="20"/>
              </w:rPr>
              <w:t>Patient refusal</w:t>
            </w:r>
            <w:r>
              <w:rPr>
                <w:b/>
                <w:color w:val="2E5395"/>
                <w:spacing w:val="-6"/>
                <w:sz w:val="20"/>
              </w:rPr>
              <w:t> </w:t>
            </w:r>
            <w:r>
              <w:rPr>
                <w:b/>
                <w:color w:val="2E5395"/>
                <w:sz w:val="20"/>
              </w:rPr>
              <w:t>of</w:t>
            </w:r>
            <w:r>
              <w:rPr>
                <w:b/>
                <w:color w:val="2E5395"/>
                <w:spacing w:val="-6"/>
                <w:sz w:val="20"/>
              </w:rPr>
              <w:t> </w:t>
            </w:r>
            <w:r>
              <w:rPr>
                <w:b/>
                <w:color w:val="2E5395"/>
                <w:sz w:val="20"/>
              </w:rPr>
              <w:t>counseling</w:t>
            </w:r>
            <w:r>
              <w:rPr>
                <w:b/>
                <w:color w:val="2E5395"/>
                <w:spacing w:val="-6"/>
                <w:sz w:val="20"/>
              </w:rPr>
              <w:t> </w:t>
            </w:r>
            <w:r>
              <w:rPr>
                <w:b/>
                <w:color w:val="2E5395"/>
                <w:sz w:val="20"/>
              </w:rPr>
              <w:t>shall</w:t>
            </w:r>
            <w:r>
              <w:rPr>
                <w:b/>
                <w:color w:val="2E5395"/>
                <w:spacing w:val="-6"/>
                <w:sz w:val="20"/>
              </w:rPr>
              <w:t> </w:t>
            </w:r>
            <w:r>
              <w:rPr>
                <w:b/>
                <w:color w:val="2E5395"/>
                <w:sz w:val="20"/>
              </w:rPr>
              <w:t>not</w:t>
            </w:r>
            <w:r>
              <w:rPr>
                <w:b/>
                <w:color w:val="2E5395"/>
                <w:spacing w:val="-5"/>
                <w:sz w:val="20"/>
              </w:rPr>
              <w:t> </w:t>
            </w:r>
            <w:r>
              <w:rPr>
                <w:b/>
                <w:color w:val="2E5395"/>
                <w:sz w:val="20"/>
              </w:rPr>
              <w:t>preclude</w:t>
            </w:r>
            <w:r>
              <w:rPr>
                <w:b/>
                <w:color w:val="2E5395"/>
                <w:spacing w:val="-5"/>
                <w:sz w:val="20"/>
              </w:rPr>
              <w:t> </w:t>
            </w:r>
            <w:r>
              <w:rPr>
                <w:b/>
                <w:color w:val="2E5395"/>
                <w:sz w:val="20"/>
              </w:rPr>
              <w:t>them</w:t>
            </w:r>
            <w:r>
              <w:rPr>
                <w:b/>
                <w:color w:val="2E5395"/>
                <w:spacing w:val="-4"/>
                <w:sz w:val="20"/>
              </w:rPr>
              <w:t> </w:t>
            </w:r>
            <w:r>
              <w:rPr>
                <w:b/>
                <w:color w:val="2E5395"/>
                <w:sz w:val="20"/>
              </w:rPr>
              <w:t>from</w:t>
            </w:r>
            <w:r>
              <w:rPr>
                <w:b/>
                <w:color w:val="2E5395"/>
                <w:spacing w:val="-4"/>
                <w:sz w:val="20"/>
              </w:rPr>
              <w:t> </w:t>
            </w:r>
            <w:r>
              <w:rPr>
                <w:b/>
                <w:color w:val="2E5395"/>
                <w:sz w:val="20"/>
              </w:rPr>
              <w:t>receiving</w:t>
            </w:r>
            <w:r>
              <w:rPr>
                <w:b/>
                <w:color w:val="2E5395"/>
                <w:spacing w:val="-6"/>
                <w:sz w:val="20"/>
              </w:rPr>
              <w:t> </w:t>
            </w:r>
            <w:r>
              <w:rPr>
                <w:b/>
                <w:color w:val="2E5395"/>
                <w:sz w:val="20"/>
              </w:rPr>
              <w:t>MOUD</w:t>
            </w:r>
            <w:r>
              <w:rPr>
                <w:sz w:val="20"/>
              </w:rPr>
              <w:t>.</w:t>
            </w:r>
          </w:p>
        </w:tc>
      </w:tr>
      <w:tr>
        <w:trPr>
          <w:trHeight w:val="194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(f)(5)(ii)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(ii) OTPs must provide counseling on preventing exposure to, and</w:t>
            </w:r>
            <w:r>
              <w:rPr>
                <w:spacing w:val="-6"/>
                <w:sz w:val="20"/>
              </w:rPr>
              <w:t> </w:t>
            </w:r>
            <w:r>
              <w:rPr>
                <w:sz w:val="20"/>
              </w:rPr>
              <w:t>the</w:t>
            </w:r>
            <w:r>
              <w:rPr>
                <w:spacing w:val="-7"/>
                <w:sz w:val="20"/>
              </w:rPr>
              <w:t> </w:t>
            </w:r>
            <w:r>
              <w:rPr>
                <w:sz w:val="20"/>
              </w:rPr>
              <w:t>transmission</w:t>
            </w:r>
            <w:r>
              <w:rPr>
                <w:spacing w:val="-6"/>
                <w:sz w:val="20"/>
              </w:rPr>
              <w:t> </w:t>
            </w:r>
            <w:r>
              <w:rPr>
                <w:sz w:val="20"/>
              </w:rPr>
              <w:t>of,</w:t>
            </w:r>
            <w:r>
              <w:rPr>
                <w:spacing w:val="-6"/>
                <w:sz w:val="20"/>
              </w:rPr>
              <w:t> </w:t>
            </w:r>
            <w:r>
              <w:rPr>
                <w:sz w:val="20"/>
              </w:rPr>
              <w:t>human</w:t>
            </w:r>
            <w:r>
              <w:rPr>
                <w:spacing w:val="-6"/>
                <w:sz w:val="20"/>
              </w:rPr>
              <w:t> </w:t>
            </w:r>
            <w:r>
              <w:rPr>
                <w:sz w:val="20"/>
              </w:rPr>
              <w:t>immunodeficiency</w:t>
            </w:r>
            <w:r>
              <w:rPr>
                <w:spacing w:val="-5"/>
                <w:sz w:val="20"/>
              </w:rPr>
              <w:t> </w:t>
            </w:r>
            <w:r>
              <w:rPr>
                <w:sz w:val="20"/>
              </w:rPr>
              <w:t>virus</w:t>
            </w:r>
            <w:r>
              <w:rPr>
                <w:spacing w:val="-6"/>
                <w:sz w:val="20"/>
              </w:rPr>
              <w:t> </w:t>
            </w:r>
            <w:r>
              <w:rPr>
                <w:sz w:val="20"/>
              </w:rPr>
              <w:t>(HIV) disease for each patient admitted or readmitted to maintenance or detoxification treatment.</w:t>
            </w:r>
          </w:p>
        </w:tc>
        <w:tc>
          <w:tcPr>
            <w:tcW w:w="5940" w:type="dxa"/>
            <w:tcBorders>
              <w:top w:val="single" w:sz="6" w:space="0" w:color="000000"/>
              <w:left w:val="single" w:sz="6" w:space="0" w:color="000000"/>
              <w:bottom w:val="single" w:sz="6" w:space="0" w:color="000000"/>
            </w:tcBorders>
          </w:tcPr>
          <w:p>
            <w:pPr>
              <w:pStyle w:val="TableParagraph"/>
              <w:rPr>
                <w:b/>
                <w:sz w:val="20"/>
              </w:rPr>
            </w:pPr>
            <w:r>
              <w:rPr>
                <w:sz w:val="20"/>
              </w:rPr>
              <w:t>(ii) OTPs must provide counseling on preventing exposure to, and the transmission of,</w:t>
            </w:r>
            <w:r>
              <w:rPr>
                <w:spacing w:val="-1"/>
                <w:sz w:val="20"/>
              </w:rPr>
              <w:t> </w:t>
            </w:r>
            <w:r>
              <w:rPr>
                <w:sz w:val="20"/>
              </w:rPr>
              <w:t>human immunodeficiency virus (HIV),</w:t>
            </w:r>
            <w:r>
              <w:rPr>
                <w:spacing w:val="-1"/>
                <w:sz w:val="20"/>
              </w:rPr>
              <w:t> </w:t>
            </w:r>
            <w:r>
              <w:rPr>
                <w:b/>
                <w:color w:val="2E5395"/>
                <w:sz w:val="20"/>
              </w:rPr>
              <w:t>viral</w:t>
            </w:r>
            <w:r>
              <w:rPr>
                <w:b/>
                <w:color w:val="2E5395"/>
                <w:spacing w:val="-2"/>
                <w:sz w:val="20"/>
              </w:rPr>
              <w:t> </w:t>
            </w:r>
            <w:r>
              <w:rPr>
                <w:b/>
                <w:color w:val="2E5395"/>
                <w:sz w:val="20"/>
              </w:rPr>
              <w:t>hepatitis, and</w:t>
            </w:r>
            <w:r>
              <w:rPr>
                <w:b/>
                <w:color w:val="2E5395"/>
                <w:spacing w:val="-5"/>
                <w:sz w:val="20"/>
              </w:rPr>
              <w:t> </w:t>
            </w:r>
            <w:r>
              <w:rPr>
                <w:b/>
                <w:color w:val="2E5395"/>
                <w:sz w:val="20"/>
              </w:rPr>
              <w:t>sexually</w:t>
            </w:r>
            <w:r>
              <w:rPr>
                <w:b/>
                <w:color w:val="2E5395"/>
                <w:spacing w:val="-6"/>
                <w:sz w:val="20"/>
              </w:rPr>
              <w:t> </w:t>
            </w:r>
            <w:r>
              <w:rPr>
                <w:b/>
                <w:color w:val="2E5395"/>
                <w:sz w:val="20"/>
              </w:rPr>
              <w:t>transmitted</w:t>
            </w:r>
            <w:r>
              <w:rPr>
                <w:b/>
                <w:color w:val="2E5395"/>
                <w:spacing w:val="-5"/>
                <w:sz w:val="20"/>
              </w:rPr>
              <w:t> </w:t>
            </w:r>
            <w:r>
              <w:rPr>
                <w:b/>
                <w:color w:val="2E5395"/>
                <w:sz w:val="20"/>
              </w:rPr>
              <w:t>infections</w:t>
            </w:r>
            <w:r>
              <w:rPr>
                <w:b/>
                <w:color w:val="2E5395"/>
                <w:spacing w:val="-6"/>
                <w:sz w:val="20"/>
              </w:rPr>
              <w:t> </w:t>
            </w:r>
            <w:r>
              <w:rPr>
                <w:b/>
                <w:color w:val="2E5395"/>
                <w:sz w:val="20"/>
              </w:rPr>
              <w:t>(STIs)</w:t>
            </w:r>
            <w:r>
              <w:rPr>
                <w:b/>
                <w:color w:val="2E5395"/>
                <w:spacing w:val="-6"/>
                <w:sz w:val="20"/>
              </w:rPr>
              <w:t> </w:t>
            </w:r>
            <w:r>
              <w:rPr>
                <w:b/>
                <w:color w:val="2E5395"/>
                <w:sz w:val="20"/>
              </w:rPr>
              <w:t>and</w:t>
            </w:r>
            <w:r>
              <w:rPr>
                <w:b/>
                <w:color w:val="2E5395"/>
                <w:spacing w:val="-5"/>
                <w:sz w:val="20"/>
              </w:rPr>
              <w:t> </w:t>
            </w:r>
            <w:r>
              <w:rPr>
                <w:b/>
                <w:color w:val="2E5395"/>
                <w:sz w:val="20"/>
              </w:rPr>
              <w:t>either</w:t>
            </w:r>
            <w:r>
              <w:rPr>
                <w:b/>
                <w:color w:val="2E5395"/>
                <w:spacing w:val="-5"/>
                <w:sz w:val="20"/>
              </w:rPr>
              <w:t> </w:t>
            </w:r>
            <w:r>
              <w:rPr>
                <w:b/>
                <w:color w:val="2E5395"/>
                <w:sz w:val="20"/>
              </w:rPr>
              <w:t>directly</w:t>
            </w:r>
            <w:r>
              <w:rPr>
                <w:b/>
                <w:color w:val="2E5395"/>
                <w:spacing w:val="-6"/>
                <w:sz w:val="20"/>
              </w:rPr>
              <w:t> </w:t>
            </w:r>
            <w:r>
              <w:rPr>
                <w:b/>
                <w:color w:val="2E5395"/>
                <w:sz w:val="20"/>
              </w:rPr>
              <w:t>provide services and treatments or actively link to treatment </w:t>
            </w:r>
            <w:r>
              <w:rPr>
                <w:sz w:val="20"/>
              </w:rPr>
              <w:t>each patient admitted or readmitted to treatment </w:t>
            </w:r>
            <w:r>
              <w:rPr>
                <w:b/>
                <w:color w:val="2E5395"/>
                <w:sz w:val="20"/>
              </w:rPr>
              <w:t>who has received positive test results for these conditions from initial and/or periodic medical </w:t>
            </w:r>
            <w:r>
              <w:rPr>
                <w:b/>
                <w:color w:val="2E5395"/>
                <w:spacing w:val="-2"/>
                <w:sz w:val="20"/>
              </w:rPr>
              <w:t>examinations.</w:t>
            </w:r>
          </w:p>
        </w:tc>
      </w:tr>
      <w:tr>
        <w:trPr>
          <w:trHeight w:val="1098"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(f)(5)(iii)</w:t>
            </w:r>
          </w:p>
        </w:tc>
        <w:tc>
          <w:tcPr>
            <w:tcW w:w="5261" w:type="dxa"/>
            <w:tcBorders>
              <w:top w:val="single" w:sz="6" w:space="0" w:color="000000"/>
              <w:left w:val="single" w:sz="6" w:space="0" w:color="000000"/>
              <w:right w:val="single" w:sz="6" w:space="0" w:color="000000"/>
            </w:tcBorders>
          </w:tcPr>
          <w:p>
            <w:pPr>
              <w:pStyle w:val="TableParagraph"/>
              <w:spacing w:line="240" w:lineRule="atLeast" w:before="102"/>
              <w:ind w:right="145"/>
              <w:rPr>
                <w:sz w:val="20"/>
              </w:rPr>
            </w:pPr>
            <w:r>
              <w:rPr>
                <w:sz w:val="20"/>
              </w:rPr>
              <w:t>(iii) OTPs must provide directly, or through referral to adequate and reasonably accessible community resources, vocational rehabilitation, education, and employment services</w:t>
            </w:r>
            <w:r>
              <w:rPr>
                <w:spacing w:val="-4"/>
                <w:sz w:val="20"/>
              </w:rPr>
              <w:t> </w:t>
            </w:r>
            <w:r>
              <w:rPr>
                <w:sz w:val="20"/>
              </w:rPr>
              <w:t>for</w:t>
            </w:r>
            <w:r>
              <w:rPr>
                <w:spacing w:val="-5"/>
                <w:sz w:val="20"/>
              </w:rPr>
              <w:t> </w:t>
            </w:r>
            <w:r>
              <w:rPr>
                <w:sz w:val="20"/>
              </w:rPr>
              <w:t>patients</w:t>
            </w:r>
            <w:r>
              <w:rPr>
                <w:spacing w:val="-4"/>
                <w:sz w:val="20"/>
              </w:rPr>
              <w:t> </w:t>
            </w:r>
            <w:r>
              <w:rPr>
                <w:sz w:val="20"/>
              </w:rPr>
              <w:t>who</w:t>
            </w:r>
            <w:r>
              <w:rPr>
                <w:spacing w:val="-4"/>
                <w:sz w:val="20"/>
              </w:rPr>
              <w:t> </w:t>
            </w:r>
            <w:r>
              <w:rPr>
                <w:sz w:val="20"/>
              </w:rPr>
              <w:t>either</w:t>
            </w:r>
            <w:r>
              <w:rPr>
                <w:spacing w:val="-5"/>
                <w:sz w:val="20"/>
              </w:rPr>
              <w:t> </w:t>
            </w:r>
            <w:r>
              <w:rPr>
                <w:sz w:val="20"/>
              </w:rPr>
              <w:t>request</w:t>
            </w:r>
            <w:r>
              <w:rPr>
                <w:spacing w:val="-4"/>
                <w:sz w:val="20"/>
              </w:rPr>
              <w:t> </w:t>
            </w:r>
            <w:r>
              <w:rPr>
                <w:sz w:val="20"/>
              </w:rPr>
              <w:t>such</w:t>
            </w:r>
            <w:r>
              <w:rPr>
                <w:spacing w:val="-4"/>
                <w:sz w:val="20"/>
              </w:rPr>
              <w:t> </w:t>
            </w:r>
            <w:r>
              <w:rPr>
                <w:sz w:val="20"/>
              </w:rPr>
              <w:t>services</w:t>
            </w:r>
            <w:r>
              <w:rPr>
                <w:spacing w:val="-4"/>
                <w:sz w:val="20"/>
              </w:rPr>
              <w:t> </w:t>
            </w:r>
            <w:r>
              <w:rPr>
                <w:sz w:val="20"/>
              </w:rPr>
              <w:t>or</w:t>
            </w:r>
            <w:r>
              <w:rPr>
                <w:spacing w:val="-5"/>
                <w:sz w:val="20"/>
              </w:rPr>
              <w:t> </w:t>
            </w:r>
            <w:r>
              <w:rPr>
                <w:sz w:val="20"/>
              </w:rPr>
              <w:t>who</w:t>
            </w:r>
          </w:p>
        </w:tc>
        <w:tc>
          <w:tcPr>
            <w:tcW w:w="5940" w:type="dxa"/>
            <w:tcBorders>
              <w:top w:val="single" w:sz="6" w:space="0" w:color="000000"/>
              <w:left w:val="single" w:sz="6" w:space="0" w:color="000000"/>
            </w:tcBorders>
          </w:tcPr>
          <w:p>
            <w:pPr>
              <w:pStyle w:val="TableParagraph"/>
              <w:rPr>
                <w:sz w:val="20"/>
              </w:rPr>
            </w:pPr>
            <w:r>
              <w:rPr>
                <w:sz w:val="20"/>
              </w:rPr>
              <w:t>(iii)</w:t>
            </w:r>
            <w:r>
              <w:rPr>
                <w:spacing w:val="-5"/>
                <w:sz w:val="20"/>
              </w:rPr>
              <w:t> </w:t>
            </w:r>
            <w:r>
              <w:rPr>
                <w:sz w:val="20"/>
              </w:rPr>
              <w:t>OTPs</w:t>
            </w:r>
            <w:r>
              <w:rPr>
                <w:spacing w:val="-3"/>
                <w:sz w:val="20"/>
              </w:rPr>
              <w:t> </w:t>
            </w:r>
            <w:r>
              <w:rPr>
                <w:sz w:val="20"/>
              </w:rPr>
              <w:t>must</w:t>
            </w:r>
            <w:r>
              <w:rPr>
                <w:spacing w:val="-4"/>
                <w:sz w:val="20"/>
              </w:rPr>
              <w:t> </w:t>
            </w:r>
            <w:r>
              <w:rPr>
                <w:sz w:val="20"/>
              </w:rPr>
              <w:t>provide</w:t>
            </w:r>
            <w:r>
              <w:rPr>
                <w:spacing w:val="-5"/>
                <w:sz w:val="20"/>
              </w:rPr>
              <w:t> </w:t>
            </w:r>
            <w:r>
              <w:rPr>
                <w:sz w:val="20"/>
              </w:rPr>
              <w:t>directly,</w:t>
            </w:r>
            <w:r>
              <w:rPr>
                <w:spacing w:val="-3"/>
                <w:sz w:val="20"/>
              </w:rPr>
              <w:t> </w:t>
            </w:r>
            <w:r>
              <w:rPr>
                <w:sz w:val="20"/>
              </w:rPr>
              <w:t>or</w:t>
            </w:r>
            <w:r>
              <w:rPr>
                <w:spacing w:val="-4"/>
                <w:sz w:val="20"/>
              </w:rPr>
              <w:t> </w:t>
            </w:r>
            <w:r>
              <w:rPr>
                <w:sz w:val="20"/>
              </w:rPr>
              <w:t>through</w:t>
            </w:r>
            <w:r>
              <w:rPr>
                <w:spacing w:val="-3"/>
                <w:sz w:val="20"/>
              </w:rPr>
              <w:t> </w:t>
            </w:r>
            <w:r>
              <w:rPr>
                <w:sz w:val="20"/>
              </w:rPr>
              <w:t>referral</w:t>
            </w:r>
            <w:r>
              <w:rPr>
                <w:spacing w:val="-4"/>
                <w:sz w:val="20"/>
              </w:rPr>
              <w:t> </w:t>
            </w:r>
            <w:r>
              <w:rPr>
                <w:sz w:val="20"/>
              </w:rPr>
              <w:t>to</w:t>
            </w:r>
            <w:r>
              <w:rPr>
                <w:spacing w:val="-3"/>
                <w:sz w:val="20"/>
              </w:rPr>
              <w:t> </w:t>
            </w:r>
            <w:r>
              <w:rPr>
                <w:sz w:val="20"/>
              </w:rPr>
              <w:t>adequate</w:t>
            </w:r>
            <w:r>
              <w:rPr>
                <w:spacing w:val="-5"/>
                <w:sz w:val="20"/>
              </w:rPr>
              <w:t> </w:t>
            </w:r>
            <w:r>
              <w:rPr>
                <w:sz w:val="20"/>
              </w:rPr>
              <w:t>and reasonably accessible community resources, vocational training, education,</w:t>
            </w:r>
            <w:r>
              <w:rPr>
                <w:spacing w:val="-1"/>
                <w:sz w:val="20"/>
              </w:rPr>
              <w:t> </w:t>
            </w:r>
            <w:r>
              <w:rPr>
                <w:sz w:val="20"/>
              </w:rPr>
              <w:t>and employment services for</w:t>
            </w:r>
            <w:r>
              <w:rPr>
                <w:spacing w:val="-1"/>
                <w:sz w:val="20"/>
              </w:rPr>
              <w:t> </w:t>
            </w:r>
            <w:r>
              <w:rPr>
                <w:sz w:val="20"/>
              </w:rPr>
              <w:t>patients who request such</w:t>
            </w:r>
          </w:p>
        </w:tc>
      </w:tr>
    </w:tbl>
    <w:p>
      <w:pPr>
        <w:pStyle w:val="TableParagraph"/>
        <w:spacing w:after="0"/>
        <w:rPr>
          <w:sz w:val="20"/>
        </w:rPr>
        <w:sectPr>
          <w:type w:val="continuous"/>
          <w:pgSz w:w="15840" w:h="12240" w:orient="landscape"/>
          <w:pgMar w:header="618" w:footer="613" w:top="1420" w:bottom="1240"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597"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r>
              <w:rPr>
                <w:sz w:val="20"/>
              </w:rPr>
              <w:t>have</w:t>
            </w:r>
            <w:r>
              <w:rPr>
                <w:spacing w:val="-5"/>
                <w:sz w:val="20"/>
              </w:rPr>
              <w:t> </w:t>
            </w:r>
            <w:r>
              <w:rPr>
                <w:sz w:val="20"/>
              </w:rPr>
              <w:t>been</w:t>
            </w:r>
            <w:r>
              <w:rPr>
                <w:spacing w:val="-3"/>
                <w:sz w:val="20"/>
              </w:rPr>
              <w:t> </w:t>
            </w:r>
            <w:r>
              <w:rPr>
                <w:sz w:val="20"/>
              </w:rPr>
              <w:t>determined</w:t>
            </w:r>
            <w:r>
              <w:rPr>
                <w:spacing w:val="-3"/>
                <w:sz w:val="20"/>
              </w:rPr>
              <w:t> </w:t>
            </w:r>
            <w:r>
              <w:rPr>
                <w:sz w:val="20"/>
              </w:rPr>
              <w:t>by</w:t>
            </w:r>
            <w:r>
              <w:rPr>
                <w:spacing w:val="-3"/>
                <w:sz w:val="20"/>
              </w:rPr>
              <w:t> </w:t>
            </w:r>
            <w:r>
              <w:rPr>
                <w:sz w:val="20"/>
              </w:rPr>
              <w:t>the</w:t>
            </w:r>
            <w:r>
              <w:rPr>
                <w:spacing w:val="-5"/>
                <w:sz w:val="20"/>
              </w:rPr>
              <w:t> </w:t>
            </w:r>
            <w:r>
              <w:rPr>
                <w:sz w:val="20"/>
              </w:rPr>
              <w:t>program</w:t>
            </w:r>
            <w:r>
              <w:rPr>
                <w:spacing w:val="-5"/>
                <w:sz w:val="20"/>
              </w:rPr>
              <w:t> </w:t>
            </w:r>
            <w:r>
              <w:rPr>
                <w:sz w:val="20"/>
              </w:rPr>
              <w:t>staff</w:t>
            </w:r>
            <w:r>
              <w:rPr>
                <w:spacing w:val="-5"/>
                <w:sz w:val="20"/>
              </w:rPr>
              <w:t> </w:t>
            </w:r>
            <w:r>
              <w:rPr>
                <w:sz w:val="20"/>
              </w:rPr>
              <w:t>to</w:t>
            </w:r>
            <w:r>
              <w:rPr>
                <w:spacing w:val="-3"/>
                <w:sz w:val="20"/>
              </w:rPr>
              <w:t> </w:t>
            </w:r>
            <w:r>
              <w:rPr>
                <w:sz w:val="20"/>
              </w:rPr>
              <w:t>be</w:t>
            </w:r>
            <w:r>
              <w:rPr>
                <w:spacing w:val="-5"/>
                <w:sz w:val="20"/>
              </w:rPr>
              <w:t> </w:t>
            </w:r>
            <w:r>
              <w:rPr>
                <w:sz w:val="20"/>
              </w:rPr>
              <w:t>in</w:t>
            </w:r>
            <w:r>
              <w:rPr>
                <w:spacing w:val="-3"/>
                <w:sz w:val="20"/>
              </w:rPr>
              <w:t> </w:t>
            </w:r>
            <w:r>
              <w:rPr>
                <w:sz w:val="20"/>
              </w:rPr>
              <w:t>need</w:t>
            </w:r>
            <w:r>
              <w:rPr>
                <w:spacing w:val="-3"/>
                <w:sz w:val="20"/>
              </w:rPr>
              <w:t> </w:t>
            </w:r>
            <w:r>
              <w:rPr>
                <w:sz w:val="20"/>
              </w:rPr>
              <w:t>of such services.</w:t>
            </w:r>
          </w:p>
        </w:tc>
        <w:tc>
          <w:tcPr>
            <w:tcW w:w="5940" w:type="dxa"/>
            <w:tcBorders>
              <w:top w:val="single" w:sz="6" w:space="0" w:color="000000"/>
              <w:left w:val="single" w:sz="6" w:space="0" w:color="000000"/>
              <w:bottom w:val="single" w:sz="6" w:space="0" w:color="000000"/>
            </w:tcBorders>
          </w:tcPr>
          <w:p>
            <w:pPr>
              <w:pStyle w:val="TableParagraph"/>
              <w:spacing w:before="0"/>
              <w:ind w:right="210"/>
              <w:rPr>
                <w:b/>
                <w:sz w:val="20"/>
              </w:rPr>
            </w:pPr>
            <w:r>
              <w:rPr>
                <w:sz w:val="20"/>
              </w:rPr>
              <w:t>services</w:t>
            </w:r>
            <w:r>
              <w:rPr>
                <w:spacing w:val="-3"/>
                <w:sz w:val="20"/>
              </w:rPr>
              <w:t> </w:t>
            </w:r>
            <w:r>
              <w:rPr>
                <w:sz w:val="20"/>
              </w:rPr>
              <w:t>or</w:t>
            </w:r>
            <w:r>
              <w:rPr>
                <w:spacing w:val="-4"/>
                <w:sz w:val="20"/>
              </w:rPr>
              <w:t> </w:t>
            </w:r>
            <w:r>
              <w:rPr>
                <w:sz w:val="20"/>
              </w:rPr>
              <w:t>for</w:t>
            </w:r>
            <w:r>
              <w:rPr>
                <w:spacing w:val="-4"/>
                <w:sz w:val="20"/>
              </w:rPr>
              <w:t> </w:t>
            </w:r>
            <w:r>
              <w:rPr>
                <w:sz w:val="20"/>
              </w:rPr>
              <w:t>whom</w:t>
            </w:r>
            <w:r>
              <w:rPr>
                <w:spacing w:val="-5"/>
                <w:sz w:val="20"/>
              </w:rPr>
              <w:t> </w:t>
            </w:r>
            <w:r>
              <w:rPr>
                <w:sz w:val="20"/>
              </w:rPr>
              <w:t>these</w:t>
            </w:r>
            <w:r>
              <w:rPr>
                <w:spacing w:val="-5"/>
                <w:sz w:val="20"/>
              </w:rPr>
              <w:t> </w:t>
            </w:r>
            <w:r>
              <w:rPr>
                <w:sz w:val="20"/>
              </w:rPr>
              <w:t>needs</w:t>
            </w:r>
            <w:r>
              <w:rPr>
                <w:spacing w:val="-3"/>
                <w:sz w:val="20"/>
              </w:rPr>
              <w:t> </w:t>
            </w:r>
            <w:r>
              <w:rPr>
                <w:sz w:val="20"/>
              </w:rPr>
              <w:t>have</w:t>
            </w:r>
            <w:r>
              <w:rPr>
                <w:spacing w:val="-5"/>
                <w:sz w:val="20"/>
              </w:rPr>
              <w:t> </w:t>
            </w:r>
            <w:r>
              <w:rPr>
                <w:sz w:val="20"/>
              </w:rPr>
              <w:t>been</w:t>
            </w:r>
            <w:r>
              <w:rPr>
                <w:spacing w:val="-3"/>
                <w:sz w:val="20"/>
              </w:rPr>
              <w:t> </w:t>
            </w:r>
            <w:r>
              <w:rPr>
                <w:b/>
                <w:color w:val="2E5395"/>
                <w:sz w:val="20"/>
              </w:rPr>
              <w:t>identified</w:t>
            </w:r>
            <w:r>
              <w:rPr>
                <w:b/>
                <w:color w:val="2E5395"/>
                <w:spacing w:val="-3"/>
                <w:sz w:val="20"/>
              </w:rPr>
              <w:t> </w:t>
            </w:r>
            <w:r>
              <w:rPr>
                <w:b/>
                <w:color w:val="2E5395"/>
                <w:sz w:val="20"/>
              </w:rPr>
              <w:t>and</w:t>
            </w:r>
            <w:r>
              <w:rPr>
                <w:b/>
                <w:color w:val="2E5395"/>
                <w:spacing w:val="-3"/>
                <w:sz w:val="20"/>
              </w:rPr>
              <w:t> </w:t>
            </w:r>
            <w:r>
              <w:rPr>
                <w:b/>
                <w:color w:val="2E5395"/>
                <w:sz w:val="20"/>
              </w:rPr>
              <w:t>mutually agreed-upon as beneficial by the patient and program staff.</w:t>
            </w:r>
          </w:p>
        </w:tc>
      </w:tr>
      <w:tr>
        <w:trPr>
          <w:trHeight w:val="3414"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(f)(6)</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80"/>
              <w:rPr>
                <w:sz w:val="20"/>
              </w:rPr>
            </w:pPr>
            <w:r>
              <w:rPr>
                <w:sz w:val="20"/>
              </w:rPr>
              <w:t>(6)</w:t>
            </w:r>
            <w:r>
              <w:rPr>
                <w:spacing w:val="-6"/>
                <w:sz w:val="20"/>
              </w:rPr>
              <w:t> </w:t>
            </w:r>
            <w:r>
              <w:rPr>
                <w:sz w:val="20"/>
              </w:rPr>
              <w:t>Drug</w:t>
            </w:r>
            <w:r>
              <w:rPr>
                <w:spacing w:val="-5"/>
                <w:sz w:val="20"/>
              </w:rPr>
              <w:t> </w:t>
            </w:r>
            <w:r>
              <w:rPr>
                <w:sz w:val="20"/>
              </w:rPr>
              <w:t>abuse</w:t>
            </w:r>
            <w:r>
              <w:rPr>
                <w:spacing w:val="-6"/>
                <w:sz w:val="20"/>
              </w:rPr>
              <w:t> </w:t>
            </w:r>
            <w:r>
              <w:rPr>
                <w:sz w:val="20"/>
              </w:rPr>
              <w:t>testing</w:t>
            </w:r>
            <w:r>
              <w:rPr>
                <w:spacing w:val="-5"/>
                <w:sz w:val="20"/>
              </w:rPr>
              <w:t> </w:t>
            </w:r>
            <w:r>
              <w:rPr>
                <w:sz w:val="20"/>
              </w:rPr>
              <w:t>services.</w:t>
            </w:r>
            <w:r>
              <w:rPr>
                <w:spacing w:val="-5"/>
                <w:sz w:val="20"/>
              </w:rPr>
              <w:t> </w:t>
            </w:r>
            <w:r>
              <w:rPr>
                <w:sz w:val="20"/>
              </w:rPr>
              <w:t>OTPs</w:t>
            </w:r>
            <w:r>
              <w:rPr>
                <w:spacing w:val="-4"/>
                <w:sz w:val="20"/>
              </w:rPr>
              <w:t> </w:t>
            </w:r>
            <w:r>
              <w:rPr>
                <w:sz w:val="20"/>
              </w:rPr>
              <w:t>must</w:t>
            </w:r>
            <w:r>
              <w:rPr>
                <w:spacing w:val="-5"/>
                <w:sz w:val="20"/>
              </w:rPr>
              <w:t> </w:t>
            </w:r>
            <w:r>
              <w:rPr>
                <w:sz w:val="20"/>
              </w:rPr>
              <w:t>provide</w:t>
            </w:r>
            <w:r>
              <w:rPr>
                <w:spacing w:val="-6"/>
                <w:sz w:val="20"/>
              </w:rPr>
              <w:t> </w:t>
            </w:r>
            <w:r>
              <w:rPr>
                <w:sz w:val="20"/>
              </w:rPr>
              <w:t>adequate testing</w:t>
            </w:r>
            <w:r>
              <w:rPr>
                <w:spacing w:val="-1"/>
                <w:sz w:val="20"/>
              </w:rPr>
              <w:t> </w:t>
            </w:r>
            <w:r>
              <w:rPr>
                <w:sz w:val="20"/>
              </w:rPr>
              <w:t>or</w:t>
            </w:r>
            <w:r>
              <w:rPr>
                <w:spacing w:val="-1"/>
                <w:sz w:val="20"/>
              </w:rPr>
              <w:t> </w:t>
            </w:r>
            <w:r>
              <w:rPr>
                <w:sz w:val="20"/>
              </w:rPr>
              <w:t>analysis</w:t>
            </w:r>
            <w:r>
              <w:rPr>
                <w:spacing w:val="-2"/>
                <w:sz w:val="20"/>
              </w:rPr>
              <w:t> </w:t>
            </w:r>
            <w:r>
              <w:rPr>
                <w:sz w:val="20"/>
              </w:rPr>
              <w:t>for</w:t>
            </w:r>
            <w:r>
              <w:rPr>
                <w:spacing w:val="-1"/>
                <w:sz w:val="20"/>
              </w:rPr>
              <w:t> </w:t>
            </w:r>
            <w:r>
              <w:rPr>
                <w:sz w:val="20"/>
              </w:rPr>
              <w:t>drugs of</w:t>
            </w:r>
            <w:r>
              <w:rPr>
                <w:spacing w:val="-4"/>
                <w:sz w:val="20"/>
              </w:rPr>
              <w:t> </w:t>
            </w:r>
            <w:r>
              <w:rPr>
                <w:sz w:val="20"/>
              </w:rPr>
              <w:t>abuse, including</w:t>
            </w:r>
            <w:r>
              <w:rPr>
                <w:spacing w:val="-1"/>
                <w:sz w:val="20"/>
              </w:rPr>
              <w:t> </w:t>
            </w:r>
            <w:r>
              <w:rPr>
                <w:sz w:val="20"/>
              </w:rPr>
              <w:t>at</w:t>
            </w:r>
            <w:r>
              <w:rPr>
                <w:spacing w:val="-1"/>
                <w:sz w:val="20"/>
              </w:rPr>
              <w:t> </w:t>
            </w:r>
            <w:r>
              <w:rPr>
                <w:sz w:val="20"/>
              </w:rPr>
              <w:t>least</w:t>
            </w:r>
            <w:r>
              <w:rPr>
                <w:spacing w:val="-3"/>
                <w:sz w:val="20"/>
              </w:rPr>
              <w:t> </w:t>
            </w:r>
            <w:r>
              <w:rPr>
                <w:sz w:val="20"/>
              </w:rPr>
              <w:t>eight random drug abuse tests per year, per patient in maintenance treatment, in accordance with generally accepted clinical practice. For patients in short-term detoxification treatment, the OTP shall perform at least one initial drug abuse test. For patients receiving long-term detoxification treatment, the program shall perform initial and monthly random tests on each patient.</w:t>
            </w:r>
          </w:p>
        </w:tc>
        <w:tc>
          <w:tcPr>
            <w:tcW w:w="5940" w:type="dxa"/>
            <w:tcBorders>
              <w:top w:val="single" w:sz="6" w:space="0" w:color="000000"/>
              <w:left w:val="single" w:sz="6" w:space="0" w:color="000000"/>
              <w:bottom w:val="single" w:sz="6" w:space="0" w:color="000000"/>
            </w:tcBorders>
          </w:tcPr>
          <w:p>
            <w:pPr>
              <w:pStyle w:val="TableParagraph"/>
              <w:ind w:left="103" w:right="117"/>
              <w:rPr>
                <w:b/>
                <w:sz w:val="20"/>
              </w:rPr>
            </w:pPr>
            <w:r>
              <w:rPr>
                <w:sz w:val="20"/>
              </w:rPr>
              <w:t>(6) Drug testing services. </w:t>
            </w:r>
            <w:r>
              <w:rPr>
                <w:b/>
                <w:color w:val="2E5395"/>
                <w:sz w:val="20"/>
              </w:rPr>
              <w:t>When conducting random drug testing, OTPs must use drug tests that have received the Food and Drug Administration’s (FDA) marketing authorization for commonly used and</w:t>
            </w:r>
            <w:r>
              <w:rPr>
                <w:b/>
                <w:color w:val="2E5395"/>
                <w:spacing w:val="-3"/>
                <w:sz w:val="20"/>
              </w:rPr>
              <w:t> </w:t>
            </w:r>
            <w:r>
              <w:rPr>
                <w:b/>
                <w:color w:val="2E5395"/>
                <w:sz w:val="20"/>
              </w:rPr>
              <w:t>misused</w:t>
            </w:r>
            <w:r>
              <w:rPr>
                <w:b/>
                <w:color w:val="2E5395"/>
                <w:spacing w:val="-3"/>
                <w:sz w:val="20"/>
              </w:rPr>
              <w:t> </w:t>
            </w:r>
            <w:r>
              <w:rPr>
                <w:b/>
                <w:color w:val="2E5395"/>
                <w:sz w:val="20"/>
              </w:rPr>
              <w:t>substances</w:t>
            </w:r>
            <w:r>
              <w:rPr>
                <w:b/>
                <w:color w:val="2E5395"/>
                <w:spacing w:val="-4"/>
                <w:sz w:val="20"/>
              </w:rPr>
              <w:t> </w:t>
            </w:r>
            <w:r>
              <w:rPr>
                <w:b/>
                <w:color w:val="2E5395"/>
                <w:sz w:val="20"/>
              </w:rPr>
              <w:t>that</w:t>
            </w:r>
            <w:r>
              <w:rPr>
                <w:b/>
                <w:color w:val="2E5395"/>
                <w:spacing w:val="-6"/>
                <w:sz w:val="20"/>
              </w:rPr>
              <w:t> </w:t>
            </w:r>
            <w:r>
              <w:rPr>
                <w:b/>
                <w:color w:val="2E5395"/>
                <w:sz w:val="20"/>
              </w:rPr>
              <w:t>may</w:t>
            </w:r>
            <w:r>
              <w:rPr>
                <w:b/>
                <w:color w:val="2E5395"/>
                <w:spacing w:val="-5"/>
                <w:sz w:val="20"/>
              </w:rPr>
              <w:t> </w:t>
            </w:r>
            <w:r>
              <w:rPr>
                <w:b/>
                <w:color w:val="2E5395"/>
                <w:sz w:val="20"/>
              </w:rPr>
              <w:t>impact</w:t>
            </w:r>
            <w:r>
              <w:rPr>
                <w:b/>
                <w:color w:val="2E5395"/>
                <w:spacing w:val="-4"/>
                <w:sz w:val="20"/>
              </w:rPr>
              <w:t> </w:t>
            </w:r>
            <w:r>
              <w:rPr>
                <w:b/>
                <w:color w:val="2E5395"/>
                <w:sz w:val="20"/>
              </w:rPr>
              <w:t>patient</w:t>
            </w:r>
            <w:r>
              <w:rPr>
                <w:b/>
                <w:color w:val="2E5395"/>
                <w:spacing w:val="-4"/>
                <w:sz w:val="20"/>
              </w:rPr>
              <w:t> </w:t>
            </w:r>
            <w:r>
              <w:rPr>
                <w:b/>
                <w:color w:val="2E5395"/>
                <w:sz w:val="20"/>
              </w:rPr>
              <w:t>safety,</w:t>
            </w:r>
            <w:r>
              <w:rPr>
                <w:b/>
                <w:color w:val="2E5395"/>
                <w:spacing w:val="-5"/>
                <w:sz w:val="20"/>
              </w:rPr>
              <w:t> </w:t>
            </w:r>
            <w:r>
              <w:rPr>
                <w:b/>
                <w:color w:val="2E5395"/>
                <w:sz w:val="20"/>
              </w:rPr>
              <w:t>recovery,</w:t>
            </w:r>
            <w:r>
              <w:rPr>
                <w:b/>
                <w:color w:val="2E5395"/>
                <w:spacing w:val="-5"/>
                <w:sz w:val="20"/>
              </w:rPr>
              <w:t> </w:t>
            </w:r>
            <w:r>
              <w:rPr>
                <w:b/>
                <w:color w:val="2E5395"/>
                <w:sz w:val="20"/>
              </w:rPr>
              <w:t>or otherwise complicate substance use disorder treatment, at a frequency that is in accordance with generally accepted clinical practice and as indicated by a patient’s response to and stability in treatment, but no fewer than eight random drug tests per year patient, allowing for extenuating circumstances at the individual patient level. This requirement does not preclude distribution of legal harm reduction supplies that allow an individual to test their personal drug supply for adulteration with substances that increase the risk of overdose.</w:t>
            </w:r>
          </w:p>
        </w:tc>
      </w:tr>
      <w:tr>
        <w:trPr>
          <w:trHeight w:val="365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(g)(2)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4"/>
              <w:rPr>
                <w:sz w:val="20"/>
              </w:rPr>
            </w:pPr>
            <w:r>
              <w:rPr>
                <w:sz w:val="20"/>
              </w:rPr>
              <w:t>(2) OTPs shall include, as an essential part of the recordkeeping system, documentation in each patient’s record that the OTP made a good faith effort to review whether or not the patient is enrolled any other OTP. A patient enrolled in an OTP shall not be permitted to obtain treatment in any other OTP except in exceptional circumstances.</w:t>
            </w:r>
            <w:r>
              <w:rPr>
                <w:spacing w:val="-5"/>
                <w:sz w:val="20"/>
              </w:rPr>
              <w:t> </w:t>
            </w:r>
            <w:r>
              <w:rPr>
                <w:sz w:val="20"/>
              </w:rPr>
              <w:t>If</w:t>
            </w:r>
            <w:r>
              <w:rPr>
                <w:spacing w:val="-6"/>
                <w:sz w:val="20"/>
              </w:rPr>
              <w:t> </w:t>
            </w:r>
            <w:r>
              <w:rPr>
                <w:sz w:val="20"/>
              </w:rPr>
              <w:t>the</w:t>
            </w:r>
            <w:r>
              <w:rPr>
                <w:spacing w:val="-6"/>
                <w:sz w:val="20"/>
              </w:rPr>
              <w:t> </w:t>
            </w:r>
            <w:r>
              <w:rPr>
                <w:sz w:val="20"/>
              </w:rPr>
              <w:t>medical</w:t>
            </w:r>
            <w:r>
              <w:rPr>
                <w:spacing w:val="-3"/>
                <w:sz w:val="20"/>
              </w:rPr>
              <w:t> </w:t>
            </w:r>
            <w:r>
              <w:rPr>
                <w:sz w:val="20"/>
              </w:rPr>
              <w:t>director</w:t>
            </w:r>
            <w:r>
              <w:rPr>
                <w:spacing w:val="-5"/>
                <w:sz w:val="20"/>
              </w:rPr>
              <w:t> </w:t>
            </w:r>
            <w:r>
              <w:rPr>
                <w:sz w:val="20"/>
              </w:rPr>
              <w:t>or</w:t>
            </w:r>
            <w:r>
              <w:rPr>
                <w:spacing w:val="-5"/>
                <w:sz w:val="20"/>
              </w:rPr>
              <w:t> </w:t>
            </w:r>
            <w:r>
              <w:rPr>
                <w:sz w:val="20"/>
              </w:rPr>
              <w:t>program</w:t>
            </w:r>
            <w:r>
              <w:rPr>
                <w:spacing w:val="-6"/>
                <w:sz w:val="20"/>
              </w:rPr>
              <w:t> </w:t>
            </w:r>
            <w:r>
              <w:rPr>
                <w:sz w:val="20"/>
              </w:rPr>
              <w:t>physician</w:t>
            </w:r>
            <w:r>
              <w:rPr>
                <w:spacing w:val="-4"/>
                <w:sz w:val="20"/>
              </w:rPr>
              <w:t> </w:t>
            </w:r>
            <w:r>
              <w:rPr>
                <w:sz w:val="20"/>
              </w:rPr>
              <w:t>of the</w:t>
            </w:r>
            <w:r>
              <w:rPr>
                <w:spacing w:val="-1"/>
                <w:sz w:val="20"/>
              </w:rPr>
              <w:t> </w:t>
            </w:r>
            <w:r>
              <w:rPr>
                <w:sz w:val="20"/>
              </w:rPr>
              <w:t>OTP in which the</w:t>
            </w:r>
            <w:r>
              <w:rPr>
                <w:spacing w:val="-1"/>
                <w:sz w:val="20"/>
              </w:rPr>
              <w:t> </w:t>
            </w:r>
            <w:r>
              <w:rPr>
                <w:sz w:val="20"/>
              </w:rPr>
              <w:t>patient is enrolled determines that such exceptional circumstances exist, the patient may be granted permission to seek treatment at another OTP, provided the justification for finding exceptional circumstances is noted in the patient’s record both at the OTP in which the patient is enrolled and at the OTP that will provide the treatment.</w:t>
            </w:r>
          </w:p>
        </w:tc>
        <w:tc>
          <w:tcPr>
            <w:tcW w:w="5940" w:type="dxa"/>
            <w:tcBorders>
              <w:top w:val="single" w:sz="6" w:space="0" w:color="000000"/>
              <w:left w:val="single" w:sz="6" w:space="0" w:color="000000"/>
              <w:bottom w:val="single" w:sz="6" w:space="0" w:color="000000"/>
            </w:tcBorders>
          </w:tcPr>
          <w:p>
            <w:pPr>
              <w:pStyle w:val="TableParagraph"/>
              <w:ind w:right="86"/>
              <w:rPr>
                <w:sz w:val="20"/>
              </w:rPr>
            </w:pPr>
            <w:r>
              <w:rPr>
                <w:sz w:val="20"/>
              </w:rPr>
              <w:t>(2) OTPs shall include, as an essential part of the recordkeeping system, documentation in each patient’s record that the OTP made a good faith effort to determine whether the patient is enrolled in any other OTP. A patient enrolled in an OTP shall not be permitted to obtain treatment in any other OTP except in circumstances </w:t>
            </w:r>
            <w:r>
              <w:rPr>
                <w:b/>
                <w:color w:val="2E5395"/>
                <w:sz w:val="20"/>
              </w:rPr>
              <w:t>involving an inability to access care at the patient’s OTP of record. Such circumstances include, but are not limited to, travel for work or family events, temporary relocation, or an OTP’s temporary closure</w:t>
            </w:r>
            <w:r>
              <w:rPr>
                <w:sz w:val="20"/>
              </w:rPr>
              <w:t>. If</w:t>
            </w:r>
            <w:r>
              <w:rPr>
                <w:spacing w:val="-4"/>
                <w:sz w:val="20"/>
              </w:rPr>
              <w:t> </w:t>
            </w:r>
            <w:r>
              <w:rPr>
                <w:sz w:val="20"/>
              </w:rPr>
              <w:t>the</w:t>
            </w:r>
            <w:r>
              <w:rPr>
                <w:spacing w:val="-4"/>
                <w:sz w:val="20"/>
              </w:rPr>
              <w:t> </w:t>
            </w:r>
            <w:r>
              <w:rPr>
                <w:sz w:val="20"/>
              </w:rPr>
              <w:t>medical</w:t>
            </w:r>
            <w:r>
              <w:rPr>
                <w:spacing w:val="-3"/>
                <w:sz w:val="20"/>
              </w:rPr>
              <w:t> </w:t>
            </w:r>
            <w:r>
              <w:rPr>
                <w:sz w:val="20"/>
              </w:rPr>
              <w:t>director</w:t>
            </w:r>
            <w:r>
              <w:rPr>
                <w:spacing w:val="-3"/>
                <w:sz w:val="20"/>
              </w:rPr>
              <w:t> </w:t>
            </w:r>
            <w:r>
              <w:rPr>
                <w:sz w:val="20"/>
              </w:rPr>
              <w:t>or</w:t>
            </w:r>
            <w:r>
              <w:rPr>
                <w:spacing w:val="-3"/>
                <w:sz w:val="20"/>
              </w:rPr>
              <w:t> </w:t>
            </w:r>
            <w:r>
              <w:rPr>
                <w:sz w:val="20"/>
              </w:rPr>
              <w:t>program</w:t>
            </w:r>
            <w:r>
              <w:rPr>
                <w:spacing w:val="-4"/>
                <w:sz w:val="20"/>
              </w:rPr>
              <w:t> </w:t>
            </w:r>
            <w:r>
              <w:rPr>
                <w:sz w:val="20"/>
              </w:rPr>
              <w:t>practitioner</w:t>
            </w:r>
            <w:r>
              <w:rPr>
                <w:spacing w:val="-3"/>
                <w:sz w:val="20"/>
              </w:rPr>
              <w:t> </w:t>
            </w:r>
            <w:r>
              <w:rPr>
                <w:sz w:val="20"/>
              </w:rPr>
              <w:t>of</w:t>
            </w:r>
            <w:r>
              <w:rPr>
                <w:spacing w:val="-4"/>
                <w:sz w:val="20"/>
              </w:rPr>
              <w:t> </w:t>
            </w:r>
            <w:r>
              <w:rPr>
                <w:sz w:val="20"/>
              </w:rPr>
              <w:t>the</w:t>
            </w:r>
            <w:r>
              <w:rPr>
                <w:spacing w:val="-4"/>
                <w:sz w:val="20"/>
              </w:rPr>
              <w:t> </w:t>
            </w:r>
            <w:r>
              <w:rPr>
                <w:sz w:val="20"/>
              </w:rPr>
              <w:t>OTP</w:t>
            </w:r>
            <w:r>
              <w:rPr>
                <w:spacing w:val="-3"/>
                <w:sz w:val="20"/>
              </w:rPr>
              <w:t> </w:t>
            </w:r>
            <w:r>
              <w:rPr>
                <w:sz w:val="20"/>
              </w:rPr>
              <w:t>in</w:t>
            </w:r>
            <w:r>
              <w:rPr>
                <w:spacing w:val="-2"/>
                <w:sz w:val="20"/>
              </w:rPr>
              <w:t> </w:t>
            </w:r>
            <w:r>
              <w:rPr>
                <w:sz w:val="20"/>
              </w:rPr>
              <w:t>which</w:t>
            </w:r>
            <w:r>
              <w:rPr>
                <w:spacing w:val="-2"/>
                <w:sz w:val="20"/>
              </w:rPr>
              <w:t> </w:t>
            </w:r>
            <w:r>
              <w:rPr>
                <w:sz w:val="20"/>
              </w:rPr>
              <w:t>the patient is enrolled determines that such circumstances exist, the patient may seek treatment at another OTP, provided the</w:t>
            </w:r>
            <w:r>
              <w:rPr>
                <w:spacing w:val="-1"/>
                <w:sz w:val="20"/>
              </w:rPr>
              <w:t> </w:t>
            </w:r>
            <w:r>
              <w:rPr>
                <w:sz w:val="20"/>
              </w:rPr>
              <w:t>justification for</w:t>
            </w:r>
            <w:r>
              <w:rPr>
                <w:spacing w:val="-4"/>
                <w:sz w:val="20"/>
              </w:rPr>
              <w:t> </w:t>
            </w:r>
            <w:r>
              <w:rPr>
                <w:sz w:val="20"/>
              </w:rPr>
              <w:t>the</w:t>
            </w:r>
            <w:r>
              <w:rPr>
                <w:spacing w:val="-5"/>
                <w:sz w:val="20"/>
              </w:rPr>
              <w:t> </w:t>
            </w:r>
            <w:r>
              <w:rPr>
                <w:b/>
                <w:color w:val="2E5395"/>
                <w:sz w:val="20"/>
              </w:rPr>
              <w:t>particular</w:t>
            </w:r>
            <w:r>
              <w:rPr>
                <w:b/>
                <w:color w:val="2E5395"/>
                <w:spacing w:val="-3"/>
                <w:sz w:val="20"/>
              </w:rPr>
              <w:t> </w:t>
            </w:r>
            <w:r>
              <w:rPr>
                <w:sz w:val="20"/>
              </w:rPr>
              <w:t>circumstances</w:t>
            </w:r>
            <w:r>
              <w:rPr>
                <w:spacing w:val="-3"/>
                <w:sz w:val="20"/>
              </w:rPr>
              <w:t> </w:t>
            </w:r>
            <w:r>
              <w:rPr>
                <w:sz w:val="20"/>
              </w:rPr>
              <w:t>are</w:t>
            </w:r>
            <w:r>
              <w:rPr>
                <w:spacing w:val="-5"/>
                <w:sz w:val="20"/>
              </w:rPr>
              <w:t> </w:t>
            </w:r>
            <w:r>
              <w:rPr>
                <w:sz w:val="20"/>
              </w:rPr>
              <w:t>noted</w:t>
            </w:r>
            <w:r>
              <w:rPr>
                <w:spacing w:val="-3"/>
                <w:sz w:val="20"/>
              </w:rPr>
              <w:t> </w:t>
            </w:r>
            <w:r>
              <w:rPr>
                <w:sz w:val="20"/>
              </w:rPr>
              <w:t>in</w:t>
            </w:r>
            <w:r>
              <w:rPr>
                <w:spacing w:val="-3"/>
                <w:sz w:val="20"/>
              </w:rPr>
              <w:t> </w:t>
            </w:r>
            <w:r>
              <w:rPr>
                <w:sz w:val="20"/>
              </w:rPr>
              <w:t>the</w:t>
            </w:r>
            <w:r>
              <w:rPr>
                <w:spacing w:val="-5"/>
                <w:sz w:val="20"/>
              </w:rPr>
              <w:t> </w:t>
            </w:r>
            <w:r>
              <w:rPr>
                <w:sz w:val="20"/>
              </w:rPr>
              <w:t>patient’s</w:t>
            </w:r>
            <w:r>
              <w:rPr>
                <w:spacing w:val="-3"/>
                <w:sz w:val="20"/>
              </w:rPr>
              <w:t> </w:t>
            </w:r>
            <w:r>
              <w:rPr>
                <w:sz w:val="20"/>
              </w:rPr>
              <w:t>record</w:t>
            </w:r>
            <w:r>
              <w:rPr>
                <w:spacing w:val="-3"/>
                <w:sz w:val="20"/>
              </w:rPr>
              <w:t> </w:t>
            </w:r>
            <w:r>
              <w:rPr>
                <w:sz w:val="20"/>
              </w:rPr>
              <w:t>both at the OTP in which the patient is enrolled and at the OTP that will provide the </w:t>
            </w:r>
            <w:r>
              <w:rPr>
                <w:b/>
                <w:color w:val="2E5395"/>
                <w:sz w:val="20"/>
              </w:rPr>
              <w:t>MOUD</w:t>
            </w:r>
            <w:r>
              <w:rPr>
                <w:sz w:val="20"/>
              </w:rPr>
              <w:t>.</w:t>
            </w:r>
          </w:p>
        </w:tc>
      </w:tr>
      <w:tr>
        <w:trPr>
          <w:trHeight w:val="729"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5"/>
                <w:sz w:val="20"/>
              </w:rPr>
              <w:t>(h)</w:t>
            </w:r>
          </w:p>
        </w:tc>
        <w:tc>
          <w:tcPr>
            <w:tcW w:w="5261" w:type="dxa"/>
            <w:tcBorders>
              <w:top w:val="single" w:sz="6" w:space="0" w:color="000000"/>
              <w:left w:val="single" w:sz="6" w:space="0" w:color="000000"/>
              <w:right w:val="single" w:sz="6" w:space="0" w:color="000000"/>
            </w:tcBorders>
          </w:tcPr>
          <w:p>
            <w:pPr>
              <w:pStyle w:val="TableParagraph"/>
              <w:rPr>
                <w:sz w:val="20"/>
              </w:rPr>
            </w:pPr>
            <w:r>
              <w:rPr>
                <w:sz w:val="20"/>
              </w:rPr>
              <w:t>(h)</w:t>
            </w:r>
            <w:r>
              <w:rPr>
                <w:spacing w:val="-10"/>
                <w:sz w:val="20"/>
              </w:rPr>
              <w:t> </w:t>
            </w:r>
            <w:r>
              <w:rPr>
                <w:sz w:val="20"/>
              </w:rPr>
              <w:t>Medication</w:t>
            </w:r>
            <w:r>
              <w:rPr>
                <w:spacing w:val="-8"/>
                <w:sz w:val="20"/>
              </w:rPr>
              <w:t> </w:t>
            </w:r>
            <w:r>
              <w:rPr>
                <w:sz w:val="20"/>
              </w:rPr>
              <w:t>administration,</w:t>
            </w:r>
            <w:r>
              <w:rPr>
                <w:spacing w:val="-8"/>
                <w:sz w:val="20"/>
              </w:rPr>
              <w:t> </w:t>
            </w:r>
            <w:r>
              <w:rPr>
                <w:sz w:val="20"/>
              </w:rPr>
              <w:t>dispensing,</w:t>
            </w:r>
            <w:r>
              <w:rPr>
                <w:spacing w:val="-11"/>
                <w:sz w:val="20"/>
              </w:rPr>
              <w:t> </w:t>
            </w:r>
            <w:r>
              <w:rPr>
                <w:sz w:val="20"/>
              </w:rPr>
              <w:t>and</w:t>
            </w:r>
            <w:r>
              <w:rPr>
                <w:spacing w:val="-8"/>
                <w:sz w:val="20"/>
              </w:rPr>
              <w:t> </w:t>
            </w:r>
            <w:r>
              <w:rPr>
                <w:spacing w:val="-4"/>
                <w:sz w:val="20"/>
              </w:rPr>
              <w:t>use.</w:t>
            </w:r>
          </w:p>
        </w:tc>
        <w:tc>
          <w:tcPr>
            <w:tcW w:w="5940" w:type="dxa"/>
            <w:tcBorders>
              <w:top w:val="single" w:sz="6" w:space="0" w:color="000000"/>
              <w:left w:val="single" w:sz="6" w:space="0" w:color="000000"/>
            </w:tcBorders>
          </w:tcPr>
          <w:p>
            <w:pPr>
              <w:pStyle w:val="TableParagraph"/>
              <w:rPr>
                <w:sz w:val="20"/>
              </w:rPr>
            </w:pPr>
            <w:r>
              <w:rPr>
                <w:sz w:val="20"/>
              </w:rPr>
              <w:t>(h)</w:t>
            </w:r>
            <w:r>
              <w:rPr>
                <w:spacing w:val="-10"/>
                <w:sz w:val="20"/>
              </w:rPr>
              <w:t> </w:t>
            </w:r>
            <w:r>
              <w:rPr>
                <w:sz w:val="20"/>
              </w:rPr>
              <w:t>Medication</w:t>
            </w:r>
            <w:r>
              <w:rPr>
                <w:spacing w:val="-8"/>
                <w:sz w:val="20"/>
              </w:rPr>
              <w:t> </w:t>
            </w:r>
            <w:r>
              <w:rPr>
                <w:sz w:val="20"/>
              </w:rPr>
              <w:t>administration,</w:t>
            </w:r>
            <w:r>
              <w:rPr>
                <w:spacing w:val="-8"/>
                <w:sz w:val="20"/>
              </w:rPr>
              <w:t> </w:t>
            </w:r>
            <w:r>
              <w:rPr>
                <w:sz w:val="20"/>
              </w:rPr>
              <w:t>dispensing,</w:t>
            </w:r>
            <w:r>
              <w:rPr>
                <w:spacing w:val="-11"/>
                <w:sz w:val="20"/>
              </w:rPr>
              <w:t> </w:t>
            </w:r>
            <w:r>
              <w:rPr>
                <w:sz w:val="20"/>
              </w:rPr>
              <w:t>and</w:t>
            </w:r>
            <w:r>
              <w:rPr>
                <w:spacing w:val="-8"/>
                <w:sz w:val="20"/>
              </w:rPr>
              <w:t> </w:t>
            </w:r>
            <w:r>
              <w:rPr>
                <w:spacing w:val="-4"/>
                <w:sz w:val="20"/>
              </w:rPr>
              <w:t>use.</w:t>
            </w:r>
          </w:p>
        </w:tc>
      </w:tr>
    </w:tbl>
    <w:p>
      <w:pPr>
        <w:pStyle w:val="TableParagraph"/>
        <w:spacing w:after="0"/>
        <w:rPr>
          <w:sz w:val="20"/>
        </w:rPr>
        <w:sectPr>
          <w:type w:val="continuous"/>
          <w:pgSz w:w="15840" w:h="12240" w:orient="landscape"/>
          <w:pgMar w:header="618" w:footer="613" w:top="1420" w:bottom="1259"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680"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(h)(1)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(1) OTPs must ensure that opioid agonist treatment medications are administered or dispensed only by a practitioner licensed under the appropriate State law and registered under the appropriate State and Federal laws to administer</w:t>
            </w:r>
            <w:r>
              <w:rPr>
                <w:spacing w:val="-4"/>
                <w:sz w:val="20"/>
              </w:rPr>
              <w:t> </w:t>
            </w:r>
            <w:r>
              <w:rPr>
                <w:sz w:val="20"/>
              </w:rPr>
              <w:t>or</w:t>
            </w:r>
            <w:r>
              <w:rPr>
                <w:spacing w:val="-4"/>
                <w:sz w:val="20"/>
              </w:rPr>
              <w:t> </w:t>
            </w:r>
            <w:r>
              <w:rPr>
                <w:sz w:val="20"/>
              </w:rPr>
              <w:t>dispense</w:t>
            </w:r>
            <w:r>
              <w:rPr>
                <w:spacing w:val="-5"/>
                <w:sz w:val="20"/>
              </w:rPr>
              <w:t> </w:t>
            </w:r>
            <w:r>
              <w:rPr>
                <w:sz w:val="20"/>
              </w:rPr>
              <w:t>opioid</w:t>
            </w:r>
            <w:r>
              <w:rPr>
                <w:spacing w:val="-6"/>
                <w:sz w:val="20"/>
              </w:rPr>
              <w:t> </w:t>
            </w:r>
            <w:r>
              <w:rPr>
                <w:sz w:val="20"/>
              </w:rPr>
              <w:t>drugs,</w:t>
            </w:r>
            <w:r>
              <w:rPr>
                <w:spacing w:val="-4"/>
                <w:sz w:val="20"/>
              </w:rPr>
              <w:t> </w:t>
            </w:r>
            <w:r>
              <w:rPr>
                <w:sz w:val="20"/>
              </w:rPr>
              <w:t>or</w:t>
            </w:r>
            <w:r>
              <w:rPr>
                <w:spacing w:val="-4"/>
                <w:sz w:val="20"/>
              </w:rPr>
              <w:t> </w:t>
            </w:r>
            <w:r>
              <w:rPr>
                <w:sz w:val="20"/>
              </w:rPr>
              <w:t>by</w:t>
            </w:r>
            <w:r>
              <w:rPr>
                <w:spacing w:val="-3"/>
                <w:sz w:val="20"/>
              </w:rPr>
              <w:t> </w:t>
            </w:r>
            <w:r>
              <w:rPr>
                <w:sz w:val="20"/>
              </w:rPr>
              <w:t>an</w:t>
            </w:r>
            <w:r>
              <w:rPr>
                <w:spacing w:val="-3"/>
                <w:sz w:val="20"/>
              </w:rPr>
              <w:t> </w:t>
            </w:r>
            <w:r>
              <w:rPr>
                <w:sz w:val="20"/>
              </w:rPr>
              <w:t>agent</w:t>
            </w:r>
            <w:r>
              <w:rPr>
                <w:spacing w:val="-3"/>
                <w:sz w:val="20"/>
              </w:rPr>
              <w:t> </w:t>
            </w:r>
            <w:r>
              <w:rPr>
                <w:sz w:val="20"/>
              </w:rPr>
              <w:t>of</w:t>
            </w:r>
            <w:r>
              <w:rPr>
                <w:spacing w:val="-5"/>
                <w:sz w:val="20"/>
              </w:rPr>
              <w:t> </w:t>
            </w:r>
            <w:r>
              <w:rPr>
                <w:sz w:val="20"/>
              </w:rPr>
              <w:t>such</w:t>
            </w:r>
            <w:r>
              <w:rPr>
                <w:spacing w:val="-5"/>
                <w:sz w:val="20"/>
              </w:rPr>
              <w:t> </w:t>
            </w:r>
            <w:r>
              <w:rPr>
                <w:sz w:val="20"/>
              </w:rPr>
              <w:t>a practitioner, supervised by and under the order of the licensed practitioner. This agent is required to be a pharmacist, registered nurse, or licensed practical nurse, or any other healthcare</w:t>
            </w:r>
            <w:r>
              <w:rPr>
                <w:spacing w:val="-1"/>
                <w:sz w:val="20"/>
              </w:rPr>
              <w:t> </w:t>
            </w:r>
            <w:r>
              <w:rPr>
                <w:sz w:val="20"/>
              </w:rPr>
              <w:t>professional authorized by Federal and State law to administer or dispense opioid drugs.</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(1) OTPs must ensure that </w:t>
            </w:r>
            <w:r>
              <w:rPr>
                <w:b/>
                <w:color w:val="2E5395"/>
                <w:sz w:val="20"/>
              </w:rPr>
              <w:t>MOUD </w:t>
            </w:r>
            <w:r>
              <w:rPr>
                <w:sz w:val="20"/>
              </w:rPr>
              <w:t>are administered or dispensed only by a practitioner licensed under the appropriate State law and registered</w:t>
            </w:r>
            <w:r>
              <w:rPr>
                <w:spacing w:val="-4"/>
                <w:sz w:val="20"/>
              </w:rPr>
              <w:t> </w:t>
            </w:r>
            <w:r>
              <w:rPr>
                <w:sz w:val="20"/>
              </w:rPr>
              <w:t>under</w:t>
            </w:r>
            <w:r>
              <w:rPr>
                <w:spacing w:val="-5"/>
                <w:sz w:val="20"/>
              </w:rPr>
              <w:t> </w:t>
            </w:r>
            <w:r>
              <w:rPr>
                <w:sz w:val="20"/>
              </w:rPr>
              <w:t>the</w:t>
            </w:r>
            <w:r>
              <w:rPr>
                <w:spacing w:val="-6"/>
                <w:sz w:val="20"/>
              </w:rPr>
              <w:t> </w:t>
            </w:r>
            <w:r>
              <w:rPr>
                <w:sz w:val="20"/>
              </w:rPr>
              <w:t>appropriate</w:t>
            </w:r>
            <w:r>
              <w:rPr>
                <w:spacing w:val="-6"/>
                <w:sz w:val="20"/>
              </w:rPr>
              <w:t> </w:t>
            </w:r>
            <w:r>
              <w:rPr>
                <w:sz w:val="20"/>
              </w:rPr>
              <w:t>State</w:t>
            </w:r>
            <w:r>
              <w:rPr>
                <w:spacing w:val="-6"/>
                <w:sz w:val="20"/>
              </w:rPr>
              <w:t> </w:t>
            </w:r>
            <w:r>
              <w:rPr>
                <w:sz w:val="20"/>
              </w:rPr>
              <w:t>and</w:t>
            </w:r>
            <w:r>
              <w:rPr>
                <w:spacing w:val="-4"/>
                <w:sz w:val="20"/>
              </w:rPr>
              <w:t> </w:t>
            </w:r>
            <w:r>
              <w:rPr>
                <w:sz w:val="20"/>
              </w:rPr>
              <w:t>Federal</w:t>
            </w:r>
            <w:r>
              <w:rPr>
                <w:spacing w:val="-5"/>
                <w:sz w:val="20"/>
              </w:rPr>
              <w:t> </w:t>
            </w:r>
            <w:r>
              <w:rPr>
                <w:sz w:val="20"/>
              </w:rPr>
              <w:t>laws</w:t>
            </w:r>
            <w:r>
              <w:rPr>
                <w:spacing w:val="-4"/>
                <w:sz w:val="20"/>
              </w:rPr>
              <w:t> </w:t>
            </w:r>
            <w:r>
              <w:rPr>
                <w:sz w:val="20"/>
              </w:rPr>
              <w:t>to</w:t>
            </w:r>
            <w:r>
              <w:rPr>
                <w:spacing w:val="-2"/>
                <w:sz w:val="20"/>
              </w:rPr>
              <w:t> </w:t>
            </w:r>
            <w:r>
              <w:rPr>
                <w:sz w:val="20"/>
              </w:rPr>
              <w:t>administer or dispense </w:t>
            </w:r>
            <w:r>
              <w:rPr>
                <w:b/>
                <w:color w:val="2E5395"/>
                <w:sz w:val="20"/>
              </w:rPr>
              <w:t>MOUD</w:t>
            </w:r>
            <w:r>
              <w:rPr>
                <w:sz w:val="20"/>
              </w:rPr>
              <w:t>, or by an agent of such a practitioner, supervised by and under the order of the licensed practitioner and if consistent with Federal and State law.</w:t>
            </w:r>
          </w:p>
        </w:tc>
      </w:tr>
      <w:tr>
        <w:trPr>
          <w:trHeight w:val="133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(h)(2)(ii)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(ii)</w:t>
            </w:r>
            <w:r>
              <w:rPr>
                <w:spacing w:val="-9"/>
                <w:sz w:val="20"/>
              </w:rPr>
              <w:t> </w:t>
            </w:r>
            <w:r>
              <w:rPr>
                <w:sz w:val="20"/>
              </w:rPr>
              <w:t>Levomethadyl</w:t>
            </w:r>
            <w:r>
              <w:rPr>
                <w:spacing w:val="-8"/>
                <w:sz w:val="20"/>
              </w:rPr>
              <w:t> </w:t>
            </w:r>
            <w:r>
              <w:rPr>
                <w:sz w:val="20"/>
              </w:rPr>
              <w:t>acetate</w:t>
            </w:r>
            <w:r>
              <w:rPr>
                <w:spacing w:val="-9"/>
                <w:sz w:val="20"/>
              </w:rPr>
              <w:t> </w:t>
            </w:r>
            <w:r>
              <w:rPr>
                <w:spacing w:val="-2"/>
                <w:sz w:val="20"/>
              </w:rPr>
              <w:t>(LAAM);</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7"/>
                <w:sz w:val="20"/>
              </w:rPr>
              <w:t> </w:t>
            </w:r>
            <w:r>
              <w:rPr>
                <w:b/>
                <w:i/>
                <w:color w:val="2E5395"/>
                <w:sz w:val="20"/>
              </w:rPr>
              <w:t>C</w:t>
            </w:r>
            <w:r>
              <w:rPr>
                <w:b/>
                <w:i/>
                <w:color w:val="2E5395"/>
                <w:spacing w:val="-6"/>
                <w:sz w:val="20"/>
              </w:rPr>
              <w:t> </w:t>
            </w:r>
            <w:r>
              <w:rPr>
                <w:b/>
                <w:i/>
                <w:color w:val="2E5395"/>
                <w:sz w:val="20"/>
              </w:rPr>
              <w:t>§</w:t>
            </w:r>
            <w:r>
              <w:rPr>
                <w:b/>
                <w:i/>
                <w:color w:val="2E5395"/>
                <w:spacing w:val="-11"/>
                <w:sz w:val="20"/>
              </w:rPr>
              <w:t> </w:t>
            </w:r>
            <w:r>
              <w:rPr>
                <w:b/>
                <w:i/>
                <w:color w:val="2E5395"/>
                <w:sz w:val="20"/>
              </w:rPr>
              <w:t>8.12</w:t>
            </w:r>
            <w:r>
              <w:rPr>
                <w:b/>
                <w:i/>
                <w:color w:val="2E5395"/>
                <w:spacing w:val="-6"/>
                <w:sz w:val="20"/>
              </w:rPr>
              <w:t> </w:t>
            </w:r>
            <w:r>
              <w:rPr>
                <w:b/>
                <w:i/>
                <w:color w:val="2E5395"/>
                <w:sz w:val="20"/>
              </w:rPr>
              <w:t>(h)(2)(ii)</w:t>
            </w:r>
            <w:r>
              <w:rPr>
                <w:b/>
                <w:i/>
                <w:color w:val="2E5395"/>
                <w:spacing w:val="-6"/>
                <w:sz w:val="20"/>
              </w:rPr>
              <w:t> </w:t>
            </w:r>
            <w:r>
              <w:rPr>
                <w:b/>
                <w:i/>
                <w:color w:val="2E5395"/>
                <w:sz w:val="20"/>
              </w:rPr>
              <w:t>Levomethadyl</w:t>
            </w:r>
            <w:r>
              <w:rPr>
                <w:b/>
                <w:i/>
                <w:color w:val="2E5395"/>
                <w:spacing w:val="-7"/>
                <w:sz w:val="20"/>
              </w:rPr>
              <w:t> </w:t>
            </w:r>
            <w:r>
              <w:rPr>
                <w:b/>
                <w:i/>
                <w:color w:val="2E5395"/>
                <w:sz w:val="20"/>
              </w:rPr>
              <w:t>acetate</w:t>
            </w:r>
            <w:r>
              <w:rPr>
                <w:b/>
                <w:i/>
                <w:color w:val="2E5395"/>
                <w:spacing w:val="-6"/>
                <w:sz w:val="20"/>
              </w:rPr>
              <w:t> </w:t>
            </w:r>
            <w:r>
              <w:rPr>
                <w:b/>
                <w:i/>
                <w:color w:val="2E5395"/>
                <w:sz w:val="20"/>
              </w:rPr>
              <w:t>(LAAM)</w:t>
            </w:r>
            <w:r>
              <w:rPr>
                <w:b/>
                <w:i/>
                <w:color w:val="2E5395"/>
                <w:spacing w:val="-4"/>
                <w:sz w:val="20"/>
              </w:rPr>
              <w:t> </w:t>
            </w:r>
            <w:r>
              <w:rPr>
                <w:b/>
                <w:i/>
                <w:color w:val="2E5395"/>
                <w:sz w:val="20"/>
              </w:rPr>
              <w:t>has</w:t>
            </w:r>
            <w:r>
              <w:rPr>
                <w:b/>
                <w:i/>
                <w:color w:val="2E5395"/>
                <w:spacing w:val="-5"/>
                <w:sz w:val="20"/>
              </w:rPr>
              <w:t> </w:t>
            </w:r>
            <w:r>
              <w:rPr>
                <w:b/>
                <w:i/>
                <w:color w:val="2E5395"/>
                <w:spacing w:val="-4"/>
                <w:sz w:val="20"/>
              </w:rPr>
              <w:t>been</w:t>
            </w:r>
          </w:p>
          <w:p>
            <w:pPr>
              <w:pStyle w:val="TableParagraph"/>
              <w:spacing w:before="1"/>
              <w:rPr>
                <w:b/>
                <w:i/>
                <w:sz w:val="20"/>
              </w:rPr>
            </w:pPr>
            <w:r>
              <w:rPr>
                <w:b/>
                <w:i/>
                <w:color w:val="2E5395"/>
                <w:spacing w:val="-2"/>
                <w:sz w:val="20"/>
              </w:rPr>
              <w:t>removed]</w:t>
            </w:r>
          </w:p>
          <w:p>
            <w:pPr>
              <w:pStyle w:val="TableParagraph"/>
              <w:spacing w:before="118"/>
              <w:ind w:right="201" w:hanging="1"/>
              <w:rPr>
                <w:sz w:val="20"/>
              </w:rPr>
            </w:pPr>
            <w:r>
              <w:rPr>
                <w:sz w:val="20"/>
              </w:rPr>
              <w:t>(ii)</w:t>
            </w:r>
            <w:r>
              <w:rPr>
                <w:spacing w:val="-7"/>
                <w:sz w:val="20"/>
              </w:rPr>
              <w:t> </w:t>
            </w:r>
            <w:r>
              <w:rPr>
                <w:sz w:val="20"/>
              </w:rPr>
              <w:t>Buprenorphine</w:t>
            </w:r>
            <w:r>
              <w:rPr>
                <w:spacing w:val="-7"/>
                <w:sz w:val="20"/>
              </w:rPr>
              <w:t> </w:t>
            </w:r>
            <w:r>
              <w:rPr>
                <w:sz w:val="20"/>
              </w:rPr>
              <w:t>and</w:t>
            </w:r>
            <w:r>
              <w:rPr>
                <w:spacing w:val="-5"/>
                <w:sz w:val="20"/>
              </w:rPr>
              <w:t> </w:t>
            </w:r>
            <w:r>
              <w:rPr>
                <w:sz w:val="20"/>
              </w:rPr>
              <w:t>buprenorphine</w:t>
            </w:r>
            <w:r>
              <w:rPr>
                <w:spacing w:val="-7"/>
                <w:sz w:val="20"/>
              </w:rPr>
              <w:t> </w:t>
            </w:r>
            <w:r>
              <w:rPr>
                <w:sz w:val="20"/>
              </w:rPr>
              <w:t>combination</w:t>
            </w:r>
            <w:r>
              <w:rPr>
                <w:spacing w:val="-5"/>
                <w:sz w:val="20"/>
              </w:rPr>
              <w:t> </w:t>
            </w:r>
            <w:r>
              <w:rPr>
                <w:sz w:val="20"/>
              </w:rPr>
              <w:t>products</w:t>
            </w:r>
            <w:r>
              <w:rPr>
                <w:spacing w:val="-5"/>
                <w:sz w:val="20"/>
              </w:rPr>
              <w:t> </w:t>
            </w:r>
            <w:r>
              <w:rPr>
                <w:sz w:val="20"/>
              </w:rPr>
              <w:t>that have been approved for use in the treatment of OUD</w:t>
            </w:r>
            <w:r>
              <w:rPr>
                <w:color w:val="2E5395"/>
                <w:sz w:val="20"/>
              </w:rPr>
              <w:t>; and</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(h)(2)(iii)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5"/>
                <w:sz w:val="20"/>
              </w:rPr>
              <w:t> </w:t>
            </w:r>
            <w:r>
              <w:rPr>
                <w:i/>
                <w:sz w:val="20"/>
              </w:rPr>
              <w:t>Subpart</w:t>
            </w:r>
            <w:r>
              <w:rPr>
                <w:i/>
                <w:spacing w:val="-6"/>
                <w:sz w:val="20"/>
              </w:rPr>
              <w:t> </w:t>
            </w:r>
            <w:r>
              <w:rPr>
                <w:i/>
                <w:sz w:val="20"/>
              </w:rPr>
              <w:t>C</w:t>
            </w:r>
            <w:r>
              <w:rPr>
                <w:i/>
                <w:spacing w:val="-7"/>
                <w:sz w:val="20"/>
              </w:rPr>
              <w:t> </w:t>
            </w:r>
            <w:r>
              <w:rPr>
                <w:i/>
                <w:sz w:val="20"/>
              </w:rPr>
              <w:t>§</w:t>
            </w:r>
            <w:r>
              <w:rPr>
                <w:i/>
                <w:spacing w:val="-11"/>
                <w:sz w:val="20"/>
              </w:rPr>
              <w:t> </w:t>
            </w:r>
            <w:r>
              <w:rPr>
                <w:i/>
                <w:sz w:val="20"/>
              </w:rPr>
              <w:t>8.12</w:t>
            </w:r>
            <w:r>
              <w:rPr>
                <w:i/>
                <w:spacing w:val="-4"/>
                <w:sz w:val="20"/>
              </w:rPr>
              <w:t> </w:t>
            </w:r>
            <w:r>
              <w:rPr>
                <w:i/>
                <w:sz w:val="20"/>
              </w:rPr>
              <w:t>(h)(2)(ii)</w:t>
            </w:r>
            <w:r>
              <w:rPr>
                <w:i/>
                <w:spacing w:val="-7"/>
                <w:sz w:val="20"/>
              </w:rPr>
              <w:t> </w:t>
            </w:r>
            <w:r>
              <w:rPr>
                <w:i/>
                <w:sz w:val="20"/>
              </w:rPr>
              <w:t>in</w:t>
            </w:r>
            <w:r>
              <w:rPr>
                <w:i/>
                <w:spacing w:val="-5"/>
                <w:sz w:val="20"/>
              </w:rPr>
              <w:t> </w:t>
            </w:r>
            <w:r>
              <w:rPr>
                <w:i/>
                <w:sz w:val="20"/>
              </w:rPr>
              <w:t>2024</w:t>
            </w:r>
            <w:r>
              <w:rPr>
                <w:i/>
                <w:spacing w:val="-4"/>
                <w:sz w:val="20"/>
              </w:rPr>
              <w:t> rule]</w:t>
            </w:r>
          </w:p>
        </w:tc>
        <w:tc>
          <w:tcPr>
            <w:tcW w:w="5940" w:type="dxa"/>
            <w:tcBorders>
              <w:top w:val="single" w:sz="6" w:space="0" w:color="000000"/>
              <w:left w:val="single" w:sz="6" w:space="0" w:color="000000"/>
              <w:bottom w:val="single" w:sz="6" w:space="0" w:color="000000"/>
            </w:tcBorders>
          </w:tcPr>
          <w:p>
            <w:pPr>
              <w:pStyle w:val="TableParagraph"/>
              <w:rPr>
                <w:b/>
                <w:sz w:val="20"/>
              </w:rPr>
            </w:pPr>
            <w:r>
              <w:rPr>
                <w:b/>
                <w:color w:val="2E5395"/>
                <w:sz w:val="20"/>
              </w:rPr>
              <w:t>(iii)</w:t>
            </w:r>
            <w:r>
              <w:rPr>
                <w:b/>
                <w:color w:val="2E5395"/>
                <w:spacing w:val="-6"/>
                <w:sz w:val="20"/>
              </w:rPr>
              <w:t> </w:t>
            </w:r>
            <w:r>
              <w:rPr>
                <w:b/>
                <w:color w:val="2E5395"/>
                <w:spacing w:val="-2"/>
                <w:sz w:val="20"/>
              </w:rPr>
              <w:t>Naltrexone.</w:t>
            </w:r>
          </w:p>
        </w:tc>
      </w:tr>
      <w:tr>
        <w:trPr>
          <w:trHeight w:val="3170"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(h)(3)(ii)</w:t>
            </w:r>
          </w:p>
        </w:tc>
        <w:tc>
          <w:tcPr>
            <w:tcW w:w="5261" w:type="dxa"/>
            <w:tcBorders>
              <w:top w:val="single" w:sz="6" w:space="0" w:color="000000"/>
              <w:left w:val="single" w:sz="6" w:space="0" w:color="000000"/>
              <w:right w:val="single" w:sz="6" w:space="0" w:color="000000"/>
            </w:tcBorders>
          </w:tcPr>
          <w:p>
            <w:pPr>
              <w:pStyle w:val="TableParagraph"/>
              <w:ind w:right="145"/>
              <w:rPr>
                <w:sz w:val="20"/>
              </w:rPr>
            </w:pPr>
            <w:r>
              <w:rPr>
                <w:sz w:val="20"/>
              </w:rPr>
              <w:t>(ii) For each new patient enrolled in a program, the initial dose of methadone shall not exceed 30 milligrams and the total dose for the first day shall not exceed 40 milligrams, unless the program physician documents in the patient’s record</w:t>
            </w:r>
            <w:r>
              <w:rPr>
                <w:spacing w:val="-5"/>
                <w:sz w:val="20"/>
              </w:rPr>
              <w:t> </w:t>
            </w:r>
            <w:r>
              <w:rPr>
                <w:sz w:val="20"/>
              </w:rPr>
              <w:t>that</w:t>
            </w:r>
            <w:r>
              <w:rPr>
                <w:spacing w:val="-5"/>
                <w:sz w:val="20"/>
              </w:rPr>
              <w:t> </w:t>
            </w:r>
            <w:r>
              <w:rPr>
                <w:sz w:val="20"/>
              </w:rPr>
              <w:t>40</w:t>
            </w:r>
            <w:r>
              <w:rPr>
                <w:spacing w:val="-5"/>
                <w:sz w:val="20"/>
              </w:rPr>
              <w:t> </w:t>
            </w:r>
            <w:r>
              <w:rPr>
                <w:sz w:val="20"/>
              </w:rPr>
              <w:t>milligrams</w:t>
            </w:r>
            <w:r>
              <w:rPr>
                <w:spacing w:val="-5"/>
                <w:sz w:val="20"/>
              </w:rPr>
              <w:t> </w:t>
            </w:r>
            <w:r>
              <w:rPr>
                <w:sz w:val="20"/>
              </w:rPr>
              <w:t>did</w:t>
            </w:r>
            <w:r>
              <w:rPr>
                <w:spacing w:val="-5"/>
                <w:sz w:val="20"/>
              </w:rPr>
              <w:t> </w:t>
            </w:r>
            <w:r>
              <w:rPr>
                <w:sz w:val="20"/>
              </w:rPr>
              <w:t>not</w:t>
            </w:r>
            <w:r>
              <w:rPr>
                <w:spacing w:val="-5"/>
                <w:sz w:val="20"/>
              </w:rPr>
              <w:t> </w:t>
            </w:r>
            <w:r>
              <w:rPr>
                <w:sz w:val="20"/>
              </w:rPr>
              <w:t>suppress</w:t>
            </w:r>
            <w:r>
              <w:rPr>
                <w:spacing w:val="-5"/>
                <w:sz w:val="20"/>
              </w:rPr>
              <w:t> </w:t>
            </w:r>
            <w:r>
              <w:rPr>
                <w:sz w:val="20"/>
              </w:rPr>
              <w:t>opioid</w:t>
            </w:r>
            <w:r>
              <w:rPr>
                <w:spacing w:val="-7"/>
                <w:sz w:val="20"/>
              </w:rPr>
              <w:t> </w:t>
            </w:r>
            <w:r>
              <w:rPr>
                <w:sz w:val="20"/>
              </w:rPr>
              <w:t>abstinence </w:t>
            </w:r>
            <w:r>
              <w:rPr>
                <w:spacing w:val="-2"/>
                <w:sz w:val="20"/>
              </w:rPr>
              <w:t>symptoms.</w:t>
            </w:r>
          </w:p>
        </w:tc>
        <w:tc>
          <w:tcPr>
            <w:tcW w:w="5940" w:type="dxa"/>
            <w:tcBorders>
              <w:top w:val="single" w:sz="6" w:space="0" w:color="000000"/>
              <w:left w:val="single" w:sz="6" w:space="0" w:color="000000"/>
            </w:tcBorders>
          </w:tcPr>
          <w:p>
            <w:pPr>
              <w:pStyle w:val="TableParagraph"/>
              <w:ind w:right="107" w:hanging="1"/>
              <w:rPr>
                <w:sz w:val="20"/>
              </w:rPr>
            </w:pPr>
            <w:r>
              <w:rPr>
                <w:sz w:val="20"/>
              </w:rPr>
              <w:t>(ii) For each new patient enrolled in an </w:t>
            </w:r>
            <w:r>
              <w:rPr>
                <w:color w:val="2E5395"/>
                <w:sz w:val="20"/>
              </w:rPr>
              <w:t>OTP</w:t>
            </w:r>
            <w:r>
              <w:rPr>
                <w:sz w:val="20"/>
              </w:rPr>
              <w:t>, the initial dose of methadone shall be </w:t>
            </w:r>
            <w:r>
              <w:rPr>
                <w:b/>
                <w:color w:val="2E5395"/>
                <w:sz w:val="20"/>
              </w:rPr>
              <w:t>individually determined and shall include consideration of the type(s) of opioid(s) involved in the patient’s opioid use disorder, other medications or substances being taken, medical history, and severity of opioid withdrawal. The total dose</w:t>
            </w:r>
            <w:r>
              <w:rPr>
                <w:b/>
                <w:color w:val="2E5395"/>
                <w:spacing w:val="40"/>
                <w:sz w:val="20"/>
              </w:rPr>
              <w:t> </w:t>
            </w:r>
            <w:r>
              <w:rPr>
                <w:b/>
                <w:color w:val="2E5395"/>
                <w:sz w:val="20"/>
              </w:rPr>
              <w:t>for the first day should not exceed 50 milligrams unless the OTP practitioner,</w:t>
            </w:r>
            <w:r>
              <w:rPr>
                <w:b/>
                <w:color w:val="2E5395"/>
                <w:spacing w:val="-6"/>
                <w:sz w:val="20"/>
              </w:rPr>
              <w:t> </w:t>
            </w:r>
            <w:r>
              <w:rPr>
                <w:b/>
                <w:color w:val="2E5395"/>
                <w:sz w:val="20"/>
              </w:rPr>
              <w:t>licensed</w:t>
            </w:r>
            <w:r>
              <w:rPr>
                <w:b/>
                <w:color w:val="2E5395"/>
                <w:spacing w:val="-4"/>
                <w:sz w:val="20"/>
              </w:rPr>
              <w:t> </w:t>
            </w:r>
            <w:r>
              <w:rPr>
                <w:b/>
                <w:color w:val="2E5395"/>
                <w:sz w:val="20"/>
              </w:rPr>
              <w:t>under</w:t>
            </w:r>
            <w:r>
              <w:rPr>
                <w:b/>
                <w:color w:val="2E5395"/>
                <w:spacing w:val="-6"/>
                <w:sz w:val="20"/>
              </w:rPr>
              <w:t> </w:t>
            </w:r>
            <w:r>
              <w:rPr>
                <w:b/>
                <w:color w:val="2E5395"/>
                <w:sz w:val="20"/>
              </w:rPr>
              <w:t>the</w:t>
            </w:r>
            <w:r>
              <w:rPr>
                <w:b/>
                <w:color w:val="2E5395"/>
                <w:spacing w:val="-5"/>
                <w:sz w:val="20"/>
              </w:rPr>
              <w:t> </w:t>
            </w:r>
            <w:r>
              <w:rPr>
                <w:b/>
                <w:color w:val="2E5395"/>
                <w:sz w:val="20"/>
              </w:rPr>
              <w:t>appropriate</w:t>
            </w:r>
            <w:r>
              <w:rPr>
                <w:b/>
                <w:color w:val="2E5395"/>
                <w:spacing w:val="-5"/>
                <w:sz w:val="20"/>
              </w:rPr>
              <w:t> </w:t>
            </w:r>
            <w:r>
              <w:rPr>
                <w:b/>
                <w:color w:val="2E5395"/>
                <w:sz w:val="20"/>
              </w:rPr>
              <w:t>State</w:t>
            </w:r>
            <w:r>
              <w:rPr>
                <w:b/>
                <w:color w:val="2E5395"/>
                <w:spacing w:val="-5"/>
                <w:sz w:val="20"/>
              </w:rPr>
              <w:t> </w:t>
            </w:r>
            <w:r>
              <w:rPr>
                <w:b/>
                <w:color w:val="2E5395"/>
                <w:sz w:val="20"/>
              </w:rPr>
              <w:t>law</w:t>
            </w:r>
            <w:r>
              <w:rPr>
                <w:b/>
                <w:color w:val="2E5395"/>
                <w:spacing w:val="-5"/>
                <w:sz w:val="20"/>
              </w:rPr>
              <w:t> </w:t>
            </w:r>
            <w:r>
              <w:rPr>
                <w:b/>
                <w:color w:val="2E5395"/>
                <w:sz w:val="20"/>
              </w:rPr>
              <w:t>and</w:t>
            </w:r>
            <w:r>
              <w:rPr>
                <w:b/>
                <w:color w:val="2E5395"/>
                <w:spacing w:val="-6"/>
                <w:sz w:val="20"/>
              </w:rPr>
              <w:t> </w:t>
            </w:r>
            <w:r>
              <w:rPr>
                <w:b/>
                <w:color w:val="2E5395"/>
                <w:sz w:val="20"/>
              </w:rPr>
              <w:t>registered under the appropriate State and Federal laws to administer or dispense MOUD, finds sufficient medical rationale, including but not limited to if the patient is transferring from another OTP on a higher dose that has been verified, and documents in the patient’s record that a higher dose was clinically indicated</w:t>
            </w:r>
            <w:r>
              <w:rPr>
                <w:sz w:val="20"/>
              </w:rPr>
              <w:t>.</w:t>
            </w:r>
          </w:p>
        </w:tc>
      </w:tr>
    </w:tbl>
    <w:p>
      <w:pPr>
        <w:pStyle w:val="TableParagraph"/>
        <w:spacing w:after="0"/>
        <w:rPr>
          <w:sz w:val="20"/>
        </w:rPr>
        <w:sectPr>
          <w:type w:val="continuous"/>
          <w:pgSz w:w="15840" w:h="12240" w:orient="landscape"/>
          <w:pgMar w:header="618" w:footer="613" w:top="1420" w:bottom="1742"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680"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(h)(4)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18"/>
              <w:rPr>
                <w:sz w:val="20"/>
              </w:rPr>
            </w:pPr>
            <w:r>
              <w:rPr>
                <w:sz w:val="20"/>
              </w:rPr>
              <w:t>(4) OTPs shall maintain current procedures adequate to ensure that each opioid agonist treatment medication used by the program is administered and dispensed in accordance with</w:t>
            </w:r>
            <w:r>
              <w:rPr>
                <w:spacing w:val="-5"/>
                <w:sz w:val="20"/>
              </w:rPr>
              <w:t> </w:t>
            </w:r>
            <w:r>
              <w:rPr>
                <w:sz w:val="20"/>
              </w:rPr>
              <w:t>its</w:t>
            </w:r>
            <w:r>
              <w:rPr>
                <w:spacing w:val="-5"/>
                <w:sz w:val="20"/>
              </w:rPr>
              <w:t> </w:t>
            </w:r>
            <w:r>
              <w:rPr>
                <w:sz w:val="20"/>
              </w:rPr>
              <w:t>approved</w:t>
            </w:r>
            <w:r>
              <w:rPr>
                <w:spacing w:val="-5"/>
                <w:sz w:val="20"/>
              </w:rPr>
              <w:t> </w:t>
            </w:r>
            <w:r>
              <w:rPr>
                <w:sz w:val="20"/>
              </w:rPr>
              <w:t>product</w:t>
            </w:r>
            <w:r>
              <w:rPr>
                <w:spacing w:val="-6"/>
                <w:sz w:val="20"/>
              </w:rPr>
              <w:t> </w:t>
            </w:r>
            <w:r>
              <w:rPr>
                <w:sz w:val="20"/>
              </w:rPr>
              <w:t>labeling.</w:t>
            </w:r>
            <w:r>
              <w:rPr>
                <w:spacing w:val="-6"/>
                <w:sz w:val="20"/>
              </w:rPr>
              <w:t> </w:t>
            </w:r>
            <w:r>
              <w:rPr>
                <w:sz w:val="20"/>
              </w:rPr>
              <w:t>Dosing</w:t>
            </w:r>
            <w:r>
              <w:rPr>
                <w:spacing w:val="-6"/>
                <w:sz w:val="20"/>
              </w:rPr>
              <w:t> </w:t>
            </w:r>
            <w:r>
              <w:rPr>
                <w:sz w:val="20"/>
              </w:rPr>
              <w:t>and</w:t>
            </w:r>
            <w:r>
              <w:rPr>
                <w:spacing w:val="-5"/>
                <w:sz w:val="20"/>
              </w:rPr>
              <w:t> </w:t>
            </w:r>
            <w:r>
              <w:rPr>
                <w:sz w:val="20"/>
              </w:rPr>
              <w:t>administration decisions shall be made by a program physician familiar with the</w:t>
            </w:r>
            <w:r>
              <w:rPr>
                <w:spacing w:val="-5"/>
                <w:sz w:val="20"/>
              </w:rPr>
              <w:t> </w:t>
            </w:r>
            <w:r>
              <w:rPr>
                <w:sz w:val="20"/>
              </w:rPr>
              <w:t>most</w:t>
            </w:r>
            <w:r>
              <w:rPr>
                <w:spacing w:val="-4"/>
                <w:sz w:val="20"/>
              </w:rPr>
              <w:t> </w:t>
            </w:r>
            <w:r>
              <w:rPr>
                <w:sz w:val="20"/>
              </w:rPr>
              <w:t>up-to-date</w:t>
            </w:r>
            <w:r>
              <w:rPr>
                <w:spacing w:val="-5"/>
                <w:sz w:val="20"/>
              </w:rPr>
              <w:t> </w:t>
            </w:r>
            <w:r>
              <w:rPr>
                <w:sz w:val="20"/>
              </w:rPr>
              <w:t>product</w:t>
            </w:r>
            <w:r>
              <w:rPr>
                <w:spacing w:val="-4"/>
                <w:sz w:val="20"/>
              </w:rPr>
              <w:t> </w:t>
            </w:r>
            <w:r>
              <w:rPr>
                <w:sz w:val="20"/>
              </w:rPr>
              <w:t>labeling.</w:t>
            </w:r>
            <w:r>
              <w:rPr>
                <w:spacing w:val="-4"/>
                <w:sz w:val="20"/>
              </w:rPr>
              <w:t> </w:t>
            </w:r>
            <w:r>
              <w:rPr>
                <w:sz w:val="20"/>
              </w:rPr>
              <w:t>These</w:t>
            </w:r>
            <w:r>
              <w:rPr>
                <w:spacing w:val="-5"/>
                <w:sz w:val="20"/>
              </w:rPr>
              <w:t> </w:t>
            </w:r>
            <w:r>
              <w:rPr>
                <w:sz w:val="20"/>
              </w:rPr>
              <w:t>procedures</w:t>
            </w:r>
            <w:r>
              <w:rPr>
                <w:spacing w:val="-3"/>
                <w:sz w:val="20"/>
              </w:rPr>
              <w:t> </w:t>
            </w:r>
            <w:r>
              <w:rPr>
                <w:sz w:val="20"/>
              </w:rPr>
              <w:t>must ensure that any significant deviations from the approved labeling, including deviations with regard to dose, frequency, or the conditions of use described in the approved labeling, are specifically documented in the patient’s record.</w:t>
            </w:r>
          </w:p>
        </w:tc>
        <w:tc>
          <w:tcPr>
            <w:tcW w:w="5940" w:type="dxa"/>
            <w:tcBorders>
              <w:top w:val="single" w:sz="6" w:space="0" w:color="000000"/>
              <w:left w:val="single" w:sz="6" w:space="0" w:color="000000"/>
              <w:bottom w:val="single" w:sz="6" w:space="0" w:color="000000"/>
            </w:tcBorders>
          </w:tcPr>
          <w:p>
            <w:pPr>
              <w:pStyle w:val="TableParagraph"/>
              <w:ind w:right="201"/>
              <w:rPr>
                <w:sz w:val="20"/>
              </w:rPr>
            </w:pPr>
            <w:r>
              <w:rPr>
                <w:sz w:val="20"/>
              </w:rPr>
              <w:t>(4)</w:t>
            </w:r>
            <w:r>
              <w:rPr>
                <w:spacing w:val="-2"/>
                <w:sz w:val="20"/>
              </w:rPr>
              <w:t> </w:t>
            </w:r>
            <w:r>
              <w:rPr>
                <w:sz w:val="20"/>
              </w:rPr>
              <w:t>OTPs shall</w:t>
            </w:r>
            <w:r>
              <w:rPr>
                <w:spacing w:val="-1"/>
                <w:sz w:val="20"/>
              </w:rPr>
              <w:t> </w:t>
            </w:r>
            <w:r>
              <w:rPr>
                <w:sz w:val="20"/>
              </w:rPr>
              <w:t>maintain current</w:t>
            </w:r>
            <w:r>
              <w:rPr>
                <w:spacing w:val="-1"/>
                <w:sz w:val="20"/>
              </w:rPr>
              <w:t> </w:t>
            </w:r>
            <w:r>
              <w:rPr>
                <w:sz w:val="20"/>
              </w:rPr>
              <w:t>procedures adequate</w:t>
            </w:r>
            <w:r>
              <w:rPr>
                <w:spacing w:val="-2"/>
                <w:sz w:val="20"/>
              </w:rPr>
              <w:t> </w:t>
            </w:r>
            <w:r>
              <w:rPr>
                <w:sz w:val="20"/>
              </w:rPr>
              <w:t>to ensure</w:t>
            </w:r>
            <w:r>
              <w:rPr>
                <w:spacing w:val="-2"/>
                <w:sz w:val="20"/>
              </w:rPr>
              <w:t> </w:t>
            </w:r>
            <w:r>
              <w:rPr>
                <w:sz w:val="20"/>
              </w:rPr>
              <w:t>that each </w:t>
            </w:r>
            <w:r>
              <w:rPr>
                <w:b/>
                <w:color w:val="2E5395"/>
                <w:sz w:val="20"/>
              </w:rPr>
              <w:t>MOUD </w:t>
            </w:r>
            <w:r>
              <w:rPr>
                <w:sz w:val="20"/>
              </w:rPr>
              <w:t>used by the program is administered and dispensed in accordance with its </w:t>
            </w:r>
            <w:r>
              <w:rPr>
                <w:b/>
                <w:color w:val="2E5395"/>
                <w:sz w:val="20"/>
              </w:rPr>
              <w:t>FDA </w:t>
            </w:r>
            <w:r>
              <w:rPr>
                <w:sz w:val="20"/>
              </w:rPr>
              <w:t>approved product labeling. The </w:t>
            </w:r>
            <w:r>
              <w:rPr>
                <w:b/>
                <w:color w:val="2E5395"/>
                <w:sz w:val="20"/>
              </w:rPr>
              <w:t>program </w:t>
            </w:r>
            <w:r>
              <w:rPr>
                <w:sz w:val="20"/>
              </w:rPr>
              <w:t>must ensure that any significant deviations from the approved labeling, including</w:t>
            </w:r>
            <w:r>
              <w:rPr>
                <w:spacing w:val="-1"/>
                <w:sz w:val="20"/>
              </w:rPr>
              <w:t> </w:t>
            </w:r>
            <w:r>
              <w:rPr>
                <w:sz w:val="20"/>
              </w:rPr>
              <w:t>deviations</w:t>
            </w:r>
            <w:r>
              <w:rPr>
                <w:spacing w:val="-2"/>
                <w:sz w:val="20"/>
              </w:rPr>
              <w:t> </w:t>
            </w:r>
            <w:r>
              <w:rPr>
                <w:sz w:val="20"/>
              </w:rPr>
              <w:t>with regard to dose, frequency,</w:t>
            </w:r>
            <w:r>
              <w:rPr>
                <w:spacing w:val="-1"/>
                <w:sz w:val="20"/>
              </w:rPr>
              <w:t> </w:t>
            </w:r>
            <w:r>
              <w:rPr>
                <w:sz w:val="20"/>
              </w:rPr>
              <w:t>or</w:t>
            </w:r>
            <w:r>
              <w:rPr>
                <w:spacing w:val="-1"/>
                <w:sz w:val="20"/>
              </w:rPr>
              <w:t> </w:t>
            </w:r>
            <w:r>
              <w:rPr>
                <w:sz w:val="20"/>
              </w:rPr>
              <w:t>the conditions</w:t>
            </w:r>
            <w:r>
              <w:rPr>
                <w:spacing w:val="-4"/>
                <w:sz w:val="20"/>
              </w:rPr>
              <w:t> </w:t>
            </w:r>
            <w:r>
              <w:rPr>
                <w:sz w:val="20"/>
              </w:rPr>
              <w:t>of</w:t>
            </w:r>
            <w:r>
              <w:rPr>
                <w:spacing w:val="-5"/>
                <w:sz w:val="20"/>
              </w:rPr>
              <w:t> </w:t>
            </w:r>
            <w:r>
              <w:rPr>
                <w:sz w:val="20"/>
              </w:rPr>
              <w:t>use</w:t>
            </w:r>
            <w:r>
              <w:rPr>
                <w:spacing w:val="-5"/>
                <w:sz w:val="20"/>
              </w:rPr>
              <w:t> </w:t>
            </w:r>
            <w:r>
              <w:rPr>
                <w:sz w:val="20"/>
              </w:rPr>
              <w:t>described</w:t>
            </w:r>
            <w:r>
              <w:rPr>
                <w:spacing w:val="-4"/>
                <w:sz w:val="20"/>
              </w:rPr>
              <w:t> </w:t>
            </w:r>
            <w:r>
              <w:rPr>
                <w:sz w:val="20"/>
              </w:rPr>
              <w:t>in</w:t>
            </w:r>
            <w:r>
              <w:rPr>
                <w:spacing w:val="-6"/>
                <w:sz w:val="20"/>
              </w:rPr>
              <w:t> </w:t>
            </w:r>
            <w:r>
              <w:rPr>
                <w:sz w:val="20"/>
              </w:rPr>
              <w:t>the</w:t>
            </w:r>
            <w:r>
              <w:rPr>
                <w:spacing w:val="-5"/>
                <w:sz w:val="20"/>
              </w:rPr>
              <w:t> </w:t>
            </w:r>
            <w:r>
              <w:rPr>
                <w:sz w:val="20"/>
              </w:rPr>
              <w:t>approved</w:t>
            </w:r>
            <w:r>
              <w:rPr>
                <w:spacing w:val="-4"/>
                <w:sz w:val="20"/>
              </w:rPr>
              <w:t> </w:t>
            </w:r>
            <w:r>
              <w:rPr>
                <w:sz w:val="20"/>
              </w:rPr>
              <w:t>labeling,</w:t>
            </w:r>
            <w:r>
              <w:rPr>
                <w:spacing w:val="-4"/>
                <w:sz w:val="20"/>
              </w:rPr>
              <w:t> </w:t>
            </w:r>
            <w:r>
              <w:rPr>
                <w:sz w:val="20"/>
              </w:rPr>
              <w:t>are</w:t>
            </w:r>
            <w:r>
              <w:rPr>
                <w:spacing w:val="-5"/>
                <w:sz w:val="20"/>
              </w:rPr>
              <w:t> </w:t>
            </w:r>
            <w:r>
              <w:rPr>
                <w:sz w:val="20"/>
              </w:rPr>
              <w:t>specifically documented in the patient’s record.</w:t>
            </w: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4"/>
                <w:sz w:val="20"/>
              </w:rPr>
              <w:t> </w:t>
            </w:r>
            <w:r>
              <w:rPr>
                <w:b/>
                <w:sz w:val="20"/>
              </w:rPr>
              <w:t>C</w:t>
            </w:r>
            <w:r>
              <w:rPr>
                <w:b/>
                <w:spacing w:val="-3"/>
                <w:sz w:val="20"/>
              </w:rPr>
              <w:t> </w:t>
            </w:r>
            <w:r>
              <w:rPr>
                <w:b/>
                <w:sz w:val="20"/>
              </w:rPr>
              <w:t>§</w:t>
            </w:r>
            <w:r>
              <w:rPr>
                <w:b/>
                <w:spacing w:val="-9"/>
                <w:sz w:val="20"/>
              </w:rPr>
              <w:t> </w:t>
            </w:r>
            <w:r>
              <w:rPr>
                <w:b/>
                <w:sz w:val="20"/>
              </w:rPr>
              <w:t>8.12</w:t>
            </w:r>
            <w:r>
              <w:rPr>
                <w:b/>
                <w:spacing w:val="-3"/>
                <w:sz w:val="20"/>
              </w:rPr>
              <w:t> </w:t>
            </w:r>
            <w:r>
              <w:rPr>
                <w:b/>
                <w:spacing w:val="-5"/>
                <w:sz w:val="20"/>
              </w:rPr>
              <w:t>(i)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12"/>
              <w:rPr>
                <w:sz w:val="20"/>
              </w:rPr>
            </w:pPr>
            <w:r>
              <w:rPr>
                <w:sz w:val="20"/>
              </w:rPr>
              <w:t>(i) Unsupervised or “take-home” use</w:t>
            </w:r>
            <w:r>
              <w:rPr>
                <w:b/>
                <w:i/>
                <w:sz w:val="20"/>
              </w:rPr>
              <w:t>. </w:t>
            </w:r>
            <w:r>
              <w:rPr>
                <w:sz w:val="20"/>
              </w:rPr>
              <w:t>To limit the potential</w:t>
            </w:r>
            <w:r>
              <w:rPr>
                <w:spacing w:val="40"/>
                <w:sz w:val="20"/>
              </w:rPr>
              <w:t> </w:t>
            </w:r>
            <w:r>
              <w:rPr>
                <w:sz w:val="20"/>
              </w:rPr>
              <w:t>for diversion of opioid agonist treatment medications to the illicit</w:t>
            </w:r>
            <w:r>
              <w:rPr>
                <w:spacing w:val="-7"/>
                <w:sz w:val="20"/>
              </w:rPr>
              <w:t> </w:t>
            </w:r>
            <w:r>
              <w:rPr>
                <w:sz w:val="20"/>
              </w:rPr>
              <w:t>market,</w:t>
            </w:r>
            <w:r>
              <w:rPr>
                <w:spacing w:val="-7"/>
                <w:sz w:val="20"/>
              </w:rPr>
              <w:t> </w:t>
            </w:r>
            <w:r>
              <w:rPr>
                <w:sz w:val="20"/>
              </w:rPr>
              <w:t>opioid</w:t>
            </w:r>
            <w:r>
              <w:rPr>
                <w:spacing w:val="-7"/>
                <w:sz w:val="20"/>
              </w:rPr>
              <w:t> </w:t>
            </w:r>
            <w:r>
              <w:rPr>
                <w:sz w:val="20"/>
              </w:rPr>
              <w:t>agonist</w:t>
            </w:r>
            <w:r>
              <w:rPr>
                <w:spacing w:val="-7"/>
                <w:sz w:val="20"/>
              </w:rPr>
              <w:t> </w:t>
            </w:r>
            <w:r>
              <w:rPr>
                <w:sz w:val="20"/>
              </w:rPr>
              <w:t>treatment</w:t>
            </w:r>
            <w:r>
              <w:rPr>
                <w:spacing w:val="-7"/>
                <w:sz w:val="20"/>
              </w:rPr>
              <w:t> </w:t>
            </w:r>
            <w:r>
              <w:rPr>
                <w:sz w:val="20"/>
              </w:rPr>
              <w:t>medications</w:t>
            </w:r>
            <w:r>
              <w:rPr>
                <w:spacing w:val="-7"/>
                <w:sz w:val="20"/>
              </w:rPr>
              <w:t> </w:t>
            </w:r>
            <w:r>
              <w:rPr>
                <w:sz w:val="20"/>
              </w:rPr>
              <w:t>dispensed to patients for unsupervised use shall be subject to the following requirements.</w:t>
            </w:r>
          </w:p>
        </w:tc>
        <w:tc>
          <w:tcPr>
            <w:tcW w:w="5940" w:type="dxa"/>
            <w:tcBorders>
              <w:top w:val="single" w:sz="6" w:space="0" w:color="000000"/>
              <w:left w:val="single" w:sz="6" w:space="0" w:color="000000"/>
              <w:bottom w:val="single" w:sz="6" w:space="0" w:color="000000"/>
            </w:tcBorders>
          </w:tcPr>
          <w:p>
            <w:pPr>
              <w:pStyle w:val="TableParagraph"/>
              <w:ind w:right="117"/>
              <w:rPr>
                <w:b/>
                <w:sz w:val="20"/>
              </w:rPr>
            </w:pPr>
            <w:r>
              <w:rPr>
                <w:sz w:val="20"/>
              </w:rPr>
              <w:t>(i) Unsupervised or “take-home” medication doses. </w:t>
            </w:r>
            <w:r>
              <w:rPr>
                <w:b/>
                <w:color w:val="2E5395"/>
                <w:sz w:val="20"/>
              </w:rPr>
              <w:t>Unsupervised or “take-home”</w:t>
            </w:r>
            <w:r>
              <w:rPr>
                <w:b/>
                <w:color w:val="2E5395"/>
                <w:spacing w:val="-5"/>
                <w:sz w:val="20"/>
              </w:rPr>
              <w:t> </w:t>
            </w:r>
            <w:r>
              <w:rPr>
                <w:b/>
                <w:color w:val="2E5395"/>
                <w:sz w:val="20"/>
              </w:rPr>
              <w:t>medication</w:t>
            </w:r>
            <w:r>
              <w:rPr>
                <w:b/>
                <w:color w:val="2E5395"/>
                <w:spacing w:val="-4"/>
                <w:sz w:val="20"/>
              </w:rPr>
              <w:t> </w:t>
            </w:r>
            <w:r>
              <w:rPr>
                <w:b/>
                <w:color w:val="2E5395"/>
                <w:sz w:val="20"/>
              </w:rPr>
              <w:t>doses</w:t>
            </w:r>
            <w:r>
              <w:rPr>
                <w:b/>
                <w:color w:val="2E5395"/>
                <w:spacing w:val="-5"/>
                <w:sz w:val="20"/>
              </w:rPr>
              <w:t> </w:t>
            </w:r>
            <w:r>
              <w:rPr>
                <w:b/>
                <w:color w:val="2E5395"/>
                <w:sz w:val="20"/>
              </w:rPr>
              <w:t>may</w:t>
            </w:r>
            <w:r>
              <w:rPr>
                <w:b/>
                <w:color w:val="2E5395"/>
                <w:spacing w:val="-6"/>
                <w:sz w:val="20"/>
              </w:rPr>
              <w:t> </w:t>
            </w:r>
            <w:r>
              <w:rPr>
                <w:b/>
                <w:color w:val="2E5395"/>
                <w:sz w:val="20"/>
              </w:rPr>
              <w:t>be</w:t>
            </w:r>
            <w:r>
              <w:rPr>
                <w:b/>
                <w:color w:val="2E5395"/>
                <w:spacing w:val="-5"/>
                <w:sz w:val="20"/>
              </w:rPr>
              <w:t> </w:t>
            </w:r>
            <w:r>
              <w:rPr>
                <w:b/>
                <w:color w:val="2E5395"/>
                <w:sz w:val="20"/>
              </w:rPr>
              <w:t>provided</w:t>
            </w:r>
            <w:r>
              <w:rPr>
                <w:b/>
                <w:color w:val="2E5395"/>
                <w:spacing w:val="-4"/>
                <w:sz w:val="20"/>
              </w:rPr>
              <w:t> </w:t>
            </w:r>
            <w:r>
              <w:rPr>
                <w:b/>
                <w:color w:val="2E5395"/>
                <w:sz w:val="20"/>
              </w:rPr>
              <w:t>under</w:t>
            </w:r>
            <w:r>
              <w:rPr>
                <w:b/>
                <w:color w:val="2E5395"/>
                <w:spacing w:val="-4"/>
                <w:sz w:val="20"/>
              </w:rPr>
              <w:t> </w:t>
            </w:r>
            <w:r>
              <w:rPr>
                <w:b/>
                <w:color w:val="2E5395"/>
                <w:sz w:val="20"/>
              </w:rPr>
              <w:t>the</w:t>
            </w:r>
            <w:r>
              <w:rPr>
                <w:b/>
                <w:color w:val="2E5395"/>
                <w:spacing w:val="-5"/>
                <w:sz w:val="20"/>
              </w:rPr>
              <w:t> </w:t>
            </w:r>
            <w:r>
              <w:rPr>
                <w:b/>
                <w:color w:val="2E5395"/>
                <w:sz w:val="20"/>
              </w:rPr>
              <w:t>following </w:t>
            </w:r>
            <w:r>
              <w:rPr>
                <w:b/>
                <w:color w:val="2E5395"/>
                <w:spacing w:val="-2"/>
                <w:sz w:val="20"/>
              </w:rPr>
              <w:t>circumstances:</w:t>
            </w: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80"/>
              <w:rPr>
                <w:sz w:val="20"/>
              </w:rPr>
            </w:pPr>
            <w:r>
              <w:rPr>
                <w:sz w:val="20"/>
              </w:rPr>
              <w:t>(1) Any patient in comprehensive maintenance treatment may</w:t>
            </w:r>
            <w:r>
              <w:rPr>
                <w:spacing w:val="-3"/>
                <w:sz w:val="20"/>
              </w:rPr>
              <w:t> </w:t>
            </w:r>
            <w:r>
              <w:rPr>
                <w:sz w:val="20"/>
              </w:rPr>
              <w:t>receive</w:t>
            </w:r>
            <w:r>
              <w:rPr>
                <w:spacing w:val="-5"/>
                <w:sz w:val="20"/>
              </w:rPr>
              <w:t> </w:t>
            </w:r>
            <w:r>
              <w:rPr>
                <w:sz w:val="20"/>
              </w:rPr>
              <w:t>a</w:t>
            </w:r>
            <w:r>
              <w:rPr>
                <w:spacing w:val="-3"/>
                <w:sz w:val="20"/>
              </w:rPr>
              <w:t> </w:t>
            </w:r>
            <w:r>
              <w:rPr>
                <w:sz w:val="20"/>
              </w:rPr>
              <w:t>single</w:t>
            </w:r>
            <w:r>
              <w:rPr>
                <w:spacing w:val="-5"/>
                <w:sz w:val="20"/>
              </w:rPr>
              <w:t> </w:t>
            </w:r>
            <w:r>
              <w:rPr>
                <w:sz w:val="20"/>
              </w:rPr>
              <w:t>take-home</w:t>
            </w:r>
            <w:r>
              <w:rPr>
                <w:spacing w:val="-5"/>
                <w:sz w:val="20"/>
              </w:rPr>
              <w:t> </w:t>
            </w:r>
            <w:r>
              <w:rPr>
                <w:sz w:val="20"/>
              </w:rPr>
              <w:t>dose</w:t>
            </w:r>
            <w:r>
              <w:rPr>
                <w:spacing w:val="-5"/>
                <w:sz w:val="20"/>
              </w:rPr>
              <w:t> </w:t>
            </w:r>
            <w:r>
              <w:rPr>
                <w:sz w:val="20"/>
              </w:rPr>
              <w:t>for</w:t>
            </w:r>
            <w:r>
              <w:rPr>
                <w:spacing w:val="-4"/>
                <w:sz w:val="20"/>
              </w:rPr>
              <w:t> </w:t>
            </w:r>
            <w:r>
              <w:rPr>
                <w:sz w:val="20"/>
              </w:rPr>
              <w:t>a</w:t>
            </w:r>
            <w:r>
              <w:rPr>
                <w:spacing w:val="-3"/>
                <w:sz w:val="20"/>
              </w:rPr>
              <w:t> </w:t>
            </w:r>
            <w:r>
              <w:rPr>
                <w:sz w:val="20"/>
              </w:rPr>
              <w:t>day</w:t>
            </w:r>
            <w:r>
              <w:rPr>
                <w:spacing w:val="-3"/>
                <w:sz w:val="20"/>
              </w:rPr>
              <w:t> </w:t>
            </w:r>
            <w:r>
              <w:rPr>
                <w:sz w:val="20"/>
              </w:rPr>
              <w:t>that</w:t>
            </w:r>
            <w:r>
              <w:rPr>
                <w:spacing w:val="-3"/>
                <w:sz w:val="20"/>
              </w:rPr>
              <w:t> </w:t>
            </w:r>
            <w:r>
              <w:rPr>
                <w:sz w:val="20"/>
              </w:rPr>
              <w:t>the</w:t>
            </w:r>
            <w:r>
              <w:rPr>
                <w:spacing w:val="-5"/>
                <w:sz w:val="20"/>
              </w:rPr>
              <w:t> </w:t>
            </w:r>
            <w:r>
              <w:rPr>
                <w:sz w:val="20"/>
              </w:rPr>
              <w:t>clinic is closed for business, including Sundays and State and Federal holidays.</w:t>
            </w:r>
          </w:p>
        </w:tc>
        <w:tc>
          <w:tcPr>
            <w:tcW w:w="5940" w:type="dxa"/>
            <w:tcBorders>
              <w:top w:val="single" w:sz="6" w:space="0" w:color="000000"/>
              <w:left w:val="single" w:sz="6" w:space="0" w:color="000000"/>
              <w:bottom w:val="single" w:sz="6" w:space="0" w:color="000000"/>
            </w:tcBorders>
          </w:tcPr>
          <w:p>
            <w:pPr>
              <w:pStyle w:val="TableParagraph"/>
              <w:ind w:right="102" w:hanging="1"/>
              <w:rPr>
                <w:sz w:val="20"/>
              </w:rPr>
            </w:pPr>
            <w:r>
              <w:rPr>
                <w:sz w:val="20"/>
              </w:rPr>
              <w:t>(1) Any patient in comprehensive treatment may receive their </w:t>
            </w:r>
            <w:r>
              <w:rPr>
                <w:b/>
                <w:color w:val="2E5395"/>
                <w:sz w:val="20"/>
              </w:rPr>
              <w:t>individualized</w:t>
            </w:r>
            <w:r>
              <w:rPr>
                <w:b/>
                <w:color w:val="2E5395"/>
                <w:spacing w:val="-4"/>
                <w:sz w:val="20"/>
              </w:rPr>
              <w:t> </w:t>
            </w:r>
            <w:r>
              <w:rPr>
                <w:sz w:val="20"/>
              </w:rPr>
              <w:t>take-home</w:t>
            </w:r>
            <w:r>
              <w:rPr>
                <w:spacing w:val="-6"/>
                <w:sz w:val="20"/>
              </w:rPr>
              <w:t> </w:t>
            </w:r>
            <w:r>
              <w:rPr>
                <w:sz w:val="20"/>
              </w:rPr>
              <w:t>doses</w:t>
            </w:r>
            <w:r>
              <w:rPr>
                <w:spacing w:val="-4"/>
                <w:sz w:val="20"/>
              </w:rPr>
              <w:t> </w:t>
            </w:r>
            <w:r>
              <w:rPr>
                <w:sz w:val="20"/>
              </w:rPr>
              <w:t>as</w:t>
            </w:r>
            <w:r>
              <w:rPr>
                <w:spacing w:val="-4"/>
                <w:sz w:val="20"/>
              </w:rPr>
              <w:t> </w:t>
            </w:r>
            <w:r>
              <w:rPr>
                <w:sz w:val="20"/>
              </w:rPr>
              <w:t>ordered</w:t>
            </w:r>
            <w:r>
              <w:rPr>
                <w:spacing w:val="-4"/>
                <w:sz w:val="20"/>
              </w:rPr>
              <w:t> </w:t>
            </w:r>
            <w:r>
              <w:rPr>
                <w:sz w:val="20"/>
              </w:rPr>
              <w:t>for</w:t>
            </w:r>
            <w:r>
              <w:rPr>
                <w:spacing w:val="-5"/>
                <w:sz w:val="20"/>
              </w:rPr>
              <w:t> </w:t>
            </w:r>
            <w:r>
              <w:rPr>
                <w:b/>
                <w:color w:val="2E5395"/>
                <w:sz w:val="20"/>
              </w:rPr>
              <w:t>days</w:t>
            </w:r>
            <w:r>
              <w:rPr>
                <w:b/>
                <w:color w:val="2E5395"/>
                <w:spacing w:val="-5"/>
                <w:sz w:val="20"/>
              </w:rPr>
              <w:t> </w:t>
            </w:r>
            <w:r>
              <w:rPr>
                <w:sz w:val="20"/>
              </w:rPr>
              <w:t>that</w:t>
            </w:r>
            <w:r>
              <w:rPr>
                <w:spacing w:val="-4"/>
                <w:sz w:val="20"/>
              </w:rPr>
              <w:t> </w:t>
            </w:r>
            <w:r>
              <w:rPr>
                <w:sz w:val="20"/>
              </w:rPr>
              <w:t>the</w:t>
            </w:r>
            <w:r>
              <w:rPr>
                <w:spacing w:val="-6"/>
                <w:sz w:val="20"/>
              </w:rPr>
              <w:t> </w:t>
            </w:r>
            <w:r>
              <w:rPr>
                <w:sz w:val="20"/>
              </w:rPr>
              <w:t>clinic</w:t>
            </w:r>
            <w:r>
              <w:rPr>
                <w:spacing w:val="-5"/>
                <w:sz w:val="20"/>
              </w:rPr>
              <w:t> </w:t>
            </w:r>
            <w:r>
              <w:rPr>
                <w:sz w:val="20"/>
              </w:rPr>
              <w:t>is closed for business, </w:t>
            </w:r>
            <w:r>
              <w:rPr>
                <w:b/>
                <w:color w:val="2E5395"/>
                <w:sz w:val="20"/>
              </w:rPr>
              <w:t>including one weekend day (e.g., Sunday) </w:t>
            </w:r>
            <w:r>
              <w:rPr>
                <w:sz w:val="20"/>
              </w:rPr>
              <w:t>and State and Federal holidays, </w:t>
            </w:r>
            <w:r>
              <w:rPr>
                <w:b/>
                <w:color w:val="2E5395"/>
                <w:sz w:val="20"/>
              </w:rPr>
              <w:t>no matter their length of time in </w:t>
            </w:r>
            <w:r>
              <w:rPr>
                <w:b/>
                <w:color w:val="2E5395"/>
                <w:spacing w:val="-2"/>
                <w:sz w:val="20"/>
              </w:rPr>
              <w:t>treatment</w:t>
            </w:r>
            <w:r>
              <w:rPr>
                <w:spacing w:val="-2"/>
                <w:sz w:val="20"/>
              </w:rPr>
              <w:t>.</w:t>
            </w:r>
          </w:p>
        </w:tc>
      </w:tr>
      <w:tr>
        <w:trPr>
          <w:trHeight w:val="21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(2) Treatment program decisions on dispensing opioid treatment medications to patients for unsupervised use beyond that set forth in </w:t>
            </w:r>
            <w:hyperlink r:id="rId176">
              <w:r>
                <w:rPr>
                  <w:sz w:val="20"/>
                </w:rPr>
                <w:t>paragraph (i)(1)</w:t>
              </w:r>
            </w:hyperlink>
            <w:r>
              <w:rPr>
                <w:sz w:val="20"/>
              </w:rPr>
              <w:t> of this section, shall be</w:t>
            </w:r>
            <w:r>
              <w:rPr>
                <w:spacing w:val="-7"/>
                <w:sz w:val="20"/>
              </w:rPr>
              <w:t> </w:t>
            </w:r>
            <w:r>
              <w:rPr>
                <w:sz w:val="20"/>
              </w:rPr>
              <w:t>determined</w:t>
            </w:r>
            <w:r>
              <w:rPr>
                <w:spacing w:val="-5"/>
                <w:sz w:val="20"/>
              </w:rPr>
              <w:t> </w:t>
            </w:r>
            <w:r>
              <w:rPr>
                <w:sz w:val="20"/>
              </w:rPr>
              <w:t>by</w:t>
            </w:r>
            <w:r>
              <w:rPr>
                <w:spacing w:val="-5"/>
                <w:sz w:val="20"/>
              </w:rPr>
              <w:t> </w:t>
            </w:r>
            <w:r>
              <w:rPr>
                <w:sz w:val="20"/>
              </w:rPr>
              <w:t>the</w:t>
            </w:r>
            <w:r>
              <w:rPr>
                <w:spacing w:val="-7"/>
                <w:sz w:val="20"/>
              </w:rPr>
              <w:t> </w:t>
            </w:r>
            <w:r>
              <w:rPr>
                <w:sz w:val="20"/>
              </w:rPr>
              <w:t>medical</w:t>
            </w:r>
            <w:r>
              <w:rPr>
                <w:spacing w:val="-3"/>
                <w:sz w:val="20"/>
              </w:rPr>
              <w:t> </w:t>
            </w:r>
            <w:r>
              <w:rPr>
                <w:sz w:val="20"/>
              </w:rPr>
              <w:t>director.</w:t>
            </w:r>
            <w:r>
              <w:rPr>
                <w:spacing w:val="-6"/>
                <w:sz w:val="20"/>
              </w:rPr>
              <w:t> </w:t>
            </w:r>
            <w:r>
              <w:rPr>
                <w:sz w:val="20"/>
              </w:rPr>
              <w:t>In</w:t>
            </w:r>
            <w:r>
              <w:rPr>
                <w:spacing w:val="-5"/>
                <w:sz w:val="20"/>
              </w:rPr>
              <w:t> </w:t>
            </w:r>
            <w:r>
              <w:rPr>
                <w:sz w:val="20"/>
              </w:rPr>
              <w:t>determining</w:t>
            </w:r>
            <w:r>
              <w:rPr>
                <w:spacing w:val="-4"/>
                <w:sz w:val="20"/>
              </w:rPr>
              <w:t> </w:t>
            </w:r>
            <w:r>
              <w:rPr>
                <w:sz w:val="20"/>
              </w:rPr>
              <w:t>which patients may be permitted unsupervised use, the medical director shall consider the following take-home criteria in determining whether a patient is responsible in handling opioid drugs for unsupervised use.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sz w:val="20"/>
              </w:rPr>
              <w:t>(2) </w:t>
            </w:r>
            <w:r>
              <w:rPr>
                <w:b/>
                <w:color w:val="2E5395"/>
                <w:sz w:val="20"/>
              </w:rPr>
              <w:t>OTP </w:t>
            </w:r>
            <w:r>
              <w:rPr>
                <w:sz w:val="20"/>
              </w:rPr>
              <w:t>decisions on dispensing </w:t>
            </w:r>
            <w:r>
              <w:rPr>
                <w:b/>
                <w:color w:val="2E5395"/>
                <w:sz w:val="20"/>
              </w:rPr>
              <w:t>MOUD </w:t>
            </w:r>
            <w:r>
              <w:rPr>
                <w:sz w:val="20"/>
              </w:rPr>
              <w:t>to patients for unsupervised use beyond that set forth in paragraph (i)(1) of this section shall be determined</w:t>
            </w:r>
            <w:r>
              <w:rPr>
                <w:spacing w:val="-4"/>
                <w:sz w:val="20"/>
              </w:rPr>
              <w:t> </w:t>
            </w:r>
            <w:r>
              <w:rPr>
                <w:sz w:val="20"/>
              </w:rPr>
              <w:t>by</w:t>
            </w:r>
            <w:r>
              <w:rPr>
                <w:spacing w:val="-4"/>
                <w:sz w:val="20"/>
              </w:rPr>
              <w:t> </w:t>
            </w:r>
            <w:r>
              <w:rPr>
                <w:sz w:val="20"/>
              </w:rPr>
              <w:t>an</w:t>
            </w:r>
            <w:r>
              <w:rPr>
                <w:spacing w:val="-4"/>
                <w:sz w:val="20"/>
              </w:rPr>
              <w:t> </w:t>
            </w:r>
            <w:r>
              <w:rPr>
                <w:b/>
                <w:color w:val="2E5395"/>
                <w:sz w:val="20"/>
              </w:rPr>
              <w:t>appropriately</w:t>
            </w:r>
            <w:r>
              <w:rPr>
                <w:b/>
                <w:color w:val="2E5395"/>
                <w:spacing w:val="-6"/>
                <w:sz w:val="20"/>
              </w:rPr>
              <w:t> </w:t>
            </w:r>
            <w:r>
              <w:rPr>
                <w:b/>
                <w:color w:val="2E5395"/>
                <w:sz w:val="20"/>
              </w:rPr>
              <w:t>licensed</w:t>
            </w:r>
            <w:r>
              <w:rPr>
                <w:b/>
                <w:color w:val="2E5395"/>
                <w:spacing w:val="-4"/>
                <w:sz w:val="20"/>
              </w:rPr>
              <w:t> </w:t>
            </w:r>
            <w:r>
              <w:rPr>
                <w:b/>
                <w:color w:val="2E5395"/>
                <w:sz w:val="20"/>
              </w:rPr>
              <w:t>OTP</w:t>
            </w:r>
            <w:r>
              <w:rPr>
                <w:b/>
                <w:color w:val="2E5395"/>
                <w:spacing w:val="-6"/>
                <w:sz w:val="20"/>
              </w:rPr>
              <w:t> </w:t>
            </w:r>
            <w:r>
              <w:rPr>
                <w:b/>
                <w:color w:val="2E5395"/>
                <w:sz w:val="20"/>
              </w:rPr>
              <w:t>medical</w:t>
            </w:r>
            <w:r>
              <w:rPr>
                <w:b/>
                <w:color w:val="2E5395"/>
                <w:spacing w:val="-6"/>
                <w:sz w:val="20"/>
              </w:rPr>
              <w:t> </w:t>
            </w:r>
            <w:r>
              <w:rPr>
                <w:b/>
                <w:color w:val="2E5395"/>
                <w:sz w:val="20"/>
              </w:rPr>
              <w:t>practitioner</w:t>
            </w:r>
            <w:r>
              <w:rPr>
                <w:b/>
                <w:color w:val="2E5395"/>
                <w:spacing w:val="-4"/>
                <w:sz w:val="20"/>
              </w:rPr>
              <w:t> </w:t>
            </w:r>
            <w:r>
              <w:rPr>
                <w:b/>
                <w:color w:val="2E5395"/>
                <w:sz w:val="20"/>
              </w:rPr>
              <w:t>or </w:t>
            </w:r>
            <w:r>
              <w:rPr>
                <w:sz w:val="20"/>
              </w:rPr>
              <w:t>the medical director. In determining which patients may </w:t>
            </w:r>
            <w:r>
              <w:rPr>
                <w:b/>
                <w:color w:val="2E5395"/>
                <w:sz w:val="20"/>
              </w:rPr>
              <w:t>receive </w:t>
            </w:r>
            <w:r>
              <w:rPr>
                <w:sz w:val="20"/>
              </w:rPr>
              <w:t>unsupervised </w:t>
            </w:r>
            <w:r>
              <w:rPr>
                <w:b/>
                <w:color w:val="2E5395"/>
                <w:sz w:val="20"/>
              </w:rPr>
              <w:t>medication doses</w:t>
            </w:r>
            <w:r>
              <w:rPr>
                <w:sz w:val="20"/>
              </w:rPr>
              <w:t>, the medical director </w:t>
            </w:r>
            <w:r>
              <w:rPr>
                <w:b/>
                <w:color w:val="2E5395"/>
                <w:sz w:val="20"/>
              </w:rPr>
              <w:t>or program medical practitioner </w:t>
            </w:r>
            <w:r>
              <w:rPr>
                <w:sz w:val="20"/>
              </w:rPr>
              <w:t>shall consider, </w:t>
            </w:r>
            <w:r>
              <w:rPr>
                <w:b/>
                <w:color w:val="2E5395"/>
                <w:sz w:val="20"/>
              </w:rPr>
              <w:t>among other pertinent factors that indicate that the therapeutic benefits of unsupervised doses outweigh the risks, the following criteria:</w:t>
            </w:r>
          </w:p>
        </w:tc>
      </w:tr>
      <w:tr>
        <w:trPr>
          <w:trHeight w:val="729"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(i)(2)(i)</w:t>
            </w:r>
          </w:p>
        </w:tc>
        <w:tc>
          <w:tcPr>
            <w:tcW w:w="5261" w:type="dxa"/>
            <w:tcBorders>
              <w:top w:val="single" w:sz="6" w:space="0" w:color="000000"/>
              <w:left w:val="single" w:sz="6" w:space="0" w:color="000000"/>
              <w:right w:val="single" w:sz="6" w:space="0" w:color="000000"/>
            </w:tcBorders>
          </w:tcPr>
          <w:p>
            <w:pPr>
              <w:pStyle w:val="TableParagraph"/>
              <w:rPr>
                <w:sz w:val="20"/>
              </w:rPr>
            </w:pPr>
            <w:r>
              <w:rPr>
                <w:sz w:val="20"/>
              </w:rPr>
              <w:t>(i)</w:t>
            </w:r>
            <w:r>
              <w:rPr>
                <w:spacing w:val="-5"/>
                <w:sz w:val="20"/>
              </w:rPr>
              <w:t> </w:t>
            </w:r>
            <w:r>
              <w:rPr>
                <w:sz w:val="20"/>
              </w:rPr>
              <w:t>Absence</w:t>
            </w:r>
            <w:r>
              <w:rPr>
                <w:spacing w:val="-5"/>
                <w:sz w:val="20"/>
              </w:rPr>
              <w:t> </w:t>
            </w:r>
            <w:r>
              <w:rPr>
                <w:sz w:val="20"/>
              </w:rPr>
              <w:t>of</w:t>
            </w:r>
            <w:r>
              <w:rPr>
                <w:spacing w:val="-5"/>
                <w:sz w:val="20"/>
              </w:rPr>
              <w:t> </w:t>
            </w:r>
            <w:r>
              <w:rPr>
                <w:sz w:val="20"/>
              </w:rPr>
              <w:t>recent</w:t>
            </w:r>
            <w:r>
              <w:rPr>
                <w:spacing w:val="-4"/>
                <w:sz w:val="20"/>
              </w:rPr>
              <w:t> </w:t>
            </w:r>
            <w:r>
              <w:rPr>
                <w:sz w:val="20"/>
              </w:rPr>
              <w:t>abuse</w:t>
            </w:r>
            <w:r>
              <w:rPr>
                <w:spacing w:val="-5"/>
                <w:sz w:val="20"/>
              </w:rPr>
              <w:t> </w:t>
            </w:r>
            <w:r>
              <w:rPr>
                <w:sz w:val="20"/>
              </w:rPr>
              <w:t>of</w:t>
            </w:r>
            <w:r>
              <w:rPr>
                <w:spacing w:val="-4"/>
                <w:sz w:val="20"/>
              </w:rPr>
              <w:t> </w:t>
            </w:r>
            <w:r>
              <w:rPr>
                <w:sz w:val="20"/>
              </w:rPr>
              <w:t>drugs</w:t>
            </w:r>
            <w:r>
              <w:rPr>
                <w:spacing w:val="-4"/>
                <w:sz w:val="20"/>
              </w:rPr>
              <w:t> </w:t>
            </w:r>
            <w:r>
              <w:rPr>
                <w:sz w:val="20"/>
              </w:rPr>
              <w:t>(opioid</w:t>
            </w:r>
            <w:r>
              <w:rPr>
                <w:spacing w:val="-4"/>
                <w:sz w:val="20"/>
              </w:rPr>
              <w:t> </w:t>
            </w:r>
            <w:r>
              <w:rPr>
                <w:sz w:val="20"/>
              </w:rPr>
              <w:t>or</w:t>
            </w:r>
            <w:r>
              <w:rPr>
                <w:spacing w:val="-5"/>
                <w:sz w:val="20"/>
              </w:rPr>
              <w:t> </w:t>
            </w:r>
            <w:r>
              <w:rPr>
                <w:sz w:val="20"/>
              </w:rPr>
              <w:t>nonnarcotic), including alcohol;</w:t>
            </w:r>
          </w:p>
        </w:tc>
        <w:tc>
          <w:tcPr>
            <w:tcW w:w="5940" w:type="dxa"/>
            <w:tcBorders>
              <w:top w:val="single" w:sz="6" w:space="0" w:color="000000"/>
              <w:left w:val="single" w:sz="6" w:space="0" w:color="000000"/>
            </w:tcBorders>
          </w:tcPr>
          <w:p>
            <w:pPr>
              <w:pStyle w:val="TableParagraph"/>
              <w:rPr>
                <w:b/>
                <w:sz w:val="20"/>
              </w:rPr>
            </w:pPr>
            <w:r>
              <w:rPr>
                <w:sz w:val="20"/>
              </w:rPr>
              <w:t>(i) Absence of </w:t>
            </w:r>
            <w:r>
              <w:rPr>
                <w:b/>
                <w:color w:val="2E5395"/>
                <w:sz w:val="20"/>
              </w:rPr>
              <w:t>active substance use disorders, other physical or behavioral</w:t>
            </w:r>
            <w:r>
              <w:rPr>
                <w:b/>
                <w:color w:val="2E5395"/>
                <w:spacing w:val="-5"/>
                <w:sz w:val="20"/>
              </w:rPr>
              <w:t> </w:t>
            </w:r>
            <w:r>
              <w:rPr>
                <w:b/>
                <w:color w:val="2E5395"/>
                <w:sz w:val="20"/>
              </w:rPr>
              <w:t>health</w:t>
            </w:r>
            <w:r>
              <w:rPr>
                <w:b/>
                <w:color w:val="2E5395"/>
                <w:spacing w:val="-3"/>
                <w:sz w:val="20"/>
              </w:rPr>
              <w:t> </w:t>
            </w:r>
            <w:r>
              <w:rPr>
                <w:b/>
                <w:color w:val="2E5395"/>
                <w:sz w:val="20"/>
              </w:rPr>
              <w:t>conditions</w:t>
            </w:r>
            <w:r>
              <w:rPr>
                <w:b/>
                <w:color w:val="2E5395"/>
                <w:spacing w:val="-4"/>
                <w:sz w:val="20"/>
              </w:rPr>
              <w:t> </w:t>
            </w:r>
            <w:r>
              <w:rPr>
                <w:b/>
                <w:color w:val="2E5395"/>
                <w:sz w:val="20"/>
              </w:rPr>
              <w:t>that</w:t>
            </w:r>
            <w:r>
              <w:rPr>
                <w:b/>
                <w:color w:val="2E5395"/>
                <w:spacing w:val="-4"/>
                <w:sz w:val="20"/>
              </w:rPr>
              <w:t> </w:t>
            </w:r>
            <w:r>
              <w:rPr>
                <w:b/>
                <w:color w:val="2E5395"/>
                <w:sz w:val="20"/>
              </w:rPr>
              <w:t>increase</w:t>
            </w:r>
            <w:r>
              <w:rPr>
                <w:b/>
                <w:color w:val="2E5395"/>
                <w:spacing w:val="-4"/>
                <w:sz w:val="20"/>
              </w:rPr>
              <w:t> </w:t>
            </w:r>
            <w:r>
              <w:rPr>
                <w:b/>
                <w:color w:val="2E5395"/>
                <w:sz w:val="20"/>
              </w:rPr>
              <w:t>the</w:t>
            </w:r>
            <w:r>
              <w:rPr>
                <w:b/>
                <w:color w:val="2E5395"/>
                <w:spacing w:val="-6"/>
                <w:sz w:val="20"/>
              </w:rPr>
              <w:t> </w:t>
            </w:r>
            <w:r>
              <w:rPr>
                <w:b/>
                <w:color w:val="2E5395"/>
                <w:sz w:val="20"/>
              </w:rPr>
              <w:t>risk</w:t>
            </w:r>
            <w:r>
              <w:rPr>
                <w:b/>
                <w:color w:val="2E5395"/>
                <w:spacing w:val="-4"/>
                <w:sz w:val="20"/>
              </w:rPr>
              <w:t> </w:t>
            </w:r>
            <w:r>
              <w:rPr>
                <w:b/>
                <w:color w:val="2E5395"/>
                <w:sz w:val="20"/>
              </w:rPr>
              <w:t>of</w:t>
            </w:r>
            <w:r>
              <w:rPr>
                <w:b/>
                <w:color w:val="2E5395"/>
                <w:spacing w:val="-5"/>
                <w:sz w:val="20"/>
              </w:rPr>
              <w:t> </w:t>
            </w:r>
            <w:r>
              <w:rPr>
                <w:b/>
                <w:color w:val="2E5395"/>
                <w:sz w:val="20"/>
              </w:rPr>
              <w:t>patient</w:t>
            </w:r>
            <w:r>
              <w:rPr>
                <w:b/>
                <w:color w:val="2E5395"/>
                <w:spacing w:val="-4"/>
                <w:sz w:val="20"/>
              </w:rPr>
              <w:t> </w:t>
            </w:r>
            <w:r>
              <w:rPr>
                <w:b/>
                <w:color w:val="2E5395"/>
                <w:sz w:val="20"/>
              </w:rPr>
              <w:t>harm</w:t>
            </w:r>
          </w:p>
        </w:tc>
      </w:tr>
    </w:tbl>
    <w:p>
      <w:pPr>
        <w:pStyle w:val="TableParagraph"/>
        <w:spacing w:after="0"/>
        <w:rPr>
          <w:b/>
          <w:sz w:val="20"/>
        </w:rPr>
        <w:sectPr>
          <w:type w:val="continuous"/>
          <w:pgSz w:w="15840" w:h="12240" w:orient="landscape"/>
          <w:pgMar w:header="618" w:footer="613" w:top="1420" w:bottom="1117"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597"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before="0"/>
              <w:rPr>
                <w:b/>
                <w:sz w:val="20"/>
              </w:rPr>
            </w:pPr>
            <w:r>
              <w:rPr>
                <w:b/>
                <w:color w:val="2E5395"/>
                <w:sz w:val="20"/>
              </w:rPr>
              <w:t>as</w:t>
            </w:r>
            <w:r>
              <w:rPr>
                <w:b/>
                <w:color w:val="2E5395"/>
                <w:spacing w:val="-3"/>
                <w:sz w:val="20"/>
              </w:rPr>
              <w:t> </w:t>
            </w:r>
            <w:r>
              <w:rPr>
                <w:b/>
                <w:color w:val="2E5395"/>
                <w:sz w:val="20"/>
              </w:rPr>
              <w:t>it</w:t>
            </w:r>
            <w:r>
              <w:rPr>
                <w:b/>
                <w:color w:val="2E5395"/>
                <w:spacing w:val="-3"/>
                <w:sz w:val="20"/>
              </w:rPr>
              <w:t> </w:t>
            </w:r>
            <w:r>
              <w:rPr>
                <w:b/>
                <w:color w:val="2E5395"/>
                <w:sz w:val="20"/>
              </w:rPr>
              <w:t>relates</w:t>
            </w:r>
            <w:r>
              <w:rPr>
                <w:b/>
                <w:color w:val="2E5395"/>
                <w:spacing w:val="-3"/>
                <w:sz w:val="20"/>
              </w:rPr>
              <w:t> </w:t>
            </w:r>
            <w:r>
              <w:rPr>
                <w:b/>
                <w:color w:val="2E5395"/>
                <w:sz w:val="20"/>
              </w:rPr>
              <w:t>to</w:t>
            </w:r>
            <w:r>
              <w:rPr>
                <w:b/>
                <w:color w:val="2E5395"/>
                <w:spacing w:val="-2"/>
                <w:sz w:val="20"/>
              </w:rPr>
              <w:t> </w:t>
            </w:r>
            <w:r>
              <w:rPr>
                <w:b/>
                <w:color w:val="2E5395"/>
                <w:sz w:val="20"/>
              </w:rPr>
              <w:t>the</w:t>
            </w:r>
            <w:r>
              <w:rPr>
                <w:b/>
                <w:color w:val="2E5395"/>
                <w:spacing w:val="-3"/>
                <w:sz w:val="20"/>
              </w:rPr>
              <w:t> </w:t>
            </w:r>
            <w:r>
              <w:rPr>
                <w:b/>
                <w:color w:val="2E5395"/>
                <w:sz w:val="20"/>
              </w:rPr>
              <w:t>potential</w:t>
            </w:r>
            <w:r>
              <w:rPr>
                <w:b/>
                <w:color w:val="2E5395"/>
                <w:spacing w:val="-4"/>
                <w:sz w:val="20"/>
              </w:rPr>
              <w:t> </w:t>
            </w:r>
            <w:r>
              <w:rPr>
                <w:b/>
                <w:color w:val="2E5395"/>
                <w:sz w:val="20"/>
              </w:rPr>
              <w:t>for</w:t>
            </w:r>
            <w:r>
              <w:rPr>
                <w:b/>
                <w:color w:val="2E5395"/>
                <w:spacing w:val="-2"/>
                <w:sz w:val="20"/>
              </w:rPr>
              <w:t> </w:t>
            </w:r>
            <w:r>
              <w:rPr>
                <w:b/>
                <w:color w:val="2E5395"/>
                <w:sz w:val="20"/>
              </w:rPr>
              <w:t>overdose,</w:t>
            </w:r>
            <w:r>
              <w:rPr>
                <w:b/>
                <w:color w:val="2E5395"/>
                <w:spacing w:val="-4"/>
                <w:sz w:val="20"/>
              </w:rPr>
              <w:t> </w:t>
            </w:r>
            <w:r>
              <w:rPr>
                <w:b/>
                <w:color w:val="2E5395"/>
                <w:sz w:val="20"/>
              </w:rPr>
              <w:t>or</w:t>
            </w:r>
            <w:r>
              <w:rPr>
                <w:b/>
                <w:color w:val="2E5395"/>
                <w:spacing w:val="-4"/>
                <w:sz w:val="20"/>
              </w:rPr>
              <w:t> </w:t>
            </w:r>
            <w:r>
              <w:rPr>
                <w:b/>
                <w:color w:val="2E5395"/>
                <w:sz w:val="20"/>
              </w:rPr>
              <w:t>the</w:t>
            </w:r>
            <w:r>
              <w:rPr>
                <w:b/>
                <w:color w:val="2E5395"/>
                <w:spacing w:val="-3"/>
                <w:sz w:val="20"/>
              </w:rPr>
              <w:t> </w:t>
            </w:r>
            <w:r>
              <w:rPr>
                <w:b/>
                <w:color w:val="2E5395"/>
                <w:sz w:val="20"/>
              </w:rPr>
              <w:t>ability</w:t>
            </w:r>
            <w:r>
              <w:rPr>
                <w:b/>
                <w:color w:val="2E5395"/>
                <w:spacing w:val="-4"/>
                <w:sz w:val="20"/>
              </w:rPr>
              <w:t> </w:t>
            </w:r>
            <w:r>
              <w:rPr>
                <w:b/>
                <w:color w:val="2E5395"/>
                <w:sz w:val="20"/>
              </w:rPr>
              <w:t>to</w:t>
            </w:r>
            <w:r>
              <w:rPr>
                <w:b/>
                <w:color w:val="2E5395"/>
                <w:spacing w:val="-2"/>
                <w:sz w:val="20"/>
              </w:rPr>
              <w:t> </w:t>
            </w:r>
            <w:r>
              <w:rPr>
                <w:b/>
                <w:color w:val="2E5395"/>
                <w:sz w:val="20"/>
              </w:rPr>
              <w:t>function </w:t>
            </w:r>
            <w:r>
              <w:rPr>
                <w:b/>
                <w:color w:val="2E5395"/>
                <w:spacing w:val="-2"/>
                <w:sz w:val="20"/>
              </w:rPr>
              <w:t>safely;</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(ii)</w:t>
            </w:r>
            <w:r>
              <w:rPr>
                <w:spacing w:val="-8"/>
                <w:sz w:val="20"/>
              </w:rPr>
              <w:t> </w:t>
            </w:r>
            <w:r>
              <w:rPr>
                <w:sz w:val="20"/>
              </w:rPr>
              <w:t>Regularity</w:t>
            </w:r>
            <w:r>
              <w:rPr>
                <w:spacing w:val="-6"/>
                <w:sz w:val="20"/>
              </w:rPr>
              <w:t> </w:t>
            </w:r>
            <w:r>
              <w:rPr>
                <w:sz w:val="20"/>
              </w:rPr>
              <w:t>of</w:t>
            </w:r>
            <w:r>
              <w:rPr>
                <w:spacing w:val="-7"/>
                <w:sz w:val="20"/>
              </w:rPr>
              <w:t> </w:t>
            </w:r>
            <w:r>
              <w:rPr>
                <w:sz w:val="20"/>
              </w:rPr>
              <w:t>clinic</w:t>
            </w:r>
            <w:r>
              <w:rPr>
                <w:spacing w:val="-7"/>
                <w:sz w:val="20"/>
              </w:rPr>
              <w:t> </w:t>
            </w:r>
            <w:r>
              <w:rPr>
                <w:spacing w:val="-2"/>
                <w:sz w:val="20"/>
              </w:rPr>
              <w:t>attendance;</w:t>
            </w:r>
          </w:p>
        </w:tc>
        <w:tc>
          <w:tcPr>
            <w:tcW w:w="5940" w:type="dxa"/>
            <w:tcBorders>
              <w:top w:val="single" w:sz="6" w:space="0" w:color="000000"/>
              <w:left w:val="single" w:sz="6" w:space="0" w:color="000000"/>
              <w:bottom w:val="single" w:sz="6" w:space="0" w:color="000000"/>
            </w:tcBorders>
          </w:tcPr>
          <w:p>
            <w:pPr>
              <w:pStyle w:val="TableParagraph"/>
              <w:ind w:right="701"/>
              <w:rPr>
                <w:b/>
                <w:sz w:val="20"/>
              </w:rPr>
            </w:pPr>
            <w:r>
              <w:rPr>
                <w:sz w:val="20"/>
              </w:rPr>
              <w:t>(ii)</w:t>
            </w:r>
            <w:r>
              <w:rPr>
                <w:spacing w:val="-7"/>
                <w:sz w:val="20"/>
              </w:rPr>
              <w:t> </w:t>
            </w:r>
            <w:r>
              <w:rPr>
                <w:sz w:val="20"/>
              </w:rPr>
              <w:t>Regularity</w:t>
            </w:r>
            <w:r>
              <w:rPr>
                <w:spacing w:val="-6"/>
                <w:sz w:val="20"/>
              </w:rPr>
              <w:t> </w:t>
            </w:r>
            <w:r>
              <w:rPr>
                <w:sz w:val="20"/>
              </w:rPr>
              <w:t>of</w:t>
            </w:r>
            <w:r>
              <w:rPr>
                <w:spacing w:val="-7"/>
                <w:sz w:val="20"/>
              </w:rPr>
              <w:t> </w:t>
            </w:r>
            <w:r>
              <w:rPr>
                <w:b/>
                <w:color w:val="2E5395"/>
                <w:sz w:val="20"/>
              </w:rPr>
              <w:t>attendance</w:t>
            </w:r>
            <w:r>
              <w:rPr>
                <w:b/>
                <w:color w:val="2E5395"/>
                <w:spacing w:val="-6"/>
                <w:sz w:val="20"/>
              </w:rPr>
              <w:t> </w:t>
            </w:r>
            <w:r>
              <w:rPr>
                <w:b/>
                <w:color w:val="2E5395"/>
                <w:sz w:val="20"/>
              </w:rPr>
              <w:t>for</w:t>
            </w:r>
            <w:r>
              <w:rPr>
                <w:b/>
                <w:color w:val="2E5395"/>
                <w:spacing w:val="-6"/>
                <w:sz w:val="20"/>
              </w:rPr>
              <w:t> </w:t>
            </w:r>
            <w:r>
              <w:rPr>
                <w:b/>
                <w:color w:val="2E5395"/>
                <w:sz w:val="20"/>
              </w:rPr>
              <w:t>supervised</w:t>
            </w:r>
            <w:r>
              <w:rPr>
                <w:b/>
                <w:color w:val="2E5395"/>
                <w:spacing w:val="-6"/>
                <w:sz w:val="20"/>
              </w:rPr>
              <w:t> </w:t>
            </w:r>
            <w:r>
              <w:rPr>
                <w:b/>
                <w:color w:val="2E5395"/>
                <w:sz w:val="20"/>
              </w:rPr>
              <w:t>medication </w:t>
            </w:r>
            <w:r>
              <w:rPr>
                <w:b/>
                <w:color w:val="2E5395"/>
                <w:spacing w:val="-2"/>
                <w:sz w:val="20"/>
              </w:rPr>
              <w:t>administration;</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(iii)</w:t>
            </w:r>
            <w:r>
              <w:rPr>
                <w:spacing w:val="-7"/>
                <w:sz w:val="20"/>
              </w:rPr>
              <w:t> </w:t>
            </w:r>
            <w:r>
              <w:rPr>
                <w:sz w:val="20"/>
              </w:rPr>
              <w:t>Absence</w:t>
            </w:r>
            <w:r>
              <w:rPr>
                <w:spacing w:val="-7"/>
                <w:sz w:val="20"/>
              </w:rPr>
              <w:t> </w:t>
            </w:r>
            <w:r>
              <w:rPr>
                <w:sz w:val="20"/>
              </w:rPr>
              <w:t>of</w:t>
            </w:r>
            <w:r>
              <w:rPr>
                <w:spacing w:val="-6"/>
                <w:sz w:val="20"/>
              </w:rPr>
              <w:t> </w:t>
            </w:r>
            <w:r>
              <w:rPr>
                <w:sz w:val="20"/>
              </w:rPr>
              <w:t>serious</w:t>
            </w:r>
            <w:r>
              <w:rPr>
                <w:spacing w:val="-5"/>
                <w:sz w:val="20"/>
              </w:rPr>
              <w:t> </w:t>
            </w:r>
            <w:r>
              <w:rPr>
                <w:sz w:val="20"/>
              </w:rPr>
              <w:t>behavioral</w:t>
            </w:r>
            <w:r>
              <w:rPr>
                <w:spacing w:val="-6"/>
                <w:sz w:val="20"/>
              </w:rPr>
              <w:t> </w:t>
            </w:r>
            <w:r>
              <w:rPr>
                <w:sz w:val="20"/>
              </w:rPr>
              <w:t>problems</w:t>
            </w:r>
            <w:r>
              <w:rPr>
                <w:spacing w:val="-5"/>
                <w:sz w:val="20"/>
              </w:rPr>
              <w:t> </w:t>
            </w:r>
            <w:r>
              <w:rPr>
                <w:sz w:val="20"/>
              </w:rPr>
              <w:t>at</w:t>
            </w:r>
            <w:r>
              <w:rPr>
                <w:spacing w:val="-5"/>
                <w:sz w:val="20"/>
              </w:rPr>
              <w:t> </w:t>
            </w:r>
            <w:r>
              <w:rPr>
                <w:sz w:val="20"/>
              </w:rPr>
              <w:t>the</w:t>
            </w:r>
            <w:r>
              <w:rPr>
                <w:spacing w:val="-7"/>
                <w:sz w:val="20"/>
              </w:rPr>
              <w:t> </w:t>
            </w:r>
            <w:r>
              <w:rPr>
                <w:spacing w:val="-2"/>
                <w:sz w:val="20"/>
              </w:rPr>
              <w:t>clinic;</w:t>
            </w:r>
          </w:p>
        </w:tc>
        <w:tc>
          <w:tcPr>
            <w:tcW w:w="5940" w:type="dxa"/>
            <w:tcBorders>
              <w:top w:val="single" w:sz="6" w:space="0" w:color="000000"/>
              <w:left w:val="single" w:sz="6" w:space="0" w:color="000000"/>
              <w:bottom w:val="single" w:sz="6" w:space="0" w:color="000000"/>
            </w:tcBorders>
          </w:tcPr>
          <w:p>
            <w:pPr>
              <w:pStyle w:val="TableParagraph"/>
              <w:ind w:right="701"/>
              <w:rPr>
                <w:b/>
                <w:sz w:val="20"/>
              </w:rPr>
            </w:pPr>
            <w:r>
              <w:rPr>
                <w:sz w:val="20"/>
              </w:rPr>
              <w:t>(iii)</w:t>
            </w:r>
            <w:r>
              <w:rPr>
                <w:spacing w:val="-6"/>
                <w:sz w:val="20"/>
              </w:rPr>
              <w:t> </w:t>
            </w:r>
            <w:r>
              <w:rPr>
                <w:sz w:val="20"/>
              </w:rPr>
              <w:t>Absence</w:t>
            </w:r>
            <w:r>
              <w:rPr>
                <w:spacing w:val="-6"/>
                <w:sz w:val="20"/>
              </w:rPr>
              <w:t> </w:t>
            </w:r>
            <w:r>
              <w:rPr>
                <w:sz w:val="20"/>
              </w:rPr>
              <w:t>of</w:t>
            </w:r>
            <w:r>
              <w:rPr>
                <w:spacing w:val="-6"/>
                <w:sz w:val="20"/>
              </w:rPr>
              <w:t> </w:t>
            </w:r>
            <w:r>
              <w:rPr>
                <w:sz w:val="20"/>
              </w:rPr>
              <w:t>serious</w:t>
            </w:r>
            <w:r>
              <w:rPr>
                <w:spacing w:val="-4"/>
                <w:sz w:val="20"/>
              </w:rPr>
              <w:t> </w:t>
            </w:r>
            <w:r>
              <w:rPr>
                <w:sz w:val="20"/>
              </w:rPr>
              <w:t>behavioral</w:t>
            </w:r>
            <w:r>
              <w:rPr>
                <w:spacing w:val="-5"/>
                <w:sz w:val="20"/>
              </w:rPr>
              <w:t> </w:t>
            </w:r>
            <w:r>
              <w:rPr>
                <w:sz w:val="20"/>
              </w:rPr>
              <w:t>problems</w:t>
            </w:r>
            <w:r>
              <w:rPr>
                <w:spacing w:val="-4"/>
                <w:sz w:val="20"/>
              </w:rPr>
              <w:t> </w:t>
            </w:r>
            <w:r>
              <w:rPr>
                <w:b/>
                <w:color w:val="2E5395"/>
                <w:sz w:val="20"/>
              </w:rPr>
              <w:t>that</w:t>
            </w:r>
            <w:r>
              <w:rPr>
                <w:b/>
                <w:color w:val="2E5395"/>
                <w:spacing w:val="-5"/>
                <w:sz w:val="20"/>
              </w:rPr>
              <w:t> </w:t>
            </w:r>
            <w:r>
              <w:rPr>
                <w:b/>
                <w:color w:val="2E5395"/>
                <w:sz w:val="20"/>
              </w:rPr>
              <w:t>endanger</w:t>
            </w:r>
            <w:r>
              <w:rPr>
                <w:b/>
                <w:color w:val="2E5395"/>
                <w:spacing w:val="-6"/>
                <w:sz w:val="20"/>
              </w:rPr>
              <w:t> </w:t>
            </w:r>
            <w:r>
              <w:rPr>
                <w:b/>
                <w:color w:val="2E5395"/>
                <w:sz w:val="20"/>
              </w:rPr>
              <w:t>the patient, the public or others;</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(i)(2)(iv)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(iv)</w:t>
            </w:r>
            <w:r>
              <w:rPr>
                <w:spacing w:val="-5"/>
                <w:sz w:val="20"/>
              </w:rPr>
              <w:t> </w:t>
            </w:r>
            <w:r>
              <w:rPr>
                <w:sz w:val="20"/>
              </w:rPr>
              <w:t>Absence</w:t>
            </w:r>
            <w:r>
              <w:rPr>
                <w:spacing w:val="-6"/>
                <w:sz w:val="20"/>
              </w:rPr>
              <w:t> </w:t>
            </w:r>
            <w:r>
              <w:rPr>
                <w:sz w:val="20"/>
              </w:rPr>
              <w:t>of</w:t>
            </w:r>
            <w:r>
              <w:rPr>
                <w:spacing w:val="-6"/>
                <w:sz w:val="20"/>
              </w:rPr>
              <w:t> </w:t>
            </w:r>
            <w:r>
              <w:rPr>
                <w:sz w:val="20"/>
              </w:rPr>
              <w:t>known</w:t>
            </w:r>
            <w:r>
              <w:rPr>
                <w:spacing w:val="-4"/>
                <w:sz w:val="20"/>
              </w:rPr>
              <w:t> </w:t>
            </w:r>
            <w:r>
              <w:rPr>
                <w:sz w:val="20"/>
              </w:rPr>
              <w:t>recent</w:t>
            </w:r>
            <w:r>
              <w:rPr>
                <w:spacing w:val="-4"/>
                <w:sz w:val="20"/>
              </w:rPr>
              <w:t> </w:t>
            </w:r>
            <w:r>
              <w:rPr>
                <w:sz w:val="20"/>
              </w:rPr>
              <w:t>criminal</w:t>
            </w:r>
            <w:r>
              <w:rPr>
                <w:spacing w:val="-5"/>
                <w:sz w:val="20"/>
              </w:rPr>
              <w:t> </w:t>
            </w:r>
            <w:r>
              <w:rPr>
                <w:sz w:val="20"/>
              </w:rPr>
              <w:t>activity,</w:t>
            </w:r>
            <w:r>
              <w:rPr>
                <w:spacing w:val="-4"/>
                <w:sz w:val="20"/>
              </w:rPr>
              <w:t> </w:t>
            </w:r>
            <w:r>
              <w:rPr>
                <w:sz w:val="20"/>
              </w:rPr>
              <w:t>e.g.,</w:t>
            </w:r>
            <w:r>
              <w:rPr>
                <w:spacing w:val="-5"/>
                <w:sz w:val="20"/>
              </w:rPr>
              <w:t> </w:t>
            </w:r>
            <w:r>
              <w:rPr>
                <w:sz w:val="20"/>
              </w:rPr>
              <w:t>drug </w:t>
            </w:r>
            <w:r>
              <w:rPr>
                <w:spacing w:val="-2"/>
                <w:sz w:val="20"/>
              </w:rPr>
              <w:t>dealing;</w:t>
            </w:r>
          </w:p>
        </w:tc>
        <w:tc>
          <w:tcPr>
            <w:tcW w:w="5940" w:type="dxa"/>
            <w:tcBorders>
              <w:top w:val="single" w:sz="6" w:space="0" w:color="000000"/>
              <w:left w:val="single" w:sz="6" w:space="0" w:color="000000"/>
              <w:bottom w:val="single" w:sz="6" w:space="0" w:color="000000"/>
            </w:tcBorders>
          </w:tcPr>
          <w:p>
            <w:pPr>
              <w:pStyle w:val="TableParagraph"/>
              <w:spacing w:before="123"/>
              <w:rPr>
                <w:sz w:val="20"/>
              </w:rPr>
            </w:pPr>
            <w:r>
              <w:rPr>
                <w:sz w:val="20"/>
              </w:rPr>
              <w:t>(iv)</w:t>
            </w:r>
            <w:r>
              <w:rPr>
                <w:spacing w:val="-6"/>
                <w:sz w:val="20"/>
              </w:rPr>
              <w:t> </w:t>
            </w:r>
            <w:r>
              <w:rPr>
                <w:sz w:val="20"/>
              </w:rPr>
              <w:t>Absence</w:t>
            </w:r>
            <w:r>
              <w:rPr>
                <w:spacing w:val="-7"/>
                <w:sz w:val="20"/>
              </w:rPr>
              <w:t> </w:t>
            </w:r>
            <w:r>
              <w:rPr>
                <w:sz w:val="20"/>
              </w:rPr>
              <w:t>of</w:t>
            </w:r>
            <w:r>
              <w:rPr>
                <w:spacing w:val="-7"/>
                <w:sz w:val="20"/>
              </w:rPr>
              <w:t> </w:t>
            </w:r>
            <w:r>
              <w:rPr>
                <w:sz w:val="20"/>
              </w:rPr>
              <w:t>known</w:t>
            </w:r>
            <w:r>
              <w:rPr>
                <w:spacing w:val="-5"/>
                <w:sz w:val="20"/>
              </w:rPr>
              <w:t> </w:t>
            </w:r>
            <w:r>
              <w:rPr>
                <w:sz w:val="20"/>
              </w:rPr>
              <w:t>recent</w:t>
            </w:r>
            <w:r>
              <w:rPr>
                <w:spacing w:val="-5"/>
                <w:sz w:val="20"/>
              </w:rPr>
              <w:t> </w:t>
            </w:r>
            <w:r>
              <w:rPr>
                <w:b/>
                <w:color w:val="2E5395"/>
                <w:sz w:val="20"/>
              </w:rPr>
              <w:t>diversion</w:t>
            </w:r>
            <w:r>
              <w:rPr>
                <w:b/>
                <w:color w:val="2E5395"/>
                <w:spacing w:val="-5"/>
                <w:sz w:val="20"/>
              </w:rPr>
              <w:t> </w:t>
            </w:r>
            <w:r>
              <w:rPr>
                <w:spacing w:val="-2"/>
                <w:sz w:val="20"/>
              </w:rPr>
              <w:t>activity;</w:t>
            </w:r>
          </w:p>
        </w:tc>
      </w:tr>
      <w:tr>
        <w:trPr>
          <w:trHeight w:val="729"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(v)</w:t>
            </w:r>
            <w:r>
              <w:rPr>
                <w:spacing w:val="-6"/>
                <w:sz w:val="20"/>
              </w:rPr>
              <w:t> </w:t>
            </w:r>
            <w:r>
              <w:rPr>
                <w:sz w:val="20"/>
              </w:rPr>
              <w:t>Stability</w:t>
            </w:r>
            <w:r>
              <w:rPr>
                <w:spacing w:val="-4"/>
                <w:sz w:val="20"/>
              </w:rPr>
              <w:t> </w:t>
            </w:r>
            <w:r>
              <w:rPr>
                <w:sz w:val="20"/>
              </w:rPr>
              <w:t>of</w:t>
            </w:r>
            <w:r>
              <w:rPr>
                <w:spacing w:val="-6"/>
                <w:sz w:val="20"/>
              </w:rPr>
              <w:t> </w:t>
            </w:r>
            <w:r>
              <w:rPr>
                <w:sz w:val="20"/>
              </w:rPr>
              <w:t>the</w:t>
            </w:r>
            <w:r>
              <w:rPr>
                <w:spacing w:val="-6"/>
                <w:sz w:val="20"/>
              </w:rPr>
              <w:t> </w:t>
            </w:r>
            <w:r>
              <w:rPr>
                <w:sz w:val="20"/>
              </w:rPr>
              <w:t>patient’s</w:t>
            </w:r>
            <w:r>
              <w:rPr>
                <w:spacing w:val="-4"/>
                <w:sz w:val="20"/>
              </w:rPr>
              <w:t> </w:t>
            </w:r>
            <w:r>
              <w:rPr>
                <w:sz w:val="20"/>
              </w:rPr>
              <w:t>home</w:t>
            </w:r>
            <w:r>
              <w:rPr>
                <w:spacing w:val="-6"/>
                <w:sz w:val="20"/>
              </w:rPr>
              <w:t> </w:t>
            </w:r>
            <w:r>
              <w:rPr>
                <w:sz w:val="20"/>
              </w:rPr>
              <w:t>environment</w:t>
            </w:r>
            <w:r>
              <w:rPr>
                <w:spacing w:val="-5"/>
                <w:sz w:val="20"/>
              </w:rPr>
              <w:t> </w:t>
            </w:r>
            <w:r>
              <w:rPr>
                <w:sz w:val="20"/>
              </w:rPr>
              <w:t>and</w:t>
            </w:r>
            <w:r>
              <w:rPr>
                <w:spacing w:val="-4"/>
                <w:sz w:val="20"/>
              </w:rPr>
              <w:t> </w:t>
            </w:r>
            <w:r>
              <w:rPr>
                <w:sz w:val="20"/>
              </w:rPr>
              <w:t>social </w:t>
            </w:r>
            <w:r>
              <w:rPr>
                <w:spacing w:val="-2"/>
                <w:sz w:val="20"/>
              </w:rPr>
              <w:t>relationships;</w:t>
            </w:r>
          </w:p>
        </w:tc>
        <w:tc>
          <w:tcPr>
            <w:tcW w:w="5940" w:type="dxa"/>
            <w:tcBorders>
              <w:top w:val="single" w:sz="6" w:space="0" w:color="000000"/>
              <w:left w:val="single" w:sz="6" w:space="0" w:color="000000"/>
              <w:bottom w:val="single" w:sz="6" w:space="0" w:color="000000"/>
            </w:tcBorders>
          </w:tcPr>
          <w:p>
            <w:pPr>
              <w:pStyle w:val="TableParagraph"/>
              <w:rPr>
                <w:b/>
                <w:sz w:val="20"/>
              </w:rPr>
            </w:pPr>
            <w:r>
              <w:rPr>
                <w:b/>
                <w:color w:val="2E5395"/>
                <w:sz w:val="20"/>
              </w:rPr>
              <w:t>(v)</w:t>
            </w:r>
            <w:r>
              <w:rPr>
                <w:b/>
                <w:color w:val="2E5395"/>
                <w:spacing w:val="-5"/>
                <w:sz w:val="20"/>
              </w:rPr>
              <w:t> </w:t>
            </w:r>
            <w:r>
              <w:rPr>
                <w:b/>
                <w:color w:val="2E5395"/>
                <w:sz w:val="20"/>
              </w:rPr>
              <w:t>Whether</w:t>
            </w:r>
            <w:r>
              <w:rPr>
                <w:b/>
                <w:color w:val="2E5395"/>
                <w:spacing w:val="-4"/>
                <w:sz w:val="20"/>
              </w:rPr>
              <w:t> </w:t>
            </w:r>
            <w:r>
              <w:rPr>
                <w:b/>
                <w:color w:val="2E5395"/>
                <w:sz w:val="20"/>
              </w:rPr>
              <w:t>take-home</w:t>
            </w:r>
            <w:r>
              <w:rPr>
                <w:b/>
                <w:color w:val="2E5395"/>
                <w:spacing w:val="-5"/>
                <w:sz w:val="20"/>
              </w:rPr>
              <w:t> </w:t>
            </w:r>
            <w:r>
              <w:rPr>
                <w:b/>
                <w:color w:val="2E5395"/>
                <w:sz w:val="20"/>
              </w:rPr>
              <w:t>medication</w:t>
            </w:r>
            <w:r>
              <w:rPr>
                <w:b/>
                <w:color w:val="2E5395"/>
                <w:spacing w:val="-4"/>
                <w:sz w:val="20"/>
              </w:rPr>
              <w:t> </w:t>
            </w:r>
            <w:r>
              <w:rPr>
                <w:b/>
                <w:color w:val="2E5395"/>
                <w:sz w:val="20"/>
              </w:rPr>
              <w:t>can</w:t>
            </w:r>
            <w:r>
              <w:rPr>
                <w:b/>
                <w:color w:val="2E5395"/>
                <w:spacing w:val="-4"/>
                <w:sz w:val="20"/>
              </w:rPr>
              <w:t> </w:t>
            </w:r>
            <w:r>
              <w:rPr>
                <w:b/>
                <w:color w:val="2E5395"/>
                <w:sz w:val="20"/>
              </w:rPr>
              <w:t>be</w:t>
            </w:r>
            <w:r>
              <w:rPr>
                <w:b/>
                <w:color w:val="2E5395"/>
                <w:spacing w:val="-5"/>
                <w:sz w:val="20"/>
              </w:rPr>
              <w:t> </w:t>
            </w:r>
            <w:r>
              <w:rPr>
                <w:b/>
                <w:color w:val="2E5395"/>
                <w:sz w:val="20"/>
              </w:rPr>
              <w:t>safely</w:t>
            </w:r>
            <w:r>
              <w:rPr>
                <w:b/>
                <w:color w:val="2E5395"/>
                <w:spacing w:val="-6"/>
                <w:sz w:val="20"/>
              </w:rPr>
              <w:t> </w:t>
            </w:r>
            <w:r>
              <w:rPr>
                <w:b/>
                <w:color w:val="2E5395"/>
                <w:sz w:val="20"/>
              </w:rPr>
              <w:t>transported</w:t>
            </w:r>
            <w:r>
              <w:rPr>
                <w:b/>
                <w:color w:val="2E5395"/>
                <w:spacing w:val="-4"/>
                <w:sz w:val="20"/>
              </w:rPr>
              <w:t> </w:t>
            </w:r>
            <w:r>
              <w:rPr>
                <w:b/>
                <w:color w:val="2E5395"/>
                <w:sz w:val="20"/>
              </w:rPr>
              <w:t>and stored; and</w:t>
            </w:r>
          </w:p>
        </w:tc>
      </w:tr>
      <w:tr>
        <w:trPr>
          <w:trHeight w:val="97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(i)(2)(vi)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(vi)</w:t>
            </w:r>
            <w:r>
              <w:rPr>
                <w:spacing w:val="-7"/>
                <w:sz w:val="20"/>
              </w:rPr>
              <w:t> </w:t>
            </w:r>
            <w:r>
              <w:rPr>
                <w:sz w:val="20"/>
              </w:rPr>
              <w:t>Length</w:t>
            </w:r>
            <w:r>
              <w:rPr>
                <w:spacing w:val="-6"/>
                <w:sz w:val="20"/>
              </w:rPr>
              <w:t> </w:t>
            </w:r>
            <w:r>
              <w:rPr>
                <w:sz w:val="20"/>
              </w:rPr>
              <w:t>of</w:t>
            </w:r>
            <w:r>
              <w:rPr>
                <w:spacing w:val="-7"/>
                <w:sz w:val="20"/>
              </w:rPr>
              <w:t> </w:t>
            </w:r>
            <w:r>
              <w:rPr>
                <w:sz w:val="20"/>
              </w:rPr>
              <w:t>time</w:t>
            </w:r>
            <w:r>
              <w:rPr>
                <w:spacing w:val="-7"/>
                <w:sz w:val="20"/>
              </w:rPr>
              <w:t> </w:t>
            </w:r>
            <w:r>
              <w:rPr>
                <w:sz w:val="20"/>
              </w:rPr>
              <w:t>in</w:t>
            </w:r>
            <w:r>
              <w:rPr>
                <w:spacing w:val="-5"/>
                <w:sz w:val="20"/>
              </w:rPr>
              <w:t> </w:t>
            </w:r>
            <w:r>
              <w:rPr>
                <w:sz w:val="20"/>
              </w:rPr>
              <w:t>comprehensive</w:t>
            </w:r>
            <w:r>
              <w:rPr>
                <w:spacing w:val="-7"/>
                <w:sz w:val="20"/>
              </w:rPr>
              <w:t> </w:t>
            </w:r>
            <w:r>
              <w:rPr>
                <w:sz w:val="20"/>
              </w:rPr>
              <w:t>maintenance</w:t>
            </w:r>
            <w:r>
              <w:rPr>
                <w:spacing w:val="-7"/>
                <w:sz w:val="20"/>
              </w:rPr>
              <w:t> </w:t>
            </w:r>
            <w:r>
              <w:rPr>
                <w:spacing w:val="-2"/>
                <w:sz w:val="20"/>
              </w:rPr>
              <w:t>treatment;</w:t>
            </w:r>
          </w:p>
        </w:tc>
        <w:tc>
          <w:tcPr>
            <w:tcW w:w="5940" w:type="dxa"/>
            <w:tcBorders>
              <w:top w:val="single" w:sz="6" w:space="0" w:color="000000"/>
              <w:left w:val="single" w:sz="6" w:space="0" w:color="000000"/>
              <w:bottom w:val="single" w:sz="6" w:space="0" w:color="000000"/>
            </w:tcBorders>
          </w:tcPr>
          <w:p>
            <w:pPr>
              <w:pStyle w:val="TableParagraph"/>
              <w:ind w:right="701"/>
              <w:rPr>
                <w:b/>
                <w:sz w:val="20"/>
              </w:rPr>
            </w:pPr>
            <w:r>
              <w:rPr>
                <w:b/>
                <w:color w:val="2E5395"/>
                <w:sz w:val="20"/>
              </w:rPr>
              <w:t>(vi) Any other criteria that the medical director or medical practitioner</w:t>
            </w:r>
            <w:r>
              <w:rPr>
                <w:b/>
                <w:color w:val="2E5395"/>
                <w:spacing w:val="-4"/>
                <w:sz w:val="20"/>
              </w:rPr>
              <w:t> </w:t>
            </w:r>
            <w:r>
              <w:rPr>
                <w:b/>
                <w:color w:val="2E5395"/>
                <w:sz w:val="20"/>
              </w:rPr>
              <w:t>considers</w:t>
            </w:r>
            <w:r>
              <w:rPr>
                <w:b/>
                <w:color w:val="2E5395"/>
                <w:spacing w:val="-5"/>
                <w:sz w:val="20"/>
              </w:rPr>
              <w:t> </w:t>
            </w:r>
            <w:r>
              <w:rPr>
                <w:b/>
                <w:color w:val="2E5395"/>
                <w:sz w:val="20"/>
              </w:rPr>
              <w:t>relevant</w:t>
            </w:r>
            <w:r>
              <w:rPr>
                <w:b/>
                <w:color w:val="2E5395"/>
                <w:spacing w:val="-5"/>
                <w:sz w:val="20"/>
              </w:rPr>
              <w:t> </w:t>
            </w:r>
            <w:r>
              <w:rPr>
                <w:b/>
                <w:color w:val="2E5395"/>
                <w:sz w:val="20"/>
              </w:rPr>
              <w:t>to</w:t>
            </w:r>
            <w:r>
              <w:rPr>
                <w:b/>
                <w:color w:val="2E5395"/>
                <w:spacing w:val="-4"/>
                <w:sz w:val="20"/>
              </w:rPr>
              <w:t> </w:t>
            </w:r>
            <w:r>
              <w:rPr>
                <w:b/>
                <w:color w:val="2E5395"/>
                <w:sz w:val="20"/>
              </w:rPr>
              <w:t>the</w:t>
            </w:r>
            <w:r>
              <w:rPr>
                <w:b/>
                <w:color w:val="2E5395"/>
                <w:spacing w:val="-7"/>
                <w:sz w:val="20"/>
              </w:rPr>
              <w:t> </w:t>
            </w:r>
            <w:r>
              <w:rPr>
                <w:b/>
                <w:color w:val="2E5395"/>
                <w:sz w:val="20"/>
              </w:rPr>
              <w:t>patient’s</w:t>
            </w:r>
            <w:r>
              <w:rPr>
                <w:b/>
                <w:color w:val="2E5395"/>
                <w:spacing w:val="-5"/>
                <w:sz w:val="20"/>
              </w:rPr>
              <w:t> </w:t>
            </w:r>
            <w:r>
              <w:rPr>
                <w:b/>
                <w:color w:val="2E5395"/>
                <w:sz w:val="20"/>
              </w:rPr>
              <w:t>safety</w:t>
            </w:r>
            <w:r>
              <w:rPr>
                <w:b/>
                <w:color w:val="2E5395"/>
                <w:spacing w:val="-6"/>
                <w:sz w:val="20"/>
              </w:rPr>
              <w:t> </w:t>
            </w:r>
            <w:r>
              <w:rPr>
                <w:b/>
                <w:color w:val="2E5395"/>
                <w:sz w:val="20"/>
              </w:rPr>
              <w:t>and</w:t>
            </w:r>
            <w:r>
              <w:rPr>
                <w:b/>
                <w:color w:val="2E5395"/>
                <w:spacing w:val="-4"/>
                <w:sz w:val="20"/>
              </w:rPr>
              <w:t> </w:t>
            </w:r>
            <w:r>
              <w:rPr>
                <w:b/>
                <w:color w:val="2E5395"/>
                <w:sz w:val="20"/>
              </w:rPr>
              <w:t>the public’s health.</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(i)(2)(vii)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(vii)</w:t>
            </w:r>
            <w:r>
              <w:rPr>
                <w:spacing w:val="-7"/>
                <w:sz w:val="20"/>
              </w:rPr>
              <w:t> </w:t>
            </w:r>
            <w:r>
              <w:rPr>
                <w:sz w:val="20"/>
              </w:rPr>
              <w:t>Assurance</w:t>
            </w:r>
            <w:r>
              <w:rPr>
                <w:spacing w:val="-7"/>
                <w:sz w:val="20"/>
              </w:rPr>
              <w:t> </w:t>
            </w:r>
            <w:r>
              <w:rPr>
                <w:sz w:val="20"/>
              </w:rPr>
              <w:t>that</w:t>
            </w:r>
            <w:r>
              <w:rPr>
                <w:spacing w:val="-5"/>
                <w:sz w:val="20"/>
              </w:rPr>
              <w:t> </w:t>
            </w:r>
            <w:r>
              <w:rPr>
                <w:sz w:val="20"/>
              </w:rPr>
              <w:t>take-home</w:t>
            </w:r>
            <w:r>
              <w:rPr>
                <w:spacing w:val="-7"/>
                <w:sz w:val="20"/>
              </w:rPr>
              <w:t> </w:t>
            </w:r>
            <w:r>
              <w:rPr>
                <w:sz w:val="20"/>
              </w:rPr>
              <w:t>medication</w:t>
            </w:r>
            <w:r>
              <w:rPr>
                <w:spacing w:val="-5"/>
                <w:sz w:val="20"/>
              </w:rPr>
              <w:t> </w:t>
            </w:r>
            <w:r>
              <w:rPr>
                <w:sz w:val="20"/>
              </w:rPr>
              <w:t>can</w:t>
            </w:r>
            <w:r>
              <w:rPr>
                <w:spacing w:val="-5"/>
                <w:sz w:val="20"/>
              </w:rPr>
              <w:t> </w:t>
            </w:r>
            <w:r>
              <w:rPr>
                <w:sz w:val="20"/>
              </w:rPr>
              <w:t>be</w:t>
            </w:r>
            <w:r>
              <w:rPr>
                <w:spacing w:val="-7"/>
                <w:sz w:val="20"/>
              </w:rPr>
              <w:t> </w:t>
            </w:r>
            <w:r>
              <w:rPr>
                <w:sz w:val="20"/>
              </w:rPr>
              <w:t>safely stored within the patient’s home; and</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(i)(2)(vii)</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pacing w:val="-2"/>
                <w:sz w:val="20"/>
              </w:rPr>
              <w:t>removed]</w:t>
            </w:r>
          </w:p>
        </w:tc>
      </w:tr>
      <w:tr>
        <w:trPr>
          <w:trHeight w:val="97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(i)(2)(viii)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(viii) Whether the rehabilitative benefit the patient derived from</w:t>
            </w:r>
            <w:r>
              <w:rPr>
                <w:spacing w:val="-6"/>
                <w:sz w:val="20"/>
              </w:rPr>
              <w:t> </w:t>
            </w:r>
            <w:r>
              <w:rPr>
                <w:sz w:val="20"/>
              </w:rPr>
              <w:t>decreasing</w:t>
            </w:r>
            <w:r>
              <w:rPr>
                <w:spacing w:val="-6"/>
                <w:sz w:val="20"/>
              </w:rPr>
              <w:t> </w:t>
            </w:r>
            <w:r>
              <w:rPr>
                <w:sz w:val="20"/>
              </w:rPr>
              <w:t>the</w:t>
            </w:r>
            <w:r>
              <w:rPr>
                <w:spacing w:val="-6"/>
                <w:sz w:val="20"/>
              </w:rPr>
              <w:t> </w:t>
            </w:r>
            <w:r>
              <w:rPr>
                <w:sz w:val="20"/>
              </w:rPr>
              <w:t>frequency</w:t>
            </w:r>
            <w:r>
              <w:rPr>
                <w:spacing w:val="-5"/>
                <w:sz w:val="20"/>
              </w:rPr>
              <w:t> </w:t>
            </w:r>
            <w:r>
              <w:rPr>
                <w:sz w:val="20"/>
              </w:rPr>
              <w:t>of</w:t>
            </w:r>
            <w:r>
              <w:rPr>
                <w:spacing w:val="-6"/>
                <w:sz w:val="20"/>
              </w:rPr>
              <w:t> </w:t>
            </w:r>
            <w:r>
              <w:rPr>
                <w:sz w:val="20"/>
              </w:rPr>
              <w:t>clinic</w:t>
            </w:r>
            <w:r>
              <w:rPr>
                <w:spacing w:val="-6"/>
                <w:sz w:val="20"/>
              </w:rPr>
              <w:t> </w:t>
            </w:r>
            <w:r>
              <w:rPr>
                <w:sz w:val="20"/>
              </w:rPr>
              <w:t>attendance</w:t>
            </w:r>
            <w:r>
              <w:rPr>
                <w:spacing w:val="-6"/>
                <w:sz w:val="20"/>
              </w:rPr>
              <w:t> </w:t>
            </w:r>
            <w:r>
              <w:rPr>
                <w:sz w:val="20"/>
              </w:rPr>
              <w:t>outweighs the potential risks of diversion.</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(i)(2)(viii)</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pacing w:val="-2"/>
                <w:sz w:val="20"/>
              </w:rPr>
              <w:t>removed]</w:t>
            </w:r>
          </w:p>
        </w:tc>
      </w:tr>
      <w:tr>
        <w:trPr>
          <w:trHeight w:val="2075"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w:t>
            </w:r>
          </w:p>
        </w:tc>
        <w:tc>
          <w:tcPr>
            <w:tcW w:w="5261" w:type="dxa"/>
            <w:tcBorders>
              <w:top w:val="single" w:sz="6" w:space="0" w:color="000000"/>
              <w:left w:val="single" w:sz="6" w:space="0" w:color="000000"/>
              <w:right w:val="single" w:sz="6" w:space="0" w:color="000000"/>
            </w:tcBorders>
          </w:tcPr>
          <w:p>
            <w:pPr>
              <w:pStyle w:val="TableParagraph"/>
              <w:ind w:right="150"/>
              <w:rPr>
                <w:sz w:val="20"/>
              </w:rPr>
            </w:pPr>
            <w:r>
              <w:rPr>
                <w:sz w:val="20"/>
              </w:rPr>
              <w:t>(3) Such determinations and the basis for such determinations consistent with the criteria outlined in paragraph (i)(2) of this section shall be documented in the patient’s medical record. If it is determined that a patient is responsible in handling opioid drugs, the dispensing restrictions</w:t>
            </w:r>
            <w:r>
              <w:rPr>
                <w:spacing w:val="-4"/>
                <w:sz w:val="20"/>
              </w:rPr>
              <w:t> </w:t>
            </w:r>
            <w:r>
              <w:rPr>
                <w:sz w:val="20"/>
              </w:rPr>
              <w:t>set</w:t>
            </w:r>
            <w:r>
              <w:rPr>
                <w:spacing w:val="-5"/>
                <w:sz w:val="20"/>
              </w:rPr>
              <w:t> </w:t>
            </w:r>
            <w:r>
              <w:rPr>
                <w:sz w:val="20"/>
              </w:rPr>
              <w:t>forth</w:t>
            </w:r>
            <w:r>
              <w:rPr>
                <w:spacing w:val="-4"/>
                <w:sz w:val="20"/>
              </w:rPr>
              <w:t> </w:t>
            </w:r>
            <w:r>
              <w:rPr>
                <w:sz w:val="20"/>
              </w:rPr>
              <w:t>in</w:t>
            </w:r>
            <w:r>
              <w:rPr>
                <w:spacing w:val="-4"/>
                <w:sz w:val="20"/>
              </w:rPr>
              <w:t> </w:t>
            </w:r>
            <w:r>
              <w:rPr>
                <w:sz w:val="20"/>
              </w:rPr>
              <w:t>paragraphs</w:t>
            </w:r>
            <w:r>
              <w:rPr>
                <w:spacing w:val="-4"/>
                <w:sz w:val="20"/>
              </w:rPr>
              <w:t> </w:t>
            </w:r>
            <w:r>
              <w:rPr>
                <w:sz w:val="20"/>
              </w:rPr>
              <w:t>(i)(3)(i)</w:t>
            </w:r>
            <w:r>
              <w:rPr>
                <w:spacing w:val="-5"/>
                <w:sz w:val="20"/>
              </w:rPr>
              <w:t> </w:t>
            </w:r>
            <w:r>
              <w:rPr>
                <w:sz w:val="20"/>
              </w:rPr>
              <w:t>through</w:t>
            </w:r>
            <w:r>
              <w:rPr>
                <w:spacing w:val="-4"/>
                <w:sz w:val="20"/>
              </w:rPr>
              <w:t> </w:t>
            </w:r>
            <w:r>
              <w:rPr>
                <w:sz w:val="20"/>
              </w:rPr>
              <w:t>(vi)</w:t>
            </w:r>
            <w:r>
              <w:rPr>
                <w:spacing w:val="-6"/>
                <w:sz w:val="20"/>
              </w:rPr>
              <w:t> </w:t>
            </w:r>
            <w:r>
              <w:rPr>
                <w:sz w:val="20"/>
              </w:rPr>
              <w:t>of</w:t>
            </w:r>
            <w:r>
              <w:rPr>
                <w:spacing w:val="-6"/>
                <w:sz w:val="20"/>
              </w:rPr>
              <w:t> </w:t>
            </w:r>
            <w:r>
              <w:rPr>
                <w:sz w:val="20"/>
              </w:rPr>
              <w:t>this section apply. The dispensing restrictions set forth in</w:t>
            </w:r>
          </w:p>
          <w:p>
            <w:pPr>
              <w:pStyle w:val="TableParagraph"/>
              <w:spacing w:line="225" w:lineRule="exact" w:before="0"/>
              <w:rPr>
                <w:sz w:val="20"/>
              </w:rPr>
            </w:pPr>
            <w:r>
              <w:rPr>
                <w:sz w:val="20"/>
              </w:rPr>
              <w:t>paragraphs</w:t>
            </w:r>
            <w:r>
              <w:rPr>
                <w:spacing w:val="-5"/>
                <w:sz w:val="20"/>
              </w:rPr>
              <w:t> </w:t>
            </w:r>
            <w:r>
              <w:rPr>
                <w:sz w:val="20"/>
              </w:rPr>
              <w:t>(i)(3)(i)</w:t>
            </w:r>
            <w:r>
              <w:rPr>
                <w:spacing w:val="-6"/>
                <w:sz w:val="20"/>
              </w:rPr>
              <w:t> </w:t>
            </w:r>
            <w:r>
              <w:rPr>
                <w:sz w:val="20"/>
              </w:rPr>
              <w:t>through</w:t>
            </w:r>
            <w:r>
              <w:rPr>
                <w:spacing w:val="-5"/>
                <w:sz w:val="20"/>
              </w:rPr>
              <w:t> </w:t>
            </w:r>
            <w:r>
              <w:rPr>
                <w:sz w:val="20"/>
              </w:rPr>
              <w:t>(vi)</w:t>
            </w:r>
            <w:r>
              <w:rPr>
                <w:spacing w:val="-7"/>
                <w:sz w:val="20"/>
              </w:rPr>
              <w:t> </w:t>
            </w:r>
            <w:r>
              <w:rPr>
                <w:sz w:val="20"/>
              </w:rPr>
              <w:t>of</w:t>
            </w:r>
            <w:r>
              <w:rPr>
                <w:spacing w:val="-7"/>
                <w:sz w:val="20"/>
              </w:rPr>
              <w:t> </w:t>
            </w:r>
            <w:r>
              <w:rPr>
                <w:sz w:val="20"/>
              </w:rPr>
              <w:t>this</w:t>
            </w:r>
            <w:r>
              <w:rPr>
                <w:spacing w:val="-5"/>
                <w:sz w:val="20"/>
              </w:rPr>
              <w:t> </w:t>
            </w:r>
            <w:r>
              <w:rPr>
                <w:sz w:val="20"/>
              </w:rPr>
              <w:t>section</w:t>
            </w:r>
            <w:r>
              <w:rPr>
                <w:spacing w:val="-4"/>
                <w:sz w:val="20"/>
              </w:rPr>
              <w:t> </w:t>
            </w:r>
            <w:r>
              <w:rPr>
                <w:sz w:val="20"/>
              </w:rPr>
              <w:t>do</w:t>
            </w:r>
            <w:r>
              <w:rPr>
                <w:spacing w:val="-6"/>
                <w:sz w:val="20"/>
              </w:rPr>
              <w:t> </w:t>
            </w:r>
            <w:r>
              <w:rPr>
                <w:sz w:val="20"/>
              </w:rPr>
              <w:t>not</w:t>
            </w:r>
            <w:r>
              <w:rPr>
                <w:spacing w:val="-6"/>
                <w:sz w:val="20"/>
              </w:rPr>
              <w:t> </w:t>
            </w:r>
            <w:r>
              <w:rPr>
                <w:sz w:val="20"/>
              </w:rPr>
              <w:t>apply</w:t>
            </w:r>
            <w:r>
              <w:rPr>
                <w:spacing w:val="-5"/>
                <w:sz w:val="20"/>
              </w:rPr>
              <w:t> to</w:t>
            </w:r>
          </w:p>
        </w:tc>
        <w:tc>
          <w:tcPr>
            <w:tcW w:w="5940" w:type="dxa"/>
            <w:tcBorders>
              <w:top w:val="single" w:sz="6" w:space="0" w:color="000000"/>
              <w:left w:val="single" w:sz="6" w:space="0" w:color="000000"/>
            </w:tcBorders>
          </w:tcPr>
          <w:p>
            <w:pPr>
              <w:pStyle w:val="TableParagraph"/>
              <w:ind w:right="114"/>
              <w:rPr>
                <w:sz w:val="20"/>
              </w:rPr>
            </w:pPr>
            <w:r>
              <w:rPr>
                <w:sz w:val="20"/>
              </w:rPr>
              <w:t>(3) Such determinations and the basis for such determinations consistent with the criteria outlined in paragraph (i)(2) of this section shall be documented in the patient’s medical record. If it is determined that a patient is </w:t>
            </w:r>
            <w:r>
              <w:rPr>
                <w:b/>
                <w:color w:val="2E5395"/>
                <w:sz w:val="20"/>
              </w:rPr>
              <w:t>safely able to manage unsupervised doses of MOUD</w:t>
            </w:r>
            <w:r>
              <w:rPr>
                <w:sz w:val="20"/>
              </w:rPr>
              <w:t>, the dispensing restrictions set forth in paragraphs (i)(3)(i) through (</w:t>
            </w:r>
            <w:r>
              <w:rPr>
                <w:b/>
                <w:color w:val="2E5395"/>
                <w:sz w:val="20"/>
              </w:rPr>
              <w:t>iii</w:t>
            </w:r>
            <w:r>
              <w:rPr>
                <w:sz w:val="20"/>
              </w:rPr>
              <w:t>) of this section apply. The dispensing restrictions set</w:t>
            </w:r>
            <w:r>
              <w:rPr>
                <w:spacing w:val="-4"/>
                <w:sz w:val="20"/>
              </w:rPr>
              <w:t> </w:t>
            </w:r>
            <w:r>
              <w:rPr>
                <w:sz w:val="20"/>
              </w:rPr>
              <w:t>forth</w:t>
            </w:r>
            <w:r>
              <w:rPr>
                <w:spacing w:val="-3"/>
                <w:sz w:val="20"/>
              </w:rPr>
              <w:t> </w:t>
            </w:r>
            <w:r>
              <w:rPr>
                <w:sz w:val="20"/>
              </w:rPr>
              <w:t>in</w:t>
            </w:r>
            <w:r>
              <w:rPr>
                <w:spacing w:val="-3"/>
                <w:sz w:val="20"/>
              </w:rPr>
              <w:t> </w:t>
            </w:r>
            <w:r>
              <w:rPr>
                <w:sz w:val="20"/>
              </w:rPr>
              <w:t>paragraphs</w:t>
            </w:r>
            <w:r>
              <w:rPr>
                <w:spacing w:val="-5"/>
                <w:sz w:val="20"/>
              </w:rPr>
              <w:t> </w:t>
            </w:r>
            <w:r>
              <w:rPr>
                <w:sz w:val="20"/>
              </w:rPr>
              <w:t>(i)(3)(i)</w:t>
            </w:r>
            <w:r>
              <w:rPr>
                <w:spacing w:val="-4"/>
                <w:sz w:val="20"/>
              </w:rPr>
              <w:t> </w:t>
            </w:r>
            <w:r>
              <w:rPr>
                <w:sz w:val="20"/>
              </w:rPr>
              <w:t>through</w:t>
            </w:r>
            <w:r>
              <w:rPr>
                <w:spacing w:val="-3"/>
                <w:sz w:val="20"/>
              </w:rPr>
              <w:t> </w:t>
            </w:r>
            <w:r>
              <w:rPr>
                <w:sz w:val="20"/>
              </w:rPr>
              <w:t>(</w:t>
            </w:r>
            <w:r>
              <w:rPr>
                <w:b/>
                <w:color w:val="2E5395"/>
                <w:sz w:val="20"/>
              </w:rPr>
              <w:t>iii</w:t>
            </w:r>
            <w:r>
              <w:rPr>
                <w:sz w:val="20"/>
              </w:rPr>
              <w:t>)</w:t>
            </w:r>
            <w:r>
              <w:rPr>
                <w:spacing w:val="-5"/>
                <w:sz w:val="20"/>
              </w:rPr>
              <w:t> </w:t>
            </w:r>
            <w:r>
              <w:rPr>
                <w:sz w:val="20"/>
              </w:rPr>
              <w:t>of</w:t>
            </w:r>
            <w:r>
              <w:rPr>
                <w:spacing w:val="-5"/>
                <w:sz w:val="20"/>
              </w:rPr>
              <w:t> </w:t>
            </w:r>
            <w:r>
              <w:rPr>
                <w:sz w:val="20"/>
              </w:rPr>
              <w:t>this</w:t>
            </w:r>
            <w:r>
              <w:rPr>
                <w:spacing w:val="-3"/>
                <w:sz w:val="20"/>
              </w:rPr>
              <w:t> </w:t>
            </w:r>
            <w:r>
              <w:rPr>
                <w:sz w:val="20"/>
              </w:rPr>
              <w:t>section</w:t>
            </w:r>
            <w:r>
              <w:rPr>
                <w:spacing w:val="-3"/>
                <w:sz w:val="20"/>
              </w:rPr>
              <w:t> </w:t>
            </w:r>
            <w:r>
              <w:rPr>
                <w:sz w:val="20"/>
              </w:rPr>
              <w:t>do</w:t>
            </w:r>
            <w:r>
              <w:rPr>
                <w:spacing w:val="-4"/>
                <w:sz w:val="20"/>
              </w:rPr>
              <w:t> </w:t>
            </w:r>
            <w:r>
              <w:rPr>
                <w:sz w:val="20"/>
              </w:rPr>
              <w:t>not</w:t>
            </w:r>
            <w:r>
              <w:rPr>
                <w:spacing w:val="-4"/>
                <w:sz w:val="20"/>
              </w:rPr>
              <w:t> </w:t>
            </w:r>
            <w:r>
              <w:rPr>
                <w:sz w:val="20"/>
              </w:rPr>
              <w:t>apply</w:t>
            </w:r>
          </w:p>
        </w:tc>
      </w:tr>
    </w:tbl>
    <w:p>
      <w:pPr>
        <w:pStyle w:val="TableParagraph"/>
        <w:spacing w:after="0"/>
        <w:rPr>
          <w:sz w:val="20"/>
        </w:rPr>
        <w:sectPr>
          <w:type w:val="continuous"/>
          <w:pgSz w:w="15840" w:h="12240" w:orient="landscape"/>
          <w:pgMar w:header="618" w:footer="613" w:top="1420" w:bottom="1328"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597"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r>
              <w:rPr>
                <w:sz w:val="20"/>
              </w:rPr>
              <w:t>buprenorphine</w:t>
            </w:r>
            <w:r>
              <w:rPr>
                <w:spacing w:val="-8"/>
                <w:sz w:val="20"/>
              </w:rPr>
              <w:t> </w:t>
            </w:r>
            <w:r>
              <w:rPr>
                <w:sz w:val="20"/>
              </w:rPr>
              <w:t>and</w:t>
            </w:r>
            <w:r>
              <w:rPr>
                <w:spacing w:val="-7"/>
                <w:sz w:val="20"/>
              </w:rPr>
              <w:t> </w:t>
            </w:r>
            <w:r>
              <w:rPr>
                <w:sz w:val="20"/>
              </w:rPr>
              <w:t>buprenorphine</w:t>
            </w:r>
            <w:r>
              <w:rPr>
                <w:spacing w:val="-8"/>
                <w:sz w:val="20"/>
              </w:rPr>
              <w:t> </w:t>
            </w:r>
            <w:r>
              <w:rPr>
                <w:sz w:val="20"/>
              </w:rPr>
              <w:t>products</w:t>
            </w:r>
            <w:r>
              <w:rPr>
                <w:spacing w:val="-7"/>
                <w:sz w:val="20"/>
              </w:rPr>
              <w:t> </w:t>
            </w:r>
            <w:r>
              <w:rPr>
                <w:sz w:val="20"/>
              </w:rPr>
              <w:t>listed</w:t>
            </w:r>
            <w:r>
              <w:rPr>
                <w:spacing w:val="-9"/>
                <w:sz w:val="20"/>
              </w:rPr>
              <w:t> </w:t>
            </w:r>
            <w:r>
              <w:rPr>
                <w:sz w:val="20"/>
              </w:rPr>
              <w:t>under paragraph (h)(2)(iii) of this section.</w:t>
            </w:r>
          </w:p>
        </w:tc>
        <w:tc>
          <w:tcPr>
            <w:tcW w:w="5940" w:type="dxa"/>
            <w:tcBorders>
              <w:top w:val="single" w:sz="6" w:space="0" w:color="000000"/>
              <w:left w:val="single" w:sz="6" w:space="0" w:color="000000"/>
              <w:bottom w:val="single" w:sz="6" w:space="0" w:color="000000"/>
            </w:tcBorders>
          </w:tcPr>
          <w:p>
            <w:pPr>
              <w:pStyle w:val="TableParagraph"/>
              <w:spacing w:before="0"/>
              <w:ind w:right="701"/>
              <w:rPr>
                <w:sz w:val="20"/>
              </w:rPr>
            </w:pPr>
            <w:r>
              <w:rPr>
                <w:sz w:val="20"/>
              </w:rPr>
              <w:t>to</w:t>
            </w:r>
            <w:r>
              <w:rPr>
                <w:spacing w:val="-5"/>
                <w:sz w:val="20"/>
              </w:rPr>
              <w:t> </w:t>
            </w:r>
            <w:r>
              <w:rPr>
                <w:sz w:val="20"/>
              </w:rPr>
              <w:t>buprenorphine</w:t>
            </w:r>
            <w:r>
              <w:rPr>
                <w:spacing w:val="-7"/>
                <w:sz w:val="20"/>
              </w:rPr>
              <w:t> </w:t>
            </w:r>
            <w:r>
              <w:rPr>
                <w:sz w:val="20"/>
              </w:rPr>
              <w:t>and</w:t>
            </w:r>
            <w:r>
              <w:rPr>
                <w:spacing w:val="-7"/>
                <w:sz w:val="20"/>
              </w:rPr>
              <w:t> </w:t>
            </w:r>
            <w:r>
              <w:rPr>
                <w:sz w:val="20"/>
              </w:rPr>
              <w:t>buprenorphine</w:t>
            </w:r>
            <w:r>
              <w:rPr>
                <w:spacing w:val="-7"/>
                <w:sz w:val="20"/>
              </w:rPr>
              <w:t> </w:t>
            </w:r>
            <w:r>
              <w:rPr>
                <w:sz w:val="20"/>
              </w:rPr>
              <w:t>products</w:t>
            </w:r>
            <w:r>
              <w:rPr>
                <w:spacing w:val="-5"/>
                <w:sz w:val="20"/>
              </w:rPr>
              <w:t> </w:t>
            </w:r>
            <w:r>
              <w:rPr>
                <w:sz w:val="20"/>
              </w:rPr>
              <w:t>listed</w:t>
            </w:r>
            <w:r>
              <w:rPr>
                <w:spacing w:val="-8"/>
                <w:sz w:val="20"/>
              </w:rPr>
              <w:t> </w:t>
            </w:r>
            <w:r>
              <w:rPr>
                <w:sz w:val="20"/>
              </w:rPr>
              <w:t>under paragraph (h)(2)(</w:t>
            </w:r>
            <w:r>
              <w:rPr>
                <w:b/>
                <w:color w:val="2E5395"/>
                <w:sz w:val="20"/>
              </w:rPr>
              <w:t>ii</w:t>
            </w:r>
            <w:r>
              <w:rPr>
                <w:sz w:val="20"/>
              </w:rPr>
              <w:t>) of this section.</w:t>
            </w:r>
          </w:p>
        </w:tc>
      </w:tr>
      <w:tr>
        <w:trPr>
          <w:trHeight w:val="2192"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11"/>
              <w:rPr>
                <w:sz w:val="20"/>
              </w:rPr>
            </w:pPr>
            <w:r>
              <w:rPr>
                <w:sz w:val="20"/>
              </w:rPr>
              <w:t>(i) During the first 90 days of treatment, the take-home</w:t>
            </w:r>
            <w:r>
              <w:rPr>
                <w:spacing w:val="40"/>
                <w:sz w:val="20"/>
              </w:rPr>
              <w:t> </w:t>
            </w:r>
            <w:r>
              <w:rPr>
                <w:sz w:val="20"/>
              </w:rPr>
              <w:t>supply (beyond that of paragraph (i)(1) of this section) is limited</w:t>
            </w:r>
            <w:r>
              <w:rPr>
                <w:spacing w:val="-3"/>
                <w:sz w:val="20"/>
              </w:rPr>
              <w:t> </w:t>
            </w:r>
            <w:r>
              <w:rPr>
                <w:sz w:val="20"/>
              </w:rPr>
              <w:t>to</w:t>
            </w:r>
            <w:r>
              <w:rPr>
                <w:spacing w:val="-3"/>
                <w:sz w:val="20"/>
              </w:rPr>
              <w:t> </w:t>
            </w:r>
            <w:r>
              <w:rPr>
                <w:sz w:val="20"/>
              </w:rPr>
              <w:t>a</w:t>
            </w:r>
            <w:r>
              <w:rPr>
                <w:spacing w:val="-3"/>
                <w:sz w:val="20"/>
              </w:rPr>
              <w:t> </w:t>
            </w:r>
            <w:r>
              <w:rPr>
                <w:sz w:val="20"/>
              </w:rPr>
              <w:t>single</w:t>
            </w:r>
            <w:r>
              <w:rPr>
                <w:spacing w:val="-5"/>
                <w:sz w:val="20"/>
              </w:rPr>
              <w:t> </w:t>
            </w:r>
            <w:r>
              <w:rPr>
                <w:sz w:val="20"/>
              </w:rPr>
              <w:t>dose</w:t>
            </w:r>
            <w:r>
              <w:rPr>
                <w:spacing w:val="-5"/>
                <w:sz w:val="20"/>
              </w:rPr>
              <w:t> </w:t>
            </w:r>
            <w:r>
              <w:rPr>
                <w:sz w:val="20"/>
              </w:rPr>
              <w:t>each</w:t>
            </w:r>
            <w:r>
              <w:rPr>
                <w:spacing w:val="-3"/>
                <w:sz w:val="20"/>
              </w:rPr>
              <w:t> </w:t>
            </w:r>
            <w:r>
              <w:rPr>
                <w:sz w:val="20"/>
              </w:rPr>
              <w:t>week</w:t>
            </w:r>
            <w:r>
              <w:rPr>
                <w:spacing w:val="-3"/>
                <w:sz w:val="20"/>
              </w:rPr>
              <w:t> </w:t>
            </w:r>
            <w:r>
              <w:rPr>
                <w:sz w:val="20"/>
              </w:rPr>
              <w:t>and</w:t>
            </w:r>
            <w:r>
              <w:rPr>
                <w:spacing w:val="-3"/>
                <w:sz w:val="20"/>
              </w:rPr>
              <w:t> </w:t>
            </w:r>
            <w:r>
              <w:rPr>
                <w:sz w:val="20"/>
              </w:rPr>
              <w:t>the</w:t>
            </w:r>
            <w:r>
              <w:rPr>
                <w:spacing w:val="-5"/>
                <w:sz w:val="20"/>
              </w:rPr>
              <w:t> </w:t>
            </w:r>
            <w:r>
              <w:rPr>
                <w:sz w:val="20"/>
              </w:rPr>
              <w:t>patient</w:t>
            </w:r>
            <w:r>
              <w:rPr>
                <w:spacing w:val="-4"/>
                <w:sz w:val="20"/>
              </w:rPr>
              <w:t> </w:t>
            </w:r>
            <w:r>
              <w:rPr>
                <w:sz w:val="20"/>
              </w:rPr>
              <w:t>shall</w:t>
            </w:r>
            <w:r>
              <w:rPr>
                <w:spacing w:val="-4"/>
                <w:sz w:val="20"/>
              </w:rPr>
              <w:t> </w:t>
            </w:r>
            <w:r>
              <w:rPr>
                <w:sz w:val="20"/>
              </w:rPr>
              <w:t>ingest all other doses under appropriate supervision as provided for under the regulations in this subpart.</w:t>
            </w:r>
          </w:p>
        </w:tc>
        <w:tc>
          <w:tcPr>
            <w:tcW w:w="5940" w:type="dxa"/>
            <w:tcBorders>
              <w:top w:val="single" w:sz="6" w:space="0" w:color="000000"/>
              <w:left w:val="single" w:sz="6" w:space="0" w:color="000000"/>
              <w:bottom w:val="single" w:sz="6" w:space="0" w:color="000000"/>
            </w:tcBorders>
          </w:tcPr>
          <w:p>
            <w:pPr>
              <w:pStyle w:val="TableParagraph"/>
              <w:ind w:right="201"/>
              <w:rPr>
                <w:b/>
                <w:sz w:val="20"/>
              </w:rPr>
            </w:pPr>
            <w:r>
              <w:rPr>
                <w:sz w:val="20"/>
              </w:rPr>
              <w:t>(i) During the first </w:t>
            </w:r>
            <w:r>
              <w:rPr>
                <w:color w:val="2E5395"/>
                <w:sz w:val="20"/>
              </w:rPr>
              <w:t>14 </w:t>
            </w:r>
            <w:r>
              <w:rPr>
                <w:sz w:val="20"/>
              </w:rPr>
              <w:t>days of treatment, the take-home supply (beyond</w:t>
            </w:r>
            <w:r>
              <w:rPr>
                <w:spacing w:val="-3"/>
                <w:sz w:val="20"/>
              </w:rPr>
              <w:t> </w:t>
            </w:r>
            <w:r>
              <w:rPr>
                <w:sz w:val="20"/>
              </w:rPr>
              <w:t>that</w:t>
            </w:r>
            <w:r>
              <w:rPr>
                <w:spacing w:val="-3"/>
                <w:sz w:val="20"/>
              </w:rPr>
              <w:t> </w:t>
            </w:r>
            <w:r>
              <w:rPr>
                <w:sz w:val="20"/>
              </w:rPr>
              <w:t>of</w:t>
            </w:r>
            <w:r>
              <w:rPr>
                <w:spacing w:val="-5"/>
                <w:sz w:val="20"/>
              </w:rPr>
              <w:t> </w:t>
            </w:r>
            <w:r>
              <w:rPr>
                <w:sz w:val="20"/>
              </w:rPr>
              <w:t>paragraph</w:t>
            </w:r>
            <w:r>
              <w:rPr>
                <w:spacing w:val="-3"/>
                <w:sz w:val="20"/>
              </w:rPr>
              <w:t> </w:t>
            </w:r>
            <w:r>
              <w:rPr>
                <w:sz w:val="20"/>
              </w:rPr>
              <w:t>(i)(1)</w:t>
            </w:r>
            <w:r>
              <w:rPr>
                <w:spacing w:val="-4"/>
                <w:sz w:val="20"/>
              </w:rPr>
              <w:t> </w:t>
            </w:r>
            <w:r>
              <w:rPr>
                <w:sz w:val="20"/>
              </w:rPr>
              <w:t>of</w:t>
            </w:r>
            <w:r>
              <w:rPr>
                <w:spacing w:val="-5"/>
                <w:sz w:val="20"/>
              </w:rPr>
              <w:t> </w:t>
            </w:r>
            <w:r>
              <w:rPr>
                <w:sz w:val="20"/>
              </w:rPr>
              <w:t>this</w:t>
            </w:r>
            <w:r>
              <w:rPr>
                <w:spacing w:val="-3"/>
                <w:sz w:val="20"/>
              </w:rPr>
              <w:t> </w:t>
            </w:r>
            <w:r>
              <w:rPr>
                <w:sz w:val="20"/>
              </w:rPr>
              <w:t>section)</w:t>
            </w:r>
            <w:r>
              <w:rPr>
                <w:spacing w:val="-5"/>
                <w:sz w:val="20"/>
              </w:rPr>
              <w:t> </w:t>
            </w:r>
            <w:r>
              <w:rPr>
                <w:sz w:val="20"/>
              </w:rPr>
              <w:t>is</w:t>
            </w:r>
            <w:r>
              <w:rPr>
                <w:spacing w:val="-3"/>
                <w:sz w:val="20"/>
              </w:rPr>
              <w:t> </w:t>
            </w:r>
            <w:r>
              <w:rPr>
                <w:sz w:val="20"/>
              </w:rPr>
              <w:t>limited</w:t>
            </w:r>
            <w:r>
              <w:rPr>
                <w:spacing w:val="-3"/>
                <w:sz w:val="20"/>
              </w:rPr>
              <w:t> </w:t>
            </w:r>
            <w:r>
              <w:rPr>
                <w:sz w:val="20"/>
              </w:rPr>
              <w:t>to</w:t>
            </w:r>
            <w:r>
              <w:rPr>
                <w:spacing w:val="-3"/>
                <w:sz w:val="20"/>
              </w:rPr>
              <w:t> </w:t>
            </w:r>
            <w:r>
              <w:rPr>
                <w:b/>
                <w:color w:val="2E5395"/>
                <w:sz w:val="20"/>
              </w:rPr>
              <w:t>7</w:t>
            </w:r>
            <w:r>
              <w:rPr>
                <w:b/>
                <w:color w:val="2E5395"/>
                <w:spacing w:val="-4"/>
                <w:sz w:val="20"/>
              </w:rPr>
              <w:t> </w:t>
            </w:r>
            <w:r>
              <w:rPr>
                <w:b/>
                <w:color w:val="2E5395"/>
                <w:sz w:val="20"/>
              </w:rPr>
              <w:t>days.</w:t>
            </w:r>
            <w:r>
              <w:rPr>
                <w:b/>
                <w:color w:val="2E5395"/>
                <w:spacing w:val="-4"/>
                <w:sz w:val="20"/>
              </w:rPr>
              <w:t> </w:t>
            </w:r>
            <w:r>
              <w:rPr>
                <w:b/>
                <w:color w:val="2E5395"/>
                <w:sz w:val="20"/>
              </w:rPr>
              <w:t>It remains within the OTP practitioner’s discretion to determine the number of take-home doses up to 7 days, but decisions must be based on the criteria listed in paragraph (i)(2) of this section. The rationale underlying the decision to provide unsupervised doses of methadone must be documented in the patient’s clinical record, consistent with paragraph (g)(2) of this section.</w:t>
            </w:r>
          </w:p>
        </w:tc>
      </w:tr>
      <w:tr>
        <w:trPr>
          <w:trHeight w:val="21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37"/>
              <w:jc w:val="both"/>
              <w:rPr>
                <w:sz w:val="20"/>
              </w:rPr>
            </w:pPr>
            <w:r>
              <w:rPr>
                <w:sz w:val="20"/>
              </w:rPr>
              <w:t>(ii)</w:t>
            </w:r>
            <w:r>
              <w:rPr>
                <w:spacing w:val="-2"/>
                <w:sz w:val="20"/>
              </w:rPr>
              <w:t> </w:t>
            </w:r>
            <w:r>
              <w:rPr>
                <w:sz w:val="20"/>
              </w:rPr>
              <w:t>In the</w:t>
            </w:r>
            <w:r>
              <w:rPr>
                <w:spacing w:val="-2"/>
                <w:sz w:val="20"/>
              </w:rPr>
              <w:t> </w:t>
            </w:r>
            <w:r>
              <w:rPr>
                <w:sz w:val="20"/>
              </w:rPr>
              <w:t>second 90</w:t>
            </w:r>
            <w:r>
              <w:rPr>
                <w:spacing w:val="-1"/>
                <w:sz w:val="20"/>
              </w:rPr>
              <w:t> </w:t>
            </w:r>
            <w:r>
              <w:rPr>
                <w:sz w:val="20"/>
              </w:rPr>
              <w:t>days of</w:t>
            </w:r>
            <w:r>
              <w:rPr>
                <w:spacing w:val="-2"/>
                <w:sz w:val="20"/>
              </w:rPr>
              <w:t> </w:t>
            </w:r>
            <w:r>
              <w:rPr>
                <w:sz w:val="20"/>
              </w:rPr>
              <w:t>treatment, the</w:t>
            </w:r>
            <w:r>
              <w:rPr>
                <w:spacing w:val="-2"/>
                <w:sz w:val="20"/>
              </w:rPr>
              <w:t> </w:t>
            </w:r>
            <w:r>
              <w:rPr>
                <w:sz w:val="20"/>
              </w:rPr>
              <w:t>take-home</w:t>
            </w:r>
            <w:r>
              <w:rPr>
                <w:spacing w:val="-2"/>
                <w:sz w:val="20"/>
              </w:rPr>
              <w:t> </w:t>
            </w:r>
            <w:r>
              <w:rPr>
                <w:sz w:val="20"/>
              </w:rPr>
              <w:t>supply (beyond</w:t>
            </w:r>
            <w:r>
              <w:rPr>
                <w:spacing w:val="-4"/>
                <w:sz w:val="20"/>
              </w:rPr>
              <w:t> </w:t>
            </w:r>
            <w:r>
              <w:rPr>
                <w:sz w:val="20"/>
              </w:rPr>
              <w:t>that</w:t>
            </w:r>
            <w:r>
              <w:rPr>
                <w:spacing w:val="-4"/>
                <w:sz w:val="20"/>
              </w:rPr>
              <w:t> </w:t>
            </w:r>
            <w:r>
              <w:rPr>
                <w:sz w:val="20"/>
              </w:rPr>
              <w:t>of</w:t>
            </w:r>
            <w:r>
              <w:rPr>
                <w:spacing w:val="-5"/>
                <w:sz w:val="20"/>
              </w:rPr>
              <w:t> </w:t>
            </w:r>
            <w:r>
              <w:rPr>
                <w:sz w:val="20"/>
              </w:rPr>
              <w:t>paragraph</w:t>
            </w:r>
            <w:r>
              <w:rPr>
                <w:spacing w:val="-4"/>
                <w:sz w:val="20"/>
              </w:rPr>
              <w:t> </w:t>
            </w:r>
            <w:r>
              <w:rPr>
                <w:sz w:val="20"/>
              </w:rPr>
              <w:t>(i)(1)</w:t>
            </w:r>
            <w:r>
              <w:rPr>
                <w:spacing w:val="-5"/>
                <w:sz w:val="20"/>
              </w:rPr>
              <w:t> </w:t>
            </w:r>
            <w:r>
              <w:rPr>
                <w:sz w:val="20"/>
              </w:rPr>
              <w:t>of</w:t>
            </w:r>
            <w:r>
              <w:rPr>
                <w:spacing w:val="-5"/>
                <w:sz w:val="20"/>
              </w:rPr>
              <w:t> </w:t>
            </w:r>
            <w:r>
              <w:rPr>
                <w:sz w:val="20"/>
              </w:rPr>
              <w:t>this</w:t>
            </w:r>
            <w:r>
              <w:rPr>
                <w:spacing w:val="-4"/>
                <w:sz w:val="20"/>
              </w:rPr>
              <w:t> </w:t>
            </w:r>
            <w:r>
              <w:rPr>
                <w:sz w:val="20"/>
              </w:rPr>
              <w:t>section)</w:t>
            </w:r>
            <w:r>
              <w:rPr>
                <w:spacing w:val="-5"/>
                <w:sz w:val="20"/>
              </w:rPr>
              <w:t> </w:t>
            </w:r>
            <w:r>
              <w:rPr>
                <w:sz w:val="20"/>
              </w:rPr>
              <w:t>are</w:t>
            </w:r>
            <w:r>
              <w:rPr>
                <w:spacing w:val="-5"/>
                <w:sz w:val="20"/>
              </w:rPr>
              <w:t> </w:t>
            </w:r>
            <w:r>
              <w:rPr>
                <w:sz w:val="20"/>
              </w:rPr>
              <w:t>two</w:t>
            </w:r>
            <w:r>
              <w:rPr>
                <w:spacing w:val="-5"/>
                <w:sz w:val="20"/>
              </w:rPr>
              <w:t> </w:t>
            </w:r>
            <w:r>
              <w:rPr>
                <w:sz w:val="20"/>
              </w:rPr>
              <w:t>doses per week.</w:t>
            </w:r>
          </w:p>
        </w:tc>
        <w:tc>
          <w:tcPr>
            <w:tcW w:w="5940" w:type="dxa"/>
            <w:tcBorders>
              <w:top w:val="single" w:sz="6" w:space="0" w:color="000000"/>
              <w:left w:val="single" w:sz="6" w:space="0" w:color="000000"/>
              <w:bottom w:val="single" w:sz="6" w:space="0" w:color="000000"/>
            </w:tcBorders>
          </w:tcPr>
          <w:p>
            <w:pPr>
              <w:pStyle w:val="TableParagraph"/>
              <w:ind w:right="177"/>
              <w:rPr>
                <w:b/>
                <w:sz w:val="20"/>
              </w:rPr>
            </w:pPr>
            <w:r>
              <w:rPr>
                <w:sz w:val="20"/>
              </w:rPr>
              <w:t>(ii)</w:t>
            </w:r>
            <w:r>
              <w:rPr>
                <w:spacing w:val="-2"/>
                <w:sz w:val="20"/>
              </w:rPr>
              <w:t> </w:t>
            </w:r>
            <w:r>
              <w:rPr>
                <w:sz w:val="20"/>
              </w:rPr>
              <w:t>From</w:t>
            </w:r>
            <w:r>
              <w:rPr>
                <w:spacing w:val="-2"/>
                <w:sz w:val="20"/>
              </w:rPr>
              <w:t> </w:t>
            </w:r>
            <w:r>
              <w:rPr>
                <w:b/>
                <w:color w:val="2E5395"/>
                <w:sz w:val="20"/>
              </w:rPr>
              <w:t>15</w:t>
            </w:r>
            <w:r>
              <w:rPr>
                <w:b/>
                <w:color w:val="2E5395"/>
                <w:spacing w:val="-1"/>
                <w:sz w:val="20"/>
              </w:rPr>
              <w:t> </w:t>
            </w:r>
            <w:r>
              <w:rPr>
                <w:sz w:val="20"/>
              </w:rPr>
              <w:t>days of</w:t>
            </w:r>
            <w:r>
              <w:rPr>
                <w:spacing w:val="-2"/>
                <w:sz w:val="20"/>
              </w:rPr>
              <w:t> </w:t>
            </w:r>
            <w:r>
              <w:rPr>
                <w:sz w:val="20"/>
              </w:rPr>
              <w:t>treatment, the</w:t>
            </w:r>
            <w:r>
              <w:rPr>
                <w:spacing w:val="-2"/>
                <w:sz w:val="20"/>
              </w:rPr>
              <w:t> </w:t>
            </w:r>
            <w:r>
              <w:rPr>
                <w:sz w:val="20"/>
              </w:rPr>
              <w:t>take-home</w:t>
            </w:r>
            <w:r>
              <w:rPr>
                <w:spacing w:val="-2"/>
                <w:sz w:val="20"/>
              </w:rPr>
              <w:t> </w:t>
            </w:r>
            <w:r>
              <w:rPr>
                <w:sz w:val="20"/>
              </w:rPr>
              <w:t>supply (beyond that of paragraph (i)(1) of this section) is </w:t>
            </w:r>
            <w:r>
              <w:rPr>
                <w:b/>
                <w:color w:val="2E5395"/>
                <w:sz w:val="20"/>
              </w:rPr>
              <w:t>limited to 14 days. It remains within</w:t>
            </w:r>
            <w:r>
              <w:rPr>
                <w:b/>
                <w:color w:val="2E5395"/>
                <w:spacing w:val="-4"/>
                <w:sz w:val="20"/>
              </w:rPr>
              <w:t> </w:t>
            </w:r>
            <w:r>
              <w:rPr>
                <w:b/>
                <w:color w:val="2E5395"/>
                <w:sz w:val="20"/>
              </w:rPr>
              <w:t>the</w:t>
            </w:r>
            <w:r>
              <w:rPr>
                <w:b/>
                <w:color w:val="2E5395"/>
                <w:spacing w:val="-4"/>
                <w:sz w:val="20"/>
              </w:rPr>
              <w:t> </w:t>
            </w:r>
            <w:r>
              <w:rPr>
                <w:b/>
                <w:color w:val="2E5395"/>
                <w:sz w:val="20"/>
              </w:rPr>
              <w:t>OTP</w:t>
            </w:r>
            <w:r>
              <w:rPr>
                <w:b/>
                <w:color w:val="2E5395"/>
                <w:spacing w:val="-5"/>
                <w:sz w:val="20"/>
              </w:rPr>
              <w:t> </w:t>
            </w:r>
            <w:r>
              <w:rPr>
                <w:b/>
                <w:color w:val="2E5395"/>
                <w:sz w:val="20"/>
              </w:rPr>
              <w:t>practitioner’s</w:t>
            </w:r>
            <w:r>
              <w:rPr>
                <w:b/>
                <w:color w:val="2E5395"/>
                <w:spacing w:val="-4"/>
                <w:sz w:val="20"/>
              </w:rPr>
              <w:t> </w:t>
            </w:r>
            <w:r>
              <w:rPr>
                <w:b/>
                <w:color w:val="2E5395"/>
                <w:sz w:val="20"/>
              </w:rPr>
              <w:t>discretion</w:t>
            </w:r>
            <w:r>
              <w:rPr>
                <w:b/>
                <w:color w:val="2E5395"/>
                <w:spacing w:val="-4"/>
                <w:sz w:val="20"/>
              </w:rPr>
              <w:t> </w:t>
            </w:r>
            <w:r>
              <w:rPr>
                <w:b/>
                <w:color w:val="2E5395"/>
                <w:sz w:val="20"/>
              </w:rPr>
              <w:t>to</w:t>
            </w:r>
            <w:r>
              <w:rPr>
                <w:b/>
                <w:color w:val="2E5395"/>
                <w:spacing w:val="-4"/>
                <w:sz w:val="20"/>
              </w:rPr>
              <w:t> </w:t>
            </w:r>
            <w:r>
              <w:rPr>
                <w:b/>
                <w:color w:val="2E5395"/>
                <w:sz w:val="20"/>
              </w:rPr>
              <w:t>determine</w:t>
            </w:r>
            <w:r>
              <w:rPr>
                <w:b/>
                <w:color w:val="2E5395"/>
                <w:spacing w:val="-4"/>
                <w:sz w:val="20"/>
              </w:rPr>
              <w:t> </w:t>
            </w:r>
            <w:r>
              <w:rPr>
                <w:b/>
                <w:color w:val="2E5395"/>
                <w:sz w:val="20"/>
              </w:rPr>
              <w:t>the</w:t>
            </w:r>
            <w:r>
              <w:rPr>
                <w:b/>
                <w:color w:val="2E5395"/>
                <w:spacing w:val="-6"/>
                <w:sz w:val="20"/>
              </w:rPr>
              <w:t> </w:t>
            </w:r>
            <w:r>
              <w:rPr>
                <w:b/>
                <w:color w:val="2E5395"/>
                <w:sz w:val="20"/>
              </w:rPr>
              <w:t>number</w:t>
            </w:r>
            <w:r>
              <w:rPr>
                <w:b/>
                <w:color w:val="2E5395"/>
                <w:spacing w:val="-5"/>
                <w:sz w:val="20"/>
              </w:rPr>
              <w:t> </w:t>
            </w:r>
            <w:r>
              <w:rPr>
                <w:b/>
                <w:color w:val="2E5395"/>
                <w:sz w:val="20"/>
              </w:rPr>
              <w:t>of take-home doses up to 14 days, but this determination must be based on the criteria listed in paragraph (i)(2) of this section. The rationale underlying the decision to provide unsupervised doses of methadone must be documented in the patient’s clinical record, consistent with paragraph (g)(2) of this section.</w:t>
            </w:r>
          </w:p>
        </w:tc>
      </w:tr>
      <w:tr>
        <w:trPr>
          <w:trHeight w:val="2437"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(iii)</w:t>
            </w:r>
            <w:r>
              <w:rPr>
                <w:spacing w:val="-5"/>
                <w:sz w:val="20"/>
              </w:rPr>
              <w:t> </w:t>
            </w:r>
            <w:r>
              <w:rPr>
                <w:sz w:val="20"/>
              </w:rPr>
              <w:t>In</w:t>
            </w:r>
            <w:r>
              <w:rPr>
                <w:spacing w:val="-3"/>
                <w:sz w:val="20"/>
              </w:rPr>
              <w:t> </w:t>
            </w:r>
            <w:r>
              <w:rPr>
                <w:sz w:val="20"/>
              </w:rPr>
              <w:t>the</w:t>
            </w:r>
            <w:r>
              <w:rPr>
                <w:spacing w:val="-5"/>
                <w:sz w:val="20"/>
              </w:rPr>
              <w:t> </w:t>
            </w:r>
            <w:r>
              <w:rPr>
                <w:sz w:val="20"/>
              </w:rPr>
              <w:t>third</w:t>
            </w:r>
            <w:r>
              <w:rPr>
                <w:spacing w:val="-3"/>
                <w:sz w:val="20"/>
              </w:rPr>
              <w:t> </w:t>
            </w:r>
            <w:r>
              <w:rPr>
                <w:sz w:val="20"/>
              </w:rPr>
              <w:t>90</w:t>
            </w:r>
            <w:r>
              <w:rPr>
                <w:spacing w:val="-4"/>
                <w:sz w:val="20"/>
              </w:rPr>
              <w:t> </w:t>
            </w:r>
            <w:r>
              <w:rPr>
                <w:sz w:val="20"/>
              </w:rPr>
              <w:t>days</w:t>
            </w:r>
            <w:r>
              <w:rPr>
                <w:spacing w:val="-3"/>
                <w:sz w:val="20"/>
              </w:rPr>
              <w:t> </w:t>
            </w:r>
            <w:r>
              <w:rPr>
                <w:sz w:val="20"/>
              </w:rPr>
              <w:t>of</w:t>
            </w:r>
            <w:r>
              <w:rPr>
                <w:spacing w:val="-5"/>
                <w:sz w:val="20"/>
              </w:rPr>
              <w:t> </w:t>
            </w:r>
            <w:r>
              <w:rPr>
                <w:sz w:val="20"/>
              </w:rPr>
              <w:t>treatment,</w:t>
            </w:r>
            <w:r>
              <w:rPr>
                <w:spacing w:val="-3"/>
                <w:sz w:val="20"/>
              </w:rPr>
              <w:t> </w:t>
            </w:r>
            <w:r>
              <w:rPr>
                <w:sz w:val="20"/>
              </w:rPr>
              <w:t>the</w:t>
            </w:r>
            <w:r>
              <w:rPr>
                <w:spacing w:val="-5"/>
                <w:sz w:val="20"/>
              </w:rPr>
              <w:t> </w:t>
            </w:r>
            <w:r>
              <w:rPr>
                <w:sz w:val="20"/>
              </w:rPr>
              <w:t>take-home</w:t>
            </w:r>
            <w:r>
              <w:rPr>
                <w:spacing w:val="-5"/>
                <w:sz w:val="20"/>
              </w:rPr>
              <w:t> </w:t>
            </w:r>
            <w:r>
              <w:rPr>
                <w:sz w:val="20"/>
              </w:rPr>
              <w:t>supply (beyond that of paragraph (i)(1) of this section) are three doses per week.</w:t>
            </w:r>
          </w:p>
        </w:tc>
        <w:tc>
          <w:tcPr>
            <w:tcW w:w="5940" w:type="dxa"/>
            <w:tcBorders>
              <w:top w:val="single" w:sz="6" w:space="0" w:color="000000"/>
              <w:left w:val="single" w:sz="6" w:space="0" w:color="000000"/>
              <w:bottom w:val="single" w:sz="6" w:space="0" w:color="000000"/>
            </w:tcBorders>
          </w:tcPr>
          <w:p>
            <w:pPr>
              <w:pStyle w:val="TableParagraph"/>
              <w:ind w:right="128"/>
              <w:rPr>
                <w:b/>
                <w:sz w:val="20"/>
              </w:rPr>
            </w:pPr>
            <w:r>
              <w:rPr>
                <w:b/>
                <w:color w:val="2E5395"/>
                <w:sz w:val="20"/>
              </w:rPr>
              <w:t>(iii) From 31 days of treatment, the take-home supply (beyond that of paragraph (i)(1) of this section) provided to a patient is not to exceed 28 days. It remains within the OTP practitioner’s discretion</w:t>
            </w:r>
            <w:r>
              <w:rPr>
                <w:b/>
                <w:color w:val="2E5395"/>
                <w:spacing w:val="40"/>
                <w:sz w:val="20"/>
              </w:rPr>
              <w:t> </w:t>
            </w:r>
            <w:r>
              <w:rPr>
                <w:b/>
                <w:color w:val="2E5395"/>
                <w:sz w:val="20"/>
              </w:rPr>
              <w:t>to</w:t>
            </w:r>
            <w:r>
              <w:rPr>
                <w:b/>
                <w:color w:val="2E5395"/>
                <w:spacing w:val="-1"/>
                <w:sz w:val="20"/>
              </w:rPr>
              <w:t> </w:t>
            </w:r>
            <w:r>
              <w:rPr>
                <w:b/>
                <w:color w:val="2E5395"/>
                <w:sz w:val="20"/>
              </w:rPr>
              <w:t>determine</w:t>
            </w:r>
            <w:r>
              <w:rPr>
                <w:b/>
                <w:color w:val="2E5395"/>
                <w:spacing w:val="-2"/>
                <w:sz w:val="20"/>
              </w:rPr>
              <w:t> </w:t>
            </w:r>
            <w:r>
              <w:rPr>
                <w:b/>
                <w:color w:val="2E5395"/>
                <w:sz w:val="20"/>
              </w:rPr>
              <w:t>the</w:t>
            </w:r>
            <w:r>
              <w:rPr>
                <w:b/>
                <w:color w:val="2E5395"/>
                <w:spacing w:val="-2"/>
                <w:sz w:val="20"/>
              </w:rPr>
              <w:t> </w:t>
            </w:r>
            <w:r>
              <w:rPr>
                <w:b/>
                <w:color w:val="2E5395"/>
                <w:sz w:val="20"/>
              </w:rPr>
              <w:t>number</w:t>
            </w:r>
            <w:r>
              <w:rPr>
                <w:b/>
                <w:color w:val="2E5395"/>
                <w:spacing w:val="-1"/>
                <w:sz w:val="20"/>
              </w:rPr>
              <w:t> </w:t>
            </w:r>
            <w:r>
              <w:rPr>
                <w:b/>
                <w:color w:val="2E5395"/>
                <w:sz w:val="20"/>
              </w:rPr>
              <w:t>of</w:t>
            </w:r>
            <w:r>
              <w:rPr>
                <w:b/>
                <w:color w:val="2E5395"/>
                <w:spacing w:val="-3"/>
                <w:sz w:val="20"/>
              </w:rPr>
              <w:t> </w:t>
            </w:r>
            <w:r>
              <w:rPr>
                <w:b/>
                <w:color w:val="2E5395"/>
                <w:sz w:val="20"/>
              </w:rPr>
              <w:t>take-home</w:t>
            </w:r>
            <w:r>
              <w:rPr>
                <w:b/>
                <w:color w:val="2E5395"/>
                <w:spacing w:val="-2"/>
                <w:sz w:val="20"/>
              </w:rPr>
              <w:t> </w:t>
            </w:r>
            <w:r>
              <w:rPr>
                <w:b/>
                <w:color w:val="2E5395"/>
                <w:sz w:val="20"/>
              </w:rPr>
              <w:t>doses</w:t>
            </w:r>
            <w:r>
              <w:rPr>
                <w:b/>
                <w:color w:val="2E5395"/>
                <w:spacing w:val="-2"/>
                <w:sz w:val="20"/>
              </w:rPr>
              <w:t> </w:t>
            </w:r>
            <w:r>
              <w:rPr>
                <w:b/>
                <w:color w:val="2E5395"/>
                <w:sz w:val="20"/>
              </w:rPr>
              <w:t>up</w:t>
            </w:r>
            <w:r>
              <w:rPr>
                <w:b/>
                <w:color w:val="2E5395"/>
                <w:spacing w:val="-1"/>
                <w:sz w:val="20"/>
              </w:rPr>
              <w:t> </w:t>
            </w:r>
            <w:r>
              <w:rPr>
                <w:b/>
                <w:color w:val="2E5395"/>
                <w:sz w:val="20"/>
              </w:rPr>
              <w:t>to</w:t>
            </w:r>
            <w:r>
              <w:rPr>
                <w:b/>
                <w:color w:val="2E5395"/>
                <w:spacing w:val="-4"/>
                <w:sz w:val="20"/>
              </w:rPr>
              <w:t> </w:t>
            </w:r>
            <w:r>
              <w:rPr>
                <w:b/>
                <w:color w:val="2E5395"/>
                <w:sz w:val="20"/>
              </w:rPr>
              <w:t>28</w:t>
            </w:r>
            <w:r>
              <w:rPr>
                <w:b/>
                <w:color w:val="2E5395"/>
                <w:spacing w:val="-2"/>
                <w:sz w:val="20"/>
              </w:rPr>
              <w:t> </w:t>
            </w:r>
            <w:r>
              <w:rPr>
                <w:b/>
                <w:color w:val="2E5395"/>
                <w:sz w:val="20"/>
              </w:rPr>
              <w:t>days,</w:t>
            </w:r>
            <w:r>
              <w:rPr>
                <w:b/>
                <w:color w:val="2E5395"/>
                <w:spacing w:val="-3"/>
                <w:sz w:val="20"/>
              </w:rPr>
              <w:t> </w:t>
            </w:r>
            <w:r>
              <w:rPr>
                <w:b/>
                <w:color w:val="2E5395"/>
                <w:sz w:val="20"/>
              </w:rPr>
              <w:t>but</w:t>
            </w:r>
            <w:r>
              <w:rPr>
                <w:b/>
                <w:color w:val="2E5395"/>
                <w:spacing w:val="-2"/>
                <w:sz w:val="20"/>
              </w:rPr>
              <w:t> </w:t>
            </w:r>
            <w:r>
              <w:rPr>
                <w:b/>
                <w:color w:val="2E5395"/>
                <w:sz w:val="20"/>
              </w:rPr>
              <w:t>this determination must be based on the criteria listed in paragraph</w:t>
            </w:r>
            <w:r>
              <w:rPr>
                <w:b/>
                <w:color w:val="2E5395"/>
                <w:spacing w:val="40"/>
                <w:sz w:val="20"/>
              </w:rPr>
              <w:t> </w:t>
            </w:r>
            <w:r>
              <w:rPr>
                <w:b/>
                <w:color w:val="2E5395"/>
                <w:sz w:val="20"/>
              </w:rPr>
              <w:t>(i)(2)</w:t>
            </w:r>
            <w:r>
              <w:rPr>
                <w:b/>
                <w:color w:val="2E5395"/>
                <w:spacing w:val="-4"/>
                <w:sz w:val="20"/>
              </w:rPr>
              <w:t> </w:t>
            </w:r>
            <w:r>
              <w:rPr>
                <w:b/>
                <w:color w:val="2E5395"/>
                <w:sz w:val="20"/>
              </w:rPr>
              <w:t>of</w:t>
            </w:r>
            <w:r>
              <w:rPr>
                <w:b/>
                <w:color w:val="2E5395"/>
                <w:spacing w:val="-5"/>
                <w:sz w:val="20"/>
              </w:rPr>
              <w:t> </w:t>
            </w:r>
            <w:r>
              <w:rPr>
                <w:b/>
                <w:color w:val="2E5395"/>
                <w:sz w:val="20"/>
              </w:rPr>
              <w:t>this</w:t>
            </w:r>
            <w:r>
              <w:rPr>
                <w:b/>
                <w:color w:val="2E5395"/>
                <w:spacing w:val="-4"/>
                <w:sz w:val="20"/>
              </w:rPr>
              <w:t> </w:t>
            </w:r>
            <w:r>
              <w:rPr>
                <w:b/>
                <w:color w:val="2E5395"/>
                <w:sz w:val="20"/>
              </w:rPr>
              <w:t>section.</w:t>
            </w:r>
            <w:r>
              <w:rPr>
                <w:b/>
                <w:color w:val="2E5395"/>
                <w:spacing w:val="-5"/>
                <w:sz w:val="20"/>
              </w:rPr>
              <w:t> </w:t>
            </w:r>
            <w:r>
              <w:rPr>
                <w:b/>
                <w:color w:val="2E5395"/>
                <w:sz w:val="20"/>
              </w:rPr>
              <w:t>The</w:t>
            </w:r>
            <w:r>
              <w:rPr>
                <w:b/>
                <w:color w:val="2E5395"/>
                <w:spacing w:val="-4"/>
                <w:sz w:val="20"/>
              </w:rPr>
              <w:t> </w:t>
            </w:r>
            <w:r>
              <w:rPr>
                <w:b/>
                <w:color w:val="2E5395"/>
                <w:sz w:val="20"/>
              </w:rPr>
              <w:t>rationale</w:t>
            </w:r>
            <w:r>
              <w:rPr>
                <w:b/>
                <w:color w:val="2E5395"/>
                <w:spacing w:val="-4"/>
                <w:sz w:val="20"/>
              </w:rPr>
              <w:t> </w:t>
            </w:r>
            <w:r>
              <w:rPr>
                <w:b/>
                <w:color w:val="2E5395"/>
                <w:sz w:val="20"/>
              </w:rPr>
              <w:t>underlying</w:t>
            </w:r>
            <w:r>
              <w:rPr>
                <w:b/>
                <w:color w:val="2E5395"/>
                <w:spacing w:val="-5"/>
                <w:sz w:val="20"/>
              </w:rPr>
              <w:t> </w:t>
            </w:r>
            <w:r>
              <w:rPr>
                <w:b/>
                <w:color w:val="2E5395"/>
                <w:sz w:val="20"/>
              </w:rPr>
              <w:t>the</w:t>
            </w:r>
            <w:r>
              <w:rPr>
                <w:b/>
                <w:color w:val="2E5395"/>
                <w:spacing w:val="-4"/>
                <w:sz w:val="20"/>
              </w:rPr>
              <w:t> </w:t>
            </w:r>
            <w:r>
              <w:rPr>
                <w:b/>
                <w:color w:val="2E5395"/>
                <w:sz w:val="20"/>
              </w:rPr>
              <w:t>decision</w:t>
            </w:r>
            <w:r>
              <w:rPr>
                <w:b/>
                <w:color w:val="2E5395"/>
                <w:spacing w:val="-3"/>
                <w:sz w:val="20"/>
              </w:rPr>
              <w:t> </w:t>
            </w:r>
            <w:r>
              <w:rPr>
                <w:b/>
                <w:color w:val="2E5395"/>
                <w:sz w:val="20"/>
              </w:rPr>
              <w:t>to</w:t>
            </w:r>
            <w:r>
              <w:rPr>
                <w:b/>
                <w:color w:val="2E5395"/>
                <w:spacing w:val="-3"/>
                <w:sz w:val="20"/>
              </w:rPr>
              <w:t> </w:t>
            </w:r>
            <w:r>
              <w:rPr>
                <w:b/>
                <w:color w:val="2E5395"/>
                <w:sz w:val="20"/>
              </w:rPr>
              <w:t>provide unsupervised doses of methadone must be documented in the patient’s clinical record, consistent with paragraph (g)(2) of this </w:t>
            </w:r>
            <w:r>
              <w:rPr>
                <w:b/>
                <w:color w:val="2E5395"/>
                <w:spacing w:val="-2"/>
                <w:sz w:val="20"/>
              </w:rPr>
              <w:t>section.</w:t>
            </w:r>
          </w:p>
        </w:tc>
      </w:tr>
      <w:tr>
        <w:trPr>
          <w:trHeight w:val="729"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(i)(3)(iv)</w:t>
            </w:r>
          </w:p>
        </w:tc>
        <w:tc>
          <w:tcPr>
            <w:tcW w:w="5261" w:type="dxa"/>
            <w:tcBorders>
              <w:top w:val="single" w:sz="6" w:space="0" w:color="000000"/>
              <w:left w:val="single" w:sz="6" w:space="0" w:color="000000"/>
              <w:right w:val="single" w:sz="6" w:space="0" w:color="000000"/>
            </w:tcBorders>
          </w:tcPr>
          <w:p>
            <w:pPr>
              <w:pStyle w:val="TableParagraph"/>
              <w:ind w:right="145"/>
              <w:rPr>
                <w:sz w:val="20"/>
              </w:rPr>
            </w:pPr>
            <w:r>
              <w:rPr>
                <w:sz w:val="20"/>
              </w:rPr>
              <w:t>(iv) In the remaining months of the first year, a patient may be</w:t>
            </w:r>
            <w:r>
              <w:rPr>
                <w:spacing w:val="-6"/>
                <w:sz w:val="20"/>
              </w:rPr>
              <w:t> </w:t>
            </w:r>
            <w:r>
              <w:rPr>
                <w:sz w:val="20"/>
              </w:rPr>
              <w:t>given</w:t>
            </w:r>
            <w:r>
              <w:rPr>
                <w:spacing w:val="-4"/>
                <w:sz w:val="20"/>
              </w:rPr>
              <w:t> </w:t>
            </w:r>
            <w:r>
              <w:rPr>
                <w:sz w:val="20"/>
              </w:rPr>
              <w:t>a</w:t>
            </w:r>
            <w:r>
              <w:rPr>
                <w:spacing w:val="-4"/>
                <w:sz w:val="20"/>
              </w:rPr>
              <w:t> </w:t>
            </w:r>
            <w:r>
              <w:rPr>
                <w:sz w:val="20"/>
              </w:rPr>
              <w:t>maximum</w:t>
            </w:r>
            <w:r>
              <w:rPr>
                <w:spacing w:val="-6"/>
                <w:sz w:val="20"/>
              </w:rPr>
              <w:t> </w:t>
            </w:r>
            <w:r>
              <w:rPr>
                <w:sz w:val="20"/>
              </w:rPr>
              <w:t>6-day</w:t>
            </w:r>
            <w:r>
              <w:rPr>
                <w:spacing w:val="-4"/>
                <w:sz w:val="20"/>
              </w:rPr>
              <w:t> </w:t>
            </w:r>
            <w:r>
              <w:rPr>
                <w:sz w:val="20"/>
              </w:rPr>
              <w:t>supply</w:t>
            </w:r>
            <w:r>
              <w:rPr>
                <w:spacing w:val="-4"/>
                <w:sz w:val="20"/>
              </w:rPr>
              <w:t> </w:t>
            </w:r>
            <w:r>
              <w:rPr>
                <w:sz w:val="20"/>
              </w:rPr>
              <w:t>of</w:t>
            </w:r>
            <w:r>
              <w:rPr>
                <w:spacing w:val="-6"/>
                <w:sz w:val="20"/>
              </w:rPr>
              <w:t> </w:t>
            </w:r>
            <w:r>
              <w:rPr>
                <w:sz w:val="20"/>
              </w:rPr>
              <w:t>take-home</w:t>
            </w:r>
            <w:r>
              <w:rPr>
                <w:spacing w:val="-6"/>
                <w:sz w:val="20"/>
              </w:rPr>
              <w:t> </w:t>
            </w:r>
            <w:r>
              <w:rPr>
                <w:sz w:val="20"/>
              </w:rPr>
              <w:t>medication.</w:t>
            </w:r>
          </w:p>
        </w:tc>
        <w:tc>
          <w:tcPr>
            <w:tcW w:w="5940" w:type="dxa"/>
            <w:tcBorders>
              <w:top w:val="single" w:sz="6" w:space="0" w:color="000000"/>
              <w:left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(i)(3)(iv)</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pacing w:val="-2"/>
                <w:sz w:val="20"/>
              </w:rPr>
              <w:t>removed]</w:t>
            </w:r>
          </w:p>
        </w:tc>
      </w:tr>
    </w:tbl>
    <w:p>
      <w:pPr>
        <w:pStyle w:val="TableParagraph"/>
        <w:spacing w:after="0"/>
        <w:rPr>
          <w:b/>
          <w:i/>
          <w:sz w:val="20"/>
        </w:rPr>
        <w:sectPr>
          <w:type w:val="continuous"/>
          <w:pgSz w:w="15840" w:h="12240" w:orient="landscape"/>
          <w:pgMar w:header="618" w:footer="613" w:top="1420" w:bottom="1493"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(v) After 1 year of continuous treatment, a patient may be given</w:t>
            </w:r>
            <w:r>
              <w:rPr>
                <w:spacing w:val="-6"/>
                <w:sz w:val="20"/>
              </w:rPr>
              <w:t> </w:t>
            </w:r>
            <w:r>
              <w:rPr>
                <w:sz w:val="20"/>
              </w:rPr>
              <w:t>a</w:t>
            </w:r>
            <w:r>
              <w:rPr>
                <w:spacing w:val="-6"/>
                <w:sz w:val="20"/>
              </w:rPr>
              <w:t> </w:t>
            </w:r>
            <w:r>
              <w:rPr>
                <w:sz w:val="20"/>
              </w:rPr>
              <w:t>maximum</w:t>
            </w:r>
            <w:r>
              <w:rPr>
                <w:spacing w:val="-5"/>
                <w:sz w:val="20"/>
              </w:rPr>
              <w:t> </w:t>
            </w:r>
            <w:r>
              <w:rPr>
                <w:sz w:val="20"/>
              </w:rPr>
              <w:t>2-week</w:t>
            </w:r>
            <w:r>
              <w:rPr>
                <w:spacing w:val="-6"/>
                <w:sz w:val="20"/>
              </w:rPr>
              <w:t> </w:t>
            </w:r>
            <w:r>
              <w:rPr>
                <w:sz w:val="20"/>
              </w:rPr>
              <w:t>supply</w:t>
            </w:r>
            <w:r>
              <w:rPr>
                <w:spacing w:val="-6"/>
                <w:sz w:val="20"/>
              </w:rPr>
              <w:t> </w:t>
            </w:r>
            <w:r>
              <w:rPr>
                <w:sz w:val="20"/>
              </w:rPr>
              <w:t>of</w:t>
            </w:r>
            <w:r>
              <w:rPr>
                <w:spacing w:val="-8"/>
                <w:sz w:val="20"/>
              </w:rPr>
              <w:t> </w:t>
            </w:r>
            <w:r>
              <w:rPr>
                <w:sz w:val="20"/>
              </w:rPr>
              <w:t>take-home</w:t>
            </w:r>
            <w:r>
              <w:rPr>
                <w:spacing w:val="-6"/>
                <w:sz w:val="20"/>
              </w:rPr>
              <w:t> </w:t>
            </w:r>
            <w:r>
              <w:rPr>
                <w:sz w:val="20"/>
              </w:rPr>
              <w:t>medication.</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5"/>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(i)(3)(v)</w:t>
            </w:r>
            <w:r>
              <w:rPr>
                <w:b/>
                <w:i/>
                <w:color w:val="2E5395"/>
                <w:spacing w:val="-5"/>
                <w:sz w:val="20"/>
              </w:rPr>
              <w:t> </w:t>
            </w:r>
            <w:r>
              <w:rPr>
                <w:b/>
                <w:i/>
                <w:color w:val="2E5395"/>
                <w:sz w:val="20"/>
              </w:rPr>
              <w:t>has</w:t>
            </w:r>
            <w:r>
              <w:rPr>
                <w:b/>
                <w:i/>
                <w:color w:val="2E5395"/>
                <w:spacing w:val="-2"/>
                <w:sz w:val="20"/>
              </w:rPr>
              <w:t> </w:t>
            </w:r>
            <w:r>
              <w:rPr>
                <w:b/>
                <w:i/>
                <w:color w:val="2E5395"/>
                <w:sz w:val="20"/>
              </w:rPr>
              <w:t>been</w:t>
            </w:r>
            <w:r>
              <w:rPr>
                <w:b/>
                <w:i/>
                <w:color w:val="2E5395"/>
                <w:spacing w:val="-4"/>
                <w:sz w:val="20"/>
              </w:rPr>
              <w:t> </w:t>
            </w:r>
            <w:r>
              <w:rPr>
                <w:b/>
                <w:i/>
                <w:color w:val="2E5395"/>
                <w:spacing w:val="-2"/>
                <w:sz w:val="20"/>
              </w:rPr>
              <w:t>removed]</w:t>
            </w:r>
          </w:p>
        </w:tc>
      </w:tr>
      <w:tr>
        <w:trPr>
          <w:trHeight w:val="97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(i)(3)(vi)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hanging="1"/>
              <w:rPr>
                <w:sz w:val="20"/>
              </w:rPr>
            </w:pPr>
            <w:r>
              <w:rPr>
                <w:sz w:val="20"/>
              </w:rPr>
              <w:t>(vi)</w:t>
            </w:r>
            <w:r>
              <w:rPr>
                <w:spacing w:val="-5"/>
                <w:sz w:val="20"/>
              </w:rPr>
              <w:t> </w:t>
            </w:r>
            <w:r>
              <w:rPr>
                <w:sz w:val="20"/>
              </w:rPr>
              <w:t>After</w:t>
            </w:r>
            <w:r>
              <w:rPr>
                <w:spacing w:val="-4"/>
                <w:sz w:val="20"/>
              </w:rPr>
              <w:t> </w:t>
            </w:r>
            <w:r>
              <w:rPr>
                <w:sz w:val="20"/>
              </w:rPr>
              <w:t>2</w:t>
            </w:r>
            <w:r>
              <w:rPr>
                <w:spacing w:val="-4"/>
                <w:sz w:val="20"/>
              </w:rPr>
              <w:t> </w:t>
            </w:r>
            <w:r>
              <w:rPr>
                <w:sz w:val="20"/>
              </w:rPr>
              <w:t>years</w:t>
            </w:r>
            <w:r>
              <w:rPr>
                <w:spacing w:val="-3"/>
                <w:sz w:val="20"/>
              </w:rPr>
              <w:t> </w:t>
            </w:r>
            <w:r>
              <w:rPr>
                <w:sz w:val="20"/>
              </w:rPr>
              <w:t>of</w:t>
            </w:r>
            <w:r>
              <w:rPr>
                <w:spacing w:val="-5"/>
                <w:sz w:val="20"/>
              </w:rPr>
              <w:t> </w:t>
            </w:r>
            <w:r>
              <w:rPr>
                <w:sz w:val="20"/>
              </w:rPr>
              <w:t>continuous</w:t>
            </w:r>
            <w:r>
              <w:rPr>
                <w:spacing w:val="-3"/>
                <w:sz w:val="20"/>
              </w:rPr>
              <w:t> </w:t>
            </w:r>
            <w:r>
              <w:rPr>
                <w:sz w:val="20"/>
              </w:rPr>
              <w:t>treatment,</w:t>
            </w:r>
            <w:r>
              <w:rPr>
                <w:spacing w:val="-3"/>
                <w:sz w:val="20"/>
              </w:rPr>
              <w:t> </w:t>
            </w:r>
            <w:r>
              <w:rPr>
                <w:sz w:val="20"/>
              </w:rPr>
              <w:t>a</w:t>
            </w:r>
            <w:r>
              <w:rPr>
                <w:spacing w:val="-3"/>
                <w:sz w:val="20"/>
              </w:rPr>
              <w:t> </w:t>
            </w:r>
            <w:r>
              <w:rPr>
                <w:sz w:val="20"/>
              </w:rPr>
              <w:t>patient</w:t>
            </w:r>
            <w:r>
              <w:rPr>
                <w:spacing w:val="-4"/>
                <w:sz w:val="20"/>
              </w:rPr>
              <w:t> </w:t>
            </w:r>
            <w:r>
              <w:rPr>
                <w:sz w:val="20"/>
              </w:rPr>
              <w:t>may</w:t>
            </w:r>
            <w:r>
              <w:rPr>
                <w:spacing w:val="-3"/>
                <w:sz w:val="20"/>
              </w:rPr>
              <w:t> </w:t>
            </w:r>
            <w:r>
              <w:rPr>
                <w:sz w:val="20"/>
              </w:rPr>
              <w:t>be given a maximum one-month supply of take-home medication but must make monthly visits.</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(i)(3)(vi)</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pacing w:val="-2"/>
                <w:sz w:val="20"/>
              </w:rPr>
              <w:t>removed]</w:t>
            </w:r>
          </w:p>
        </w:tc>
      </w:tr>
      <w:tr>
        <w:trPr>
          <w:trHeight w:val="3412"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(4)</w:t>
            </w:r>
            <w:r>
              <w:rPr>
                <w:spacing w:val="-6"/>
                <w:sz w:val="20"/>
              </w:rPr>
              <w:t> </w:t>
            </w:r>
            <w:r>
              <w:rPr>
                <w:sz w:val="20"/>
              </w:rPr>
              <w:t>No</w:t>
            </w:r>
            <w:r>
              <w:rPr>
                <w:spacing w:val="-4"/>
                <w:sz w:val="20"/>
              </w:rPr>
              <w:t> </w:t>
            </w:r>
            <w:r>
              <w:rPr>
                <w:sz w:val="20"/>
              </w:rPr>
              <w:t>medications</w:t>
            </w:r>
            <w:r>
              <w:rPr>
                <w:spacing w:val="-4"/>
                <w:sz w:val="20"/>
              </w:rPr>
              <w:t> </w:t>
            </w:r>
            <w:r>
              <w:rPr>
                <w:sz w:val="20"/>
              </w:rPr>
              <w:t>shall</w:t>
            </w:r>
            <w:r>
              <w:rPr>
                <w:spacing w:val="-5"/>
                <w:sz w:val="20"/>
              </w:rPr>
              <w:t> </w:t>
            </w:r>
            <w:r>
              <w:rPr>
                <w:sz w:val="20"/>
              </w:rPr>
              <w:t>be</w:t>
            </w:r>
            <w:r>
              <w:rPr>
                <w:spacing w:val="-6"/>
                <w:sz w:val="20"/>
              </w:rPr>
              <w:t> </w:t>
            </w:r>
            <w:r>
              <w:rPr>
                <w:sz w:val="20"/>
              </w:rPr>
              <w:t>dispensed</w:t>
            </w:r>
            <w:r>
              <w:rPr>
                <w:spacing w:val="-4"/>
                <w:sz w:val="20"/>
              </w:rPr>
              <w:t> </w:t>
            </w:r>
            <w:r>
              <w:rPr>
                <w:sz w:val="20"/>
              </w:rPr>
              <w:t>to</w:t>
            </w:r>
            <w:r>
              <w:rPr>
                <w:spacing w:val="-4"/>
                <w:sz w:val="20"/>
              </w:rPr>
              <w:t> </w:t>
            </w:r>
            <w:r>
              <w:rPr>
                <w:sz w:val="20"/>
              </w:rPr>
              <w:t>patients</w:t>
            </w:r>
            <w:r>
              <w:rPr>
                <w:spacing w:val="-6"/>
                <w:sz w:val="20"/>
              </w:rPr>
              <w:t> </w:t>
            </w:r>
            <w:r>
              <w:rPr>
                <w:sz w:val="20"/>
              </w:rPr>
              <w:t>in</w:t>
            </w:r>
            <w:r>
              <w:rPr>
                <w:spacing w:val="-4"/>
                <w:sz w:val="20"/>
              </w:rPr>
              <w:t> </w:t>
            </w:r>
            <w:r>
              <w:rPr>
                <w:sz w:val="20"/>
              </w:rPr>
              <w:t>short-term detoxification treatment or interim maintenance treatment for unsupervised or take-home use.</w:t>
            </w:r>
          </w:p>
        </w:tc>
        <w:tc>
          <w:tcPr>
            <w:tcW w:w="5940" w:type="dxa"/>
            <w:tcBorders>
              <w:top w:val="single" w:sz="6" w:space="0" w:color="000000"/>
              <w:left w:val="single" w:sz="6" w:space="0" w:color="000000"/>
              <w:bottom w:val="single" w:sz="6" w:space="0" w:color="000000"/>
            </w:tcBorders>
          </w:tcPr>
          <w:p>
            <w:pPr>
              <w:pStyle w:val="TableParagraph"/>
              <w:ind w:right="102"/>
              <w:rPr>
                <w:b/>
                <w:sz w:val="20"/>
              </w:rPr>
            </w:pPr>
            <w:r>
              <w:rPr>
                <w:b/>
                <w:color w:val="2E5395"/>
                <w:sz w:val="20"/>
              </w:rPr>
              <w:t>(4)</w:t>
            </w:r>
            <w:r>
              <w:rPr>
                <w:b/>
                <w:color w:val="2E5395"/>
                <w:spacing w:val="-5"/>
                <w:sz w:val="20"/>
              </w:rPr>
              <w:t> </w:t>
            </w:r>
            <w:r>
              <w:rPr>
                <w:b/>
                <w:color w:val="2E5395"/>
                <w:sz w:val="20"/>
              </w:rPr>
              <w:t>OTPs</w:t>
            </w:r>
            <w:r>
              <w:rPr>
                <w:b/>
                <w:color w:val="2E5395"/>
                <w:spacing w:val="-5"/>
                <w:sz w:val="20"/>
              </w:rPr>
              <w:t> </w:t>
            </w:r>
            <w:r>
              <w:rPr>
                <w:b/>
                <w:color w:val="2E5395"/>
                <w:sz w:val="20"/>
              </w:rPr>
              <w:t>must</w:t>
            </w:r>
            <w:r>
              <w:rPr>
                <w:b/>
                <w:color w:val="2E5395"/>
                <w:spacing w:val="-5"/>
                <w:sz w:val="20"/>
              </w:rPr>
              <w:t> </w:t>
            </w:r>
            <w:r>
              <w:rPr>
                <w:b/>
                <w:color w:val="2E5395"/>
                <w:sz w:val="20"/>
              </w:rPr>
              <w:t>maintain</w:t>
            </w:r>
            <w:r>
              <w:rPr>
                <w:b/>
                <w:color w:val="2E5395"/>
                <w:spacing w:val="-4"/>
                <w:sz w:val="20"/>
              </w:rPr>
              <w:t> </w:t>
            </w:r>
            <w:r>
              <w:rPr>
                <w:b/>
                <w:color w:val="2E5395"/>
                <w:sz w:val="20"/>
              </w:rPr>
              <w:t>current</w:t>
            </w:r>
            <w:r>
              <w:rPr>
                <w:b/>
                <w:color w:val="2E5395"/>
                <w:spacing w:val="-5"/>
                <w:sz w:val="20"/>
              </w:rPr>
              <w:t> </w:t>
            </w:r>
            <w:r>
              <w:rPr>
                <w:b/>
                <w:color w:val="2E5395"/>
                <w:sz w:val="20"/>
              </w:rPr>
              <w:t>procedures</w:t>
            </w:r>
            <w:r>
              <w:rPr>
                <w:b/>
                <w:color w:val="2E5395"/>
                <w:spacing w:val="-5"/>
                <w:sz w:val="20"/>
              </w:rPr>
              <w:t> </w:t>
            </w:r>
            <w:r>
              <w:rPr>
                <w:b/>
                <w:color w:val="2E5395"/>
                <w:sz w:val="20"/>
              </w:rPr>
              <w:t>adequate</w:t>
            </w:r>
            <w:r>
              <w:rPr>
                <w:b/>
                <w:color w:val="2E5395"/>
                <w:spacing w:val="-5"/>
                <w:sz w:val="20"/>
              </w:rPr>
              <w:t> </w:t>
            </w:r>
            <w:r>
              <w:rPr>
                <w:b/>
                <w:color w:val="2E5395"/>
                <w:sz w:val="20"/>
              </w:rPr>
              <w:t>to</w:t>
            </w:r>
            <w:r>
              <w:rPr>
                <w:b/>
                <w:color w:val="2E5395"/>
                <w:spacing w:val="-4"/>
                <w:sz w:val="20"/>
              </w:rPr>
              <w:t> </w:t>
            </w:r>
            <w:r>
              <w:rPr>
                <w:b/>
                <w:color w:val="2E5395"/>
                <w:sz w:val="20"/>
              </w:rPr>
              <w:t>identify</w:t>
            </w:r>
            <w:r>
              <w:rPr>
                <w:b/>
                <w:color w:val="2E5395"/>
                <w:spacing w:val="-6"/>
                <w:sz w:val="20"/>
              </w:rPr>
              <w:t> </w:t>
            </w:r>
            <w:r>
              <w:rPr>
                <w:b/>
                <w:color w:val="2E5395"/>
                <w:sz w:val="20"/>
              </w:rPr>
              <w:t>the theft or diversion of take-home medications, including labeling containers with the OTP’s name, address, and telephone number. Programs also must ensure that each individual take-home dose is packaged in a manner that is designed to reduce the risk of accidental ingestion, including child-proof containers (see Poison Prevention Packaging Act, Pub. L. 91-601 (15 U.S.C. 1471 et seq.)). Programs must provide education to each patient on: Safely transporting medication from the OTP to their place of residence; and the safe storage of</w:t>
            </w:r>
            <w:r>
              <w:rPr>
                <w:b/>
                <w:color w:val="2E5395"/>
                <w:spacing w:val="-1"/>
                <w:sz w:val="20"/>
              </w:rPr>
              <w:t> </w:t>
            </w:r>
            <w:r>
              <w:rPr>
                <w:b/>
                <w:color w:val="2E5395"/>
                <w:sz w:val="20"/>
              </w:rPr>
              <w:t>take-home doses at the individual’s place of residence, including child and household safety precautions. The provision of this education should be documented in the patient’s clinical record.</w:t>
            </w:r>
          </w:p>
        </w:tc>
      </w:tr>
      <w:tr>
        <w:trPr>
          <w:trHeight w:val="21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(i)(5)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1"/>
              <w:rPr>
                <w:sz w:val="20"/>
              </w:rPr>
            </w:pPr>
            <w:r>
              <w:rPr>
                <w:sz w:val="20"/>
              </w:rPr>
              <w:t>(5) OTPs must maintain current procedures adequate to identify the theft or diversion of take-home medications, including labeling containers with the OTP’s name, address, and</w:t>
            </w:r>
            <w:r>
              <w:rPr>
                <w:spacing w:val="-4"/>
                <w:sz w:val="20"/>
              </w:rPr>
              <w:t> </w:t>
            </w:r>
            <w:r>
              <w:rPr>
                <w:sz w:val="20"/>
              </w:rPr>
              <w:t>telephone</w:t>
            </w:r>
            <w:r>
              <w:rPr>
                <w:spacing w:val="-6"/>
                <w:sz w:val="20"/>
              </w:rPr>
              <w:t> </w:t>
            </w:r>
            <w:r>
              <w:rPr>
                <w:sz w:val="20"/>
              </w:rPr>
              <w:t>number.</w:t>
            </w:r>
            <w:r>
              <w:rPr>
                <w:spacing w:val="-5"/>
                <w:sz w:val="20"/>
              </w:rPr>
              <w:t> </w:t>
            </w:r>
            <w:r>
              <w:rPr>
                <w:sz w:val="20"/>
              </w:rPr>
              <w:t>Programs</w:t>
            </w:r>
            <w:r>
              <w:rPr>
                <w:spacing w:val="-4"/>
                <w:sz w:val="20"/>
              </w:rPr>
              <w:t> </w:t>
            </w:r>
            <w:r>
              <w:rPr>
                <w:sz w:val="20"/>
              </w:rPr>
              <w:t>also</w:t>
            </w:r>
            <w:r>
              <w:rPr>
                <w:spacing w:val="-4"/>
                <w:sz w:val="20"/>
              </w:rPr>
              <w:t> </w:t>
            </w:r>
            <w:r>
              <w:rPr>
                <w:sz w:val="20"/>
              </w:rPr>
              <w:t>must</w:t>
            </w:r>
            <w:r>
              <w:rPr>
                <w:spacing w:val="-5"/>
                <w:sz w:val="20"/>
              </w:rPr>
              <w:t> </w:t>
            </w:r>
            <w:r>
              <w:rPr>
                <w:sz w:val="20"/>
              </w:rPr>
              <w:t>ensure</w:t>
            </w:r>
            <w:r>
              <w:rPr>
                <w:spacing w:val="-6"/>
                <w:sz w:val="20"/>
              </w:rPr>
              <w:t> </w:t>
            </w:r>
            <w:r>
              <w:rPr>
                <w:sz w:val="20"/>
              </w:rPr>
              <w:t>that</w:t>
            </w:r>
            <w:r>
              <w:rPr>
                <w:spacing w:val="-7"/>
                <w:sz w:val="20"/>
              </w:rPr>
              <w:t> </w:t>
            </w:r>
            <w:r>
              <w:rPr>
                <w:sz w:val="20"/>
              </w:rPr>
              <w:t>take-home supplies are packaged in a manner that is designed to reduce the risk of accidental ingestion, including child-proof containers (see Poison Prevention Packaging Act, Public Law 91–601 (15 U.S.C. 1471 et seq.)).</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(i)(5)</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z w:val="20"/>
              </w:rPr>
              <w:t>combined</w:t>
            </w:r>
            <w:r>
              <w:rPr>
                <w:b/>
                <w:i/>
                <w:color w:val="2E5395"/>
                <w:spacing w:val="-5"/>
                <w:sz w:val="20"/>
              </w:rPr>
              <w:t> </w:t>
            </w:r>
            <w:r>
              <w:rPr>
                <w:b/>
                <w:i/>
                <w:color w:val="2E5395"/>
                <w:sz w:val="20"/>
              </w:rPr>
              <w:t>with</w:t>
            </w:r>
            <w:r>
              <w:rPr>
                <w:b/>
                <w:i/>
                <w:color w:val="2E5395"/>
                <w:spacing w:val="-4"/>
                <w:sz w:val="20"/>
              </w:rPr>
              <w:t> </w:t>
            </w:r>
            <w:r>
              <w:rPr>
                <w:b/>
                <w:i/>
                <w:color w:val="2E5395"/>
                <w:sz w:val="20"/>
              </w:rPr>
              <w:t>Subpart</w:t>
            </w:r>
            <w:r>
              <w:rPr>
                <w:b/>
                <w:i/>
                <w:color w:val="2E5395"/>
                <w:spacing w:val="-4"/>
                <w:sz w:val="20"/>
              </w:rPr>
              <w:t> </w:t>
            </w:r>
            <w:r>
              <w:rPr>
                <w:b/>
                <w:i/>
                <w:color w:val="2E5395"/>
                <w:sz w:val="20"/>
              </w:rPr>
              <w:t>C</w:t>
            </w:r>
            <w:r>
              <w:rPr>
                <w:b/>
                <w:i/>
                <w:color w:val="2E5395"/>
                <w:spacing w:val="-5"/>
                <w:sz w:val="20"/>
              </w:rPr>
              <w:t> </w:t>
            </w:r>
            <w:r>
              <w:rPr>
                <w:b/>
                <w:i/>
                <w:color w:val="2E5395"/>
                <w:sz w:val="20"/>
              </w:rPr>
              <w:t>§</w:t>
            </w:r>
            <w:r>
              <w:rPr>
                <w:b/>
                <w:i/>
                <w:color w:val="2E5395"/>
                <w:spacing w:val="-10"/>
                <w:sz w:val="20"/>
              </w:rPr>
              <w:t> </w:t>
            </w:r>
            <w:r>
              <w:rPr>
                <w:b/>
                <w:i/>
                <w:color w:val="2E5395"/>
                <w:spacing w:val="-4"/>
                <w:sz w:val="20"/>
              </w:rPr>
              <w:t>8.12</w:t>
            </w:r>
          </w:p>
          <w:p>
            <w:pPr>
              <w:pStyle w:val="TableParagraph"/>
              <w:spacing w:before="1"/>
              <w:rPr>
                <w:b/>
                <w:i/>
                <w:sz w:val="20"/>
              </w:rPr>
            </w:pPr>
            <w:r>
              <w:rPr>
                <w:b/>
                <w:i/>
                <w:color w:val="2E5395"/>
                <w:sz w:val="20"/>
              </w:rPr>
              <w:t>(i)(4)</w:t>
            </w:r>
            <w:r>
              <w:rPr>
                <w:b/>
                <w:i/>
                <w:color w:val="2E5395"/>
                <w:spacing w:val="-5"/>
                <w:sz w:val="20"/>
              </w:rPr>
              <w:t> </w:t>
            </w:r>
            <w:r>
              <w:rPr>
                <w:b/>
                <w:i/>
                <w:color w:val="2E5395"/>
                <w:sz w:val="20"/>
              </w:rPr>
              <w:t>in</w:t>
            </w:r>
            <w:r>
              <w:rPr>
                <w:b/>
                <w:i/>
                <w:color w:val="2E5395"/>
                <w:spacing w:val="-4"/>
                <w:sz w:val="20"/>
              </w:rPr>
              <w:t> </w:t>
            </w:r>
            <w:r>
              <w:rPr>
                <w:b/>
                <w:i/>
                <w:color w:val="2E5395"/>
                <w:sz w:val="20"/>
              </w:rPr>
              <w:t>2024</w:t>
            </w:r>
            <w:r>
              <w:rPr>
                <w:b/>
                <w:i/>
                <w:color w:val="2E5395"/>
                <w:spacing w:val="-4"/>
                <w:sz w:val="20"/>
              </w:rPr>
              <w:t> </w:t>
            </w:r>
            <w:r>
              <w:rPr>
                <w:b/>
                <w:i/>
                <w:color w:val="2E5395"/>
                <w:spacing w:val="-2"/>
                <w:sz w:val="20"/>
              </w:rPr>
              <w:t>rule]</w:t>
            </w:r>
          </w:p>
        </w:tc>
      </w:tr>
      <w:tr>
        <w:trPr>
          <w:trHeight w:val="484" w:hRule="atLeast"/>
        </w:trPr>
        <w:tc>
          <w:tcPr>
            <w:tcW w:w="1836" w:type="dxa"/>
            <w:tcBorders>
              <w:top w:val="single" w:sz="6" w:space="0" w:color="000000"/>
              <w:bottom w:val="single" w:sz="6" w:space="0" w:color="000000"/>
              <w:right w:val="single" w:sz="6" w:space="0" w:color="000000"/>
            </w:tcBorders>
          </w:tcPr>
          <w:p>
            <w:pPr>
              <w:pStyle w:val="TableParagraph"/>
              <w:spacing w:before="123"/>
              <w:ind w:left="107"/>
              <w:rPr>
                <w:b/>
                <w:sz w:val="20"/>
              </w:rPr>
            </w:pPr>
            <w:r>
              <w:rPr>
                <w:b/>
                <w:sz w:val="20"/>
              </w:rPr>
              <w:t>Subpart</w:t>
            </w:r>
            <w:r>
              <w:rPr>
                <w:b/>
                <w:spacing w:val="-4"/>
                <w:sz w:val="20"/>
              </w:rPr>
              <w:t> </w:t>
            </w:r>
            <w:r>
              <w:rPr>
                <w:b/>
                <w:sz w:val="20"/>
              </w:rPr>
              <w:t>C</w:t>
            </w:r>
            <w:r>
              <w:rPr>
                <w:b/>
                <w:spacing w:val="-3"/>
                <w:sz w:val="20"/>
              </w:rPr>
              <w:t> </w:t>
            </w:r>
            <w:r>
              <w:rPr>
                <w:b/>
                <w:sz w:val="20"/>
              </w:rPr>
              <w:t>§</w:t>
            </w:r>
            <w:r>
              <w:rPr>
                <w:b/>
                <w:spacing w:val="-9"/>
                <w:sz w:val="20"/>
              </w:rPr>
              <w:t> </w:t>
            </w:r>
            <w:r>
              <w:rPr>
                <w:b/>
                <w:sz w:val="20"/>
              </w:rPr>
              <w:t>8.12</w:t>
            </w:r>
            <w:r>
              <w:rPr>
                <w:b/>
                <w:spacing w:val="-3"/>
                <w:sz w:val="20"/>
              </w:rPr>
              <w:t> </w:t>
            </w:r>
            <w:r>
              <w:rPr>
                <w:b/>
                <w:spacing w:val="-5"/>
                <w:sz w:val="20"/>
              </w:rPr>
              <w:t>(j)</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sz w:val="20"/>
              </w:rPr>
            </w:pPr>
            <w:r>
              <w:rPr>
                <w:sz w:val="20"/>
              </w:rPr>
              <w:t>(j)</w:t>
            </w:r>
            <w:r>
              <w:rPr>
                <w:spacing w:val="-9"/>
                <w:sz w:val="20"/>
              </w:rPr>
              <w:t> </w:t>
            </w:r>
            <w:r>
              <w:rPr>
                <w:sz w:val="20"/>
              </w:rPr>
              <w:t>Interim</w:t>
            </w:r>
            <w:r>
              <w:rPr>
                <w:spacing w:val="-6"/>
                <w:sz w:val="20"/>
              </w:rPr>
              <w:t> </w:t>
            </w:r>
            <w:r>
              <w:rPr>
                <w:sz w:val="20"/>
              </w:rPr>
              <w:t>maintenance</w:t>
            </w:r>
            <w:r>
              <w:rPr>
                <w:spacing w:val="-8"/>
                <w:sz w:val="20"/>
              </w:rPr>
              <w:t> </w:t>
            </w:r>
            <w:r>
              <w:rPr>
                <w:spacing w:val="-2"/>
                <w:sz w:val="20"/>
              </w:rPr>
              <w:t>treatment.</w:t>
            </w:r>
          </w:p>
        </w:tc>
        <w:tc>
          <w:tcPr>
            <w:tcW w:w="5940" w:type="dxa"/>
            <w:tcBorders>
              <w:top w:val="single" w:sz="6" w:space="0" w:color="000000"/>
              <w:left w:val="single" w:sz="6" w:space="0" w:color="000000"/>
              <w:bottom w:val="single" w:sz="6" w:space="0" w:color="000000"/>
            </w:tcBorders>
          </w:tcPr>
          <w:p>
            <w:pPr>
              <w:pStyle w:val="TableParagraph"/>
              <w:spacing w:before="123"/>
              <w:rPr>
                <w:sz w:val="20"/>
              </w:rPr>
            </w:pPr>
            <w:r>
              <w:rPr>
                <w:sz w:val="20"/>
              </w:rPr>
              <w:t>(j)</w:t>
            </w:r>
            <w:r>
              <w:rPr>
                <w:spacing w:val="-7"/>
                <w:sz w:val="20"/>
              </w:rPr>
              <w:t> </w:t>
            </w:r>
            <w:r>
              <w:rPr>
                <w:sz w:val="20"/>
              </w:rPr>
              <w:t>Interim</w:t>
            </w:r>
            <w:r>
              <w:rPr>
                <w:spacing w:val="-6"/>
                <w:sz w:val="20"/>
              </w:rPr>
              <w:t> </w:t>
            </w:r>
            <w:r>
              <w:rPr>
                <w:spacing w:val="-2"/>
                <w:sz w:val="20"/>
              </w:rPr>
              <w:t>treatment.</w:t>
            </w:r>
          </w:p>
        </w:tc>
      </w:tr>
      <w:tr>
        <w:trPr>
          <w:trHeight w:val="729"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(j)(1)</w:t>
            </w:r>
          </w:p>
        </w:tc>
        <w:tc>
          <w:tcPr>
            <w:tcW w:w="5261" w:type="dxa"/>
            <w:tcBorders>
              <w:top w:val="single" w:sz="6" w:space="0" w:color="000000"/>
              <w:left w:val="single" w:sz="6" w:space="0" w:color="000000"/>
              <w:right w:val="single" w:sz="6" w:space="0" w:color="000000"/>
            </w:tcBorders>
          </w:tcPr>
          <w:p>
            <w:pPr>
              <w:pStyle w:val="TableParagraph"/>
              <w:ind w:left="103" w:hanging="1"/>
              <w:rPr>
                <w:sz w:val="20"/>
              </w:rPr>
            </w:pPr>
            <w:r>
              <w:rPr>
                <w:sz w:val="20"/>
              </w:rPr>
              <w:t>(1)</w:t>
            </w:r>
            <w:r>
              <w:rPr>
                <w:spacing w:val="-5"/>
                <w:sz w:val="20"/>
              </w:rPr>
              <w:t> </w:t>
            </w:r>
            <w:r>
              <w:rPr>
                <w:sz w:val="20"/>
              </w:rPr>
              <w:t>The</w:t>
            </w:r>
            <w:r>
              <w:rPr>
                <w:spacing w:val="-5"/>
                <w:sz w:val="20"/>
              </w:rPr>
              <w:t> </w:t>
            </w:r>
            <w:r>
              <w:rPr>
                <w:sz w:val="20"/>
              </w:rPr>
              <w:t>program</w:t>
            </w:r>
            <w:r>
              <w:rPr>
                <w:spacing w:val="-5"/>
                <w:sz w:val="20"/>
              </w:rPr>
              <w:t> </w:t>
            </w:r>
            <w:r>
              <w:rPr>
                <w:sz w:val="20"/>
              </w:rPr>
              <w:t>sponsor</w:t>
            </w:r>
            <w:r>
              <w:rPr>
                <w:spacing w:val="-4"/>
                <w:sz w:val="20"/>
              </w:rPr>
              <w:t> </w:t>
            </w:r>
            <w:r>
              <w:rPr>
                <w:sz w:val="20"/>
              </w:rPr>
              <w:t>of</w:t>
            </w:r>
            <w:r>
              <w:rPr>
                <w:spacing w:val="-5"/>
                <w:sz w:val="20"/>
              </w:rPr>
              <w:t> </w:t>
            </w:r>
            <w:r>
              <w:rPr>
                <w:sz w:val="20"/>
              </w:rPr>
              <w:t>a</w:t>
            </w:r>
            <w:r>
              <w:rPr>
                <w:spacing w:val="-5"/>
                <w:sz w:val="20"/>
              </w:rPr>
              <w:t> </w:t>
            </w:r>
            <w:r>
              <w:rPr>
                <w:sz w:val="20"/>
              </w:rPr>
              <w:t>public</w:t>
            </w:r>
            <w:r>
              <w:rPr>
                <w:spacing w:val="-4"/>
                <w:sz w:val="20"/>
              </w:rPr>
              <w:t> </w:t>
            </w:r>
            <w:r>
              <w:rPr>
                <w:sz w:val="20"/>
              </w:rPr>
              <w:t>or</w:t>
            </w:r>
            <w:r>
              <w:rPr>
                <w:spacing w:val="-4"/>
                <w:sz w:val="20"/>
              </w:rPr>
              <w:t> </w:t>
            </w:r>
            <w:r>
              <w:rPr>
                <w:sz w:val="20"/>
              </w:rPr>
              <w:t>nonprofit</w:t>
            </w:r>
            <w:r>
              <w:rPr>
                <w:spacing w:val="-4"/>
                <w:sz w:val="20"/>
              </w:rPr>
              <w:t> </w:t>
            </w:r>
            <w:r>
              <w:rPr>
                <w:sz w:val="20"/>
              </w:rPr>
              <w:t>private</w:t>
            </w:r>
            <w:r>
              <w:rPr>
                <w:spacing w:val="-5"/>
                <w:sz w:val="20"/>
              </w:rPr>
              <w:t> </w:t>
            </w:r>
            <w:r>
              <w:rPr>
                <w:sz w:val="20"/>
              </w:rPr>
              <w:t>OTP may place an individual, who is eligible for admission to</w:t>
            </w:r>
          </w:p>
        </w:tc>
        <w:tc>
          <w:tcPr>
            <w:tcW w:w="5940" w:type="dxa"/>
            <w:tcBorders>
              <w:top w:val="single" w:sz="6" w:space="0" w:color="000000"/>
              <w:left w:val="single" w:sz="6" w:space="0" w:color="000000"/>
            </w:tcBorders>
          </w:tcPr>
          <w:p>
            <w:pPr>
              <w:pStyle w:val="TableParagraph"/>
              <w:rPr>
                <w:sz w:val="20"/>
              </w:rPr>
            </w:pPr>
            <w:r>
              <w:rPr>
                <w:sz w:val="20"/>
              </w:rPr>
              <w:t>(1)</w:t>
            </w:r>
            <w:r>
              <w:rPr>
                <w:spacing w:val="-4"/>
                <w:sz w:val="20"/>
              </w:rPr>
              <w:t> </w:t>
            </w:r>
            <w:r>
              <w:rPr>
                <w:sz w:val="20"/>
              </w:rPr>
              <w:t>The</w:t>
            </w:r>
            <w:r>
              <w:rPr>
                <w:spacing w:val="-4"/>
                <w:sz w:val="20"/>
              </w:rPr>
              <w:t> </w:t>
            </w:r>
            <w:r>
              <w:rPr>
                <w:sz w:val="20"/>
              </w:rPr>
              <w:t>program</w:t>
            </w:r>
            <w:r>
              <w:rPr>
                <w:spacing w:val="-4"/>
                <w:sz w:val="20"/>
              </w:rPr>
              <w:t> </w:t>
            </w:r>
            <w:r>
              <w:rPr>
                <w:sz w:val="20"/>
              </w:rPr>
              <w:t>sponsor</w:t>
            </w:r>
            <w:r>
              <w:rPr>
                <w:spacing w:val="-3"/>
                <w:sz w:val="20"/>
              </w:rPr>
              <w:t> </w:t>
            </w:r>
            <w:r>
              <w:rPr>
                <w:sz w:val="20"/>
              </w:rPr>
              <w:t>of</w:t>
            </w:r>
            <w:r>
              <w:rPr>
                <w:spacing w:val="-4"/>
                <w:sz w:val="20"/>
              </w:rPr>
              <w:t> </w:t>
            </w:r>
            <w:r>
              <w:rPr>
                <w:b/>
                <w:color w:val="2E5395"/>
                <w:sz w:val="20"/>
              </w:rPr>
              <w:t>an</w:t>
            </w:r>
            <w:r>
              <w:rPr>
                <w:b/>
                <w:color w:val="2E5395"/>
                <w:spacing w:val="-3"/>
                <w:sz w:val="20"/>
              </w:rPr>
              <w:t> </w:t>
            </w:r>
            <w:r>
              <w:rPr>
                <w:sz w:val="20"/>
              </w:rPr>
              <w:t>OTP</w:t>
            </w:r>
            <w:r>
              <w:rPr>
                <w:spacing w:val="-3"/>
                <w:sz w:val="20"/>
              </w:rPr>
              <w:t> </w:t>
            </w:r>
            <w:r>
              <w:rPr>
                <w:sz w:val="20"/>
              </w:rPr>
              <w:t>may</w:t>
            </w:r>
            <w:r>
              <w:rPr>
                <w:spacing w:val="-3"/>
                <w:sz w:val="20"/>
              </w:rPr>
              <w:t> </w:t>
            </w:r>
            <w:r>
              <w:rPr>
                <w:b/>
                <w:color w:val="2E5395"/>
                <w:sz w:val="20"/>
              </w:rPr>
              <w:t>admit</w:t>
            </w:r>
            <w:r>
              <w:rPr>
                <w:b/>
                <w:color w:val="2E5395"/>
                <w:spacing w:val="-3"/>
                <w:sz w:val="20"/>
              </w:rPr>
              <w:t> </w:t>
            </w:r>
            <w:r>
              <w:rPr>
                <w:sz w:val="20"/>
              </w:rPr>
              <w:t>an</w:t>
            </w:r>
            <w:r>
              <w:rPr>
                <w:spacing w:val="-3"/>
                <w:sz w:val="20"/>
              </w:rPr>
              <w:t> </w:t>
            </w:r>
            <w:r>
              <w:rPr>
                <w:sz w:val="20"/>
              </w:rPr>
              <w:t>individual,</w:t>
            </w:r>
            <w:r>
              <w:rPr>
                <w:spacing w:val="-3"/>
                <w:sz w:val="20"/>
              </w:rPr>
              <w:t> </w:t>
            </w:r>
            <w:r>
              <w:rPr>
                <w:sz w:val="20"/>
              </w:rPr>
              <w:t>who</w:t>
            </w:r>
            <w:r>
              <w:rPr>
                <w:spacing w:val="-3"/>
                <w:sz w:val="20"/>
              </w:rPr>
              <w:t> </w:t>
            </w:r>
            <w:r>
              <w:rPr>
                <w:sz w:val="20"/>
              </w:rPr>
              <w:t>is eligible for admission to comprehensive treatment, </w:t>
            </w:r>
            <w:r>
              <w:rPr>
                <w:b/>
                <w:color w:val="2E5395"/>
                <w:sz w:val="20"/>
              </w:rPr>
              <w:t>into </w:t>
            </w:r>
            <w:r>
              <w:rPr>
                <w:sz w:val="20"/>
              </w:rPr>
              <w:t>interim</w:t>
            </w:r>
          </w:p>
        </w:tc>
      </w:tr>
    </w:tbl>
    <w:p>
      <w:pPr>
        <w:pStyle w:val="TableParagraph"/>
        <w:spacing w:after="0"/>
        <w:rPr>
          <w:sz w:val="20"/>
        </w:rPr>
        <w:sectPr>
          <w:type w:val="continuous"/>
          <w:pgSz w:w="15840" w:h="12240" w:orient="landscape"/>
          <w:pgMar w:header="618" w:footer="613" w:top="1420" w:bottom="1109"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4991"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right="123"/>
              <w:rPr>
                <w:sz w:val="20"/>
              </w:rPr>
            </w:pPr>
            <w:r>
              <w:rPr>
                <w:sz w:val="20"/>
              </w:rPr>
              <w:t>comprehensive maintenance treatment, in interim maintenance</w:t>
            </w:r>
            <w:r>
              <w:rPr>
                <w:spacing w:val="-5"/>
                <w:sz w:val="20"/>
              </w:rPr>
              <w:t> </w:t>
            </w:r>
            <w:r>
              <w:rPr>
                <w:sz w:val="20"/>
              </w:rPr>
              <w:t>treatment</w:t>
            </w:r>
            <w:r>
              <w:rPr>
                <w:spacing w:val="-4"/>
                <w:sz w:val="20"/>
              </w:rPr>
              <w:t> </w:t>
            </w:r>
            <w:r>
              <w:rPr>
                <w:sz w:val="20"/>
              </w:rPr>
              <w:t>if</w:t>
            </w:r>
            <w:r>
              <w:rPr>
                <w:spacing w:val="-5"/>
                <w:sz w:val="20"/>
              </w:rPr>
              <w:t> </w:t>
            </w:r>
            <w:r>
              <w:rPr>
                <w:sz w:val="20"/>
              </w:rPr>
              <w:t>the</w:t>
            </w:r>
            <w:r>
              <w:rPr>
                <w:spacing w:val="-3"/>
                <w:sz w:val="20"/>
              </w:rPr>
              <w:t> </w:t>
            </w:r>
            <w:r>
              <w:rPr>
                <w:sz w:val="20"/>
              </w:rPr>
              <w:t>individual</w:t>
            </w:r>
            <w:r>
              <w:rPr>
                <w:spacing w:val="-4"/>
                <w:sz w:val="20"/>
              </w:rPr>
              <w:t> </w:t>
            </w:r>
            <w:r>
              <w:rPr>
                <w:sz w:val="20"/>
              </w:rPr>
              <w:t>cannot</w:t>
            </w:r>
            <w:r>
              <w:rPr>
                <w:spacing w:val="-6"/>
                <w:sz w:val="20"/>
              </w:rPr>
              <w:t> </w:t>
            </w:r>
            <w:r>
              <w:rPr>
                <w:sz w:val="20"/>
              </w:rPr>
              <w:t>be</w:t>
            </w:r>
            <w:r>
              <w:rPr>
                <w:spacing w:val="-5"/>
                <w:sz w:val="20"/>
              </w:rPr>
              <w:t> </w:t>
            </w:r>
            <w:r>
              <w:rPr>
                <w:sz w:val="20"/>
              </w:rPr>
              <w:t>placed</w:t>
            </w:r>
            <w:r>
              <w:rPr>
                <w:spacing w:val="-4"/>
                <w:sz w:val="20"/>
              </w:rPr>
              <w:t> </w:t>
            </w:r>
            <w:r>
              <w:rPr>
                <w:sz w:val="20"/>
              </w:rPr>
              <w:t>in</w:t>
            </w:r>
            <w:r>
              <w:rPr>
                <w:spacing w:val="-4"/>
                <w:sz w:val="20"/>
              </w:rPr>
              <w:t> </w:t>
            </w:r>
            <w:r>
              <w:rPr>
                <w:sz w:val="20"/>
              </w:rPr>
              <w:t>a public or nonprofit private comprehensive program within a reasonable geographic area and within 14 days of the individual’s application for admission to comprehensive maintenance treatment. An initial and at least two other urine screens shall be taken from interim patients during the maximum of 120 days permitted for such treatment. A program shall establish and follow reasonable criteria for establishing priorities for transferring patients from interim maintenance to comprehensive maintenance treatment.</w:t>
            </w:r>
          </w:p>
          <w:p>
            <w:pPr>
              <w:pStyle w:val="TableParagraph"/>
              <w:spacing w:before="0"/>
              <w:ind w:left="103" w:right="145"/>
              <w:rPr>
                <w:sz w:val="20"/>
              </w:rPr>
            </w:pPr>
            <w:r>
              <w:rPr>
                <w:sz w:val="20"/>
              </w:rPr>
              <w:t>These transfer criteria shall be in writing and shall include, at a minimum, a preference for pregnant women in admitting patients to interim maintenance and in transferring patients from interim maintenance to comprehensive maintenance treatment. Interim maintenance shall be provided in a manner</w:t>
            </w:r>
            <w:r>
              <w:rPr>
                <w:spacing w:val="-1"/>
                <w:sz w:val="20"/>
              </w:rPr>
              <w:t> </w:t>
            </w:r>
            <w:r>
              <w:rPr>
                <w:sz w:val="20"/>
              </w:rPr>
              <w:t>consistent</w:t>
            </w:r>
            <w:r>
              <w:rPr>
                <w:spacing w:val="-1"/>
                <w:sz w:val="20"/>
              </w:rPr>
              <w:t> </w:t>
            </w:r>
            <w:r>
              <w:rPr>
                <w:sz w:val="20"/>
              </w:rPr>
              <w:t>with all</w:t>
            </w:r>
            <w:r>
              <w:rPr>
                <w:spacing w:val="-1"/>
                <w:sz w:val="20"/>
              </w:rPr>
              <w:t> </w:t>
            </w:r>
            <w:r>
              <w:rPr>
                <w:sz w:val="20"/>
              </w:rPr>
              <w:t>applicable</w:t>
            </w:r>
            <w:r>
              <w:rPr>
                <w:spacing w:val="-2"/>
                <w:sz w:val="20"/>
              </w:rPr>
              <w:t> </w:t>
            </w:r>
            <w:r>
              <w:rPr>
                <w:sz w:val="20"/>
              </w:rPr>
              <w:t>Federal</w:t>
            </w:r>
            <w:r>
              <w:rPr>
                <w:spacing w:val="-1"/>
                <w:sz w:val="20"/>
              </w:rPr>
              <w:t> </w:t>
            </w:r>
            <w:r>
              <w:rPr>
                <w:sz w:val="20"/>
              </w:rPr>
              <w:t>and State</w:t>
            </w:r>
            <w:r>
              <w:rPr>
                <w:spacing w:val="-2"/>
                <w:sz w:val="20"/>
              </w:rPr>
              <w:t> </w:t>
            </w:r>
            <w:r>
              <w:rPr>
                <w:sz w:val="20"/>
              </w:rPr>
              <w:t>laws, including sections 1923, 1927(a), and 1976 of the Public Health</w:t>
            </w:r>
            <w:r>
              <w:rPr>
                <w:spacing w:val="-5"/>
                <w:sz w:val="20"/>
              </w:rPr>
              <w:t> </w:t>
            </w:r>
            <w:r>
              <w:rPr>
                <w:sz w:val="20"/>
              </w:rPr>
              <w:t>Service</w:t>
            </w:r>
            <w:r>
              <w:rPr>
                <w:spacing w:val="-6"/>
                <w:sz w:val="20"/>
              </w:rPr>
              <w:t> </w:t>
            </w:r>
            <w:r>
              <w:rPr>
                <w:sz w:val="20"/>
              </w:rPr>
              <w:t>Act</w:t>
            </w:r>
            <w:r>
              <w:rPr>
                <w:spacing w:val="-5"/>
                <w:sz w:val="20"/>
              </w:rPr>
              <w:t> </w:t>
            </w:r>
            <w:r>
              <w:rPr>
                <w:sz w:val="20"/>
              </w:rPr>
              <w:t>(21</w:t>
            </w:r>
            <w:r>
              <w:rPr>
                <w:spacing w:val="-5"/>
                <w:sz w:val="20"/>
              </w:rPr>
              <w:t> </w:t>
            </w:r>
            <w:r>
              <w:rPr>
                <w:sz w:val="20"/>
              </w:rPr>
              <w:t>U.S.C.</w:t>
            </w:r>
            <w:r>
              <w:rPr>
                <w:spacing w:val="-5"/>
                <w:sz w:val="20"/>
              </w:rPr>
              <w:t> </w:t>
            </w:r>
            <w:r>
              <w:rPr>
                <w:sz w:val="20"/>
              </w:rPr>
              <w:t>300x–23,</w:t>
            </w:r>
            <w:r>
              <w:rPr>
                <w:spacing w:val="-5"/>
                <w:sz w:val="20"/>
              </w:rPr>
              <w:t> </w:t>
            </w:r>
            <w:r>
              <w:rPr>
                <w:sz w:val="20"/>
              </w:rPr>
              <w:t>300x–27(a),</w:t>
            </w:r>
            <w:r>
              <w:rPr>
                <w:spacing w:val="-5"/>
                <w:sz w:val="20"/>
              </w:rPr>
              <w:t> </w:t>
            </w:r>
            <w:r>
              <w:rPr>
                <w:sz w:val="20"/>
              </w:rPr>
              <w:t>and</w:t>
            </w:r>
            <w:r>
              <w:rPr>
                <w:spacing w:val="-5"/>
                <w:sz w:val="20"/>
              </w:rPr>
              <w:t> </w:t>
            </w:r>
            <w:r>
              <w:rPr>
                <w:sz w:val="20"/>
              </w:rPr>
              <w:t>300y–</w:t>
            </w:r>
            <w:r>
              <w:rPr>
                <w:spacing w:val="-4"/>
                <w:sz w:val="20"/>
              </w:rPr>
              <w:t>11).</w:t>
            </w:r>
          </w:p>
        </w:tc>
        <w:tc>
          <w:tcPr>
            <w:tcW w:w="5940" w:type="dxa"/>
            <w:tcBorders>
              <w:top w:val="single" w:sz="6" w:space="0" w:color="000000"/>
              <w:left w:val="single" w:sz="6" w:space="0" w:color="000000"/>
              <w:bottom w:val="single" w:sz="6" w:space="0" w:color="000000"/>
            </w:tcBorders>
          </w:tcPr>
          <w:p>
            <w:pPr>
              <w:pStyle w:val="TableParagraph"/>
              <w:spacing w:before="0"/>
              <w:ind w:right="122"/>
              <w:rPr>
                <w:sz w:val="20"/>
              </w:rPr>
            </w:pPr>
            <w:r>
              <w:rPr>
                <w:sz w:val="20"/>
              </w:rPr>
              <w:t>treatment if comprehensive </w:t>
            </w:r>
            <w:r>
              <w:rPr>
                <w:b/>
                <w:color w:val="2E5395"/>
                <w:sz w:val="20"/>
              </w:rPr>
              <w:t>services are not readily available </w:t>
            </w:r>
            <w:r>
              <w:rPr>
                <w:sz w:val="20"/>
              </w:rPr>
              <w:t>within</w:t>
            </w:r>
            <w:r>
              <w:rPr>
                <w:spacing w:val="40"/>
                <w:sz w:val="20"/>
              </w:rPr>
              <w:t> </w:t>
            </w:r>
            <w:r>
              <w:rPr>
                <w:sz w:val="20"/>
              </w:rPr>
              <w:t>a reasonable geographic area and within 14 days of the individual’s </w:t>
            </w:r>
            <w:r>
              <w:rPr>
                <w:b/>
                <w:color w:val="2E5395"/>
                <w:sz w:val="20"/>
              </w:rPr>
              <w:t>seeking treatment</w:t>
            </w:r>
            <w:r>
              <w:rPr>
                <w:sz w:val="20"/>
              </w:rPr>
              <w:t>. At least two </w:t>
            </w:r>
            <w:r>
              <w:rPr>
                <w:b/>
                <w:color w:val="2E5395"/>
                <w:sz w:val="20"/>
              </w:rPr>
              <w:t>drug tests </w:t>
            </w:r>
            <w:r>
              <w:rPr>
                <w:sz w:val="20"/>
              </w:rPr>
              <w:t>shall be </w:t>
            </w:r>
            <w:r>
              <w:rPr>
                <w:b/>
                <w:color w:val="2E5395"/>
                <w:sz w:val="20"/>
              </w:rPr>
              <w:t>obtained </w:t>
            </w:r>
            <w:r>
              <w:rPr>
                <w:sz w:val="20"/>
              </w:rPr>
              <w:t>from patients during the maximum of </w:t>
            </w:r>
            <w:r>
              <w:rPr>
                <w:b/>
                <w:color w:val="2E5395"/>
                <w:sz w:val="20"/>
              </w:rPr>
              <w:t>180 </w:t>
            </w:r>
            <w:r>
              <w:rPr>
                <w:sz w:val="20"/>
              </w:rPr>
              <w:t>days permitted for </w:t>
            </w:r>
            <w:r>
              <w:rPr>
                <w:b/>
                <w:color w:val="2E5395"/>
                <w:sz w:val="20"/>
              </w:rPr>
              <w:t>interim </w:t>
            </w:r>
            <w:r>
              <w:rPr>
                <w:sz w:val="20"/>
              </w:rPr>
              <w:t>treatment.</w:t>
            </w:r>
            <w:r>
              <w:rPr>
                <w:spacing w:val="-5"/>
                <w:sz w:val="20"/>
              </w:rPr>
              <w:t> </w:t>
            </w:r>
            <w:r>
              <w:rPr>
                <w:sz w:val="20"/>
              </w:rPr>
              <w:t>A</w:t>
            </w:r>
            <w:r>
              <w:rPr>
                <w:spacing w:val="-5"/>
                <w:sz w:val="20"/>
              </w:rPr>
              <w:t> </w:t>
            </w:r>
            <w:r>
              <w:rPr>
                <w:sz w:val="20"/>
              </w:rPr>
              <w:t>program</w:t>
            </w:r>
            <w:r>
              <w:rPr>
                <w:spacing w:val="-5"/>
                <w:sz w:val="20"/>
              </w:rPr>
              <w:t> </w:t>
            </w:r>
            <w:r>
              <w:rPr>
                <w:sz w:val="20"/>
              </w:rPr>
              <w:t>shall</w:t>
            </w:r>
            <w:r>
              <w:rPr>
                <w:spacing w:val="-5"/>
                <w:sz w:val="20"/>
              </w:rPr>
              <w:t> </w:t>
            </w:r>
            <w:r>
              <w:rPr>
                <w:sz w:val="20"/>
              </w:rPr>
              <w:t>establish</w:t>
            </w:r>
            <w:r>
              <w:rPr>
                <w:spacing w:val="-4"/>
                <w:sz w:val="20"/>
              </w:rPr>
              <w:t> </w:t>
            </w:r>
            <w:r>
              <w:rPr>
                <w:sz w:val="20"/>
              </w:rPr>
              <w:t>and</w:t>
            </w:r>
            <w:r>
              <w:rPr>
                <w:spacing w:val="-6"/>
                <w:sz w:val="20"/>
              </w:rPr>
              <w:t> </w:t>
            </w:r>
            <w:r>
              <w:rPr>
                <w:sz w:val="20"/>
              </w:rPr>
              <w:t>follow</w:t>
            </w:r>
            <w:r>
              <w:rPr>
                <w:spacing w:val="-5"/>
                <w:sz w:val="20"/>
              </w:rPr>
              <w:t> </w:t>
            </w:r>
            <w:r>
              <w:rPr>
                <w:sz w:val="20"/>
              </w:rPr>
              <w:t>reasonable</w:t>
            </w:r>
            <w:r>
              <w:rPr>
                <w:spacing w:val="-5"/>
                <w:sz w:val="20"/>
              </w:rPr>
              <w:t> </w:t>
            </w:r>
            <w:r>
              <w:rPr>
                <w:sz w:val="20"/>
              </w:rPr>
              <w:t>criteria</w:t>
            </w:r>
            <w:r>
              <w:rPr>
                <w:spacing w:val="-5"/>
                <w:sz w:val="20"/>
              </w:rPr>
              <w:t> </w:t>
            </w:r>
            <w:r>
              <w:rPr>
                <w:sz w:val="20"/>
              </w:rPr>
              <w:t>for establishing priorities for </w:t>
            </w:r>
            <w:r>
              <w:rPr>
                <w:b/>
                <w:color w:val="2E5395"/>
                <w:sz w:val="20"/>
              </w:rPr>
              <w:t>moving </w:t>
            </w:r>
            <w:r>
              <w:rPr>
                <w:sz w:val="20"/>
              </w:rPr>
              <w:t>patients from interim to comprehensive treatment. These </w:t>
            </w:r>
            <w:r>
              <w:rPr>
                <w:b/>
                <w:color w:val="2E5395"/>
                <w:sz w:val="20"/>
              </w:rPr>
              <w:t>transition </w:t>
            </w:r>
            <w:r>
              <w:rPr>
                <w:sz w:val="20"/>
              </w:rPr>
              <w:t>criteria shall be in writing and</w:t>
            </w:r>
            <w:r>
              <w:rPr>
                <w:spacing w:val="-1"/>
                <w:sz w:val="20"/>
              </w:rPr>
              <w:t> </w:t>
            </w:r>
            <w:r>
              <w:rPr>
                <w:sz w:val="20"/>
              </w:rPr>
              <w:t>shall</w:t>
            </w:r>
            <w:r>
              <w:rPr>
                <w:spacing w:val="-1"/>
                <w:sz w:val="20"/>
              </w:rPr>
              <w:t> </w:t>
            </w:r>
            <w:r>
              <w:rPr>
                <w:sz w:val="20"/>
              </w:rPr>
              <w:t>include,</w:t>
            </w:r>
            <w:r>
              <w:rPr>
                <w:spacing w:val="-1"/>
                <w:sz w:val="20"/>
              </w:rPr>
              <w:t> </w:t>
            </w:r>
            <w:r>
              <w:rPr>
                <w:sz w:val="20"/>
              </w:rPr>
              <w:t>at</w:t>
            </w:r>
            <w:r>
              <w:rPr>
                <w:spacing w:val="-3"/>
                <w:sz w:val="20"/>
              </w:rPr>
              <w:t> </w:t>
            </w:r>
            <w:r>
              <w:rPr>
                <w:sz w:val="20"/>
              </w:rPr>
              <w:t>a</w:t>
            </w:r>
            <w:r>
              <w:rPr>
                <w:spacing w:val="-1"/>
                <w:sz w:val="20"/>
              </w:rPr>
              <w:t> </w:t>
            </w:r>
            <w:r>
              <w:rPr>
                <w:sz w:val="20"/>
              </w:rPr>
              <w:t>minimum,</w:t>
            </w:r>
            <w:r>
              <w:rPr>
                <w:spacing w:val="-1"/>
                <w:sz w:val="20"/>
              </w:rPr>
              <w:t> </w:t>
            </w:r>
            <w:r>
              <w:rPr>
                <w:b/>
                <w:color w:val="2E5395"/>
                <w:sz w:val="20"/>
              </w:rPr>
              <w:t>prioritization</w:t>
            </w:r>
            <w:r>
              <w:rPr>
                <w:b/>
                <w:color w:val="2E5395"/>
                <w:spacing w:val="-1"/>
                <w:sz w:val="20"/>
              </w:rPr>
              <w:t> </w:t>
            </w:r>
            <w:r>
              <w:rPr>
                <w:b/>
                <w:color w:val="2E5395"/>
                <w:sz w:val="20"/>
              </w:rPr>
              <w:t>of</w:t>
            </w:r>
            <w:r>
              <w:rPr>
                <w:b/>
                <w:color w:val="2E5395"/>
                <w:spacing w:val="-2"/>
                <w:sz w:val="20"/>
              </w:rPr>
              <w:t> </w:t>
            </w:r>
            <w:r>
              <w:rPr>
                <w:sz w:val="20"/>
              </w:rPr>
              <w:t>pregnant</w:t>
            </w:r>
            <w:r>
              <w:rPr>
                <w:spacing w:val="-1"/>
                <w:sz w:val="20"/>
              </w:rPr>
              <w:t> </w:t>
            </w:r>
            <w:r>
              <w:rPr>
                <w:b/>
                <w:color w:val="2E5395"/>
                <w:sz w:val="20"/>
              </w:rPr>
              <w:t>patients</w:t>
            </w:r>
            <w:r>
              <w:rPr>
                <w:b/>
                <w:color w:val="2E5395"/>
                <w:spacing w:val="-1"/>
                <w:sz w:val="20"/>
              </w:rPr>
              <w:t> </w:t>
            </w:r>
            <w:r>
              <w:rPr>
                <w:sz w:val="20"/>
              </w:rPr>
              <w:t>in admitting patients to interim </w:t>
            </w:r>
            <w:r>
              <w:rPr>
                <w:b/>
                <w:color w:val="2E5395"/>
                <w:sz w:val="20"/>
              </w:rPr>
              <w:t>treatment </w:t>
            </w:r>
            <w:r>
              <w:rPr>
                <w:sz w:val="20"/>
              </w:rPr>
              <w:t>and from interim to comprehensive treatment. Interim </w:t>
            </w:r>
            <w:r>
              <w:rPr>
                <w:b/>
                <w:color w:val="2E5395"/>
                <w:sz w:val="20"/>
              </w:rPr>
              <w:t>treatment </w:t>
            </w:r>
            <w:r>
              <w:rPr>
                <w:sz w:val="20"/>
              </w:rPr>
              <w:t>shall be provided in a manner consistent with all applicable Federal and State laws,</w:t>
            </w:r>
            <w:r>
              <w:rPr>
                <w:spacing w:val="40"/>
                <w:sz w:val="20"/>
              </w:rPr>
              <w:t> </w:t>
            </w:r>
            <w:r>
              <w:rPr>
                <w:sz w:val="20"/>
              </w:rPr>
              <w:t>including sections 1923, 1927(a), and 1976 of the Public Health</w:t>
            </w:r>
            <w:r>
              <w:rPr>
                <w:spacing w:val="40"/>
                <w:sz w:val="20"/>
              </w:rPr>
              <w:t> </w:t>
            </w:r>
            <w:r>
              <w:rPr>
                <w:sz w:val="20"/>
              </w:rPr>
              <w:t>Service Act (21 U.S.C. 300x-23, 300x-27(a), and 300y-11).</w:t>
            </w: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(j)(2)</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(2) The program shall notify the State health officer when a patient begins interim maintenance treatment, when a patient leaves interim maintenance treatment, and before the</w:t>
            </w:r>
            <w:r>
              <w:rPr>
                <w:spacing w:val="-6"/>
                <w:sz w:val="20"/>
              </w:rPr>
              <w:t> </w:t>
            </w:r>
            <w:r>
              <w:rPr>
                <w:sz w:val="20"/>
              </w:rPr>
              <w:t>date</w:t>
            </w:r>
            <w:r>
              <w:rPr>
                <w:spacing w:val="-6"/>
                <w:sz w:val="20"/>
              </w:rPr>
              <w:t> </w:t>
            </w:r>
            <w:r>
              <w:rPr>
                <w:sz w:val="20"/>
              </w:rPr>
              <w:t>of</w:t>
            </w:r>
            <w:r>
              <w:rPr>
                <w:spacing w:val="-6"/>
                <w:sz w:val="20"/>
              </w:rPr>
              <w:t> </w:t>
            </w:r>
            <w:r>
              <w:rPr>
                <w:sz w:val="20"/>
              </w:rPr>
              <w:t>mandatory</w:t>
            </w:r>
            <w:r>
              <w:rPr>
                <w:spacing w:val="-4"/>
                <w:sz w:val="20"/>
              </w:rPr>
              <w:t> </w:t>
            </w:r>
            <w:r>
              <w:rPr>
                <w:sz w:val="20"/>
              </w:rPr>
              <w:t>transfer</w:t>
            </w:r>
            <w:r>
              <w:rPr>
                <w:spacing w:val="-5"/>
                <w:sz w:val="20"/>
              </w:rPr>
              <w:t> </w:t>
            </w:r>
            <w:r>
              <w:rPr>
                <w:sz w:val="20"/>
              </w:rPr>
              <w:t>to</w:t>
            </w:r>
            <w:r>
              <w:rPr>
                <w:spacing w:val="-5"/>
                <w:sz w:val="20"/>
              </w:rPr>
              <w:t> </w:t>
            </w:r>
            <w:r>
              <w:rPr>
                <w:sz w:val="20"/>
              </w:rPr>
              <w:t>a</w:t>
            </w:r>
            <w:r>
              <w:rPr>
                <w:spacing w:val="-5"/>
                <w:sz w:val="20"/>
              </w:rPr>
              <w:t> </w:t>
            </w:r>
            <w:r>
              <w:rPr>
                <w:sz w:val="20"/>
              </w:rPr>
              <w:t>comprehensive</w:t>
            </w:r>
            <w:r>
              <w:rPr>
                <w:spacing w:val="-6"/>
                <w:sz w:val="20"/>
              </w:rPr>
              <w:t> </w:t>
            </w:r>
            <w:r>
              <w:rPr>
                <w:sz w:val="20"/>
              </w:rPr>
              <w:t>program and shall document such notifications.</w:t>
            </w:r>
          </w:p>
        </w:tc>
        <w:tc>
          <w:tcPr>
            <w:tcW w:w="5940" w:type="dxa"/>
            <w:tcBorders>
              <w:top w:val="single" w:sz="6" w:space="0" w:color="000000"/>
              <w:left w:val="single" w:sz="6" w:space="0" w:color="000000"/>
              <w:bottom w:val="single" w:sz="6" w:space="0" w:color="000000"/>
            </w:tcBorders>
          </w:tcPr>
          <w:p>
            <w:pPr>
              <w:pStyle w:val="TableParagraph"/>
              <w:ind w:right="229" w:hanging="1"/>
              <w:jc w:val="both"/>
              <w:rPr>
                <w:sz w:val="20"/>
              </w:rPr>
            </w:pPr>
            <w:r>
              <w:rPr>
                <w:sz w:val="20"/>
              </w:rPr>
              <w:t>(2) The program shall notify the </w:t>
            </w:r>
            <w:r>
              <w:rPr>
                <w:b/>
                <w:color w:val="2E5395"/>
                <w:sz w:val="20"/>
              </w:rPr>
              <w:t>SOTA </w:t>
            </w:r>
            <w:r>
              <w:rPr>
                <w:sz w:val="20"/>
              </w:rPr>
              <w:t>when a patient begins interim treatment, when a patient leaves interim treatment, and before the date</w:t>
            </w:r>
            <w:r>
              <w:rPr>
                <w:spacing w:val="-6"/>
                <w:sz w:val="20"/>
              </w:rPr>
              <w:t> </w:t>
            </w:r>
            <w:r>
              <w:rPr>
                <w:sz w:val="20"/>
              </w:rPr>
              <w:t>of</w:t>
            </w:r>
            <w:r>
              <w:rPr>
                <w:spacing w:val="-6"/>
                <w:sz w:val="20"/>
              </w:rPr>
              <w:t> </w:t>
            </w:r>
            <w:r>
              <w:rPr>
                <w:sz w:val="20"/>
              </w:rPr>
              <w:t>transfer</w:t>
            </w:r>
            <w:r>
              <w:rPr>
                <w:spacing w:val="-5"/>
                <w:sz w:val="20"/>
              </w:rPr>
              <w:t> </w:t>
            </w:r>
            <w:r>
              <w:rPr>
                <w:sz w:val="20"/>
              </w:rPr>
              <w:t>to</w:t>
            </w:r>
            <w:r>
              <w:rPr>
                <w:spacing w:val="-4"/>
                <w:sz w:val="20"/>
              </w:rPr>
              <w:t> </w:t>
            </w:r>
            <w:r>
              <w:rPr>
                <w:sz w:val="20"/>
              </w:rPr>
              <w:t>comprehensive</w:t>
            </w:r>
            <w:r>
              <w:rPr>
                <w:spacing w:val="-6"/>
                <w:sz w:val="20"/>
              </w:rPr>
              <w:t> </w:t>
            </w:r>
            <w:r>
              <w:rPr>
                <w:b/>
                <w:color w:val="2E5395"/>
                <w:sz w:val="20"/>
              </w:rPr>
              <w:t>services</w:t>
            </w:r>
            <w:r>
              <w:rPr>
                <w:sz w:val="20"/>
              </w:rPr>
              <w:t>,</w:t>
            </w:r>
            <w:r>
              <w:rPr>
                <w:spacing w:val="-4"/>
                <w:sz w:val="20"/>
              </w:rPr>
              <w:t> </w:t>
            </w:r>
            <w:r>
              <w:rPr>
                <w:sz w:val="20"/>
              </w:rPr>
              <w:t>and</w:t>
            </w:r>
            <w:r>
              <w:rPr>
                <w:spacing w:val="-4"/>
                <w:sz w:val="20"/>
              </w:rPr>
              <w:t> </w:t>
            </w:r>
            <w:r>
              <w:rPr>
                <w:sz w:val="20"/>
              </w:rPr>
              <w:t>shall</w:t>
            </w:r>
            <w:r>
              <w:rPr>
                <w:spacing w:val="-7"/>
                <w:sz w:val="20"/>
              </w:rPr>
              <w:t> </w:t>
            </w:r>
            <w:r>
              <w:rPr>
                <w:sz w:val="20"/>
              </w:rPr>
              <w:t>document</w:t>
            </w:r>
            <w:r>
              <w:rPr>
                <w:spacing w:val="-4"/>
                <w:sz w:val="20"/>
              </w:rPr>
              <w:t> </w:t>
            </w:r>
            <w:r>
              <w:rPr>
                <w:sz w:val="20"/>
              </w:rPr>
              <w:t>such </w:t>
            </w:r>
            <w:r>
              <w:rPr>
                <w:spacing w:val="-2"/>
                <w:sz w:val="20"/>
              </w:rPr>
              <w:t>notifications.</w:t>
            </w:r>
          </w:p>
        </w:tc>
      </w:tr>
      <w:tr>
        <w:trPr>
          <w:trHeight w:val="1706"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(j)(3)</w:t>
            </w:r>
          </w:p>
        </w:tc>
        <w:tc>
          <w:tcPr>
            <w:tcW w:w="5261" w:type="dxa"/>
            <w:tcBorders>
              <w:top w:val="single" w:sz="6" w:space="0" w:color="000000"/>
              <w:left w:val="single" w:sz="6" w:space="0" w:color="000000"/>
              <w:right w:val="single" w:sz="6" w:space="0" w:color="000000"/>
            </w:tcBorders>
          </w:tcPr>
          <w:p>
            <w:pPr>
              <w:pStyle w:val="TableParagraph"/>
              <w:ind w:right="145"/>
              <w:rPr>
                <w:sz w:val="20"/>
              </w:rPr>
            </w:pPr>
            <w:r>
              <w:rPr>
                <w:sz w:val="20"/>
              </w:rPr>
              <w:t>(3) SAMHSA may revoke the interim maintenance authorization for programs that fail to comply with the provisions of this paragraph (j). Likewise, SAMHSA will consider</w:t>
            </w:r>
            <w:r>
              <w:rPr>
                <w:spacing w:val="-6"/>
                <w:sz w:val="20"/>
              </w:rPr>
              <w:t> </w:t>
            </w:r>
            <w:r>
              <w:rPr>
                <w:sz w:val="20"/>
              </w:rPr>
              <w:t>revoking</w:t>
            </w:r>
            <w:r>
              <w:rPr>
                <w:spacing w:val="-6"/>
                <w:sz w:val="20"/>
              </w:rPr>
              <w:t> </w:t>
            </w:r>
            <w:r>
              <w:rPr>
                <w:sz w:val="20"/>
              </w:rPr>
              <w:t>the</w:t>
            </w:r>
            <w:r>
              <w:rPr>
                <w:spacing w:val="-7"/>
                <w:sz w:val="20"/>
              </w:rPr>
              <w:t> </w:t>
            </w:r>
            <w:r>
              <w:rPr>
                <w:sz w:val="20"/>
              </w:rPr>
              <w:t>interim</w:t>
            </w:r>
            <w:r>
              <w:rPr>
                <w:spacing w:val="-4"/>
                <w:sz w:val="20"/>
              </w:rPr>
              <w:t> </w:t>
            </w:r>
            <w:r>
              <w:rPr>
                <w:sz w:val="20"/>
              </w:rPr>
              <w:t>maintenance</w:t>
            </w:r>
            <w:r>
              <w:rPr>
                <w:spacing w:val="-7"/>
                <w:sz w:val="20"/>
              </w:rPr>
              <w:t> </w:t>
            </w:r>
            <w:r>
              <w:rPr>
                <w:sz w:val="20"/>
              </w:rPr>
              <w:t>authorization</w:t>
            </w:r>
            <w:r>
              <w:rPr>
                <w:spacing w:val="-5"/>
                <w:sz w:val="20"/>
              </w:rPr>
              <w:t> </w:t>
            </w:r>
            <w:r>
              <w:rPr>
                <w:sz w:val="20"/>
              </w:rPr>
              <w:t>of</w:t>
            </w:r>
            <w:r>
              <w:rPr>
                <w:spacing w:val="-7"/>
                <w:sz w:val="20"/>
              </w:rPr>
              <w:t> </w:t>
            </w:r>
            <w:r>
              <w:rPr>
                <w:sz w:val="20"/>
              </w:rPr>
              <w:t>a program if the State in which the program operates is not in compliance with the provisions of § 8.11(g).</w:t>
            </w:r>
          </w:p>
        </w:tc>
        <w:tc>
          <w:tcPr>
            <w:tcW w:w="5940" w:type="dxa"/>
            <w:tcBorders>
              <w:top w:val="single" w:sz="6" w:space="0" w:color="000000"/>
              <w:left w:val="single" w:sz="6" w:space="0" w:color="000000"/>
            </w:tcBorders>
          </w:tcPr>
          <w:p>
            <w:pPr>
              <w:pStyle w:val="TableParagraph"/>
              <w:ind w:right="102" w:hanging="1"/>
              <w:rPr>
                <w:b/>
                <w:sz w:val="20"/>
              </w:rPr>
            </w:pPr>
            <w:r>
              <w:rPr>
                <w:b/>
                <w:color w:val="2E5395"/>
                <w:sz w:val="20"/>
              </w:rPr>
              <w:t>(3)</w:t>
            </w:r>
            <w:r>
              <w:rPr>
                <w:b/>
                <w:color w:val="2E5395"/>
                <w:spacing w:val="-4"/>
                <w:sz w:val="20"/>
              </w:rPr>
              <w:t> </w:t>
            </w:r>
            <w:r>
              <w:rPr>
                <w:b/>
                <w:color w:val="2E5395"/>
                <w:sz w:val="20"/>
              </w:rPr>
              <w:t>The</w:t>
            </w:r>
            <w:r>
              <w:rPr>
                <w:b/>
                <w:color w:val="2E5395"/>
                <w:spacing w:val="-4"/>
                <w:sz w:val="20"/>
              </w:rPr>
              <w:t> </w:t>
            </w:r>
            <w:r>
              <w:rPr>
                <w:b/>
                <w:color w:val="2E5395"/>
                <w:sz w:val="20"/>
              </w:rPr>
              <w:t>Secretary</w:t>
            </w:r>
            <w:r>
              <w:rPr>
                <w:b/>
                <w:color w:val="2E5395"/>
                <w:spacing w:val="-5"/>
                <w:sz w:val="20"/>
              </w:rPr>
              <w:t> </w:t>
            </w:r>
            <w:r>
              <w:rPr>
                <w:sz w:val="20"/>
              </w:rPr>
              <w:t>may</w:t>
            </w:r>
            <w:r>
              <w:rPr>
                <w:spacing w:val="-4"/>
                <w:sz w:val="20"/>
              </w:rPr>
              <w:t> </w:t>
            </w:r>
            <w:r>
              <w:rPr>
                <w:sz w:val="20"/>
              </w:rPr>
              <w:t>revoke</w:t>
            </w:r>
            <w:r>
              <w:rPr>
                <w:spacing w:val="-5"/>
                <w:sz w:val="20"/>
              </w:rPr>
              <w:t> </w:t>
            </w:r>
            <w:r>
              <w:rPr>
                <w:sz w:val="20"/>
              </w:rPr>
              <w:t>the</w:t>
            </w:r>
            <w:r>
              <w:rPr>
                <w:spacing w:val="-5"/>
                <w:sz w:val="20"/>
              </w:rPr>
              <w:t> </w:t>
            </w:r>
            <w:r>
              <w:rPr>
                <w:sz w:val="20"/>
              </w:rPr>
              <w:t>interim</w:t>
            </w:r>
            <w:r>
              <w:rPr>
                <w:spacing w:val="-5"/>
                <w:sz w:val="20"/>
              </w:rPr>
              <w:t> </w:t>
            </w:r>
            <w:r>
              <w:rPr>
                <w:sz w:val="20"/>
              </w:rPr>
              <w:t>authorization</w:t>
            </w:r>
            <w:r>
              <w:rPr>
                <w:spacing w:val="-4"/>
                <w:sz w:val="20"/>
              </w:rPr>
              <w:t> </w:t>
            </w:r>
            <w:r>
              <w:rPr>
                <w:sz w:val="20"/>
              </w:rPr>
              <w:t>for</w:t>
            </w:r>
            <w:r>
              <w:rPr>
                <w:spacing w:val="-4"/>
                <w:sz w:val="20"/>
              </w:rPr>
              <w:t> </w:t>
            </w:r>
            <w:r>
              <w:rPr>
                <w:sz w:val="20"/>
              </w:rPr>
              <w:t>programs that fail</w:t>
            </w:r>
            <w:r>
              <w:rPr>
                <w:spacing w:val="-1"/>
                <w:sz w:val="20"/>
              </w:rPr>
              <w:t> </w:t>
            </w:r>
            <w:r>
              <w:rPr>
                <w:sz w:val="20"/>
              </w:rPr>
              <w:t>to comply with the</w:t>
            </w:r>
            <w:r>
              <w:rPr>
                <w:spacing w:val="-2"/>
                <w:sz w:val="20"/>
              </w:rPr>
              <w:t> </w:t>
            </w:r>
            <w:r>
              <w:rPr>
                <w:sz w:val="20"/>
              </w:rPr>
              <w:t>provisions of</w:t>
            </w:r>
            <w:r>
              <w:rPr>
                <w:spacing w:val="-2"/>
                <w:sz w:val="20"/>
              </w:rPr>
              <w:t> </w:t>
            </w:r>
            <w:r>
              <w:rPr>
                <w:sz w:val="20"/>
              </w:rPr>
              <w:t>this paragraph</w:t>
            </w:r>
            <w:r>
              <w:rPr>
                <w:spacing w:val="-3"/>
                <w:sz w:val="20"/>
              </w:rPr>
              <w:t> </w:t>
            </w:r>
            <w:r>
              <w:rPr>
                <w:sz w:val="20"/>
              </w:rPr>
              <w:t>(j).</w:t>
            </w:r>
            <w:r>
              <w:rPr>
                <w:spacing w:val="-1"/>
                <w:sz w:val="20"/>
              </w:rPr>
              <w:t> </w:t>
            </w:r>
            <w:r>
              <w:rPr>
                <w:sz w:val="20"/>
              </w:rPr>
              <w:t>Likewise</w:t>
            </w:r>
            <w:r>
              <w:rPr>
                <w:color w:val="4471C4"/>
                <w:sz w:val="20"/>
              </w:rPr>
              <w:t>, </w:t>
            </w:r>
            <w:r>
              <w:rPr>
                <w:b/>
                <w:color w:val="2E5395"/>
                <w:sz w:val="20"/>
              </w:rPr>
              <w:t>the Secretary </w:t>
            </w:r>
            <w:r>
              <w:rPr>
                <w:sz w:val="20"/>
              </w:rPr>
              <w:t>will consider revoking the interim authorization of a program if the State in which the program operates is not in compliance with the provisions of </w:t>
            </w:r>
            <w:r>
              <w:rPr>
                <w:b/>
                <w:color w:val="2E5395"/>
                <w:sz w:val="20"/>
              </w:rPr>
              <w:t>§ 8.11(h).</w:t>
            </w:r>
          </w:p>
        </w:tc>
      </w:tr>
    </w:tbl>
    <w:p>
      <w:pPr>
        <w:pStyle w:val="TableParagraph"/>
        <w:spacing w:after="0"/>
        <w:rPr>
          <w:b/>
          <w:sz w:val="20"/>
        </w:rPr>
        <w:sectPr>
          <w:type w:val="continuous"/>
          <w:pgSz w:w="15840" w:h="12240" w:orient="landscape"/>
          <w:pgMar w:header="618" w:footer="613" w:top="1420" w:bottom="1513"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97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(4) All requirements for comprehensive maintenance treatment</w:t>
            </w:r>
            <w:r>
              <w:rPr>
                <w:spacing w:val="-5"/>
                <w:sz w:val="20"/>
              </w:rPr>
              <w:t> </w:t>
            </w:r>
            <w:r>
              <w:rPr>
                <w:sz w:val="20"/>
              </w:rPr>
              <w:t>apply</w:t>
            </w:r>
            <w:r>
              <w:rPr>
                <w:spacing w:val="-5"/>
                <w:sz w:val="20"/>
              </w:rPr>
              <w:t> </w:t>
            </w:r>
            <w:r>
              <w:rPr>
                <w:sz w:val="20"/>
              </w:rPr>
              <w:t>to</w:t>
            </w:r>
            <w:r>
              <w:rPr>
                <w:spacing w:val="-5"/>
                <w:sz w:val="20"/>
              </w:rPr>
              <w:t> </w:t>
            </w:r>
            <w:r>
              <w:rPr>
                <w:sz w:val="20"/>
              </w:rPr>
              <w:t>interim</w:t>
            </w:r>
            <w:r>
              <w:rPr>
                <w:spacing w:val="-7"/>
                <w:sz w:val="20"/>
              </w:rPr>
              <w:t> </w:t>
            </w:r>
            <w:r>
              <w:rPr>
                <w:sz w:val="20"/>
              </w:rPr>
              <w:t>maintenance</w:t>
            </w:r>
            <w:r>
              <w:rPr>
                <w:spacing w:val="-7"/>
                <w:sz w:val="20"/>
              </w:rPr>
              <w:t> </w:t>
            </w:r>
            <w:r>
              <w:rPr>
                <w:sz w:val="20"/>
              </w:rPr>
              <w:t>treatment</w:t>
            </w:r>
            <w:r>
              <w:rPr>
                <w:spacing w:val="-5"/>
                <w:sz w:val="20"/>
              </w:rPr>
              <w:t> </w:t>
            </w:r>
            <w:r>
              <w:rPr>
                <w:sz w:val="20"/>
              </w:rPr>
              <w:t>with</w:t>
            </w:r>
            <w:r>
              <w:rPr>
                <w:spacing w:val="-5"/>
                <w:sz w:val="20"/>
              </w:rPr>
              <w:t> </w:t>
            </w:r>
            <w:r>
              <w:rPr>
                <w:sz w:val="20"/>
              </w:rPr>
              <w:t>the following exceptions:</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(4)</w:t>
            </w:r>
            <w:r>
              <w:rPr>
                <w:spacing w:val="-6"/>
                <w:sz w:val="20"/>
              </w:rPr>
              <w:t> </w:t>
            </w:r>
            <w:r>
              <w:rPr>
                <w:sz w:val="20"/>
              </w:rPr>
              <w:t>All</w:t>
            </w:r>
            <w:r>
              <w:rPr>
                <w:spacing w:val="-5"/>
                <w:sz w:val="20"/>
              </w:rPr>
              <w:t> </w:t>
            </w:r>
            <w:r>
              <w:rPr>
                <w:sz w:val="20"/>
              </w:rPr>
              <w:t>requirements</w:t>
            </w:r>
            <w:r>
              <w:rPr>
                <w:spacing w:val="-3"/>
                <w:sz w:val="20"/>
              </w:rPr>
              <w:t> </w:t>
            </w:r>
            <w:r>
              <w:rPr>
                <w:sz w:val="20"/>
              </w:rPr>
              <w:t>for</w:t>
            </w:r>
            <w:r>
              <w:rPr>
                <w:spacing w:val="-5"/>
                <w:sz w:val="20"/>
              </w:rPr>
              <w:t> </w:t>
            </w:r>
            <w:r>
              <w:rPr>
                <w:sz w:val="20"/>
              </w:rPr>
              <w:t>comprehensive</w:t>
            </w:r>
            <w:r>
              <w:rPr>
                <w:spacing w:val="-5"/>
                <w:sz w:val="20"/>
              </w:rPr>
              <w:t> </w:t>
            </w:r>
            <w:r>
              <w:rPr>
                <w:sz w:val="20"/>
              </w:rPr>
              <w:t>treatment</w:t>
            </w:r>
            <w:r>
              <w:rPr>
                <w:spacing w:val="-4"/>
                <w:sz w:val="20"/>
              </w:rPr>
              <w:t> </w:t>
            </w:r>
            <w:r>
              <w:rPr>
                <w:sz w:val="20"/>
              </w:rPr>
              <w:t>apply</w:t>
            </w:r>
            <w:r>
              <w:rPr>
                <w:spacing w:val="-4"/>
                <w:sz w:val="20"/>
              </w:rPr>
              <w:t> </w:t>
            </w:r>
            <w:r>
              <w:rPr>
                <w:sz w:val="20"/>
              </w:rPr>
              <w:t>to</w:t>
            </w:r>
            <w:r>
              <w:rPr>
                <w:spacing w:val="-7"/>
                <w:sz w:val="20"/>
              </w:rPr>
              <w:t> </w:t>
            </w:r>
            <w:r>
              <w:rPr>
                <w:sz w:val="20"/>
              </w:rPr>
              <w:t>interim treatment with the following exceptions:</w:t>
            </w:r>
          </w:p>
        </w:tc>
      </w:tr>
      <w:tr>
        <w:trPr>
          <w:trHeight w:val="109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w:t>
            </w:r>
            <w:r>
              <w:rPr>
                <w:spacing w:val="-5"/>
                <w:sz w:val="20"/>
              </w:rPr>
              <w:t> </w:t>
            </w:r>
            <w:r>
              <w:rPr>
                <w:sz w:val="20"/>
              </w:rPr>
              <w:t>The</w:t>
            </w:r>
            <w:r>
              <w:rPr>
                <w:spacing w:val="-6"/>
                <w:sz w:val="20"/>
              </w:rPr>
              <w:t> </w:t>
            </w:r>
            <w:r>
              <w:rPr>
                <w:sz w:val="20"/>
              </w:rPr>
              <w:t>opioid</w:t>
            </w:r>
            <w:r>
              <w:rPr>
                <w:spacing w:val="-4"/>
                <w:sz w:val="20"/>
              </w:rPr>
              <w:t> </w:t>
            </w:r>
            <w:r>
              <w:rPr>
                <w:sz w:val="20"/>
              </w:rPr>
              <w:t>agonist</w:t>
            </w:r>
            <w:r>
              <w:rPr>
                <w:spacing w:val="-4"/>
                <w:sz w:val="20"/>
              </w:rPr>
              <w:t> </w:t>
            </w:r>
            <w:r>
              <w:rPr>
                <w:sz w:val="20"/>
              </w:rPr>
              <w:t>treatment</w:t>
            </w:r>
            <w:r>
              <w:rPr>
                <w:spacing w:val="-4"/>
                <w:sz w:val="20"/>
              </w:rPr>
              <w:t> </w:t>
            </w:r>
            <w:r>
              <w:rPr>
                <w:sz w:val="20"/>
              </w:rPr>
              <w:t>medication</w:t>
            </w:r>
            <w:r>
              <w:rPr>
                <w:spacing w:val="-4"/>
                <w:sz w:val="20"/>
              </w:rPr>
              <w:t> </w:t>
            </w:r>
            <w:r>
              <w:rPr>
                <w:sz w:val="20"/>
              </w:rPr>
              <w:t>is</w:t>
            </w:r>
            <w:r>
              <w:rPr>
                <w:spacing w:val="-4"/>
                <w:sz w:val="20"/>
              </w:rPr>
              <w:t> </w:t>
            </w:r>
            <w:r>
              <w:rPr>
                <w:sz w:val="20"/>
              </w:rPr>
              <w:t>required</w:t>
            </w:r>
            <w:r>
              <w:rPr>
                <w:spacing w:val="-4"/>
                <w:sz w:val="20"/>
              </w:rPr>
              <w:t> </w:t>
            </w:r>
            <w:r>
              <w:rPr>
                <w:sz w:val="20"/>
              </w:rPr>
              <w:t>to</w:t>
            </w:r>
            <w:r>
              <w:rPr>
                <w:spacing w:val="-4"/>
                <w:sz w:val="20"/>
              </w:rPr>
              <w:t> </w:t>
            </w:r>
            <w:r>
              <w:rPr>
                <w:sz w:val="20"/>
              </w:rPr>
              <w:t>be administered daily under observation;</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6"/>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(j)(4)(iv)</w:t>
            </w:r>
            <w:r>
              <w:rPr>
                <w:b/>
                <w:i/>
                <w:color w:val="2E5395"/>
                <w:spacing w:val="-5"/>
                <w:sz w:val="20"/>
              </w:rPr>
              <w:t> </w:t>
            </w:r>
            <w:r>
              <w:rPr>
                <w:b/>
                <w:i/>
                <w:color w:val="2E5395"/>
                <w:sz w:val="20"/>
              </w:rPr>
              <w:t>in</w:t>
            </w:r>
            <w:r>
              <w:rPr>
                <w:b/>
                <w:i/>
                <w:color w:val="2E5395"/>
                <w:spacing w:val="-5"/>
                <w:sz w:val="20"/>
              </w:rPr>
              <w:t> </w:t>
            </w:r>
            <w:r>
              <w:rPr>
                <w:b/>
                <w:i/>
                <w:color w:val="2E5395"/>
                <w:sz w:val="20"/>
              </w:rPr>
              <w:t>2001</w:t>
            </w:r>
            <w:r>
              <w:rPr>
                <w:b/>
                <w:i/>
                <w:color w:val="2E5395"/>
                <w:spacing w:val="-5"/>
                <w:sz w:val="20"/>
              </w:rPr>
              <w:t> </w:t>
            </w:r>
            <w:r>
              <w:rPr>
                <w:b/>
                <w:i/>
                <w:color w:val="2E5395"/>
                <w:spacing w:val="-2"/>
                <w:sz w:val="20"/>
              </w:rPr>
              <w:t>rule]</w:t>
            </w:r>
          </w:p>
          <w:p>
            <w:pPr>
              <w:pStyle w:val="TableParagraph"/>
              <w:rPr>
                <w:sz w:val="20"/>
              </w:rPr>
            </w:pPr>
            <w:r>
              <w:rPr>
                <w:sz w:val="20"/>
              </w:rPr>
              <w:t>(i)</w:t>
            </w:r>
            <w:r>
              <w:rPr>
                <w:spacing w:val="-5"/>
                <w:sz w:val="20"/>
              </w:rPr>
              <w:t> </w:t>
            </w:r>
            <w:r>
              <w:rPr>
                <w:sz w:val="20"/>
              </w:rPr>
              <w:t>A</w:t>
            </w:r>
            <w:r>
              <w:rPr>
                <w:spacing w:val="-4"/>
                <w:sz w:val="20"/>
              </w:rPr>
              <w:t> </w:t>
            </w:r>
            <w:r>
              <w:rPr>
                <w:sz w:val="20"/>
              </w:rPr>
              <w:t>primary</w:t>
            </w:r>
            <w:r>
              <w:rPr>
                <w:spacing w:val="-4"/>
                <w:sz w:val="20"/>
              </w:rPr>
              <w:t> </w:t>
            </w:r>
            <w:r>
              <w:rPr>
                <w:sz w:val="20"/>
              </w:rPr>
              <w:t>counselor</w:t>
            </w:r>
            <w:r>
              <w:rPr>
                <w:spacing w:val="-4"/>
                <w:sz w:val="20"/>
              </w:rPr>
              <w:t> </w:t>
            </w:r>
            <w:r>
              <w:rPr>
                <w:sz w:val="20"/>
              </w:rPr>
              <w:t>is</w:t>
            </w:r>
            <w:r>
              <w:rPr>
                <w:spacing w:val="-4"/>
                <w:sz w:val="20"/>
              </w:rPr>
              <w:t> </w:t>
            </w:r>
            <w:r>
              <w:rPr>
                <w:sz w:val="20"/>
              </w:rPr>
              <w:t>not</w:t>
            </w:r>
            <w:r>
              <w:rPr>
                <w:spacing w:val="-6"/>
                <w:sz w:val="20"/>
              </w:rPr>
              <w:t> </w:t>
            </w:r>
            <w:r>
              <w:rPr>
                <w:sz w:val="20"/>
              </w:rPr>
              <w:t>required</w:t>
            </w:r>
            <w:r>
              <w:rPr>
                <w:spacing w:val="-4"/>
                <w:sz w:val="20"/>
              </w:rPr>
              <w:t> </w:t>
            </w:r>
            <w:r>
              <w:rPr>
                <w:sz w:val="20"/>
              </w:rPr>
              <w:t>to</w:t>
            </w:r>
            <w:r>
              <w:rPr>
                <w:spacing w:val="-3"/>
                <w:sz w:val="20"/>
              </w:rPr>
              <w:t> </w:t>
            </w:r>
            <w:r>
              <w:rPr>
                <w:sz w:val="20"/>
              </w:rPr>
              <w:t>be</w:t>
            </w:r>
            <w:r>
              <w:rPr>
                <w:spacing w:val="-6"/>
                <w:sz w:val="20"/>
              </w:rPr>
              <w:t> </w:t>
            </w:r>
            <w:r>
              <w:rPr>
                <w:sz w:val="20"/>
              </w:rPr>
              <w:t>assigned</w:t>
            </w:r>
            <w:r>
              <w:rPr>
                <w:spacing w:val="-3"/>
                <w:sz w:val="20"/>
              </w:rPr>
              <w:t> </w:t>
            </w:r>
            <w:r>
              <w:rPr>
                <w:sz w:val="20"/>
              </w:rPr>
              <w:t>to</w:t>
            </w:r>
            <w:r>
              <w:rPr>
                <w:spacing w:val="-4"/>
                <w:sz w:val="20"/>
              </w:rPr>
              <w:t> </w:t>
            </w:r>
            <w:r>
              <w:rPr>
                <w:sz w:val="20"/>
              </w:rPr>
              <w:t>the</w:t>
            </w:r>
            <w:r>
              <w:rPr>
                <w:spacing w:val="-7"/>
                <w:sz w:val="20"/>
              </w:rPr>
              <w:t> </w:t>
            </w:r>
            <w:r>
              <w:rPr>
                <w:spacing w:val="-2"/>
                <w:sz w:val="20"/>
              </w:rPr>
              <w:t>patient,</w:t>
            </w:r>
          </w:p>
          <w:p>
            <w:pPr>
              <w:pStyle w:val="TableParagraph"/>
              <w:spacing w:before="0"/>
              <w:rPr>
                <w:sz w:val="20"/>
              </w:rPr>
            </w:pPr>
            <w:r>
              <w:rPr>
                <w:b/>
                <w:color w:val="2E5395"/>
                <w:sz w:val="20"/>
              </w:rPr>
              <w:t>but</w:t>
            </w:r>
            <w:r>
              <w:rPr>
                <w:b/>
                <w:color w:val="2E5395"/>
                <w:spacing w:val="-5"/>
                <w:sz w:val="20"/>
              </w:rPr>
              <w:t> </w:t>
            </w:r>
            <w:r>
              <w:rPr>
                <w:b/>
                <w:color w:val="2E5395"/>
                <w:sz w:val="20"/>
              </w:rPr>
              <w:t>crisis</w:t>
            </w:r>
            <w:r>
              <w:rPr>
                <w:b/>
                <w:color w:val="2E5395"/>
                <w:spacing w:val="-5"/>
                <w:sz w:val="20"/>
              </w:rPr>
              <w:t> </w:t>
            </w:r>
            <w:r>
              <w:rPr>
                <w:b/>
                <w:color w:val="2E5395"/>
                <w:sz w:val="20"/>
              </w:rPr>
              <w:t>services,</w:t>
            </w:r>
            <w:r>
              <w:rPr>
                <w:b/>
                <w:color w:val="2E5395"/>
                <w:spacing w:val="-5"/>
                <w:sz w:val="20"/>
              </w:rPr>
              <w:t> </w:t>
            </w:r>
            <w:r>
              <w:rPr>
                <w:b/>
                <w:color w:val="2E5395"/>
                <w:sz w:val="20"/>
              </w:rPr>
              <w:t>including</w:t>
            </w:r>
            <w:r>
              <w:rPr>
                <w:b/>
                <w:color w:val="2E5395"/>
                <w:spacing w:val="-5"/>
                <w:sz w:val="20"/>
              </w:rPr>
              <w:t> </w:t>
            </w:r>
            <w:r>
              <w:rPr>
                <w:b/>
                <w:color w:val="2E5395"/>
                <w:sz w:val="20"/>
              </w:rPr>
              <w:t>shelter</w:t>
            </w:r>
            <w:r>
              <w:rPr>
                <w:b/>
                <w:color w:val="2E5395"/>
                <w:spacing w:val="-5"/>
                <w:sz w:val="20"/>
              </w:rPr>
              <w:t> </w:t>
            </w:r>
            <w:r>
              <w:rPr>
                <w:b/>
                <w:color w:val="2E5395"/>
                <w:sz w:val="20"/>
              </w:rPr>
              <w:t>support,</w:t>
            </w:r>
            <w:r>
              <w:rPr>
                <w:b/>
                <w:color w:val="2E5395"/>
                <w:spacing w:val="-5"/>
                <w:sz w:val="20"/>
              </w:rPr>
              <w:t> </w:t>
            </w:r>
            <w:r>
              <w:rPr>
                <w:b/>
                <w:color w:val="2E5395"/>
                <w:sz w:val="20"/>
              </w:rPr>
              <w:t>should</w:t>
            </w:r>
            <w:r>
              <w:rPr>
                <w:b/>
                <w:color w:val="2E5395"/>
                <w:spacing w:val="-5"/>
                <w:sz w:val="20"/>
              </w:rPr>
              <w:t> </w:t>
            </w:r>
            <w:r>
              <w:rPr>
                <w:b/>
                <w:color w:val="2E5395"/>
                <w:sz w:val="20"/>
              </w:rPr>
              <w:t>be</w:t>
            </w:r>
            <w:r>
              <w:rPr>
                <w:b/>
                <w:color w:val="2E5395"/>
                <w:spacing w:val="-5"/>
                <w:sz w:val="20"/>
              </w:rPr>
              <w:t> </w:t>
            </w:r>
            <w:r>
              <w:rPr>
                <w:b/>
                <w:color w:val="2E5395"/>
                <w:spacing w:val="-2"/>
                <w:sz w:val="20"/>
              </w:rPr>
              <w:t>available</w:t>
            </w:r>
            <w:r>
              <w:rPr>
                <w:spacing w:val="-2"/>
                <w:sz w:val="20"/>
              </w:rPr>
              <w:t>;</w:t>
            </w:r>
          </w:p>
        </w:tc>
      </w:tr>
      <w:tr>
        <w:trPr>
          <w:trHeight w:val="10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sz w:val="20"/>
              </w:rPr>
            </w:pPr>
            <w:r>
              <w:rPr>
                <w:sz w:val="20"/>
              </w:rPr>
              <w:t>(ii)</w:t>
            </w:r>
            <w:r>
              <w:rPr>
                <w:spacing w:val="-7"/>
                <w:sz w:val="20"/>
              </w:rPr>
              <w:t> </w:t>
            </w:r>
            <w:r>
              <w:rPr>
                <w:sz w:val="20"/>
              </w:rPr>
              <w:t>Unsupervised</w:t>
            </w:r>
            <w:r>
              <w:rPr>
                <w:spacing w:val="-6"/>
                <w:sz w:val="20"/>
              </w:rPr>
              <w:t> </w:t>
            </w:r>
            <w:r>
              <w:rPr>
                <w:sz w:val="20"/>
              </w:rPr>
              <w:t>or</w:t>
            </w:r>
            <w:r>
              <w:rPr>
                <w:spacing w:val="-5"/>
                <w:sz w:val="20"/>
              </w:rPr>
              <w:t> </w:t>
            </w:r>
            <w:r>
              <w:rPr>
                <w:sz w:val="20"/>
              </w:rPr>
              <w:t>“take-home”</w:t>
            </w:r>
            <w:r>
              <w:rPr>
                <w:spacing w:val="-5"/>
                <w:sz w:val="20"/>
              </w:rPr>
              <w:t> </w:t>
            </w:r>
            <w:r>
              <w:rPr>
                <w:sz w:val="20"/>
              </w:rPr>
              <w:t>use</w:t>
            </w:r>
            <w:r>
              <w:rPr>
                <w:spacing w:val="-6"/>
                <w:sz w:val="20"/>
              </w:rPr>
              <w:t> </w:t>
            </w:r>
            <w:r>
              <w:rPr>
                <w:sz w:val="20"/>
              </w:rPr>
              <w:t>is</w:t>
            </w:r>
            <w:r>
              <w:rPr>
                <w:spacing w:val="-5"/>
                <w:sz w:val="20"/>
              </w:rPr>
              <w:t> </w:t>
            </w:r>
            <w:r>
              <w:rPr>
                <w:sz w:val="20"/>
              </w:rPr>
              <w:t>not</w:t>
            </w:r>
            <w:r>
              <w:rPr>
                <w:spacing w:val="-6"/>
                <w:sz w:val="20"/>
              </w:rPr>
              <w:t> </w:t>
            </w:r>
            <w:r>
              <w:rPr>
                <w:spacing w:val="-2"/>
                <w:sz w:val="20"/>
              </w:rPr>
              <w:t>allowed;</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i/>
                <w:color w:val="2E5395"/>
                <w:sz w:val="20"/>
              </w:rPr>
              <w:t>[Originally</w:t>
            </w:r>
            <w:r>
              <w:rPr>
                <w:b/>
                <w:i/>
                <w:color w:val="2E5395"/>
                <w:spacing w:val="-6"/>
                <w:sz w:val="20"/>
              </w:rPr>
              <w:t> </w:t>
            </w:r>
            <w:r>
              <w:rPr>
                <w:b/>
                <w:i/>
                <w:color w:val="2E5395"/>
                <w:sz w:val="20"/>
              </w:rPr>
              <w:t>found</w:t>
            </w:r>
            <w:r>
              <w:rPr>
                <w:b/>
                <w:i/>
                <w:color w:val="2E5395"/>
                <w:spacing w:val="-5"/>
                <w:sz w:val="20"/>
              </w:rPr>
              <w:t> </w:t>
            </w:r>
            <w:r>
              <w:rPr>
                <w:b/>
                <w:i/>
                <w:color w:val="2E5395"/>
                <w:sz w:val="20"/>
              </w:rPr>
              <w:t>in</w:t>
            </w:r>
            <w:r>
              <w:rPr>
                <w:b/>
                <w:i/>
                <w:color w:val="2E5395"/>
                <w:spacing w:val="-5"/>
                <w:sz w:val="20"/>
              </w:rPr>
              <w:t> </w:t>
            </w:r>
            <w:r>
              <w:rPr>
                <w:b/>
                <w:i/>
                <w:color w:val="2E5395"/>
                <w:sz w:val="20"/>
              </w:rPr>
              <w:t>Subpart</w:t>
            </w:r>
            <w:r>
              <w:rPr>
                <w:b/>
                <w:i/>
                <w:color w:val="2E5395"/>
                <w:spacing w:val="-6"/>
                <w:sz w:val="20"/>
              </w:rPr>
              <w:t> </w:t>
            </w:r>
            <w:r>
              <w:rPr>
                <w:b/>
                <w:i/>
                <w:color w:val="2E5395"/>
                <w:sz w:val="20"/>
              </w:rPr>
              <w:t>C</w:t>
            </w:r>
            <w:r>
              <w:rPr>
                <w:b/>
                <w:i/>
                <w:color w:val="2E5395"/>
                <w:spacing w:val="-3"/>
                <w:sz w:val="20"/>
              </w:rPr>
              <w:t> </w:t>
            </w:r>
            <w:r>
              <w:rPr>
                <w:b/>
                <w:i/>
                <w:color w:val="2E5395"/>
                <w:sz w:val="20"/>
              </w:rPr>
              <w:t>§</w:t>
            </w:r>
            <w:r>
              <w:rPr>
                <w:b/>
                <w:i/>
                <w:color w:val="2E5395"/>
                <w:spacing w:val="-11"/>
                <w:sz w:val="20"/>
              </w:rPr>
              <w:t> </w:t>
            </w:r>
            <w:r>
              <w:rPr>
                <w:b/>
                <w:i/>
                <w:color w:val="2E5395"/>
                <w:sz w:val="20"/>
              </w:rPr>
              <w:t>8.12</w:t>
            </w:r>
            <w:r>
              <w:rPr>
                <w:b/>
                <w:i/>
                <w:color w:val="2E5395"/>
                <w:spacing w:val="-5"/>
                <w:sz w:val="20"/>
              </w:rPr>
              <w:t> </w:t>
            </w:r>
            <w:r>
              <w:rPr>
                <w:b/>
                <w:i/>
                <w:color w:val="2E5395"/>
                <w:sz w:val="20"/>
              </w:rPr>
              <w:t>(j)(4)(v)</w:t>
            </w:r>
            <w:r>
              <w:rPr>
                <w:b/>
                <w:i/>
                <w:color w:val="2E5395"/>
                <w:spacing w:val="-3"/>
                <w:sz w:val="20"/>
              </w:rPr>
              <w:t> </w:t>
            </w:r>
            <w:r>
              <w:rPr>
                <w:b/>
                <w:i/>
                <w:color w:val="2E5395"/>
                <w:sz w:val="20"/>
              </w:rPr>
              <w:t>in</w:t>
            </w:r>
            <w:r>
              <w:rPr>
                <w:b/>
                <w:i/>
                <w:color w:val="2E5395"/>
                <w:spacing w:val="-5"/>
                <w:sz w:val="20"/>
              </w:rPr>
              <w:t> </w:t>
            </w:r>
            <w:r>
              <w:rPr>
                <w:b/>
                <w:i/>
                <w:color w:val="2E5395"/>
                <w:sz w:val="20"/>
              </w:rPr>
              <w:t>2001</w:t>
            </w:r>
            <w:r>
              <w:rPr>
                <w:b/>
                <w:i/>
                <w:color w:val="2E5395"/>
                <w:spacing w:val="-6"/>
                <w:sz w:val="20"/>
              </w:rPr>
              <w:t> </w:t>
            </w:r>
            <w:r>
              <w:rPr>
                <w:b/>
                <w:i/>
                <w:color w:val="2E5395"/>
                <w:spacing w:val="-4"/>
                <w:sz w:val="20"/>
              </w:rPr>
              <w:t>rule]</w:t>
            </w:r>
          </w:p>
          <w:p>
            <w:pPr>
              <w:pStyle w:val="TableParagraph"/>
              <w:spacing w:before="119"/>
              <w:rPr>
                <w:sz w:val="20"/>
              </w:rPr>
            </w:pPr>
            <w:r>
              <w:rPr>
                <w:sz w:val="20"/>
              </w:rPr>
              <w:t>(ii)</w:t>
            </w:r>
            <w:r>
              <w:rPr>
                <w:spacing w:val="-4"/>
                <w:sz w:val="20"/>
              </w:rPr>
              <w:t> </w:t>
            </w:r>
            <w:r>
              <w:rPr>
                <w:sz w:val="20"/>
              </w:rPr>
              <w:t>Interim</w:t>
            </w:r>
            <w:r>
              <w:rPr>
                <w:spacing w:val="-4"/>
                <w:sz w:val="20"/>
              </w:rPr>
              <w:t> </w:t>
            </w:r>
            <w:r>
              <w:rPr>
                <w:b/>
                <w:color w:val="2E5395"/>
                <w:sz w:val="20"/>
              </w:rPr>
              <w:t>treatment</w:t>
            </w:r>
            <w:r>
              <w:rPr>
                <w:b/>
                <w:color w:val="2E5395"/>
                <w:spacing w:val="-3"/>
                <w:sz w:val="20"/>
              </w:rPr>
              <w:t> </w:t>
            </w:r>
            <w:r>
              <w:rPr>
                <w:sz w:val="20"/>
              </w:rPr>
              <w:t>cannot</w:t>
            </w:r>
            <w:r>
              <w:rPr>
                <w:spacing w:val="-5"/>
                <w:sz w:val="20"/>
              </w:rPr>
              <w:t> </w:t>
            </w:r>
            <w:r>
              <w:rPr>
                <w:sz w:val="20"/>
              </w:rPr>
              <w:t>be</w:t>
            </w:r>
            <w:r>
              <w:rPr>
                <w:spacing w:val="-4"/>
                <w:sz w:val="20"/>
              </w:rPr>
              <w:t> </w:t>
            </w:r>
            <w:r>
              <w:rPr>
                <w:sz w:val="20"/>
              </w:rPr>
              <w:t>provided</w:t>
            </w:r>
            <w:r>
              <w:rPr>
                <w:spacing w:val="-2"/>
                <w:sz w:val="20"/>
              </w:rPr>
              <w:t> </w:t>
            </w:r>
            <w:r>
              <w:rPr>
                <w:sz w:val="20"/>
              </w:rPr>
              <w:t>for</w:t>
            </w:r>
            <w:r>
              <w:rPr>
                <w:spacing w:val="-3"/>
                <w:sz w:val="20"/>
              </w:rPr>
              <w:t> </w:t>
            </w:r>
            <w:r>
              <w:rPr>
                <w:sz w:val="20"/>
              </w:rPr>
              <w:t>longer</w:t>
            </w:r>
            <w:r>
              <w:rPr>
                <w:spacing w:val="-3"/>
                <w:sz w:val="20"/>
              </w:rPr>
              <w:t> </w:t>
            </w:r>
            <w:r>
              <w:rPr>
                <w:sz w:val="20"/>
              </w:rPr>
              <w:t>than</w:t>
            </w:r>
            <w:r>
              <w:rPr>
                <w:spacing w:val="-2"/>
                <w:sz w:val="20"/>
              </w:rPr>
              <w:t> </w:t>
            </w:r>
            <w:r>
              <w:rPr>
                <w:b/>
                <w:color w:val="2E5395"/>
                <w:sz w:val="20"/>
              </w:rPr>
              <w:t>180</w:t>
            </w:r>
            <w:r>
              <w:rPr>
                <w:b/>
                <w:color w:val="2E5395"/>
                <w:spacing w:val="-3"/>
                <w:sz w:val="20"/>
              </w:rPr>
              <w:t> </w:t>
            </w:r>
            <w:r>
              <w:rPr>
                <w:sz w:val="20"/>
              </w:rPr>
              <w:t>days</w:t>
            </w:r>
            <w:r>
              <w:rPr>
                <w:spacing w:val="-2"/>
                <w:sz w:val="20"/>
              </w:rPr>
              <w:t> </w:t>
            </w:r>
            <w:r>
              <w:rPr>
                <w:sz w:val="20"/>
              </w:rPr>
              <w:t>in any 12-month period;</w:t>
            </w:r>
          </w:p>
        </w:tc>
      </w:tr>
      <w:tr>
        <w:trPr>
          <w:trHeight w:val="97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(j)(4)(iii)</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(iii)</w:t>
            </w:r>
            <w:r>
              <w:rPr>
                <w:spacing w:val="-7"/>
                <w:sz w:val="20"/>
              </w:rPr>
              <w:t> </w:t>
            </w:r>
            <w:r>
              <w:rPr>
                <w:sz w:val="20"/>
              </w:rPr>
              <w:t>An</w:t>
            </w:r>
            <w:r>
              <w:rPr>
                <w:spacing w:val="-5"/>
                <w:sz w:val="20"/>
              </w:rPr>
              <w:t> </w:t>
            </w:r>
            <w:r>
              <w:rPr>
                <w:sz w:val="20"/>
              </w:rPr>
              <w:t>initial</w:t>
            </w:r>
            <w:r>
              <w:rPr>
                <w:spacing w:val="-6"/>
                <w:sz w:val="20"/>
              </w:rPr>
              <w:t> </w:t>
            </w:r>
            <w:r>
              <w:rPr>
                <w:sz w:val="20"/>
              </w:rPr>
              <w:t>treatment</w:t>
            </w:r>
            <w:r>
              <w:rPr>
                <w:spacing w:val="-5"/>
                <w:sz w:val="20"/>
              </w:rPr>
              <w:t> </w:t>
            </w:r>
            <w:r>
              <w:rPr>
                <w:sz w:val="20"/>
              </w:rPr>
              <w:t>plan</w:t>
            </w:r>
            <w:r>
              <w:rPr>
                <w:spacing w:val="-5"/>
                <w:sz w:val="20"/>
              </w:rPr>
              <w:t> </w:t>
            </w:r>
            <w:r>
              <w:rPr>
                <w:sz w:val="20"/>
              </w:rPr>
              <w:t>and</w:t>
            </w:r>
            <w:r>
              <w:rPr>
                <w:spacing w:val="-5"/>
                <w:sz w:val="20"/>
              </w:rPr>
              <w:t> </w:t>
            </w:r>
            <w:r>
              <w:rPr>
                <w:sz w:val="20"/>
              </w:rPr>
              <w:t>periodic</w:t>
            </w:r>
            <w:r>
              <w:rPr>
                <w:spacing w:val="-6"/>
                <w:sz w:val="20"/>
              </w:rPr>
              <w:t> </w:t>
            </w:r>
            <w:r>
              <w:rPr>
                <w:sz w:val="20"/>
              </w:rPr>
              <w:t>treatment</w:t>
            </w:r>
            <w:r>
              <w:rPr>
                <w:spacing w:val="-5"/>
                <w:sz w:val="20"/>
              </w:rPr>
              <w:t> </w:t>
            </w:r>
            <w:r>
              <w:rPr>
                <w:sz w:val="20"/>
              </w:rPr>
              <w:t>plan evaluations are not required;</w:t>
            </w:r>
          </w:p>
        </w:tc>
        <w:tc>
          <w:tcPr>
            <w:tcW w:w="5940" w:type="dxa"/>
            <w:tcBorders>
              <w:top w:val="single" w:sz="6" w:space="0" w:color="000000"/>
              <w:left w:val="single" w:sz="6" w:space="0" w:color="000000"/>
              <w:bottom w:val="single" w:sz="6" w:space="0" w:color="000000"/>
            </w:tcBorders>
          </w:tcPr>
          <w:p>
            <w:pPr>
              <w:pStyle w:val="TableParagraph"/>
              <w:ind w:right="402"/>
              <w:jc w:val="both"/>
              <w:rPr>
                <w:b/>
                <w:sz w:val="20"/>
              </w:rPr>
            </w:pPr>
            <w:r>
              <w:rPr>
                <w:b/>
                <w:color w:val="2E5395"/>
                <w:sz w:val="20"/>
              </w:rPr>
              <w:t>(iii) By</w:t>
            </w:r>
            <w:r>
              <w:rPr>
                <w:b/>
                <w:color w:val="2E5395"/>
                <w:spacing w:val="-1"/>
                <w:sz w:val="20"/>
              </w:rPr>
              <w:t> </w:t>
            </w:r>
            <w:r>
              <w:rPr>
                <w:b/>
                <w:color w:val="2E5395"/>
                <w:sz w:val="20"/>
              </w:rPr>
              <w:t>day</w:t>
            </w:r>
            <w:r>
              <w:rPr>
                <w:b/>
                <w:color w:val="2E5395"/>
                <w:spacing w:val="-1"/>
                <w:sz w:val="20"/>
              </w:rPr>
              <w:t> </w:t>
            </w:r>
            <w:r>
              <w:rPr>
                <w:b/>
                <w:color w:val="2E5395"/>
                <w:sz w:val="20"/>
              </w:rPr>
              <w:t>120,</w:t>
            </w:r>
            <w:r>
              <w:rPr>
                <w:b/>
                <w:color w:val="2E5395"/>
                <w:spacing w:val="-1"/>
                <w:sz w:val="20"/>
              </w:rPr>
              <w:t> </w:t>
            </w:r>
            <w:r>
              <w:rPr>
                <w:b/>
                <w:color w:val="2E5395"/>
                <w:sz w:val="20"/>
              </w:rPr>
              <w:t>a plan for continuing</w:t>
            </w:r>
            <w:r>
              <w:rPr>
                <w:b/>
                <w:color w:val="2E5395"/>
                <w:spacing w:val="-1"/>
                <w:sz w:val="20"/>
              </w:rPr>
              <w:t> </w:t>
            </w:r>
            <w:r>
              <w:rPr>
                <w:b/>
                <w:color w:val="2E5395"/>
                <w:sz w:val="20"/>
              </w:rPr>
              <w:t>treatment beyond 180 days must</w:t>
            </w:r>
            <w:r>
              <w:rPr>
                <w:b/>
                <w:color w:val="2E5395"/>
                <w:spacing w:val="-4"/>
                <w:sz w:val="20"/>
              </w:rPr>
              <w:t> </w:t>
            </w:r>
            <w:r>
              <w:rPr>
                <w:b/>
                <w:color w:val="2E5395"/>
                <w:sz w:val="20"/>
              </w:rPr>
              <w:t>be</w:t>
            </w:r>
            <w:r>
              <w:rPr>
                <w:b/>
                <w:color w:val="2E5395"/>
                <w:spacing w:val="-4"/>
                <w:sz w:val="20"/>
              </w:rPr>
              <w:t> </w:t>
            </w:r>
            <w:r>
              <w:rPr>
                <w:b/>
                <w:color w:val="2E5395"/>
                <w:sz w:val="20"/>
              </w:rPr>
              <w:t>created,</w:t>
            </w:r>
            <w:r>
              <w:rPr>
                <w:b/>
                <w:color w:val="2E5395"/>
                <w:spacing w:val="-5"/>
                <w:sz w:val="20"/>
              </w:rPr>
              <w:t> </w:t>
            </w:r>
            <w:r>
              <w:rPr>
                <w:b/>
                <w:color w:val="2E5395"/>
                <w:sz w:val="20"/>
              </w:rPr>
              <w:t>and</w:t>
            </w:r>
            <w:r>
              <w:rPr>
                <w:b/>
                <w:color w:val="2E5395"/>
                <w:spacing w:val="-3"/>
                <w:sz w:val="20"/>
              </w:rPr>
              <w:t> </w:t>
            </w:r>
            <w:r>
              <w:rPr>
                <w:b/>
                <w:color w:val="2E5395"/>
                <w:sz w:val="20"/>
              </w:rPr>
              <w:t>documented</w:t>
            </w:r>
            <w:r>
              <w:rPr>
                <w:b/>
                <w:color w:val="2E5395"/>
                <w:spacing w:val="-3"/>
                <w:sz w:val="20"/>
              </w:rPr>
              <w:t> </w:t>
            </w:r>
            <w:r>
              <w:rPr>
                <w:b/>
                <w:color w:val="2E5395"/>
                <w:sz w:val="20"/>
              </w:rPr>
              <w:t>in</w:t>
            </w:r>
            <w:r>
              <w:rPr>
                <w:b/>
                <w:color w:val="2E5395"/>
                <w:spacing w:val="-3"/>
                <w:sz w:val="20"/>
              </w:rPr>
              <w:t> </w:t>
            </w:r>
            <w:r>
              <w:rPr>
                <w:b/>
                <w:color w:val="2E5395"/>
                <w:sz w:val="20"/>
              </w:rPr>
              <w:t>the</w:t>
            </w:r>
            <w:r>
              <w:rPr>
                <w:b/>
                <w:color w:val="2E5395"/>
                <w:spacing w:val="-6"/>
                <w:sz w:val="20"/>
              </w:rPr>
              <w:t> </w:t>
            </w:r>
            <w:r>
              <w:rPr>
                <w:b/>
                <w:color w:val="2E5395"/>
                <w:sz w:val="20"/>
              </w:rPr>
              <w:t>patient’s</w:t>
            </w:r>
            <w:r>
              <w:rPr>
                <w:b/>
                <w:color w:val="2E5395"/>
                <w:spacing w:val="-4"/>
                <w:sz w:val="20"/>
              </w:rPr>
              <w:t> </w:t>
            </w:r>
            <w:r>
              <w:rPr>
                <w:b/>
                <w:color w:val="2E5395"/>
                <w:sz w:val="20"/>
              </w:rPr>
              <w:t>clinical</w:t>
            </w:r>
            <w:r>
              <w:rPr>
                <w:b/>
                <w:color w:val="2E5395"/>
                <w:spacing w:val="-3"/>
                <w:sz w:val="20"/>
              </w:rPr>
              <w:t> </w:t>
            </w:r>
            <w:r>
              <w:rPr>
                <w:b/>
                <w:color w:val="2E5395"/>
                <w:sz w:val="20"/>
              </w:rPr>
              <w:t>record; </w:t>
            </w:r>
            <w:r>
              <w:rPr>
                <w:b/>
                <w:color w:val="2E5395"/>
                <w:spacing w:val="-4"/>
                <w:sz w:val="20"/>
              </w:rPr>
              <w:t>and</w:t>
            </w:r>
          </w:p>
        </w:tc>
      </w:tr>
      <w:tr>
        <w:trPr>
          <w:trHeight w:val="231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(j)(4)(iv)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5"/>
                <w:sz w:val="20"/>
              </w:rPr>
              <w:t> </w:t>
            </w:r>
            <w:r>
              <w:rPr>
                <w:i/>
                <w:sz w:val="20"/>
              </w:rPr>
              <w:t>Subpart</w:t>
            </w:r>
            <w:r>
              <w:rPr>
                <w:i/>
                <w:spacing w:val="-6"/>
                <w:sz w:val="20"/>
              </w:rPr>
              <w:t> </w:t>
            </w:r>
            <w:r>
              <w:rPr>
                <w:i/>
                <w:sz w:val="20"/>
              </w:rPr>
              <w:t>C</w:t>
            </w:r>
            <w:r>
              <w:rPr>
                <w:i/>
                <w:spacing w:val="-6"/>
                <w:sz w:val="20"/>
              </w:rPr>
              <w:t> </w:t>
            </w:r>
            <w:r>
              <w:rPr>
                <w:i/>
                <w:sz w:val="20"/>
              </w:rPr>
              <w:t>§</w:t>
            </w:r>
            <w:r>
              <w:rPr>
                <w:i/>
                <w:spacing w:val="-11"/>
                <w:sz w:val="20"/>
              </w:rPr>
              <w:t> </w:t>
            </w:r>
            <w:r>
              <w:rPr>
                <w:i/>
                <w:sz w:val="20"/>
              </w:rPr>
              <w:t>8.12</w:t>
            </w:r>
            <w:r>
              <w:rPr>
                <w:i/>
                <w:spacing w:val="-4"/>
                <w:sz w:val="20"/>
              </w:rPr>
              <w:t> </w:t>
            </w:r>
            <w:r>
              <w:rPr>
                <w:i/>
                <w:sz w:val="20"/>
              </w:rPr>
              <w:t>(j)(4)(i)</w:t>
            </w:r>
            <w:r>
              <w:rPr>
                <w:i/>
                <w:spacing w:val="-6"/>
                <w:sz w:val="20"/>
              </w:rPr>
              <w:t> </w:t>
            </w:r>
            <w:r>
              <w:rPr>
                <w:i/>
                <w:sz w:val="20"/>
              </w:rPr>
              <w:t>in</w:t>
            </w:r>
            <w:r>
              <w:rPr>
                <w:i/>
                <w:spacing w:val="-5"/>
                <w:sz w:val="20"/>
              </w:rPr>
              <w:t> </w:t>
            </w:r>
            <w:r>
              <w:rPr>
                <w:i/>
                <w:sz w:val="20"/>
              </w:rPr>
              <w:t>2024</w:t>
            </w:r>
            <w:r>
              <w:rPr>
                <w:i/>
                <w:spacing w:val="-4"/>
                <w:sz w:val="20"/>
              </w:rPr>
              <w:t> rule]</w:t>
            </w:r>
          </w:p>
          <w:p>
            <w:pPr>
              <w:pStyle w:val="TableParagraph"/>
              <w:rPr>
                <w:sz w:val="20"/>
              </w:rPr>
            </w:pPr>
            <w:r>
              <w:rPr>
                <w:sz w:val="20"/>
              </w:rPr>
              <w:t>(iv)</w:t>
            </w:r>
            <w:r>
              <w:rPr>
                <w:spacing w:val="-4"/>
                <w:sz w:val="20"/>
              </w:rPr>
              <w:t> </w:t>
            </w:r>
            <w:r>
              <w:rPr>
                <w:sz w:val="20"/>
              </w:rPr>
              <w:t>A</w:t>
            </w:r>
            <w:r>
              <w:rPr>
                <w:spacing w:val="-4"/>
                <w:sz w:val="20"/>
              </w:rPr>
              <w:t> </w:t>
            </w:r>
            <w:r>
              <w:rPr>
                <w:sz w:val="20"/>
              </w:rPr>
              <w:t>primary</w:t>
            </w:r>
            <w:r>
              <w:rPr>
                <w:spacing w:val="-3"/>
                <w:sz w:val="20"/>
              </w:rPr>
              <w:t> </w:t>
            </w:r>
            <w:r>
              <w:rPr>
                <w:sz w:val="20"/>
              </w:rPr>
              <w:t>counselor</w:t>
            </w:r>
            <w:r>
              <w:rPr>
                <w:spacing w:val="-4"/>
                <w:sz w:val="20"/>
              </w:rPr>
              <w:t> </w:t>
            </w:r>
            <w:r>
              <w:rPr>
                <w:sz w:val="20"/>
              </w:rPr>
              <w:t>is</w:t>
            </w:r>
            <w:r>
              <w:rPr>
                <w:spacing w:val="-3"/>
                <w:sz w:val="20"/>
              </w:rPr>
              <w:t> </w:t>
            </w:r>
            <w:r>
              <w:rPr>
                <w:sz w:val="20"/>
              </w:rPr>
              <w:t>not</w:t>
            </w:r>
            <w:r>
              <w:rPr>
                <w:spacing w:val="-6"/>
                <w:sz w:val="20"/>
              </w:rPr>
              <w:t> </w:t>
            </w:r>
            <w:r>
              <w:rPr>
                <w:sz w:val="20"/>
              </w:rPr>
              <w:t>required</w:t>
            </w:r>
            <w:r>
              <w:rPr>
                <w:spacing w:val="-3"/>
                <w:sz w:val="20"/>
              </w:rPr>
              <w:t> </w:t>
            </w:r>
            <w:r>
              <w:rPr>
                <w:sz w:val="20"/>
              </w:rPr>
              <w:t>to</w:t>
            </w:r>
            <w:r>
              <w:rPr>
                <w:spacing w:val="-3"/>
                <w:sz w:val="20"/>
              </w:rPr>
              <w:t> </w:t>
            </w:r>
            <w:r>
              <w:rPr>
                <w:sz w:val="20"/>
              </w:rPr>
              <w:t>be</w:t>
            </w:r>
            <w:r>
              <w:rPr>
                <w:spacing w:val="-5"/>
                <w:sz w:val="20"/>
              </w:rPr>
              <w:t> </w:t>
            </w:r>
            <w:r>
              <w:rPr>
                <w:sz w:val="20"/>
              </w:rPr>
              <w:t>assigned</w:t>
            </w:r>
            <w:r>
              <w:rPr>
                <w:spacing w:val="-3"/>
                <w:sz w:val="20"/>
              </w:rPr>
              <w:t> </w:t>
            </w:r>
            <w:r>
              <w:rPr>
                <w:sz w:val="20"/>
              </w:rPr>
              <w:t>to</w:t>
            </w:r>
            <w:r>
              <w:rPr>
                <w:spacing w:val="-3"/>
                <w:sz w:val="20"/>
              </w:rPr>
              <w:t> </w:t>
            </w:r>
            <w:r>
              <w:rPr>
                <w:sz w:val="20"/>
              </w:rPr>
              <w:t>the </w:t>
            </w:r>
            <w:r>
              <w:rPr>
                <w:spacing w:val="-2"/>
                <w:sz w:val="20"/>
              </w:rPr>
              <w:t>patient;</w:t>
            </w:r>
          </w:p>
        </w:tc>
        <w:tc>
          <w:tcPr>
            <w:tcW w:w="5940" w:type="dxa"/>
            <w:tcBorders>
              <w:top w:val="single" w:sz="6" w:space="0" w:color="000000"/>
              <w:left w:val="single" w:sz="6" w:space="0" w:color="000000"/>
              <w:bottom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6"/>
                <w:sz w:val="20"/>
              </w:rPr>
              <w:t> </w:t>
            </w:r>
            <w:r>
              <w:rPr>
                <w:b/>
                <w:i/>
                <w:color w:val="2E5395"/>
                <w:sz w:val="20"/>
              </w:rPr>
              <w:t>in</w:t>
            </w:r>
            <w:r>
              <w:rPr>
                <w:b/>
                <w:i/>
                <w:color w:val="2E5395"/>
                <w:spacing w:val="-5"/>
                <w:sz w:val="20"/>
              </w:rPr>
              <w:t> </w:t>
            </w:r>
            <w:r>
              <w:rPr>
                <w:b/>
                <w:i/>
                <w:color w:val="2E5395"/>
                <w:sz w:val="20"/>
              </w:rPr>
              <w:t>Subpart</w:t>
            </w:r>
            <w:r>
              <w:rPr>
                <w:b/>
                <w:i/>
                <w:color w:val="2E5395"/>
                <w:spacing w:val="-5"/>
                <w:sz w:val="20"/>
              </w:rPr>
              <w:t> </w:t>
            </w:r>
            <w:r>
              <w:rPr>
                <w:b/>
                <w:i/>
                <w:color w:val="2E5395"/>
                <w:sz w:val="20"/>
              </w:rPr>
              <w:t>C</w:t>
            </w:r>
            <w:r>
              <w:rPr>
                <w:b/>
                <w:i/>
                <w:color w:val="2E5395"/>
                <w:spacing w:val="-3"/>
                <w:sz w:val="20"/>
              </w:rPr>
              <w:t> </w:t>
            </w:r>
            <w:r>
              <w:rPr>
                <w:b/>
                <w:i/>
                <w:color w:val="2E5395"/>
                <w:sz w:val="20"/>
              </w:rPr>
              <w:t>§</w:t>
            </w:r>
            <w:r>
              <w:rPr>
                <w:b/>
                <w:i/>
                <w:color w:val="2E5395"/>
                <w:spacing w:val="-10"/>
                <w:sz w:val="20"/>
              </w:rPr>
              <w:t> </w:t>
            </w:r>
            <w:r>
              <w:rPr>
                <w:b/>
                <w:i/>
                <w:color w:val="2E5395"/>
                <w:sz w:val="20"/>
              </w:rPr>
              <w:t>8.12</w:t>
            </w:r>
            <w:r>
              <w:rPr>
                <w:b/>
                <w:i/>
                <w:color w:val="2E5395"/>
                <w:spacing w:val="-5"/>
                <w:sz w:val="20"/>
              </w:rPr>
              <w:t> </w:t>
            </w:r>
            <w:r>
              <w:rPr>
                <w:b/>
                <w:i/>
                <w:color w:val="2E5395"/>
                <w:sz w:val="20"/>
              </w:rPr>
              <w:t>(j)(4)(vi)</w:t>
            </w:r>
            <w:r>
              <w:rPr>
                <w:b/>
                <w:i/>
                <w:color w:val="2E5395"/>
                <w:spacing w:val="-5"/>
                <w:sz w:val="20"/>
              </w:rPr>
              <w:t> </w:t>
            </w:r>
            <w:r>
              <w:rPr>
                <w:b/>
                <w:i/>
                <w:color w:val="2E5395"/>
                <w:sz w:val="20"/>
              </w:rPr>
              <w:t>in</w:t>
            </w:r>
            <w:r>
              <w:rPr>
                <w:b/>
                <w:i/>
                <w:color w:val="2E5395"/>
                <w:spacing w:val="-5"/>
                <w:sz w:val="20"/>
              </w:rPr>
              <w:t> </w:t>
            </w:r>
            <w:r>
              <w:rPr>
                <w:b/>
                <w:i/>
                <w:color w:val="2E5395"/>
                <w:sz w:val="20"/>
              </w:rPr>
              <w:t>2001</w:t>
            </w:r>
            <w:r>
              <w:rPr>
                <w:b/>
                <w:i/>
                <w:color w:val="2E5395"/>
                <w:spacing w:val="-5"/>
                <w:sz w:val="20"/>
              </w:rPr>
              <w:t> </w:t>
            </w:r>
            <w:r>
              <w:rPr>
                <w:b/>
                <w:i/>
                <w:color w:val="2E5395"/>
                <w:spacing w:val="-2"/>
                <w:sz w:val="20"/>
              </w:rPr>
              <w:t>rule]</w:t>
            </w:r>
          </w:p>
          <w:p>
            <w:pPr>
              <w:pStyle w:val="TableParagraph"/>
              <w:ind w:right="201"/>
              <w:rPr>
                <w:b/>
                <w:sz w:val="20"/>
              </w:rPr>
            </w:pPr>
            <w:r>
              <w:rPr>
                <w:sz w:val="20"/>
              </w:rPr>
              <w:t>(iv)</w:t>
            </w:r>
            <w:r>
              <w:rPr>
                <w:spacing w:val="-5"/>
                <w:sz w:val="20"/>
              </w:rPr>
              <w:t> </w:t>
            </w:r>
            <w:r>
              <w:rPr>
                <w:b/>
                <w:color w:val="2E5395"/>
                <w:sz w:val="20"/>
              </w:rPr>
              <w:t>Formal</w:t>
            </w:r>
            <w:r>
              <w:rPr>
                <w:b/>
                <w:color w:val="2E5395"/>
                <w:spacing w:val="-6"/>
                <w:sz w:val="20"/>
              </w:rPr>
              <w:t> </w:t>
            </w:r>
            <w:r>
              <w:rPr>
                <w:b/>
                <w:color w:val="2E5395"/>
                <w:sz w:val="20"/>
              </w:rPr>
              <w:t>counseling,</w:t>
            </w:r>
            <w:r>
              <w:rPr>
                <w:b/>
                <w:color w:val="2E5395"/>
                <w:spacing w:val="-6"/>
                <w:sz w:val="20"/>
              </w:rPr>
              <w:t> </w:t>
            </w:r>
            <w:r>
              <w:rPr>
                <w:b/>
                <w:color w:val="2E5395"/>
                <w:sz w:val="20"/>
              </w:rPr>
              <w:t>vocational</w:t>
            </w:r>
            <w:r>
              <w:rPr>
                <w:b/>
                <w:color w:val="2E5395"/>
                <w:spacing w:val="-6"/>
                <w:sz w:val="20"/>
              </w:rPr>
              <w:t> </w:t>
            </w:r>
            <w:r>
              <w:rPr>
                <w:b/>
                <w:color w:val="2E5395"/>
                <w:sz w:val="20"/>
              </w:rPr>
              <w:t>training,</w:t>
            </w:r>
            <w:r>
              <w:rPr>
                <w:b/>
                <w:color w:val="2E5395"/>
                <w:spacing w:val="-6"/>
                <w:sz w:val="20"/>
              </w:rPr>
              <w:t> </w:t>
            </w:r>
            <w:r>
              <w:rPr>
                <w:b/>
                <w:color w:val="2E5395"/>
                <w:sz w:val="20"/>
              </w:rPr>
              <w:t>employment,</w:t>
            </w:r>
            <w:r>
              <w:rPr>
                <w:b/>
                <w:color w:val="2E5395"/>
                <w:spacing w:val="-6"/>
                <w:sz w:val="20"/>
              </w:rPr>
              <w:t> </w:t>
            </w:r>
            <w:r>
              <w:rPr>
                <w:b/>
                <w:color w:val="2E5395"/>
                <w:sz w:val="20"/>
              </w:rPr>
              <w:t>economic, legal</w:t>
            </w:r>
            <w:r>
              <w:rPr>
                <w:color w:val="2E5395"/>
                <w:sz w:val="20"/>
              </w:rPr>
              <w:t>, </w:t>
            </w:r>
            <w:r>
              <w:rPr>
                <w:sz w:val="20"/>
              </w:rPr>
              <w:t>education</w:t>
            </w:r>
            <w:r>
              <w:rPr>
                <w:b/>
                <w:color w:val="2E5395"/>
                <w:sz w:val="20"/>
              </w:rPr>
              <w:t>al</w:t>
            </w:r>
            <w:r>
              <w:rPr>
                <w:sz w:val="20"/>
              </w:rPr>
              <w:t>, and other </w:t>
            </w:r>
            <w:r>
              <w:rPr>
                <w:b/>
                <w:color w:val="2E5395"/>
                <w:sz w:val="20"/>
              </w:rPr>
              <w:t>recovery support </w:t>
            </w:r>
            <w:r>
              <w:rPr>
                <w:sz w:val="20"/>
              </w:rPr>
              <w:t>services described in paragraphs (f)(4)</w:t>
            </w:r>
            <w:r>
              <w:rPr>
                <w:spacing w:val="-2"/>
                <w:sz w:val="20"/>
              </w:rPr>
              <w:t> </w:t>
            </w:r>
            <w:r>
              <w:rPr>
                <w:sz w:val="20"/>
              </w:rPr>
              <w:t>and (f)(5)(i) and (iii)</w:t>
            </w:r>
            <w:r>
              <w:rPr>
                <w:spacing w:val="-2"/>
                <w:sz w:val="20"/>
              </w:rPr>
              <w:t> </w:t>
            </w:r>
            <w:r>
              <w:rPr>
                <w:sz w:val="20"/>
              </w:rPr>
              <w:t>of</w:t>
            </w:r>
            <w:r>
              <w:rPr>
                <w:spacing w:val="-2"/>
                <w:sz w:val="20"/>
              </w:rPr>
              <w:t> </w:t>
            </w:r>
            <w:r>
              <w:rPr>
                <w:sz w:val="20"/>
              </w:rPr>
              <w:t>this section are</w:t>
            </w:r>
            <w:r>
              <w:rPr>
                <w:spacing w:val="-2"/>
                <w:sz w:val="20"/>
              </w:rPr>
              <w:t> </w:t>
            </w:r>
            <w:r>
              <w:rPr>
                <w:sz w:val="20"/>
              </w:rPr>
              <w:t>not</w:t>
            </w:r>
            <w:r>
              <w:rPr>
                <w:spacing w:val="-3"/>
                <w:sz w:val="20"/>
              </w:rPr>
              <w:t> </w:t>
            </w:r>
            <w:r>
              <w:rPr>
                <w:sz w:val="20"/>
              </w:rPr>
              <w:t>required to be </w:t>
            </w:r>
            <w:r>
              <w:rPr>
                <w:b/>
                <w:color w:val="2E5395"/>
                <w:sz w:val="20"/>
              </w:rPr>
              <w:t>offered </w:t>
            </w:r>
            <w:r>
              <w:rPr>
                <w:sz w:val="20"/>
              </w:rPr>
              <w:t>to the patient. </w:t>
            </w:r>
            <w:r>
              <w:rPr>
                <w:b/>
                <w:color w:val="2E5395"/>
                <w:sz w:val="20"/>
              </w:rPr>
              <w:t>However, information pertaining to locally available, community-based resources for ancillary services should be made available to individual patients in interim </w:t>
            </w:r>
            <w:r>
              <w:rPr>
                <w:b/>
                <w:color w:val="2E5395"/>
                <w:spacing w:val="-2"/>
                <w:sz w:val="20"/>
              </w:rPr>
              <w:t>treatment.</w:t>
            </w:r>
          </w:p>
        </w:tc>
      </w:tr>
      <w:tr>
        <w:trPr>
          <w:trHeight w:val="1093"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(j)(4)(v)</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23"/>
              <w:rPr>
                <w:i/>
                <w:sz w:val="20"/>
              </w:rPr>
            </w:pPr>
            <w:r>
              <w:rPr>
                <w:i/>
                <w:sz w:val="20"/>
              </w:rPr>
              <w:t>[Relocated</w:t>
            </w:r>
            <w:r>
              <w:rPr>
                <w:i/>
                <w:spacing w:val="-5"/>
                <w:sz w:val="20"/>
              </w:rPr>
              <w:t> </w:t>
            </w:r>
            <w:r>
              <w:rPr>
                <w:i/>
                <w:sz w:val="20"/>
              </w:rPr>
              <w:t>to</w:t>
            </w:r>
            <w:r>
              <w:rPr>
                <w:i/>
                <w:spacing w:val="-5"/>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8.12</w:t>
            </w:r>
            <w:r>
              <w:rPr>
                <w:i/>
                <w:spacing w:val="-4"/>
                <w:sz w:val="20"/>
              </w:rPr>
              <w:t> </w:t>
            </w:r>
            <w:r>
              <w:rPr>
                <w:i/>
                <w:sz w:val="20"/>
              </w:rPr>
              <w:t>(j)(4)(iv)</w:t>
            </w:r>
            <w:r>
              <w:rPr>
                <w:i/>
                <w:spacing w:val="-6"/>
                <w:sz w:val="20"/>
              </w:rPr>
              <w:t> </w:t>
            </w:r>
            <w:r>
              <w:rPr>
                <w:i/>
                <w:sz w:val="20"/>
              </w:rPr>
              <w:t>in</w:t>
            </w:r>
            <w:r>
              <w:rPr>
                <w:i/>
                <w:spacing w:val="-4"/>
                <w:sz w:val="20"/>
              </w:rPr>
              <w:t> </w:t>
            </w:r>
            <w:r>
              <w:rPr>
                <w:i/>
                <w:sz w:val="20"/>
              </w:rPr>
              <w:t>2024</w:t>
            </w:r>
            <w:r>
              <w:rPr>
                <w:i/>
                <w:spacing w:val="-6"/>
                <w:sz w:val="20"/>
              </w:rPr>
              <w:t> </w:t>
            </w:r>
            <w:r>
              <w:rPr>
                <w:i/>
                <w:spacing w:val="-4"/>
                <w:sz w:val="20"/>
              </w:rPr>
              <w:t>rule]</w:t>
            </w:r>
          </w:p>
          <w:p>
            <w:pPr>
              <w:pStyle w:val="TableParagraph"/>
              <w:spacing w:before="119"/>
              <w:ind w:right="145"/>
              <w:rPr>
                <w:sz w:val="20"/>
              </w:rPr>
            </w:pPr>
            <w:r>
              <w:rPr>
                <w:sz w:val="20"/>
              </w:rPr>
              <w:t>(v)</w:t>
            </w:r>
            <w:r>
              <w:rPr>
                <w:spacing w:val="-6"/>
                <w:sz w:val="20"/>
              </w:rPr>
              <w:t> </w:t>
            </w:r>
            <w:r>
              <w:rPr>
                <w:sz w:val="20"/>
              </w:rPr>
              <w:t>Interim</w:t>
            </w:r>
            <w:r>
              <w:rPr>
                <w:spacing w:val="-6"/>
                <w:sz w:val="20"/>
              </w:rPr>
              <w:t> </w:t>
            </w:r>
            <w:r>
              <w:rPr>
                <w:sz w:val="20"/>
              </w:rPr>
              <w:t>maintenance</w:t>
            </w:r>
            <w:r>
              <w:rPr>
                <w:spacing w:val="-6"/>
                <w:sz w:val="20"/>
              </w:rPr>
              <w:t> </w:t>
            </w:r>
            <w:r>
              <w:rPr>
                <w:sz w:val="20"/>
              </w:rPr>
              <w:t>cannot</w:t>
            </w:r>
            <w:r>
              <w:rPr>
                <w:spacing w:val="-5"/>
                <w:sz w:val="20"/>
              </w:rPr>
              <w:t> </w:t>
            </w:r>
            <w:r>
              <w:rPr>
                <w:sz w:val="20"/>
              </w:rPr>
              <w:t>be</w:t>
            </w:r>
            <w:r>
              <w:rPr>
                <w:spacing w:val="-6"/>
                <w:sz w:val="20"/>
              </w:rPr>
              <w:t> </w:t>
            </w:r>
            <w:r>
              <w:rPr>
                <w:sz w:val="20"/>
              </w:rPr>
              <w:t>provided</w:t>
            </w:r>
            <w:r>
              <w:rPr>
                <w:spacing w:val="-4"/>
                <w:sz w:val="20"/>
              </w:rPr>
              <w:t> </w:t>
            </w:r>
            <w:r>
              <w:rPr>
                <w:sz w:val="20"/>
              </w:rPr>
              <w:t>for</w:t>
            </w:r>
            <w:r>
              <w:rPr>
                <w:spacing w:val="-5"/>
                <w:sz w:val="20"/>
              </w:rPr>
              <w:t> </w:t>
            </w:r>
            <w:r>
              <w:rPr>
                <w:sz w:val="20"/>
              </w:rPr>
              <w:t>longer</w:t>
            </w:r>
            <w:r>
              <w:rPr>
                <w:spacing w:val="-5"/>
                <w:sz w:val="20"/>
              </w:rPr>
              <w:t> </w:t>
            </w:r>
            <w:r>
              <w:rPr>
                <w:sz w:val="20"/>
              </w:rPr>
              <w:t>than 120 days in any 12-month period; and</w:t>
            </w:r>
          </w:p>
        </w:tc>
        <w:tc>
          <w:tcPr>
            <w:tcW w:w="5940" w:type="dxa"/>
            <w:tcBorders>
              <w:top w:val="single" w:sz="6" w:space="0" w:color="000000"/>
              <w:left w:val="single" w:sz="6" w:space="0" w:color="000000"/>
              <w:bottom w:val="single" w:sz="6" w:space="0" w:color="000000"/>
            </w:tcBorders>
          </w:tcPr>
          <w:p>
            <w:pPr>
              <w:pStyle w:val="TableParagraph"/>
              <w:spacing w:before="123"/>
              <w:rPr>
                <w:b/>
                <w:i/>
                <w:sz w:val="20"/>
              </w:rPr>
            </w:pPr>
            <w:r>
              <w:rPr>
                <w:b/>
                <w:i/>
                <w:color w:val="2E5395"/>
                <w:sz w:val="20"/>
              </w:rPr>
              <w:t>[Subpart</w:t>
            </w:r>
            <w:r>
              <w:rPr>
                <w:b/>
                <w:i/>
                <w:color w:val="2E5395"/>
                <w:spacing w:val="-5"/>
                <w:sz w:val="20"/>
              </w:rPr>
              <w:t> </w:t>
            </w:r>
            <w:r>
              <w:rPr>
                <w:b/>
                <w:i/>
                <w:color w:val="2E5395"/>
                <w:sz w:val="20"/>
              </w:rPr>
              <w:t>C</w:t>
            </w:r>
            <w:r>
              <w:rPr>
                <w:b/>
                <w:i/>
                <w:color w:val="2E5395"/>
                <w:spacing w:val="-5"/>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(j)(4)(v)</w:t>
            </w:r>
            <w:r>
              <w:rPr>
                <w:b/>
                <w:i/>
                <w:color w:val="2E5395"/>
                <w:spacing w:val="-5"/>
                <w:sz w:val="20"/>
              </w:rPr>
              <w:t> </w:t>
            </w:r>
            <w:r>
              <w:rPr>
                <w:b/>
                <w:i/>
                <w:color w:val="2E5395"/>
                <w:sz w:val="20"/>
              </w:rPr>
              <w:t>has</w:t>
            </w:r>
            <w:r>
              <w:rPr>
                <w:b/>
                <w:i/>
                <w:color w:val="2E5395"/>
                <w:spacing w:val="-2"/>
                <w:sz w:val="20"/>
              </w:rPr>
              <w:t> </w:t>
            </w:r>
            <w:r>
              <w:rPr>
                <w:b/>
                <w:i/>
                <w:color w:val="2E5395"/>
                <w:sz w:val="20"/>
              </w:rPr>
              <w:t>been</w:t>
            </w:r>
            <w:r>
              <w:rPr>
                <w:b/>
                <w:i/>
                <w:color w:val="2E5395"/>
                <w:spacing w:val="-4"/>
                <w:sz w:val="20"/>
              </w:rPr>
              <w:t> </w:t>
            </w:r>
            <w:r>
              <w:rPr>
                <w:b/>
                <w:i/>
                <w:color w:val="2E5395"/>
                <w:spacing w:val="-2"/>
                <w:sz w:val="20"/>
              </w:rPr>
              <w:t>removed]</w:t>
            </w:r>
          </w:p>
        </w:tc>
      </w:tr>
      <w:tr>
        <w:trPr>
          <w:trHeight w:val="726"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8.12</w:t>
            </w:r>
          </w:p>
          <w:p>
            <w:pPr>
              <w:pStyle w:val="TableParagraph"/>
              <w:spacing w:before="1"/>
              <w:ind w:left="107"/>
              <w:rPr>
                <w:b/>
                <w:sz w:val="20"/>
              </w:rPr>
            </w:pPr>
            <w:r>
              <w:rPr>
                <w:b/>
                <w:spacing w:val="-2"/>
                <w:sz w:val="20"/>
              </w:rPr>
              <w:t>(j)(4)(vi)</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5"/>
                <w:sz w:val="20"/>
              </w:rPr>
              <w:t> </w:t>
            </w:r>
            <w:r>
              <w:rPr>
                <w:i/>
                <w:sz w:val="20"/>
              </w:rPr>
              <w:t>Subpart</w:t>
            </w:r>
            <w:r>
              <w:rPr>
                <w:i/>
                <w:spacing w:val="-5"/>
                <w:sz w:val="20"/>
              </w:rPr>
              <w:t> </w:t>
            </w:r>
            <w:r>
              <w:rPr>
                <w:i/>
                <w:sz w:val="20"/>
              </w:rPr>
              <w:t>C</w:t>
            </w:r>
            <w:r>
              <w:rPr>
                <w:i/>
                <w:spacing w:val="-6"/>
                <w:sz w:val="20"/>
              </w:rPr>
              <w:t> </w:t>
            </w:r>
            <w:r>
              <w:rPr>
                <w:i/>
                <w:sz w:val="20"/>
              </w:rPr>
              <w:t>§</w:t>
            </w:r>
            <w:r>
              <w:rPr>
                <w:i/>
                <w:spacing w:val="-11"/>
                <w:sz w:val="20"/>
              </w:rPr>
              <w:t> </w:t>
            </w:r>
            <w:r>
              <w:rPr>
                <w:i/>
                <w:sz w:val="20"/>
              </w:rPr>
              <w:t>8.12</w:t>
            </w:r>
            <w:r>
              <w:rPr>
                <w:i/>
                <w:spacing w:val="-4"/>
                <w:sz w:val="20"/>
              </w:rPr>
              <w:t> </w:t>
            </w:r>
            <w:r>
              <w:rPr>
                <w:i/>
                <w:sz w:val="20"/>
              </w:rPr>
              <w:t>(j)(4)(iv)</w:t>
            </w:r>
            <w:r>
              <w:rPr>
                <w:i/>
                <w:spacing w:val="-6"/>
                <w:sz w:val="20"/>
              </w:rPr>
              <w:t> </w:t>
            </w:r>
            <w:r>
              <w:rPr>
                <w:i/>
                <w:sz w:val="20"/>
              </w:rPr>
              <w:t>in</w:t>
            </w:r>
            <w:r>
              <w:rPr>
                <w:i/>
                <w:spacing w:val="-4"/>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tcBorders>
          </w:tcPr>
          <w:p>
            <w:pPr>
              <w:pStyle w:val="TableParagraph"/>
              <w:rPr>
                <w:b/>
                <w:i/>
                <w:sz w:val="20"/>
              </w:rPr>
            </w:pPr>
            <w:r>
              <w:rPr>
                <w:b/>
                <w:i/>
                <w:color w:val="2E5395"/>
                <w:sz w:val="20"/>
              </w:rPr>
              <w:t>[Subpart</w:t>
            </w:r>
            <w:r>
              <w:rPr>
                <w:b/>
                <w:i/>
                <w:color w:val="2E5395"/>
                <w:spacing w:val="-5"/>
                <w:sz w:val="20"/>
              </w:rPr>
              <w:t> </w:t>
            </w:r>
            <w:r>
              <w:rPr>
                <w:b/>
                <w:i/>
                <w:color w:val="2E5395"/>
                <w:sz w:val="20"/>
              </w:rPr>
              <w:t>C</w:t>
            </w:r>
            <w:r>
              <w:rPr>
                <w:b/>
                <w:i/>
                <w:color w:val="2E5395"/>
                <w:spacing w:val="-4"/>
                <w:sz w:val="20"/>
              </w:rPr>
              <w:t> </w:t>
            </w:r>
            <w:r>
              <w:rPr>
                <w:b/>
                <w:i/>
                <w:color w:val="2E5395"/>
                <w:sz w:val="20"/>
              </w:rPr>
              <w:t>§</w:t>
            </w:r>
            <w:r>
              <w:rPr>
                <w:b/>
                <w:i/>
                <w:color w:val="2E5395"/>
                <w:spacing w:val="-10"/>
                <w:sz w:val="20"/>
              </w:rPr>
              <w:t> </w:t>
            </w:r>
            <w:r>
              <w:rPr>
                <w:b/>
                <w:i/>
                <w:color w:val="2E5395"/>
                <w:sz w:val="20"/>
              </w:rPr>
              <w:t>8.12</w:t>
            </w:r>
            <w:r>
              <w:rPr>
                <w:b/>
                <w:i/>
                <w:color w:val="2E5395"/>
                <w:spacing w:val="-4"/>
                <w:sz w:val="20"/>
              </w:rPr>
              <w:t> </w:t>
            </w:r>
            <w:r>
              <w:rPr>
                <w:b/>
                <w:i/>
                <w:color w:val="2E5395"/>
                <w:sz w:val="20"/>
              </w:rPr>
              <w:t>(j)(4)(vi)</w:t>
            </w:r>
            <w:r>
              <w:rPr>
                <w:b/>
                <w:i/>
                <w:color w:val="2E5395"/>
                <w:spacing w:val="-4"/>
                <w:sz w:val="20"/>
              </w:rPr>
              <w:t> </w:t>
            </w:r>
            <w:r>
              <w:rPr>
                <w:b/>
                <w:i/>
                <w:color w:val="2E5395"/>
                <w:sz w:val="20"/>
              </w:rPr>
              <w:t>has</w:t>
            </w:r>
            <w:r>
              <w:rPr>
                <w:b/>
                <w:i/>
                <w:color w:val="2E5395"/>
                <w:spacing w:val="-4"/>
                <w:sz w:val="20"/>
              </w:rPr>
              <w:t> </w:t>
            </w:r>
            <w:r>
              <w:rPr>
                <w:b/>
                <w:i/>
                <w:color w:val="2E5395"/>
                <w:sz w:val="20"/>
              </w:rPr>
              <w:t>been</w:t>
            </w:r>
            <w:r>
              <w:rPr>
                <w:b/>
                <w:i/>
                <w:color w:val="2E5395"/>
                <w:spacing w:val="-4"/>
                <w:sz w:val="20"/>
              </w:rPr>
              <w:t> </w:t>
            </w:r>
            <w:r>
              <w:rPr>
                <w:b/>
                <w:i/>
                <w:color w:val="2E5395"/>
                <w:spacing w:val="-2"/>
                <w:sz w:val="20"/>
              </w:rPr>
              <w:t>removed]</w:t>
            </w:r>
          </w:p>
        </w:tc>
      </w:tr>
    </w:tbl>
    <w:p>
      <w:pPr>
        <w:pStyle w:val="TableParagraph"/>
        <w:spacing w:after="0"/>
        <w:rPr>
          <w:b/>
          <w:i/>
          <w:sz w:val="20"/>
        </w:rPr>
        <w:sectPr>
          <w:type w:val="continuous"/>
          <w:pgSz w:w="15840" w:h="12240" w:orient="landscape"/>
          <w:pgMar w:header="618" w:footer="613" w:top="1420" w:bottom="1353"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841"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r>
              <w:rPr>
                <w:sz w:val="20"/>
              </w:rPr>
              <w:t>(vi)</w:t>
            </w:r>
            <w:r>
              <w:rPr>
                <w:spacing w:val="-8"/>
                <w:sz w:val="20"/>
              </w:rPr>
              <w:t> </w:t>
            </w:r>
            <w:r>
              <w:rPr>
                <w:sz w:val="20"/>
              </w:rPr>
              <w:t>Rehabilitative,</w:t>
            </w:r>
            <w:r>
              <w:rPr>
                <w:spacing w:val="-6"/>
                <w:sz w:val="20"/>
              </w:rPr>
              <w:t> </w:t>
            </w:r>
            <w:r>
              <w:rPr>
                <w:sz w:val="20"/>
              </w:rPr>
              <w:t>education,</w:t>
            </w:r>
            <w:r>
              <w:rPr>
                <w:spacing w:val="-7"/>
                <w:sz w:val="20"/>
              </w:rPr>
              <w:t> </w:t>
            </w:r>
            <w:r>
              <w:rPr>
                <w:sz w:val="20"/>
              </w:rPr>
              <w:t>and</w:t>
            </w:r>
            <w:r>
              <w:rPr>
                <w:spacing w:val="-6"/>
                <w:sz w:val="20"/>
              </w:rPr>
              <w:t> </w:t>
            </w:r>
            <w:r>
              <w:rPr>
                <w:sz w:val="20"/>
              </w:rPr>
              <w:t>other</w:t>
            </w:r>
            <w:r>
              <w:rPr>
                <w:spacing w:val="-7"/>
                <w:sz w:val="20"/>
              </w:rPr>
              <w:t> </w:t>
            </w:r>
            <w:r>
              <w:rPr>
                <w:sz w:val="20"/>
              </w:rPr>
              <w:t>counseling</w:t>
            </w:r>
            <w:r>
              <w:rPr>
                <w:spacing w:val="-7"/>
                <w:sz w:val="20"/>
              </w:rPr>
              <w:t> </w:t>
            </w:r>
            <w:r>
              <w:rPr>
                <w:sz w:val="20"/>
              </w:rPr>
              <w:t>services described in paragraphs (f)(4), (f)(5)(i), and (f)(5)(iii) of this section are not required to be provided to the patient.</w:t>
            </w:r>
          </w:p>
        </w:tc>
        <w:tc>
          <w:tcPr>
            <w:tcW w:w="5940" w:type="dxa"/>
            <w:tcBorders>
              <w:top w:val="single" w:sz="6" w:space="0" w:color="000000"/>
              <w:left w:val="single" w:sz="6" w:space="0" w:color="000000"/>
              <w:bottom w:val="single" w:sz="6" w:space="0" w:color="000000"/>
            </w:tcBorders>
          </w:tcPr>
          <w:p>
            <w:pPr>
              <w:pStyle w:val="TableParagraph"/>
              <w:spacing w:before="0"/>
              <w:ind w:left="0"/>
              <w:rPr>
                <w:rFonts w:ascii="Times New Roman"/>
                <w:sz w:val="18"/>
              </w:rPr>
            </w:pP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ight="125"/>
              <w:rPr>
                <w:b/>
                <w:sz w:val="20"/>
              </w:rPr>
            </w:pPr>
            <w:r>
              <w:rPr>
                <w:b/>
                <w:sz w:val="20"/>
              </w:rPr>
              <w:t>Subpart C § 8.13 Revocation of accreditation and Accreditation</w:t>
            </w:r>
            <w:r>
              <w:rPr>
                <w:b/>
                <w:spacing w:val="-12"/>
                <w:sz w:val="20"/>
              </w:rPr>
              <w:t> </w:t>
            </w:r>
            <w:r>
              <w:rPr>
                <w:b/>
                <w:sz w:val="20"/>
              </w:rPr>
              <w:t>Body approval (a)</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(a)</w:t>
            </w:r>
            <w:r>
              <w:rPr>
                <w:spacing w:val="-7"/>
                <w:sz w:val="20"/>
              </w:rPr>
              <w:t> </w:t>
            </w:r>
            <w:r>
              <w:rPr>
                <w:sz w:val="20"/>
              </w:rPr>
              <w:t>SAMHSA</w:t>
            </w:r>
            <w:r>
              <w:rPr>
                <w:spacing w:val="-7"/>
                <w:sz w:val="20"/>
              </w:rPr>
              <w:t> </w:t>
            </w:r>
            <w:r>
              <w:rPr>
                <w:sz w:val="20"/>
              </w:rPr>
              <w:t>action</w:t>
            </w:r>
            <w:r>
              <w:rPr>
                <w:spacing w:val="-6"/>
                <w:sz w:val="20"/>
              </w:rPr>
              <w:t> </w:t>
            </w:r>
            <w:r>
              <w:rPr>
                <w:sz w:val="20"/>
              </w:rPr>
              <w:t>following</w:t>
            </w:r>
            <w:r>
              <w:rPr>
                <w:spacing w:val="-6"/>
                <w:sz w:val="20"/>
              </w:rPr>
              <w:t> </w:t>
            </w:r>
            <w:r>
              <w:rPr>
                <w:sz w:val="20"/>
              </w:rPr>
              <w:t>revocation</w:t>
            </w:r>
            <w:r>
              <w:rPr>
                <w:spacing w:val="-6"/>
                <w:sz w:val="20"/>
              </w:rPr>
              <w:t> </w:t>
            </w:r>
            <w:r>
              <w:rPr>
                <w:sz w:val="20"/>
              </w:rPr>
              <w:t>of</w:t>
            </w:r>
            <w:r>
              <w:rPr>
                <w:spacing w:val="-8"/>
                <w:sz w:val="20"/>
              </w:rPr>
              <w:t> </w:t>
            </w:r>
            <w:r>
              <w:rPr>
                <w:spacing w:val="-2"/>
                <w:sz w:val="20"/>
              </w:rPr>
              <w:t>accreditation.</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(a)</w:t>
            </w:r>
            <w:r>
              <w:rPr>
                <w:spacing w:val="-8"/>
                <w:sz w:val="20"/>
              </w:rPr>
              <w:t> </w:t>
            </w:r>
            <w:r>
              <w:rPr>
                <w:sz w:val="20"/>
              </w:rPr>
              <w:t>The</w:t>
            </w:r>
            <w:r>
              <w:rPr>
                <w:spacing w:val="-8"/>
                <w:sz w:val="20"/>
              </w:rPr>
              <w:t> </w:t>
            </w:r>
            <w:r>
              <w:rPr>
                <w:sz w:val="20"/>
              </w:rPr>
              <w:t>Secretary’s</w:t>
            </w:r>
            <w:r>
              <w:rPr>
                <w:spacing w:val="-6"/>
                <w:sz w:val="20"/>
              </w:rPr>
              <w:t> </w:t>
            </w:r>
            <w:r>
              <w:rPr>
                <w:sz w:val="20"/>
              </w:rPr>
              <w:t>action</w:t>
            </w:r>
            <w:r>
              <w:rPr>
                <w:spacing w:val="-5"/>
                <w:sz w:val="20"/>
              </w:rPr>
              <w:t> </w:t>
            </w:r>
            <w:r>
              <w:rPr>
                <w:sz w:val="20"/>
              </w:rPr>
              <w:t>following</w:t>
            </w:r>
            <w:r>
              <w:rPr>
                <w:spacing w:val="-7"/>
                <w:sz w:val="20"/>
              </w:rPr>
              <w:t> </w:t>
            </w:r>
            <w:r>
              <w:rPr>
                <w:sz w:val="20"/>
              </w:rPr>
              <w:t>revocation</w:t>
            </w:r>
            <w:r>
              <w:rPr>
                <w:spacing w:val="-6"/>
                <w:sz w:val="20"/>
              </w:rPr>
              <w:t> </w:t>
            </w:r>
            <w:r>
              <w:rPr>
                <w:sz w:val="20"/>
              </w:rPr>
              <w:t>of</w:t>
            </w:r>
            <w:r>
              <w:rPr>
                <w:spacing w:val="-8"/>
                <w:sz w:val="20"/>
              </w:rPr>
              <w:t> </w:t>
            </w:r>
            <w:r>
              <w:rPr>
                <w:spacing w:val="-2"/>
                <w:sz w:val="20"/>
              </w:rPr>
              <w:t>accreditation.</w:t>
            </w:r>
          </w:p>
        </w:tc>
      </w:tr>
      <w:tr>
        <w:trPr>
          <w:trHeight w:val="726"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8.13</w:t>
            </w:r>
          </w:p>
          <w:p>
            <w:pPr>
              <w:pStyle w:val="TableParagraph"/>
              <w:spacing w:before="1"/>
              <w:ind w:left="107"/>
              <w:rPr>
                <w:b/>
                <w:sz w:val="20"/>
              </w:rPr>
            </w:pPr>
            <w:r>
              <w:rPr>
                <w:b/>
                <w:spacing w:val="-5"/>
                <w:sz w:val="20"/>
              </w:rPr>
              <w:t>(b)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(b)</w:t>
            </w:r>
            <w:r>
              <w:rPr>
                <w:spacing w:val="-9"/>
                <w:sz w:val="20"/>
              </w:rPr>
              <w:t> </w:t>
            </w:r>
            <w:r>
              <w:rPr>
                <w:sz w:val="20"/>
              </w:rPr>
              <w:t>Accreditation</w:t>
            </w:r>
            <w:r>
              <w:rPr>
                <w:spacing w:val="-7"/>
                <w:sz w:val="20"/>
              </w:rPr>
              <w:t> </w:t>
            </w:r>
            <w:r>
              <w:rPr>
                <w:sz w:val="20"/>
              </w:rPr>
              <w:t>body</w:t>
            </w:r>
            <w:r>
              <w:rPr>
                <w:spacing w:val="-7"/>
                <w:sz w:val="20"/>
              </w:rPr>
              <w:t> </w:t>
            </w:r>
            <w:r>
              <w:rPr>
                <w:spacing w:val="-2"/>
                <w:sz w:val="20"/>
              </w:rPr>
              <w:t>approval.</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(b)</w:t>
            </w:r>
            <w:r>
              <w:rPr>
                <w:spacing w:val="-10"/>
                <w:sz w:val="20"/>
              </w:rPr>
              <w:t> </w:t>
            </w:r>
            <w:r>
              <w:rPr>
                <w:sz w:val="20"/>
              </w:rPr>
              <w:t>Accreditation</w:t>
            </w:r>
            <w:r>
              <w:rPr>
                <w:spacing w:val="-7"/>
                <w:sz w:val="20"/>
              </w:rPr>
              <w:t> </w:t>
            </w:r>
            <w:r>
              <w:rPr>
                <w:sz w:val="20"/>
              </w:rPr>
              <w:t>Body</w:t>
            </w:r>
            <w:r>
              <w:rPr>
                <w:spacing w:val="-8"/>
                <w:sz w:val="20"/>
              </w:rPr>
              <w:t> </w:t>
            </w:r>
            <w:r>
              <w:rPr>
                <w:spacing w:val="-2"/>
                <w:sz w:val="20"/>
              </w:rPr>
              <w:t>approval.</w:t>
            </w:r>
          </w:p>
        </w:tc>
      </w:tr>
      <w:tr>
        <w:trPr>
          <w:trHeight w:val="1218" w:hRule="atLeast"/>
        </w:trPr>
        <w:tc>
          <w:tcPr>
            <w:tcW w:w="1836" w:type="dxa"/>
            <w:tcBorders>
              <w:top w:val="single" w:sz="6" w:space="0" w:color="000000"/>
              <w:bottom w:val="single" w:sz="6" w:space="0" w:color="000000"/>
              <w:right w:val="single" w:sz="6" w:space="0" w:color="000000"/>
            </w:tcBorders>
          </w:tcPr>
          <w:p>
            <w:pPr>
              <w:pStyle w:val="TableParagraph"/>
              <w:ind w:left="107" w:right="214"/>
              <w:rPr>
                <w:b/>
                <w:sz w:val="20"/>
              </w:rPr>
            </w:pPr>
            <w:r>
              <w:rPr>
                <w:b/>
                <w:sz w:val="20"/>
              </w:rPr>
              <w:t>Subpart C § 8.14 Suspension or revocation of certification</w:t>
            </w:r>
            <w:r>
              <w:rPr>
                <w:b/>
                <w:spacing w:val="-12"/>
                <w:sz w:val="20"/>
              </w:rPr>
              <w:t> </w:t>
            </w:r>
            <w:r>
              <w:rPr>
                <w:b/>
                <w:sz w:val="20"/>
              </w:rPr>
              <w:t>(a)(1)</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(1)</w:t>
            </w:r>
            <w:r>
              <w:rPr>
                <w:spacing w:val="-6"/>
                <w:sz w:val="20"/>
              </w:rPr>
              <w:t> </w:t>
            </w:r>
            <w:r>
              <w:rPr>
                <w:sz w:val="20"/>
              </w:rPr>
              <w:t>Has</w:t>
            </w:r>
            <w:r>
              <w:rPr>
                <w:spacing w:val="-4"/>
                <w:sz w:val="20"/>
              </w:rPr>
              <w:t> </w:t>
            </w:r>
            <w:r>
              <w:rPr>
                <w:sz w:val="20"/>
              </w:rPr>
              <w:t>been</w:t>
            </w:r>
            <w:r>
              <w:rPr>
                <w:spacing w:val="-4"/>
                <w:sz w:val="20"/>
              </w:rPr>
              <w:t> </w:t>
            </w:r>
            <w:r>
              <w:rPr>
                <w:sz w:val="20"/>
              </w:rPr>
              <w:t>found</w:t>
            </w:r>
            <w:r>
              <w:rPr>
                <w:spacing w:val="-4"/>
                <w:sz w:val="20"/>
              </w:rPr>
              <w:t> </w:t>
            </w:r>
            <w:r>
              <w:rPr>
                <w:sz w:val="20"/>
              </w:rPr>
              <w:t>guilty</w:t>
            </w:r>
            <w:r>
              <w:rPr>
                <w:spacing w:val="-4"/>
                <w:sz w:val="20"/>
              </w:rPr>
              <w:t> </w:t>
            </w:r>
            <w:r>
              <w:rPr>
                <w:sz w:val="20"/>
              </w:rPr>
              <w:t>of</w:t>
            </w:r>
            <w:r>
              <w:rPr>
                <w:spacing w:val="-6"/>
                <w:sz w:val="20"/>
              </w:rPr>
              <w:t> </w:t>
            </w:r>
            <w:r>
              <w:rPr>
                <w:sz w:val="20"/>
              </w:rPr>
              <w:t>misrepresentation</w:t>
            </w:r>
            <w:r>
              <w:rPr>
                <w:spacing w:val="-4"/>
                <w:sz w:val="20"/>
              </w:rPr>
              <w:t> </w:t>
            </w:r>
            <w:r>
              <w:rPr>
                <w:sz w:val="20"/>
              </w:rPr>
              <w:t>in</w:t>
            </w:r>
            <w:r>
              <w:rPr>
                <w:spacing w:val="-4"/>
                <w:sz w:val="20"/>
              </w:rPr>
              <w:t> </w:t>
            </w:r>
            <w:r>
              <w:rPr>
                <w:sz w:val="20"/>
              </w:rPr>
              <w:t>obtaining the certification;</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(1)</w:t>
            </w:r>
            <w:r>
              <w:rPr>
                <w:spacing w:val="-5"/>
                <w:sz w:val="20"/>
              </w:rPr>
              <w:t> </w:t>
            </w:r>
            <w:r>
              <w:rPr>
                <w:sz w:val="20"/>
              </w:rPr>
              <w:t>Has</w:t>
            </w:r>
            <w:r>
              <w:rPr>
                <w:spacing w:val="-4"/>
                <w:sz w:val="20"/>
              </w:rPr>
              <w:t> </w:t>
            </w:r>
            <w:r>
              <w:rPr>
                <w:sz w:val="20"/>
              </w:rPr>
              <w:t>been</w:t>
            </w:r>
            <w:r>
              <w:rPr>
                <w:spacing w:val="-4"/>
                <w:sz w:val="20"/>
              </w:rPr>
              <w:t> </w:t>
            </w:r>
            <w:r>
              <w:rPr>
                <w:sz w:val="20"/>
              </w:rPr>
              <w:t>found</w:t>
            </w:r>
            <w:r>
              <w:rPr>
                <w:spacing w:val="-4"/>
                <w:sz w:val="20"/>
              </w:rPr>
              <w:t> </w:t>
            </w:r>
            <w:r>
              <w:rPr>
                <w:b/>
                <w:color w:val="2E5395"/>
                <w:sz w:val="20"/>
              </w:rPr>
              <w:t>to</w:t>
            </w:r>
            <w:r>
              <w:rPr>
                <w:b/>
                <w:color w:val="2E5395"/>
                <w:spacing w:val="-4"/>
                <w:sz w:val="20"/>
              </w:rPr>
              <w:t> </w:t>
            </w:r>
            <w:r>
              <w:rPr>
                <w:b/>
                <w:color w:val="2E5395"/>
                <w:sz w:val="20"/>
              </w:rPr>
              <w:t>have</w:t>
            </w:r>
            <w:r>
              <w:rPr>
                <w:b/>
                <w:color w:val="2E5395"/>
                <w:spacing w:val="-5"/>
                <w:sz w:val="20"/>
              </w:rPr>
              <w:t> </w:t>
            </w:r>
            <w:r>
              <w:rPr>
                <w:b/>
                <w:color w:val="2E5395"/>
                <w:sz w:val="20"/>
              </w:rPr>
              <w:t>engaged</w:t>
            </w:r>
            <w:r>
              <w:rPr>
                <w:b/>
                <w:color w:val="2E5395"/>
                <w:spacing w:val="-4"/>
                <w:sz w:val="20"/>
              </w:rPr>
              <w:t> </w:t>
            </w:r>
            <w:r>
              <w:rPr>
                <w:b/>
                <w:color w:val="2E5395"/>
                <w:sz w:val="20"/>
              </w:rPr>
              <w:t>in</w:t>
            </w:r>
            <w:r>
              <w:rPr>
                <w:b/>
                <w:color w:val="2E5395"/>
                <w:spacing w:val="-4"/>
                <w:sz w:val="20"/>
              </w:rPr>
              <w:t> </w:t>
            </w:r>
            <w:r>
              <w:rPr>
                <w:sz w:val="20"/>
              </w:rPr>
              <w:t>misrepresentation</w:t>
            </w:r>
            <w:r>
              <w:rPr>
                <w:spacing w:val="-4"/>
                <w:sz w:val="20"/>
              </w:rPr>
              <w:t> </w:t>
            </w:r>
            <w:r>
              <w:rPr>
                <w:sz w:val="20"/>
              </w:rPr>
              <w:t>in</w:t>
            </w:r>
            <w:r>
              <w:rPr>
                <w:spacing w:val="-4"/>
                <w:sz w:val="20"/>
              </w:rPr>
              <w:t> </w:t>
            </w:r>
            <w:r>
              <w:rPr>
                <w:sz w:val="20"/>
              </w:rPr>
              <w:t>obtaining the certification;</w:t>
            </w:r>
          </w:p>
        </w:tc>
      </w:tr>
      <w:tr>
        <w:trPr>
          <w:trHeight w:val="2435" w:hRule="atLeast"/>
        </w:trPr>
        <w:tc>
          <w:tcPr>
            <w:tcW w:w="1836" w:type="dxa"/>
            <w:tcBorders>
              <w:top w:val="single" w:sz="6" w:space="0" w:color="000000"/>
              <w:bottom w:val="single" w:sz="6" w:space="0" w:color="000000"/>
              <w:right w:val="single" w:sz="6" w:space="0" w:color="000000"/>
            </w:tcBorders>
          </w:tcPr>
          <w:p>
            <w:pPr>
              <w:pStyle w:val="TableParagraph"/>
              <w:spacing w:before="119"/>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8.14</w:t>
            </w:r>
          </w:p>
          <w:p>
            <w:pPr>
              <w:pStyle w:val="TableParagraph"/>
              <w:spacing w:before="0"/>
              <w:ind w:left="107"/>
              <w:rPr>
                <w:b/>
                <w:sz w:val="20"/>
              </w:rPr>
            </w:pPr>
            <w:r>
              <w:rPr>
                <w:b/>
                <w:spacing w:val="-5"/>
                <w:sz w:val="20"/>
              </w:rPr>
              <w:t>(b)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119"/>
              <w:ind w:right="115"/>
              <w:rPr>
                <w:sz w:val="20"/>
              </w:rPr>
            </w:pPr>
            <w:r>
              <w:rPr>
                <w:sz w:val="20"/>
              </w:rPr>
              <w:t>(b)</w:t>
            </w:r>
            <w:r>
              <w:rPr>
                <w:spacing w:val="-6"/>
                <w:sz w:val="20"/>
              </w:rPr>
              <w:t> </w:t>
            </w:r>
            <w:r>
              <w:rPr>
                <w:sz w:val="20"/>
              </w:rPr>
              <w:t>Suspension.</w:t>
            </w:r>
            <w:r>
              <w:rPr>
                <w:spacing w:val="-5"/>
                <w:sz w:val="20"/>
              </w:rPr>
              <w:t> </w:t>
            </w:r>
            <w:r>
              <w:rPr>
                <w:sz w:val="20"/>
              </w:rPr>
              <w:t>Whenever</w:t>
            </w:r>
            <w:r>
              <w:rPr>
                <w:spacing w:val="-5"/>
                <w:sz w:val="20"/>
              </w:rPr>
              <w:t> </w:t>
            </w:r>
            <w:r>
              <w:rPr>
                <w:sz w:val="20"/>
              </w:rPr>
              <w:t>SAMHSA</w:t>
            </w:r>
            <w:r>
              <w:rPr>
                <w:spacing w:val="-5"/>
                <w:sz w:val="20"/>
              </w:rPr>
              <w:t> </w:t>
            </w:r>
            <w:r>
              <w:rPr>
                <w:sz w:val="20"/>
              </w:rPr>
              <w:t>has</w:t>
            </w:r>
            <w:r>
              <w:rPr>
                <w:spacing w:val="-4"/>
                <w:sz w:val="20"/>
              </w:rPr>
              <w:t> </w:t>
            </w:r>
            <w:r>
              <w:rPr>
                <w:sz w:val="20"/>
              </w:rPr>
              <w:t>reason</w:t>
            </w:r>
            <w:r>
              <w:rPr>
                <w:spacing w:val="-4"/>
                <w:sz w:val="20"/>
              </w:rPr>
              <w:t> </w:t>
            </w:r>
            <w:r>
              <w:rPr>
                <w:sz w:val="20"/>
              </w:rPr>
              <w:t>to</w:t>
            </w:r>
            <w:r>
              <w:rPr>
                <w:spacing w:val="-4"/>
                <w:sz w:val="20"/>
              </w:rPr>
              <w:t> </w:t>
            </w:r>
            <w:r>
              <w:rPr>
                <w:sz w:val="20"/>
              </w:rPr>
              <w:t>believe</w:t>
            </w:r>
            <w:r>
              <w:rPr>
                <w:spacing w:val="-6"/>
                <w:sz w:val="20"/>
              </w:rPr>
              <w:t> </w:t>
            </w:r>
            <w:r>
              <w:rPr>
                <w:sz w:val="20"/>
              </w:rPr>
              <w:t>that revocation may be required and that immediate action is necessary to protect public health or safety, SAMHSA may immediately suspend the certification of an OTP before holding a hearing under subpart C of this part. SAMHSA may immediately suspend as well as propose revocation of the certification of an OTP before holding a hearing under</w:t>
            </w:r>
            <w:r>
              <w:rPr>
                <w:spacing w:val="40"/>
                <w:sz w:val="20"/>
              </w:rPr>
              <w:t> </w:t>
            </w:r>
            <w:r>
              <w:rPr>
                <w:sz w:val="20"/>
              </w:rPr>
              <w:t>subpart C of this part if SAMHSA makes a finding described in paragraph (a) of this section and also determines that:</w:t>
            </w:r>
          </w:p>
        </w:tc>
        <w:tc>
          <w:tcPr>
            <w:tcW w:w="5940" w:type="dxa"/>
            <w:tcBorders>
              <w:top w:val="single" w:sz="6" w:space="0" w:color="000000"/>
              <w:left w:val="single" w:sz="6" w:space="0" w:color="000000"/>
              <w:bottom w:val="single" w:sz="6" w:space="0" w:color="000000"/>
            </w:tcBorders>
          </w:tcPr>
          <w:p>
            <w:pPr>
              <w:pStyle w:val="TableParagraph"/>
              <w:spacing w:before="119"/>
              <w:ind w:left="103" w:right="114"/>
              <w:rPr>
                <w:sz w:val="20"/>
              </w:rPr>
            </w:pPr>
            <w:r>
              <w:rPr>
                <w:sz w:val="20"/>
              </w:rPr>
              <w:t>(b) Suspension. Whenever </w:t>
            </w:r>
            <w:r>
              <w:rPr>
                <w:b/>
                <w:color w:val="2E5395"/>
                <w:sz w:val="20"/>
              </w:rPr>
              <w:t>the Secretary </w:t>
            </w:r>
            <w:r>
              <w:rPr>
                <w:sz w:val="20"/>
              </w:rPr>
              <w:t>has reason to believe that revocation</w:t>
            </w:r>
            <w:r>
              <w:rPr>
                <w:spacing w:val="-4"/>
                <w:sz w:val="20"/>
              </w:rPr>
              <w:t> </w:t>
            </w:r>
            <w:r>
              <w:rPr>
                <w:sz w:val="20"/>
              </w:rPr>
              <w:t>may</w:t>
            </w:r>
            <w:r>
              <w:rPr>
                <w:spacing w:val="-4"/>
                <w:sz w:val="20"/>
              </w:rPr>
              <w:t> </w:t>
            </w:r>
            <w:r>
              <w:rPr>
                <w:sz w:val="20"/>
              </w:rPr>
              <w:t>be</w:t>
            </w:r>
            <w:r>
              <w:rPr>
                <w:spacing w:val="-6"/>
                <w:sz w:val="20"/>
              </w:rPr>
              <w:t> </w:t>
            </w:r>
            <w:r>
              <w:rPr>
                <w:sz w:val="20"/>
              </w:rPr>
              <w:t>required</w:t>
            </w:r>
            <w:r>
              <w:rPr>
                <w:spacing w:val="-4"/>
                <w:sz w:val="20"/>
              </w:rPr>
              <w:t> </w:t>
            </w:r>
            <w:r>
              <w:rPr>
                <w:sz w:val="20"/>
              </w:rPr>
              <w:t>and</w:t>
            </w:r>
            <w:r>
              <w:rPr>
                <w:spacing w:val="-4"/>
                <w:sz w:val="20"/>
              </w:rPr>
              <w:t> </w:t>
            </w:r>
            <w:r>
              <w:rPr>
                <w:sz w:val="20"/>
              </w:rPr>
              <w:t>that</w:t>
            </w:r>
            <w:r>
              <w:rPr>
                <w:spacing w:val="-4"/>
                <w:sz w:val="20"/>
              </w:rPr>
              <w:t> </w:t>
            </w:r>
            <w:r>
              <w:rPr>
                <w:sz w:val="20"/>
              </w:rPr>
              <w:t>immediate</w:t>
            </w:r>
            <w:r>
              <w:rPr>
                <w:spacing w:val="-5"/>
                <w:sz w:val="20"/>
              </w:rPr>
              <w:t> </w:t>
            </w:r>
            <w:r>
              <w:rPr>
                <w:sz w:val="20"/>
              </w:rPr>
              <w:t>action</w:t>
            </w:r>
            <w:r>
              <w:rPr>
                <w:spacing w:val="-4"/>
                <w:sz w:val="20"/>
              </w:rPr>
              <w:t> </w:t>
            </w:r>
            <w:r>
              <w:rPr>
                <w:sz w:val="20"/>
              </w:rPr>
              <w:t>is</w:t>
            </w:r>
            <w:r>
              <w:rPr>
                <w:spacing w:val="-4"/>
                <w:sz w:val="20"/>
              </w:rPr>
              <w:t> </w:t>
            </w:r>
            <w:r>
              <w:rPr>
                <w:sz w:val="20"/>
              </w:rPr>
              <w:t>necessary</w:t>
            </w:r>
            <w:r>
              <w:rPr>
                <w:spacing w:val="-4"/>
                <w:sz w:val="20"/>
              </w:rPr>
              <w:t> </w:t>
            </w:r>
            <w:r>
              <w:rPr>
                <w:sz w:val="20"/>
              </w:rPr>
              <w:t>to protect public health or safety, </w:t>
            </w:r>
            <w:r>
              <w:rPr>
                <w:b/>
                <w:color w:val="2E5395"/>
                <w:sz w:val="20"/>
              </w:rPr>
              <w:t>the Secretary </w:t>
            </w:r>
            <w:r>
              <w:rPr>
                <w:sz w:val="20"/>
              </w:rPr>
              <w:t>may immediately suspend the certification of an OTP and </w:t>
            </w:r>
            <w:r>
              <w:rPr>
                <w:b/>
                <w:color w:val="2E5395"/>
                <w:sz w:val="20"/>
              </w:rPr>
              <w:t>notify the Attorney General that the OTP’s registration should be suspended, </w:t>
            </w:r>
            <w:r>
              <w:rPr>
                <w:sz w:val="20"/>
              </w:rPr>
              <w:t>before holding a hearing under this subpart. </w:t>
            </w:r>
            <w:r>
              <w:rPr>
                <w:b/>
                <w:color w:val="2E5395"/>
                <w:sz w:val="20"/>
              </w:rPr>
              <w:t>The Secretary </w:t>
            </w:r>
            <w:r>
              <w:rPr>
                <w:sz w:val="20"/>
              </w:rPr>
              <w:t>may immediately suspend as well as propose revocation of the certification of an OTP before holding a hearing under this subpart if </w:t>
            </w:r>
            <w:r>
              <w:rPr>
                <w:b/>
                <w:color w:val="2E5395"/>
                <w:sz w:val="20"/>
              </w:rPr>
              <w:t>the Secretary </w:t>
            </w:r>
            <w:r>
              <w:rPr>
                <w:sz w:val="20"/>
              </w:rPr>
              <w:t>makes a finding described in paragraph (a) of this section and also determines that:</w:t>
            </w:r>
          </w:p>
        </w:tc>
      </w:tr>
      <w:tr>
        <w:trPr>
          <w:trHeight w:val="1830" w:hRule="atLeast"/>
        </w:trPr>
        <w:tc>
          <w:tcPr>
            <w:tcW w:w="1836" w:type="dxa"/>
            <w:tcBorders>
              <w:top w:val="single" w:sz="6" w:space="0" w:color="000000"/>
              <w:right w:val="single" w:sz="6" w:space="0" w:color="000000"/>
            </w:tcBorders>
          </w:tcPr>
          <w:p>
            <w:pPr>
              <w:pStyle w:val="TableParagraph"/>
              <w:spacing w:before="123"/>
              <w:ind w:left="107"/>
              <w:rPr>
                <w:b/>
                <w:sz w:val="20"/>
              </w:rPr>
            </w:pPr>
            <w:r>
              <w:rPr>
                <w:b/>
                <w:sz w:val="20"/>
              </w:rPr>
              <w:t>Subpart</w:t>
            </w:r>
            <w:r>
              <w:rPr>
                <w:b/>
                <w:spacing w:val="-4"/>
                <w:sz w:val="20"/>
              </w:rPr>
              <w:t> </w:t>
            </w:r>
            <w:r>
              <w:rPr>
                <w:b/>
                <w:sz w:val="20"/>
              </w:rPr>
              <w:t>C</w:t>
            </w:r>
            <w:r>
              <w:rPr>
                <w:b/>
                <w:spacing w:val="-3"/>
                <w:sz w:val="20"/>
              </w:rPr>
              <w:t> </w:t>
            </w:r>
            <w:r>
              <w:rPr>
                <w:b/>
                <w:sz w:val="20"/>
              </w:rPr>
              <w:t>§</w:t>
            </w:r>
            <w:r>
              <w:rPr>
                <w:b/>
                <w:spacing w:val="-9"/>
                <w:sz w:val="20"/>
              </w:rPr>
              <w:t> </w:t>
            </w:r>
            <w:r>
              <w:rPr>
                <w:b/>
                <w:sz w:val="20"/>
              </w:rPr>
              <w:t>8.14</w:t>
            </w:r>
            <w:r>
              <w:rPr>
                <w:b/>
                <w:spacing w:val="-3"/>
                <w:sz w:val="20"/>
              </w:rPr>
              <w:t> </w:t>
            </w:r>
            <w:r>
              <w:rPr>
                <w:b/>
                <w:spacing w:val="-5"/>
                <w:sz w:val="20"/>
              </w:rPr>
              <w:t>(c)</w:t>
            </w:r>
          </w:p>
        </w:tc>
        <w:tc>
          <w:tcPr>
            <w:tcW w:w="5261" w:type="dxa"/>
            <w:tcBorders>
              <w:top w:val="single" w:sz="6" w:space="0" w:color="000000"/>
              <w:left w:val="single" w:sz="6" w:space="0" w:color="000000"/>
              <w:right w:val="single" w:sz="6" w:space="0" w:color="000000"/>
            </w:tcBorders>
          </w:tcPr>
          <w:p>
            <w:pPr>
              <w:pStyle w:val="TableParagraph"/>
              <w:ind w:right="180"/>
              <w:rPr>
                <w:sz w:val="20"/>
              </w:rPr>
            </w:pPr>
            <w:r>
              <w:rPr>
                <w:sz w:val="20"/>
              </w:rPr>
              <w:t>(c)</w:t>
            </w:r>
            <w:r>
              <w:rPr>
                <w:spacing w:val="-2"/>
                <w:sz w:val="20"/>
              </w:rPr>
              <w:t> </w:t>
            </w:r>
            <w:r>
              <w:rPr>
                <w:sz w:val="20"/>
              </w:rPr>
              <w:t>Written notification.</w:t>
            </w:r>
            <w:r>
              <w:rPr>
                <w:spacing w:val="-1"/>
                <w:sz w:val="20"/>
              </w:rPr>
              <w:t> </w:t>
            </w:r>
            <w:r>
              <w:rPr>
                <w:sz w:val="20"/>
              </w:rPr>
              <w:t>In the event that SAMHSA</w:t>
            </w:r>
            <w:r>
              <w:rPr>
                <w:spacing w:val="-1"/>
                <w:sz w:val="20"/>
              </w:rPr>
              <w:t> </w:t>
            </w:r>
            <w:r>
              <w:rPr>
                <w:sz w:val="20"/>
              </w:rPr>
              <w:t>suspends the certification of an OTP in accordance with paragraph (b) of this section or proposes to revoke the certification of an OTP in accordance with paragraph (a) of this section, SAMHSA</w:t>
            </w:r>
            <w:r>
              <w:rPr>
                <w:spacing w:val="-4"/>
                <w:sz w:val="20"/>
              </w:rPr>
              <w:t> </w:t>
            </w:r>
            <w:r>
              <w:rPr>
                <w:sz w:val="20"/>
              </w:rPr>
              <w:t>shall</w:t>
            </w:r>
            <w:r>
              <w:rPr>
                <w:spacing w:val="-4"/>
                <w:sz w:val="20"/>
              </w:rPr>
              <w:t> </w:t>
            </w:r>
            <w:r>
              <w:rPr>
                <w:sz w:val="20"/>
              </w:rPr>
              <w:t>promptly</w:t>
            </w:r>
            <w:r>
              <w:rPr>
                <w:spacing w:val="-3"/>
                <w:sz w:val="20"/>
              </w:rPr>
              <w:t> </w:t>
            </w:r>
            <w:r>
              <w:rPr>
                <w:sz w:val="20"/>
              </w:rPr>
              <w:t>provide</w:t>
            </w:r>
            <w:r>
              <w:rPr>
                <w:spacing w:val="-5"/>
                <w:sz w:val="20"/>
              </w:rPr>
              <w:t> </w:t>
            </w:r>
            <w:r>
              <w:rPr>
                <w:sz w:val="20"/>
              </w:rPr>
              <w:t>the</w:t>
            </w:r>
            <w:r>
              <w:rPr>
                <w:spacing w:val="-5"/>
                <w:sz w:val="20"/>
              </w:rPr>
              <w:t> </w:t>
            </w:r>
            <w:r>
              <w:rPr>
                <w:sz w:val="20"/>
              </w:rPr>
              <w:t>sponsor</w:t>
            </w:r>
            <w:r>
              <w:rPr>
                <w:spacing w:val="-4"/>
                <w:sz w:val="20"/>
              </w:rPr>
              <w:t> </w:t>
            </w:r>
            <w:r>
              <w:rPr>
                <w:sz w:val="20"/>
              </w:rPr>
              <w:t>of</w:t>
            </w:r>
            <w:r>
              <w:rPr>
                <w:spacing w:val="-5"/>
                <w:sz w:val="20"/>
              </w:rPr>
              <w:t> </w:t>
            </w:r>
            <w:r>
              <w:rPr>
                <w:sz w:val="20"/>
              </w:rPr>
              <w:t>the</w:t>
            </w:r>
            <w:r>
              <w:rPr>
                <w:spacing w:val="-5"/>
                <w:sz w:val="20"/>
              </w:rPr>
              <w:t> </w:t>
            </w:r>
            <w:r>
              <w:rPr>
                <w:sz w:val="20"/>
              </w:rPr>
              <w:t>OTP</w:t>
            </w:r>
            <w:r>
              <w:rPr>
                <w:spacing w:val="-4"/>
                <w:sz w:val="20"/>
              </w:rPr>
              <w:t> </w:t>
            </w:r>
            <w:r>
              <w:rPr>
                <w:sz w:val="20"/>
              </w:rPr>
              <w:t>with</w:t>
            </w:r>
          </w:p>
          <w:p>
            <w:pPr>
              <w:pStyle w:val="TableParagraph"/>
              <w:spacing w:line="240" w:lineRule="atLeast" w:before="0"/>
              <w:rPr>
                <w:sz w:val="20"/>
              </w:rPr>
            </w:pPr>
            <w:r>
              <w:rPr>
                <w:sz w:val="20"/>
              </w:rPr>
              <w:t>written</w:t>
            </w:r>
            <w:r>
              <w:rPr>
                <w:spacing w:val="-4"/>
                <w:sz w:val="20"/>
              </w:rPr>
              <w:t> </w:t>
            </w:r>
            <w:r>
              <w:rPr>
                <w:sz w:val="20"/>
              </w:rPr>
              <w:t>notice</w:t>
            </w:r>
            <w:r>
              <w:rPr>
                <w:spacing w:val="-5"/>
                <w:sz w:val="20"/>
              </w:rPr>
              <w:t> </w:t>
            </w:r>
            <w:r>
              <w:rPr>
                <w:sz w:val="20"/>
              </w:rPr>
              <w:t>of</w:t>
            </w:r>
            <w:r>
              <w:rPr>
                <w:spacing w:val="-5"/>
                <w:sz w:val="20"/>
              </w:rPr>
              <w:t> </w:t>
            </w:r>
            <w:r>
              <w:rPr>
                <w:sz w:val="20"/>
              </w:rPr>
              <w:t>the</w:t>
            </w:r>
            <w:r>
              <w:rPr>
                <w:spacing w:val="-5"/>
                <w:sz w:val="20"/>
              </w:rPr>
              <w:t> </w:t>
            </w:r>
            <w:r>
              <w:rPr>
                <w:sz w:val="20"/>
              </w:rPr>
              <w:t>suspension</w:t>
            </w:r>
            <w:r>
              <w:rPr>
                <w:spacing w:val="-4"/>
                <w:sz w:val="20"/>
              </w:rPr>
              <w:t> </w:t>
            </w:r>
            <w:r>
              <w:rPr>
                <w:sz w:val="20"/>
              </w:rPr>
              <w:t>or</w:t>
            </w:r>
            <w:r>
              <w:rPr>
                <w:spacing w:val="-4"/>
                <w:sz w:val="20"/>
              </w:rPr>
              <w:t> </w:t>
            </w:r>
            <w:r>
              <w:rPr>
                <w:sz w:val="20"/>
              </w:rPr>
              <w:t>proposed</w:t>
            </w:r>
            <w:r>
              <w:rPr>
                <w:spacing w:val="-4"/>
                <w:sz w:val="20"/>
              </w:rPr>
              <w:t> </w:t>
            </w:r>
            <w:r>
              <w:rPr>
                <w:sz w:val="20"/>
              </w:rPr>
              <w:t>revocation</w:t>
            </w:r>
            <w:r>
              <w:rPr>
                <w:spacing w:val="-6"/>
                <w:sz w:val="20"/>
              </w:rPr>
              <w:t> </w:t>
            </w:r>
            <w:r>
              <w:rPr>
                <w:sz w:val="20"/>
              </w:rPr>
              <w:t>by facsimile transmission, personal service, commercial</w:t>
            </w:r>
          </w:p>
        </w:tc>
        <w:tc>
          <w:tcPr>
            <w:tcW w:w="5940" w:type="dxa"/>
            <w:tcBorders>
              <w:top w:val="single" w:sz="6" w:space="0" w:color="000000"/>
              <w:left w:val="single" w:sz="6" w:space="0" w:color="000000"/>
            </w:tcBorders>
          </w:tcPr>
          <w:p>
            <w:pPr>
              <w:pStyle w:val="TableParagraph"/>
              <w:ind w:right="201"/>
              <w:rPr>
                <w:sz w:val="20"/>
              </w:rPr>
            </w:pPr>
            <w:r>
              <w:rPr>
                <w:sz w:val="20"/>
              </w:rPr>
              <w:t>(c)</w:t>
            </w:r>
            <w:r>
              <w:rPr>
                <w:spacing w:val="-4"/>
                <w:sz w:val="20"/>
              </w:rPr>
              <w:t> </w:t>
            </w:r>
            <w:r>
              <w:rPr>
                <w:sz w:val="20"/>
              </w:rPr>
              <w:t>Written</w:t>
            </w:r>
            <w:r>
              <w:rPr>
                <w:spacing w:val="-3"/>
                <w:sz w:val="20"/>
              </w:rPr>
              <w:t> </w:t>
            </w:r>
            <w:r>
              <w:rPr>
                <w:sz w:val="20"/>
              </w:rPr>
              <w:t>notification.</w:t>
            </w:r>
            <w:r>
              <w:rPr>
                <w:spacing w:val="-4"/>
                <w:sz w:val="20"/>
              </w:rPr>
              <w:t> </w:t>
            </w:r>
            <w:r>
              <w:rPr>
                <w:sz w:val="20"/>
              </w:rPr>
              <w:t>In</w:t>
            </w:r>
            <w:r>
              <w:rPr>
                <w:spacing w:val="-3"/>
                <w:sz w:val="20"/>
              </w:rPr>
              <w:t> </w:t>
            </w:r>
            <w:r>
              <w:rPr>
                <w:sz w:val="20"/>
              </w:rPr>
              <w:t>the</w:t>
            </w:r>
            <w:r>
              <w:rPr>
                <w:spacing w:val="-3"/>
                <w:sz w:val="20"/>
              </w:rPr>
              <w:t> </w:t>
            </w:r>
            <w:r>
              <w:rPr>
                <w:sz w:val="20"/>
              </w:rPr>
              <w:t>event</w:t>
            </w:r>
            <w:r>
              <w:rPr>
                <w:spacing w:val="-4"/>
                <w:sz w:val="20"/>
              </w:rPr>
              <w:t> </w:t>
            </w:r>
            <w:r>
              <w:rPr>
                <w:sz w:val="20"/>
              </w:rPr>
              <w:t>that</w:t>
            </w:r>
            <w:r>
              <w:rPr>
                <w:spacing w:val="-4"/>
                <w:sz w:val="20"/>
              </w:rPr>
              <w:t> </w:t>
            </w:r>
            <w:r>
              <w:rPr>
                <w:b/>
                <w:color w:val="2E5395"/>
                <w:sz w:val="20"/>
              </w:rPr>
              <w:t>the</w:t>
            </w:r>
            <w:r>
              <w:rPr>
                <w:b/>
                <w:color w:val="2E5395"/>
                <w:spacing w:val="-4"/>
                <w:sz w:val="20"/>
              </w:rPr>
              <w:t> </w:t>
            </w:r>
            <w:r>
              <w:rPr>
                <w:b/>
                <w:color w:val="2E5395"/>
                <w:sz w:val="20"/>
              </w:rPr>
              <w:t>Secretary</w:t>
            </w:r>
            <w:r>
              <w:rPr>
                <w:b/>
                <w:color w:val="2E5395"/>
                <w:spacing w:val="-4"/>
                <w:sz w:val="20"/>
              </w:rPr>
              <w:t> </w:t>
            </w:r>
            <w:r>
              <w:rPr>
                <w:sz w:val="20"/>
              </w:rPr>
              <w:t>suspends</w:t>
            </w:r>
            <w:r>
              <w:rPr>
                <w:spacing w:val="-3"/>
                <w:sz w:val="20"/>
              </w:rPr>
              <w:t> </w:t>
            </w:r>
            <w:r>
              <w:rPr>
                <w:sz w:val="20"/>
              </w:rPr>
              <w:t>the certification of an OTP in accordance with paragraph (b) of this section or proposes to revoke the certification of an OTP in accordance with paragraph (a) of this section, </w:t>
            </w:r>
            <w:r>
              <w:rPr>
                <w:b/>
                <w:color w:val="2E5395"/>
                <w:sz w:val="20"/>
              </w:rPr>
              <w:t>the Secretary </w:t>
            </w:r>
            <w:r>
              <w:rPr>
                <w:sz w:val="20"/>
              </w:rPr>
              <w:t>shall promptly provide the sponsor of the OTP with written notice of the</w:t>
            </w:r>
          </w:p>
          <w:p>
            <w:pPr>
              <w:pStyle w:val="TableParagraph"/>
              <w:spacing w:line="240" w:lineRule="atLeast" w:before="0"/>
              <w:ind w:right="201"/>
              <w:rPr>
                <w:sz w:val="20"/>
              </w:rPr>
            </w:pPr>
            <w:r>
              <w:rPr>
                <w:sz w:val="20"/>
              </w:rPr>
              <w:t>suspension or proposed revocation by facsimile transmission, personal</w:t>
            </w:r>
            <w:r>
              <w:rPr>
                <w:spacing w:val="-7"/>
                <w:sz w:val="20"/>
              </w:rPr>
              <w:t> </w:t>
            </w:r>
            <w:r>
              <w:rPr>
                <w:sz w:val="20"/>
              </w:rPr>
              <w:t>service,</w:t>
            </w:r>
            <w:r>
              <w:rPr>
                <w:spacing w:val="-6"/>
                <w:sz w:val="20"/>
              </w:rPr>
              <w:t> </w:t>
            </w:r>
            <w:r>
              <w:rPr>
                <w:sz w:val="20"/>
              </w:rPr>
              <w:t>commercial</w:t>
            </w:r>
            <w:r>
              <w:rPr>
                <w:spacing w:val="-5"/>
                <w:sz w:val="20"/>
              </w:rPr>
              <w:t> </w:t>
            </w:r>
            <w:r>
              <w:rPr>
                <w:sz w:val="20"/>
              </w:rPr>
              <w:t>overnight</w:t>
            </w:r>
            <w:r>
              <w:rPr>
                <w:spacing w:val="-7"/>
                <w:sz w:val="20"/>
              </w:rPr>
              <w:t> </w:t>
            </w:r>
            <w:r>
              <w:rPr>
                <w:sz w:val="20"/>
              </w:rPr>
              <w:t>delivery</w:t>
            </w:r>
            <w:r>
              <w:rPr>
                <w:spacing w:val="-6"/>
                <w:sz w:val="20"/>
              </w:rPr>
              <w:t> </w:t>
            </w:r>
            <w:r>
              <w:rPr>
                <w:sz w:val="20"/>
              </w:rPr>
              <w:t>service,</w:t>
            </w:r>
            <w:r>
              <w:rPr>
                <w:spacing w:val="-6"/>
                <w:sz w:val="20"/>
              </w:rPr>
              <w:t> </w:t>
            </w:r>
            <w:r>
              <w:rPr>
                <w:sz w:val="20"/>
              </w:rPr>
              <w:t>or</w:t>
            </w:r>
            <w:r>
              <w:rPr>
                <w:spacing w:val="-7"/>
                <w:sz w:val="20"/>
              </w:rPr>
              <w:t> </w:t>
            </w:r>
            <w:r>
              <w:rPr>
                <w:sz w:val="20"/>
              </w:rPr>
              <w:t>certified</w:t>
            </w:r>
          </w:p>
        </w:tc>
      </w:tr>
    </w:tbl>
    <w:p>
      <w:pPr>
        <w:pStyle w:val="TableParagraph"/>
        <w:spacing w:after="0" w:line="240" w:lineRule="atLeast"/>
        <w:rPr>
          <w:sz w:val="20"/>
        </w:rPr>
        <w:sectPr>
          <w:type w:val="continuous"/>
          <w:pgSz w:w="15840" w:h="12240" w:orient="landscape"/>
          <w:pgMar w:header="618" w:footer="613" w:top="1420" w:bottom="1115"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328"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r>
              <w:rPr>
                <w:sz w:val="20"/>
              </w:rPr>
              <w:t>overnight delivery service, or certified mail, return receipt requested. Such notice shall state the reasons for the action and</w:t>
            </w:r>
            <w:r>
              <w:rPr>
                <w:spacing w:val="-2"/>
                <w:sz w:val="20"/>
              </w:rPr>
              <w:t> </w:t>
            </w:r>
            <w:r>
              <w:rPr>
                <w:sz w:val="20"/>
              </w:rPr>
              <w:t>shall</w:t>
            </w:r>
            <w:r>
              <w:rPr>
                <w:spacing w:val="-6"/>
                <w:sz w:val="20"/>
              </w:rPr>
              <w:t> </w:t>
            </w:r>
            <w:r>
              <w:rPr>
                <w:sz w:val="20"/>
              </w:rPr>
              <w:t>state</w:t>
            </w:r>
            <w:r>
              <w:rPr>
                <w:spacing w:val="-4"/>
                <w:sz w:val="20"/>
              </w:rPr>
              <w:t> </w:t>
            </w:r>
            <w:r>
              <w:rPr>
                <w:sz w:val="20"/>
              </w:rPr>
              <w:t>that</w:t>
            </w:r>
            <w:r>
              <w:rPr>
                <w:spacing w:val="-2"/>
                <w:sz w:val="20"/>
              </w:rPr>
              <w:t> </w:t>
            </w:r>
            <w:r>
              <w:rPr>
                <w:sz w:val="20"/>
              </w:rPr>
              <w:t>the</w:t>
            </w:r>
            <w:r>
              <w:rPr>
                <w:spacing w:val="-4"/>
                <w:sz w:val="20"/>
              </w:rPr>
              <w:t> </w:t>
            </w:r>
            <w:r>
              <w:rPr>
                <w:sz w:val="20"/>
              </w:rPr>
              <w:t>OTP</w:t>
            </w:r>
            <w:r>
              <w:rPr>
                <w:spacing w:val="-3"/>
                <w:sz w:val="20"/>
              </w:rPr>
              <w:t> </w:t>
            </w:r>
            <w:r>
              <w:rPr>
                <w:sz w:val="20"/>
              </w:rPr>
              <w:t>may</w:t>
            </w:r>
            <w:r>
              <w:rPr>
                <w:spacing w:val="-2"/>
                <w:sz w:val="20"/>
              </w:rPr>
              <w:t> </w:t>
            </w:r>
            <w:r>
              <w:rPr>
                <w:sz w:val="20"/>
              </w:rPr>
              <w:t>seek</w:t>
            </w:r>
            <w:r>
              <w:rPr>
                <w:spacing w:val="-3"/>
                <w:sz w:val="20"/>
              </w:rPr>
              <w:t> </w:t>
            </w:r>
            <w:r>
              <w:rPr>
                <w:sz w:val="20"/>
              </w:rPr>
              <w:t>review</w:t>
            </w:r>
            <w:r>
              <w:rPr>
                <w:spacing w:val="-4"/>
                <w:sz w:val="20"/>
              </w:rPr>
              <w:t> </w:t>
            </w:r>
            <w:r>
              <w:rPr>
                <w:sz w:val="20"/>
              </w:rPr>
              <w:t>of</w:t>
            </w:r>
            <w:r>
              <w:rPr>
                <w:spacing w:val="-4"/>
                <w:sz w:val="20"/>
              </w:rPr>
              <w:t> </w:t>
            </w:r>
            <w:r>
              <w:rPr>
                <w:sz w:val="20"/>
              </w:rPr>
              <w:t>the</w:t>
            </w:r>
            <w:r>
              <w:rPr>
                <w:spacing w:val="-4"/>
                <w:sz w:val="20"/>
              </w:rPr>
              <w:t> </w:t>
            </w:r>
            <w:r>
              <w:rPr>
                <w:sz w:val="20"/>
              </w:rPr>
              <w:t>action</w:t>
            </w:r>
            <w:r>
              <w:rPr>
                <w:spacing w:val="-2"/>
                <w:sz w:val="20"/>
              </w:rPr>
              <w:t> </w:t>
            </w:r>
            <w:r>
              <w:rPr>
                <w:sz w:val="20"/>
              </w:rPr>
              <w:t>in accordance with the procedures in subpart C of this part.</w:t>
            </w:r>
          </w:p>
        </w:tc>
        <w:tc>
          <w:tcPr>
            <w:tcW w:w="5940" w:type="dxa"/>
            <w:tcBorders>
              <w:top w:val="single" w:sz="6" w:space="0" w:color="000000"/>
              <w:left w:val="single" w:sz="6" w:space="0" w:color="000000"/>
              <w:bottom w:val="single" w:sz="6" w:space="0" w:color="000000"/>
            </w:tcBorders>
          </w:tcPr>
          <w:p>
            <w:pPr>
              <w:pStyle w:val="TableParagraph"/>
              <w:spacing w:before="0"/>
              <w:rPr>
                <w:b/>
                <w:sz w:val="20"/>
              </w:rPr>
            </w:pPr>
            <w:r>
              <w:rPr>
                <w:sz w:val="20"/>
              </w:rPr>
              <w:t>mail,</w:t>
            </w:r>
            <w:r>
              <w:rPr>
                <w:spacing w:val="-3"/>
                <w:sz w:val="20"/>
              </w:rPr>
              <w:t> </w:t>
            </w:r>
            <w:r>
              <w:rPr>
                <w:sz w:val="20"/>
              </w:rPr>
              <w:t>return</w:t>
            </w:r>
            <w:r>
              <w:rPr>
                <w:spacing w:val="-3"/>
                <w:sz w:val="20"/>
              </w:rPr>
              <w:t> </w:t>
            </w:r>
            <w:r>
              <w:rPr>
                <w:sz w:val="20"/>
              </w:rPr>
              <w:t>receipt</w:t>
            </w:r>
            <w:r>
              <w:rPr>
                <w:spacing w:val="-4"/>
                <w:sz w:val="20"/>
              </w:rPr>
              <w:t> </w:t>
            </w:r>
            <w:r>
              <w:rPr>
                <w:sz w:val="20"/>
              </w:rPr>
              <w:t>requested.</w:t>
            </w:r>
            <w:r>
              <w:rPr>
                <w:spacing w:val="-4"/>
                <w:sz w:val="20"/>
              </w:rPr>
              <w:t> </w:t>
            </w:r>
            <w:r>
              <w:rPr>
                <w:sz w:val="20"/>
              </w:rPr>
              <w:t>Such</w:t>
            </w:r>
            <w:r>
              <w:rPr>
                <w:spacing w:val="-3"/>
                <w:sz w:val="20"/>
              </w:rPr>
              <w:t> </w:t>
            </w:r>
            <w:r>
              <w:rPr>
                <w:sz w:val="20"/>
              </w:rPr>
              <w:t>notice</w:t>
            </w:r>
            <w:r>
              <w:rPr>
                <w:spacing w:val="-5"/>
                <w:sz w:val="20"/>
              </w:rPr>
              <w:t> </w:t>
            </w:r>
            <w:r>
              <w:rPr>
                <w:sz w:val="20"/>
              </w:rPr>
              <w:t>shall</w:t>
            </w:r>
            <w:r>
              <w:rPr>
                <w:spacing w:val="-4"/>
                <w:sz w:val="20"/>
              </w:rPr>
              <w:t> </w:t>
            </w:r>
            <w:r>
              <w:rPr>
                <w:sz w:val="20"/>
              </w:rPr>
              <w:t>state</w:t>
            </w:r>
            <w:r>
              <w:rPr>
                <w:spacing w:val="-5"/>
                <w:sz w:val="20"/>
              </w:rPr>
              <w:t> </w:t>
            </w:r>
            <w:r>
              <w:rPr>
                <w:sz w:val="20"/>
              </w:rPr>
              <w:t>the</w:t>
            </w:r>
            <w:r>
              <w:rPr>
                <w:spacing w:val="-5"/>
                <w:sz w:val="20"/>
              </w:rPr>
              <w:t> </w:t>
            </w:r>
            <w:r>
              <w:rPr>
                <w:sz w:val="20"/>
              </w:rPr>
              <w:t>reasons</w:t>
            </w:r>
            <w:r>
              <w:rPr>
                <w:spacing w:val="-3"/>
                <w:sz w:val="20"/>
              </w:rPr>
              <w:t> </w:t>
            </w:r>
            <w:r>
              <w:rPr>
                <w:sz w:val="20"/>
              </w:rPr>
              <w:t>for the action, state that the OTP may seek review of the action in accordance with the procedures in this subpart and </w:t>
            </w:r>
            <w:r>
              <w:rPr>
                <w:b/>
                <w:color w:val="2E5395"/>
                <w:sz w:val="20"/>
              </w:rPr>
              <w:t>identify the reviewing official to whom a written request for review may be </w:t>
            </w:r>
            <w:r>
              <w:rPr>
                <w:b/>
                <w:color w:val="2E5395"/>
                <w:spacing w:val="-2"/>
                <w:sz w:val="20"/>
              </w:rPr>
              <w:t>submitted.</w:t>
            </w:r>
          </w:p>
        </w:tc>
      </w:tr>
      <w:tr>
        <w:trPr>
          <w:trHeight w:val="728"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2"/>
                <w:sz w:val="20"/>
              </w:rPr>
              <w:t> </w:t>
            </w:r>
            <w:r>
              <w:rPr>
                <w:b/>
                <w:sz w:val="20"/>
              </w:rPr>
              <w:t>C</w:t>
            </w:r>
            <w:r>
              <w:rPr>
                <w:b/>
                <w:spacing w:val="-2"/>
                <w:sz w:val="20"/>
              </w:rPr>
              <w:t> </w:t>
            </w:r>
            <w:r>
              <w:rPr>
                <w:b/>
                <w:sz w:val="20"/>
              </w:rPr>
              <w:t>§</w:t>
            </w:r>
            <w:r>
              <w:rPr>
                <w:b/>
                <w:spacing w:val="-8"/>
                <w:sz w:val="20"/>
              </w:rPr>
              <w:t> </w:t>
            </w:r>
            <w:r>
              <w:rPr>
                <w:b/>
                <w:spacing w:val="-4"/>
                <w:sz w:val="20"/>
              </w:rPr>
              <w:t>8.14</w:t>
            </w:r>
          </w:p>
          <w:p>
            <w:pPr>
              <w:pStyle w:val="TableParagraph"/>
              <w:spacing w:before="1"/>
              <w:ind w:left="107"/>
              <w:rPr>
                <w:b/>
                <w:sz w:val="20"/>
              </w:rPr>
            </w:pPr>
            <w:r>
              <w:rPr>
                <w:b/>
                <w:spacing w:val="-5"/>
                <w:sz w:val="20"/>
              </w:rPr>
              <w:t>(d)</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i/>
                <w:sz w:val="20"/>
              </w:rPr>
            </w:pPr>
            <w:r>
              <w:rPr>
                <w:i/>
                <w:sz w:val="20"/>
              </w:rPr>
              <w:t>[Relocated</w:t>
            </w:r>
            <w:r>
              <w:rPr>
                <w:i/>
                <w:spacing w:val="-5"/>
                <w:sz w:val="20"/>
              </w:rPr>
              <w:t> </w:t>
            </w:r>
            <w:r>
              <w:rPr>
                <w:i/>
                <w:sz w:val="20"/>
              </w:rPr>
              <w:t>to</w:t>
            </w:r>
            <w:r>
              <w:rPr>
                <w:i/>
                <w:spacing w:val="-5"/>
                <w:sz w:val="20"/>
              </w:rPr>
              <w:t> </w:t>
            </w:r>
            <w:r>
              <w:rPr>
                <w:i/>
                <w:sz w:val="20"/>
              </w:rPr>
              <w:t>Subpart</w:t>
            </w:r>
            <w:r>
              <w:rPr>
                <w:i/>
                <w:spacing w:val="-6"/>
                <w:sz w:val="20"/>
              </w:rPr>
              <w:t> </w:t>
            </w:r>
            <w:r>
              <w:rPr>
                <w:i/>
                <w:sz w:val="20"/>
              </w:rPr>
              <w:t>D</w:t>
            </w:r>
            <w:r>
              <w:rPr>
                <w:i/>
                <w:spacing w:val="-5"/>
                <w:sz w:val="20"/>
              </w:rPr>
              <w:t> </w:t>
            </w:r>
            <w:r>
              <w:rPr>
                <w:i/>
                <w:sz w:val="20"/>
              </w:rPr>
              <w:t>in</w:t>
            </w:r>
            <w:r>
              <w:rPr>
                <w:i/>
                <w:spacing w:val="-5"/>
                <w:sz w:val="20"/>
              </w:rPr>
              <w:t> </w:t>
            </w:r>
            <w:r>
              <w:rPr>
                <w:i/>
                <w:sz w:val="20"/>
              </w:rPr>
              <w:t>2024</w:t>
            </w:r>
            <w:r>
              <w:rPr>
                <w:i/>
                <w:spacing w:val="-6"/>
                <w:sz w:val="20"/>
              </w:rPr>
              <w:t> </w:t>
            </w:r>
            <w:r>
              <w:rPr>
                <w:i/>
                <w:spacing w:val="-4"/>
                <w:sz w:val="20"/>
              </w:rPr>
              <w:t>rule]</w:t>
            </w:r>
          </w:p>
        </w:tc>
        <w:tc>
          <w:tcPr>
            <w:tcW w:w="5940" w:type="dxa"/>
            <w:tcBorders>
              <w:top w:val="single" w:sz="6" w:space="0" w:color="000000"/>
              <w:left w:val="single" w:sz="6" w:space="0" w:color="000000"/>
              <w:bottom w:val="single" w:sz="6" w:space="0" w:color="000000"/>
            </w:tcBorders>
          </w:tcPr>
          <w:p>
            <w:pPr>
              <w:pStyle w:val="TableParagraph"/>
              <w:rPr>
                <w:b/>
                <w:sz w:val="20"/>
              </w:rPr>
            </w:pPr>
            <w:r>
              <w:rPr>
                <w:sz w:val="20"/>
              </w:rPr>
              <w:t>(d)</w:t>
            </w:r>
            <w:r>
              <w:rPr>
                <w:spacing w:val="-5"/>
                <w:sz w:val="20"/>
              </w:rPr>
              <w:t> </w:t>
            </w:r>
            <w:r>
              <w:rPr>
                <w:b/>
                <w:color w:val="2E5395"/>
                <w:spacing w:val="-2"/>
                <w:sz w:val="20"/>
              </w:rPr>
              <w:t>Procedure.</w:t>
            </w:r>
          </w:p>
        </w:tc>
      </w:tr>
      <w:tr>
        <w:trPr>
          <w:trHeight w:val="3414" w:hRule="atLeast"/>
        </w:trPr>
        <w:tc>
          <w:tcPr>
            <w:tcW w:w="1836" w:type="dxa"/>
            <w:tcBorders>
              <w:top w:val="single" w:sz="6" w:space="0" w:color="000000"/>
              <w:bottom w:val="single" w:sz="6" w:space="0" w:color="000000"/>
              <w:right w:val="single" w:sz="6" w:space="0" w:color="000000"/>
            </w:tcBorders>
          </w:tcPr>
          <w:p>
            <w:pPr>
              <w:pStyle w:val="TableParagraph"/>
              <w:ind w:left="107" w:right="128"/>
              <w:rPr>
                <w:b/>
                <w:sz w:val="20"/>
              </w:rPr>
            </w:pPr>
            <w:r>
              <w:rPr>
                <w:b/>
                <w:sz w:val="20"/>
              </w:rPr>
              <w:t>Subpart D Procedures for Informal</w:t>
            </w:r>
            <w:r>
              <w:rPr>
                <w:b/>
                <w:spacing w:val="-12"/>
                <w:sz w:val="20"/>
              </w:rPr>
              <w:t> </w:t>
            </w:r>
            <w:r>
              <w:rPr>
                <w:b/>
                <w:sz w:val="20"/>
              </w:rPr>
              <w:t>Review</w:t>
            </w:r>
            <w:r>
              <w:rPr>
                <w:b/>
                <w:spacing w:val="-11"/>
                <w:sz w:val="20"/>
              </w:rPr>
              <w:t> </w:t>
            </w:r>
            <w:r>
              <w:rPr>
                <w:b/>
                <w:sz w:val="20"/>
              </w:rPr>
              <w:t>of Suspension or </w:t>
            </w:r>
            <w:r>
              <w:rPr>
                <w:b/>
                <w:spacing w:val="-2"/>
                <w:sz w:val="20"/>
              </w:rPr>
              <w:t>Proposed </w:t>
            </w:r>
            <w:r>
              <w:rPr>
                <w:b/>
                <w:sz w:val="20"/>
              </w:rPr>
              <w:t>Revocation of OTP Certification, and of Adverse Action </w:t>
            </w:r>
            <w:r>
              <w:rPr>
                <w:b/>
                <w:spacing w:val="-2"/>
                <w:sz w:val="20"/>
              </w:rPr>
              <w:t>Regarding </w:t>
            </w:r>
            <w:r>
              <w:rPr>
                <w:b/>
                <w:sz w:val="20"/>
              </w:rPr>
              <w:t>Withdrawal of Approval of an Accreditation</w:t>
            </w:r>
            <w:r>
              <w:rPr>
                <w:b/>
                <w:spacing w:val="-12"/>
                <w:sz w:val="20"/>
              </w:rPr>
              <w:t> </w:t>
            </w:r>
            <w:r>
              <w:rPr>
                <w:b/>
                <w:spacing w:val="-4"/>
                <w:sz w:val="20"/>
              </w:rPr>
              <w:t>Body</w:t>
            </w:r>
          </w:p>
          <w:p>
            <w:pPr>
              <w:pStyle w:val="TableParagraph"/>
              <w:spacing w:before="1"/>
              <w:ind w:left="107"/>
              <w:rPr>
                <w:b/>
                <w:sz w:val="20"/>
              </w:rPr>
            </w:pPr>
            <w:r>
              <w:rPr>
                <w:b/>
                <w:sz w:val="20"/>
              </w:rPr>
              <w:t>§</w:t>
            </w:r>
            <w:r>
              <w:rPr>
                <w:b/>
                <w:spacing w:val="-10"/>
                <w:sz w:val="20"/>
              </w:rPr>
              <w:t> </w:t>
            </w:r>
            <w:r>
              <w:rPr>
                <w:b/>
                <w:sz w:val="20"/>
              </w:rPr>
              <w:t>8.21</w:t>
            </w:r>
            <w:r>
              <w:rPr>
                <w:b/>
                <w:spacing w:val="-4"/>
                <w:sz w:val="20"/>
              </w:rPr>
              <w:t> </w:t>
            </w:r>
            <w:r>
              <w:rPr>
                <w:b/>
                <w:spacing w:val="-2"/>
                <w:sz w:val="20"/>
              </w:rPr>
              <w:t>Applicability</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z w:val="20"/>
              </w:rPr>
              <w:t>The</w:t>
            </w:r>
            <w:r>
              <w:rPr>
                <w:spacing w:val="-7"/>
                <w:sz w:val="20"/>
              </w:rPr>
              <w:t> </w:t>
            </w:r>
            <w:r>
              <w:rPr>
                <w:sz w:val="20"/>
              </w:rPr>
              <w:t>procedures</w:t>
            </w:r>
            <w:r>
              <w:rPr>
                <w:spacing w:val="-4"/>
                <w:sz w:val="20"/>
              </w:rPr>
              <w:t> </w:t>
            </w:r>
            <w:r>
              <w:rPr>
                <w:sz w:val="20"/>
              </w:rPr>
              <w:t>in</w:t>
            </w:r>
            <w:r>
              <w:rPr>
                <w:spacing w:val="-4"/>
                <w:sz w:val="20"/>
              </w:rPr>
              <w:t> </w:t>
            </w:r>
            <w:r>
              <w:rPr>
                <w:sz w:val="20"/>
              </w:rPr>
              <w:t>this</w:t>
            </w:r>
            <w:r>
              <w:rPr>
                <w:spacing w:val="-4"/>
                <w:sz w:val="20"/>
              </w:rPr>
              <w:t> </w:t>
            </w:r>
            <w:r>
              <w:rPr>
                <w:sz w:val="20"/>
              </w:rPr>
              <w:t>subpart</w:t>
            </w:r>
            <w:r>
              <w:rPr>
                <w:spacing w:val="-6"/>
                <w:sz w:val="20"/>
              </w:rPr>
              <w:t> </w:t>
            </w:r>
            <w:r>
              <w:rPr>
                <w:sz w:val="20"/>
              </w:rPr>
              <w:t>apply</w:t>
            </w:r>
            <w:r>
              <w:rPr>
                <w:spacing w:val="-4"/>
                <w:sz w:val="20"/>
              </w:rPr>
              <w:t> when:</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The</w:t>
            </w:r>
            <w:r>
              <w:rPr>
                <w:spacing w:val="-7"/>
                <w:sz w:val="20"/>
              </w:rPr>
              <w:t> </w:t>
            </w:r>
            <w:r>
              <w:rPr>
                <w:sz w:val="20"/>
              </w:rPr>
              <w:t>procedures</w:t>
            </w:r>
            <w:r>
              <w:rPr>
                <w:spacing w:val="-4"/>
                <w:sz w:val="20"/>
              </w:rPr>
              <w:t> </w:t>
            </w:r>
            <w:r>
              <w:rPr>
                <w:sz w:val="20"/>
              </w:rPr>
              <w:t>in</w:t>
            </w:r>
            <w:r>
              <w:rPr>
                <w:spacing w:val="-4"/>
                <w:sz w:val="20"/>
              </w:rPr>
              <w:t> </w:t>
            </w:r>
            <w:r>
              <w:rPr>
                <w:sz w:val="20"/>
              </w:rPr>
              <w:t>this</w:t>
            </w:r>
            <w:r>
              <w:rPr>
                <w:spacing w:val="-4"/>
                <w:sz w:val="20"/>
              </w:rPr>
              <w:t> </w:t>
            </w:r>
            <w:r>
              <w:rPr>
                <w:sz w:val="20"/>
              </w:rPr>
              <w:t>subpart</w:t>
            </w:r>
            <w:r>
              <w:rPr>
                <w:spacing w:val="-6"/>
                <w:sz w:val="20"/>
              </w:rPr>
              <w:t> </w:t>
            </w:r>
            <w:r>
              <w:rPr>
                <w:sz w:val="20"/>
              </w:rPr>
              <w:t>apply</w:t>
            </w:r>
            <w:r>
              <w:rPr>
                <w:spacing w:val="-4"/>
                <w:sz w:val="20"/>
              </w:rPr>
              <w:t> when:</w:t>
            </w:r>
          </w:p>
        </w:tc>
      </w:tr>
      <w:tr>
        <w:trPr>
          <w:trHeight w:val="2915"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3"/>
                <w:sz w:val="20"/>
              </w:rPr>
              <w:t> </w:t>
            </w:r>
            <w:r>
              <w:rPr>
                <w:b/>
                <w:sz w:val="20"/>
              </w:rPr>
              <w:t>D</w:t>
            </w:r>
            <w:r>
              <w:rPr>
                <w:b/>
                <w:spacing w:val="-3"/>
                <w:sz w:val="20"/>
              </w:rPr>
              <w:t> </w:t>
            </w:r>
            <w:r>
              <w:rPr>
                <w:b/>
                <w:sz w:val="20"/>
              </w:rPr>
              <w:t>§</w:t>
            </w:r>
            <w:r>
              <w:rPr>
                <w:b/>
                <w:spacing w:val="-7"/>
                <w:sz w:val="20"/>
              </w:rPr>
              <w:t> </w:t>
            </w:r>
            <w:r>
              <w:rPr>
                <w:b/>
                <w:spacing w:val="-4"/>
                <w:sz w:val="20"/>
              </w:rPr>
              <w:t>8.22</w:t>
            </w:r>
          </w:p>
          <w:p>
            <w:pPr>
              <w:pStyle w:val="TableParagraph"/>
              <w:spacing w:before="1"/>
              <w:ind w:left="107"/>
              <w:rPr>
                <w:b/>
                <w:sz w:val="20"/>
              </w:rPr>
            </w:pPr>
            <w:r>
              <w:rPr>
                <w:b/>
                <w:spacing w:val="-2"/>
                <w:sz w:val="20"/>
              </w:rPr>
              <w:t>Definitions</w:t>
            </w:r>
          </w:p>
        </w:tc>
        <w:tc>
          <w:tcPr>
            <w:tcW w:w="5261" w:type="dxa"/>
            <w:tcBorders>
              <w:top w:val="single" w:sz="6" w:space="0" w:color="000000"/>
              <w:left w:val="single" w:sz="6" w:space="0" w:color="000000"/>
              <w:right w:val="single" w:sz="6" w:space="0" w:color="000000"/>
            </w:tcBorders>
          </w:tcPr>
          <w:p>
            <w:pPr>
              <w:pStyle w:val="TableParagraph"/>
              <w:rPr>
                <w:i/>
                <w:sz w:val="20"/>
              </w:rPr>
            </w:pPr>
            <w:r>
              <w:rPr>
                <w:i/>
                <w:sz w:val="20"/>
              </w:rPr>
              <w:t>[Subparts</w:t>
            </w:r>
            <w:r>
              <w:rPr>
                <w:i/>
                <w:spacing w:val="-6"/>
                <w:sz w:val="20"/>
              </w:rPr>
              <w:t> </w:t>
            </w:r>
            <w:r>
              <w:rPr>
                <w:i/>
                <w:sz w:val="20"/>
              </w:rPr>
              <w:t>D</w:t>
            </w:r>
            <w:r>
              <w:rPr>
                <w:i/>
                <w:spacing w:val="-4"/>
                <w:sz w:val="20"/>
              </w:rPr>
              <w:t> </w:t>
            </w:r>
            <w:r>
              <w:rPr>
                <w:i/>
                <w:sz w:val="20"/>
              </w:rPr>
              <w:t>§</w:t>
            </w:r>
            <w:r>
              <w:rPr>
                <w:i/>
                <w:spacing w:val="-10"/>
                <w:sz w:val="20"/>
              </w:rPr>
              <w:t> </w:t>
            </w:r>
            <w:r>
              <w:rPr>
                <w:i/>
                <w:sz w:val="20"/>
              </w:rPr>
              <w:t>8.22</w:t>
            </w:r>
            <w:r>
              <w:rPr>
                <w:i/>
                <w:spacing w:val="-3"/>
                <w:sz w:val="20"/>
              </w:rPr>
              <w:t> </w:t>
            </w:r>
            <w:r>
              <w:rPr>
                <w:i/>
                <w:sz w:val="20"/>
              </w:rPr>
              <w:t>(a)</w:t>
            </w:r>
            <w:r>
              <w:rPr>
                <w:i/>
                <w:spacing w:val="-5"/>
                <w:sz w:val="20"/>
              </w:rPr>
              <w:t> </w:t>
            </w:r>
            <w:r>
              <w:rPr>
                <w:i/>
                <w:sz w:val="20"/>
              </w:rPr>
              <w:t>through</w:t>
            </w:r>
            <w:r>
              <w:rPr>
                <w:i/>
                <w:spacing w:val="-4"/>
                <w:sz w:val="20"/>
              </w:rPr>
              <w:t> </w:t>
            </w:r>
            <w:r>
              <w:rPr>
                <w:i/>
                <w:sz w:val="20"/>
              </w:rPr>
              <w:t>(c)</w:t>
            </w:r>
            <w:r>
              <w:rPr>
                <w:i/>
                <w:spacing w:val="-4"/>
                <w:sz w:val="20"/>
              </w:rPr>
              <w:t> </w:t>
            </w:r>
            <w:r>
              <w:rPr>
                <w:i/>
                <w:sz w:val="20"/>
              </w:rPr>
              <w:t>have</w:t>
            </w:r>
            <w:r>
              <w:rPr>
                <w:i/>
                <w:spacing w:val="-4"/>
                <w:sz w:val="20"/>
              </w:rPr>
              <w:t> </w:t>
            </w:r>
            <w:r>
              <w:rPr>
                <w:i/>
                <w:sz w:val="20"/>
              </w:rPr>
              <w:t>been</w:t>
            </w:r>
            <w:r>
              <w:rPr>
                <w:i/>
                <w:spacing w:val="-4"/>
                <w:sz w:val="20"/>
              </w:rPr>
              <w:t> </w:t>
            </w:r>
            <w:r>
              <w:rPr>
                <w:i/>
                <w:spacing w:val="-2"/>
                <w:sz w:val="20"/>
              </w:rPr>
              <w:t>removed]</w:t>
            </w:r>
          </w:p>
        </w:tc>
        <w:tc>
          <w:tcPr>
            <w:tcW w:w="5940" w:type="dxa"/>
            <w:tcBorders>
              <w:top w:val="single" w:sz="6" w:space="0" w:color="000000"/>
              <w:left w:val="single" w:sz="6" w:space="0" w:color="000000"/>
            </w:tcBorders>
          </w:tcPr>
          <w:p>
            <w:pPr>
              <w:pStyle w:val="TableParagraph"/>
              <w:rPr>
                <w:b/>
                <w:i/>
                <w:sz w:val="20"/>
              </w:rPr>
            </w:pPr>
            <w:r>
              <w:rPr>
                <w:b/>
                <w:i/>
                <w:color w:val="2E5395"/>
                <w:sz w:val="20"/>
              </w:rPr>
              <w:t>[Originally</w:t>
            </w:r>
            <w:r>
              <w:rPr>
                <w:b/>
                <w:i/>
                <w:color w:val="2E5395"/>
                <w:spacing w:val="-5"/>
                <w:sz w:val="20"/>
              </w:rPr>
              <w:t> </w:t>
            </w:r>
            <w:r>
              <w:rPr>
                <w:b/>
                <w:i/>
                <w:color w:val="2E5395"/>
                <w:sz w:val="20"/>
              </w:rPr>
              <w:t>found</w:t>
            </w:r>
            <w:r>
              <w:rPr>
                <w:b/>
                <w:i/>
                <w:color w:val="2E5395"/>
                <w:spacing w:val="-4"/>
                <w:sz w:val="20"/>
              </w:rPr>
              <w:t> </w:t>
            </w:r>
            <w:r>
              <w:rPr>
                <w:b/>
                <w:i/>
                <w:color w:val="2E5395"/>
                <w:sz w:val="20"/>
              </w:rPr>
              <w:t>in</w:t>
            </w:r>
            <w:r>
              <w:rPr>
                <w:b/>
                <w:i/>
                <w:color w:val="2E5395"/>
                <w:spacing w:val="-5"/>
                <w:sz w:val="20"/>
              </w:rPr>
              <w:t> </w:t>
            </w:r>
            <w:r>
              <w:rPr>
                <w:b/>
                <w:i/>
                <w:color w:val="2E5395"/>
                <w:sz w:val="20"/>
              </w:rPr>
              <w:t>Subpart</w:t>
            </w:r>
            <w:r>
              <w:rPr>
                <w:b/>
                <w:i/>
                <w:color w:val="2E5395"/>
                <w:spacing w:val="-1"/>
                <w:sz w:val="20"/>
              </w:rPr>
              <w:t> </w:t>
            </w:r>
            <w:r>
              <w:rPr>
                <w:b/>
                <w:i/>
                <w:color w:val="2E5395"/>
                <w:sz w:val="20"/>
              </w:rPr>
              <w:t>D</w:t>
            </w:r>
            <w:r>
              <w:rPr>
                <w:b/>
                <w:i/>
                <w:color w:val="2E5395"/>
                <w:spacing w:val="-6"/>
                <w:sz w:val="20"/>
              </w:rPr>
              <w:t> </w:t>
            </w:r>
            <w:r>
              <w:rPr>
                <w:b/>
                <w:i/>
                <w:color w:val="2E5395"/>
                <w:sz w:val="20"/>
              </w:rPr>
              <w:t>§</w:t>
            </w:r>
            <w:r>
              <w:rPr>
                <w:b/>
                <w:i/>
                <w:color w:val="2E5395"/>
                <w:spacing w:val="-9"/>
                <w:sz w:val="20"/>
              </w:rPr>
              <w:t> </w:t>
            </w:r>
            <w:r>
              <w:rPr>
                <w:b/>
                <w:i/>
                <w:color w:val="2E5395"/>
                <w:sz w:val="20"/>
              </w:rPr>
              <w:t>8.22</w:t>
            </w:r>
            <w:r>
              <w:rPr>
                <w:b/>
                <w:i/>
                <w:color w:val="2E5395"/>
                <w:spacing w:val="-5"/>
                <w:sz w:val="20"/>
              </w:rPr>
              <w:t> </w:t>
            </w:r>
            <w:r>
              <w:rPr>
                <w:b/>
                <w:i/>
                <w:color w:val="2E5395"/>
                <w:sz w:val="20"/>
              </w:rPr>
              <w:t>(a)</w:t>
            </w:r>
            <w:r>
              <w:rPr>
                <w:b/>
                <w:i/>
                <w:color w:val="2E5395"/>
                <w:spacing w:val="-4"/>
                <w:sz w:val="20"/>
              </w:rPr>
              <w:t> </w:t>
            </w:r>
            <w:r>
              <w:rPr>
                <w:b/>
                <w:i/>
                <w:color w:val="2E5395"/>
                <w:sz w:val="20"/>
              </w:rPr>
              <w:t>through</w:t>
            </w:r>
            <w:r>
              <w:rPr>
                <w:b/>
                <w:i/>
                <w:color w:val="2E5395"/>
                <w:spacing w:val="-5"/>
                <w:sz w:val="20"/>
              </w:rPr>
              <w:t> </w:t>
            </w:r>
            <w:r>
              <w:rPr>
                <w:b/>
                <w:i/>
                <w:color w:val="2E5395"/>
                <w:sz w:val="20"/>
              </w:rPr>
              <w:t>(c)</w:t>
            </w:r>
            <w:r>
              <w:rPr>
                <w:b/>
                <w:i/>
                <w:color w:val="2E5395"/>
                <w:spacing w:val="-4"/>
                <w:sz w:val="20"/>
              </w:rPr>
              <w:t> </w:t>
            </w:r>
            <w:r>
              <w:rPr>
                <w:b/>
                <w:i/>
                <w:color w:val="2E5395"/>
                <w:sz w:val="20"/>
              </w:rPr>
              <w:t>in</w:t>
            </w:r>
            <w:r>
              <w:rPr>
                <w:b/>
                <w:i/>
                <w:color w:val="2E5395"/>
                <w:spacing w:val="-4"/>
                <w:sz w:val="20"/>
              </w:rPr>
              <w:t> </w:t>
            </w:r>
            <w:r>
              <w:rPr>
                <w:b/>
                <w:i/>
                <w:color w:val="2E5395"/>
                <w:sz w:val="20"/>
              </w:rPr>
              <w:t>2001</w:t>
            </w:r>
            <w:r>
              <w:rPr>
                <w:b/>
                <w:i/>
                <w:color w:val="2E5395"/>
                <w:spacing w:val="-5"/>
                <w:sz w:val="20"/>
              </w:rPr>
              <w:t> </w:t>
            </w:r>
            <w:r>
              <w:rPr>
                <w:b/>
                <w:i/>
                <w:color w:val="2E5395"/>
                <w:spacing w:val="-2"/>
                <w:sz w:val="20"/>
              </w:rPr>
              <w:t>rule]</w:t>
            </w:r>
          </w:p>
          <w:p>
            <w:pPr>
              <w:pStyle w:val="TableParagraph"/>
              <w:rPr>
                <w:sz w:val="20"/>
              </w:rPr>
            </w:pPr>
            <w:r>
              <w:rPr>
                <w:sz w:val="20"/>
              </w:rPr>
              <w:t>The</w:t>
            </w:r>
            <w:r>
              <w:rPr>
                <w:spacing w:val="-8"/>
                <w:sz w:val="20"/>
              </w:rPr>
              <w:t> </w:t>
            </w:r>
            <w:r>
              <w:rPr>
                <w:sz w:val="20"/>
              </w:rPr>
              <w:t>following</w:t>
            </w:r>
            <w:r>
              <w:rPr>
                <w:spacing w:val="-7"/>
                <w:sz w:val="20"/>
              </w:rPr>
              <w:t> </w:t>
            </w:r>
            <w:r>
              <w:rPr>
                <w:sz w:val="20"/>
              </w:rPr>
              <w:t>definitions</w:t>
            </w:r>
            <w:r>
              <w:rPr>
                <w:spacing w:val="-5"/>
                <w:sz w:val="20"/>
              </w:rPr>
              <w:t> </w:t>
            </w:r>
            <w:r>
              <w:rPr>
                <w:sz w:val="20"/>
              </w:rPr>
              <w:t>apply</w:t>
            </w:r>
            <w:r>
              <w:rPr>
                <w:spacing w:val="-6"/>
                <w:sz w:val="20"/>
              </w:rPr>
              <w:t> </w:t>
            </w:r>
            <w:r>
              <w:rPr>
                <w:sz w:val="20"/>
              </w:rPr>
              <w:t>to</w:t>
            </w:r>
            <w:r>
              <w:rPr>
                <w:spacing w:val="-6"/>
                <w:sz w:val="20"/>
              </w:rPr>
              <w:t> </w:t>
            </w:r>
            <w:r>
              <w:rPr>
                <w:sz w:val="20"/>
              </w:rPr>
              <w:t>this</w:t>
            </w:r>
            <w:r>
              <w:rPr>
                <w:spacing w:val="-6"/>
                <w:sz w:val="20"/>
              </w:rPr>
              <w:t> </w:t>
            </w:r>
            <w:r>
              <w:rPr>
                <w:b/>
                <w:color w:val="2E5395"/>
                <w:spacing w:val="-2"/>
                <w:sz w:val="20"/>
              </w:rPr>
              <w:t>subpart</w:t>
            </w:r>
            <w:r>
              <w:rPr>
                <w:color w:val="2E5395"/>
                <w:spacing w:val="-2"/>
                <w:sz w:val="20"/>
              </w:rPr>
              <w:t>:</w:t>
            </w:r>
          </w:p>
          <w:p>
            <w:pPr>
              <w:pStyle w:val="TableParagraph"/>
              <w:spacing w:before="118"/>
              <w:rPr>
                <w:b/>
                <w:sz w:val="20"/>
              </w:rPr>
            </w:pPr>
            <w:r>
              <w:rPr>
                <w:b/>
                <w:color w:val="2E5395"/>
                <w:sz w:val="20"/>
              </w:rPr>
              <w:t>Appellant</w:t>
            </w:r>
            <w:r>
              <w:rPr>
                <w:b/>
                <w:color w:val="2E5395"/>
                <w:spacing w:val="-9"/>
                <w:sz w:val="20"/>
              </w:rPr>
              <w:t> </w:t>
            </w:r>
            <w:r>
              <w:rPr>
                <w:b/>
                <w:color w:val="2E5395"/>
                <w:spacing w:val="-2"/>
                <w:sz w:val="20"/>
              </w:rPr>
              <w:t>means:</w:t>
            </w:r>
          </w:p>
          <w:p>
            <w:pPr>
              <w:pStyle w:val="TableParagraph"/>
              <w:numPr>
                <w:ilvl w:val="0"/>
                <w:numId w:val="32"/>
              </w:numPr>
              <w:tabs>
                <w:tab w:pos="371" w:val="left" w:leader="none"/>
              </w:tabs>
              <w:spacing w:line="240" w:lineRule="auto" w:before="120" w:after="0"/>
              <w:ind w:left="102" w:right="112" w:firstLine="0"/>
              <w:jc w:val="left"/>
              <w:rPr>
                <w:b/>
                <w:sz w:val="20"/>
              </w:rPr>
            </w:pPr>
            <w:r>
              <w:rPr>
                <w:b/>
                <w:color w:val="2E5395"/>
                <w:sz w:val="20"/>
              </w:rPr>
              <w:t>The OTP which has been notified of its suspension or proposed revocation of its certification under the regulations of this part and has</w:t>
            </w:r>
            <w:r>
              <w:rPr>
                <w:b/>
                <w:color w:val="2E5395"/>
                <w:spacing w:val="-4"/>
                <w:sz w:val="20"/>
              </w:rPr>
              <w:t> </w:t>
            </w:r>
            <w:r>
              <w:rPr>
                <w:b/>
                <w:color w:val="2E5395"/>
                <w:sz w:val="20"/>
              </w:rPr>
              <w:t>requested</w:t>
            </w:r>
            <w:r>
              <w:rPr>
                <w:b/>
                <w:color w:val="2E5395"/>
                <w:spacing w:val="-3"/>
                <w:sz w:val="20"/>
              </w:rPr>
              <w:t> </w:t>
            </w:r>
            <w:r>
              <w:rPr>
                <w:b/>
                <w:color w:val="2E5395"/>
                <w:sz w:val="20"/>
              </w:rPr>
              <w:t>a</w:t>
            </w:r>
            <w:r>
              <w:rPr>
                <w:b/>
                <w:color w:val="2E5395"/>
                <w:spacing w:val="-6"/>
                <w:sz w:val="20"/>
              </w:rPr>
              <w:t> </w:t>
            </w:r>
            <w:r>
              <w:rPr>
                <w:b/>
                <w:color w:val="2E5395"/>
                <w:sz w:val="20"/>
              </w:rPr>
              <w:t>review</w:t>
            </w:r>
            <w:r>
              <w:rPr>
                <w:b/>
                <w:color w:val="2E5395"/>
                <w:spacing w:val="-4"/>
                <w:sz w:val="20"/>
              </w:rPr>
              <w:t> </w:t>
            </w:r>
            <w:r>
              <w:rPr>
                <w:b/>
                <w:color w:val="2E5395"/>
                <w:sz w:val="20"/>
              </w:rPr>
              <w:t>of</w:t>
            </w:r>
            <w:r>
              <w:rPr>
                <w:b/>
                <w:color w:val="2E5395"/>
                <w:spacing w:val="-5"/>
                <w:sz w:val="20"/>
              </w:rPr>
              <w:t> </w:t>
            </w:r>
            <w:r>
              <w:rPr>
                <w:b/>
                <w:color w:val="2E5395"/>
                <w:sz w:val="20"/>
              </w:rPr>
              <w:t>the</w:t>
            </w:r>
            <w:r>
              <w:rPr>
                <w:b/>
                <w:color w:val="2E5395"/>
                <w:spacing w:val="-4"/>
                <w:sz w:val="20"/>
              </w:rPr>
              <w:t> </w:t>
            </w:r>
            <w:r>
              <w:rPr>
                <w:b/>
                <w:color w:val="2E5395"/>
                <w:sz w:val="20"/>
              </w:rPr>
              <w:t>suspension</w:t>
            </w:r>
            <w:r>
              <w:rPr>
                <w:b/>
                <w:color w:val="2E5395"/>
                <w:spacing w:val="-3"/>
                <w:sz w:val="20"/>
              </w:rPr>
              <w:t> </w:t>
            </w:r>
            <w:r>
              <w:rPr>
                <w:b/>
                <w:color w:val="2E5395"/>
                <w:sz w:val="20"/>
              </w:rPr>
              <w:t>or</w:t>
            </w:r>
            <w:r>
              <w:rPr>
                <w:b/>
                <w:color w:val="2E5395"/>
                <w:spacing w:val="-5"/>
                <w:sz w:val="20"/>
              </w:rPr>
              <w:t> </w:t>
            </w:r>
            <w:r>
              <w:rPr>
                <w:b/>
                <w:color w:val="2E5395"/>
                <w:sz w:val="20"/>
              </w:rPr>
              <w:t>proposed</w:t>
            </w:r>
            <w:r>
              <w:rPr>
                <w:b/>
                <w:color w:val="2E5395"/>
                <w:spacing w:val="-3"/>
                <w:sz w:val="20"/>
              </w:rPr>
              <w:t> </w:t>
            </w:r>
            <w:r>
              <w:rPr>
                <w:b/>
                <w:color w:val="2E5395"/>
                <w:sz w:val="20"/>
              </w:rPr>
              <w:t>revocation;</w:t>
            </w:r>
            <w:r>
              <w:rPr>
                <w:b/>
                <w:color w:val="2E5395"/>
                <w:spacing w:val="-4"/>
                <w:sz w:val="20"/>
              </w:rPr>
              <w:t> </w:t>
            </w:r>
            <w:r>
              <w:rPr>
                <w:b/>
                <w:color w:val="2E5395"/>
                <w:sz w:val="20"/>
              </w:rPr>
              <w:t>or</w:t>
            </w:r>
          </w:p>
          <w:p>
            <w:pPr>
              <w:pStyle w:val="TableParagraph"/>
              <w:numPr>
                <w:ilvl w:val="0"/>
                <w:numId w:val="32"/>
              </w:numPr>
              <w:tabs>
                <w:tab w:pos="371" w:val="left" w:leader="none"/>
              </w:tabs>
              <w:spacing w:line="240" w:lineRule="auto" w:before="120" w:after="0"/>
              <w:ind w:left="102" w:right="109" w:firstLine="0"/>
              <w:jc w:val="left"/>
              <w:rPr>
                <w:b/>
                <w:sz w:val="20"/>
              </w:rPr>
            </w:pPr>
            <w:r>
              <w:rPr>
                <w:b/>
                <w:color w:val="2E5395"/>
                <w:sz w:val="20"/>
              </w:rPr>
              <w:t>The</w:t>
            </w:r>
            <w:r>
              <w:rPr>
                <w:b/>
                <w:color w:val="2E5395"/>
                <w:spacing w:val="-4"/>
                <w:sz w:val="20"/>
              </w:rPr>
              <w:t> </w:t>
            </w:r>
            <w:r>
              <w:rPr>
                <w:b/>
                <w:color w:val="2E5395"/>
                <w:sz w:val="20"/>
              </w:rPr>
              <w:t>Accreditation</w:t>
            </w:r>
            <w:r>
              <w:rPr>
                <w:b/>
                <w:color w:val="2E5395"/>
                <w:spacing w:val="-4"/>
                <w:sz w:val="20"/>
              </w:rPr>
              <w:t> </w:t>
            </w:r>
            <w:r>
              <w:rPr>
                <w:b/>
                <w:color w:val="2E5395"/>
                <w:sz w:val="20"/>
              </w:rPr>
              <w:t>Body</w:t>
            </w:r>
            <w:r>
              <w:rPr>
                <w:b/>
                <w:color w:val="2E5395"/>
                <w:spacing w:val="-5"/>
                <w:sz w:val="20"/>
              </w:rPr>
              <w:t> </w:t>
            </w:r>
            <w:r>
              <w:rPr>
                <w:b/>
                <w:color w:val="2E5395"/>
                <w:sz w:val="20"/>
              </w:rPr>
              <w:t>which</w:t>
            </w:r>
            <w:r>
              <w:rPr>
                <w:b/>
                <w:color w:val="2E5395"/>
                <w:spacing w:val="-4"/>
                <w:sz w:val="20"/>
              </w:rPr>
              <w:t> </w:t>
            </w:r>
            <w:r>
              <w:rPr>
                <w:b/>
                <w:color w:val="2E5395"/>
                <w:sz w:val="20"/>
              </w:rPr>
              <w:t>has</w:t>
            </w:r>
            <w:r>
              <w:rPr>
                <w:b/>
                <w:color w:val="2E5395"/>
                <w:spacing w:val="-4"/>
                <w:sz w:val="20"/>
              </w:rPr>
              <w:t> </w:t>
            </w:r>
            <w:r>
              <w:rPr>
                <w:b/>
                <w:color w:val="2E5395"/>
                <w:sz w:val="20"/>
              </w:rPr>
              <w:t>been</w:t>
            </w:r>
            <w:r>
              <w:rPr>
                <w:b/>
                <w:color w:val="2E5395"/>
                <w:spacing w:val="-5"/>
                <w:sz w:val="20"/>
              </w:rPr>
              <w:t> </w:t>
            </w:r>
            <w:r>
              <w:rPr>
                <w:b/>
                <w:color w:val="2E5395"/>
                <w:sz w:val="20"/>
              </w:rPr>
              <w:t>notified</w:t>
            </w:r>
            <w:r>
              <w:rPr>
                <w:b/>
                <w:color w:val="2E5395"/>
                <w:spacing w:val="-4"/>
                <w:sz w:val="20"/>
              </w:rPr>
              <w:t> </w:t>
            </w:r>
            <w:r>
              <w:rPr>
                <w:b/>
                <w:color w:val="2E5395"/>
                <w:sz w:val="20"/>
              </w:rPr>
              <w:t>of</w:t>
            </w:r>
            <w:r>
              <w:rPr>
                <w:b/>
                <w:color w:val="2E5395"/>
                <w:spacing w:val="-5"/>
                <w:sz w:val="20"/>
              </w:rPr>
              <w:t> </w:t>
            </w:r>
            <w:r>
              <w:rPr>
                <w:b/>
                <w:color w:val="2E5395"/>
                <w:sz w:val="20"/>
              </w:rPr>
              <w:t>adverse</w:t>
            </w:r>
            <w:r>
              <w:rPr>
                <w:b/>
                <w:color w:val="2E5395"/>
                <w:spacing w:val="-4"/>
                <w:sz w:val="20"/>
              </w:rPr>
              <w:t> </w:t>
            </w:r>
            <w:r>
              <w:rPr>
                <w:b/>
                <w:color w:val="2E5395"/>
                <w:sz w:val="20"/>
              </w:rPr>
              <w:t>action regarding withdrawal of approval under the regulations of this subpart and has requested a review of the adverse action.</w:t>
            </w:r>
          </w:p>
        </w:tc>
      </w:tr>
    </w:tbl>
    <w:p>
      <w:pPr>
        <w:pStyle w:val="TableParagraph"/>
        <w:spacing w:after="0" w:line="240" w:lineRule="auto"/>
        <w:jc w:val="left"/>
        <w:rPr>
          <w:b/>
          <w:sz w:val="20"/>
        </w:rPr>
        <w:sectPr>
          <w:type w:val="continuous"/>
          <w:pgSz w:w="15840" w:h="12240" w:orient="landscape"/>
          <w:pgMar w:header="618" w:footer="613" w:top="1420" w:bottom="1271"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2425"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940" w:type="dxa"/>
            <w:tcBorders>
              <w:top w:val="single" w:sz="6" w:space="0" w:color="000000"/>
              <w:left w:val="single" w:sz="6" w:space="0" w:color="000000"/>
              <w:bottom w:val="single" w:sz="6" w:space="0" w:color="000000"/>
            </w:tcBorders>
          </w:tcPr>
          <w:p>
            <w:pPr>
              <w:pStyle w:val="TableParagraph"/>
              <w:spacing w:line="236" w:lineRule="exact" w:before="0"/>
              <w:rPr>
                <w:b/>
                <w:sz w:val="20"/>
              </w:rPr>
            </w:pPr>
            <w:r>
              <w:rPr>
                <w:b/>
                <w:color w:val="2E5395"/>
                <w:sz w:val="20"/>
              </w:rPr>
              <w:t>Respondent</w:t>
            </w:r>
            <w:r>
              <w:rPr>
                <w:b/>
                <w:color w:val="2E5395"/>
                <w:spacing w:val="-8"/>
                <w:sz w:val="20"/>
              </w:rPr>
              <w:t> </w:t>
            </w:r>
            <w:r>
              <w:rPr>
                <w:b/>
                <w:color w:val="2E5395"/>
                <w:sz w:val="20"/>
              </w:rPr>
              <w:t>means</w:t>
            </w:r>
            <w:r>
              <w:rPr>
                <w:b/>
                <w:color w:val="2E5395"/>
                <w:spacing w:val="-5"/>
                <w:sz w:val="20"/>
              </w:rPr>
              <w:t> </w:t>
            </w:r>
            <w:r>
              <w:rPr>
                <w:b/>
                <w:color w:val="2E5395"/>
                <w:spacing w:val="-2"/>
                <w:sz w:val="20"/>
              </w:rPr>
              <w:t>SAMHSA.</w:t>
            </w:r>
          </w:p>
          <w:p>
            <w:pPr>
              <w:pStyle w:val="TableParagraph"/>
              <w:spacing w:before="118"/>
              <w:ind w:right="201"/>
              <w:rPr>
                <w:b/>
                <w:sz w:val="20"/>
              </w:rPr>
            </w:pPr>
            <w:r>
              <w:rPr>
                <w:b/>
                <w:color w:val="2E5395"/>
                <w:sz w:val="20"/>
              </w:rPr>
              <w:t>Reviewing</w:t>
            </w:r>
            <w:r>
              <w:rPr>
                <w:b/>
                <w:color w:val="2E5395"/>
                <w:spacing w:val="-5"/>
                <w:sz w:val="20"/>
              </w:rPr>
              <w:t> </w:t>
            </w:r>
            <w:r>
              <w:rPr>
                <w:b/>
                <w:color w:val="2E5395"/>
                <w:sz w:val="20"/>
              </w:rPr>
              <w:t>official</w:t>
            </w:r>
            <w:r>
              <w:rPr>
                <w:b/>
                <w:color w:val="2E5395"/>
                <w:spacing w:val="-5"/>
                <w:sz w:val="20"/>
              </w:rPr>
              <w:t> </w:t>
            </w:r>
            <w:r>
              <w:rPr>
                <w:b/>
                <w:color w:val="2E5395"/>
                <w:sz w:val="20"/>
              </w:rPr>
              <w:t>means</w:t>
            </w:r>
            <w:r>
              <w:rPr>
                <w:b/>
                <w:color w:val="2E5395"/>
                <w:spacing w:val="-4"/>
                <w:sz w:val="20"/>
              </w:rPr>
              <w:t> </w:t>
            </w:r>
            <w:r>
              <w:rPr>
                <w:b/>
                <w:color w:val="2E5395"/>
                <w:sz w:val="20"/>
              </w:rPr>
              <w:t>the</w:t>
            </w:r>
            <w:r>
              <w:rPr>
                <w:b/>
                <w:color w:val="2E5395"/>
                <w:spacing w:val="-4"/>
                <w:sz w:val="20"/>
              </w:rPr>
              <w:t> </w:t>
            </w:r>
            <w:r>
              <w:rPr>
                <w:b/>
                <w:color w:val="2E5395"/>
                <w:sz w:val="20"/>
              </w:rPr>
              <w:t>person</w:t>
            </w:r>
            <w:r>
              <w:rPr>
                <w:b/>
                <w:color w:val="2E5395"/>
                <w:spacing w:val="-4"/>
                <w:sz w:val="20"/>
              </w:rPr>
              <w:t> </w:t>
            </w:r>
            <w:r>
              <w:rPr>
                <w:b/>
                <w:color w:val="2E5395"/>
                <w:sz w:val="20"/>
              </w:rPr>
              <w:t>or</w:t>
            </w:r>
            <w:r>
              <w:rPr>
                <w:b/>
                <w:color w:val="2E5395"/>
                <w:spacing w:val="-4"/>
                <w:sz w:val="20"/>
              </w:rPr>
              <w:t> </w:t>
            </w:r>
            <w:r>
              <w:rPr>
                <w:b/>
                <w:color w:val="2E5395"/>
                <w:sz w:val="20"/>
              </w:rPr>
              <w:t>persons</w:t>
            </w:r>
            <w:r>
              <w:rPr>
                <w:b/>
                <w:color w:val="2E5395"/>
                <w:spacing w:val="-4"/>
                <w:sz w:val="20"/>
              </w:rPr>
              <w:t> </w:t>
            </w:r>
            <w:r>
              <w:rPr>
                <w:b/>
                <w:color w:val="2E5395"/>
                <w:sz w:val="20"/>
              </w:rPr>
              <w:t>designated</w:t>
            </w:r>
            <w:r>
              <w:rPr>
                <w:b/>
                <w:color w:val="2E5395"/>
                <w:spacing w:val="-4"/>
                <w:sz w:val="20"/>
              </w:rPr>
              <w:t> </w:t>
            </w:r>
            <w:r>
              <w:rPr>
                <w:b/>
                <w:color w:val="2E5395"/>
                <w:sz w:val="20"/>
              </w:rPr>
              <w:t>by</w:t>
            </w:r>
            <w:r>
              <w:rPr>
                <w:b/>
                <w:color w:val="2E5395"/>
                <w:spacing w:val="-5"/>
                <w:sz w:val="20"/>
              </w:rPr>
              <w:t> </w:t>
            </w:r>
            <w:r>
              <w:rPr>
                <w:b/>
                <w:color w:val="2E5395"/>
                <w:sz w:val="20"/>
              </w:rPr>
              <w:t>the Secretary who will informally review the suspension or proposed revocation.</w:t>
            </w:r>
            <w:r>
              <w:rPr>
                <w:b/>
                <w:color w:val="2E5395"/>
                <w:spacing w:val="-3"/>
                <w:sz w:val="20"/>
              </w:rPr>
              <w:t> </w:t>
            </w:r>
            <w:r>
              <w:rPr>
                <w:b/>
                <w:color w:val="2E5395"/>
                <w:sz w:val="20"/>
              </w:rPr>
              <w:t>The</w:t>
            </w:r>
            <w:r>
              <w:rPr>
                <w:b/>
                <w:color w:val="2E5395"/>
                <w:spacing w:val="-3"/>
                <w:sz w:val="20"/>
              </w:rPr>
              <w:t> </w:t>
            </w:r>
            <w:r>
              <w:rPr>
                <w:b/>
                <w:color w:val="2E5395"/>
                <w:sz w:val="20"/>
              </w:rPr>
              <w:t>reviewing</w:t>
            </w:r>
            <w:r>
              <w:rPr>
                <w:b/>
                <w:color w:val="2E5395"/>
                <w:spacing w:val="-4"/>
                <w:sz w:val="20"/>
              </w:rPr>
              <w:t> </w:t>
            </w:r>
            <w:r>
              <w:rPr>
                <w:b/>
                <w:color w:val="2E5395"/>
                <w:sz w:val="20"/>
              </w:rPr>
              <w:t>official</w:t>
            </w:r>
            <w:r>
              <w:rPr>
                <w:b/>
                <w:color w:val="2E5395"/>
                <w:spacing w:val="-4"/>
                <w:sz w:val="20"/>
              </w:rPr>
              <w:t> </w:t>
            </w:r>
            <w:r>
              <w:rPr>
                <w:b/>
                <w:color w:val="2E5395"/>
                <w:sz w:val="20"/>
              </w:rPr>
              <w:t>may</w:t>
            </w:r>
            <w:r>
              <w:rPr>
                <w:b/>
                <w:color w:val="2E5395"/>
                <w:spacing w:val="-4"/>
                <w:sz w:val="20"/>
              </w:rPr>
              <w:t> </w:t>
            </w:r>
            <w:r>
              <w:rPr>
                <w:b/>
                <w:color w:val="2E5395"/>
                <w:sz w:val="20"/>
              </w:rPr>
              <w:t>be</w:t>
            </w:r>
            <w:r>
              <w:rPr>
                <w:b/>
                <w:color w:val="2E5395"/>
                <w:spacing w:val="-3"/>
                <w:sz w:val="20"/>
              </w:rPr>
              <w:t> </w:t>
            </w:r>
            <w:r>
              <w:rPr>
                <w:b/>
                <w:color w:val="2E5395"/>
                <w:sz w:val="20"/>
              </w:rPr>
              <w:t>assisted</w:t>
            </w:r>
            <w:r>
              <w:rPr>
                <w:b/>
                <w:color w:val="2E5395"/>
                <w:spacing w:val="-2"/>
                <w:sz w:val="20"/>
              </w:rPr>
              <w:t> </w:t>
            </w:r>
            <w:r>
              <w:rPr>
                <w:b/>
                <w:color w:val="2E5395"/>
                <w:sz w:val="20"/>
              </w:rPr>
              <w:t>by</w:t>
            </w:r>
            <w:r>
              <w:rPr>
                <w:b/>
                <w:color w:val="2E5395"/>
                <w:spacing w:val="-4"/>
                <w:sz w:val="20"/>
              </w:rPr>
              <w:t> </w:t>
            </w:r>
            <w:r>
              <w:rPr>
                <w:b/>
                <w:color w:val="2E5395"/>
                <w:sz w:val="20"/>
              </w:rPr>
              <w:t>one</w:t>
            </w:r>
            <w:r>
              <w:rPr>
                <w:b/>
                <w:color w:val="2E5395"/>
                <w:spacing w:val="-3"/>
                <w:sz w:val="20"/>
              </w:rPr>
              <w:t> </w:t>
            </w:r>
            <w:r>
              <w:rPr>
                <w:b/>
                <w:color w:val="2E5395"/>
                <w:sz w:val="20"/>
              </w:rPr>
              <w:t>or</w:t>
            </w:r>
            <w:r>
              <w:rPr>
                <w:b/>
                <w:color w:val="2E5395"/>
                <w:spacing w:val="-2"/>
                <w:sz w:val="20"/>
              </w:rPr>
              <w:t> </w:t>
            </w:r>
            <w:r>
              <w:rPr>
                <w:b/>
                <w:color w:val="2E5395"/>
                <w:sz w:val="20"/>
              </w:rPr>
              <w:t>more Department of Health and Human Services (HHS) officers or employees or consultants in assessing and weighing the scientific and technical evidence and other information submitted by the appellant and respondent on the reasons for the suspension and proposed revocation.</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D</w:t>
            </w:r>
            <w:r>
              <w:rPr>
                <w:b/>
                <w:spacing w:val="-11"/>
                <w:sz w:val="20"/>
              </w:rPr>
              <w:t> </w:t>
            </w:r>
            <w:r>
              <w:rPr>
                <w:b/>
                <w:sz w:val="20"/>
              </w:rPr>
              <w:t>§</w:t>
            </w:r>
            <w:r>
              <w:rPr>
                <w:b/>
                <w:spacing w:val="-11"/>
                <w:sz w:val="20"/>
              </w:rPr>
              <w:t> </w:t>
            </w:r>
            <w:r>
              <w:rPr>
                <w:b/>
                <w:sz w:val="20"/>
              </w:rPr>
              <w:t>8.23 Limitation on issues</w:t>
            </w:r>
            <w:r>
              <w:rPr>
                <w:b/>
                <w:spacing w:val="-12"/>
                <w:sz w:val="20"/>
              </w:rPr>
              <w:t> </w:t>
            </w:r>
            <w:r>
              <w:rPr>
                <w:b/>
                <w:sz w:val="20"/>
              </w:rPr>
              <w:t>subject</w:t>
            </w:r>
            <w:r>
              <w:rPr>
                <w:b/>
                <w:spacing w:val="-11"/>
                <w:sz w:val="20"/>
              </w:rPr>
              <w:t> </w:t>
            </w:r>
            <w:r>
              <w:rPr>
                <w:b/>
                <w:sz w:val="20"/>
              </w:rPr>
              <w:t>to </w:t>
            </w:r>
            <w:r>
              <w:rPr>
                <w:b/>
                <w:spacing w:val="-2"/>
                <w:sz w:val="20"/>
              </w:rPr>
              <w:t>review</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The scope of review shall be limited to the facts relevant to any suspension, or proposed revocation, or adverse action, the</w:t>
            </w:r>
            <w:r>
              <w:rPr>
                <w:spacing w:val="-6"/>
                <w:sz w:val="20"/>
              </w:rPr>
              <w:t> </w:t>
            </w:r>
            <w:r>
              <w:rPr>
                <w:sz w:val="20"/>
              </w:rPr>
              <w:t>necessary</w:t>
            </w:r>
            <w:r>
              <w:rPr>
                <w:spacing w:val="-4"/>
                <w:sz w:val="20"/>
              </w:rPr>
              <w:t> </w:t>
            </w:r>
            <w:r>
              <w:rPr>
                <w:sz w:val="20"/>
              </w:rPr>
              <w:t>interpretations</w:t>
            </w:r>
            <w:r>
              <w:rPr>
                <w:spacing w:val="-6"/>
                <w:sz w:val="20"/>
              </w:rPr>
              <w:t> </w:t>
            </w:r>
            <w:r>
              <w:rPr>
                <w:sz w:val="20"/>
              </w:rPr>
              <w:t>of</w:t>
            </w:r>
            <w:r>
              <w:rPr>
                <w:spacing w:val="-6"/>
                <w:sz w:val="20"/>
              </w:rPr>
              <w:t> </w:t>
            </w:r>
            <w:r>
              <w:rPr>
                <w:sz w:val="20"/>
              </w:rPr>
              <w:t>the</w:t>
            </w:r>
            <w:r>
              <w:rPr>
                <w:spacing w:val="-6"/>
                <w:sz w:val="20"/>
              </w:rPr>
              <w:t> </w:t>
            </w:r>
            <w:r>
              <w:rPr>
                <w:sz w:val="20"/>
              </w:rPr>
              <w:t>facts</w:t>
            </w:r>
            <w:r>
              <w:rPr>
                <w:spacing w:val="-4"/>
                <w:sz w:val="20"/>
              </w:rPr>
              <w:t> </w:t>
            </w:r>
            <w:r>
              <w:rPr>
                <w:sz w:val="20"/>
              </w:rPr>
              <w:t>the</w:t>
            </w:r>
            <w:r>
              <w:rPr>
                <w:spacing w:val="-6"/>
                <w:sz w:val="20"/>
              </w:rPr>
              <w:t> </w:t>
            </w:r>
            <w:r>
              <w:rPr>
                <w:sz w:val="20"/>
              </w:rPr>
              <w:t>regulations,</w:t>
            </w:r>
            <w:r>
              <w:rPr>
                <w:spacing w:val="-4"/>
                <w:sz w:val="20"/>
              </w:rPr>
              <w:t> </w:t>
            </w:r>
            <w:r>
              <w:rPr>
                <w:sz w:val="20"/>
              </w:rPr>
              <w:t>in the subpart, and other relevant law.</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The</w:t>
            </w:r>
            <w:r>
              <w:rPr>
                <w:spacing w:val="-4"/>
                <w:sz w:val="20"/>
              </w:rPr>
              <w:t> </w:t>
            </w:r>
            <w:r>
              <w:rPr>
                <w:sz w:val="20"/>
              </w:rPr>
              <w:t>scope</w:t>
            </w:r>
            <w:r>
              <w:rPr>
                <w:spacing w:val="-4"/>
                <w:sz w:val="20"/>
              </w:rPr>
              <w:t> </w:t>
            </w:r>
            <w:r>
              <w:rPr>
                <w:sz w:val="20"/>
              </w:rPr>
              <w:t>of</w:t>
            </w:r>
            <w:r>
              <w:rPr>
                <w:spacing w:val="-4"/>
                <w:sz w:val="20"/>
              </w:rPr>
              <w:t> </w:t>
            </w:r>
            <w:r>
              <w:rPr>
                <w:b/>
                <w:color w:val="2E5395"/>
                <w:sz w:val="20"/>
              </w:rPr>
              <w:t>this</w:t>
            </w:r>
            <w:r>
              <w:rPr>
                <w:b/>
                <w:color w:val="2E5395"/>
                <w:spacing w:val="-3"/>
                <w:sz w:val="20"/>
              </w:rPr>
              <w:t> </w:t>
            </w:r>
            <w:r>
              <w:rPr>
                <w:b/>
                <w:color w:val="2E5395"/>
                <w:sz w:val="20"/>
              </w:rPr>
              <w:t>informal</w:t>
            </w:r>
            <w:r>
              <w:rPr>
                <w:b/>
                <w:color w:val="2E5395"/>
                <w:spacing w:val="-4"/>
                <w:sz w:val="20"/>
              </w:rPr>
              <w:t> </w:t>
            </w:r>
            <w:r>
              <w:rPr>
                <w:sz w:val="20"/>
              </w:rPr>
              <w:t>review</w:t>
            </w:r>
            <w:r>
              <w:rPr>
                <w:spacing w:val="-4"/>
                <w:sz w:val="20"/>
              </w:rPr>
              <w:t> </w:t>
            </w:r>
            <w:r>
              <w:rPr>
                <w:sz w:val="20"/>
              </w:rPr>
              <w:t>shall</w:t>
            </w:r>
            <w:r>
              <w:rPr>
                <w:spacing w:val="-3"/>
                <w:sz w:val="20"/>
              </w:rPr>
              <w:t> </w:t>
            </w:r>
            <w:r>
              <w:rPr>
                <w:sz w:val="20"/>
              </w:rPr>
              <w:t>be</w:t>
            </w:r>
            <w:r>
              <w:rPr>
                <w:spacing w:val="-4"/>
                <w:sz w:val="20"/>
              </w:rPr>
              <w:t> </w:t>
            </w:r>
            <w:r>
              <w:rPr>
                <w:sz w:val="20"/>
              </w:rPr>
              <w:t>limited</w:t>
            </w:r>
            <w:r>
              <w:rPr>
                <w:spacing w:val="-2"/>
                <w:sz w:val="20"/>
              </w:rPr>
              <w:t> </w:t>
            </w:r>
            <w:r>
              <w:rPr>
                <w:sz w:val="20"/>
              </w:rPr>
              <w:t>to</w:t>
            </w:r>
            <w:r>
              <w:rPr>
                <w:spacing w:val="-2"/>
                <w:sz w:val="20"/>
              </w:rPr>
              <w:t> </w:t>
            </w:r>
            <w:r>
              <w:rPr>
                <w:sz w:val="20"/>
              </w:rPr>
              <w:t>the</w:t>
            </w:r>
            <w:r>
              <w:rPr>
                <w:spacing w:val="-4"/>
                <w:sz w:val="20"/>
              </w:rPr>
              <w:t> </w:t>
            </w:r>
            <w:r>
              <w:rPr>
                <w:sz w:val="20"/>
              </w:rPr>
              <w:t>facts</w:t>
            </w:r>
            <w:r>
              <w:rPr>
                <w:spacing w:val="-2"/>
                <w:sz w:val="20"/>
              </w:rPr>
              <w:t> </w:t>
            </w:r>
            <w:r>
              <w:rPr>
                <w:sz w:val="20"/>
              </w:rPr>
              <w:t>relevant to any suspension, or proposed revocation, or adverse action, the necessary interpretations of the facts</w:t>
            </w:r>
            <w:r>
              <w:rPr>
                <w:color w:val="2E5395"/>
                <w:sz w:val="20"/>
              </w:rPr>
              <w:t>, </w:t>
            </w:r>
            <w:r>
              <w:rPr>
                <w:sz w:val="20"/>
              </w:rPr>
              <w:t>the regulations in </w:t>
            </w:r>
            <w:r>
              <w:rPr>
                <w:b/>
                <w:color w:val="2E5395"/>
                <w:sz w:val="20"/>
              </w:rPr>
              <w:t>this </w:t>
            </w:r>
            <w:r>
              <w:rPr>
                <w:sz w:val="20"/>
              </w:rPr>
              <w:t>subpart, and other relevant law.</w:t>
            </w: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D</w:t>
            </w:r>
            <w:r>
              <w:rPr>
                <w:b/>
                <w:spacing w:val="-11"/>
                <w:sz w:val="20"/>
              </w:rPr>
              <w:t> </w:t>
            </w:r>
            <w:r>
              <w:rPr>
                <w:b/>
                <w:sz w:val="20"/>
              </w:rPr>
              <w:t>§</w:t>
            </w:r>
            <w:r>
              <w:rPr>
                <w:b/>
                <w:spacing w:val="-11"/>
                <w:sz w:val="20"/>
              </w:rPr>
              <w:t> </w:t>
            </w:r>
            <w:r>
              <w:rPr>
                <w:b/>
                <w:sz w:val="20"/>
              </w:rPr>
              <w:t>8.24 Specifying who represents the </w:t>
            </w:r>
            <w:r>
              <w:rPr>
                <w:b/>
                <w:spacing w:val="-2"/>
                <w:sz w:val="20"/>
              </w:rPr>
              <w:t>parties</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01"/>
              <w:rPr>
                <w:sz w:val="20"/>
              </w:rPr>
            </w:pPr>
            <w:r>
              <w:rPr>
                <w:sz w:val="20"/>
              </w:rPr>
              <w:t>The appellant’s request for review shall specify the name, address,</w:t>
            </w:r>
            <w:r>
              <w:rPr>
                <w:spacing w:val="-6"/>
                <w:sz w:val="20"/>
              </w:rPr>
              <w:t> </w:t>
            </w:r>
            <w:r>
              <w:rPr>
                <w:sz w:val="20"/>
              </w:rPr>
              <w:t>and</w:t>
            </w:r>
            <w:r>
              <w:rPr>
                <w:spacing w:val="-5"/>
                <w:sz w:val="20"/>
              </w:rPr>
              <w:t> </w:t>
            </w:r>
            <w:r>
              <w:rPr>
                <w:sz w:val="20"/>
              </w:rPr>
              <w:t>phone</w:t>
            </w:r>
            <w:r>
              <w:rPr>
                <w:spacing w:val="-7"/>
                <w:sz w:val="20"/>
              </w:rPr>
              <w:t> </w:t>
            </w:r>
            <w:r>
              <w:rPr>
                <w:sz w:val="20"/>
              </w:rPr>
              <w:t>number</w:t>
            </w:r>
            <w:r>
              <w:rPr>
                <w:spacing w:val="-6"/>
                <w:sz w:val="20"/>
              </w:rPr>
              <w:t> </w:t>
            </w:r>
            <w:r>
              <w:rPr>
                <w:sz w:val="20"/>
              </w:rPr>
              <w:t>of</w:t>
            </w:r>
            <w:r>
              <w:rPr>
                <w:spacing w:val="-7"/>
                <w:sz w:val="20"/>
              </w:rPr>
              <w:t> </w:t>
            </w:r>
            <w:r>
              <w:rPr>
                <w:sz w:val="20"/>
              </w:rPr>
              <w:t>the</w:t>
            </w:r>
            <w:r>
              <w:rPr>
                <w:spacing w:val="-7"/>
                <w:sz w:val="20"/>
              </w:rPr>
              <w:t> </w:t>
            </w:r>
            <w:r>
              <w:rPr>
                <w:sz w:val="20"/>
              </w:rPr>
              <w:t>appellant’s</w:t>
            </w:r>
            <w:r>
              <w:rPr>
                <w:spacing w:val="-5"/>
                <w:sz w:val="20"/>
              </w:rPr>
              <w:t> </w:t>
            </w:r>
            <w:r>
              <w:rPr>
                <w:sz w:val="20"/>
              </w:rPr>
              <w:t>representative. In its first written submission to the reviewing official, the respondent shall specify the name, address, and phone number of the respondent’s representative.</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The</w:t>
            </w:r>
            <w:r>
              <w:rPr>
                <w:spacing w:val="-5"/>
                <w:sz w:val="20"/>
              </w:rPr>
              <w:t> </w:t>
            </w:r>
            <w:r>
              <w:rPr>
                <w:sz w:val="20"/>
              </w:rPr>
              <w:t>appellant’s</w:t>
            </w:r>
            <w:r>
              <w:rPr>
                <w:spacing w:val="-4"/>
                <w:sz w:val="20"/>
              </w:rPr>
              <w:t> </w:t>
            </w:r>
            <w:r>
              <w:rPr>
                <w:sz w:val="20"/>
              </w:rPr>
              <w:t>request</w:t>
            </w:r>
            <w:r>
              <w:rPr>
                <w:spacing w:val="-4"/>
                <w:sz w:val="20"/>
              </w:rPr>
              <w:t> </w:t>
            </w:r>
            <w:r>
              <w:rPr>
                <w:sz w:val="20"/>
              </w:rPr>
              <w:t>for</w:t>
            </w:r>
            <w:r>
              <w:rPr>
                <w:spacing w:val="-5"/>
                <w:sz w:val="20"/>
              </w:rPr>
              <w:t> </w:t>
            </w:r>
            <w:r>
              <w:rPr>
                <w:b/>
                <w:color w:val="2E5395"/>
                <w:sz w:val="20"/>
              </w:rPr>
              <w:t>an</w:t>
            </w:r>
            <w:r>
              <w:rPr>
                <w:b/>
                <w:color w:val="2E5395"/>
                <w:spacing w:val="-4"/>
                <w:sz w:val="20"/>
              </w:rPr>
              <w:t> </w:t>
            </w:r>
            <w:r>
              <w:rPr>
                <w:b/>
                <w:color w:val="2E5395"/>
                <w:sz w:val="20"/>
              </w:rPr>
              <w:t>informal</w:t>
            </w:r>
            <w:r>
              <w:rPr>
                <w:b/>
                <w:color w:val="2E5395"/>
                <w:spacing w:val="-5"/>
                <w:sz w:val="20"/>
              </w:rPr>
              <w:t> </w:t>
            </w:r>
            <w:r>
              <w:rPr>
                <w:sz w:val="20"/>
              </w:rPr>
              <w:t>review</w:t>
            </w:r>
            <w:r>
              <w:rPr>
                <w:spacing w:val="-5"/>
                <w:sz w:val="20"/>
              </w:rPr>
              <w:t> </w:t>
            </w:r>
            <w:r>
              <w:rPr>
                <w:sz w:val="20"/>
              </w:rPr>
              <w:t>shall</w:t>
            </w:r>
            <w:r>
              <w:rPr>
                <w:spacing w:val="-5"/>
                <w:sz w:val="20"/>
              </w:rPr>
              <w:t> </w:t>
            </w:r>
            <w:r>
              <w:rPr>
                <w:sz w:val="20"/>
              </w:rPr>
              <w:t>specify</w:t>
            </w:r>
            <w:r>
              <w:rPr>
                <w:spacing w:val="-2"/>
                <w:sz w:val="20"/>
              </w:rPr>
              <w:t> </w:t>
            </w:r>
            <w:r>
              <w:rPr>
                <w:sz w:val="20"/>
              </w:rPr>
              <w:t>the</w:t>
            </w:r>
            <w:r>
              <w:rPr>
                <w:spacing w:val="-5"/>
                <w:sz w:val="20"/>
              </w:rPr>
              <w:t> </w:t>
            </w:r>
            <w:r>
              <w:rPr>
                <w:sz w:val="20"/>
              </w:rPr>
              <w:t>name, address, and phone number of the appellant’s representative. In its first written submission to the</w:t>
            </w:r>
            <w:r>
              <w:rPr>
                <w:spacing w:val="-3"/>
                <w:sz w:val="20"/>
              </w:rPr>
              <w:t> </w:t>
            </w:r>
            <w:r>
              <w:rPr>
                <w:sz w:val="20"/>
              </w:rPr>
              <w:t>reviewing official, the</w:t>
            </w:r>
            <w:r>
              <w:rPr>
                <w:spacing w:val="-1"/>
                <w:sz w:val="20"/>
              </w:rPr>
              <w:t> </w:t>
            </w:r>
            <w:r>
              <w:rPr>
                <w:sz w:val="20"/>
              </w:rPr>
              <w:t>respondent shall specify the name, address, and phone number of the respondent’s </w:t>
            </w:r>
            <w:r>
              <w:rPr>
                <w:spacing w:val="-2"/>
                <w:sz w:val="20"/>
              </w:rPr>
              <w:t>representative.</w:t>
            </w:r>
          </w:p>
        </w:tc>
      </w:tr>
      <w:tr>
        <w:trPr>
          <w:trHeight w:val="1216" w:hRule="atLeast"/>
        </w:trPr>
        <w:tc>
          <w:tcPr>
            <w:tcW w:w="1836" w:type="dxa"/>
            <w:tcBorders>
              <w:top w:val="single" w:sz="6" w:space="0" w:color="000000"/>
              <w:bottom w:val="single" w:sz="6" w:space="0" w:color="000000"/>
              <w:right w:val="single" w:sz="6" w:space="0" w:color="000000"/>
            </w:tcBorders>
          </w:tcPr>
          <w:p>
            <w:pPr>
              <w:pStyle w:val="TableParagraph"/>
              <w:ind w:left="107" w:right="271"/>
              <w:rPr>
                <w:b/>
                <w:sz w:val="20"/>
              </w:rPr>
            </w:pPr>
            <w:r>
              <w:rPr>
                <w:b/>
                <w:sz w:val="20"/>
              </w:rPr>
              <w:t>Subpart D § 8.27 Opportunity for oral</w:t>
            </w:r>
            <w:r>
              <w:rPr>
                <w:b/>
                <w:spacing w:val="-12"/>
                <w:sz w:val="20"/>
              </w:rPr>
              <w:t> </w:t>
            </w:r>
            <w:r>
              <w:rPr>
                <w:b/>
                <w:sz w:val="20"/>
              </w:rPr>
              <w:t>presentation </w:t>
            </w:r>
            <w:r>
              <w:rPr>
                <w:b/>
                <w:spacing w:val="-4"/>
                <w:sz w:val="20"/>
              </w:rPr>
              <w:t>(b)</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left="103" w:hanging="1"/>
              <w:rPr>
                <w:sz w:val="20"/>
              </w:rPr>
            </w:pPr>
            <w:r>
              <w:rPr>
                <w:sz w:val="20"/>
              </w:rPr>
              <w:t>(b)</w:t>
            </w:r>
            <w:r>
              <w:rPr>
                <w:spacing w:val="-5"/>
                <w:sz w:val="20"/>
              </w:rPr>
              <w:t> </w:t>
            </w:r>
            <w:r>
              <w:rPr>
                <w:sz w:val="20"/>
              </w:rPr>
              <w:t>Presiding</w:t>
            </w:r>
            <w:r>
              <w:rPr>
                <w:spacing w:val="-4"/>
                <w:sz w:val="20"/>
              </w:rPr>
              <w:t> </w:t>
            </w:r>
            <w:r>
              <w:rPr>
                <w:sz w:val="20"/>
              </w:rPr>
              <w:t>official.</w:t>
            </w:r>
            <w:r>
              <w:rPr>
                <w:spacing w:val="-4"/>
                <w:sz w:val="20"/>
              </w:rPr>
              <w:t> </w:t>
            </w:r>
            <w:r>
              <w:rPr>
                <w:sz w:val="20"/>
              </w:rPr>
              <w:t>The</w:t>
            </w:r>
            <w:r>
              <w:rPr>
                <w:spacing w:val="-5"/>
                <w:sz w:val="20"/>
              </w:rPr>
              <w:t> </w:t>
            </w:r>
            <w:r>
              <w:rPr>
                <w:sz w:val="20"/>
              </w:rPr>
              <w:t>reviewing</w:t>
            </w:r>
            <w:r>
              <w:rPr>
                <w:spacing w:val="-4"/>
                <w:sz w:val="20"/>
              </w:rPr>
              <w:t> </w:t>
            </w:r>
            <w:r>
              <w:rPr>
                <w:sz w:val="20"/>
              </w:rPr>
              <w:t>official</w:t>
            </w:r>
            <w:r>
              <w:rPr>
                <w:spacing w:val="-4"/>
                <w:sz w:val="20"/>
              </w:rPr>
              <w:t> </w:t>
            </w:r>
            <w:r>
              <w:rPr>
                <w:sz w:val="20"/>
              </w:rPr>
              <w:t>or</w:t>
            </w:r>
            <w:r>
              <w:rPr>
                <w:spacing w:val="-4"/>
                <w:sz w:val="20"/>
              </w:rPr>
              <w:t> </w:t>
            </w:r>
            <w:r>
              <w:rPr>
                <w:sz w:val="20"/>
              </w:rPr>
              <w:t>designee</w:t>
            </w:r>
            <w:r>
              <w:rPr>
                <w:spacing w:val="-5"/>
                <w:sz w:val="20"/>
              </w:rPr>
              <w:t> </w:t>
            </w:r>
            <w:r>
              <w:rPr>
                <w:sz w:val="20"/>
              </w:rPr>
              <w:t>will</w:t>
            </w:r>
            <w:r>
              <w:rPr>
                <w:spacing w:val="-2"/>
                <w:sz w:val="20"/>
              </w:rPr>
              <w:t> </w:t>
            </w:r>
            <w:r>
              <w:rPr>
                <w:sz w:val="20"/>
              </w:rPr>
              <w:t>be the presiding official responsible for conducting the oral </w:t>
            </w:r>
            <w:r>
              <w:rPr>
                <w:spacing w:val="-2"/>
                <w:sz w:val="20"/>
              </w:rPr>
              <w:t>presentation.</w:t>
            </w:r>
          </w:p>
        </w:tc>
        <w:tc>
          <w:tcPr>
            <w:tcW w:w="5940" w:type="dxa"/>
            <w:tcBorders>
              <w:top w:val="single" w:sz="6" w:space="0" w:color="000000"/>
              <w:left w:val="single" w:sz="6" w:space="0" w:color="000000"/>
              <w:bottom w:val="single" w:sz="6" w:space="0" w:color="000000"/>
            </w:tcBorders>
          </w:tcPr>
          <w:p>
            <w:pPr>
              <w:pStyle w:val="TableParagraph"/>
              <w:ind w:left="103" w:right="113" w:hanging="1"/>
              <w:rPr>
                <w:sz w:val="20"/>
              </w:rPr>
            </w:pPr>
            <w:r>
              <w:rPr>
                <w:sz w:val="20"/>
              </w:rPr>
              <w:t>(b)</w:t>
            </w:r>
            <w:r>
              <w:rPr>
                <w:spacing w:val="-1"/>
                <w:sz w:val="20"/>
              </w:rPr>
              <w:t> </w:t>
            </w:r>
            <w:r>
              <w:rPr>
                <w:sz w:val="20"/>
              </w:rPr>
              <w:t>Presiding official. The</w:t>
            </w:r>
            <w:r>
              <w:rPr>
                <w:spacing w:val="-1"/>
                <w:sz w:val="20"/>
              </w:rPr>
              <w:t> </w:t>
            </w:r>
            <w:r>
              <w:rPr>
                <w:sz w:val="20"/>
              </w:rPr>
              <w:t>reviewing official or designee</w:t>
            </w:r>
            <w:r>
              <w:rPr>
                <w:spacing w:val="-1"/>
                <w:sz w:val="20"/>
              </w:rPr>
              <w:t> </w:t>
            </w:r>
            <w:r>
              <w:rPr>
                <w:sz w:val="20"/>
              </w:rPr>
              <w:t>will be</w:t>
            </w:r>
            <w:r>
              <w:rPr>
                <w:spacing w:val="-1"/>
                <w:sz w:val="20"/>
              </w:rPr>
              <w:t> </w:t>
            </w:r>
            <w:r>
              <w:rPr>
                <w:sz w:val="20"/>
              </w:rPr>
              <w:t>the presiding</w:t>
            </w:r>
            <w:r>
              <w:rPr>
                <w:spacing w:val="-5"/>
                <w:sz w:val="20"/>
              </w:rPr>
              <w:t> </w:t>
            </w:r>
            <w:r>
              <w:rPr>
                <w:sz w:val="20"/>
              </w:rPr>
              <w:t>official</w:t>
            </w:r>
            <w:r>
              <w:rPr>
                <w:spacing w:val="-5"/>
                <w:sz w:val="20"/>
              </w:rPr>
              <w:t> </w:t>
            </w:r>
            <w:r>
              <w:rPr>
                <w:sz w:val="20"/>
              </w:rPr>
              <w:t>responsible</w:t>
            </w:r>
            <w:r>
              <w:rPr>
                <w:spacing w:val="-6"/>
                <w:sz w:val="20"/>
              </w:rPr>
              <w:t> </w:t>
            </w:r>
            <w:r>
              <w:rPr>
                <w:sz w:val="20"/>
              </w:rPr>
              <w:t>for</w:t>
            </w:r>
            <w:r>
              <w:rPr>
                <w:spacing w:val="-5"/>
                <w:sz w:val="20"/>
              </w:rPr>
              <w:t> </w:t>
            </w:r>
            <w:r>
              <w:rPr>
                <w:b/>
                <w:color w:val="2E5395"/>
                <w:sz w:val="20"/>
              </w:rPr>
              <w:t>managing</w:t>
            </w:r>
            <w:r>
              <w:rPr>
                <w:b/>
                <w:color w:val="2E5395"/>
                <w:spacing w:val="-6"/>
                <w:sz w:val="20"/>
              </w:rPr>
              <w:t> </w:t>
            </w:r>
            <w:r>
              <w:rPr>
                <w:sz w:val="20"/>
              </w:rPr>
              <w:t>the</w:t>
            </w:r>
            <w:r>
              <w:rPr>
                <w:spacing w:val="-6"/>
                <w:sz w:val="20"/>
              </w:rPr>
              <w:t> </w:t>
            </w:r>
            <w:r>
              <w:rPr>
                <w:sz w:val="20"/>
              </w:rPr>
              <w:t>oral</w:t>
            </w:r>
            <w:r>
              <w:rPr>
                <w:spacing w:val="-5"/>
                <w:sz w:val="20"/>
              </w:rPr>
              <w:t> </w:t>
            </w:r>
            <w:r>
              <w:rPr>
                <w:sz w:val="20"/>
              </w:rPr>
              <w:t>presentations.</w:t>
            </w:r>
          </w:p>
        </w:tc>
      </w:tr>
      <w:tr>
        <w:trPr>
          <w:trHeight w:val="2073" w:hRule="atLeast"/>
        </w:trPr>
        <w:tc>
          <w:tcPr>
            <w:tcW w:w="1836" w:type="dxa"/>
            <w:tcBorders>
              <w:top w:val="single" w:sz="6" w:space="0" w:color="000000"/>
              <w:right w:val="single" w:sz="6" w:space="0" w:color="000000"/>
            </w:tcBorders>
          </w:tcPr>
          <w:p>
            <w:pPr>
              <w:pStyle w:val="TableParagraph"/>
              <w:ind w:left="107"/>
              <w:rPr>
                <w:b/>
                <w:sz w:val="20"/>
              </w:rPr>
            </w:pPr>
            <w:r>
              <w:rPr>
                <w:b/>
                <w:sz w:val="20"/>
              </w:rPr>
              <w:t>Subpart</w:t>
            </w:r>
            <w:r>
              <w:rPr>
                <w:b/>
                <w:spacing w:val="-3"/>
                <w:sz w:val="20"/>
              </w:rPr>
              <w:t> </w:t>
            </w:r>
            <w:r>
              <w:rPr>
                <w:b/>
                <w:sz w:val="20"/>
              </w:rPr>
              <w:t>D</w:t>
            </w:r>
            <w:r>
              <w:rPr>
                <w:b/>
                <w:spacing w:val="-3"/>
                <w:sz w:val="20"/>
              </w:rPr>
              <w:t> </w:t>
            </w:r>
            <w:r>
              <w:rPr>
                <w:b/>
                <w:sz w:val="20"/>
              </w:rPr>
              <w:t>§</w:t>
            </w:r>
            <w:r>
              <w:rPr>
                <w:b/>
                <w:spacing w:val="-7"/>
                <w:sz w:val="20"/>
              </w:rPr>
              <w:t> </w:t>
            </w:r>
            <w:r>
              <w:rPr>
                <w:b/>
                <w:spacing w:val="-4"/>
                <w:sz w:val="20"/>
              </w:rPr>
              <w:t>8.27</w:t>
            </w:r>
          </w:p>
          <w:p>
            <w:pPr>
              <w:pStyle w:val="TableParagraph"/>
              <w:spacing w:before="1"/>
              <w:ind w:left="107"/>
              <w:rPr>
                <w:b/>
                <w:sz w:val="20"/>
              </w:rPr>
            </w:pPr>
            <w:r>
              <w:rPr>
                <w:b/>
                <w:spacing w:val="-5"/>
                <w:sz w:val="20"/>
              </w:rPr>
              <w:t>(c)</w:t>
            </w:r>
          </w:p>
        </w:tc>
        <w:tc>
          <w:tcPr>
            <w:tcW w:w="5261" w:type="dxa"/>
            <w:tcBorders>
              <w:top w:val="single" w:sz="6" w:space="0" w:color="000000"/>
              <w:left w:val="single" w:sz="6" w:space="0" w:color="000000"/>
              <w:right w:val="single" w:sz="6" w:space="0" w:color="000000"/>
            </w:tcBorders>
          </w:tcPr>
          <w:p>
            <w:pPr>
              <w:pStyle w:val="TableParagraph"/>
              <w:ind w:right="180"/>
              <w:rPr>
                <w:sz w:val="20"/>
              </w:rPr>
            </w:pPr>
            <w:r>
              <w:rPr>
                <w:sz w:val="20"/>
              </w:rPr>
              <w:t>(c)</w:t>
            </w:r>
            <w:r>
              <w:rPr>
                <w:spacing w:val="-5"/>
                <w:sz w:val="20"/>
              </w:rPr>
              <w:t> </w:t>
            </w:r>
            <w:r>
              <w:rPr>
                <w:sz w:val="20"/>
              </w:rPr>
              <w:t>Preliminary</w:t>
            </w:r>
            <w:r>
              <w:rPr>
                <w:spacing w:val="-3"/>
                <w:sz w:val="20"/>
              </w:rPr>
              <w:t> </w:t>
            </w:r>
            <w:r>
              <w:rPr>
                <w:sz w:val="20"/>
              </w:rPr>
              <w:t>conference.</w:t>
            </w:r>
            <w:r>
              <w:rPr>
                <w:spacing w:val="-1"/>
                <w:sz w:val="20"/>
              </w:rPr>
              <w:t> </w:t>
            </w:r>
            <w:r>
              <w:rPr>
                <w:sz w:val="20"/>
              </w:rPr>
              <w:t>The</w:t>
            </w:r>
            <w:r>
              <w:rPr>
                <w:spacing w:val="-5"/>
                <w:sz w:val="20"/>
              </w:rPr>
              <w:t> </w:t>
            </w:r>
            <w:r>
              <w:rPr>
                <w:sz w:val="20"/>
              </w:rPr>
              <w:t>presiding</w:t>
            </w:r>
            <w:r>
              <w:rPr>
                <w:spacing w:val="-4"/>
                <w:sz w:val="20"/>
              </w:rPr>
              <w:t> </w:t>
            </w:r>
            <w:r>
              <w:rPr>
                <w:sz w:val="20"/>
              </w:rPr>
              <w:t>official</w:t>
            </w:r>
            <w:r>
              <w:rPr>
                <w:spacing w:val="-2"/>
                <w:sz w:val="20"/>
              </w:rPr>
              <w:t> </w:t>
            </w:r>
            <w:r>
              <w:rPr>
                <w:sz w:val="20"/>
              </w:rPr>
              <w:t>may</w:t>
            </w:r>
            <w:r>
              <w:rPr>
                <w:spacing w:val="-3"/>
                <w:sz w:val="20"/>
              </w:rPr>
              <w:t> </w:t>
            </w:r>
            <w:r>
              <w:rPr>
                <w:sz w:val="20"/>
              </w:rPr>
              <w:t>hold</w:t>
            </w:r>
            <w:r>
              <w:rPr>
                <w:spacing w:val="-3"/>
                <w:sz w:val="20"/>
              </w:rPr>
              <w:t> </w:t>
            </w:r>
            <w:r>
              <w:rPr>
                <w:sz w:val="20"/>
              </w:rPr>
              <w:t>a prehearing</w:t>
            </w:r>
            <w:r>
              <w:rPr>
                <w:spacing w:val="-7"/>
                <w:sz w:val="20"/>
              </w:rPr>
              <w:t> </w:t>
            </w:r>
            <w:r>
              <w:rPr>
                <w:sz w:val="20"/>
              </w:rPr>
              <w:t>conference</w:t>
            </w:r>
            <w:r>
              <w:rPr>
                <w:spacing w:val="-5"/>
                <w:sz w:val="20"/>
              </w:rPr>
              <w:t> </w:t>
            </w:r>
            <w:r>
              <w:rPr>
                <w:sz w:val="20"/>
              </w:rPr>
              <w:t>(usually</w:t>
            </w:r>
            <w:r>
              <w:rPr>
                <w:spacing w:val="-6"/>
                <w:sz w:val="20"/>
              </w:rPr>
              <w:t> </w:t>
            </w:r>
            <w:r>
              <w:rPr>
                <w:sz w:val="20"/>
              </w:rPr>
              <w:t>a</w:t>
            </w:r>
            <w:r>
              <w:rPr>
                <w:spacing w:val="-6"/>
                <w:sz w:val="20"/>
              </w:rPr>
              <w:t> </w:t>
            </w:r>
            <w:r>
              <w:rPr>
                <w:sz w:val="20"/>
              </w:rPr>
              <w:t>telephone</w:t>
            </w:r>
            <w:r>
              <w:rPr>
                <w:spacing w:val="-7"/>
                <w:sz w:val="20"/>
              </w:rPr>
              <w:t> </w:t>
            </w:r>
            <w:r>
              <w:rPr>
                <w:sz w:val="20"/>
              </w:rPr>
              <w:t>conference</w:t>
            </w:r>
            <w:r>
              <w:rPr>
                <w:spacing w:val="-7"/>
                <w:sz w:val="20"/>
              </w:rPr>
              <w:t> </w:t>
            </w:r>
            <w:r>
              <w:rPr>
                <w:sz w:val="20"/>
              </w:rPr>
              <w:t>call) to consider any of the following: Simplifying and clarifying issues; stipulations and admissions; limitations on evidence and witnesses that will be presented at the hearing; time allotted for each witness and the hearing altogether; scheduling</w:t>
            </w:r>
            <w:r>
              <w:rPr>
                <w:spacing w:val="-5"/>
                <w:sz w:val="20"/>
              </w:rPr>
              <w:t> </w:t>
            </w:r>
            <w:r>
              <w:rPr>
                <w:sz w:val="20"/>
              </w:rPr>
              <w:t>the</w:t>
            </w:r>
            <w:r>
              <w:rPr>
                <w:spacing w:val="-5"/>
                <w:sz w:val="20"/>
              </w:rPr>
              <w:t> </w:t>
            </w:r>
            <w:r>
              <w:rPr>
                <w:sz w:val="20"/>
              </w:rPr>
              <w:t>hearing;</w:t>
            </w:r>
            <w:r>
              <w:rPr>
                <w:spacing w:val="-5"/>
                <w:sz w:val="20"/>
              </w:rPr>
              <w:t> </w:t>
            </w:r>
            <w:r>
              <w:rPr>
                <w:sz w:val="20"/>
              </w:rPr>
              <w:t>and</w:t>
            </w:r>
            <w:r>
              <w:rPr>
                <w:spacing w:val="-4"/>
                <w:sz w:val="20"/>
              </w:rPr>
              <w:t> </w:t>
            </w:r>
            <w:r>
              <w:rPr>
                <w:sz w:val="20"/>
              </w:rPr>
              <w:t>any</w:t>
            </w:r>
            <w:r>
              <w:rPr>
                <w:spacing w:val="-4"/>
                <w:sz w:val="20"/>
              </w:rPr>
              <w:t> </w:t>
            </w:r>
            <w:r>
              <w:rPr>
                <w:sz w:val="20"/>
              </w:rPr>
              <w:t>other</w:t>
            </w:r>
            <w:r>
              <w:rPr>
                <w:spacing w:val="-5"/>
                <w:sz w:val="20"/>
              </w:rPr>
              <w:t> </w:t>
            </w:r>
            <w:r>
              <w:rPr>
                <w:sz w:val="20"/>
              </w:rPr>
              <w:t>matter</w:t>
            </w:r>
            <w:r>
              <w:rPr>
                <w:spacing w:val="-5"/>
                <w:sz w:val="20"/>
              </w:rPr>
              <w:t> </w:t>
            </w:r>
            <w:r>
              <w:rPr>
                <w:sz w:val="20"/>
              </w:rPr>
              <w:t>that</w:t>
            </w:r>
            <w:r>
              <w:rPr>
                <w:spacing w:val="-4"/>
                <w:sz w:val="20"/>
              </w:rPr>
              <w:t> </w:t>
            </w:r>
            <w:r>
              <w:rPr>
                <w:sz w:val="20"/>
              </w:rPr>
              <w:t>will</w:t>
            </w:r>
            <w:r>
              <w:rPr>
                <w:spacing w:val="-5"/>
                <w:sz w:val="20"/>
              </w:rPr>
              <w:t> </w:t>
            </w:r>
            <w:r>
              <w:rPr>
                <w:sz w:val="20"/>
              </w:rPr>
              <w:t>assist</w:t>
            </w:r>
          </w:p>
          <w:p>
            <w:pPr>
              <w:pStyle w:val="TableParagraph"/>
              <w:spacing w:line="223" w:lineRule="exact" w:before="0"/>
              <w:rPr>
                <w:sz w:val="20"/>
              </w:rPr>
            </w:pPr>
            <w:r>
              <w:rPr>
                <w:sz w:val="20"/>
              </w:rPr>
              <w:t>in</w:t>
            </w:r>
            <w:r>
              <w:rPr>
                <w:spacing w:val="-6"/>
                <w:sz w:val="20"/>
              </w:rPr>
              <w:t> </w:t>
            </w:r>
            <w:r>
              <w:rPr>
                <w:sz w:val="20"/>
              </w:rPr>
              <w:t>the</w:t>
            </w:r>
            <w:r>
              <w:rPr>
                <w:spacing w:val="-7"/>
                <w:sz w:val="20"/>
              </w:rPr>
              <w:t> </w:t>
            </w:r>
            <w:r>
              <w:rPr>
                <w:sz w:val="20"/>
              </w:rPr>
              <w:t>review</w:t>
            </w:r>
            <w:r>
              <w:rPr>
                <w:spacing w:val="-7"/>
                <w:sz w:val="20"/>
              </w:rPr>
              <w:t> </w:t>
            </w:r>
            <w:r>
              <w:rPr>
                <w:sz w:val="20"/>
              </w:rPr>
              <w:t>process.</w:t>
            </w:r>
            <w:r>
              <w:rPr>
                <w:spacing w:val="-6"/>
                <w:sz w:val="20"/>
              </w:rPr>
              <w:t> </w:t>
            </w:r>
            <w:r>
              <w:rPr>
                <w:sz w:val="20"/>
              </w:rPr>
              <w:t>Normally,</w:t>
            </w:r>
            <w:r>
              <w:rPr>
                <w:spacing w:val="-5"/>
                <w:sz w:val="20"/>
              </w:rPr>
              <w:t> </w:t>
            </w:r>
            <w:r>
              <w:rPr>
                <w:sz w:val="20"/>
              </w:rPr>
              <w:t>this</w:t>
            </w:r>
            <w:r>
              <w:rPr>
                <w:spacing w:val="-6"/>
                <w:sz w:val="20"/>
              </w:rPr>
              <w:t> </w:t>
            </w:r>
            <w:r>
              <w:rPr>
                <w:sz w:val="20"/>
              </w:rPr>
              <w:t>conference</w:t>
            </w:r>
            <w:r>
              <w:rPr>
                <w:spacing w:val="-7"/>
                <w:sz w:val="20"/>
              </w:rPr>
              <w:t> </w:t>
            </w:r>
            <w:r>
              <w:rPr>
                <w:sz w:val="20"/>
              </w:rPr>
              <w:t>will</w:t>
            </w:r>
            <w:r>
              <w:rPr>
                <w:spacing w:val="-6"/>
                <w:sz w:val="20"/>
              </w:rPr>
              <w:t> </w:t>
            </w:r>
            <w:r>
              <w:rPr>
                <w:spacing w:val="-5"/>
                <w:sz w:val="20"/>
              </w:rPr>
              <w:t>be</w:t>
            </w:r>
          </w:p>
        </w:tc>
        <w:tc>
          <w:tcPr>
            <w:tcW w:w="5940" w:type="dxa"/>
            <w:tcBorders>
              <w:top w:val="single" w:sz="6" w:space="0" w:color="000000"/>
              <w:left w:val="single" w:sz="6" w:space="0" w:color="000000"/>
            </w:tcBorders>
          </w:tcPr>
          <w:p>
            <w:pPr>
              <w:pStyle w:val="TableParagraph"/>
              <w:ind w:right="102"/>
              <w:rPr>
                <w:sz w:val="20"/>
              </w:rPr>
            </w:pPr>
            <w:r>
              <w:rPr>
                <w:sz w:val="20"/>
              </w:rPr>
              <w:t>(c) Preliminary conference. The presiding official may hold a prehearing conference (usually a telephone conference call) to consider any of the following: Simplifying and clarifying issues; stipulations and admissions; limitations on evidence and witnesses that will be presented at the hearing; time allotted for each witness and the hearing altogether; scheduling the hearing; and any other matter</w:t>
            </w:r>
            <w:r>
              <w:rPr>
                <w:spacing w:val="-4"/>
                <w:sz w:val="20"/>
              </w:rPr>
              <w:t> </w:t>
            </w:r>
            <w:r>
              <w:rPr>
                <w:sz w:val="20"/>
              </w:rPr>
              <w:t>that</w:t>
            </w:r>
            <w:r>
              <w:rPr>
                <w:spacing w:val="-3"/>
                <w:sz w:val="20"/>
              </w:rPr>
              <w:t> </w:t>
            </w:r>
            <w:r>
              <w:rPr>
                <w:sz w:val="20"/>
              </w:rPr>
              <w:t>will</w:t>
            </w:r>
            <w:r>
              <w:rPr>
                <w:spacing w:val="-4"/>
                <w:sz w:val="20"/>
              </w:rPr>
              <w:t> </w:t>
            </w:r>
            <w:r>
              <w:rPr>
                <w:sz w:val="20"/>
              </w:rPr>
              <w:t>assist</w:t>
            </w:r>
            <w:r>
              <w:rPr>
                <w:spacing w:val="-4"/>
                <w:sz w:val="20"/>
              </w:rPr>
              <w:t> </w:t>
            </w:r>
            <w:r>
              <w:rPr>
                <w:sz w:val="20"/>
              </w:rPr>
              <w:t>in</w:t>
            </w:r>
            <w:r>
              <w:rPr>
                <w:spacing w:val="-3"/>
                <w:sz w:val="20"/>
              </w:rPr>
              <w:t> </w:t>
            </w:r>
            <w:r>
              <w:rPr>
                <w:sz w:val="20"/>
              </w:rPr>
              <w:t>the</w:t>
            </w:r>
            <w:r>
              <w:rPr>
                <w:spacing w:val="-5"/>
                <w:sz w:val="20"/>
              </w:rPr>
              <w:t> </w:t>
            </w:r>
            <w:r>
              <w:rPr>
                <w:sz w:val="20"/>
              </w:rPr>
              <w:t>review</w:t>
            </w:r>
            <w:r>
              <w:rPr>
                <w:spacing w:val="-5"/>
                <w:sz w:val="20"/>
              </w:rPr>
              <w:t> </w:t>
            </w:r>
            <w:r>
              <w:rPr>
                <w:sz w:val="20"/>
              </w:rPr>
              <w:t>process.</w:t>
            </w:r>
            <w:r>
              <w:rPr>
                <w:spacing w:val="-4"/>
                <w:sz w:val="20"/>
              </w:rPr>
              <w:t> </w:t>
            </w:r>
            <w:r>
              <w:rPr>
                <w:sz w:val="20"/>
              </w:rPr>
              <w:t>Normally,</w:t>
            </w:r>
            <w:r>
              <w:rPr>
                <w:spacing w:val="-3"/>
                <w:sz w:val="20"/>
              </w:rPr>
              <w:t> </w:t>
            </w:r>
            <w:r>
              <w:rPr>
                <w:sz w:val="20"/>
              </w:rPr>
              <w:t>this</w:t>
            </w:r>
            <w:r>
              <w:rPr>
                <w:spacing w:val="-5"/>
                <w:sz w:val="20"/>
              </w:rPr>
              <w:t> </w:t>
            </w:r>
            <w:r>
              <w:rPr>
                <w:sz w:val="20"/>
              </w:rPr>
              <w:t>conference</w:t>
            </w:r>
          </w:p>
          <w:p>
            <w:pPr>
              <w:pStyle w:val="TableParagraph"/>
              <w:spacing w:line="223" w:lineRule="exact" w:before="0"/>
              <w:rPr>
                <w:sz w:val="20"/>
              </w:rPr>
            </w:pPr>
            <w:r>
              <w:rPr>
                <w:sz w:val="20"/>
              </w:rPr>
              <w:t>will</w:t>
            </w:r>
            <w:r>
              <w:rPr>
                <w:spacing w:val="-6"/>
                <w:sz w:val="20"/>
              </w:rPr>
              <w:t> </w:t>
            </w:r>
            <w:r>
              <w:rPr>
                <w:sz w:val="20"/>
              </w:rPr>
              <w:t>be</w:t>
            </w:r>
            <w:r>
              <w:rPr>
                <w:spacing w:val="-7"/>
                <w:sz w:val="20"/>
              </w:rPr>
              <w:t> </w:t>
            </w:r>
            <w:r>
              <w:rPr>
                <w:sz w:val="20"/>
              </w:rPr>
              <w:t>conducted</w:t>
            </w:r>
            <w:r>
              <w:rPr>
                <w:spacing w:val="-5"/>
                <w:sz w:val="20"/>
              </w:rPr>
              <w:t> </w:t>
            </w:r>
            <w:r>
              <w:rPr>
                <w:sz w:val="20"/>
              </w:rPr>
              <w:t>informally</w:t>
            </w:r>
            <w:r>
              <w:rPr>
                <w:spacing w:val="-4"/>
                <w:sz w:val="20"/>
              </w:rPr>
              <w:t> </w:t>
            </w:r>
            <w:r>
              <w:rPr>
                <w:sz w:val="20"/>
              </w:rPr>
              <w:t>and</w:t>
            </w:r>
            <w:r>
              <w:rPr>
                <w:spacing w:val="-5"/>
                <w:sz w:val="20"/>
              </w:rPr>
              <w:t> </w:t>
            </w:r>
            <w:r>
              <w:rPr>
                <w:sz w:val="20"/>
              </w:rPr>
              <w:t>off</w:t>
            </w:r>
            <w:r>
              <w:rPr>
                <w:spacing w:val="-7"/>
                <w:sz w:val="20"/>
              </w:rPr>
              <w:t> </w:t>
            </w:r>
            <w:r>
              <w:rPr>
                <w:sz w:val="20"/>
              </w:rPr>
              <w:t>the</w:t>
            </w:r>
            <w:r>
              <w:rPr>
                <w:spacing w:val="-6"/>
                <w:sz w:val="20"/>
              </w:rPr>
              <w:t> </w:t>
            </w:r>
            <w:r>
              <w:rPr>
                <w:sz w:val="20"/>
              </w:rPr>
              <w:t>record;</w:t>
            </w:r>
            <w:r>
              <w:rPr>
                <w:spacing w:val="-7"/>
                <w:sz w:val="20"/>
              </w:rPr>
              <w:t> </w:t>
            </w:r>
            <w:r>
              <w:rPr>
                <w:sz w:val="20"/>
              </w:rPr>
              <w:t>however,</w:t>
            </w:r>
            <w:r>
              <w:rPr>
                <w:spacing w:val="-5"/>
                <w:sz w:val="20"/>
              </w:rPr>
              <w:t> the</w:t>
            </w:r>
          </w:p>
        </w:tc>
      </w:tr>
    </w:tbl>
    <w:p>
      <w:pPr>
        <w:pStyle w:val="TableParagraph"/>
        <w:spacing w:after="0" w:line="223" w:lineRule="exact"/>
        <w:rPr>
          <w:sz w:val="20"/>
        </w:rPr>
        <w:sectPr>
          <w:type w:val="continuous"/>
          <w:pgSz w:w="15840" w:h="12240" w:orient="landscape"/>
          <w:pgMar w:header="618" w:footer="613" w:top="1420" w:bottom="1250" w:left="1080" w:right="1080"/>
        </w:sectPr>
      </w:pPr>
    </w:p>
    <w:tbl>
      <w:tblPr>
        <w:tblW w:w="0" w:type="auto"/>
        <w:jc w:val="left"/>
        <w:tblInd w:w="3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6"/>
        <w:gridCol w:w="5261"/>
        <w:gridCol w:w="5940"/>
      </w:tblGrid>
      <w:tr>
        <w:trPr>
          <w:trHeight w:val="729" w:hRule="atLeast"/>
        </w:trPr>
        <w:tc>
          <w:tcPr>
            <w:tcW w:w="1836" w:type="dxa"/>
            <w:tcBorders>
              <w:bottom w:val="single" w:sz="6" w:space="0" w:color="000000"/>
              <w:right w:val="single" w:sz="6" w:space="0" w:color="000000"/>
            </w:tcBorders>
            <w:shd w:val="clear" w:color="auto" w:fill="F1F1F1"/>
          </w:tcPr>
          <w:p>
            <w:pPr>
              <w:pStyle w:val="TableParagraph"/>
              <w:ind w:left="107" w:right="801"/>
              <w:rPr>
                <w:b/>
                <w:sz w:val="20"/>
              </w:rPr>
            </w:pPr>
            <w:r>
              <w:rPr>
                <w:b/>
                <w:sz w:val="20"/>
              </w:rPr>
              <w:t>Location</w:t>
            </w:r>
            <w:r>
              <w:rPr>
                <w:b/>
                <w:spacing w:val="-12"/>
                <w:sz w:val="20"/>
              </w:rPr>
              <w:t> </w:t>
            </w:r>
            <w:r>
              <w:rPr>
                <w:b/>
                <w:sz w:val="20"/>
              </w:rPr>
              <w:t>in </w:t>
            </w:r>
            <w:r>
              <w:rPr>
                <w:b/>
                <w:spacing w:val="-2"/>
                <w:sz w:val="20"/>
              </w:rPr>
              <w:t>Regulation</w:t>
            </w:r>
          </w:p>
        </w:tc>
        <w:tc>
          <w:tcPr>
            <w:tcW w:w="5261" w:type="dxa"/>
            <w:tcBorders>
              <w:left w:val="single" w:sz="6" w:space="0" w:color="000000"/>
              <w:bottom w:val="single" w:sz="6" w:space="0" w:color="000000"/>
              <w:right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2001</w:t>
            </w:r>
            <w:r>
              <w:rPr>
                <w:b/>
                <w:spacing w:val="-8"/>
                <w:sz w:val="20"/>
              </w:rPr>
              <w:t> </w:t>
            </w:r>
            <w:r>
              <w:rPr>
                <w:b/>
                <w:spacing w:val="-4"/>
                <w:sz w:val="20"/>
              </w:rPr>
              <w:t>Rule</w:t>
            </w:r>
          </w:p>
        </w:tc>
        <w:tc>
          <w:tcPr>
            <w:tcW w:w="5940" w:type="dxa"/>
            <w:tcBorders>
              <w:left w:val="single" w:sz="6" w:space="0" w:color="000000"/>
              <w:bottom w:val="single" w:sz="6" w:space="0" w:color="000000"/>
            </w:tcBorders>
            <w:shd w:val="clear" w:color="auto" w:fill="F1F1F1"/>
          </w:tcPr>
          <w:p>
            <w:pPr>
              <w:pStyle w:val="TableParagraph"/>
              <w:spacing w:before="122"/>
              <w:ind w:left="0"/>
              <w:rPr>
                <w:b/>
                <w:sz w:val="20"/>
              </w:rPr>
            </w:pPr>
          </w:p>
          <w:p>
            <w:pPr>
              <w:pStyle w:val="TableParagraph"/>
              <w:spacing w:before="0"/>
              <w:rPr>
                <w:b/>
                <w:sz w:val="20"/>
              </w:rPr>
            </w:pPr>
            <w:r>
              <w:rPr>
                <w:b/>
                <w:sz w:val="20"/>
              </w:rPr>
              <w:t>2024</w:t>
            </w:r>
            <w:r>
              <w:rPr>
                <w:b/>
                <w:spacing w:val="-8"/>
                <w:sz w:val="20"/>
              </w:rPr>
              <w:t> </w:t>
            </w:r>
            <w:r>
              <w:rPr>
                <w:b/>
                <w:spacing w:val="-4"/>
                <w:sz w:val="20"/>
              </w:rPr>
              <w:t>Rule</w:t>
            </w:r>
          </w:p>
        </w:tc>
      </w:tr>
      <w:tr>
        <w:trPr>
          <w:trHeight w:val="1772" w:hRule="atLeast"/>
        </w:trPr>
        <w:tc>
          <w:tcPr>
            <w:tcW w:w="1836" w:type="dxa"/>
            <w:tcBorders>
              <w:top w:val="single" w:sz="6" w:space="0" w:color="000000"/>
              <w:bottom w:val="single" w:sz="6" w:space="0" w:color="000000"/>
              <w:right w:val="single" w:sz="6" w:space="0" w:color="000000"/>
            </w:tcBorders>
          </w:tcPr>
          <w:p>
            <w:pPr>
              <w:pStyle w:val="TableParagraph"/>
              <w:spacing w:before="0"/>
              <w:ind w:left="0"/>
              <w:rPr>
                <w:rFonts w:ascii="Times New Roman"/>
                <w:sz w:val="18"/>
              </w:rPr>
            </w:pPr>
          </w:p>
        </w:tc>
        <w:tc>
          <w:tcPr>
            <w:tcW w:w="5261" w:type="dxa"/>
            <w:tcBorders>
              <w:top w:val="single" w:sz="6" w:space="0" w:color="000000"/>
              <w:left w:val="single" w:sz="6" w:space="0" w:color="000000"/>
              <w:bottom w:val="single" w:sz="6" w:space="0" w:color="000000"/>
              <w:right w:val="single" w:sz="6" w:space="0" w:color="000000"/>
            </w:tcBorders>
          </w:tcPr>
          <w:p>
            <w:pPr>
              <w:pStyle w:val="TableParagraph"/>
              <w:spacing w:before="0"/>
              <w:ind w:right="101"/>
              <w:rPr>
                <w:sz w:val="20"/>
              </w:rPr>
            </w:pPr>
            <w:r>
              <w:rPr>
                <w:sz w:val="20"/>
              </w:rPr>
              <w:t>conducted informally and off the record; however, the presiding official may, at the presiding official’s discretion, produce a written document summarizing the conference or transcribe</w:t>
            </w:r>
            <w:r>
              <w:rPr>
                <w:spacing w:val="-5"/>
                <w:sz w:val="20"/>
              </w:rPr>
              <w:t> </w:t>
            </w:r>
            <w:r>
              <w:rPr>
                <w:sz w:val="20"/>
              </w:rPr>
              <w:t>the</w:t>
            </w:r>
            <w:r>
              <w:rPr>
                <w:spacing w:val="-5"/>
                <w:sz w:val="20"/>
              </w:rPr>
              <w:t> </w:t>
            </w:r>
            <w:r>
              <w:rPr>
                <w:sz w:val="20"/>
              </w:rPr>
              <w:t>conference,</w:t>
            </w:r>
            <w:r>
              <w:rPr>
                <w:spacing w:val="-3"/>
                <w:sz w:val="20"/>
              </w:rPr>
              <w:t> </w:t>
            </w:r>
            <w:r>
              <w:rPr>
                <w:sz w:val="20"/>
              </w:rPr>
              <w:t>either</w:t>
            </w:r>
            <w:r>
              <w:rPr>
                <w:spacing w:val="-4"/>
                <w:sz w:val="20"/>
              </w:rPr>
              <w:t> </w:t>
            </w:r>
            <w:r>
              <w:rPr>
                <w:sz w:val="20"/>
              </w:rPr>
              <w:t>of</w:t>
            </w:r>
            <w:r>
              <w:rPr>
                <w:spacing w:val="-5"/>
                <w:sz w:val="20"/>
              </w:rPr>
              <w:t> </w:t>
            </w:r>
            <w:r>
              <w:rPr>
                <w:sz w:val="20"/>
              </w:rPr>
              <w:t>which</w:t>
            </w:r>
            <w:r>
              <w:rPr>
                <w:spacing w:val="-3"/>
                <w:sz w:val="20"/>
              </w:rPr>
              <w:t> </w:t>
            </w:r>
            <w:r>
              <w:rPr>
                <w:sz w:val="20"/>
              </w:rPr>
              <w:t>will</w:t>
            </w:r>
            <w:r>
              <w:rPr>
                <w:spacing w:val="-4"/>
                <w:sz w:val="20"/>
              </w:rPr>
              <w:t> </w:t>
            </w:r>
            <w:r>
              <w:rPr>
                <w:sz w:val="20"/>
              </w:rPr>
              <w:t>be</w:t>
            </w:r>
            <w:r>
              <w:rPr>
                <w:spacing w:val="-5"/>
                <w:sz w:val="20"/>
              </w:rPr>
              <w:t> </w:t>
            </w:r>
            <w:r>
              <w:rPr>
                <w:sz w:val="20"/>
              </w:rPr>
              <w:t>made</w:t>
            </w:r>
            <w:r>
              <w:rPr>
                <w:spacing w:val="-5"/>
                <w:sz w:val="20"/>
              </w:rPr>
              <w:t> </w:t>
            </w:r>
            <w:r>
              <w:rPr>
                <w:sz w:val="20"/>
              </w:rPr>
              <w:t>a</w:t>
            </w:r>
            <w:r>
              <w:rPr>
                <w:spacing w:val="-3"/>
                <w:sz w:val="20"/>
              </w:rPr>
              <w:t> </w:t>
            </w:r>
            <w:r>
              <w:rPr>
                <w:sz w:val="20"/>
              </w:rPr>
              <w:t>part of the record.</w:t>
            </w:r>
          </w:p>
        </w:tc>
        <w:tc>
          <w:tcPr>
            <w:tcW w:w="5940" w:type="dxa"/>
            <w:tcBorders>
              <w:top w:val="single" w:sz="6" w:space="0" w:color="000000"/>
              <w:left w:val="single" w:sz="6" w:space="0" w:color="000000"/>
              <w:bottom w:val="single" w:sz="6" w:space="0" w:color="000000"/>
            </w:tcBorders>
          </w:tcPr>
          <w:p>
            <w:pPr>
              <w:pStyle w:val="TableParagraph"/>
              <w:spacing w:before="0"/>
              <w:rPr>
                <w:sz w:val="20"/>
              </w:rPr>
            </w:pPr>
            <w:r>
              <w:rPr>
                <w:sz w:val="20"/>
              </w:rPr>
              <w:t>presiding</w:t>
            </w:r>
            <w:r>
              <w:rPr>
                <w:spacing w:val="-5"/>
                <w:sz w:val="20"/>
              </w:rPr>
              <w:t> </w:t>
            </w:r>
            <w:r>
              <w:rPr>
                <w:sz w:val="20"/>
              </w:rPr>
              <w:t>official</w:t>
            </w:r>
            <w:r>
              <w:rPr>
                <w:spacing w:val="-3"/>
                <w:sz w:val="20"/>
              </w:rPr>
              <w:t> </w:t>
            </w:r>
            <w:r>
              <w:rPr>
                <w:sz w:val="20"/>
              </w:rPr>
              <w:t>may,</w:t>
            </w:r>
            <w:r>
              <w:rPr>
                <w:spacing w:val="-4"/>
                <w:sz w:val="20"/>
              </w:rPr>
              <w:t> </w:t>
            </w:r>
            <w:r>
              <w:rPr>
                <w:sz w:val="20"/>
              </w:rPr>
              <w:t>at</w:t>
            </w:r>
            <w:r>
              <w:rPr>
                <w:spacing w:val="-5"/>
                <w:sz w:val="20"/>
              </w:rPr>
              <w:t> </w:t>
            </w:r>
            <w:r>
              <w:rPr>
                <w:sz w:val="20"/>
              </w:rPr>
              <w:t>the</w:t>
            </w:r>
            <w:r>
              <w:rPr>
                <w:spacing w:val="-6"/>
                <w:sz w:val="20"/>
              </w:rPr>
              <w:t> </w:t>
            </w:r>
            <w:r>
              <w:rPr>
                <w:sz w:val="20"/>
              </w:rPr>
              <w:t>presiding</w:t>
            </w:r>
            <w:r>
              <w:rPr>
                <w:spacing w:val="-5"/>
                <w:sz w:val="20"/>
              </w:rPr>
              <w:t> </w:t>
            </w:r>
            <w:r>
              <w:rPr>
                <w:sz w:val="20"/>
              </w:rPr>
              <w:t>official’s</w:t>
            </w:r>
            <w:r>
              <w:rPr>
                <w:spacing w:val="-4"/>
                <w:sz w:val="20"/>
              </w:rPr>
              <w:t> </w:t>
            </w:r>
            <w:r>
              <w:rPr>
                <w:sz w:val="20"/>
              </w:rPr>
              <w:t>discretion,</w:t>
            </w:r>
            <w:r>
              <w:rPr>
                <w:spacing w:val="-5"/>
                <w:sz w:val="20"/>
              </w:rPr>
              <w:t> </w:t>
            </w:r>
            <w:r>
              <w:rPr>
                <w:sz w:val="20"/>
              </w:rPr>
              <w:t>produce</w:t>
            </w:r>
            <w:r>
              <w:rPr>
                <w:spacing w:val="-6"/>
                <w:sz w:val="20"/>
              </w:rPr>
              <w:t> </w:t>
            </w:r>
            <w:r>
              <w:rPr>
                <w:sz w:val="20"/>
              </w:rPr>
              <w:t>a written document summarizing the conference or transcribe the </w:t>
            </w:r>
            <w:r>
              <w:rPr>
                <w:spacing w:val="-2"/>
                <w:sz w:val="20"/>
              </w:rPr>
              <w:t>conference.</w:t>
            </w:r>
          </w:p>
        </w:tc>
      </w:tr>
      <w:tr>
        <w:trPr>
          <w:trHeight w:val="1461" w:hRule="atLeast"/>
        </w:trPr>
        <w:tc>
          <w:tcPr>
            <w:tcW w:w="1836" w:type="dxa"/>
            <w:tcBorders>
              <w:top w:val="single" w:sz="6" w:space="0" w:color="000000"/>
              <w:bottom w:val="single" w:sz="6" w:space="0" w:color="000000"/>
              <w:right w:val="single" w:sz="6" w:space="0" w:color="000000"/>
            </w:tcBorders>
          </w:tcPr>
          <w:p>
            <w:pPr>
              <w:pStyle w:val="TableParagraph"/>
              <w:ind w:left="107"/>
              <w:rPr>
                <w:b/>
                <w:sz w:val="20"/>
              </w:rPr>
            </w:pPr>
            <w:r>
              <w:rPr>
                <w:b/>
                <w:sz w:val="20"/>
              </w:rPr>
              <w:t>Subpart</w:t>
            </w:r>
            <w:r>
              <w:rPr>
                <w:b/>
                <w:spacing w:val="-3"/>
                <w:sz w:val="20"/>
              </w:rPr>
              <w:t> </w:t>
            </w:r>
            <w:r>
              <w:rPr>
                <w:b/>
                <w:sz w:val="20"/>
              </w:rPr>
              <w:t>D</w:t>
            </w:r>
            <w:r>
              <w:rPr>
                <w:b/>
                <w:spacing w:val="-3"/>
                <w:sz w:val="20"/>
              </w:rPr>
              <w:t> </w:t>
            </w:r>
            <w:r>
              <w:rPr>
                <w:b/>
                <w:sz w:val="20"/>
              </w:rPr>
              <w:t>§</w:t>
            </w:r>
            <w:r>
              <w:rPr>
                <w:b/>
                <w:spacing w:val="-7"/>
                <w:sz w:val="20"/>
              </w:rPr>
              <w:t> </w:t>
            </w:r>
            <w:r>
              <w:rPr>
                <w:b/>
                <w:spacing w:val="-4"/>
                <w:sz w:val="20"/>
              </w:rPr>
              <w:t>8.27</w:t>
            </w:r>
          </w:p>
          <w:p>
            <w:pPr>
              <w:pStyle w:val="TableParagraph"/>
              <w:spacing w:before="1"/>
              <w:ind w:left="107"/>
              <w:rPr>
                <w:b/>
                <w:sz w:val="20"/>
              </w:rPr>
            </w:pPr>
            <w:r>
              <w:rPr>
                <w:b/>
                <w:spacing w:val="-2"/>
                <w:sz w:val="20"/>
              </w:rPr>
              <w:t>(e)(5)</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(5) Transcripts. The presiding official shall have the oral presentation</w:t>
            </w:r>
            <w:r>
              <w:rPr>
                <w:spacing w:val="-4"/>
                <w:sz w:val="20"/>
              </w:rPr>
              <w:t> </w:t>
            </w:r>
            <w:r>
              <w:rPr>
                <w:sz w:val="20"/>
              </w:rPr>
              <w:t>transcribed</w:t>
            </w:r>
            <w:r>
              <w:rPr>
                <w:spacing w:val="-4"/>
                <w:sz w:val="20"/>
              </w:rPr>
              <w:t> </w:t>
            </w:r>
            <w:r>
              <w:rPr>
                <w:sz w:val="20"/>
              </w:rPr>
              <w:t>and</w:t>
            </w:r>
            <w:r>
              <w:rPr>
                <w:spacing w:val="-6"/>
                <w:sz w:val="20"/>
              </w:rPr>
              <w:t> </w:t>
            </w:r>
            <w:r>
              <w:rPr>
                <w:sz w:val="20"/>
              </w:rPr>
              <w:t>the</w:t>
            </w:r>
            <w:r>
              <w:rPr>
                <w:spacing w:val="-5"/>
                <w:sz w:val="20"/>
              </w:rPr>
              <w:t> </w:t>
            </w:r>
            <w:r>
              <w:rPr>
                <w:sz w:val="20"/>
              </w:rPr>
              <w:t>transcript</w:t>
            </w:r>
            <w:r>
              <w:rPr>
                <w:spacing w:val="-4"/>
                <w:sz w:val="20"/>
              </w:rPr>
              <w:t> </w:t>
            </w:r>
            <w:r>
              <w:rPr>
                <w:sz w:val="20"/>
              </w:rPr>
              <w:t>shall</w:t>
            </w:r>
            <w:r>
              <w:rPr>
                <w:spacing w:val="-7"/>
                <w:sz w:val="20"/>
              </w:rPr>
              <w:t> </w:t>
            </w:r>
            <w:r>
              <w:rPr>
                <w:sz w:val="20"/>
              </w:rPr>
              <w:t>be</w:t>
            </w:r>
            <w:r>
              <w:rPr>
                <w:spacing w:val="-5"/>
                <w:sz w:val="20"/>
              </w:rPr>
              <w:t> </w:t>
            </w:r>
            <w:r>
              <w:rPr>
                <w:sz w:val="20"/>
              </w:rPr>
              <w:t>made</w:t>
            </w:r>
            <w:r>
              <w:rPr>
                <w:spacing w:val="-5"/>
                <w:sz w:val="20"/>
              </w:rPr>
              <w:t> </w:t>
            </w:r>
            <w:r>
              <w:rPr>
                <w:sz w:val="20"/>
              </w:rPr>
              <w:t>a part of the record. Either party may request a copy of the transcript and the requesting party shall</w:t>
            </w:r>
            <w:r>
              <w:rPr>
                <w:spacing w:val="-1"/>
                <w:sz w:val="20"/>
              </w:rPr>
              <w:t> </w:t>
            </w:r>
            <w:r>
              <w:rPr>
                <w:sz w:val="20"/>
              </w:rPr>
              <w:t>be responsible for paying for its copy of the transcript.</w:t>
            </w:r>
          </w:p>
        </w:tc>
        <w:tc>
          <w:tcPr>
            <w:tcW w:w="5940" w:type="dxa"/>
            <w:tcBorders>
              <w:top w:val="single" w:sz="6" w:space="0" w:color="000000"/>
              <w:left w:val="single" w:sz="6" w:space="0" w:color="000000"/>
              <w:bottom w:val="single" w:sz="6" w:space="0" w:color="000000"/>
            </w:tcBorders>
          </w:tcPr>
          <w:p>
            <w:pPr>
              <w:pStyle w:val="TableParagraph"/>
              <w:rPr>
                <w:sz w:val="20"/>
              </w:rPr>
            </w:pPr>
            <w:r>
              <w:rPr>
                <w:sz w:val="20"/>
              </w:rPr>
              <w:t>(5) Transcripts. The presiding official shall have the oral presentation transcribed.</w:t>
            </w:r>
            <w:r>
              <w:rPr>
                <w:spacing w:val="-4"/>
                <w:sz w:val="20"/>
              </w:rPr>
              <w:t> </w:t>
            </w:r>
            <w:r>
              <w:rPr>
                <w:sz w:val="20"/>
              </w:rPr>
              <w:t>Either</w:t>
            </w:r>
            <w:r>
              <w:rPr>
                <w:spacing w:val="-4"/>
                <w:sz w:val="20"/>
              </w:rPr>
              <w:t> </w:t>
            </w:r>
            <w:r>
              <w:rPr>
                <w:sz w:val="20"/>
              </w:rPr>
              <w:t>party</w:t>
            </w:r>
            <w:r>
              <w:rPr>
                <w:spacing w:val="-3"/>
                <w:sz w:val="20"/>
              </w:rPr>
              <w:t> </w:t>
            </w:r>
            <w:r>
              <w:rPr>
                <w:sz w:val="20"/>
              </w:rPr>
              <w:t>may</w:t>
            </w:r>
            <w:r>
              <w:rPr>
                <w:spacing w:val="-5"/>
                <w:sz w:val="20"/>
              </w:rPr>
              <w:t> </w:t>
            </w:r>
            <w:r>
              <w:rPr>
                <w:sz w:val="20"/>
              </w:rPr>
              <w:t>request</w:t>
            </w:r>
            <w:r>
              <w:rPr>
                <w:spacing w:val="-3"/>
                <w:sz w:val="20"/>
              </w:rPr>
              <w:t> </w:t>
            </w:r>
            <w:r>
              <w:rPr>
                <w:sz w:val="20"/>
              </w:rPr>
              <w:t>a</w:t>
            </w:r>
            <w:r>
              <w:rPr>
                <w:spacing w:val="-3"/>
                <w:sz w:val="20"/>
              </w:rPr>
              <w:t> </w:t>
            </w:r>
            <w:r>
              <w:rPr>
                <w:sz w:val="20"/>
              </w:rPr>
              <w:t>copy</w:t>
            </w:r>
            <w:r>
              <w:rPr>
                <w:spacing w:val="-3"/>
                <w:sz w:val="20"/>
              </w:rPr>
              <w:t> </w:t>
            </w:r>
            <w:r>
              <w:rPr>
                <w:sz w:val="20"/>
              </w:rPr>
              <w:t>of</w:t>
            </w:r>
            <w:r>
              <w:rPr>
                <w:spacing w:val="-5"/>
                <w:sz w:val="20"/>
              </w:rPr>
              <w:t> </w:t>
            </w:r>
            <w:r>
              <w:rPr>
                <w:sz w:val="20"/>
              </w:rPr>
              <w:t>the</w:t>
            </w:r>
            <w:r>
              <w:rPr>
                <w:spacing w:val="-5"/>
                <w:sz w:val="20"/>
              </w:rPr>
              <w:t> </w:t>
            </w:r>
            <w:r>
              <w:rPr>
                <w:sz w:val="20"/>
              </w:rPr>
              <w:t>transcript</w:t>
            </w:r>
            <w:r>
              <w:rPr>
                <w:spacing w:val="-4"/>
                <w:sz w:val="20"/>
              </w:rPr>
              <w:t> </w:t>
            </w:r>
            <w:r>
              <w:rPr>
                <w:sz w:val="20"/>
              </w:rPr>
              <w:t>and</w:t>
            </w:r>
            <w:r>
              <w:rPr>
                <w:spacing w:val="-3"/>
                <w:sz w:val="20"/>
              </w:rPr>
              <w:t> </w:t>
            </w:r>
            <w:r>
              <w:rPr>
                <w:sz w:val="20"/>
              </w:rPr>
              <w:t>the requesting party shall be responsible for paying for its copy of the </w:t>
            </w:r>
            <w:r>
              <w:rPr>
                <w:spacing w:val="-2"/>
                <w:sz w:val="20"/>
              </w:rPr>
              <w:t>transcript.</w:t>
            </w:r>
          </w:p>
        </w:tc>
      </w:tr>
      <w:tr>
        <w:trPr>
          <w:trHeight w:val="1705" w:hRule="atLeast"/>
        </w:trPr>
        <w:tc>
          <w:tcPr>
            <w:tcW w:w="1836" w:type="dxa"/>
            <w:tcBorders>
              <w:top w:val="single" w:sz="6" w:space="0" w:color="000000"/>
              <w:bottom w:val="single" w:sz="6" w:space="0" w:color="000000"/>
              <w:right w:val="single" w:sz="6" w:space="0" w:color="000000"/>
            </w:tcBorders>
          </w:tcPr>
          <w:p>
            <w:pPr>
              <w:pStyle w:val="TableParagraph"/>
              <w:ind w:left="107" w:right="158"/>
              <w:rPr>
                <w:b/>
                <w:sz w:val="20"/>
              </w:rPr>
            </w:pPr>
            <w:r>
              <w:rPr>
                <w:b/>
                <w:sz w:val="20"/>
              </w:rPr>
              <w:t>Subpart</w:t>
            </w:r>
            <w:r>
              <w:rPr>
                <w:b/>
                <w:spacing w:val="-12"/>
                <w:sz w:val="20"/>
              </w:rPr>
              <w:t> </w:t>
            </w:r>
            <w:r>
              <w:rPr>
                <w:b/>
                <w:sz w:val="20"/>
              </w:rPr>
              <w:t>D</w:t>
            </w:r>
            <w:r>
              <w:rPr>
                <w:b/>
                <w:spacing w:val="-11"/>
                <w:sz w:val="20"/>
              </w:rPr>
              <w:t> </w:t>
            </w:r>
            <w:r>
              <w:rPr>
                <w:b/>
                <w:sz w:val="20"/>
              </w:rPr>
              <w:t>§</w:t>
            </w:r>
            <w:r>
              <w:rPr>
                <w:b/>
                <w:spacing w:val="-11"/>
                <w:sz w:val="20"/>
              </w:rPr>
              <w:t> </w:t>
            </w:r>
            <w:r>
              <w:rPr>
                <w:b/>
                <w:sz w:val="20"/>
              </w:rPr>
              <w:t>8.28 </w:t>
            </w:r>
            <w:r>
              <w:rPr>
                <w:b/>
                <w:spacing w:val="-2"/>
                <w:sz w:val="20"/>
              </w:rPr>
              <w:t>Expedited </w:t>
            </w:r>
            <w:r>
              <w:rPr>
                <w:b/>
                <w:sz w:val="20"/>
              </w:rPr>
              <w:t>procedures for review of </w:t>
            </w:r>
            <w:r>
              <w:rPr>
                <w:b/>
                <w:spacing w:val="-2"/>
                <w:sz w:val="20"/>
              </w:rPr>
              <w:t>immediate </w:t>
            </w:r>
            <w:r>
              <w:rPr>
                <w:b/>
                <w:sz w:val="20"/>
              </w:rPr>
              <w:t>suspension (f)</w:t>
            </w:r>
          </w:p>
        </w:tc>
        <w:tc>
          <w:tcPr>
            <w:tcW w:w="5261" w:type="dxa"/>
            <w:tcBorders>
              <w:top w:val="single" w:sz="6" w:space="0" w:color="000000"/>
              <w:left w:val="single" w:sz="6" w:space="0" w:color="000000"/>
              <w:bottom w:val="single" w:sz="6" w:space="0" w:color="000000"/>
              <w:right w:val="single" w:sz="6" w:space="0" w:color="000000"/>
            </w:tcBorders>
          </w:tcPr>
          <w:p>
            <w:pPr>
              <w:pStyle w:val="TableParagraph"/>
              <w:ind w:right="145"/>
              <w:rPr>
                <w:sz w:val="20"/>
              </w:rPr>
            </w:pPr>
            <w:r>
              <w:rPr>
                <w:sz w:val="20"/>
              </w:rPr>
              <w:t>(f) Transmission of written communications. Because of the importance</w:t>
            </w:r>
            <w:r>
              <w:rPr>
                <w:spacing w:val="-6"/>
                <w:sz w:val="20"/>
              </w:rPr>
              <w:t> </w:t>
            </w:r>
            <w:r>
              <w:rPr>
                <w:sz w:val="20"/>
              </w:rPr>
              <w:t>of</w:t>
            </w:r>
            <w:r>
              <w:rPr>
                <w:spacing w:val="-6"/>
                <w:sz w:val="20"/>
              </w:rPr>
              <w:t> </w:t>
            </w:r>
            <w:r>
              <w:rPr>
                <w:sz w:val="20"/>
              </w:rPr>
              <w:t>timeliness</w:t>
            </w:r>
            <w:r>
              <w:rPr>
                <w:spacing w:val="-5"/>
                <w:sz w:val="20"/>
              </w:rPr>
              <w:t> </w:t>
            </w:r>
            <w:r>
              <w:rPr>
                <w:sz w:val="20"/>
              </w:rPr>
              <w:t>for</w:t>
            </w:r>
            <w:r>
              <w:rPr>
                <w:spacing w:val="-5"/>
                <w:sz w:val="20"/>
              </w:rPr>
              <w:t> </w:t>
            </w:r>
            <w:r>
              <w:rPr>
                <w:sz w:val="20"/>
              </w:rPr>
              <w:t>these</w:t>
            </w:r>
            <w:r>
              <w:rPr>
                <w:spacing w:val="-6"/>
                <w:sz w:val="20"/>
              </w:rPr>
              <w:t> </w:t>
            </w:r>
            <w:r>
              <w:rPr>
                <w:sz w:val="20"/>
              </w:rPr>
              <w:t>expedited</w:t>
            </w:r>
            <w:r>
              <w:rPr>
                <w:spacing w:val="-5"/>
                <w:sz w:val="20"/>
              </w:rPr>
              <w:t> </w:t>
            </w:r>
            <w:r>
              <w:rPr>
                <w:sz w:val="20"/>
              </w:rPr>
              <w:t>procedures,</w:t>
            </w:r>
            <w:r>
              <w:rPr>
                <w:spacing w:val="-5"/>
                <w:sz w:val="20"/>
              </w:rPr>
              <w:t> </w:t>
            </w:r>
            <w:r>
              <w:rPr>
                <w:sz w:val="20"/>
              </w:rPr>
              <w:t>all written communications between the parties and between either party and the reviewing official shall be sent by facsimile transmission, personal service, or commercial overnight delivery service.</w:t>
            </w:r>
          </w:p>
        </w:tc>
        <w:tc>
          <w:tcPr>
            <w:tcW w:w="5940" w:type="dxa"/>
            <w:tcBorders>
              <w:top w:val="single" w:sz="6" w:space="0" w:color="000000"/>
              <w:left w:val="single" w:sz="6" w:space="0" w:color="000000"/>
              <w:bottom w:val="single" w:sz="6" w:space="0" w:color="000000"/>
            </w:tcBorders>
          </w:tcPr>
          <w:p>
            <w:pPr>
              <w:pStyle w:val="TableParagraph"/>
              <w:ind w:right="102"/>
              <w:rPr>
                <w:sz w:val="20"/>
              </w:rPr>
            </w:pPr>
            <w:r>
              <w:rPr>
                <w:sz w:val="20"/>
              </w:rPr>
              <w:t>(f) Transmission of written communications. Because of the importance</w:t>
            </w:r>
            <w:r>
              <w:rPr>
                <w:spacing w:val="-3"/>
                <w:sz w:val="20"/>
              </w:rPr>
              <w:t> </w:t>
            </w:r>
            <w:r>
              <w:rPr>
                <w:sz w:val="20"/>
              </w:rPr>
              <w:t>of</w:t>
            </w:r>
            <w:r>
              <w:rPr>
                <w:spacing w:val="-3"/>
                <w:sz w:val="20"/>
              </w:rPr>
              <w:t> </w:t>
            </w:r>
            <w:r>
              <w:rPr>
                <w:sz w:val="20"/>
              </w:rPr>
              <w:t>timeliness</w:t>
            </w:r>
            <w:r>
              <w:rPr>
                <w:spacing w:val="-1"/>
                <w:sz w:val="20"/>
              </w:rPr>
              <w:t> </w:t>
            </w:r>
            <w:r>
              <w:rPr>
                <w:sz w:val="20"/>
              </w:rPr>
              <w:t>for</w:t>
            </w:r>
            <w:r>
              <w:rPr>
                <w:spacing w:val="-2"/>
                <w:sz w:val="20"/>
              </w:rPr>
              <w:t> </w:t>
            </w:r>
            <w:r>
              <w:rPr>
                <w:b/>
                <w:color w:val="2E5395"/>
                <w:sz w:val="20"/>
              </w:rPr>
              <w:t>the</w:t>
            </w:r>
            <w:r>
              <w:rPr>
                <w:b/>
                <w:color w:val="2E5395"/>
                <w:spacing w:val="-1"/>
                <w:sz w:val="20"/>
              </w:rPr>
              <w:t> </w:t>
            </w:r>
            <w:r>
              <w:rPr>
                <w:sz w:val="20"/>
              </w:rPr>
              <w:t>expedited</w:t>
            </w:r>
            <w:r>
              <w:rPr>
                <w:spacing w:val="-1"/>
                <w:sz w:val="20"/>
              </w:rPr>
              <w:t> </w:t>
            </w:r>
            <w:r>
              <w:rPr>
                <w:sz w:val="20"/>
              </w:rPr>
              <w:t>procedures</w:t>
            </w:r>
            <w:r>
              <w:rPr>
                <w:spacing w:val="-1"/>
                <w:sz w:val="20"/>
              </w:rPr>
              <w:t> </w:t>
            </w:r>
            <w:r>
              <w:rPr>
                <w:b/>
                <w:color w:val="2E5395"/>
                <w:sz w:val="20"/>
              </w:rPr>
              <w:t>in</w:t>
            </w:r>
            <w:r>
              <w:rPr>
                <w:b/>
                <w:color w:val="2E5395"/>
                <w:spacing w:val="-1"/>
                <w:sz w:val="20"/>
              </w:rPr>
              <w:t> </w:t>
            </w:r>
            <w:r>
              <w:rPr>
                <w:b/>
                <w:color w:val="2E5395"/>
                <w:sz w:val="20"/>
              </w:rPr>
              <w:t>this</w:t>
            </w:r>
            <w:r>
              <w:rPr>
                <w:b/>
                <w:color w:val="2E5395"/>
                <w:spacing w:val="-2"/>
                <w:sz w:val="20"/>
              </w:rPr>
              <w:t> </w:t>
            </w:r>
            <w:r>
              <w:rPr>
                <w:b/>
                <w:color w:val="2E5395"/>
                <w:sz w:val="20"/>
              </w:rPr>
              <w:t>section</w:t>
            </w:r>
            <w:r>
              <w:rPr>
                <w:sz w:val="20"/>
              </w:rPr>
              <w:t>, all written communications between the parties and between either party</w:t>
            </w:r>
            <w:r>
              <w:rPr>
                <w:spacing w:val="-3"/>
                <w:sz w:val="20"/>
              </w:rPr>
              <w:t> </w:t>
            </w:r>
            <w:r>
              <w:rPr>
                <w:sz w:val="20"/>
              </w:rPr>
              <w:t>and</w:t>
            </w:r>
            <w:r>
              <w:rPr>
                <w:spacing w:val="-6"/>
                <w:sz w:val="20"/>
              </w:rPr>
              <w:t> </w:t>
            </w:r>
            <w:r>
              <w:rPr>
                <w:sz w:val="20"/>
              </w:rPr>
              <w:t>the</w:t>
            </w:r>
            <w:r>
              <w:rPr>
                <w:spacing w:val="-5"/>
                <w:sz w:val="20"/>
              </w:rPr>
              <w:t> </w:t>
            </w:r>
            <w:r>
              <w:rPr>
                <w:sz w:val="20"/>
              </w:rPr>
              <w:t>reviewing</w:t>
            </w:r>
            <w:r>
              <w:rPr>
                <w:spacing w:val="-4"/>
                <w:sz w:val="20"/>
              </w:rPr>
              <w:t> </w:t>
            </w:r>
            <w:r>
              <w:rPr>
                <w:sz w:val="20"/>
              </w:rPr>
              <w:t>official</w:t>
            </w:r>
            <w:r>
              <w:rPr>
                <w:spacing w:val="-4"/>
                <w:sz w:val="20"/>
              </w:rPr>
              <w:t> </w:t>
            </w:r>
            <w:r>
              <w:rPr>
                <w:sz w:val="20"/>
              </w:rPr>
              <w:t>shall</w:t>
            </w:r>
            <w:r>
              <w:rPr>
                <w:spacing w:val="-4"/>
                <w:sz w:val="20"/>
              </w:rPr>
              <w:t> </w:t>
            </w:r>
            <w:r>
              <w:rPr>
                <w:sz w:val="20"/>
              </w:rPr>
              <w:t>be</w:t>
            </w:r>
            <w:r>
              <w:rPr>
                <w:spacing w:val="-5"/>
                <w:sz w:val="20"/>
              </w:rPr>
              <w:t> </w:t>
            </w:r>
            <w:r>
              <w:rPr>
                <w:sz w:val="20"/>
              </w:rPr>
              <w:t>sent</w:t>
            </w:r>
            <w:r>
              <w:rPr>
                <w:spacing w:val="-3"/>
                <w:sz w:val="20"/>
              </w:rPr>
              <w:t> </w:t>
            </w:r>
            <w:r>
              <w:rPr>
                <w:sz w:val="20"/>
              </w:rPr>
              <w:t>by</w:t>
            </w:r>
            <w:r>
              <w:rPr>
                <w:spacing w:val="-3"/>
                <w:sz w:val="20"/>
              </w:rPr>
              <w:t> </w:t>
            </w:r>
            <w:r>
              <w:rPr>
                <w:sz w:val="20"/>
              </w:rPr>
              <w:t>facsimile</w:t>
            </w:r>
            <w:r>
              <w:rPr>
                <w:spacing w:val="-5"/>
                <w:sz w:val="20"/>
              </w:rPr>
              <w:t> </w:t>
            </w:r>
            <w:r>
              <w:rPr>
                <w:sz w:val="20"/>
              </w:rPr>
              <w:t>transmission, personal service, or commercial overnight delivery service.</w:t>
            </w:r>
          </w:p>
        </w:tc>
      </w:tr>
      <w:tr>
        <w:trPr>
          <w:trHeight w:val="1461" w:hRule="atLeast"/>
        </w:trPr>
        <w:tc>
          <w:tcPr>
            <w:tcW w:w="1836" w:type="dxa"/>
            <w:tcBorders>
              <w:top w:val="single" w:sz="6" w:space="0" w:color="000000"/>
              <w:right w:val="single" w:sz="6" w:space="0" w:color="000000"/>
            </w:tcBorders>
          </w:tcPr>
          <w:p>
            <w:pPr>
              <w:pStyle w:val="TableParagraph"/>
              <w:ind w:left="108" w:right="231" w:hanging="1"/>
              <w:rPr>
                <w:b/>
                <w:sz w:val="20"/>
              </w:rPr>
            </w:pPr>
            <w:r>
              <w:rPr>
                <w:b/>
                <w:sz w:val="20"/>
              </w:rPr>
              <w:t>Subpart</w:t>
            </w:r>
            <w:r>
              <w:rPr>
                <w:b/>
                <w:spacing w:val="-12"/>
                <w:sz w:val="20"/>
              </w:rPr>
              <w:t> </w:t>
            </w:r>
            <w:r>
              <w:rPr>
                <w:b/>
                <w:sz w:val="20"/>
              </w:rPr>
              <w:t>D</w:t>
            </w:r>
            <w:r>
              <w:rPr>
                <w:b/>
                <w:spacing w:val="-10"/>
                <w:sz w:val="20"/>
              </w:rPr>
              <w:t> </w:t>
            </w:r>
            <w:r>
              <w:rPr>
                <w:b/>
                <w:sz w:val="20"/>
              </w:rPr>
              <w:t>§</w:t>
            </w:r>
            <w:r>
              <w:rPr>
                <w:b/>
                <w:spacing w:val="-11"/>
                <w:sz w:val="20"/>
              </w:rPr>
              <w:t> </w:t>
            </w:r>
            <w:r>
              <w:rPr>
                <w:b/>
                <w:sz w:val="20"/>
              </w:rPr>
              <w:t>8.29 Ex parte </w:t>
            </w:r>
            <w:r>
              <w:rPr>
                <w:b/>
                <w:spacing w:val="-2"/>
                <w:sz w:val="20"/>
              </w:rPr>
              <w:t>communications</w:t>
            </w:r>
          </w:p>
        </w:tc>
        <w:tc>
          <w:tcPr>
            <w:tcW w:w="5261" w:type="dxa"/>
            <w:tcBorders>
              <w:top w:val="single" w:sz="6" w:space="0" w:color="000000"/>
              <w:left w:val="single" w:sz="6" w:space="0" w:color="000000"/>
              <w:right w:val="single" w:sz="6" w:space="0" w:color="000000"/>
            </w:tcBorders>
          </w:tcPr>
          <w:p>
            <w:pPr>
              <w:pStyle w:val="TableParagraph"/>
              <w:ind w:left="103" w:hanging="1"/>
              <w:rPr>
                <w:sz w:val="20"/>
              </w:rPr>
            </w:pPr>
            <w:r>
              <w:rPr>
                <w:sz w:val="20"/>
              </w:rPr>
              <w:t>Except for routine administrative and procedural matters, a party</w:t>
            </w:r>
            <w:r>
              <w:rPr>
                <w:spacing w:val="-4"/>
                <w:sz w:val="20"/>
              </w:rPr>
              <w:t> </w:t>
            </w:r>
            <w:r>
              <w:rPr>
                <w:sz w:val="20"/>
              </w:rPr>
              <w:t>shall</w:t>
            </w:r>
            <w:r>
              <w:rPr>
                <w:spacing w:val="-8"/>
                <w:sz w:val="20"/>
              </w:rPr>
              <w:t> </w:t>
            </w:r>
            <w:r>
              <w:rPr>
                <w:sz w:val="20"/>
              </w:rPr>
              <w:t>not</w:t>
            </w:r>
            <w:r>
              <w:rPr>
                <w:spacing w:val="-5"/>
                <w:sz w:val="20"/>
              </w:rPr>
              <w:t> </w:t>
            </w:r>
            <w:r>
              <w:rPr>
                <w:sz w:val="20"/>
              </w:rPr>
              <w:t>communicate</w:t>
            </w:r>
            <w:r>
              <w:rPr>
                <w:spacing w:val="-3"/>
                <w:sz w:val="20"/>
              </w:rPr>
              <w:t> </w:t>
            </w:r>
            <w:r>
              <w:rPr>
                <w:sz w:val="20"/>
              </w:rPr>
              <w:t>with</w:t>
            </w:r>
            <w:r>
              <w:rPr>
                <w:spacing w:val="-4"/>
                <w:sz w:val="20"/>
              </w:rPr>
              <w:t> </w:t>
            </w:r>
            <w:r>
              <w:rPr>
                <w:sz w:val="20"/>
              </w:rPr>
              <w:t>the</w:t>
            </w:r>
            <w:r>
              <w:rPr>
                <w:spacing w:val="-6"/>
                <w:sz w:val="20"/>
              </w:rPr>
              <w:t> </w:t>
            </w:r>
            <w:r>
              <w:rPr>
                <w:sz w:val="20"/>
              </w:rPr>
              <w:t>reviewing</w:t>
            </w:r>
            <w:r>
              <w:rPr>
                <w:spacing w:val="-5"/>
                <w:sz w:val="20"/>
              </w:rPr>
              <w:t> </w:t>
            </w:r>
            <w:r>
              <w:rPr>
                <w:sz w:val="20"/>
              </w:rPr>
              <w:t>or</w:t>
            </w:r>
            <w:r>
              <w:rPr>
                <w:spacing w:val="-5"/>
                <w:sz w:val="20"/>
              </w:rPr>
              <w:t> </w:t>
            </w:r>
            <w:r>
              <w:rPr>
                <w:sz w:val="20"/>
              </w:rPr>
              <w:t>presiding official without notice to the other party.</w:t>
            </w:r>
          </w:p>
        </w:tc>
        <w:tc>
          <w:tcPr>
            <w:tcW w:w="5940" w:type="dxa"/>
            <w:tcBorders>
              <w:top w:val="single" w:sz="6" w:space="0" w:color="000000"/>
              <w:left w:val="single" w:sz="6" w:space="0" w:color="000000"/>
            </w:tcBorders>
          </w:tcPr>
          <w:p>
            <w:pPr>
              <w:pStyle w:val="TableParagraph"/>
              <w:ind w:left="103" w:right="201"/>
              <w:rPr>
                <w:sz w:val="20"/>
              </w:rPr>
            </w:pPr>
            <w:r>
              <w:rPr>
                <w:b/>
                <w:color w:val="2E5395"/>
                <w:sz w:val="20"/>
              </w:rPr>
              <w:t>For the purposes of maintaining the equity of informal review proceedings, </w:t>
            </w:r>
            <w:r>
              <w:rPr>
                <w:sz w:val="20"/>
              </w:rPr>
              <w:t>except for routine administrative and procedural matters </w:t>
            </w:r>
            <w:r>
              <w:rPr>
                <w:b/>
                <w:color w:val="2E5395"/>
                <w:sz w:val="20"/>
              </w:rPr>
              <w:t>or as described in 8.22(2) and 8.27(e)</w:t>
            </w:r>
            <w:r>
              <w:rPr>
                <w:color w:val="2E5395"/>
                <w:sz w:val="20"/>
              </w:rPr>
              <w:t>, </w:t>
            </w:r>
            <w:r>
              <w:rPr>
                <w:sz w:val="20"/>
              </w:rPr>
              <w:t>a party shall not communicate</w:t>
            </w:r>
            <w:r>
              <w:rPr>
                <w:spacing w:val="-6"/>
                <w:sz w:val="20"/>
              </w:rPr>
              <w:t> </w:t>
            </w:r>
            <w:r>
              <w:rPr>
                <w:sz w:val="20"/>
              </w:rPr>
              <w:t>with</w:t>
            </w:r>
            <w:r>
              <w:rPr>
                <w:spacing w:val="-4"/>
                <w:sz w:val="20"/>
              </w:rPr>
              <w:t> </w:t>
            </w:r>
            <w:r>
              <w:rPr>
                <w:sz w:val="20"/>
              </w:rPr>
              <w:t>the</w:t>
            </w:r>
            <w:r>
              <w:rPr>
                <w:spacing w:val="-6"/>
                <w:sz w:val="20"/>
              </w:rPr>
              <w:t> </w:t>
            </w:r>
            <w:r>
              <w:rPr>
                <w:sz w:val="20"/>
              </w:rPr>
              <w:t>reviewing</w:t>
            </w:r>
            <w:r>
              <w:rPr>
                <w:spacing w:val="-5"/>
                <w:sz w:val="20"/>
              </w:rPr>
              <w:t> </w:t>
            </w:r>
            <w:r>
              <w:rPr>
                <w:sz w:val="20"/>
              </w:rPr>
              <w:t>or</w:t>
            </w:r>
            <w:r>
              <w:rPr>
                <w:spacing w:val="-5"/>
                <w:sz w:val="20"/>
              </w:rPr>
              <w:t> </w:t>
            </w:r>
            <w:r>
              <w:rPr>
                <w:sz w:val="20"/>
              </w:rPr>
              <w:t>presiding</w:t>
            </w:r>
            <w:r>
              <w:rPr>
                <w:spacing w:val="-5"/>
                <w:sz w:val="20"/>
              </w:rPr>
              <w:t> </w:t>
            </w:r>
            <w:r>
              <w:rPr>
                <w:sz w:val="20"/>
              </w:rPr>
              <w:t>official</w:t>
            </w:r>
            <w:r>
              <w:rPr>
                <w:spacing w:val="-5"/>
                <w:sz w:val="20"/>
              </w:rPr>
              <w:t> </w:t>
            </w:r>
            <w:r>
              <w:rPr>
                <w:sz w:val="20"/>
              </w:rPr>
              <w:t>without</w:t>
            </w:r>
            <w:r>
              <w:rPr>
                <w:spacing w:val="-5"/>
                <w:sz w:val="20"/>
              </w:rPr>
              <w:t> </w:t>
            </w:r>
            <w:r>
              <w:rPr>
                <w:sz w:val="20"/>
              </w:rPr>
              <w:t>notice to the other party.</w:t>
            </w:r>
          </w:p>
        </w:tc>
      </w:tr>
    </w:tbl>
    <w:p>
      <w:pPr>
        <w:pStyle w:val="TableParagraph"/>
        <w:spacing w:after="0"/>
        <w:rPr>
          <w:sz w:val="20"/>
        </w:rPr>
        <w:sectPr>
          <w:type w:val="continuous"/>
          <w:pgSz w:w="15840" w:h="12240" w:orient="landscape"/>
          <w:pgMar w:header="618" w:footer="613" w:top="1420" w:bottom="800" w:left="1080" w:right="1080"/>
        </w:sectPr>
      </w:pPr>
    </w:p>
    <w:p>
      <w:pPr>
        <w:pStyle w:val="Heading1"/>
        <w:ind w:left="3703" w:right="461" w:hanging="2509"/>
        <w:jc w:val="left"/>
      </w:pPr>
      <w:bookmarkStart w:name="_bookmark109" w:id="111"/>
      <w:bookmarkEnd w:id="111"/>
      <w:r>
        <w:rPr>
          <w:b w:val="0"/>
        </w:rPr>
      </w:r>
      <w:r>
        <w:rPr/>
        <w:t>Appendix</w:t>
      </w:r>
      <w:r>
        <w:rPr>
          <w:spacing w:val="-9"/>
        </w:rPr>
        <w:t> </w:t>
      </w:r>
      <w:r>
        <w:rPr/>
        <w:t>B.</w:t>
      </w:r>
      <w:r>
        <w:rPr>
          <w:spacing w:val="-8"/>
        </w:rPr>
        <w:t> </w:t>
      </w:r>
      <w:r>
        <w:rPr/>
        <w:t>Applying</w:t>
      </w:r>
      <w:r>
        <w:rPr>
          <w:spacing w:val="-8"/>
        </w:rPr>
        <w:t> </w:t>
      </w:r>
      <w:r>
        <w:rPr/>
        <w:t>for</w:t>
      </w:r>
      <w:r>
        <w:rPr>
          <w:spacing w:val="-7"/>
        </w:rPr>
        <w:t> </w:t>
      </w:r>
      <w:r>
        <w:rPr/>
        <w:t>Certification</w:t>
      </w:r>
      <w:r>
        <w:rPr>
          <w:spacing w:val="-9"/>
        </w:rPr>
        <w:t> </w:t>
      </w:r>
      <w:r>
        <w:rPr/>
        <w:t>and </w:t>
      </w:r>
      <w:r>
        <w:rPr>
          <w:spacing w:val="-2"/>
        </w:rPr>
        <w:t>Recertification</w:t>
      </w:r>
    </w:p>
    <w:p>
      <w:pPr>
        <w:pStyle w:val="BodyText"/>
        <w:spacing w:before="237"/>
        <w:ind w:left="359" w:right="461"/>
      </w:pPr>
      <w:r>
        <w:rPr/>
        <w:t>Applications</w:t>
      </w:r>
      <w:r>
        <w:rPr>
          <w:spacing w:val="-2"/>
        </w:rPr>
        <w:t> </w:t>
      </w:r>
      <w:r>
        <w:rPr/>
        <w:t>for</w:t>
      </w:r>
      <w:r>
        <w:rPr>
          <w:spacing w:val="-2"/>
        </w:rPr>
        <w:t> </w:t>
      </w:r>
      <w:r>
        <w:rPr/>
        <w:t>certification</w:t>
      </w:r>
      <w:r>
        <w:rPr>
          <w:spacing w:val="-3"/>
        </w:rPr>
        <w:t> </w:t>
      </w:r>
      <w:r>
        <w:rPr/>
        <w:t>and</w:t>
      </w:r>
      <w:r>
        <w:rPr>
          <w:spacing w:val="-3"/>
        </w:rPr>
        <w:t> </w:t>
      </w:r>
      <w:r>
        <w:rPr/>
        <w:t>recertification</w:t>
      </w:r>
      <w:r>
        <w:rPr>
          <w:spacing w:val="-5"/>
        </w:rPr>
        <w:t> </w:t>
      </w:r>
      <w:r>
        <w:rPr/>
        <w:t>must</w:t>
      </w:r>
      <w:r>
        <w:rPr>
          <w:spacing w:val="-4"/>
        </w:rPr>
        <w:t> </w:t>
      </w:r>
      <w:r>
        <w:rPr/>
        <w:t>be</w:t>
      </w:r>
      <w:r>
        <w:rPr>
          <w:spacing w:val="-1"/>
        </w:rPr>
        <w:t> </w:t>
      </w:r>
      <w:r>
        <w:rPr/>
        <w:t>submitted</w:t>
      </w:r>
      <w:r>
        <w:rPr>
          <w:spacing w:val="-3"/>
        </w:rPr>
        <w:t> </w:t>
      </w:r>
      <w:r>
        <w:rPr/>
        <w:t>by</w:t>
      </w:r>
      <w:r>
        <w:rPr>
          <w:spacing w:val="-4"/>
        </w:rPr>
        <w:t> </w:t>
      </w:r>
      <w:r>
        <w:rPr/>
        <w:t>the</w:t>
      </w:r>
      <w:r>
        <w:rPr>
          <w:spacing w:val="-4"/>
        </w:rPr>
        <w:t> </w:t>
      </w:r>
      <w:r>
        <w:rPr/>
        <w:t>opioid</w:t>
      </w:r>
      <w:r>
        <w:rPr>
          <w:spacing w:val="-3"/>
        </w:rPr>
        <w:t> </w:t>
      </w:r>
      <w:r>
        <w:rPr/>
        <w:t>treatment</w:t>
      </w:r>
      <w:r>
        <w:rPr>
          <w:spacing w:val="-1"/>
        </w:rPr>
        <w:t> </w:t>
      </w:r>
      <w:r>
        <w:rPr/>
        <w:t>program (OTP) using </w:t>
      </w:r>
      <w:hyperlink r:id="rId198">
        <w:r>
          <w:rPr>
            <w:color w:val="0562C1"/>
            <w:u w:val="single" w:color="0562C1"/>
          </w:rPr>
          <w:t>Form SMA-162</w:t>
        </w:r>
        <w:r>
          <w:rPr>
            <w:u w:val="none"/>
          </w:rPr>
          <w:t>.</w:t>
        </w:r>
      </w:hyperlink>
      <w:r>
        <w:rPr>
          <w:u w:val="none"/>
        </w:rPr>
        <w:t> The application must include: </w:t>
      </w:r>
      <w:hyperlink w:history="true" w:anchor="_bookmark400">
        <w:r>
          <w:rPr>
            <w:u w:val="none"/>
            <w:vertAlign w:val="superscript"/>
          </w:rPr>
          <w:t>278</w:t>
        </w:r>
      </w:hyperlink>
    </w:p>
    <w:p>
      <w:pPr>
        <w:pStyle w:val="ListParagraph"/>
        <w:numPr>
          <w:ilvl w:val="0"/>
          <w:numId w:val="33"/>
        </w:numPr>
        <w:tabs>
          <w:tab w:pos="647" w:val="left" w:leader="none"/>
        </w:tabs>
        <w:spacing w:line="240" w:lineRule="auto" w:before="41" w:after="0"/>
        <w:ind w:left="647" w:right="0" w:hanging="287"/>
        <w:jc w:val="left"/>
        <w:rPr>
          <w:sz w:val="22"/>
        </w:rPr>
      </w:pPr>
      <w:r>
        <w:rPr>
          <w:sz w:val="22"/>
        </w:rPr>
        <w:t>A</w:t>
      </w:r>
      <w:r>
        <w:rPr>
          <w:spacing w:val="-4"/>
          <w:sz w:val="22"/>
        </w:rPr>
        <w:t> </w:t>
      </w:r>
      <w:r>
        <w:rPr>
          <w:sz w:val="22"/>
        </w:rPr>
        <w:t>description</w:t>
      </w:r>
      <w:r>
        <w:rPr>
          <w:spacing w:val="-4"/>
          <w:sz w:val="22"/>
        </w:rPr>
        <w:t> </w:t>
      </w:r>
      <w:r>
        <w:rPr>
          <w:sz w:val="22"/>
        </w:rPr>
        <w:t>of</w:t>
      </w:r>
      <w:r>
        <w:rPr>
          <w:spacing w:val="-6"/>
          <w:sz w:val="22"/>
        </w:rPr>
        <w:t> </w:t>
      </w:r>
      <w:r>
        <w:rPr>
          <w:sz w:val="22"/>
        </w:rPr>
        <w:t>the</w:t>
      </w:r>
      <w:r>
        <w:rPr>
          <w:spacing w:val="-5"/>
          <w:sz w:val="22"/>
        </w:rPr>
        <w:t> </w:t>
      </w:r>
      <w:r>
        <w:rPr>
          <w:sz w:val="22"/>
        </w:rPr>
        <w:t>current</w:t>
      </w:r>
      <w:r>
        <w:rPr>
          <w:spacing w:val="-4"/>
          <w:sz w:val="22"/>
        </w:rPr>
        <w:t> </w:t>
      </w:r>
      <w:r>
        <w:rPr>
          <w:sz w:val="22"/>
        </w:rPr>
        <w:t>accreditation</w:t>
      </w:r>
      <w:r>
        <w:rPr>
          <w:spacing w:val="-4"/>
          <w:sz w:val="22"/>
        </w:rPr>
        <w:t> </w:t>
      </w:r>
      <w:r>
        <w:rPr>
          <w:sz w:val="22"/>
        </w:rPr>
        <w:t>status</w:t>
      </w:r>
      <w:r>
        <w:rPr>
          <w:spacing w:val="-4"/>
          <w:sz w:val="22"/>
        </w:rPr>
        <w:t> </w:t>
      </w:r>
      <w:r>
        <w:rPr>
          <w:sz w:val="22"/>
        </w:rPr>
        <w:t>of</w:t>
      </w:r>
      <w:r>
        <w:rPr>
          <w:spacing w:val="-3"/>
          <w:sz w:val="22"/>
        </w:rPr>
        <w:t> </w:t>
      </w:r>
      <w:r>
        <w:rPr>
          <w:sz w:val="22"/>
        </w:rPr>
        <w:t>the</w:t>
      </w:r>
      <w:r>
        <w:rPr>
          <w:spacing w:val="-3"/>
          <w:sz w:val="22"/>
        </w:rPr>
        <w:t> </w:t>
      </w:r>
      <w:r>
        <w:rPr>
          <w:spacing w:val="-4"/>
          <w:sz w:val="22"/>
        </w:rPr>
        <w:t>OTP.</w:t>
      </w:r>
    </w:p>
    <w:p>
      <w:pPr>
        <w:pStyle w:val="ListParagraph"/>
        <w:numPr>
          <w:ilvl w:val="0"/>
          <w:numId w:val="33"/>
        </w:numPr>
        <w:tabs>
          <w:tab w:pos="646" w:val="left" w:leader="none"/>
        </w:tabs>
        <w:spacing w:line="240" w:lineRule="auto" w:before="39" w:after="0"/>
        <w:ind w:left="646" w:right="0" w:hanging="287"/>
        <w:jc w:val="left"/>
        <w:rPr>
          <w:sz w:val="22"/>
        </w:rPr>
      </w:pPr>
      <w:r>
        <w:rPr>
          <w:sz w:val="22"/>
        </w:rPr>
        <w:t>A</w:t>
      </w:r>
      <w:r>
        <w:rPr>
          <w:spacing w:val="-3"/>
          <w:sz w:val="22"/>
        </w:rPr>
        <w:t> </w:t>
      </w:r>
      <w:r>
        <w:rPr>
          <w:sz w:val="22"/>
        </w:rPr>
        <w:t>description</w:t>
      </w:r>
      <w:r>
        <w:rPr>
          <w:spacing w:val="-4"/>
          <w:sz w:val="22"/>
        </w:rPr>
        <w:t> </w:t>
      </w:r>
      <w:r>
        <w:rPr>
          <w:sz w:val="22"/>
        </w:rPr>
        <w:t>of</w:t>
      </w:r>
      <w:r>
        <w:rPr>
          <w:spacing w:val="-5"/>
          <w:sz w:val="22"/>
        </w:rPr>
        <w:t> </w:t>
      </w:r>
      <w:r>
        <w:rPr>
          <w:sz w:val="22"/>
        </w:rPr>
        <w:t>the</w:t>
      </w:r>
      <w:r>
        <w:rPr>
          <w:spacing w:val="-5"/>
          <w:sz w:val="22"/>
        </w:rPr>
        <w:t> </w:t>
      </w:r>
      <w:r>
        <w:rPr>
          <w:sz w:val="22"/>
        </w:rPr>
        <w:t>organizational</w:t>
      </w:r>
      <w:r>
        <w:rPr>
          <w:spacing w:val="-3"/>
          <w:sz w:val="22"/>
        </w:rPr>
        <w:t> </w:t>
      </w:r>
      <w:r>
        <w:rPr>
          <w:sz w:val="22"/>
        </w:rPr>
        <w:t>structure</w:t>
      </w:r>
      <w:r>
        <w:rPr>
          <w:spacing w:val="-5"/>
          <w:sz w:val="22"/>
        </w:rPr>
        <w:t> </w:t>
      </w:r>
      <w:r>
        <w:rPr>
          <w:sz w:val="22"/>
        </w:rPr>
        <w:t>of</w:t>
      </w:r>
      <w:r>
        <w:rPr>
          <w:spacing w:val="-4"/>
          <w:sz w:val="22"/>
        </w:rPr>
        <w:t> </w:t>
      </w:r>
      <w:r>
        <w:rPr>
          <w:sz w:val="22"/>
        </w:rPr>
        <w:t>the</w:t>
      </w:r>
      <w:r>
        <w:rPr>
          <w:spacing w:val="-2"/>
          <w:sz w:val="22"/>
        </w:rPr>
        <w:t> </w:t>
      </w:r>
      <w:r>
        <w:rPr>
          <w:spacing w:val="-4"/>
          <w:sz w:val="22"/>
        </w:rPr>
        <w:t>OTP.</w:t>
      </w:r>
    </w:p>
    <w:p>
      <w:pPr>
        <w:pStyle w:val="ListParagraph"/>
        <w:numPr>
          <w:ilvl w:val="0"/>
          <w:numId w:val="33"/>
        </w:numPr>
        <w:tabs>
          <w:tab w:pos="646" w:val="left" w:leader="none"/>
        </w:tabs>
        <w:spacing w:line="240" w:lineRule="auto" w:before="42" w:after="0"/>
        <w:ind w:left="646" w:right="0" w:hanging="287"/>
        <w:jc w:val="left"/>
        <w:rPr>
          <w:sz w:val="22"/>
        </w:rPr>
      </w:pPr>
      <w:r>
        <w:rPr>
          <w:sz w:val="22"/>
        </w:rPr>
        <w:t>The</w:t>
      </w:r>
      <w:r>
        <w:rPr>
          <w:spacing w:val="-4"/>
          <w:sz w:val="22"/>
        </w:rPr>
        <w:t> </w:t>
      </w:r>
      <w:r>
        <w:rPr>
          <w:sz w:val="22"/>
        </w:rPr>
        <w:t>names</w:t>
      </w:r>
      <w:r>
        <w:rPr>
          <w:spacing w:val="-4"/>
          <w:sz w:val="22"/>
        </w:rPr>
        <w:t> </w:t>
      </w:r>
      <w:r>
        <w:rPr>
          <w:sz w:val="22"/>
        </w:rPr>
        <w:t>of</w:t>
      </w:r>
      <w:r>
        <w:rPr>
          <w:spacing w:val="-5"/>
          <w:sz w:val="22"/>
        </w:rPr>
        <w:t> </w:t>
      </w:r>
      <w:r>
        <w:rPr>
          <w:sz w:val="22"/>
        </w:rPr>
        <w:t>the</w:t>
      </w:r>
      <w:r>
        <w:rPr>
          <w:spacing w:val="-1"/>
          <w:sz w:val="22"/>
        </w:rPr>
        <w:t> </w:t>
      </w:r>
      <w:r>
        <w:rPr>
          <w:sz w:val="22"/>
        </w:rPr>
        <w:t>persons</w:t>
      </w:r>
      <w:r>
        <w:rPr>
          <w:spacing w:val="-2"/>
          <w:sz w:val="22"/>
        </w:rPr>
        <w:t> </w:t>
      </w:r>
      <w:r>
        <w:rPr>
          <w:sz w:val="22"/>
        </w:rPr>
        <w:t>responsible</w:t>
      </w:r>
      <w:r>
        <w:rPr>
          <w:spacing w:val="-2"/>
          <w:sz w:val="22"/>
        </w:rPr>
        <w:t> </w:t>
      </w:r>
      <w:r>
        <w:rPr>
          <w:sz w:val="22"/>
        </w:rPr>
        <w:t>for</w:t>
      </w:r>
      <w:r>
        <w:rPr>
          <w:spacing w:val="-4"/>
          <w:sz w:val="22"/>
        </w:rPr>
        <w:t> </w:t>
      </w:r>
      <w:r>
        <w:rPr>
          <w:sz w:val="22"/>
        </w:rPr>
        <w:t>the</w:t>
      </w:r>
      <w:r>
        <w:rPr>
          <w:spacing w:val="-4"/>
          <w:sz w:val="22"/>
        </w:rPr>
        <w:t> OTP.</w:t>
      </w:r>
    </w:p>
    <w:p>
      <w:pPr>
        <w:pStyle w:val="ListParagraph"/>
        <w:numPr>
          <w:ilvl w:val="0"/>
          <w:numId w:val="33"/>
        </w:numPr>
        <w:tabs>
          <w:tab w:pos="646" w:val="left" w:leader="none"/>
        </w:tabs>
        <w:spacing w:line="240" w:lineRule="auto" w:before="39" w:after="0"/>
        <w:ind w:left="646" w:right="0" w:hanging="287"/>
        <w:jc w:val="left"/>
        <w:rPr>
          <w:sz w:val="22"/>
        </w:rPr>
      </w:pPr>
      <w:r>
        <w:rPr>
          <w:sz w:val="22"/>
        </w:rPr>
        <w:t>The</w:t>
      </w:r>
      <w:r>
        <w:rPr>
          <w:spacing w:val="-2"/>
          <w:sz w:val="22"/>
        </w:rPr>
        <w:t> </w:t>
      </w:r>
      <w:r>
        <w:rPr>
          <w:sz w:val="22"/>
        </w:rPr>
        <w:t>addresses</w:t>
      </w:r>
      <w:r>
        <w:rPr>
          <w:spacing w:val="-5"/>
          <w:sz w:val="22"/>
        </w:rPr>
        <w:t> </w:t>
      </w:r>
      <w:r>
        <w:rPr>
          <w:sz w:val="22"/>
        </w:rPr>
        <w:t>of</w:t>
      </w:r>
      <w:r>
        <w:rPr>
          <w:spacing w:val="-2"/>
          <w:sz w:val="22"/>
        </w:rPr>
        <w:t> </w:t>
      </w:r>
      <w:r>
        <w:rPr>
          <w:sz w:val="22"/>
        </w:rPr>
        <w:t>the</w:t>
      </w:r>
      <w:r>
        <w:rPr>
          <w:spacing w:val="-3"/>
          <w:sz w:val="22"/>
        </w:rPr>
        <w:t> </w:t>
      </w:r>
      <w:r>
        <w:rPr>
          <w:sz w:val="22"/>
        </w:rPr>
        <w:t>OTP</w:t>
      </w:r>
      <w:r>
        <w:rPr>
          <w:spacing w:val="-1"/>
          <w:sz w:val="22"/>
        </w:rPr>
        <w:t> </w:t>
      </w:r>
      <w:r>
        <w:rPr>
          <w:sz w:val="22"/>
        </w:rPr>
        <w:t>and</w:t>
      </w:r>
      <w:r>
        <w:rPr>
          <w:spacing w:val="-3"/>
          <w:sz w:val="22"/>
        </w:rPr>
        <w:t> </w:t>
      </w:r>
      <w:r>
        <w:rPr>
          <w:sz w:val="22"/>
        </w:rPr>
        <w:t>of</w:t>
      </w:r>
      <w:r>
        <w:rPr>
          <w:spacing w:val="-3"/>
          <w:sz w:val="22"/>
        </w:rPr>
        <w:t> </w:t>
      </w:r>
      <w:r>
        <w:rPr>
          <w:sz w:val="22"/>
        </w:rPr>
        <w:t>each</w:t>
      </w:r>
      <w:r>
        <w:rPr>
          <w:spacing w:val="-3"/>
          <w:sz w:val="22"/>
        </w:rPr>
        <w:t> </w:t>
      </w:r>
      <w:r>
        <w:rPr>
          <w:sz w:val="22"/>
        </w:rPr>
        <w:t>medication</w:t>
      </w:r>
      <w:r>
        <w:rPr>
          <w:spacing w:val="-4"/>
          <w:sz w:val="22"/>
        </w:rPr>
        <w:t> </w:t>
      </w:r>
      <w:r>
        <w:rPr>
          <w:sz w:val="22"/>
        </w:rPr>
        <w:t>unit</w:t>
      </w:r>
      <w:r>
        <w:rPr>
          <w:spacing w:val="-4"/>
          <w:sz w:val="22"/>
        </w:rPr>
        <w:t> </w:t>
      </w:r>
      <w:r>
        <w:rPr>
          <w:sz w:val="22"/>
        </w:rPr>
        <w:t>or</w:t>
      </w:r>
      <w:r>
        <w:rPr>
          <w:spacing w:val="-5"/>
          <w:sz w:val="22"/>
        </w:rPr>
        <w:t> </w:t>
      </w:r>
      <w:r>
        <w:rPr>
          <w:sz w:val="22"/>
        </w:rPr>
        <w:t>other</w:t>
      </w:r>
      <w:r>
        <w:rPr>
          <w:spacing w:val="-3"/>
          <w:sz w:val="22"/>
        </w:rPr>
        <w:t> </w:t>
      </w:r>
      <w:r>
        <w:rPr>
          <w:sz w:val="22"/>
        </w:rPr>
        <w:t>facility</w:t>
      </w:r>
      <w:r>
        <w:rPr>
          <w:spacing w:val="-5"/>
          <w:sz w:val="22"/>
        </w:rPr>
        <w:t> </w:t>
      </w:r>
      <w:r>
        <w:rPr>
          <w:sz w:val="22"/>
        </w:rPr>
        <w:t>under</w:t>
      </w:r>
      <w:r>
        <w:rPr>
          <w:spacing w:val="-2"/>
          <w:sz w:val="22"/>
        </w:rPr>
        <w:t> </w:t>
      </w:r>
      <w:r>
        <w:rPr>
          <w:sz w:val="22"/>
        </w:rPr>
        <w:t>the</w:t>
      </w:r>
      <w:r>
        <w:rPr>
          <w:spacing w:val="-6"/>
          <w:sz w:val="22"/>
        </w:rPr>
        <w:t> </w:t>
      </w:r>
      <w:r>
        <w:rPr>
          <w:spacing w:val="-4"/>
          <w:sz w:val="22"/>
        </w:rPr>
        <w:t>OTP.</w:t>
      </w:r>
    </w:p>
    <w:p>
      <w:pPr>
        <w:pStyle w:val="ListParagraph"/>
        <w:numPr>
          <w:ilvl w:val="0"/>
          <w:numId w:val="33"/>
        </w:numPr>
        <w:tabs>
          <w:tab w:pos="645" w:val="left" w:leader="none"/>
        </w:tabs>
        <w:spacing w:line="240" w:lineRule="auto" w:before="41" w:after="0"/>
        <w:ind w:left="645" w:right="910" w:hanging="288"/>
        <w:jc w:val="left"/>
        <w:rPr>
          <w:sz w:val="22"/>
        </w:rPr>
      </w:pPr>
      <w:r>
        <w:rPr>
          <w:sz w:val="22"/>
        </w:rPr>
        <w:t>The</w:t>
      </w:r>
      <w:r>
        <w:rPr>
          <w:spacing w:val="-1"/>
          <w:sz w:val="22"/>
        </w:rPr>
        <w:t> </w:t>
      </w:r>
      <w:r>
        <w:rPr>
          <w:sz w:val="22"/>
        </w:rPr>
        <w:t>sources</w:t>
      </w:r>
      <w:r>
        <w:rPr>
          <w:spacing w:val="-4"/>
          <w:sz w:val="22"/>
        </w:rPr>
        <w:t> </w:t>
      </w:r>
      <w:r>
        <w:rPr>
          <w:sz w:val="22"/>
        </w:rPr>
        <w:t>of</w:t>
      </w:r>
      <w:r>
        <w:rPr>
          <w:spacing w:val="-4"/>
          <w:sz w:val="22"/>
        </w:rPr>
        <w:t> </w:t>
      </w:r>
      <w:r>
        <w:rPr>
          <w:sz w:val="22"/>
        </w:rPr>
        <w:t>funding</w:t>
      </w:r>
      <w:r>
        <w:rPr>
          <w:spacing w:val="-3"/>
          <w:sz w:val="22"/>
        </w:rPr>
        <w:t> </w:t>
      </w:r>
      <w:r>
        <w:rPr>
          <w:sz w:val="22"/>
        </w:rPr>
        <w:t>for</w:t>
      </w:r>
      <w:r>
        <w:rPr>
          <w:spacing w:val="-4"/>
          <w:sz w:val="22"/>
        </w:rPr>
        <w:t> </w:t>
      </w:r>
      <w:r>
        <w:rPr>
          <w:sz w:val="22"/>
        </w:rPr>
        <w:t>the</w:t>
      </w:r>
      <w:r>
        <w:rPr>
          <w:spacing w:val="-1"/>
          <w:sz w:val="22"/>
        </w:rPr>
        <w:t> </w:t>
      </w:r>
      <w:r>
        <w:rPr>
          <w:sz w:val="22"/>
        </w:rPr>
        <w:t>OTP</w:t>
      </w:r>
      <w:r>
        <w:rPr>
          <w:spacing w:val="-1"/>
          <w:sz w:val="22"/>
        </w:rPr>
        <w:t> </w:t>
      </w:r>
      <w:r>
        <w:rPr>
          <w:sz w:val="22"/>
        </w:rPr>
        <w:t>and</w:t>
      </w:r>
      <w:r>
        <w:rPr>
          <w:spacing w:val="-5"/>
          <w:sz w:val="22"/>
        </w:rPr>
        <w:t> </w:t>
      </w:r>
      <w:r>
        <w:rPr>
          <w:sz w:val="22"/>
        </w:rPr>
        <w:t>the</w:t>
      </w:r>
      <w:r>
        <w:rPr>
          <w:spacing w:val="-1"/>
          <w:sz w:val="22"/>
        </w:rPr>
        <w:t> </w:t>
      </w:r>
      <w:r>
        <w:rPr>
          <w:sz w:val="22"/>
        </w:rPr>
        <w:t>name</w:t>
      </w:r>
      <w:r>
        <w:rPr>
          <w:spacing w:val="-4"/>
          <w:sz w:val="22"/>
        </w:rPr>
        <w:t> </w:t>
      </w:r>
      <w:r>
        <w:rPr>
          <w:sz w:val="22"/>
        </w:rPr>
        <w:t>and</w:t>
      </w:r>
      <w:r>
        <w:rPr>
          <w:spacing w:val="-5"/>
          <w:sz w:val="22"/>
        </w:rPr>
        <w:t> </w:t>
      </w:r>
      <w:r>
        <w:rPr>
          <w:sz w:val="22"/>
        </w:rPr>
        <w:t>address</w:t>
      </w:r>
      <w:r>
        <w:rPr>
          <w:spacing w:val="-2"/>
          <w:sz w:val="22"/>
        </w:rPr>
        <w:t> </w:t>
      </w:r>
      <w:r>
        <w:rPr>
          <w:sz w:val="22"/>
        </w:rPr>
        <w:t>of</w:t>
      </w:r>
      <w:r>
        <w:rPr>
          <w:spacing w:val="-4"/>
          <w:sz w:val="22"/>
        </w:rPr>
        <w:t> </w:t>
      </w:r>
      <w:r>
        <w:rPr>
          <w:sz w:val="22"/>
        </w:rPr>
        <w:t>each</w:t>
      </w:r>
      <w:r>
        <w:rPr>
          <w:spacing w:val="-5"/>
          <w:sz w:val="22"/>
        </w:rPr>
        <w:t> </w:t>
      </w:r>
      <w:r>
        <w:rPr>
          <w:sz w:val="22"/>
        </w:rPr>
        <w:t>governmental</w:t>
      </w:r>
      <w:r>
        <w:rPr>
          <w:spacing w:val="-2"/>
          <w:sz w:val="22"/>
        </w:rPr>
        <w:t> </w:t>
      </w:r>
      <w:r>
        <w:rPr>
          <w:sz w:val="22"/>
        </w:rPr>
        <w:t>entity</w:t>
      </w:r>
      <w:r>
        <w:rPr>
          <w:spacing w:val="-1"/>
          <w:sz w:val="22"/>
        </w:rPr>
        <w:t> </w:t>
      </w:r>
      <w:r>
        <w:rPr>
          <w:sz w:val="22"/>
        </w:rPr>
        <w:t>that provides funding.</w:t>
      </w:r>
    </w:p>
    <w:p>
      <w:pPr>
        <w:pStyle w:val="ListParagraph"/>
        <w:numPr>
          <w:ilvl w:val="0"/>
          <w:numId w:val="33"/>
        </w:numPr>
        <w:tabs>
          <w:tab w:pos="644" w:val="left" w:leader="none"/>
        </w:tabs>
        <w:spacing w:line="240" w:lineRule="auto" w:before="39" w:after="0"/>
        <w:ind w:left="644" w:right="0" w:hanging="287"/>
        <w:jc w:val="left"/>
        <w:rPr>
          <w:sz w:val="22"/>
        </w:rPr>
      </w:pPr>
      <w:r>
        <w:rPr>
          <w:sz w:val="22"/>
        </w:rPr>
        <w:t>A</w:t>
      </w:r>
      <w:r>
        <w:rPr>
          <w:spacing w:val="-5"/>
          <w:sz w:val="22"/>
        </w:rPr>
        <w:t> </w:t>
      </w:r>
      <w:r>
        <w:rPr>
          <w:sz w:val="22"/>
        </w:rPr>
        <w:t>statement</w:t>
      </w:r>
      <w:r>
        <w:rPr>
          <w:spacing w:val="-2"/>
          <w:sz w:val="22"/>
        </w:rPr>
        <w:t> </w:t>
      </w:r>
      <w:r>
        <w:rPr>
          <w:sz w:val="22"/>
        </w:rPr>
        <w:t>that</w:t>
      </w:r>
      <w:r>
        <w:rPr>
          <w:spacing w:val="-2"/>
          <w:sz w:val="22"/>
        </w:rPr>
        <w:t> </w:t>
      </w:r>
      <w:r>
        <w:rPr>
          <w:sz w:val="22"/>
        </w:rPr>
        <w:t>the</w:t>
      </w:r>
      <w:r>
        <w:rPr>
          <w:spacing w:val="-5"/>
          <w:sz w:val="22"/>
        </w:rPr>
        <w:t> </w:t>
      </w:r>
      <w:r>
        <w:rPr>
          <w:sz w:val="22"/>
        </w:rPr>
        <w:t>OTP</w:t>
      </w:r>
      <w:r>
        <w:rPr>
          <w:spacing w:val="-4"/>
          <w:sz w:val="22"/>
        </w:rPr>
        <w:t> </w:t>
      </w:r>
      <w:r>
        <w:rPr>
          <w:sz w:val="22"/>
        </w:rPr>
        <w:t>will</w:t>
      </w:r>
      <w:r>
        <w:rPr>
          <w:spacing w:val="-3"/>
          <w:sz w:val="22"/>
        </w:rPr>
        <w:t> </w:t>
      </w:r>
      <w:r>
        <w:rPr>
          <w:sz w:val="22"/>
        </w:rPr>
        <w:t>comply</w:t>
      </w:r>
      <w:r>
        <w:rPr>
          <w:spacing w:val="-2"/>
          <w:sz w:val="22"/>
        </w:rPr>
        <w:t> </w:t>
      </w:r>
      <w:r>
        <w:rPr>
          <w:sz w:val="22"/>
        </w:rPr>
        <w:t>with</w:t>
      </w:r>
      <w:r>
        <w:rPr>
          <w:spacing w:val="-4"/>
          <w:sz w:val="22"/>
        </w:rPr>
        <w:t> </w:t>
      </w:r>
      <w:r>
        <w:rPr>
          <w:sz w:val="22"/>
        </w:rPr>
        <w:t>the</w:t>
      </w:r>
      <w:r>
        <w:rPr>
          <w:spacing w:val="-5"/>
          <w:sz w:val="22"/>
        </w:rPr>
        <w:t> </w:t>
      </w:r>
      <w:r>
        <w:rPr>
          <w:sz w:val="22"/>
        </w:rPr>
        <w:t>conditions</w:t>
      </w:r>
      <w:r>
        <w:rPr>
          <w:spacing w:val="-5"/>
          <w:sz w:val="22"/>
        </w:rPr>
        <w:t> </w:t>
      </w:r>
      <w:r>
        <w:rPr>
          <w:sz w:val="22"/>
        </w:rPr>
        <w:t>of</w:t>
      </w:r>
      <w:r>
        <w:rPr>
          <w:spacing w:val="-3"/>
          <w:sz w:val="22"/>
        </w:rPr>
        <w:t> </w:t>
      </w:r>
      <w:r>
        <w:rPr>
          <w:sz w:val="22"/>
        </w:rPr>
        <w:t>certification</w:t>
      </w:r>
      <w:r>
        <w:rPr>
          <w:spacing w:val="-4"/>
          <w:sz w:val="22"/>
        </w:rPr>
        <w:t> </w:t>
      </w:r>
      <w:r>
        <w:rPr>
          <w:sz w:val="22"/>
        </w:rPr>
        <w:t>set</w:t>
      </w:r>
      <w:r>
        <w:rPr>
          <w:spacing w:val="-3"/>
          <w:sz w:val="22"/>
        </w:rPr>
        <w:t> </w:t>
      </w:r>
      <w:r>
        <w:rPr>
          <w:sz w:val="22"/>
        </w:rPr>
        <w:t>forth</w:t>
      </w:r>
      <w:r>
        <w:rPr>
          <w:spacing w:val="-3"/>
          <w:sz w:val="22"/>
        </w:rPr>
        <w:t> </w:t>
      </w:r>
      <w:r>
        <w:rPr>
          <w:sz w:val="22"/>
        </w:rPr>
        <w:t>in</w:t>
      </w:r>
      <w:r>
        <w:rPr>
          <w:spacing w:val="-3"/>
          <w:sz w:val="22"/>
        </w:rPr>
        <w:t> </w:t>
      </w:r>
      <w:r>
        <w:rPr>
          <w:sz w:val="22"/>
        </w:rPr>
        <w:t>the</w:t>
      </w:r>
      <w:r>
        <w:rPr>
          <w:spacing w:val="-2"/>
          <w:sz w:val="22"/>
        </w:rPr>
        <w:t> regulation.</w:t>
      </w:r>
    </w:p>
    <w:p>
      <w:pPr>
        <w:pStyle w:val="BodyText"/>
        <w:spacing w:before="162"/>
        <w:ind w:left="355" w:right="394" w:firstLine="1"/>
      </w:pPr>
      <w:r>
        <w:rPr/>
        <w:t>The</w:t>
      </w:r>
      <w:r>
        <w:rPr>
          <w:spacing w:val="-1"/>
        </w:rPr>
        <w:t> </w:t>
      </w:r>
      <w:r>
        <w:rPr/>
        <w:t>application</w:t>
      </w:r>
      <w:r>
        <w:rPr>
          <w:spacing w:val="-5"/>
        </w:rPr>
        <w:t> </w:t>
      </w:r>
      <w:r>
        <w:rPr/>
        <w:t>must</w:t>
      </w:r>
      <w:r>
        <w:rPr>
          <w:spacing w:val="-2"/>
        </w:rPr>
        <w:t> </w:t>
      </w:r>
      <w:r>
        <w:rPr/>
        <w:t>be</w:t>
      </w:r>
      <w:r>
        <w:rPr>
          <w:spacing w:val="-4"/>
        </w:rPr>
        <w:t> </w:t>
      </w:r>
      <w:r>
        <w:rPr/>
        <w:t>signed</w:t>
      </w:r>
      <w:r>
        <w:rPr>
          <w:spacing w:val="-3"/>
        </w:rPr>
        <w:t> </w:t>
      </w:r>
      <w:r>
        <w:rPr/>
        <w:t>by</w:t>
      </w:r>
      <w:r>
        <w:rPr>
          <w:spacing w:val="-1"/>
        </w:rPr>
        <w:t> </w:t>
      </w:r>
      <w:r>
        <w:rPr/>
        <w:t>the</w:t>
      </w:r>
      <w:r>
        <w:rPr>
          <w:spacing w:val="-4"/>
        </w:rPr>
        <w:t> </w:t>
      </w:r>
      <w:r>
        <w:rPr/>
        <w:t>program</w:t>
      </w:r>
      <w:r>
        <w:rPr>
          <w:spacing w:val="-1"/>
        </w:rPr>
        <w:t> </w:t>
      </w:r>
      <w:r>
        <w:rPr/>
        <w:t>sponsor</w:t>
      </w:r>
      <w:r>
        <w:rPr>
          <w:spacing w:val="-2"/>
        </w:rPr>
        <w:t> </w:t>
      </w:r>
      <w:r>
        <w:rPr/>
        <w:t>who</w:t>
      </w:r>
      <w:r>
        <w:rPr>
          <w:spacing w:val="-1"/>
        </w:rPr>
        <w:t> </w:t>
      </w:r>
      <w:r>
        <w:rPr/>
        <w:t>certifies</w:t>
      </w:r>
      <w:r>
        <w:rPr>
          <w:spacing w:val="-2"/>
        </w:rPr>
        <w:t> </w:t>
      </w:r>
      <w:r>
        <w:rPr/>
        <w:t>that</w:t>
      </w:r>
      <w:r>
        <w:rPr>
          <w:spacing w:val="-4"/>
        </w:rPr>
        <w:t> </w:t>
      </w:r>
      <w:r>
        <w:rPr/>
        <w:t>the</w:t>
      </w:r>
      <w:r>
        <w:rPr>
          <w:spacing w:val="-1"/>
        </w:rPr>
        <w:t> </w:t>
      </w:r>
      <w:r>
        <w:rPr/>
        <w:t>information</w:t>
      </w:r>
      <w:r>
        <w:rPr>
          <w:spacing w:val="-5"/>
        </w:rPr>
        <w:t> </w:t>
      </w:r>
      <w:r>
        <w:rPr/>
        <w:t>submitted</w:t>
      </w:r>
      <w:r>
        <w:rPr>
          <w:spacing w:val="-3"/>
        </w:rPr>
        <w:t> </w:t>
      </w:r>
      <w:r>
        <w:rPr/>
        <w:t>in the application is truthful and accurate.</w:t>
      </w:r>
    </w:p>
    <w:p>
      <w:pPr>
        <w:pStyle w:val="BodyText"/>
        <w:spacing w:before="158"/>
        <w:ind w:left="353" w:right="524" w:firstLine="2"/>
      </w:pPr>
      <w:r>
        <w:rPr/>
        <w:t>Applications for recertification must include an explanation of why the OTP’s</w:t>
      </w:r>
      <w:r>
        <w:rPr>
          <w:spacing w:val="-1"/>
        </w:rPr>
        <w:t> </w:t>
      </w:r>
      <w:r>
        <w:rPr/>
        <w:t>most recent certification expired and information regarding the schedule for an accreditation survey. An accreditation survey is an on-site evaluation of an OTP by a Substance Abuse and Mental Health Services Administration (SAMHSA)-approved</w:t>
      </w:r>
      <w:r>
        <w:rPr>
          <w:spacing w:val="-4"/>
        </w:rPr>
        <w:t> </w:t>
      </w:r>
      <w:r>
        <w:rPr/>
        <w:t>accreditation</w:t>
      </w:r>
      <w:r>
        <w:rPr>
          <w:spacing w:val="-4"/>
        </w:rPr>
        <w:t> </w:t>
      </w:r>
      <w:r>
        <w:rPr/>
        <w:t>body</w:t>
      </w:r>
      <w:r>
        <w:rPr>
          <w:spacing w:val="-2"/>
        </w:rPr>
        <w:t> </w:t>
      </w:r>
      <w:r>
        <w:rPr/>
        <w:t>for</w:t>
      </w:r>
      <w:r>
        <w:rPr>
          <w:spacing w:val="-5"/>
        </w:rPr>
        <w:t> </w:t>
      </w:r>
      <w:r>
        <w:rPr/>
        <w:t>the</w:t>
      </w:r>
      <w:r>
        <w:rPr>
          <w:spacing w:val="-2"/>
        </w:rPr>
        <w:t> </w:t>
      </w:r>
      <w:r>
        <w:rPr/>
        <w:t>purpose</w:t>
      </w:r>
      <w:r>
        <w:rPr>
          <w:spacing w:val="-2"/>
        </w:rPr>
        <w:t> </w:t>
      </w:r>
      <w:r>
        <w:rPr/>
        <w:t>of</w:t>
      </w:r>
      <w:r>
        <w:rPr>
          <w:spacing w:val="-5"/>
        </w:rPr>
        <w:t> </w:t>
      </w:r>
      <w:r>
        <w:rPr/>
        <w:t>determining</w:t>
      </w:r>
      <w:r>
        <w:rPr>
          <w:spacing w:val="-3"/>
        </w:rPr>
        <w:t> </w:t>
      </w:r>
      <w:r>
        <w:rPr/>
        <w:t>compliance</w:t>
      </w:r>
      <w:r>
        <w:rPr>
          <w:spacing w:val="-2"/>
        </w:rPr>
        <w:t> </w:t>
      </w:r>
      <w:r>
        <w:rPr/>
        <w:t>with</w:t>
      </w:r>
      <w:r>
        <w:rPr>
          <w:spacing w:val="-4"/>
        </w:rPr>
        <w:t> </w:t>
      </w:r>
      <w:hyperlink r:id="rId21">
        <w:r>
          <w:rPr>
            <w:color w:val="0562C1"/>
            <w:u w:val="single" w:color="0562C1"/>
          </w:rPr>
          <w:t>Title</w:t>
        </w:r>
        <w:r>
          <w:rPr>
            <w:color w:val="0562C1"/>
            <w:spacing w:val="-2"/>
            <w:u w:val="single" w:color="0562C1"/>
          </w:rPr>
          <w:t> </w:t>
        </w:r>
        <w:r>
          <w:rPr>
            <w:color w:val="0562C1"/>
            <w:u w:val="single" w:color="0562C1"/>
          </w:rPr>
          <w:t>42</w:t>
        </w:r>
        <w:r>
          <w:rPr>
            <w:color w:val="0562C1"/>
            <w:spacing w:val="-4"/>
            <w:u w:val="single" w:color="0562C1"/>
          </w:rPr>
          <w:t> </w:t>
        </w:r>
        <w:r>
          <w:rPr>
            <w:color w:val="0562C1"/>
            <w:u w:val="single" w:color="0562C1"/>
          </w:rPr>
          <w:t>of</w:t>
        </w:r>
        <w:r>
          <w:rPr>
            <w:color w:val="0562C1"/>
            <w:spacing w:val="-5"/>
            <w:u w:val="single" w:color="0562C1"/>
          </w:rPr>
          <w:t> </w:t>
        </w:r>
        <w:r>
          <w:rPr>
            <w:color w:val="0562C1"/>
            <w:u w:val="single" w:color="0562C1"/>
          </w:rPr>
          <w:t>the</w:t>
        </w:r>
      </w:hyperlink>
      <w:r>
        <w:rPr>
          <w:color w:val="0562C1"/>
          <w:u w:val="none"/>
        </w:rPr>
        <w:t> </w:t>
      </w:r>
      <w:hyperlink r:id="rId21">
        <w:r>
          <w:rPr>
            <w:color w:val="0562C1"/>
            <w:u w:val="single" w:color="0562C1"/>
          </w:rPr>
          <w:t>Code of Federal Regulations (42 CFR) § 8.12</w:t>
        </w:r>
        <w:r>
          <w:rPr>
            <w:u w:val="none"/>
          </w:rPr>
          <w:t>.</w:t>
        </w:r>
      </w:hyperlink>
    </w:p>
    <w:p>
      <w:pPr>
        <w:pStyle w:val="BodyText"/>
        <w:spacing w:before="160"/>
        <w:ind w:left="358" w:right="394" w:firstLine="1"/>
      </w:pPr>
      <w:r>
        <w:rPr/>
        <w:t>Following</w:t>
      </w:r>
      <w:r>
        <w:rPr>
          <w:spacing w:val="-4"/>
        </w:rPr>
        <w:t> </w:t>
      </w:r>
      <w:r>
        <w:rPr/>
        <w:t>review</w:t>
      </w:r>
      <w:r>
        <w:rPr>
          <w:spacing w:val="-5"/>
        </w:rPr>
        <w:t> </w:t>
      </w:r>
      <w:r>
        <w:rPr/>
        <w:t>of</w:t>
      </w:r>
      <w:r>
        <w:rPr>
          <w:spacing w:val="-5"/>
        </w:rPr>
        <w:t> </w:t>
      </w:r>
      <w:r>
        <w:rPr/>
        <w:t>the</w:t>
      </w:r>
      <w:r>
        <w:rPr>
          <w:spacing w:val="-2"/>
        </w:rPr>
        <w:t> </w:t>
      </w:r>
      <w:r>
        <w:rPr/>
        <w:t>application</w:t>
      </w:r>
      <w:r>
        <w:rPr>
          <w:spacing w:val="-4"/>
        </w:rPr>
        <w:t> </w:t>
      </w:r>
      <w:r>
        <w:rPr/>
        <w:t>for</w:t>
      </w:r>
      <w:r>
        <w:rPr>
          <w:spacing w:val="-3"/>
        </w:rPr>
        <w:t> </w:t>
      </w:r>
      <w:r>
        <w:rPr/>
        <w:t>certification,</w:t>
      </w:r>
      <w:r>
        <w:rPr>
          <w:spacing w:val="-5"/>
        </w:rPr>
        <w:t> </w:t>
      </w:r>
      <w:r>
        <w:rPr/>
        <w:t>and</w:t>
      </w:r>
      <w:r>
        <w:rPr>
          <w:spacing w:val="-3"/>
        </w:rPr>
        <w:t> </w:t>
      </w:r>
      <w:r>
        <w:rPr/>
        <w:t>after</w:t>
      </w:r>
      <w:r>
        <w:rPr>
          <w:spacing w:val="-3"/>
        </w:rPr>
        <w:t> </w:t>
      </w:r>
      <w:r>
        <w:rPr/>
        <w:t>consultation</w:t>
      </w:r>
      <w:r>
        <w:rPr>
          <w:spacing w:val="-6"/>
        </w:rPr>
        <w:t> </w:t>
      </w:r>
      <w:r>
        <w:rPr/>
        <w:t>with</w:t>
      </w:r>
      <w:r>
        <w:rPr>
          <w:spacing w:val="-4"/>
        </w:rPr>
        <w:t> </w:t>
      </w:r>
      <w:r>
        <w:rPr/>
        <w:t>the</w:t>
      </w:r>
      <w:r>
        <w:rPr>
          <w:spacing w:val="-2"/>
        </w:rPr>
        <w:t> </w:t>
      </w:r>
      <w:r>
        <w:rPr/>
        <w:t>appropriate</w:t>
      </w:r>
      <w:r>
        <w:rPr>
          <w:spacing w:val="-2"/>
        </w:rPr>
        <w:t> </w:t>
      </w:r>
      <w:r>
        <w:rPr/>
        <w:t>State Opioid Treatment Authority (SOTA), SAMHSA may grant the application for certification, renew an existing certification, or deny the application.</w:t>
      </w:r>
    </w:p>
    <w:p>
      <w:pPr>
        <w:pStyle w:val="BodyText"/>
        <w:spacing w:before="159"/>
        <w:ind w:left="355" w:right="461" w:firstLine="2"/>
      </w:pPr>
      <w:r>
        <w:rPr/>
        <w:t>Within 5 days after it reaches a final determination that an OTP meets the requirements for certification, SAMHSA will notify the Drug Enforcement Administration (DEA) that the OTP has been determined</w:t>
      </w:r>
      <w:r>
        <w:rPr>
          <w:spacing w:val="-2"/>
        </w:rPr>
        <w:t> </w:t>
      </w:r>
      <w:r>
        <w:rPr/>
        <w:t>to</w:t>
      </w:r>
      <w:r>
        <w:rPr>
          <w:spacing w:val="-1"/>
        </w:rPr>
        <w:t> </w:t>
      </w:r>
      <w:r>
        <w:rPr/>
        <w:t>be</w:t>
      </w:r>
      <w:r>
        <w:rPr>
          <w:spacing w:val="-4"/>
        </w:rPr>
        <w:t> </w:t>
      </w:r>
      <w:r>
        <w:rPr/>
        <w:t>qualified</w:t>
      </w:r>
      <w:r>
        <w:rPr>
          <w:spacing w:val="-6"/>
        </w:rPr>
        <w:t> </w:t>
      </w:r>
      <w:r>
        <w:rPr/>
        <w:t>to</w:t>
      </w:r>
      <w:r>
        <w:rPr>
          <w:spacing w:val="-1"/>
        </w:rPr>
        <w:t> </w:t>
      </w:r>
      <w:r>
        <w:rPr/>
        <w:t>provide</w:t>
      </w:r>
      <w:r>
        <w:rPr>
          <w:spacing w:val="-1"/>
        </w:rPr>
        <w:t> </w:t>
      </w:r>
      <w:r>
        <w:rPr/>
        <w:t>opioid</w:t>
      </w:r>
      <w:r>
        <w:rPr>
          <w:spacing w:val="-3"/>
        </w:rPr>
        <w:t> </w:t>
      </w:r>
      <w:r>
        <w:rPr/>
        <w:t>use</w:t>
      </w:r>
      <w:r>
        <w:rPr>
          <w:spacing w:val="-4"/>
        </w:rPr>
        <w:t> </w:t>
      </w:r>
      <w:r>
        <w:rPr/>
        <w:t>disorder</w:t>
      </w:r>
      <w:r>
        <w:rPr>
          <w:spacing w:val="-2"/>
        </w:rPr>
        <w:t> </w:t>
      </w:r>
      <w:r>
        <w:rPr/>
        <w:t>(OUD)</w:t>
      </w:r>
      <w:r>
        <w:rPr>
          <w:spacing w:val="-4"/>
        </w:rPr>
        <w:t> </w:t>
      </w:r>
      <w:r>
        <w:rPr/>
        <w:t>treatment</w:t>
      </w:r>
      <w:r>
        <w:rPr>
          <w:spacing w:val="-1"/>
        </w:rPr>
        <w:t> </w:t>
      </w:r>
      <w:r>
        <w:rPr/>
        <w:t>under</w:t>
      </w:r>
      <w:r>
        <w:rPr>
          <w:spacing w:val="-4"/>
        </w:rPr>
        <w:t> </w:t>
      </w:r>
      <w:r>
        <w:rPr/>
        <w:t>section</w:t>
      </w:r>
      <w:r>
        <w:rPr>
          <w:spacing w:val="-5"/>
        </w:rPr>
        <w:t> </w:t>
      </w:r>
      <w:r>
        <w:rPr/>
        <w:t>303(h)</w:t>
      </w:r>
      <w:r>
        <w:rPr>
          <w:spacing w:val="-4"/>
        </w:rPr>
        <w:t> </w:t>
      </w:r>
      <w:r>
        <w:rPr/>
        <w:t>of</w:t>
      </w:r>
      <w:r>
        <w:rPr>
          <w:spacing w:val="-2"/>
        </w:rPr>
        <w:t> </w:t>
      </w:r>
      <w:r>
        <w:rPr/>
        <w:t>the Controlled Substances Act. </w:t>
      </w:r>
      <w:hyperlink w:history="true" w:anchor="_bookmark402">
        <w:r>
          <w:rPr>
            <w:vertAlign w:val="superscript"/>
          </w:rPr>
          <w:t>279</w:t>
        </w:r>
      </w:hyperlink>
    </w:p>
    <w:p>
      <w:pPr>
        <w:pStyle w:val="BodyText"/>
        <w:spacing w:before="162"/>
        <w:ind w:left="360" w:right="461"/>
      </w:pPr>
      <w:hyperlink r:id="rId208">
        <w:r>
          <w:rPr>
            <w:color w:val="0562C1"/>
            <w:u w:val="single" w:color="0562C1"/>
          </w:rPr>
          <w:t>42</w:t>
        </w:r>
        <w:r>
          <w:rPr>
            <w:color w:val="0562C1"/>
            <w:spacing w:val="-1"/>
            <w:u w:val="single" w:color="0562C1"/>
          </w:rPr>
          <w:t> </w:t>
        </w:r>
        <w:r>
          <w:rPr>
            <w:color w:val="0562C1"/>
            <w:u w:val="single" w:color="0562C1"/>
          </w:rPr>
          <w:t>CFR</w:t>
        </w:r>
        <w:r>
          <w:rPr>
            <w:color w:val="0562C1"/>
            <w:spacing w:val="-2"/>
            <w:u w:val="single" w:color="0562C1"/>
          </w:rPr>
          <w:t> </w:t>
        </w:r>
        <w:r>
          <w:rPr>
            <w:color w:val="0562C1"/>
            <w:u w:val="single" w:color="0562C1"/>
          </w:rPr>
          <w:t>§</w:t>
        </w:r>
        <w:r>
          <w:rPr>
            <w:color w:val="0562C1"/>
            <w:spacing w:val="-4"/>
            <w:u w:val="single" w:color="0562C1"/>
          </w:rPr>
          <w:t> </w:t>
        </w:r>
        <w:r>
          <w:rPr>
            <w:color w:val="0562C1"/>
            <w:u w:val="single" w:color="0562C1"/>
          </w:rPr>
          <w:t>8.11</w:t>
        </w:r>
      </w:hyperlink>
      <w:r>
        <w:rPr>
          <w:color w:val="0562C1"/>
          <w:u w:val="none"/>
        </w:rPr>
        <w:t> </w:t>
      </w:r>
      <w:r>
        <w:rPr>
          <w:u w:val="none"/>
        </w:rPr>
        <w:t>and</w:t>
      </w:r>
      <w:r>
        <w:rPr>
          <w:spacing w:val="-3"/>
          <w:u w:val="none"/>
        </w:rPr>
        <w:t> </w:t>
      </w:r>
      <w:r>
        <w:rPr>
          <w:u w:val="none"/>
        </w:rPr>
        <w:t>SAMHSA’s</w:t>
      </w:r>
      <w:r>
        <w:rPr>
          <w:spacing w:val="-2"/>
          <w:u w:val="none"/>
        </w:rPr>
        <w:t> </w:t>
      </w:r>
      <w:hyperlink r:id="rId209">
        <w:r>
          <w:rPr>
            <w:color w:val="0562C1"/>
            <w:u w:val="single" w:color="0562C1"/>
          </w:rPr>
          <w:t>webpage</w:t>
        </w:r>
        <w:r>
          <w:rPr>
            <w:color w:val="0562C1"/>
            <w:spacing w:val="-4"/>
            <w:u w:val="single" w:color="0562C1"/>
          </w:rPr>
          <w:t> </w:t>
        </w:r>
        <w:r>
          <w:rPr>
            <w:color w:val="0562C1"/>
            <w:u w:val="single" w:color="0562C1"/>
          </w:rPr>
          <w:t>on</w:t>
        </w:r>
        <w:r>
          <w:rPr>
            <w:color w:val="0562C1"/>
            <w:spacing w:val="-5"/>
            <w:u w:val="single" w:color="0562C1"/>
          </w:rPr>
          <w:t> </w:t>
        </w:r>
        <w:r>
          <w:rPr>
            <w:color w:val="0562C1"/>
            <w:u w:val="single" w:color="0562C1"/>
          </w:rPr>
          <w:t>certification</w:t>
        </w:r>
        <w:r>
          <w:rPr>
            <w:color w:val="0562C1"/>
            <w:spacing w:val="-2"/>
            <w:u w:val="single" w:color="0562C1"/>
          </w:rPr>
          <w:t> </w:t>
        </w:r>
        <w:r>
          <w:rPr>
            <w:color w:val="0562C1"/>
            <w:u w:val="single" w:color="0562C1"/>
          </w:rPr>
          <w:t>of</w:t>
        </w:r>
        <w:r>
          <w:rPr>
            <w:color w:val="0562C1"/>
            <w:spacing w:val="-4"/>
            <w:u w:val="single" w:color="0562C1"/>
          </w:rPr>
          <w:t> </w:t>
        </w:r>
        <w:r>
          <w:rPr>
            <w:color w:val="0562C1"/>
            <w:u w:val="single" w:color="0562C1"/>
          </w:rPr>
          <w:t>OTPs</w:t>
        </w:r>
      </w:hyperlink>
      <w:r>
        <w:rPr>
          <w:color w:val="0562C1"/>
          <w:u w:val="none"/>
        </w:rPr>
        <w:t> </w:t>
      </w:r>
      <w:r>
        <w:rPr>
          <w:u w:val="none"/>
        </w:rPr>
        <w:t>contain</w:t>
      </w:r>
      <w:r>
        <w:rPr>
          <w:spacing w:val="-5"/>
          <w:u w:val="none"/>
        </w:rPr>
        <w:t> </w:t>
      </w:r>
      <w:r>
        <w:rPr>
          <w:u w:val="none"/>
        </w:rPr>
        <w:t>more</w:t>
      </w:r>
      <w:r>
        <w:rPr>
          <w:spacing w:val="-1"/>
          <w:u w:val="none"/>
        </w:rPr>
        <w:t> </w:t>
      </w:r>
      <w:r>
        <w:rPr>
          <w:u w:val="none"/>
        </w:rPr>
        <w:t>information</w:t>
      </w:r>
      <w:r>
        <w:rPr>
          <w:spacing w:val="-5"/>
          <w:u w:val="none"/>
        </w:rPr>
        <w:t> </w:t>
      </w:r>
      <w:r>
        <w:rPr>
          <w:u w:val="none"/>
        </w:rPr>
        <w:t>on</w:t>
      </w:r>
      <w:r>
        <w:rPr>
          <w:spacing w:val="-3"/>
          <w:u w:val="none"/>
        </w:rPr>
        <w:t> </w:t>
      </w:r>
      <w:r>
        <w:rPr>
          <w:u w:val="none"/>
        </w:rPr>
        <w:t>these </w:t>
      </w:r>
      <w:r>
        <w:rPr>
          <w:spacing w:val="-2"/>
          <w:u w:val="none"/>
        </w:rPr>
        <w:t>topics.</w:t>
      </w:r>
    </w:p>
    <w:p>
      <w:pPr>
        <w:pStyle w:val="Heading2"/>
        <w:spacing w:before="239"/>
      </w:pPr>
      <w:bookmarkStart w:name="_bookmark110" w:id="112"/>
      <w:bookmarkEnd w:id="112"/>
      <w:r>
        <w:rPr/>
      </w:r>
      <w:r>
        <w:rPr>
          <w:color w:val="890000"/>
        </w:rPr>
        <w:t>Provisional</w:t>
      </w:r>
      <w:r>
        <w:rPr>
          <w:color w:val="890000"/>
          <w:spacing w:val="-5"/>
        </w:rPr>
        <w:t> </w:t>
      </w:r>
      <w:r>
        <w:rPr>
          <w:color w:val="890000"/>
          <w:spacing w:val="-2"/>
        </w:rPr>
        <w:t>Certification</w:t>
      </w:r>
    </w:p>
    <w:p>
      <w:pPr>
        <w:pStyle w:val="BodyText"/>
        <w:spacing w:before="121"/>
        <w:ind w:left="358" w:right="394" w:firstLine="1"/>
      </w:pPr>
      <w:r>
        <w:rPr/>
        <w:t>New</w:t>
      </w:r>
      <w:r>
        <w:rPr>
          <w:spacing w:val="-1"/>
        </w:rPr>
        <w:t> </w:t>
      </w:r>
      <w:r>
        <w:rPr/>
        <w:t>OTPs</w:t>
      </w:r>
      <w:r>
        <w:rPr>
          <w:spacing w:val="-4"/>
        </w:rPr>
        <w:t> </w:t>
      </w:r>
      <w:r>
        <w:rPr/>
        <w:t>that</w:t>
      </w:r>
      <w:r>
        <w:rPr>
          <w:spacing w:val="-1"/>
        </w:rPr>
        <w:t> </w:t>
      </w:r>
      <w:r>
        <w:rPr/>
        <w:t>have</w:t>
      </w:r>
      <w:r>
        <w:rPr>
          <w:spacing w:val="-4"/>
        </w:rPr>
        <w:t> </w:t>
      </w:r>
      <w:r>
        <w:rPr/>
        <w:t>not</w:t>
      </w:r>
      <w:r>
        <w:rPr>
          <w:spacing w:val="-4"/>
        </w:rPr>
        <w:t> </w:t>
      </w:r>
      <w:r>
        <w:rPr/>
        <w:t>received</w:t>
      </w:r>
      <w:r>
        <w:rPr>
          <w:spacing w:val="-3"/>
        </w:rPr>
        <w:t> </w:t>
      </w:r>
      <w:r>
        <w:rPr/>
        <w:t>SAMHSA</w:t>
      </w:r>
      <w:r>
        <w:rPr>
          <w:spacing w:val="-2"/>
        </w:rPr>
        <w:t> </w:t>
      </w:r>
      <w:r>
        <w:rPr/>
        <w:t>certification</w:t>
      </w:r>
      <w:r>
        <w:rPr>
          <w:spacing w:val="-3"/>
        </w:rPr>
        <w:t> </w:t>
      </w:r>
      <w:r>
        <w:rPr/>
        <w:t>in</w:t>
      </w:r>
      <w:r>
        <w:rPr>
          <w:spacing w:val="-3"/>
        </w:rPr>
        <w:t> </w:t>
      </w:r>
      <w:r>
        <w:rPr/>
        <w:t>the</w:t>
      </w:r>
      <w:r>
        <w:rPr>
          <w:spacing w:val="-1"/>
        </w:rPr>
        <w:t> </w:t>
      </w:r>
      <w:r>
        <w:rPr/>
        <w:t>past</w:t>
      </w:r>
      <w:r>
        <w:rPr>
          <w:spacing w:val="-4"/>
        </w:rPr>
        <w:t> </w:t>
      </w:r>
      <w:r>
        <w:rPr/>
        <w:t>can</w:t>
      </w:r>
      <w:r>
        <w:rPr>
          <w:spacing w:val="-3"/>
        </w:rPr>
        <w:t> </w:t>
      </w:r>
      <w:r>
        <w:rPr/>
        <w:t>apply</w:t>
      </w:r>
      <w:r>
        <w:rPr>
          <w:spacing w:val="-3"/>
        </w:rPr>
        <w:t> </w:t>
      </w:r>
      <w:r>
        <w:rPr/>
        <w:t>for</w:t>
      </w:r>
      <w:r>
        <w:rPr>
          <w:spacing w:val="-7"/>
        </w:rPr>
        <w:t> </w:t>
      </w:r>
      <w:r>
        <w:rPr/>
        <w:t>provisional</w:t>
      </w:r>
      <w:r>
        <w:rPr>
          <w:spacing w:val="-2"/>
        </w:rPr>
        <w:t> </w:t>
      </w:r>
      <w:r>
        <w:rPr/>
        <w:t>certification as they work toward becoming accredited through a SAMHSA-approved accrediting body. The provisional certification</w:t>
      </w:r>
      <w:r>
        <w:rPr>
          <w:spacing w:val="-1"/>
        </w:rPr>
        <w:t> </w:t>
      </w:r>
      <w:r>
        <w:rPr/>
        <w:t>is</w:t>
      </w:r>
      <w:r>
        <w:rPr>
          <w:spacing w:val="-2"/>
        </w:rPr>
        <w:t> </w:t>
      </w:r>
      <w:r>
        <w:rPr/>
        <w:t>a</w:t>
      </w:r>
      <w:r>
        <w:rPr>
          <w:spacing w:val="-3"/>
        </w:rPr>
        <w:t> </w:t>
      </w:r>
      <w:r>
        <w:rPr/>
        <w:t>temporary certification</w:t>
      </w:r>
      <w:r>
        <w:rPr>
          <w:spacing w:val="-1"/>
        </w:rPr>
        <w:t> </w:t>
      </w:r>
      <w:r>
        <w:rPr/>
        <w:t>granted to a new</w:t>
      </w:r>
      <w:r>
        <w:rPr>
          <w:spacing w:val="-2"/>
        </w:rPr>
        <w:t> </w:t>
      </w:r>
      <w:r>
        <w:rPr/>
        <w:t>OTP for up</w:t>
      </w:r>
      <w:r>
        <w:rPr>
          <w:spacing w:val="-3"/>
        </w:rPr>
        <w:t> </w:t>
      </w:r>
      <w:r>
        <w:rPr/>
        <w:t>to</w:t>
      </w:r>
      <w:r>
        <w:rPr>
          <w:spacing w:val="-1"/>
        </w:rPr>
        <w:t> </w:t>
      </w:r>
      <w:r>
        <w:rPr/>
        <w:t>1</w:t>
      </w:r>
      <w:r>
        <w:rPr>
          <w:spacing w:val="-1"/>
        </w:rPr>
        <w:t> </w:t>
      </w:r>
      <w:r>
        <w:rPr/>
        <w:t>year, during</w:t>
      </w:r>
      <w:r>
        <w:rPr>
          <w:spacing w:val="-3"/>
        </w:rPr>
        <w:t> </w:t>
      </w:r>
      <w:r>
        <w:rPr/>
        <w:t>which time it must become accredited. </w:t>
      </w:r>
      <w:hyperlink w:history="true" w:anchor="_bookmark404">
        <w:r>
          <w:rPr>
            <w:vertAlign w:val="superscript"/>
          </w:rPr>
          <w:t>280</w:t>
        </w:r>
      </w:hyperlink>
    </w:p>
    <w:p>
      <w:pPr>
        <w:pStyle w:val="BodyText"/>
        <w:spacing w:before="159"/>
        <w:ind w:left="359" w:right="461"/>
      </w:pPr>
      <w:r>
        <w:rPr/>
        <w:t>To</w:t>
      </w:r>
      <w:r>
        <w:rPr>
          <w:spacing w:val="-1"/>
        </w:rPr>
        <w:t> </w:t>
      </w:r>
      <w:r>
        <w:rPr/>
        <w:t>receive</w:t>
      </w:r>
      <w:r>
        <w:rPr>
          <w:spacing w:val="-4"/>
        </w:rPr>
        <w:t> </w:t>
      </w:r>
      <w:r>
        <w:rPr/>
        <w:t>provisional</w:t>
      </w:r>
      <w:r>
        <w:rPr>
          <w:spacing w:val="-4"/>
        </w:rPr>
        <w:t> </w:t>
      </w:r>
      <w:r>
        <w:rPr/>
        <w:t>certification,</w:t>
      </w:r>
      <w:r>
        <w:rPr>
          <w:spacing w:val="-4"/>
        </w:rPr>
        <w:t> </w:t>
      </w:r>
      <w:r>
        <w:rPr/>
        <w:t>an</w:t>
      </w:r>
      <w:r>
        <w:rPr>
          <w:spacing w:val="-3"/>
        </w:rPr>
        <w:t> </w:t>
      </w:r>
      <w:r>
        <w:rPr/>
        <w:t>OTP</w:t>
      </w:r>
      <w:r>
        <w:rPr>
          <w:spacing w:val="-3"/>
        </w:rPr>
        <w:t> </w:t>
      </w:r>
      <w:r>
        <w:rPr/>
        <w:t>must</w:t>
      </w:r>
      <w:r>
        <w:rPr>
          <w:spacing w:val="-4"/>
        </w:rPr>
        <w:t> </w:t>
      </w:r>
      <w:r>
        <w:rPr/>
        <w:t>submit</w:t>
      </w:r>
      <w:r>
        <w:rPr>
          <w:spacing w:val="-4"/>
        </w:rPr>
        <w:t> </w:t>
      </w:r>
      <w:r>
        <w:rPr/>
        <w:t>the</w:t>
      </w:r>
      <w:r>
        <w:rPr>
          <w:spacing w:val="-1"/>
        </w:rPr>
        <w:t> </w:t>
      </w:r>
      <w:r>
        <w:rPr/>
        <w:t>information</w:t>
      </w:r>
      <w:r>
        <w:rPr>
          <w:spacing w:val="-5"/>
        </w:rPr>
        <w:t> </w:t>
      </w:r>
      <w:r>
        <w:rPr/>
        <w:t>required</w:t>
      </w:r>
      <w:r>
        <w:rPr>
          <w:spacing w:val="-3"/>
        </w:rPr>
        <w:t> </w:t>
      </w:r>
      <w:r>
        <w:rPr/>
        <w:t>to</w:t>
      </w:r>
      <w:r>
        <w:rPr>
          <w:spacing w:val="-3"/>
        </w:rPr>
        <w:t> </w:t>
      </w:r>
      <w:r>
        <w:rPr/>
        <w:t>apply</w:t>
      </w:r>
      <w:r>
        <w:rPr>
          <w:spacing w:val="-1"/>
        </w:rPr>
        <w:t> </w:t>
      </w:r>
      <w:r>
        <w:rPr/>
        <w:t>for</w:t>
      </w:r>
      <w:r>
        <w:rPr>
          <w:spacing w:val="-4"/>
        </w:rPr>
        <w:t> </w:t>
      </w:r>
      <w:r>
        <w:rPr/>
        <w:t>the</w:t>
      </w:r>
      <w:r>
        <w:rPr>
          <w:spacing w:val="-1"/>
        </w:rPr>
        <w:t> </w:t>
      </w:r>
      <w:r>
        <w:rPr/>
        <w:t>initial application along with:</w:t>
      </w:r>
    </w:p>
    <w:p>
      <w:pPr>
        <w:pStyle w:val="ListParagraph"/>
        <w:numPr>
          <w:ilvl w:val="0"/>
          <w:numId w:val="33"/>
        </w:numPr>
        <w:tabs>
          <w:tab w:pos="645" w:val="left" w:leader="none"/>
        </w:tabs>
        <w:spacing w:line="240" w:lineRule="auto" w:before="39" w:after="0"/>
        <w:ind w:left="645" w:right="0" w:hanging="287"/>
        <w:jc w:val="left"/>
        <w:rPr>
          <w:sz w:val="22"/>
        </w:rPr>
      </w:pPr>
      <w:r>
        <w:rPr>
          <w:sz w:val="22"/>
        </w:rPr>
        <w:t>A</w:t>
      </w:r>
      <w:r>
        <w:rPr>
          <w:spacing w:val="-6"/>
          <w:sz w:val="22"/>
        </w:rPr>
        <w:t> </w:t>
      </w:r>
      <w:r>
        <w:rPr>
          <w:sz w:val="22"/>
        </w:rPr>
        <w:t>statement</w:t>
      </w:r>
      <w:r>
        <w:rPr>
          <w:spacing w:val="-3"/>
          <w:sz w:val="22"/>
        </w:rPr>
        <w:t> </w:t>
      </w:r>
      <w:r>
        <w:rPr>
          <w:sz w:val="22"/>
        </w:rPr>
        <w:t>identifying</w:t>
      </w:r>
      <w:r>
        <w:rPr>
          <w:spacing w:val="-4"/>
          <w:sz w:val="22"/>
        </w:rPr>
        <w:t> </w:t>
      </w:r>
      <w:r>
        <w:rPr>
          <w:sz w:val="22"/>
        </w:rPr>
        <w:t>the</w:t>
      </w:r>
      <w:r>
        <w:rPr>
          <w:spacing w:val="-6"/>
          <w:sz w:val="22"/>
        </w:rPr>
        <w:t> </w:t>
      </w:r>
      <w:r>
        <w:rPr>
          <w:sz w:val="22"/>
        </w:rPr>
        <w:t>accreditation</w:t>
      </w:r>
      <w:r>
        <w:rPr>
          <w:spacing w:val="-5"/>
          <w:sz w:val="22"/>
        </w:rPr>
        <w:t> </w:t>
      </w:r>
      <w:r>
        <w:rPr>
          <w:sz w:val="22"/>
        </w:rPr>
        <w:t>body</w:t>
      </w:r>
      <w:r>
        <w:rPr>
          <w:spacing w:val="-4"/>
          <w:sz w:val="22"/>
        </w:rPr>
        <w:t> </w:t>
      </w:r>
      <w:r>
        <w:rPr>
          <w:sz w:val="22"/>
        </w:rPr>
        <w:t>to</w:t>
      </w:r>
      <w:r>
        <w:rPr>
          <w:spacing w:val="-3"/>
          <w:sz w:val="22"/>
        </w:rPr>
        <w:t> </w:t>
      </w:r>
      <w:r>
        <w:rPr>
          <w:sz w:val="22"/>
        </w:rPr>
        <w:t>which</w:t>
      </w:r>
      <w:r>
        <w:rPr>
          <w:spacing w:val="-5"/>
          <w:sz w:val="22"/>
        </w:rPr>
        <w:t> </w:t>
      </w:r>
      <w:r>
        <w:rPr>
          <w:sz w:val="22"/>
        </w:rPr>
        <w:t>the</w:t>
      </w:r>
      <w:r>
        <w:rPr>
          <w:spacing w:val="-3"/>
          <w:sz w:val="22"/>
        </w:rPr>
        <w:t> </w:t>
      </w:r>
      <w:r>
        <w:rPr>
          <w:sz w:val="22"/>
        </w:rPr>
        <w:t>OTP</w:t>
      </w:r>
      <w:r>
        <w:rPr>
          <w:spacing w:val="-3"/>
          <w:sz w:val="22"/>
        </w:rPr>
        <w:t> </w:t>
      </w:r>
      <w:r>
        <w:rPr>
          <w:sz w:val="22"/>
        </w:rPr>
        <w:t>has</w:t>
      </w:r>
      <w:r>
        <w:rPr>
          <w:spacing w:val="-4"/>
          <w:sz w:val="22"/>
        </w:rPr>
        <w:t> </w:t>
      </w:r>
      <w:r>
        <w:rPr>
          <w:sz w:val="22"/>
        </w:rPr>
        <w:t>applied</w:t>
      </w:r>
      <w:r>
        <w:rPr>
          <w:spacing w:val="-5"/>
          <w:sz w:val="22"/>
        </w:rPr>
        <w:t> </w:t>
      </w:r>
      <w:r>
        <w:rPr>
          <w:sz w:val="22"/>
        </w:rPr>
        <w:t>for</w:t>
      </w:r>
      <w:r>
        <w:rPr>
          <w:spacing w:val="-3"/>
          <w:sz w:val="22"/>
        </w:rPr>
        <w:t> </w:t>
      </w:r>
      <w:r>
        <w:rPr>
          <w:spacing w:val="-2"/>
          <w:sz w:val="22"/>
        </w:rPr>
        <w:t>accreditation.</w:t>
      </w:r>
    </w:p>
    <w:p>
      <w:pPr>
        <w:pStyle w:val="ListParagraph"/>
        <w:numPr>
          <w:ilvl w:val="0"/>
          <w:numId w:val="33"/>
        </w:numPr>
        <w:tabs>
          <w:tab w:pos="645" w:val="left" w:leader="none"/>
        </w:tabs>
        <w:spacing w:line="240" w:lineRule="auto" w:before="42" w:after="0"/>
        <w:ind w:left="645" w:right="0" w:hanging="287"/>
        <w:jc w:val="left"/>
        <w:rPr>
          <w:sz w:val="22"/>
        </w:rPr>
      </w:pPr>
      <w:r>
        <w:rPr>
          <w:sz w:val="22"/>
        </w:rPr>
        <w:t>The</w:t>
      </w:r>
      <w:r>
        <w:rPr>
          <w:spacing w:val="-1"/>
          <w:sz w:val="22"/>
        </w:rPr>
        <w:t> </w:t>
      </w:r>
      <w:r>
        <w:rPr>
          <w:sz w:val="22"/>
        </w:rPr>
        <w:t>date</w:t>
      </w:r>
      <w:r>
        <w:rPr>
          <w:spacing w:val="-4"/>
          <w:sz w:val="22"/>
        </w:rPr>
        <w:t> </w:t>
      </w:r>
      <w:r>
        <w:rPr>
          <w:sz w:val="22"/>
        </w:rPr>
        <w:t>on</w:t>
      </w:r>
      <w:r>
        <w:rPr>
          <w:spacing w:val="-5"/>
          <w:sz w:val="22"/>
        </w:rPr>
        <w:t> </w:t>
      </w:r>
      <w:r>
        <w:rPr>
          <w:sz w:val="22"/>
        </w:rPr>
        <w:t>which</w:t>
      </w:r>
      <w:r>
        <w:rPr>
          <w:spacing w:val="-2"/>
          <w:sz w:val="22"/>
        </w:rPr>
        <w:t> </w:t>
      </w:r>
      <w:r>
        <w:rPr>
          <w:sz w:val="22"/>
        </w:rPr>
        <w:t>the</w:t>
      </w:r>
      <w:r>
        <w:rPr>
          <w:spacing w:val="-2"/>
          <w:sz w:val="22"/>
        </w:rPr>
        <w:t> </w:t>
      </w:r>
      <w:r>
        <w:rPr>
          <w:sz w:val="22"/>
        </w:rPr>
        <w:t>OTP</w:t>
      </w:r>
      <w:r>
        <w:rPr>
          <w:spacing w:val="-3"/>
          <w:sz w:val="22"/>
        </w:rPr>
        <w:t> </w:t>
      </w:r>
      <w:r>
        <w:rPr>
          <w:sz w:val="22"/>
        </w:rPr>
        <w:t>applied</w:t>
      </w:r>
      <w:r>
        <w:rPr>
          <w:spacing w:val="-3"/>
          <w:sz w:val="22"/>
        </w:rPr>
        <w:t> </w:t>
      </w:r>
      <w:r>
        <w:rPr>
          <w:sz w:val="22"/>
        </w:rPr>
        <w:t>for</w:t>
      </w:r>
      <w:r>
        <w:rPr>
          <w:spacing w:val="-3"/>
          <w:sz w:val="22"/>
        </w:rPr>
        <w:t> </w:t>
      </w:r>
      <w:r>
        <w:rPr>
          <w:spacing w:val="-2"/>
          <w:sz w:val="22"/>
        </w:rPr>
        <w:t>accreditation.</w:t>
      </w:r>
    </w:p>
    <w:p>
      <w:pPr>
        <w:pStyle w:val="ListParagraph"/>
        <w:numPr>
          <w:ilvl w:val="0"/>
          <w:numId w:val="33"/>
        </w:numPr>
        <w:tabs>
          <w:tab w:pos="644" w:val="left" w:leader="none"/>
        </w:tabs>
        <w:spacing w:line="240" w:lineRule="auto" w:before="39" w:after="0"/>
        <w:ind w:left="644" w:right="0" w:hanging="287"/>
        <w:jc w:val="left"/>
        <w:rPr>
          <w:sz w:val="22"/>
        </w:rPr>
      </w:pPr>
      <w:r>
        <w:rPr>
          <w:sz w:val="22"/>
        </w:rPr>
        <w:t>The</w:t>
      </w:r>
      <w:r>
        <w:rPr>
          <w:spacing w:val="-3"/>
          <w:sz w:val="22"/>
        </w:rPr>
        <w:t> </w:t>
      </w:r>
      <w:r>
        <w:rPr>
          <w:sz w:val="22"/>
        </w:rPr>
        <w:t>dates</w:t>
      </w:r>
      <w:r>
        <w:rPr>
          <w:spacing w:val="-4"/>
          <w:sz w:val="22"/>
        </w:rPr>
        <w:t> </w:t>
      </w:r>
      <w:r>
        <w:rPr>
          <w:sz w:val="22"/>
        </w:rPr>
        <w:t>of</w:t>
      </w:r>
      <w:r>
        <w:rPr>
          <w:spacing w:val="-4"/>
          <w:sz w:val="22"/>
        </w:rPr>
        <w:t> </w:t>
      </w:r>
      <w:r>
        <w:rPr>
          <w:sz w:val="22"/>
        </w:rPr>
        <w:t>any</w:t>
      </w:r>
      <w:r>
        <w:rPr>
          <w:spacing w:val="-3"/>
          <w:sz w:val="22"/>
        </w:rPr>
        <w:t> </w:t>
      </w:r>
      <w:r>
        <w:rPr>
          <w:sz w:val="22"/>
        </w:rPr>
        <w:t>accreditation</w:t>
      </w:r>
      <w:r>
        <w:rPr>
          <w:spacing w:val="-4"/>
          <w:sz w:val="22"/>
        </w:rPr>
        <w:t> </w:t>
      </w:r>
      <w:r>
        <w:rPr>
          <w:sz w:val="22"/>
        </w:rPr>
        <w:t>surveys</w:t>
      </w:r>
      <w:r>
        <w:rPr>
          <w:spacing w:val="-5"/>
          <w:sz w:val="22"/>
        </w:rPr>
        <w:t> </w:t>
      </w:r>
      <w:r>
        <w:rPr>
          <w:sz w:val="22"/>
        </w:rPr>
        <w:t>that</w:t>
      </w:r>
      <w:r>
        <w:rPr>
          <w:spacing w:val="-2"/>
          <w:sz w:val="22"/>
        </w:rPr>
        <w:t> </w:t>
      </w:r>
      <w:r>
        <w:rPr>
          <w:sz w:val="22"/>
        </w:rPr>
        <w:t>have</w:t>
      </w:r>
      <w:r>
        <w:rPr>
          <w:spacing w:val="-5"/>
          <w:sz w:val="22"/>
        </w:rPr>
        <w:t> </w:t>
      </w:r>
      <w:r>
        <w:rPr>
          <w:sz w:val="22"/>
        </w:rPr>
        <w:t>taken</w:t>
      </w:r>
      <w:r>
        <w:rPr>
          <w:spacing w:val="-6"/>
          <w:sz w:val="22"/>
        </w:rPr>
        <w:t> </w:t>
      </w:r>
      <w:r>
        <w:rPr>
          <w:sz w:val="22"/>
        </w:rPr>
        <w:t>place</w:t>
      </w:r>
      <w:r>
        <w:rPr>
          <w:spacing w:val="-5"/>
          <w:sz w:val="22"/>
        </w:rPr>
        <w:t> </w:t>
      </w:r>
      <w:r>
        <w:rPr>
          <w:sz w:val="22"/>
        </w:rPr>
        <w:t>or</w:t>
      </w:r>
      <w:r>
        <w:rPr>
          <w:spacing w:val="-3"/>
          <w:sz w:val="22"/>
        </w:rPr>
        <w:t> </w:t>
      </w:r>
      <w:r>
        <w:rPr>
          <w:sz w:val="22"/>
        </w:rPr>
        <w:t>are</w:t>
      </w:r>
      <w:r>
        <w:rPr>
          <w:spacing w:val="-2"/>
          <w:sz w:val="22"/>
        </w:rPr>
        <w:t> </w:t>
      </w:r>
      <w:r>
        <w:rPr>
          <w:sz w:val="22"/>
        </w:rPr>
        <w:t>expected</w:t>
      </w:r>
      <w:r>
        <w:rPr>
          <w:spacing w:val="-3"/>
          <w:sz w:val="22"/>
        </w:rPr>
        <w:t> </w:t>
      </w:r>
      <w:r>
        <w:rPr>
          <w:sz w:val="22"/>
        </w:rPr>
        <w:t>to</w:t>
      </w:r>
      <w:r>
        <w:rPr>
          <w:spacing w:val="-2"/>
          <w:sz w:val="22"/>
        </w:rPr>
        <w:t> </w:t>
      </w:r>
      <w:r>
        <w:rPr>
          <w:sz w:val="22"/>
        </w:rPr>
        <w:t>take</w:t>
      </w:r>
      <w:r>
        <w:rPr>
          <w:spacing w:val="-2"/>
          <w:sz w:val="22"/>
        </w:rPr>
        <w:t> place.</w:t>
      </w:r>
    </w:p>
    <w:p>
      <w:pPr>
        <w:pStyle w:val="ListParagraph"/>
        <w:spacing w:after="0" w:line="240" w:lineRule="auto"/>
        <w:jc w:val="left"/>
        <w:rPr>
          <w:sz w:val="22"/>
        </w:rPr>
        <w:sectPr>
          <w:headerReference w:type="default" r:id="rId206"/>
          <w:footerReference w:type="default" r:id="rId207"/>
          <w:pgSz w:w="12240" w:h="15840"/>
          <w:pgMar w:header="618" w:footer="613" w:top="1340" w:bottom="800" w:left="1080" w:right="1080"/>
        </w:sectPr>
      </w:pPr>
    </w:p>
    <w:p>
      <w:pPr>
        <w:pStyle w:val="ListParagraph"/>
        <w:numPr>
          <w:ilvl w:val="0"/>
          <w:numId w:val="33"/>
        </w:numPr>
        <w:tabs>
          <w:tab w:pos="647" w:val="left" w:leader="none"/>
        </w:tabs>
        <w:spacing w:line="240" w:lineRule="auto" w:before="91" w:after="0"/>
        <w:ind w:left="647" w:right="0" w:hanging="287"/>
        <w:jc w:val="left"/>
        <w:rPr>
          <w:sz w:val="22"/>
        </w:rPr>
      </w:pPr>
      <w:r>
        <w:rPr>
          <w:sz w:val="22"/>
        </w:rPr>
        <w:t>The</w:t>
      </w:r>
      <w:r>
        <w:rPr>
          <w:spacing w:val="-6"/>
          <w:sz w:val="22"/>
        </w:rPr>
        <w:t> </w:t>
      </w:r>
      <w:r>
        <w:rPr>
          <w:sz w:val="22"/>
        </w:rPr>
        <w:t>expected</w:t>
      </w:r>
      <w:r>
        <w:rPr>
          <w:spacing w:val="-4"/>
          <w:sz w:val="22"/>
        </w:rPr>
        <w:t> </w:t>
      </w:r>
      <w:r>
        <w:rPr>
          <w:sz w:val="22"/>
        </w:rPr>
        <w:t>schedule</w:t>
      </w:r>
      <w:r>
        <w:rPr>
          <w:spacing w:val="-6"/>
          <w:sz w:val="22"/>
        </w:rPr>
        <w:t> </w:t>
      </w:r>
      <w:r>
        <w:rPr>
          <w:sz w:val="22"/>
        </w:rPr>
        <w:t>for</w:t>
      </w:r>
      <w:r>
        <w:rPr>
          <w:spacing w:val="-9"/>
          <w:sz w:val="22"/>
        </w:rPr>
        <w:t> </w:t>
      </w:r>
      <w:r>
        <w:rPr>
          <w:sz w:val="22"/>
        </w:rPr>
        <w:t>completing</w:t>
      </w:r>
      <w:r>
        <w:rPr>
          <w:spacing w:val="-4"/>
          <w:sz w:val="22"/>
        </w:rPr>
        <w:t> </w:t>
      </w:r>
      <w:r>
        <w:rPr>
          <w:sz w:val="22"/>
        </w:rPr>
        <w:t>the</w:t>
      </w:r>
      <w:r>
        <w:rPr>
          <w:spacing w:val="-4"/>
          <w:sz w:val="22"/>
        </w:rPr>
        <w:t> </w:t>
      </w:r>
      <w:r>
        <w:rPr>
          <w:sz w:val="22"/>
        </w:rPr>
        <w:t>accreditation</w:t>
      </w:r>
      <w:r>
        <w:rPr>
          <w:spacing w:val="-4"/>
          <w:sz w:val="22"/>
        </w:rPr>
        <w:t> </w:t>
      </w:r>
      <w:r>
        <w:rPr>
          <w:spacing w:val="-2"/>
          <w:sz w:val="22"/>
        </w:rPr>
        <w:t>process.</w:t>
      </w:r>
    </w:p>
    <w:p>
      <w:pPr>
        <w:pStyle w:val="BodyText"/>
        <w:spacing w:before="158"/>
        <w:ind w:left="358" w:right="361" w:firstLine="1"/>
      </w:pPr>
      <w:r>
        <w:rPr/>
        <w:t>After</w:t>
      </w:r>
      <w:r>
        <w:rPr>
          <w:spacing w:val="-3"/>
        </w:rPr>
        <w:t> </w:t>
      </w:r>
      <w:r>
        <w:rPr/>
        <w:t>a</w:t>
      </w:r>
      <w:r>
        <w:rPr>
          <w:spacing w:val="-3"/>
        </w:rPr>
        <w:t> </w:t>
      </w:r>
      <w:r>
        <w:rPr/>
        <w:t>provisionally</w:t>
      </w:r>
      <w:r>
        <w:rPr>
          <w:spacing w:val="-2"/>
        </w:rPr>
        <w:t> </w:t>
      </w:r>
      <w:r>
        <w:rPr/>
        <w:t>certified</w:t>
      </w:r>
      <w:r>
        <w:rPr>
          <w:spacing w:val="-3"/>
        </w:rPr>
        <w:t> </w:t>
      </w:r>
      <w:r>
        <w:rPr/>
        <w:t>program</w:t>
      </w:r>
      <w:r>
        <w:rPr>
          <w:spacing w:val="-2"/>
        </w:rPr>
        <w:t> </w:t>
      </w:r>
      <w:r>
        <w:rPr/>
        <w:t>becomes</w:t>
      </w:r>
      <w:r>
        <w:rPr>
          <w:spacing w:val="-5"/>
        </w:rPr>
        <w:t> </w:t>
      </w:r>
      <w:r>
        <w:rPr/>
        <w:t>accredited,</w:t>
      </w:r>
      <w:r>
        <w:rPr>
          <w:spacing w:val="-3"/>
        </w:rPr>
        <w:t> </w:t>
      </w:r>
      <w:r>
        <w:rPr/>
        <w:t>it</w:t>
      </w:r>
      <w:r>
        <w:rPr>
          <w:spacing w:val="-5"/>
        </w:rPr>
        <w:t> </w:t>
      </w:r>
      <w:r>
        <w:rPr/>
        <w:t>must</w:t>
      </w:r>
      <w:r>
        <w:rPr>
          <w:spacing w:val="-5"/>
        </w:rPr>
        <w:t> </w:t>
      </w:r>
      <w:r>
        <w:rPr/>
        <w:t>apply</w:t>
      </w:r>
      <w:r>
        <w:rPr>
          <w:spacing w:val="-2"/>
        </w:rPr>
        <w:t> </w:t>
      </w:r>
      <w:r>
        <w:rPr/>
        <w:t>to</w:t>
      </w:r>
      <w:r>
        <w:rPr>
          <w:spacing w:val="-2"/>
        </w:rPr>
        <w:t> </w:t>
      </w:r>
      <w:r>
        <w:rPr/>
        <w:t>SAMHSA</w:t>
      </w:r>
      <w:r>
        <w:rPr>
          <w:spacing w:val="-3"/>
        </w:rPr>
        <w:t> </w:t>
      </w:r>
      <w:r>
        <w:rPr/>
        <w:t>for</w:t>
      </w:r>
      <w:r>
        <w:rPr>
          <w:spacing w:val="-3"/>
        </w:rPr>
        <w:t> </w:t>
      </w:r>
      <w:r>
        <w:rPr/>
        <w:t>full</w:t>
      </w:r>
      <w:r>
        <w:rPr>
          <w:spacing w:val="-3"/>
        </w:rPr>
        <w:t> </w:t>
      </w:r>
      <w:r>
        <w:rPr/>
        <w:t>certification via the renewal application. Once certified, OTPs must renew certification annually or every 3 years, depending on the accreditation timeframe awarded. </w:t>
      </w:r>
      <w:hyperlink r:id="rId210">
        <w:r>
          <w:rPr>
            <w:color w:val="0562C1"/>
            <w:u w:val="single" w:color="0562C1"/>
          </w:rPr>
          <w:t>SAMHSA’s OTP Compliance Officers</w:t>
        </w:r>
      </w:hyperlink>
      <w:r>
        <w:rPr>
          <w:color w:val="0562C1"/>
          <w:u w:val="none"/>
        </w:rPr>
        <w:t> </w:t>
      </w:r>
      <w:r>
        <w:rPr>
          <w:u w:val="none"/>
        </w:rPr>
        <w:t>will review all documentation to confirm the OTP is eligible for certification to provide treatment under </w:t>
      </w:r>
      <w:hyperlink r:id="rId9">
        <w:r>
          <w:rPr>
            <w:color w:val="0562C1"/>
            <w:u w:val="single" w:color="0562C1"/>
          </w:rPr>
          <w:t>42 CFR part 8</w:t>
        </w:r>
        <w:r>
          <w:rPr>
            <w:color w:val="494949"/>
            <w:u w:val="none"/>
          </w:rPr>
          <w:t>.</w:t>
        </w:r>
      </w:hyperlink>
    </w:p>
    <w:p>
      <w:pPr>
        <w:pStyle w:val="Heading2"/>
        <w:spacing w:before="242"/>
      </w:pPr>
      <w:bookmarkStart w:name="_bookmark111" w:id="113"/>
      <w:bookmarkEnd w:id="113"/>
      <w:r>
        <w:rPr/>
      </w:r>
      <w:r>
        <w:rPr>
          <w:color w:val="890000"/>
        </w:rPr>
        <w:t>Certification</w:t>
      </w:r>
      <w:r>
        <w:rPr>
          <w:color w:val="890000"/>
          <w:spacing w:val="-5"/>
        </w:rPr>
        <w:t> </w:t>
      </w:r>
      <w:r>
        <w:rPr>
          <w:color w:val="890000"/>
        </w:rPr>
        <w:t>Extension</w:t>
      </w:r>
      <w:r>
        <w:rPr>
          <w:color w:val="890000"/>
          <w:spacing w:val="-3"/>
        </w:rPr>
        <w:t> </w:t>
      </w:r>
      <w:r>
        <w:rPr>
          <w:color w:val="890000"/>
          <w:spacing w:val="-2"/>
        </w:rPr>
        <w:t>Requests</w:t>
      </w:r>
    </w:p>
    <w:p>
      <w:pPr>
        <w:pStyle w:val="BodyText"/>
        <w:spacing w:before="119"/>
        <w:ind w:left="358" w:right="461" w:firstLine="1"/>
      </w:pPr>
      <w:r>
        <w:rPr/>
        <w:t>Certification extensions may be granted in extraordinary circumstances to protect public health. To apply for a certification extension, an OTP shall submit to SAMHSA a written statement explaining its efforts</w:t>
      </w:r>
      <w:r>
        <w:rPr>
          <w:spacing w:val="-2"/>
        </w:rPr>
        <w:t> </w:t>
      </w:r>
      <w:r>
        <w:rPr/>
        <w:t>to</w:t>
      </w:r>
      <w:r>
        <w:rPr>
          <w:spacing w:val="-3"/>
        </w:rPr>
        <w:t> </w:t>
      </w:r>
      <w:r>
        <w:rPr/>
        <w:t>obtain</w:t>
      </w:r>
      <w:r>
        <w:rPr>
          <w:spacing w:val="-3"/>
        </w:rPr>
        <w:t> </w:t>
      </w:r>
      <w:r>
        <w:rPr/>
        <w:t>accreditation,</w:t>
      </w:r>
      <w:r>
        <w:rPr>
          <w:spacing w:val="-3"/>
        </w:rPr>
        <w:t> </w:t>
      </w:r>
      <w:r>
        <w:rPr/>
        <w:t>in</w:t>
      </w:r>
      <w:r>
        <w:rPr>
          <w:spacing w:val="-3"/>
        </w:rPr>
        <w:t> </w:t>
      </w:r>
      <w:r>
        <w:rPr/>
        <w:t>addition</w:t>
      </w:r>
      <w:r>
        <w:rPr>
          <w:spacing w:val="-3"/>
        </w:rPr>
        <w:t> </w:t>
      </w:r>
      <w:r>
        <w:rPr/>
        <w:t>to</w:t>
      </w:r>
      <w:r>
        <w:rPr>
          <w:spacing w:val="-2"/>
        </w:rPr>
        <w:t> </w:t>
      </w:r>
      <w:r>
        <w:rPr/>
        <w:t>a</w:t>
      </w:r>
      <w:r>
        <w:rPr>
          <w:spacing w:val="-3"/>
        </w:rPr>
        <w:t> </w:t>
      </w:r>
      <w:r>
        <w:rPr/>
        <w:t>schedule</w:t>
      </w:r>
      <w:r>
        <w:rPr>
          <w:spacing w:val="-2"/>
        </w:rPr>
        <w:t> </w:t>
      </w:r>
      <w:r>
        <w:rPr/>
        <w:t>for</w:t>
      </w:r>
      <w:r>
        <w:rPr>
          <w:spacing w:val="-4"/>
        </w:rPr>
        <w:t> </w:t>
      </w:r>
      <w:r>
        <w:rPr/>
        <w:t>obtaining</w:t>
      </w:r>
      <w:r>
        <w:rPr>
          <w:spacing w:val="-3"/>
        </w:rPr>
        <w:t> </w:t>
      </w:r>
      <w:r>
        <w:rPr/>
        <w:t>accreditation</w:t>
      </w:r>
      <w:r>
        <w:rPr>
          <w:spacing w:val="-3"/>
        </w:rPr>
        <w:t> </w:t>
      </w:r>
      <w:r>
        <w:rPr/>
        <w:t>as</w:t>
      </w:r>
      <w:r>
        <w:rPr>
          <w:spacing w:val="-4"/>
        </w:rPr>
        <w:t> </w:t>
      </w:r>
      <w:r>
        <w:rPr/>
        <w:t>expeditiously</w:t>
      </w:r>
      <w:r>
        <w:rPr>
          <w:spacing w:val="-3"/>
        </w:rPr>
        <w:t> </w:t>
      </w:r>
      <w:r>
        <w:rPr/>
        <w:t>as possible. The written statement must include the following:</w:t>
      </w:r>
    </w:p>
    <w:p>
      <w:pPr>
        <w:pStyle w:val="ListParagraph"/>
        <w:numPr>
          <w:ilvl w:val="0"/>
          <w:numId w:val="33"/>
        </w:numPr>
        <w:tabs>
          <w:tab w:pos="645" w:val="left" w:leader="none"/>
        </w:tabs>
        <w:spacing w:line="240" w:lineRule="auto" w:before="39" w:after="0"/>
        <w:ind w:left="645" w:right="0" w:hanging="287"/>
        <w:jc w:val="left"/>
        <w:rPr>
          <w:sz w:val="22"/>
        </w:rPr>
      </w:pPr>
      <w:r>
        <w:rPr>
          <w:sz w:val="22"/>
        </w:rPr>
        <w:t>The</w:t>
      </w:r>
      <w:r>
        <w:rPr>
          <w:spacing w:val="-2"/>
          <w:sz w:val="22"/>
        </w:rPr>
        <w:t> </w:t>
      </w:r>
      <w:r>
        <w:rPr>
          <w:sz w:val="22"/>
        </w:rPr>
        <w:t>OTP</w:t>
      </w:r>
      <w:r>
        <w:rPr>
          <w:spacing w:val="-1"/>
          <w:sz w:val="22"/>
        </w:rPr>
        <w:t> </w:t>
      </w:r>
      <w:r>
        <w:rPr>
          <w:sz w:val="22"/>
        </w:rPr>
        <w:t>name</w:t>
      </w:r>
      <w:r>
        <w:rPr>
          <w:spacing w:val="-4"/>
          <w:sz w:val="22"/>
        </w:rPr>
        <w:t> </w:t>
      </w:r>
      <w:r>
        <w:rPr>
          <w:sz w:val="22"/>
        </w:rPr>
        <w:t>and</w:t>
      </w:r>
      <w:r>
        <w:rPr>
          <w:spacing w:val="-2"/>
          <w:sz w:val="22"/>
        </w:rPr>
        <w:t> number.</w:t>
      </w:r>
    </w:p>
    <w:p>
      <w:pPr>
        <w:pStyle w:val="ListParagraph"/>
        <w:numPr>
          <w:ilvl w:val="0"/>
          <w:numId w:val="33"/>
        </w:numPr>
        <w:tabs>
          <w:tab w:pos="645" w:val="left" w:leader="none"/>
        </w:tabs>
        <w:spacing w:line="240" w:lineRule="auto" w:before="42" w:after="0"/>
        <w:ind w:left="645" w:right="0" w:hanging="287"/>
        <w:jc w:val="left"/>
        <w:rPr>
          <w:sz w:val="22"/>
        </w:rPr>
      </w:pPr>
      <w:r>
        <w:rPr>
          <w:sz w:val="22"/>
        </w:rPr>
        <w:t>The</w:t>
      </w:r>
      <w:r>
        <w:rPr>
          <w:spacing w:val="-2"/>
          <w:sz w:val="22"/>
        </w:rPr>
        <w:t> </w:t>
      </w:r>
      <w:r>
        <w:rPr>
          <w:sz w:val="22"/>
        </w:rPr>
        <w:t>date</w:t>
      </w:r>
      <w:r>
        <w:rPr>
          <w:spacing w:val="-5"/>
          <w:sz w:val="22"/>
        </w:rPr>
        <w:t> </w:t>
      </w:r>
      <w:r>
        <w:rPr>
          <w:sz w:val="22"/>
        </w:rPr>
        <w:t>of</w:t>
      </w:r>
      <w:r>
        <w:rPr>
          <w:spacing w:val="-5"/>
          <w:sz w:val="22"/>
        </w:rPr>
        <w:t> </w:t>
      </w:r>
      <w:r>
        <w:rPr>
          <w:sz w:val="22"/>
        </w:rPr>
        <w:t>certification</w:t>
      </w:r>
      <w:r>
        <w:rPr>
          <w:spacing w:val="-3"/>
          <w:sz w:val="22"/>
        </w:rPr>
        <w:t> </w:t>
      </w:r>
      <w:r>
        <w:rPr>
          <w:spacing w:val="-2"/>
          <w:sz w:val="22"/>
        </w:rPr>
        <w:t>expiration.</w:t>
      </w:r>
    </w:p>
    <w:p>
      <w:pPr>
        <w:pStyle w:val="ListParagraph"/>
        <w:numPr>
          <w:ilvl w:val="0"/>
          <w:numId w:val="33"/>
        </w:numPr>
        <w:tabs>
          <w:tab w:pos="645" w:val="left" w:leader="none"/>
        </w:tabs>
        <w:spacing w:line="240" w:lineRule="auto" w:before="39" w:after="0"/>
        <w:ind w:left="645" w:right="0" w:hanging="287"/>
        <w:jc w:val="left"/>
        <w:rPr>
          <w:sz w:val="22"/>
        </w:rPr>
      </w:pPr>
      <w:r>
        <w:rPr>
          <w:sz w:val="22"/>
        </w:rPr>
        <w:t>The</w:t>
      </w:r>
      <w:r>
        <w:rPr>
          <w:spacing w:val="-5"/>
          <w:sz w:val="22"/>
        </w:rPr>
        <w:t> </w:t>
      </w:r>
      <w:r>
        <w:rPr>
          <w:sz w:val="22"/>
        </w:rPr>
        <w:t>reason</w:t>
      </w:r>
      <w:r>
        <w:rPr>
          <w:spacing w:val="-5"/>
          <w:sz w:val="22"/>
        </w:rPr>
        <w:t> </w:t>
      </w:r>
      <w:r>
        <w:rPr>
          <w:sz w:val="22"/>
        </w:rPr>
        <w:t>accreditation</w:t>
      </w:r>
      <w:r>
        <w:rPr>
          <w:spacing w:val="-6"/>
          <w:sz w:val="22"/>
        </w:rPr>
        <w:t> </w:t>
      </w:r>
      <w:r>
        <w:rPr>
          <w:sz w:val="22"/>
        </w:rPr>
        <w:t>was</w:t>
      </w:r>
      <w:r>
        <w:rPr>
          <w:spacing w:val="-3"/>
          <w:sz w:val="22"/>
        </w:rPr>
        <w:t> </w:t>
      </w:r>
      <w:r>
        <w:rPr>
          <w:sz w:val="22"/>
        </w:rPr>
        <w:t>not</w:t>
      </w:r>
      <w:r>
        <w:rPr>
          <w:spacing w:val="-6"/>
          <w:sz w:val="22"/>
        </w:rPr>
        <w:t> </w:t>
      </w:r>
      <w:r>
        <w:rPr>
          <w:sz w:val="22"/>
        </w:rPr>
        <w:t>obtained</w:t>
      </w:r>
      <w:r>
        <w:rPr>
          <w:spacing w:val="-4"/>
          <w:sz w:val="22"/>
        </w:rPr>
        <w:t> </w:t>
      </w:r>
      <w:r>
        <w:rPr>
          <w:sz w:val="22"/>
        </w:rPr>
        <w:t>in</w:t>
      </w:r>
      <w:r>
        <w:rPr>
          <w:spacing w:val="-5"/>
          <w:sz w:val="22"/>
        </w:rPr>
        <w:t> </w:t>
      </w:r>
      <w:r>
        <w:rPr>
          <w:sz w:val="22"/>
        </w:rPr>
        <w:t>a</w:t>
      </w:r>
      <w:r>
        <w:rPr>
          <w:spacing w:val="-3"/>
          <w:sz w:val="22"/>
        </w:rPr>
        <w:t> </w:t>
      </w:r>
      <w:r>
        <w:rPr>
          <w:sz w:val="22"/>
        </w:rPr>
        <w:t>timely</w:t>
      </w:r>
      <w:r>
        <w:rPr>
          <w:spacing w:val="-5"/>
          <w:sz w:val="22"/>
        </w:rPr>
        <w:t> </w:t>
      </w:r>
      <w:r>
        <w:rPr>
          <w:sz w:val="22"/>
        </w:rPr>
        <w:t>manner</w:t>
      </w:r>
      <w:r>
        <w:rPr>
          <w:spacing w:val="-3"/>
          <w:sz w:val="22"/>
        </w:rPr>
        <w:t> </w:t>
      </w:r>
      <w:r>
        <w:rPr>
          <w:sz w:val="22"/>
        </w:rPr>
        <w:t>(prior</w:t>
      </w:r>
      <w:r>
        <w:rPr>
          <w:spacing w:val="-6"/>
          <w:sz w:val="22"/>
        </w:rPr>
        <w:t> </w:t>
      </w:r>
      <w:r>
        <w:rPr>
          <w:sz w:val="22"/>
        </w:rPr>
        <w:t>to</w:t>
      </w:r>
      <w:r>
        <w:rPr>
          <w:spacing w:val="-4"/>
          <w:sz w:val="22"/>
        </w:rPr>
        <w:t> </w:t>
      </w:r>
      <w:r>
        <w:rPr>
          <w:sz w:val="22"/>
        </w:rPr>
        <w:t>certification</w:t>
      </w:r>
      <w:r>
        <w:rPr>
          <w:spacing w:val="-3"/>
          <w:sz w:val="22"/>
        </w:rPr>
        <w:t> </w:t>
      </w:r>
      <w:r>
        <w:rPr>
          <w:spacing w:val="-2"/>
          <w:sz w:val="22"/>
        </w:rPr>
        <w:t>expiration).</w:t>
      </w:r>
    </w:p>
    <w:p>
      <w:pPr>
        <w:pStyle w:val="ListParagraph"/>
        <w:numPr>
          <w:ilvl w:val="0"/>
          <w:numId w:val="33"/>
        </w:numPr>
        <w:tabs>
          <w:tab w:pos="644" w:val="left" w:leader="none"/>
        </w:tabs>
        <w:spacing w:line="240" w:lineRule="auto" w:before="41" w:after="0"/>
        <w:ind w:left="644" w:right="0" w:hanging="287"/>
        <w:jc w:val="left"/>
        <w:rPr>
          <w:sz w:val="22"/>
        </w:rPr>
      </w:pPr>
      <w:r>
        <w:rPr>
          <w:sz w:val="22"/>
        </w:rPr>
        <w:t>The</w:t>
      </w:r>
      <w:r>
        <w:rPr>
          <w:spacing w:val="-5"/>
          <w:sz w:val="22"/>
        </w:rPr>
        <w:t> </w:t>
      </w:r>
      <w:r>
        <w:rPr>
          <w:sz w:val="22"/>
        </w:rPr>
        <w:t>date</w:t>
      </w:r>
      <w:r>
        <w:rPr>
          <w:spacing w:val="-5"/>
          <w:sz w:val="22"/>
        </w:rPr>
        <w:t> </w:t>
      </w:r>
      <w:r>
        <w:rPr>
          <w:sz w:val="22"/>
        </w:rPr>
        <w:t>of</w:t>
      </w:r>
      <w:r>
        <w:rPr>
          <w:spacing w:val="-5"/>
          <w:sz w:val="22"/>
        </w:rPr>
        <w:t> </w:t>
      </w:r>
      <w:r>
        <w:rPr>
          <w:sz w:val="22"/>
        </w:rPr>
        <w:t>the</w:t>
      </w:r>
      <w:r>
        <w:rPr>
          <w:spacing w:val="-5"/>
          <w:sz w:val="22"/>
        </w:rPr>
        <w:t> </w:t>
      </w:r>
      <w:r>
        <w:rPr>
          <w:sz w:val="22"/>
        </w:rPr>
        <w:t>scheduled</w:t>
      </w:r>
      <w:r>
        <w:rPr>
          <w:spacing w:val="-6"/>
          <w:sz w:val="22"/>
        </w:rPr>
        <w:t> </w:t>
      </w:r>
      <w:r>
        <w:rPr>
          <w:sz w:val="22"/>
        </w:rPr>
        <w:t>accreditation</w:t>
      </w:r>
      <w:r>
        <w:rPr>
          <w:spacing w:val="-4"/>
          <w:sz w:val="22"/>
        </w:rPr>
        <w:t> </w:t>
      </w:r>
      <w:r>
        <w:rPr>
          <w:sz w:val="22"/>
        </w:rPr>
        <w:t>survey</w:t>
      </w:r>
      <w:r>
        <w:rPr>
          <w:spacing w:val="-2"/>
          <w:sz w:val="22"/>
        </w:rPr>
        <w:t> </w:t>
      </w:r>
      <w:r>
        <w:rPr>
          <w:sz w:val="22"/>
        </w:rPr>
        <w:t>and</w:t>
      </w:r>
      <w:r>
        <w:rPr>
          <w:spacing w:val="-4"/>
          <w:sz w:val="22"/>
        </w:rPr>
        <w:t> </w:t>
      </w:r>
      <w:r>
        <w:rPr>
          <w:sz w:val="22"/>
        </w:rPr>
        <w:t>the</w:t>
      </w:r>
      <w:r>
        <w:rPr>
          <w:spacing w:val="-3"/>
          <w:sz w:val="22"/>
        </w:rPr>
        <w:t> </w:t>
      </w:r>
      <w:r>
        <w:rPr>
          <w:sz w:val="22"/>
        </w:rPr>
        <w:t>name</w:t>
      </w:r>
      <w:r>
        <w:rPr>
          <w:spacing w:val="-5"/>
          <w:sz w:val="22"/>
        </w:rPr>
        <w:t> </w:t>
      </w:r>
      <w:r>
        <w:rPr>
          <w:sz w:val="22"/>
        </w:rPr>
        <w:t>of</w:t>
      </w:r>
      <w:r>
        <w:rPr>
          <w:spacing w:val="-3"/>
          <w:sz w:val="22"/>
        </w:rPr>
        <w:t> </w:t>
      </w:r>
      <w:r>
        <w:rPr>
          <w:sz w:val="22"/>
        </w:rPr>
        <w:t>the</w:t>
      </w:r>
      <w:r>
        <w:rPr>
          <w:spacing w:val="-5"/>
          <w:sz w:val="22"/>
        </w:rPr>
        <w:t> </w:t>
      </w:r>
      <w:r>
        <w:rPr>
          <w:sz w:val="22"/>
        </w:rPr>
        <w:t>accreditation</w:t>
      </w:r>
      <w:r>
        <w:rPr>
          <w:spacing w:val="-4"/>
          <w:sz w:val="22"/>
        </w:rPr>
        <w:t> </w:t>
      </w:r>
      <w:r>
        <w:rPr>
          <w:spacing w:val="-2"/>
          <w:sz w:val="22"/>
        </w:rPr>
        <w:t>body.</w:t>
      </w:r>
    </w:p>
    <w:p>
      <w:pPr>
        <w:pStyle w:val="ListParagraph"/>
        <w:numPr>
          <w:ilvl w:val="0"/>
          <w:numId w:val="33"/>
        </w:numPr>
        <w:tabs>
          <w:tab w:pos="644" w:val="left" w:leader="none"/>
        </w:tabs>
        <w:spacing w:line="240" w:lineRule="auto" w:before="39" w:after="0"/>
        <w:ind w:left="644" w:right="794" w:hanging="288"/>
        <w:jc w:val="left"/>
        <w:rPr>
          <w:sz w:val="22"/>
        </w:rPr>
      </w:pPr>
      <w:r>
        <w:rPr>
          <w:sz w:val="22"/>
        </w:rPr>
        <w:t>If</w:t>
      </w:r>
      <w:r>
        <w:rPr>
          <w:spacing w:val="-2"/>
          <w:sz w:val="22"/>
        </w:rPr>
        <w:t> </w:t>
      </w:r>
      <w:r>
        <w:rPr>
          <w:sz w:val="22"/>
        </w:rPr>
        <w:t>the</w:t>
      </w:r>
      <w:r>
        <w:rPr>
          <w:spacing w:val="-1"/>
          <w:sz w:val="22"/>
        </w:rPr>
        <w:t> </w:t>
      </w:r>
      <w:r>
        <w:rPr>
          <w:sz w:val="22"/>
        </w:rPr>
        <w:t>program</w:t>
      </w:r>
      <w:r>
        <w:rPr>
          <w:spacing w:val="-3"/>
          <w:sz w:val="22"/>
        </w:rPr>
        <w:t> </w:t>
      </w:r>
      <w:r>
        <w:rPr>
          <w:sz w:val="22"/>
        </w:rPr>
        <w:t>has</w:t>
      </w:r>
      <w:r>
        <w:rPr>
          <w:spacing w:val="-2"/>
          <w:sz w:val="22"/>
        </w:rPr>
        <w:t> </w:t>
      </w:r>
      <w:r>
        <w:rPr>
          <w:sz w:val="22"/>
        </w:rPr>
        <w:t>been</w:t>
      </w:r>
      <w:r>
        <w:rPr>
          <w:spacing w:val="-5"/>
          <w:sz w:val="22"/>
        </w:rPr>
        <w:t> </w:t>
      </w:r>
      <w:r>
        <w:rPr>
          <w:sz w:val="22"/>
        </w:rPr>
        <w:t>unable</w:t>
      </w:r>
      <w:r>
        <w:rPr>
          <w:spacing w:val="-1"/>
          <w:sz w:val="22"/>
        </w:rPr>
        <w:t> </w:t>
      </w:r>
      <w:r>
        <w:rPr>
          <w:sz w:val="22"/>
        </w:rPr>
        <w:t>to</w:t>
      </w:r>
      <w:r>
        <w:rPr>
          <w:spacing w:val="-3"/>
          <w:sz w:val="22"/>
        </w:rPr>
        <w:t> </w:t>
      </w:r>
      <w:r>
        <w:rPr>
          <w:sz w:val="22"/>
        </w:rPr>
        <w:t>schedule</w:t>
      </w:r>
      <w:r>
        <w:rPr>
          <w:spacing w:val="-4"/>
          <w:sz w:val="22"/>
        </w:rPr>
        <w:t> </w:t>
      </w:r>
      <w:r>
        <w:rPr>
          <w:sz w:val="22"/>
        </w:rPr>
        <w:t>the</w:t>
      </w:r>
      <w:r>
        <w:rPr>
          <w:spacing w:val="-4"/>
          <w:sz w:val="22"/>
        </w:rPr>
        <w:t> </w:t>
      </w:r>
      <w:r>
        <w:rPr>
          <w:sz w:val="22"/>
        </w:rPr>
        <w:t>accreditation</w:t>
      </w:r>
      <w:r>
        <w:rPr>
          <w:spacing w:val="-3"/>
          <w:sz w:val="22"/>
        </w:rPr>
        <w:t> </w:t>
      </w:r>
      <w:r>
        <w:rPr>
          <w:sz w:val="22"/>
        </w:rPr>
        <w:t>survey,</w:t>
      </w:r>
      <w:r>
        <w:rPr>
          <w:spacing w:val="-2"/>
          <w:sz w:val="22"/>
        </w:rPr>
        <w:t> </w:t>
      </w:r>
      <w:r>
        <w:rPr>
          <w:sz w:val="22"/>
        </w:rPr>
        <w:t>a</w:t>
      </w:r>
      <w:r>
        <w:rPr>
          <w:spacing w:val="-2"/>
          <w:sz w:val="22"/>
        </w:rPr>
        <w:t> </w:t>
      </w:r>
      <w:r>
        <w:rPr>
          <w:sz w:val="22"/>
        </w:rPr>
        <w:t>description</w:t>
      </w:r>
      <w:r>
        <w:rPr>
          <w:spacing w:val="-2"/>
          <w:sz w:val="22"/>
        </w:rPr>
        <w:t> </w:t>
      </w:r>
      <w:r>
        <w:rPr>
          <w:sz w:val="22"/>
        </w:rPr>
        <w:t>of</w:t>
      </w:r>
      <w:r>
        <w:rPr>
          <w:spacing w:val="-4"/>
          <w:sz w:val="22"/>
        </w:rPr>
        <w:t> </w:t>
      </w:r>
      <w:r>
        <w:rPr>
          <w:sz w:val="22"/>
        </w:rPr>
        <w:t>efforts</w:t>
      </w:r>
      <w:r>
        <w:rPr>
          <w:spacing w:val="-4"/>
          <w:sz w:val="22"/>
        </w:rPr>
        <w:t> </w:t>
      </w:r>
      <w:r>
        <w:rPr>
          <w:sz w:val="22"/>
        </w:rPr>
        <w:t>and </w:t>
      </w:r>
      <w:r>
        <w:rPr>
          <w:spacing w:val="-2"/>
          <w:sz w:val="22"/>
        </w:rPr>
        <w:t>barriers.</w:t>
      </w:r>
    </w:p>
    <w:p>
      <w:pPr>
        <w:pStyle w:val="BodyText"/>
        <w:spacing w:before="159"/>
        <w:ind w:left="355" w:right="840" w:firstLine="1"/>
        <w:jc w:val="both"/>
      </w:pPr>
      <w:r>
        <w:rPr/>
        <w:t>The</w:t>
      </w:r>
      <w:r>
        <w:rPr>
          <w:spacing w:val="-1"/>
        </w:rPr>
        <w:t> </w:t>
      </w:r>
      <w:r>
        <w:rPr/>
        <w:t>request</w:t>
      </w:r>
      <w:r>
        <w:rPr>
          <w:spacing w:val="-4"/>
        </w:rPr>
        <w:t> </w:t>
      </w:r>
      <w:r>
        <w:rPr/>
        <w:t>must</w:t>
      </w:r>
      <w:r>
        <w:rPr>
          <w:spacing w:val="-2"/>
        </w:rPr>
        <w:t> </w:t>
      </w:r>
      <w:r>
        <w:rPr/>
        <w:t>be</w:t>
      </w:r>
      <w:r>
        <w:rPr>
          <w:spacing w:val="-2"/>
        </w:rPr>
        <w:t> </w:t>
      </w:r>
      <w:r>
        <w:rPr/>
        <w:t>signed</w:t>
      </w:r>
      <w:r>
        <w:rPr>
          <w:spacing w:val="-3"/>
        </w:rPr>
        <w:t> </w:t>
      </w:r>
      <w:r>
        <w:rPr/>
        <w:t>by</w:t>
      </w:r>
      <w:r>
        <w:rPr>
          <w:spacing w:val="-1"/>
        </w:rPr>
        <w:t> </w:t>
      </w:r>
      <w:r>
        <w:rPr/>
        <w:t>the</w:t>
      </w:r>
      <w:r>
        <w:rPr>
          <w:spacing w:val="-4"/>
        </w:rPr>
        <w:t> </w:t>
      </w:r>
      <w:r>
        <w:rPr/>
        <w:t>OTP</w:t>
      </w:r>
      <w:r>
        <w:rPr>
          <w:spacing w:val="-1"/>
        </w:rPr>
        <w:t> </w:t>
      </w:r>
      <w:r>
        <w:rPr/>
        <w:t>sponsor</w:t>
      </w:r>
      <w:r>
        <w:rPr>
          <w:spacing w:val="-4"/>
        </w:rPr>
        <w:t> </w:t>
      </w:r>
      <w:r>
        <w:rPr/>
        <w:t>who</w:t>
      </w:r>
      <w:r>
        <w:rPr>
          <w:spacing w:val="-3"/>
        </w:rPr>
        <w:t> </w:t>
      </w:r>
      <w:r>
        <w:rPr/>
        <w:t>certifies</w:t>
      </w:r>
      <w:r>
        <w:rPr>
          <w:spacing w:val="-5"/>
        </w:rPr>
        <w:t> </w:t>
      </w:r>
      <w:r>
        <w:rPr/>
        <w:t>that</w:t>
      </w:r>
      <w:r>
        <w:rPr>
          <w:spacing w:val="-4"/>
        </w:rPr>
        <w:t> </w:t>
      </w:r>
      <w:r>
        <w:rPr/>
        <w:t>the</w:t>
      </w:r>
      <w:r>
        <w:rPr>
          <w:spacing w:val="-1"/>
        </w:rPr>
        <w:t> </w:t>
      </w:r>
      <w:r>
        <w:rPr/>
        <w:t>information</w:t>
      </w:r>
      <w:r>
        <w:rPr>
          <w:spacing w:val="-3"/>
        </w:rPr>
        <w:t> </w:t>
      </w:r>
      <w:r>
        <w:rPr/>
        <w:t>submitted</w:t>
      </w:r>
      <w:r>
        <w:rPr>
          <w:spacing w:val="-2"/>
        </w:rPr>
        <w:t> </w:t>
      </w:r>
      <w:r>
        <w:rPr/>
        <w:t>in</w:t>
      </w:r>
      <w:r>
        <w:rPr>
          <w:spacing w:val="-5"/>
        </w:rPr>
        <w:t> </w:t>
      </w:r>
      <w:r>
        <w:rPr/>
        <w:t>the request is</w:t>
      </w:r>
      <w:r>
        <w:rPr>
          <w:spacing w:val="-1"/>
        </w:rPr>
        <w:t> </w:t>
      </w:r>
      <w:r>
        <w:rPr/>
        <w:t>truthful and accurate. Upon receipt, SAMHSA will review and provide</w:t>
      </w:r>
      <w:r>
        <w:rPr>
          <w:spacing w:val="-1"/>
        </w:rPr>
        <w:t> </w:t>
      </w:r>
      <w:r>
        <w:rPr/>
        <w:t>a</w:t>
      </w:r>
      <w:r>
        <w:rPr>
          <w:spacing w:val="-2"/>
        </w:rPr>
        <w:t> </w:t>
      </w:r>
      <w:r>
        <w:rPr/>
        <w:t>determination</w:t>
      </w:r>
      <w:r>
        <w:rPr>
          <w:spacing w:val="-2"/>
        </w:rPr>
        <w:t> </w:t>
      </w:r>
      <w:r>
        <w:rPr/>
        <w:t>of approval or denial of the request.</w:t>
      </w:r>
    </w:p>
    <w:p>
      <w:pPr>
        <w:pStyle w:val="Heading2"/>
        <w:spacing w:before="242"/>
        <w:jc w:val="both"/>
      </w:pPr>
      <w:bookmarkStart w:name="_bookmark112" w:id="114"/>
      <w:bookmarkEnd w:id="114"/>
      <w:r>
        <w:rPr/>
      </w:r>
      <w:r>
        <w:rPr>
          <w:color w:val="890000"/>
        </w:rPr>
        <w:t>Opening</w:t>
      </w:r>
      <w:r>
        <w:rPr>
          <w:color w:val="890000"/>
          <w:spacing w:val="-2"/>
        </w:rPr>
        <w:t> </w:t>
      </w:r>
      <w:r>
        <w:rPr>
          <w:color w:val="890000"/>
        </w:rPr>
        <w:t>a</w:t>
      </w:r>
      <w:r>
        <w:rPr>
          <w:color w:val="890000"/>
          <w:spacing w:val="-3"/>
        </w:rPr>
        <w:t> </w:t>
      </w:r>
      <w:r>
        <w:rPr>
          <w:color w:val="890000"/>
        </w:rPr>
        <w:t>New</w:t>
      </w:r>
      <w:r>
        <w:rPr>
          <w:color w:val="890000"/>
          <w:spacing w:val="-5"/>
        </w:rPr>
        <w:t> </w:t>
      </w:r>
      <w:r>
        <w:rPr>
          <w:color w:val="890000"/>
        </w:rPr>
        <w:t>Brick-and-Mortar</w:t>
      </w:r>
      <w:r>
        <w:rPr>
          <w:color w:val="890000"/>
          <w:spacing w:val="-4"/>
        </w:rPr>
        <w:t> </w:t>
      </w:r>
      <w:r>
        <w:rPr>
          <w:color w:val="890000"/>
        </w:rPr>
        <w:t>or</w:t>
      </w:r>
      <w:r>
        <w:rPr>
          <w:color w:val="890000"/>
          <w:spacing w:val="-3"/>
        </w:rPr>
        <w:t> </w:t>
      </w:r>
      <w:r>
        <w:rPr>
          <w:color w:val="890000"/>
        </w:rPr>
        <w:t>Mobile</w:t>
      </w:r>
      <w:r>
        <w:rPr>
          <w:color w:val="890000"/>
          <w:spacing w:val="-2"/>
        </w:rPr>
        <w:t> </w:t>
      </w:r>
      <w:r>
        <w:rPr>
          <w:color w:val="890000"/>
        </w:rPr>
        <w:t>Medication</w:t>
      </w:r>
      <w:r>
        <w:rPr>
          <w:color w:val="890000"/>
          <w:spacing w:val="-2"/>
        </w:rPr>
        <w:t> </w:t>
      </w:r>
      <w:r>
        <w:rPr>
          <w:color w:val="890000"/>
          <w:spacing w:val="-4"/>
        </w:rPr>
        <w:t>Unit</w:t>
      </w:r>
    </w:p>
    <w:p>
      <w:pPr>
        <w:pStyle w:val="BodyText"/>
        <w:spacing w:before="118"/>
        <w:ind w:left="358" w:right="430" w:firstLine="1"/>
      </w:pPr>
      <w:r>
        <w:rPr/>
        <w:t>To</w:t>
      </w:r>
      <w:r>
        <w:rPr>
          <w:spacing w:val="-3"/>
        </w:rPr>
        <w:t> </w:t>
      </w:r>
      <w:r>
        <w:rPr/>
        <w:t>open</w:t>
      </w:r>
      <w:r>
        <w:rPr>
          <w:spacing w:val="-3"/>
        </w:rPr>
        <w:t> </w:t>
      </w:r>
      <w:r>
        <w:rPr/>
        <w:t>a</w:t>
      </w:r>
      <w:r>
        <w:rPr>
          <w:spacing w:val="-5"/>
        </w:rPr>
        <w:t> </w:t>
      </w:r>
      <w:r>
        <w:rPr/>
        <w:t>new</w:t>
      </w:r>
      <w:r>
        <w:rPr>
          <w:spacing w:val="-4"/>
        </w:rPr>
        <w:t> </w:t>
      </w:r>
      <w:r>
        <w:rPr/>
        <w:t>brick-and-mortar</w:t>
      </w:r>
      <w:r>
        <w:rPr>
          <w:spacing w:val="-4"/>
        </w:rPr>
        <w:t> </w:t>
      </w:r>
      <w:r>
        <w:rPr/>
        <w:t>medication</w:t>
      </w:r>
      <w:r>
        <w:rPr>
          <w:spacing w:val="-3"/>
        </w:rPr>
        <w:t> </w:t>
      </w:r>
      <w:r>
        <w:rPr/>
        <w:t>unit,</w:t>
      </w:r>
      <w:r>
        <w:rPr>
          <w:spacing w:val="-2"/>
        </w:rPr>
        <w:t> </w:t>
      </w:r>
      <w:r>
        <w:rPr/>
        <w:t>OTPs</w:t>
      </w:r>
      <w:r>
        <w:rPr>
          <w:spacing w:val="-2"/>
        </w:rPr>
        <w:t> </w:t>
      </w:r>
      <w:r>
        <w:rPr/>
        <w:t>should</w:t>
      </w:r>
      <w:r>
        <w:rPr>
          <w:spacing w:val="-3"/>
        </w:rPr>
        <w:t> </w:t>
      </w:r>
      <w:r>
        <w:rPr/>
        <w:t>submit</w:t>
      </w:r>
      <w:r>
        <w:rPr>
          <w:spacing w:val="-2"/>
        </w:rPr>
        <w:t> </w:t>
      </w:r>
      <w:hyperlink r:id="rId198">
        <w:r>
          <w:rPr>
            <w:color w:val="0562C1"/>
            <w:u w:val="single" w:color="0562C1"/>
          </w:rPr>
          <w:t>Form</w:t>
        </w:r>
        <w:r>
          <w:rPr>
            <w:color w:val="0562C1"/>
            <w:spacing w:val="-3"/>
            <w:u w:val="single" w:color="0562C1"/>
          </w:rPr>
          <w:t> </w:t>
        </w:r>
        <w:r>
          <w:rPr>
            <w:color w:val="0562C1"/>
            <w:u w:val="single" w:color="0562C1"/>
          </w:rPr>
          <w:t>SMA-162</w:t>
        </w:r>
      </w:hyperlink>
      <w:r>
        <w:rPr>
          <w:color w:val="0562C1"/>
          <w:u w:val="none"/>
        </w:rPr>
        <w:t> </w:t>
      </w:r>
      <w:r>
        <w:rPr>
          <w:u w:val="none"/>
        </w:rPr>
        <w:t>with</w:t>
      </w:r>
      <w:r>
        <w:rPr>
          <w:spacing w:val="-3"/>
          <w:u w:val="none"/>
        </w:rPr>
        <w:t> </w:t>
      </w:r>
      <w:r>
        <w:rPr>
          <w:u w:val="none"/>
        </w:rPr>
        <w:t>all</w:t>
      </w:r>
      <w:r>
        <w:rPr>
          <w:spacing w:val="-2"/>
          <w:u w:val="none"/>
        </w:rPr>
        <w:t> </w:t>
      </w:r>
      <w:r>
        <w:rPr>
          <w:u w:val="none"/>
        </w:rPr>
        <w:t>requested attachments and signed documents to SAMHSA; this can be done online using SAMHSA’s Extranet (</w:t>
      </w:r>
      <w:hyperlink r:id="rId185">
        <w:r>
          <w:rPr>
            <w:color w:val="0562C1"/>
            <w:u w:val="single" w:color="0562C1"/>
          </w:rPr>
          <w:t>https://otp-extranet.samhsa.gov</w:t>
        </w:r>
      </w:hyperlink>
      <w:r>
        <w:rPr>
          <w:u w:val="none"/>
        </w:rPr>
        <w:t>) In Item 14 of the application, “Purpose of Application,” check off “Medication Unit.” SAMHSA will process the form and forward it for approval to the DEA, which will arrange an inspection. The program also should submit all required materials to the SOTA to seek state approval, as appropriate.</w:t>
      </w:r>
    </w:p>
    <w:p>
      <w:pPr>
        <w:pStyle w:val="BodyText"/>
        <w:spacing w:before="160"/>
        <w:ind w:left="358" w:right="361" w:firstLine="1"/>
      </w:pPr>
      <w:r>
        <w:rPr/>
        <w:t>Once the DEA approves the medication unit, it will assign a new DEA registration number as a Narcotic Treatment</w:t>
      </w:r>
      <w:r>
        <w:rPr>
          <w:spacing w:val="-4"/>
        </w:rPr>
        <w:t> </w:t>
      </w:r>
      <w:r>
        <w:rPr/>
        <w:t>Program</w:t>
      </w:r>
      <w:r>
        <w:rPr>
          <w:spacing w:val="-1"/>
        </w:rPr>
        <w:t> </w:t>
      </w:r>
      <w:r>
        <w:rPr/>
        <w:t>(NTP)</w:t>
      </w:r>
      <w:r>
        <w:rPr>
          <w:spacing w:val="-4"/>
        </w:rPr>
        <w:t> </w:t>
      </w:r>
      <w:r>
        <w:rPr/>
        <w:t>for</w:t>
      </w:r>
      <w:r>
        <w:rPr>
          <w:spacing w:val="-2"/>
        </w:rPr>
        <w:t> </w:t>
      </w:r>
      <w:r>
        <w:rPr/>
        <w:t>that</w:t>
      </w:r>
      <w:r>
        <w:rPr>
          <w:spacing w:val="-6"/>
        </w:rPr>
        <w:t> </w:t>
      </w:r>
      <w:r>
        <w:rPr/>
        <w:t>medication</w:t>
      </w:r>
      <w:r>
        <w:rPr>
          <w:spacing w:val="-3"/>
        </w:rPr>
        <w:t> </w:t>
      </w:r>
      <w:r>
        <w:rPr/>
        <w:t>unit.</w:t>
      </w:r>
      <w:r>
        <w:rPr>
          <w:spacing w:val="-2"/>
        </w:rPr>
        <w:t> </w:t>
      </w:r>
      <w:r>
        <w:rPr/>
        <w:t>The</w:t>
      </w:r>
      <w:r>
        <w:rPr>
          <w:spacing w:val="-2"/>
        </w:rPr>
        <w:t> </w:t>
      </w:r>
      <w:r>
        <w:rPr/>
        <w:t>SAMHSA-assigned</w:t>
      </w:r>
      <w:r>
        <w:rPr>
          <w:spacing w:val="-3"/>
        </w:rPr>
        <w:t> </w:t>
      </w:r>
      <w:r>
        <w:rPr/>
        <w:t>number</w:t>
      </w:r>
      <w:r>
        <w:rPr>
          <w:spacing w:val="-2"/>
        </w:rPr>
        <w:t> </w:t>
      </w:r>
      <w:r>
        <w:rPr/>
        <w:t>will</w:t>
      </w:r>
      <w:r>
        <w:rPr>
          <w:spacing w:val="-2"/>
        </w:rPr>
        <w:t> </w:t>
      </w:r>
      <w:r>
        <w:rPr/>
        <w:t>stay</w:t>
      </w:r>
      <w:r>
        <w:rPr>
          <w:spacing w:val="-3"/>
        </w:rPr>
        <w:t> </w:t>
      </w:r>
      <w:r>
        <w:rPr/>
        <w:t>the</w:t>
      </w:r>
      <w:r>
        <w:rPr>
          <w:spacing w:val="-4"/>
        </w:rPr>
        <w:t> </w:t>
      </w:r>
      <w:r>
        <w:rPr/>
        <w:t>same</w:t>
      </w:r>
      <w:r>
        <w:rPr>
          <w:spacing w:val="-1"/>
        </w:rPr>
        <w:t> </w:t>
      </w:r>
      <w:r>
        <w:rPr/>
        <w:t>for both the original site and the medication unit(s). The required documents are:</w:t>
      </w:r>
    </w:p>
    <w:p>
      <w:pPr>
        <w:pStyle w:val="ListParagraph"/>
        <w:numPr>
          <w:ilvl w:val="0"/>
          <w:numId w:val="33"/>
        </w:numPr>
        <w:tabs>
          <w:tab w:pos="644" w:val="left" w:leader="none"/>
        </w:tabs>
        <w:spacing w:line="240" w:lineRule="auto" w:before="42" w:after="0"/>
        <w:ind w:left="644" w:right="0" w:hanging="287"/>
        <w:jc w:val="left"/>
        <w:rPr>
          <w:sz w:val="22"/>
        </w:rPr>
      </w:pPr>
      <w:r>
        <w:rPr>
          <w:sz w:val="22"/>
        </w:rPr>
        <w:t>A</w:t>
      </w:r>
      <w:r>
        <w:rPr>
          <w:spacing w:val="-6"/>
          <w:sz w:val="22"/>
        </w:rPr>
        <w:t> </w:t>
      </w:r>
      <w:r>
        <w:rPr>
          <w:sz w:val="22"/>
        </w:rPr>
        <w:t>description</w:t>
      </w:r>
      <w:r>
        <w:rPr>
          <w:spacing w:val="-4"/>
          <w:sz w:val="22"/>
        </w:rPr>
        <w:t> </w:t>
      </w:r>
      <w:r>
        <w:rPr>
          <w:sz w:val="22"/>
        </w:rPr>
        <w:t>of</w:t>
      </w:r>
      <w:r>
        <w:rPr>
          <w:spacing w:val="-6"/>
          <w:sz w:val="22"/>
        </w:rPr>
        <w:t> </w:t>
      </w:r>
      <w:r>
        <w:rPr>
          <w:sz w:val="22"/>
        </w:rPr>
        <w:t>how</w:t>
      </w:r>
      <w:r>
        <w:rPr>
          <w:spacing w:val="-2"/>
          <w:sz w:val="22"/>
        </w:rPr>
        <w:t> </w:t>
      </w:r>
      <w:r>
        <w:rPr>
          <w:sz w:val="22"/>
        </w:rPr>
        <w:t>the</w:t>
      </w:r>
      <w:r>
        <w:rPr>
          <w:spacing w:val="-6"/>
          <w:sz w:val="22"/>
        </w:rPr>
        <w:t> </w:t>
      </w:r>
      <w:r>
        <w:rPr>
          <w:sz w:val="22"/>
        </w:rPr>
        <w:t>medication</w:t>
      </w:r>
      <w:r>
        <w:rPr>
          <w:spacing w:val="-6"/>
          <w:sz w:val="22"/>
        </w:rPr>
        <w:t> </w:t>
      </w:r>
      <w:r>
        <w:rPr>
          <w:sz w:val="22"/>
        </w:rPr>
        <w:t>unit</w:t>
      </w:r>
      <w:r>
        <w:rPr>
          <w:spacing w:val="-2"/>
          <w:sz w:val="22"/>
        </w:rPr>
        <w:t> </w:t>
      </w:r>
      <w:r>
        <w:rPr>
          <w:sz w:val="22"/>
        </w:rPr>
        <w:t>receives</w:t>
      </w:r>
      <w:r>
        <w:rPr>
          <w:spacing w:val="-3"/>
          <w:sz w:val="22"/>
        </w:rPr>
        <w:t> </w:t>
      </w:r>
      <w:r>
        <w:rPr>
          <w:sz w:val="22"/>
        </w:rPr>
        <w:t>the</w:t>
      </w:r>
      <w:r>
        <w:rPr>
          <w:spacing w:val="-5"/>
          <w:sz w:val="22"/>
        </w:rPr>
        <w:t> </w:t>
      </w:r>
      <w:r>
        <w:rPr>
          <w:sz w:val="22"/>
        </w:rPr>
        <w:t>medication</w:t>
      </w:r>
      <w:r>
        <w:rPr>
          <w:spacing w:val="-5"/>
          <w:sz w:val="22"/>
        </w:rPr>
        <w:t> </w:t>
      </w:r>
      <w:r>
        <w:rPr>
          <w:sz w:val="22"/>
        </w:rPr>
        <w:t>supply</w:t>
      </w:r>
      <w:r>
        <w:rPr>
          <w:spacing w:val="-5"/>
          <w:sz w:val="22"/>
        </w:rPr>
        <w:t> </w:t>
      </w:r>
      <w:r>
        <w:rPr>
          <w:sz w:val="22"/>
        </w:rPr>
        <w:t>from</w:t>
      </w:r>
      <w:r>
        <w:rPr>
          <w:spacing w:val="-4"/>
          <w:sz w:val="22"/>
        </w:rPr>
        <w:t> </w:t>
      </w:r>
      <w:r>
        <w:rPr>
          <w:sz w:val="22"/>
        </w:rPr>
        <w:t>the</w:t>
      </w:r>
      <w:r>
        <w:rPr>
          <w:spacing w:val="-4"/>
          <w:sz w:val="22"/>
        </w:rPr>
        <w:t> </w:t>
      </w:r>
      <w:r>
        <w:rPr>
          <w:sz w:val="22"/>
        </w:rPr>
        <w:t>primary</w:t>
      </w:r>
      <w:r>
        <w:rPr>
          <w:spacing w:val="-2"/>
          <w:sz w:val="22"/>
        </w:rPr>
        <w:t> facility.</w:t>
      </w:r>
    </w:p>
    <w:p>
      <w:pPr>
        <w:pStyle w:val="ListParagraph"/>
        <w:numPr>
          <w:ilvl w:val="0"/>
          <w:numId w:val="33"/>
        </w:numPr>
        <w:tabs>
          <w:tab w:pos="644" w:val="left" w:leader="none"/>
        </w:tabs>
        <w:spacing w:line="240" w:lineRule="auto" w:before="39" w:after="0"/>
        <w:ind w:left="644" w:right="846" w:hanging="288"/>
        <w:jc w:val="left"/>
        <w:rPr>
          <w:sz w:val="22"/>
        </w:rPr>
      </w:pPr>
      <w:r>
        <w:rPr>
          <w:sz w:val="22"/>
        </w:rPr>
        <w:t>An</w:t>
      </w:r>
      <w:r>
        <w:rPr>
          <w:spacing w:val="-3"/>
          <w:sz w:val="22"/>
        </w:rPr>
        <w:t> </w:t>
      </w:r>
      <w:r>
        <w:rPr>
          <w:sz w:val="22"/>
        </w:rPr>
        <w:t>affirmative</w:t>
      </w:r>
      <w:r>
        <w:rPr>
          <w:spacing w:val="-4"/>
          <w:sz w:val="22"/>
        </w:rPr>
        <w:t> </w:t>
      </w:r>
      <w:r>
        <w:rPr>
          <w:sz w:val="22"/>
        </w:rPr>
        <w:t>statement</w:t>
      </w:r>
      <w:r>
        <w:rPr>
          <w:spacing w:val="-4"/>
          <w:sz w:val="22"/>
        </w:rPr>
        <w:t> </w:t>
      </w:r>
      <w:r>
        <w:rPr>
          <w:sz w:val="22"/>
        </w:rPr>
        <w:t>that</w:t>
      </w:r>
      <w:r>
        <w:rPr>
          <w:spacing w:val="-1"/>
          <w:sz w:val="22"/>
        </w:rPr>
        <w:t> </w:t>
      </w:r>
      <w:r>
        <w:rPr>
          <w:sz w:val="22"/>
        </w:rPr>
        <w:t>the</w:t>
      </w:r>
      <w:r>
        <w:rPr>
          <w:spacing w:val="-4"/>
          <w:sz w:val="22"/>
        </w:rPr>
        <w:t> </w:t>
      </w:r>
      <w:r>
        <w:rPr>
          <w:sz w:val="22"/>
        </w:rPr>
        <w:t>medication</w:t>
      </w:r>
      <w:r>
        <w:rPr>
          <w:spacing w:val="-5"/>
          <w:sz w:val="22"/>
        </w:rPr>
        <w:t> </w:t>
      </w:r>
      <w:r>
        <w:rPr>
          <w:sz w:val="22"/>
        </w:rPr>
        <w:t>unit</w:t>
      </w:r>
      <w:r>
        <w:rPr>
          <w:spacing w:val="-1"/>
          <w:sz w:val="22"/>
        </w:rPr>
        <w:t> </w:t>
      </w:r>
      <w:r>
        <w:rPr>
          <w:sz w:val="22"/>
        </w:rPr>
        <w:t>is</w:t>
      </w:r>
      <w:r>
        <w:rPr>
          <w:spacing w:val="-2"/>
          <w:sz w:val="22"/>
        </w:rPr>
        <w:t> </w:t>
      </w:r>
      <w:r>
        <w:rPr>
          <w:sz w:val="22"/>
        </w:rPr>
        <w:t>limited</w:t>
      </w:r>
      <w:r>
        <w:rPr>
          <w:spacing w:val="-5"/>
          <w:sz w:val="22"/>
        </w:rPr>
        <w:t> </w:t>
      </w:r>
      <w:r>
        <w:rPr>
          <w:sz w:val="22"/>
        </w:rPr>
        <w:t>to</w:t>
      </w:r>
      <w:r>
        <w:rPr>
          <w:spacing w:val="-3"/>
          <w:sz w:val="22"/>
        </w:rPr>
        <w:t> </w:t>
      </w:r>
      <w:r>
        <w:rPr>
          <w:sz w:val="22"/>
        </w:rPr>
        <w:t>administering</w:t>
      </w:r>
      <w:r>
        <w:rPr>
          <w:spacing w:val="-2"/>
          <w:sz w:val="22"/>
        </w:rPr>
        <w:t> </w:t>
      </w:r>
      <w:r>
        <w:rPr>
          <w:sz w:val="22"/>
        </w:rPr>
        <w:t>and</w:t>
      </w:r>
      <w:r>
        <w:rPr>
          <w:spacing w:val="-5"/>
          <w:sz w:val="22"/>
        </w:rPr>
        <w:t> </w:t>
      </w:r>
      <w:r>
        <w:rPr>
          <w:sz w:val="22"/>
        </w:rPr>
        <w:t>dispensing</w:t>
      </w:r>
      <w:r>
        <w:rPr>
          <w:spacing w:val="-3"/>
          <w:sz w:val="22"/>
        </w:rPr>
        <w:t> </w:t>
      </w:r>
      <w:r>
        <w:rPr>
          <w:sz w:val="22"/>
        </w:rPr>
        <w:t>the treatment medication and collecting samples for drug testing or analysis.</w:t>
      </w:r>
    </w:p>
    <w:p>
      <w:pPr>
        <w:pStyle w:val="ListParagraph"/>
        <w:numPr>
          <w:ilvl w:val="0"/>
          <w:numId w:val="33"/>
        </w:numPr>
        <w:tabs>
          <w:tab w:pos="643" w:val="left" w:leader="none"/>
        </w:tabs>
        <w:spacing w:line="240" w:lineRule="auto" w:before="42" w:after="0"/>
        <w:ind w:left="643" w:right="0" w:hanging="287"/>
        <w:jc w:val="left"/>
        <w:rPr>
          <w:sz w:val="22"/>
        </w:rPr>
      </w:pPr>
      <w:r>
        <w:rPr>
          <w:sz w:val="22"/>
        </w:rPr>
        <w:t>An</w:t>
      </w:r>
      <w:r>
        <w:rPr>
          <w:spacing w:val="-8"/>
          <w:sz w:val="22"/>
        </w:rPr>
        <w:t> </w:t>
      </w:r>
      <w:r>
        <w:rPr>
          <w:sz w:val="22"/>
        </w:rPr>
        <w:t>affirmative</w:t>
      </w:r>
      <w:r>
        <w:rPr>
          <w:spacing w:val="-6"/>
          <w:sz w:val="22"/>
        </w:rPr>
        <w:t> </w:t>
      </w:r>
      <w:r>
        <w:rPr>
          <w:sz w:val="22"/>
        </w:rPr>
        <w:t>statement</w:t>
      </w:r>
      <w:r>
        <w:rPr>
          <w:spacing w:val="-7"/>
          <w:sz w:val="22"/>
        </w:rPr>
        <w:t> </w:t>
      </w:r>
      <w:r>
        <w:rPr>
          <w:sz w:val="22"/>
        </w:rPr>
        <w:t>that</w:t>
      </w:r>
      <w:r>
        <w:rPr>
          <w:spacing w:val="-3"/>
          <w:sz w:val="22"/>
        </w:rPr>
        <w:t> </w:t>
      </w:r>
      <w:r>
        <w:rPr>
          <w:sz w:val="22"/>
        </w:rPr>
        <w:t>the</w:t>
      </w:r>
      <w:r>
        <w:rPr>
          <w:spacing w:val="-4"/>
          <w:sz w:val="22"/>
        </w:rPr>
        <w:t> </w:t>
      </w:r>
      <w:r>
        <w:rPr>
          <w:sz w:val="22"/>
        </w:rPr>
        <w:t>sponsor</w:t>
      </w:r>
      <w:r>
        <w:rPr>
          <w:spacing w:val="-4"/>
          <w:sz w:val="22"/>
        </w:rPr>
        <w:t> </w:t>
      </w:r>
      <w:r>
        <w:rPr>
          <w:sz w:val="22"/>
        </w:rPr>
        <w:t>agrees</w:t>
      </w:r>
      <w:r>
        <w:rPr>
          <w:spacing w:val="-5"/>
          <w:sz w:val="22"/>
        </w:rPr>
        <w:t> </w:t>
      </w:r>
      <w:r>
        <w:rPr>
          <w:sz w:val="22"/>
        </w:rPr>
        <w:t>to</w:t>
      </w:r>
      <w:r>
        <w:rPr>
          <w:spacing w:val="-4"/>
          <w:sz w:val="22"/>
        </w:rPr>
        <w:t> </w:t>
      </w:r>
      <w:r>
        <w:rPr>
          <w:sz w:val="22"/>
        </w:rPr>
        <w:t>retain</w:t>
      </w:r>
      <w:r>
        <w:rPr>
          <w:spacing w:val="-5"/>
          <w:sz w:val="22"/>
        </w:rPr>
        <w:t> </w:t>
      </w:r>
      <w:r>
        <w:rPr>
          <w:sz w:val="22"/>
        </w:rPr>
        <w:t>responsibility</w:t>
      </w:r>
      <w:r>
        <w:rPr>
          <w:spacing w:val="-6"/>
          <w:sz w:val="22"/>
        </w:rPr>
        <w:t> </w:t>
      </w:r>
      <w:r>
        <w:rPr>
          <w:sz w:val="22"/>
        </w:rPr>
        <w:t>for</w:t>
      </w:r>
      <w:r>
        <w:rPr>
          <w:spacing w:val="-7"/>
          <w:sz w:val="22"/>
        </w:rPr>
        <w:t> </w:t>
      </w:r>
      <w:r>
        <w:rPr>
          <w:sz w:val="22"/>
        </w:rPr>
        <w:t>patient</w:t>
      </w:r>
      <w:r>
        <w:rPr>
          <w:spacing w:val="-3"/>
          <w:sz w:val="22"/>
        </w:rPr>
        <w:t> </w:t>
      </w:r>
      <w:r>
        <w:rPr>
          <w:spacing w:val="-2"/>
          <w:sz w:val="22"/>
        </w:rPr>
        <w:t>care.</w:t>
      </w:r>
    </w:p>
    <w:p>
      <w:pPr>
        <w:pStyle w:val="ListParagraph"/>
        <w:numPr>
          <w:ilvl w:val="0"/>
          <w:numId w:val="33"/>
        </w:numPr>
        <w:tabs>
          <w:tab w:pos="642" w:val="left" w:leader="none"/>
        </w:tabs>
        <w:spacing w:line="240" w:lineRule="auto" w:before="39" w:after="0"/>
        <w:ind w:left="642" w:right="0" w:hanging="287"/>
        <w:jc w:val="left"/>
        <w:rPr>
          <w:sz w:val="22"/>
        </w:rPr>
      </w:pPr>
      <w:r>
        <w:rPr>
          <w:sz w:val="22"/>
        </w:rPr>
        <w:t>A</w:t>
      </w:r>
      <w:r>
        <w:rPr>
          <w:spacing w:val="-5"/>
          <w:sz w:val="22"/>
        </w:rPr>
        <w:t> </w:t>
      </w:r>
      <w:r>
        <w:rPr>
          <w:sz w:val="22"/>
        </w:rPr>
        <w:t>diagram</w:t>
      </w:r>
      <w:r>
        <w:rPr>
          <w:spacing w:val="-2"/>
          <w:sz w:val="22"/>
        </w:rPr>
        <w:t> </w:t>
      </w:r>
      <w:r>
        <w:rPr>
          <w:sz w:val="22"/>
        </w:rPr>
        <w:t>and</w:t>
      </w:r>
      <w:r>
        <w:rPr>
          <w:spacing w:val="-3"/>
          <w:sz w:val="22"/>
        </w:rPr>
        <w:t> </w:t>
      </w:r>
      <w:r>
        <w:rPr>
          <w:sz w:val="22"/>
        </w:rPr>
        <w:t>description</w:t>
      </w:r>
      <w:r>
        <w:rPr>
          <w:spacing w:val="-6"/>
          <w:sz w:val="22"/>
        </w:rPr>
        <w:t> </w:t>
      </w:r>
      <w:r>
        <w:rPr>
          <w:sz w:val="22"/>
        </w:rPr>
        <w:t>of</w:t>
      </w:r>
      <w:r>
        <w:rPr>
          <w:spacing w:val="-3"/>
          <w:sz w:val="22"/>
        </w:rPr>
        <w:t> </w:t>
      </w:r>
      <w:r>
        <w:rPr>
          <w:sz w:val="22"/>
        </w:rPr>
        <w:t>the</w:t>
      </w:r>
      <w:r>
        <w:rPr>
          <w:spacing w:val="-4"/>
          <w:sz w:val="22"/>
        </w:rPr>
        <w:t> </w:t>
      </w:r>
      <w:r>
        <w:rPr>
          <w:sz w:val="22"/>
        </w:rPr>
        <w:t>facilities</w:t>
      </w:r>
      <w:r>
        <w:rPr>
          <w:spacing w:val="-3"/>
          <w:sz w:val="22"/>
        </w:rPr>
        <w:t> </w:t>
      </w:r>
      <w:r>
        <w:rPr>
          <w:sz w:val="22"/>
        </w:rPr>
        <w:t>to</w:t>
      </w:r>
      <w:r>
        <w:rPr>
          <w:spacing w:val="-2"/>
          <w:sz w:val="22"/>
        </w:rPr>
        <w:t> </w:t>
      </w:r>
      <w:r>
        <w:rPr>
          <w:sz w:val="22"/>
        </w:rPr>
        <w:t>be</w:t>
      </w:r>
      <w:r>
        <w:rPr>
          <w:spacing w:val="-4"/>
          <w:sz w:val="22"/>
        </w:rPr>
        <w:t> </w:t>
      </w:r>
      <w:r>
        <w:rPr>
          <w:sz w:val="22"/>
        </w:rPr>
        <w:t>used</w:t>
      </w:r>
      <w:r>
        <w:rPr>
          <w:spacing w:val="-6"/>
          <w:sz w:val="22"/>
        </w:rPr>
        <w:t> </w:t>
      </w:r>
      <w:r>
        <w:rPr>
          <w:sz w:val="22"/>
        </w:rPr>
        <w:t>as</w:t>
      </w:r>
      <w:r>
        <w:rPr>
          <w:spacing w:val="-2"/>
          <w:sz w:val="22"/>
        </w:rPr>
        <w:t> </w:t>
      </w:r>
      <w:r>
        <w:rPr>
          <w:sz w:val="22"/>
        </w:rPr>
        <w:t>a</w:t>
      </w:r>
      <w:r>
        <w:rPr>
          <w:spacing w:val="-6"/>
          <w:sz w:val="22"/>
        </w:rPr>
        <w:t> </w:t>
      </w:r>
      <w:r>
        <w:rPr>
          <w:sz w:val="22"/>
        </w:rPr>
        <w:t>medication</w:t>
      </w:r>
      <w:r>
        <w:rPr>
          <w:spacing w:val="-3"/>
          <w:sz w:val="22"/>
        </w:rPr>
        <w:t> </w:t>
      </w:r>
      <w:r>
        <w:rPr>
          <w:spacing w:val="-2"/>
          <w:sz w:val="22"/>
        </w:rPr>
        <w:t>unit.</w:t>
      </w:r>
    </w:p>
    <w:p>
      <w:pPr>
        <w:pStyle w:val="ListParagraph"/>
        <w:numPr>
          <w:ilvl w:val="0"/>
          <w:numId w:val="33"/>
        </w:numPr>
        <w:tabs>
          <w:tab w:pos="642" w:val="left" w:leader="none"/>
        </w:tabs>
        <w:spacing w:line="240" w:lineRule="auto" w:before="39" w:after="0"/>
        <w:ind w:left="642" w:right="0" w:hanging="287"/>
        <w:jc w:val="left"/>
        <w:rPr>
          <w:sz w:val="22"/>
        </w:rPr>
      </w:pPr>
      <w:r>
        <w:rPr>
          <w:sz w:val="22"/>
        </w:rPr>
        <w:t>Total</w:t>
      </w:r>
      <w:r>
        <w:rPr>
          <w:spacing w:val="-6"/>
          <w:sz w:val="22"/>
        </w:rPr>
        <w:t> </w:t>
      </w:r>
      <w:r>
        <w:rPr>
          <w:sz w:val="22"/>
        </w:rPr>
        <w:t>number</w:t>
      </w:r>
      <w:r>
        <w:rPr>
          <w:spacing w:val="-5"/>
          <w:sz w:val="22"/>
        </w:rPr>
        <w:t> </w:t>
      </w:r>
      <w:r>
        <w:rPr>
          <w:sz w:val="22"/>
        </w:rPr>
        <w:t>of</w:t>
      </w:r>
      <w:r>
        <w:rPr>
          <w:spacing w:val="-4"/>
          <w:sz w:val="22"/>
        </w:rPr>
        <w:t> </w:t>
      </w:r>
      <w:r>
        <w:rPr>
          <w:sz w:val="22"/>
        </w:rPr>
        <w:t>patients</w:t>
      </w:r>
      <w:r>
        <w:rPr>
          <w:spacing w:val="-5"/>
          <w:sz w:val="22"/>
        </w:rPr>
        <w:t> </w:t>
      </w:r>
      <w:r>
        <w:rPr>
          <w:sz w:val="22"/>
        </w:rPr>
        <w:t>to</w:t>
      </w:r>
      <w:r>
        <w:rPr>
          <w:spacing w:val="-1"/>
          <w:sz w:val="22"/>
        </w:rPr>
        <w:t> </w:t>
      </w:r>
      <w:r>
        <w:rPr>
          <w:sz w:val="22"/>
        </w:rPr>
        <w:t>be</w:t>
      </w:r>
      <w:r>
        <w:rPr>
          <w:spacing w:val="-5"/>
          <w:sz w:val="22"/>
        </w:rPr>
        <w:t> </w:t>
      </w:r>
      <w:r>
        <w:rPr>
          <w:sz w:val="22"/>
        </w:rPr>
        <w:t>served</w:t>
      </w:r>
      <w:r>
        <w:rPr>
          <w:spacing w:val="-3"/>
          <w:sz w:val="22"/>
        </w:rPr>
        <w:t> </w:t>
      </w:r>
      <w:r>
        <w:rPr>
          <w:sz w:val="22"/>
        </w:rPr>
        <w:t>by</w:t>
      </w:r>
      <w:r>
        <w:rPr>
          <w:spacing w:val="-4"/>
          <w:sz w:val="22"/>
        </w:rPr>
        <w:t> </w:t>
      </w:r>
      <w:r>
        <w:rPr>
          <w:sz w:val="22"/>
        </w:rPr>
        <w:t>the</w:t>
      </w:r>
      <w:r>
        <w:rPr>
          <w:spacing w:val="-2"/>
          <w:sz w:val="22"/>
        </w:rPr>
        <w:t> </w:t>
      </w:r>
      <w:r>
        <w:rPr>
          <w:sz w:val="22"/>
        </w:rPr>
        <w:t>primary</w:t>
      </w:r>
      <w:r>
        <w:rPr>
          <w:spacing w:val="-5"/>
          <w:sz w:val="22"/>
        </w:rPr>
        <w:t> </w:t>
      </w:r>
      <w:r>
        <w:rPr>
          <w:sz w:val="22"/>
        </w:rPr>
        <w:t>facility</w:t>
      </w:r>
      <w:r>
        <w:rPr>
          <w:spacing w:val="-1"/>
          <w:sz w:val="22"/>
        </w:rPr>
        <w:t> </w:t>
      </w:r>
      <w:r>
        <w:rPr>
          <w:sz w:val="22"/>
        </w:rPr>
        <w:t>and</w:t>
      </w:r>
      <w:r>
        <w:rPr>
          <w:spacing w:val="-6"/>
          <w:sz w:val="22"/>
        </w:rPr>
        <w:t> </w:t>
      </w:r>
      <w:r>
        <w:rPr>
          <w:sz w:val="22"/>
        </w:rPr>
        <w:t>medication</w:t>
      </w:r>
      <w:r>
        <w:rPr>
          <w:spacing w:val="-3"/>
          <w:sz w:val="22"/>
        </w:rPr>
        <w:t> </w:t>
      </w:r>
      <w:r>
        <w:rPr>
          <w:spacing w:val="-2"/>
          <w:sz w:val="22"/>
        </w:rPr>
        <w:t>unit.</w:t>
      </w:r>
    </w:p>
    <w:p>
      <w:pPr>
        <w:pStyle w:val="ListParagraph"/>
        <w:numPr>
          <w:ilvl w:val="0"/>
          <w:numId w:val="33"/>
        </w:numPr>
        <w:tabs>
          <w:tab w:pos="641" w:val="left" w:leader="none"/>
        </w:tabs>
        <w:spacing w:line="240" w:lineRule="auto" w:before="41" w:after="0"/>
        <w:ind w:left="641" w:right="0" w:hanging="287"/>
        <w:jc w:val="left"/>
        <w:rPr>
          <w:sz w:val="22"/>
        </w:rPr>
      </w:pPr>
      <w:r>
        <w:rPr>
          <w:sz w:val="22"/>
        </w:rPr>
        <w:t>Total</w:t>
      </w:r>
      <w:r>
        <w:rPr>
          <w:spacing w:val="-8"/>
          <w:sz w:val="22"/>
        </w:rPr>
        <w:t> </w:t>
      </w:r>
      <w:r>
        <w:rPr>
          <w:sz w:val="22"/>
        </w:rPr>
        <w:t>number</w:t>
      </w:r>
      <w:r>
        <w:rPr>
          <w:spacing w:val="-4"/>
          <w:sz w:val="22"/>
        </w:rPr>
        <w:t> </w:t>
      </w:r>
      <w:r>
        <w:rPr>
          <w:sz w:val="22"/>
        </w:rPr>
        <w:t>of</w:t>
      </w:r>
      <w:r>
        <w:rPr>
          <w:spacing w:val="-4"/>
          <w:sz w:val="22"/>
        </w:rPr>
        <w:t> </w:t>
      </w:r>
      <w:r>
        <w:rPr>
          <w:sz w:val="22"/>
        </w:rPr>
        <w:t>patients</w:t>
      </w:r>
      <w:r>
        <w:rPr>
          <w:spacing w:val="-5"/>
          <w:sz w:val="22"/>
        </w:rPr>
        <w:t> </w:t>
      </w:r>
      <w:r>
        <w:rPr>
          <w:sz w:val="22"/>
        </w:rPr>
        <w:t>that</w:t>
      </w:r>
      <w:r>
        <w:rPr>
          <w:spacing w:val="-1"/>
          <w:sz w:val="22"/>
        </w:rPr>
        <w:t> </w:t>
      </w:r>
      <w:r>
        <w:rPr>
          <w:sz w:val="22"/>
        </w:rPr>
        <w:t>will</w:t>
      </w:r>
      <w:r>
        <w:rPr>
          <w:spacing w:val="-2"/>
          <w:sz w:val="22"/>
        </w:rPr>
        <w:t> </w:t>
      </w:r>
      <w:r>
        <w:rPr>
          <w:sz w:val="22"/>
        </w:rPr>
        <w:t>be</w:t>
      </w:r>
      <w:r>
        <w:rPr>
          <w:spacing w:val="-5"/>
          <w:sz w:val="22"/>
        </w:rPr>
        <w:t> </w:t>
      </w:r>
      <w:r>
        <w:rPr>
          <w:sz w:val="22"/>
        </w:rPr>
        <w:t>served</w:t>
      </w:r>
      <w:r>
        <w:rPr>
          <w:spacing w:val="-5"/>
          <w:sz w:val="22"/>
        </w:rPr>
        <w:t> </w:t>
      </w:r>
      <w:r>
        <w:rPr>
          <w:sz w:val="22"/>
        </w:rPr>
        <w:t>only</w:t>
      </w:r>
      <w:r>
        <w:rPr>
          <w:spacing w:val="-3"/>
          <w:sz w:val="22"/>
        </w:rPr>
        <w:t> </w:t>
      </w:r>
      <w:r>
        <w:rPr>
          <w:sz w:val="22"/>
        </w:rPr>
        <w:t>at</w:t>
      </w:r>
      <w:r>
        <w:rPr>
          <w:spacing w:val="-2"/>
          <w:sz w:val="22"/>
        </w:rPr>
        <w:t> </w:t>
      </w:r>
      <w:r>
        <w:rPr>
          <w:sz w:val="22"/>
        </w:rPr>
        <w:t>the</w:t>
      </w:r>
      <w:r>
        <w:rPr>
          <w:spacing w:val="-1"/>
          <w:sz w:val="22"/>
        </w:rPr>
        <w:t> </w:t>
      </w:r>
      <w:r>
        <w:rPr>
          <w:sz w:val="22"/>
        </w:rPr>
        <w:t>medication</w:t>
      </w:r>
      <w:r>
        <w:rPr>
          <w:spacing w:val="-3"/>
          <w:sz w:val="22"/>
        </w:rPr>
        <w:t> </w:t>
      </w:r>
      <w:r>
        <w:rPr>
          <w:spacing w:val="-2"/>
          <w:sz w:val="22"/>
        </w:rPr>
        <w:t>unit.</w:t>
      </w:r>
    </w:p>
    <w:p>
      <w:pPr>
        <w:pStyle w:val="ListParagraph"/>
        <w:numPr>
          <w:ilvl w:val="0"/>
          <w:numId w:val="33"/>
        </w:numPr>
        <w:tabs>
          <w:tab w:pos="641" w:val="left" w:leader="none"/>
        </w:tabs>
        <w:spacing w:line="240" w:lineRule="auto" w:before="39" w:after="0"/>
        <w:ind w:left="641" w:right="0" w:hanging="287"/>
        <w:jc w:val="left"/>
        <w:rPr>
          <w:sz w:val="22"/>
        </w:rPr>
      </w:pPr>
      <w:r>
        <w:rPr>
          <w:sz w:val="22"/>
        </w:rPr>
        <w:t>A</w:t>
      </w:r>
      <w:r>
        <w:rPr>
          <w:spacing w:val="-4"/>
          <w:sz w:val="22"/>
        </w:rPr>
        <w:t> </w:t>
      </w:r>
      <w:r>
        <w:rPr>
          <w:sz w:val="22"/>
        </w:rPr>
        <w:t>justification</w:t>
      </w:r>
      <w:r>
        <w:rPr>
          <w:spacing w:val="-4"/>
          <w:sz w:val="22"/>
        </w:rPr>
        <w:t> </w:t>
      </w:r>
      <w:r>
        <w:rPr>
          <w:sz w:val="22"/>
        </w:rPr>
        <w:t>for</w:t>
      </w:r>
      <w:r>
        <w:rPr>
          <w:spacing w:val="-3"/>
          <w:sz w:val="22"/>
        </w:rPr>
        <w:t> </w:t>
      </w:r>
      <w:r>
        <w:rPr>
          <w:sz w:val="22"/>
        </w:rPr>
        <w:t>need</w:t>
      </w:r>
      <w:r>
        <w:rPr>
          <w:spacing w:val="-5"/>
          <w:sz w:val="22"/>
        </w:rPr>
        <w:t> </w:t>
      </w:r>
      <w:r>
        <w:rPr>
          <w:sz w:val="22"/>
        </w:rPr>
        <w:t>to</w:t>
      </w:r>
      <w:r>
        <w:rPr>
          <w:spacing w:val="-3"/>
          <w:sz w:val="22"/>
        </w:rPr>
        <w:t> </w:t>
      </w:r>
      <w:r>
        <w:rPr>
          <w:sz w:val="22"/>
        </w:rPr>
        <w:t>establish</w:t>
      </w:r>
      <w:r>
        <w:rPr>
          <w:spacing w:val="-4"/>
          <w:sz w:val="22"/>
        </w:rPr>
        <w:t> </w:t>
      </w:r>
      <w:r>
        <w:rPr>
          <w:sz w:val="22"/>
        </w:rPr>
        <w:t>a</w:t>
      </w:r>
      <w:r>
        <w:rPr>
          <w:spacing w:val="-5"/>
          <w:sz w:val="22"/>
        </w:rPr>
        <w:t> </w:t>
      </w:r>
      <w:r>
        <w:rPr>
          <w:sz w:val="22"/>
        </w:rPr>
        <w:t>medication</w:t>
      </w:r>
      <w:r>
        <w:rPr>
          <w:spacing w:val="-4"/>
          <w:sz w:val="22"/>
        </w:rPr>
        <w:t> </w:t>
      </w:r>
      <w:r>
        <w:rPr>
          <w:spacing w:val="-2"/>
          <w:sz w:val="22"/>
        </w:rPr>
        <w:t>unit.</w:t>
      </w:r>
    </w:p>
    <w:p>
      <w:pPr>
        <w:pStyle w:val="ListParagraph"/>
        <w:numPr>
          <w:ilvl w:val="0"/>
          <w:numId w:val="33"/>
        </w:numPr>
        <w:tabs>
          <w:tab w:pos="641" w:val="left" w:leader="none"/>
        </w:tabs>
        <w:spacing w:line="240" w:lineRule="auto" w:before="42" w:after="0"/>
        <w:ind w:left="641" w:right="571" w:hanging="288"/>
        <w:jc w:val="left"/>
        <w:rPr>
          <w:sz w:val="22"/>
        </w:rPr>
      </w:pPr>
      <w:r>
        <w:rPr>
          <w:sz w:val="22"/>
        </w:rPr>
        <w:t>Indication</w:t>
      </w:r>
      <w:r>
        <w:rPr>
          <w:spacing w:val="-3"/>
          <w:sz w:val="22"/>
        </w:rPr>
        <w:t> </w:t>
      </w:r>
      <w:r>
        <w:rPr>
          <w:sz w:val="22"/>
        </w:rPr>
        <w:t>if</w:t>
      </w:r>
      <w:r>
        <w:rPr>
          <w:spacing w:val="-2"/>
          <w:sz w:val="22"/>
        </w:rPr>
        <w:t> </w:t>
      </w:r>
      <w:r>
        <w:rPr>
          <w:sz w:val="22"/>
        </w:rPr>
        <w:t>there</w:t>
      </w:r>
      <w:r>
        <w:rPr>
          <w:spacing w:val="-1"/>
          <w:sz w:val="22"/>
        </w:rPr>
        <w:t> </w:t>
      </w:r>
      <w:r>
        <w:rPr>
          <w:sz w:val="22"/>
        </w:rPr>
        <w:t>are</w:t>
      </w:r>
      <w:r>
        <w:rPr>
          <w:spacing w:val="-1"/>
          <w:sz w:val="22"/>
        </w:rPr>
        <w:t> </w:t>
      </w:r>
      <w:r>
        <w:rPr>
          <w:sz w:val="22"/>
        </w:rPr>
        <w:t>there</w:t>
      </w:r>
      <w:r>
        <w:rPr>
          <w:spacing w:val="-1"/>
          <w:sz w:val="22"/>
        </w:rPr>
        <w:t> </w:t>
      </w:r>
      <w:r>
        <w:rPr>
          <w:sz w:val="22"/>
        </w:rPr>
        <w:t>any</w:t>
      </w:r>
      <w:r>
        <w:rPr>
          <w:spacing w:val="-3"/>
          <w:sz w:val="22"/>
        </w:rPr>
        <w:t> </w:t>
      </w:r>
      <w:r>
        <w:rPr>
          <w:sz w:val="22"/>
        </w:rPr>
        <w:t>other</w:t>
      </w:r>
      <w:r>
        <w:rPr>
          <w:spacing w:val="-2"/>
          <w:sz w:val="22"/>
        </w:rPr>
        <w:t> </w:t>
      </w:r>
      <w:r>
        <w:rPr>
          <w:sz w:val="22"/>
        </w:rPr>
        <w:t>active</w:t>
      </w:r>
      <w:r>
        <w:rPr>
          <w:spacing w:val="-4"/>
          <w:sz w:val="22"/>
        </w:rPr>
        <w:t> </w:t>
      </w:r>
      <w:r>
        <w:rPr>
          <w:sz w:val="22"/>
        </w:rPr>
        <w:t>medication</w:t>
      </w:r>
      <w:r>
        <w:rPr>
          <w:spacing w:val="-3"/>
          <w:sz w:val="22"/>
        </w:rPr>
        <w:t> </w:t>
      </w:r>
      <w:r>
        <w:rPr>
          <w:sz w:val="22"/>
        </w:rPr>
        <w:t>units</w:t>
      </w:r>
      <w:r>
        <w:rPr>
          <w:spacing w:val="-2"/>
          <w:sz w:val="22"/>
        </w:rPr>
        <w:t> </w:t>
      </w:r>
      <w:r>
        <w:rPr>
          <w:sz w:val="22"/>
        </w:rPr>
        <w:t>attached</w:t>
      </w:r>
      <w:r>
        <w:rPr>
          <w:spacing w:val="-5"/>
          <w:sz w:val="22"/>
        </w:rPr>
        <w:t> </w:t>
      </w:r>
      <w:r>
        <w:rPr>
          <w:sz w:val="22"/>
        </w:rPr>
        <w:t>to</w:t>
      </w:r>
      <w:r>
        <w:rPr>
          <w:spacing w:val="-3"/>
          <w:sz w:val="22"/>
        </w:rPr>
        <w:t> </w:t>
      </w:r>
      <w:r>
        <w:rPr>
          <w:sz w:val="22"/>
        </w:rPr>
        <w:t>the</w:t>
      </w:r>
      <w:r>
        <w:rPr>
          <w:spacing w:val="-1"/>
          <w:sz w:val="22"/>
        </w:rPr>
        <w:t> </w:t>
      </w:r>
      <w:r>
        <w:rPr>
          <w:sz w:val="22"/>
        </w:rPr>
        <w:t>primary</w:t>
      </w:r>
      <w:r>
        <w:rPr>
          <w:spacing w:val="-3"/>
          <w:sz w:val="22"/>
        </w:rPr>
        <w:t> </w:t>
      </w:r>
      <w:r>
        <w:rPr>
          <w:sz w:val="22"/>
        </w:rPr>
        <w:t>facility.</w:t>
      </w:r>
      <w:r>
        <w:rPr>
          <w:spacing w:val="-3"/>
          <w:sz w:val="22"/>
        </w:rPr>
        <w:t> </w:t>
      </w:r>
      <w:r>
        <w:rPr>
          <w:sz w:val="22"/>
        </w:rPr>
        <w:t>If</w:t>
      </w:r>
      <w:r>
        <w:rPr>
          <w:spacing w:val="-2"/>
          <w:sz w:val="22"/>
        </w:rPr>
        <w:t> </w:t>
      </w:r>
      <w:r>
        <w:rPr>
          <w:sz w:val="22"/>
        </w:rPr>
        <w:t>so, the name of the medication unit(s) and address must be provided.</w:t>
      </w:r>
    </w:p>
    <w:p>
      <w:pPr>
        <w:pStyle w:val="ListParagraph"/>
        <w:spacing w:after="0" w:line="240" w:lineRule="auto"/>
        <w:jc w:val="left"/>
        <w:rPr>
          <w:sz w:val="22"/>
        </w:rPr>
        <w:sectPr>
          <w:pgSz w:w="12240" w:h="15840"/>
          <w:pgMar w:header="618" w:footer="613" w:top="1340" w:bottom="800" w:left="1080" w:right="1080"/>
        </w:sectPr>
      </w:pPr>
    </w:p>
    <w:p>
      <w:pPr>
        <w:pStyle w:val="Heading1"/>
        <w:ind w:right="10"/>
      </w:pPr>
      <w:bookmarkStart w:name="_bookmark113" w:id="115"/>
      <w:bookmarkEnd w:id="115"/>
      <w:r>
        <w:rPr>
          <w:b w:val="0"/>
        </w:rPr>
      </w:r>
      <w:r>
        <w:rPr/>
        <w:t>Appendix</w:t>
      </w:r>
      <w:r>
        <w:rPr>
          <w:spacing w:val="-12"/>
        </w:rPr>
        <w:t> </w:t>
      </w:r>
      <w:r>
        <w:rPr/>
        <w:t>C.</w:t>
      </w:r>
      <w:r>
        <w:rPr>
          <w:spacing w:val="-11"/>
        </w:rPr>
        <w:t> </w:t>
      </w:r>
      <w:r>
        <w:rPr/>
        <w:t>Revocation</w:t>
      </w:r>
      <w:r>
        <w:rPr>
          <w:spacing w:val="-12"/>
        </w:rPr>
        <w:t> </w:t>
      </w:r>
      <w:r>
        <w:rPr/>
        <w:t>of</w:t>
      </w:r>
      <w:r>
        <w:rPr>
          <w:spacing w:val="-13"/>
        </w:rPr>
        <w:t> </w:t>
      </w:r>
      <w:r>
        <w:rPr>
          <w:spacing w:val="-2"/>
        </w:rPr>
        <w:t>Accreditation</w:t>
      </w:r>
    </w:p>
    <w:p>
      <w:pPr>
        <w:spacing w:before="371"/>
        <w:ind w:left="472" w:right="498" w:firstLine="0"/>
        <w:jc w:val="left"/>
        <w:rPr>
          <w:sz w:val="20"/>
        </w:rPr>
      </w:pPr>
      <w:r>
        <w:rPr>
          <w:sz w:val="20"/>
        </w:rPr>
        <mc:AlternateContent>
          <mc:Choice Requires="wps">
            <w:drawing>
              <wp:anchor distT="0" distB="0" distL="0" distR="0" allowOverlap="1" layoutInCell="1" locked="0" behindDoc="1" simplePos="0" relativeHeight="483802112">
                <wp:simplePos x="0" y="0"/>
                <wp:positionH relativeFrom="page">
                  <wp:posOffset>914400</wp:posOffset>
                </wp:positionH>
                <wp:positionV relativeFrom="paragraph">
                  <wp:posOffset>152194</wp:posOffset>
                </wp:positionV>
                <wp:extent cx="5943600" cy="708215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5943600" cy="7082155"/>
                        </a:xfrm>
                        <a:custGeom>
                          <a:avLst/>
                          <a:gdLst/>
                          <a:ahLst/>
                          <a:cxnLst/>
                          <a:rect l="l" t="t" r="r" b="b"/>
                          <a:pathLst>
                            <a:path w="5943600" h="7082155">
                              <a:moveTo>
                                <a:pt x="5943600" y="0"/>
                              </a:moveTo>
                              <a:lnTo>
                                <a:pt x="5937516" y="0"/>
                              </a:lnTo>
                              <a:lnTo>
                                <a:pt x="5937504" y="6096"/>
                              </a:lnTo>
                              <a:lnTo>
                                <a:pt x="5937504" y="7075932"/>
                              </a:lnTo>
                              <a:lnTo>
                                <a:pt x="6096" y="7075932"/>
                              </a:lnTo>
                              <a:lnTo>
                                <a:pt x="6096" y="6096"/>
                              </a:lnTo>
                              <a:lnTo>
                                <a:pt x="5937504" y="6096"/>
                              </a:lnTo>
                              <a:lnTo>
                                <a:pt x="5937504" y="0"/>
                              </a:lnTo>
                              <a:lnTo>
                                <a:pt x="6096" y="0"/>
                              </a:lnTo>
                              <a:lnTo>
                                <a:pt x="0" y="0"/>
                              </a:lnTo>
                              <a:lnTo>
                                <a:pt x="0" y="6083"/>
                              </a:lnTo>
                              <a:lnTo>
                                <a:pt x="0" y="7075932"/>
                              </a:lnTo>
                              <a:lnTo>
                                <a:pt x="0" y="7082028"/>
                              </a:lnTo>
                              <a:lnTo>
                                <a:pt x="6096" y="7082028"/>
                              </a:lnTo>
                              <a:lnTo>
                                <a:pt x="5937504" y="7082028"/>
                              </a:lnTo>
                              <a:lnTo>
                                <a:pt x="5943600" y="7082028"/>
                              </a:lnTo>
                              <a:lnTo>
                                <a:pt x="5943600" y="7075932"/>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pt;margin-top:11.983796pt;width:468pt;height:557.65pt;mso-position-horizontal-relative:page;mso-position-vertical-relative:paragraph;z-index:-19514368" id="docshape74" coordorigin="1440,240" coordsize="9360,11153" path="m10800,240l10790,240,10790,249,10790,11383,1450,11383,1450,249,10790,249,10790,240,1450,240,1440,240,1440,249,1440,11383,1440,11392,1450,11392,10790,11392,10800,11392,10800,11383,10800,249,10800,240xe" filled="true" fillcolor="#000000" stroked="false">
                <v:path arrowok="t"/>
                <v:fill type="solid"/>
                <w10:wrap type="none"/>
              </v:shape>
            </w:pict>
          </mc:Fallback>
        </mc:AlternateContent>
      </w:r>
      <w:hyperlink r:id="rId211">
        <w:r>
          <w:rPr>
            <w:b/>
            <w:color w:val="0562C1"/>
            <w:sz w:val="20"/>
            <w:u w:val="single" w:color="0562C1"/>
          </w:rPr>
          <w:t>42 CFR § 8.13</w:t>
        </w:r>
        <w:r>
          <w:rPr>
            <w:b/>
            <w:sz w:val="20"/>
            <w:u w:val="none"/>
          </w:rPr>
          <w:t>.</w:t>
        </w:r>
      </w:hyperlink>
      <w:r>
        <w:rPr>
          <w:b/>
          <w:sz w:val="20"/>
          <w:u w:val="none"/>
        </w:rPr>
        <w:t> Revocation of accreditation and Accreditation Body approval. </w:t>
      </w:r>
      <w:r>
        <w:rPr>
          <w:sz w:val="20"/>
          <w:u w:val="none"/>
        </w:rPr>
        <w:t>(a) </w:t>
      </w:r>
      <w:r>
        <w:rPr>
          <w:i/>
          <w:sz w:val="20"/>
          <w:u w:val="none"/>
        </w:rPr>
        <w:t>The Secretary’s action</w:t>
      </w:r>
      <w:r>
        <w:rPr>
          <w:i/>
          <w:sz w:val="20"/>
          <w:u w:val="none"/>
        </w:rPr>
        <w:t> following revocation of accreditation. </w:t>
      </w:r>
      <w:r>
        <w:rPr>
          <w:sz w:val="20"/>
          <w:u w:val="none"/>
        </w:rPr>
        <w:t>If an Accreditation Body revokes an OTP’s accreditation, the Secretary</w:t>
      </w:r>
      <w:r>
        <w:rPr>
          <w:spacing w:val="40"/>
          <w:sz w:val="20"/>
          <w:u w:val="none"/>
        </w:rPr>
        <w:t> </w:t>
      </w:r>
      <w:r>
        <w:rPr>
          <w:sz w:val="20"/>
          <w:u w:val="none"/>
        </w:rPr>
        <w:t>may conduct an investigation into the reasons for the revocation. Following such investigation, the Secretary may</w:t>
      </w:r>
      <w:r>
        <w:rPr>
          <w:spacing w:val="-2"/>
          <w:sz w:val="20"/>
          <w:u w:val="none"/>
        </w:rPr>
        <w:t> </w:t>
      </w:r>
      <w:r>
        <w:rPr>
          <w:sz w:val="20"/>
          <w:u w:val="none"/>
        </w:rPr>
        <w:t>determine</w:t>
      </w:r>
      <w:r>
        <w:rPr>
          <w:spacing w:val="-4"/>
          <w:sz w:val="20"/>
          <w:u w:val="none"/>
        </w:rPr>
        <w:t> </w:t>
      </w:r>
      <w:r>
        <w:rPr>
          <w:sz w:val="20"/>
          <w:u w:val="none"/>
        </w:rPr>
        <w:t>that</w:t>
      </w:r>
      <w:r>
        <w:rPr>
          <w:spacing w:val="-2"/>
          <w:sz w:val="20"/>
          <w:u w:val="none"/>
        </w:rPr>
        <w:t> </w:t>
      </w:r>
      <w:r>
        <w:rPr>
          <w:sz w:val="20"/>
          <w:u w:val="none"/>
        </w:rPr>
        <w:t>the</w:t>
      </w:r>
      <w:r>
        <w:rPr>
          <w:spacing w:val="-4"/>
          <w:sz w:val="20"/>
          <w:u w:val="none"/>
        </w:rPr>
        <w:t> </w:t>
      </w:r>
      <w:r>
        <w:rPr>
          <w:sz w:val="20"/>
          <w:u w:val="none"/>
        </w:rPr>
        <w:t>OTP’s</w:t>
      </w:r>
      <w:r>
        <w:rPr>
          <w:spacing w:val="-2"/>
          <w:sz w:val="20"/>
          <w:u w:val="none"/>
        </w:rPr>
        <w:t> </w:t>
      </w:r>
      <w:r>
        <w:rPr>
          <w:sz w:val="20"/>
          <w:u w:val="none"/>
        </w:rPr>
        <w:t>certification</w:t>
      </w:r>
      <w:r>
        <w:rPr>
          <w:spacing w:val="-2"/>
          <w:sz w:val="20"/>
          <w:u w:val="none"/>
        </w:rPr>
        <w:t> </w:t>
      </w:r>
      <w:r>
        <w:rPr>
          <w:sz w:val="20"/>
          <w:u w:val="none"/>
        </w:rPr>
        <w:t>should</w:t>
      </w:r>
      <w:r>
        <w:rPr>
          <w:spacing w:val="-2"/>
          <w:sz w:val="20"/>
          <w:u w:val="none"/>
        </w:rPr>
        <w:t> </w:t>
      </w:r>
      <w:r>
        <w:rPr>
          <w:sz w:val="20"/>
          <w:u w:val="none"/>
        </w:rPr>
        <w:t>no</w:t>
      </w:r>
      <w:r>
        <w:rPr>
          <w:spacing w:val="-3"/>
          <w:sz w:val="20"/>
          <w:u w:val="none"/>
        </w:rPr>
        <w:t> </w:t>
      </w:r>
      <w:r>
        <w:rPr>
          <w:sz w:val="20"/>
          <w:u w:val="none"/>
        </w:rPr>
        <w:t>longer</w:t>
      </w:r>
      <w:r>
        <w:rPr>
          <w:spacing w:val="-3"/>
          <w:sz w:val="20"/>
          <w:u w:val="none"/>
        </w:rPr>
        <w:t> </w:t>
      </w:r>
      <w:r>
        <w:rPr>
          <w:sz w:val="20"/>
          <w:u w:val="none"/>
        </w:rPr>
        <w:t>be</w:t>
      </w:r>
      <w:r>
        <w:rPr>
          <w:spacing w:val="-4"/>
          <w:sz w:val="20"/>
          <w:u w:val="none"/>
        </w:rPr>
        <w:t> </w:t>
      </w:r>
      <w:r>
        <w:rPr>
          <w:sz w:val="20"/>
          <w:u w:val="none"/>
        </w:rPr>
        <w:t>in</w:t>
      </w:r>
      <w:r>
        <w:rPr>
          <w:spacing w:val="-2"/>
          <w:sz w:val="20"/>
          <w:u w:val="none"/>
        </w:rPr>
        <w:t> </w:t>
      </w:r>
      <w:r>
        <w:rPr>
          <w:sz w:val="20"/>
          <w:u w:val="none"/>
        </w:rPr>
        <w:t>effect,</w:t>
      </w:r>
      <w:r>
        <w:rPr>
          <w:spacing w:val="-3"/>
          <w:sz w:val="20"/>
          <w:u w:val="none"/>
        </w:rPr>
        <w:t> </w:t>
      </w:r>
      <w:r>
        <w:rPr>
          <w:sz w:val="20"/>
          <w:u w:val="none"/>
        </w:rPr>
        <w:t>at</w:t>
      </w:r>
      <w:r>
        <w:rPr>
          <w:spacing w:val="-3"/>
          <w:sz w:val="20"/>
          <w:u w:val="none"/>
        </w:rPr>
        <w:t> </w:t>
      </w:r>
      <w:r>
        <w:rPr>
          <w:sz w:val="20"/>
          <w:u w:val="none"/>
        </w:rPr>
        <w:t>which</w:t>
      </w:r>
      <w:r>
        <w:rPr>
          <w:spacing w:val="-2"/>
          <w:sz w:val="20"/>
          <w:u w:val="none"/>
        </w:rPr>
        <w:t> </w:t>
      </w:r>
      <w:r>
        <w:rPr>
          <w:sz w:val="20"/>
          <w:u w:val="none"/>
        </w:rPr>
        <w:t>time</w:t>
      </w:r>
      <w:r>
        <w:rPr>
          <w:spacing w:val="-4"/>
          <w:sz w:val="20"/>
          <w:u w:val="none"/>
        </w:rPr>
        <w:t> </w:t>
      </w:r>
      <w:r>
        <w:rPr>
          <w:sz w:val="20"/>
          <w:u w:val="none"/>
        </w:rPr>
        <w:t>the</w:t>
      </w:r>
      <w:r>
        <w:rPr>
          <w:spacing w:val="-4"/>
          <w:sz w:val="20"/>
          <w:u w:val="none"/>
        </w:rPr>
        <w:t> </w:t>
      </w:r>
      <w:r>
        <w:rPr>
          <w:sz w:val="20"/>
          <w:u w:val="none"/>
        </w:rPr>
        <w:t>Secretary</w:t>
      </w:r>
      <w:r>
        <w:rPr>
          <w:spacing w:val="-2"/>
          <w:sz w:val="20"/>
          <w:u w:val="none"/>
        </w:rPr>
        <w:t> </w:t>
      </w:r>
      <w:r>
        <w:rPr>
          <w:sz w:val="20"/>
          <w:u w:val="none"/>
        </w:rPr>
        <w:t>will</w:t>
      </w:r>
      <w:r>
        <w:rPr>
          <w:spacing w:val="-3"/>
          <w:sz w:val="20"/>
          <w:u w:val="none"/>
        </w:rPr>
        <w:t> </w:t>
      </w:r>
      <w:r>
        <w:rPr>
          <w:sz w:val="20"/>
          <w:u w:val="none"/>
        </w:rPr>
        <w:t>initiate procedures to revoke the program’s certification in accordance with </w:t>
      </w:r>
      <w:hyperlink r:id="rId212">
        <w:r>
          <w:rPr>
            <w:color w:val="0562C1"/>
            <w:sz w:val="20"/>
            <w:u w:val="single" w:color="0562C1"/>
          </w:rPr>
          <w:t>§ 8.14</w:t>
        </w:r>
        <w:r>
          <w:rPr>
            <w:sz w:val="20"/>
            <w:u w:val="none"/>
          </w:rPr>
          <w:t>.</w:t>
        </w:r>
      </w:hyperlink>
      <w:r>
        <w:rPr>
          <w:sz w:val="20"/>
          <w:u w:val="none"/>
        </w:rPr>
        <w:t> Alternatively, the Secretary may determine that another action or combination of actions would better serve the public health, including the establishment and implementation of a corrective plan of action that will permit the certification to continue in effect while the OTP seeks reaccreditation.</w:t>
      </w:r>
    </w:p>
    <w:p>
      <w:pPr>
        <w:spacing w:before="118"/>
        <w:ind w:left="472" w:right="491" w:firstLine="0"/>
        <w:jc w:val="left"/>
        <w:rPr>
          <w:sz w:val="20"/>
        </w:rPr>
      </w:pPr>
      <w:r>
        <w:rPr>
          <w:sz w:val="20"/>
        </w:rPr>
        <w:t>(b) </w:t>
      </w:r>
      <w:r>
        <w:rPr>
          <w:i/>
          <w:sz w:val="20"/>
        </w:rPr>
        <w:t>Accreditation Body approval. </w:t>
      </w:r>
      <w:r>
        <w:rPr>
          <w:sz w:val="20"/>
        </w:rPr>
        <w:t>(1) If the Secretary withdraws the approval of an Accreditation Body under </w:t>
      </w:r>
      <w:hyperlink r:id="rId213">
        <w:r>
          <w:rPr>
            <w:color w:val="0562C1"/>
            <w:sz w:val="20"/>
            <w:u w:val="single" w:color="0562C1"/>
          </w:rPr>
          <w:t>§</w:t>
        </w:r>
      </w:hyperlink>
      <w:r>
        <w:rPr>
          <w:color w:val="0562C1"/>
          <w:sz w:val="20"/>
          <w:u w:val="none"/>
        </w:rPr>
        <w:t> </w:t>
      </w:r>
      <w:hyperlink r:id="rId213">
        <w:r>
          <w:rPr>
            <w:color w:val="0562C1"/>
            <w:sz w:val="20"/>
            <w:u w:val="single" w:color="0562C1"/>
          </w:rPr>
          <w:t>8.6</w:t>
        </w:r>
        <w:r>
          <w:rPr>
            <w:sz w:val="20"/>
            <w:u w:val="none"/>
          </w:rPr>
          <w:t>,</w:t>
        </w:r>
      </w:hyperlink>
      <w:r>
        <w:rPr>
          <w:spacing w:val="-1"/>
          <w:sz w:val="20"/>
          <w:u w:val="none"/>
        </w:rPr>
        <w:t> </w:t>
      </w:r>
      <w:r>
        <w:rPr>
          <w:sz w:val="20"/>
          <w:u w:val="none"/>
        </w:rPr>
        <w:t>the</w:t>
      </w:r>
      <w:r>
        <w:rPr>
          <w:spacing w:val="-3"/>
          <w:sz w:val="20"/>
          <w:u w:val="none"/>
        </w:rPr>
        <w:t> </w:t>
      </w:r>
      <w:r>
        <w:rPr>
          <w:sz w:val="20"/>
          <w:u w:val="none"/>
        </w:rPr>
        <w:t>certifications</w:t>
      </w:r>
      <w:r>
        <w:rPr>
          <w:spacing w:val="-1"/>
          <w:sz w:val="20"/>
          <w:u w:val="none"/>
        </w:rPr>
        <w:t> </w:t>
      </w:r>
      <w:r>
        <w:rPr>
          <w:sz w:val="20"/>
          <w:u w:val="none"/>
        </w:rPr>
        <w:t>of</w:t>
      </w:r>
      <w:r>
        <w:rPr>
          <w:spacing w:val="-3"/>
          <w:sz w:val="20"/>
          <w:u w:val="none"/>
        </w:rPr>
        <w:t> </w:t>
      </w:r>
      <w:r>
        <w:rPr>
          <w:sz w:val="20"/>
          <w:u w:val="none"/>
        </w:rPr>
        <w:t>OTPs</w:t>
      </w:r>
      <w:r>
        <w:rPr>
          <w:spacing w:val="-1"/>
          <w:sz w:val="20"/>
          <w:u w:val="none"/>
        </w:rPr>
        <w:t> </w:t>
      </w:r>
      <w:r>
        <w:rPr>
          <w:sz w:val="20"/>
          <w:u w:val="none"/>
        </w:rPr>
        <w:t>accredited</w:t>
      </w:r>
      <w:r>
        <w:rPr>
          <w:spacing w:val="-1"/>
          <w:sz w:val="20"/>
          <w:u w:val="none"/>
        </w:rPr>
        <w:t> </w:t>
      </w:r>
      <w:r>
        <w:rPr>
          <w:sz w:val="20"/>
          <w:u w:val="none"/>
        </w:rPr>
        <w:t>by</w:t>
      </w:r>
      <w:r>
        <w:rPr>
          <w:spacing w:val="-1"/>
          <w:sz w:val="20"/>
          <w:u w:val="none"/>
        </w:rPr>
        <w:t> </w:t>
      </w:r>
      <w:r>
        <w:rPr>
          <w:sz w:val="20"/>
          <w:u w:val="none"/>
        </w:rPr>
        <w:t>such</w:t>
      </w:r>
      <w:r>
        <w:rPr>
          <w:spacing w:val="-1"/>
          <w:sz w:val="20"/>
          <w:u w:val="none"/>
        </w:rPr>
        <w:t> </w:t>
      </w:r>
      <w:r>
        <w:rPr>
          <w:sz w:val="20"/>
          <w:u w:val="none"/>
        </w:rPr>
        <w:t>Body</w:t>
      </w:r>
      <w:r>
        <w:rPr>
          <w:spacing w:val="-1"/>
          <w:sz w:val="20"/>
          <w:u w:val="none"/>
        </w:rPr>
        <w:t> </w:t>
      </w:r>
      <w:r>
        <w:rPr>
          <w:sz w:val="20"/>
          <w:u w:val="none"/>
        </w:rPr>
        <w:t>shall</w:t>
      </w:r>
      <w:r>
        <w:rPr>
          <w:spacing w:val="-5"/>
          <w:sz w:val="20"/>
          <w:u w:val="none"/>
        </w:rPr>
        <w:t> </w:t>
      </w:r>
      <w:r>
        <w:rPr>
          <w:sz w:val="20"/>
          <w:u w:val="none"/>
        </w:rPr>
        <w:t>remain</w:t>
      </w:r>
      <w:r>
        <w:rPr>
          <w:spacing w:val="-1"/>
          <w:sz w:val="20"/>
          <w:u w:val="none"/>
        </w:rPr>
        <w:t> </w:t>
      </w:r>
      <w:r>
        <w:rPr>
          <w:sz w:val="20"/>
          <w:u w:val="none"/>
        </w:rPr>
        <w:t>in</w:t>
      </w:r>
      <w:r>
        <w:rPr>
          <w:spacing w:val="-1"/>
          <w:sz w:val="20"/>
          <w:u w:val="none"/>
        </w:rPr>
        <w:t> </w:t>
      </w:r>
      <w:r>
        <w:rPr>
          <w:sz w:val="20"/>
          <w:u w:val="none"/>
        </w:rPr>
        <w:t>effect</w:t>
      </w:r>
      <w:r>
        <w:rPr>
          <w:spacing w:val="-2"/>
          <w:sz w:val="20"/>
          <w:u w:val="none"/>
        </w:rPr>
        <w:t> </w:t>
      </w:r>
      <w:r>
        <w:rPr>
          <w:sz w:val="20"/>
          <w:u w:val="none"/>
        </w:rPr>
        <w:t>for</w:t>
      </w:r>
      <w:r>
        <w:rPr>
          <w:spacing w:val="-2"/>
          <w:sz w:val="20"/>
          <w:u w:val="none"/>
        </w:rPr>
        <w:t> </w:t>
      </w:r>
      <w:r>
        <w:rPr>
          <w:sz w:val="20"/>
          <w:u w:val="none"/>
        </w:rPr>
        <w:t>a</w:t>
      </w:r>
      <w:r>
        <w:rPr>
          <w:spacing w:val="-1"/>
          <w:sz w:val="20"/>
          <w:u w:val="none"/>
        </w:rPr>
        <w:t> </w:t>
      </w:r>
      <w:r>
        <w:rPr>
          <w:sz w:val="20"/>
          <w:u w:val="none"/>
        </w:rPr>
        <w:t>period</w:t>
      </w:r>
      <w:r>
        <w:rPr>
          <w:spacing w:val="-1"/>
          <w:sz w:val="20"/>
          <w:u w:val="none"/>
        </w:rPr>
        <w:t> </w:t>
      </w:r>
      <w:r>
        <w:rPr>
          <w:sz w:val="20"/>
          <w:u w:val="none"/>
        </w:rPr>
        <w:t>of</w:t>
      </w:r>
      <w:r>
        <w:rPr>
          <w:spacing w:val="-3"/>
          <w:sz w:val="20"/>
          <w:u w:val="none"/>
        </w:rPr>
        <w:t> </w:t>
      </w:r>
      <w:r>
        <w:rPr>
          <w:sz w:val="20"/>
          <w:u w:val="none"/>
        </w:rPr>
        <w:t>1</w:t>
      </w:r>
      <w:r>
        <w:rPr>
          <w:spacing w:val="-2"/>
          <w:sz w:val="20"/>
          <w:u w:val="none"/>
        </w:rPr>
        <w:t> </w:t>
      </w:r>
      <w:r>
        <w:rPr>
          <w:sz w:val="20"/>
          <w:u w:val="none"/>
        </w:rPr>
        <w:t>year</w:t>
      </w:r>
      <w:r>
        <w:rPr>
          <w:spacing w:val="-2"/>
          <w:sz w:val="20"/>
          <w:u w:val="none"/>
        </w:rPr>
        <w:t> </w:t>
      </w:r>
      <w:r>
        <w:rPr>
          <w:sz w:val="20"/>
          <w:u w:val="none"/>
        </w:rPr>
        <w:t>after</w:t>
      </w:r>
      <w:r>
        <w:rPr>
          <w:spacing w:val="-2"/>
          <w:sz w:val="20"/>
          <w:u w:val="none"/>
        </w:rPr>
        <w:t> </w:t>
      </w:r>
      <w:r>
        <w:rPr>
          <w:sz w:val="20"/>
          <w:u w:val="none"/>
        </w:rPr>
        <w:t>the</w:t>
      </w:r>
      <w:r>
        <w:rPr>
          <w:spacing w:val="-3"/>
          <w:sz w:val="20"/>
          <w:u w:val="none"/>
        </w:rPr>
        <w:t> </w:t>
      </w:r>
      <w:r>
        <w:rPr>
          <w:sz w:val="20"/>
          <w:u w:val="none"/>
        </w:rPr>
        <w:t>date of withdrawal of approval of the Accreditation Body, unless the Secretary determines that to protect public health or safety, or because the Accreditation Body fraudulently accredited treatment programs, the certifications of some or all of the programs should be revoked or suspended or that a shorter time period should be established for the certifications to remain in effect. The Secretary may extend the time in which a certification remains in effect under this </w:t>
      </w:r>
      <w:hyperlink r:id="rId214">
        <w:r>
          <w:rPr>
            <w:color w:val="0562C1"/>
            <w:sz w:val="20"/>
            <w:u w:val="single" w:color="0562C1"/>
          </w:rPr>
          <w:t>paragraph (b)(1)</w:t>
        </w:r>
      </w:hyperlink>
      <w:r>
        <w:rPr>
          <w:color w:val="0562C1"/>
          <w:sz w:val="20"/>
          <w:u w:val="none"/>
        </w:rPr>
        <w:t> </w:t>
      </w:r>
      <w:r>
        <w:rPr>
          <w:sz w:val="20"/>
          <w:u w:val="none"/>
        </w:rPr>
        <w:t>on a case-by-case basis. (2) Within 1 year from the date</w:t>
      </w:r>
      <w:r>
        <w:rPr>
          <w:spacing w:val="-3"/>
          <w:sz w:val="20"/>
          <w:u w:val="none"/>
        </w:rPr>
        <w:t> </w:t>
      </w:r>
      <w:r>
        <w:rPr>
          <w:sz w:val="20"/>
          <w:u w:val="none"/>
        </w:rPr>
        <w:t>of</w:t>
      </w:r>
      <w:r>
        <w:rPr>
          <w:spacing w:val="-3"/>
          <w:sz w:val="20"/>
          <w:u w:val="none"/>
        </w:rPr>
        <w:t> </w:t>
      </w:r>
      <w:r>
        <w:rPr>
          <w:sz w:val="20"/>
          <w:u w:val="none"/>
        </w:rPr>
        <w:t>withdrawal</w:t>
      </w:r>
      <w:r>
        <w:rPr>
          <w:spacing w:val="-2"/>
          <w:sz w:val="20"/>
          <w:u w:val="none"/>
        </w:rPr>
        <w:t> </w:t>
      </w:r>
      <w:r>
        <w:rPr>
          <w:sz w:val="20"/>
          <w:u w:val="none"/>
        </w:rPr>
        <w:t>of</w:t>
      </w:r>
      <w:r>
        <w:rPr>
          <w:spacing w:val="-3"/>
          <w:sz w:val="20"/>
          <w:u w:val="none"/>
        </w:rPr>
        <w:t> </w:t>
      </w:r>
      <w:r>
        <w:rPr>
          <w:sz w:val="20"/>
          <w:u w:val="none"/>
        </w:rPr>
        <w:t>approval</w:t>
      </w:r>
      <w:r>
        <w:rPr>
          <w:spacing w:val="-2"/>
          <w:sz w:val="20"/>
          <w:u w:val="none"/>
        </w:rPr>
        <w:t> </w:t>
      </w:r>
      <w:r>
        <w:rPr>
          <w:sz w:val="20"/>
          <w:u w:val="none"/>
        </w:rPr>
        <w:t>of</w:t>
      </w:r>
      <w:r>
        <w:rPr>
          <w:spacing w:val="-3"/>
          <w:sz w:val="20"/>
          <w:u w:val="none"/>
        </w:rPr>
        <w:t> </w:t>
      </w:r>
      <w:r>
        <w:rPr>
          <w:sz w:val="20"/>
          <w:u w:val="none"/>
        </w:rPr>
        <w:t>an</w:t>
      </w:r>
      <w:r>
        <w:rPr>
          <w:spacing w:val="-1"/>
          <w:sz w:val="20"/>
          <w:u w:val="none"/>
        </w:rPr>
        <w:t> </w:t>
      </w:r>
      <w:r>
        <w:rPr>
          <w:sz w:val="20"/>
          <w:u w:val="none"/>
        </w:rPr>
        <w:t>Accreditation</w:t>
      </w:r>
      <w:r>
        <w:rPr>
          <w:spacing w:val="-1"/>
          <w:sz w:val="20"/>
          <w:u w:val="none"/>
        </w:rPr>
        <w:t> </w:t>
      </w:r>
      <w:r>
        <w:rPr>
          <w:sz w:val="20"/>
          <w:u w:val="none"/>
        </w:rPr>
        <w:t>Body,</w:t>
      </w:r>
      <w:r>
        <w:rPr>
          <w:spacing w:val="-2"/>
          <w:sz w:val="20"/>
          <w:u w:val="none"/>
        </w:rPr>
        <w:t> </w:t>
      </w:r>
      <w:r>
        <w:rPr>
          <w:sz w:val="20"/>
          <w:u w:val="none"/>
        </w:rPr>
        <w:t>or</w:t>
      </w:r>
      <w:r>
        <w:rPr>
          <w:spacing w:val="-2"/>
          <w:sz w:val="20"/>
          <w:u w:val="none"/>
        </w:rPr>
        <w:t> </w:t>
      </w:r>
      <w:r>
        <w:rPr>
          <w:sz w:val="20"/>
          <w:u w:val="none"/>
        </w:rPr>
        <w:t>within</w:t>
      </w:r>
      <w:r>
        <w:rPr>
          <w:spacing w:val="-1"/>
          <w:sz w:val="20"/>
          <w:u w:val="none"/>
        </w:rPr>
        <w:t> </w:t>
      </w:r>
      <w:r>
        <w:rPr>
          <w:sz w:val="20"/>
          <w:u w:val="none"/>
        </w:rPr>
        <w:t>any</w:t>
      </w:r>
      <w:r>
        <w:rPr>
          <w:spacing w:val="-1"/>
          <w:sz w:val="20"/>
          <w:u w:val="none"/>
        </w:rPr>
        <w:t> </w:t>
      </w:r>
      <w:r>
        <w:rPr>
          <w:sz w:val="20"/>
          <w:u w:val="none"/>
        </w:rPr>
        <w:t>shorter</w:t>
      </w:r>
      <w:r>
        <w:rPr>
          <w:spacing w:val="-2"/>
          <w:sz w:val="20"/>
          <w:u w:val="none"/>
        </w:rPr>
        <w:t> </w:t>
      </w:r>
      <w:r>
        <w:rPr>
          <w:sz w:val="20"/>
          <w:u w:val="none"/>
        </w:rPr>
        <w:t>period</w:t>
      </w:r>
      <w:r>
        <w:rPr>
          <w:spacing w:val="-1"/>
          <w:sz w:val="20"/>
          <w:u w:val="none"/>
        </w:rPr>
        <w:t> </w:t>
      </w:r>
      <w:r>
        <w:rPr>
          <w:sz w:val="20"/>
          <w:u w:val="none"/>
        </w:rPr>
        <w:t>of</w:t>
      </w:r>
      <w:r>
        <w:rPr>
          <w:spacing w:val="-5"/>
          <w:sz w:val="20"/>
          <w:u w:val="none"/>
        </w:rPr>
        <w:t> </w:t>
      </w:r>
      <w:r>
        <w:rPr>
          <w:sz w:val="20"/>
          <w:u w:val="none"/>
        </w:rPr>
        <w:t>time</w:t>
      </w:r>
      <w:r>
        <w:rPr>
          <w:spacing w:val="-3"/>
          <w:sz w:val="20"/>
          <w:u w:val="none"/>
        </w:rPr>
        <w:t> </w:t>
      </w:r>
      <w:r>
        <w:rPr>
          <w:sz w:val="20"/>
          <w:u w:val="none"/>
        </w:rPr>
        <w:t>established</w:t>
      </w:r>
      <w:r>
        <w:rPr>
          <w:spacing w:val="-1"/>
          <w:sz w:val="20"/>
          <w:u w:val="none"/>
        </w:rPr>
        <w:t> </w:t>
      </w:r>
      <w:r>
        <w:rPr>
          <w:sz w:val="20"/>
          <w:u w:val="none"/>
        </w:rPr>
        <w:t>by</w:t>
      </w:r>
      <w:r>
        <w:rPr>
          <w:spacing w:val="-1"/>
          <w:sz w:val="20"/>
          <w:u w:val="none"/>
        </w:rPr>
        <w:t> </w:t>
      </w:r>
      <w:r>
        <w:rPr>
          <w:sz w:val="20"/>
          <w:u w:val="none"/>
        </w:rPr>
        <w:t>the Secretary, OTPs currently accredited by the Accreditation Body must obtain accreditation from another Accreditation Body. The Secretary may extend the time period for obtaining reaccreditation on a case-by-case </w:t>
      </w:r>
      <w:r>
        <w:rPr>
          <w:spacing w:val="-2"/>
          <w:sz w:val="20"/>
          <w:u w:val="none"/>
        </w:rPr>
        <w:t>basis.</w:t>
      </w:r>
    </w:p>
    <w:p>
      <w:pPr>
        <w:spacing w:before="120"/>
        <w:ind w:left="472" w:right="461" w:hanging="1"/>
        <w:jc w:val="left"/>
        <w:rPr>
          <w:sz w:val="20"/>
        </w:rPr>
      </w:pPr>
      <w:hyperlink r:id="rId215">
        <w:r>
          <w:rPr>
            <w:b/>
            <w:color w:val="0562C1"/>
            <w:sz w:val="20"/>
            <w:u w:val="single" w:color="0562C1"/>
          </w:rPr>
          <w:t>42 CFR § 8.14</w:t>
        </w:r>
        <w:r>
          <w:rPr>
            <w:b/>
            <w:sz w:val="20"/>
            <w:u w:val="none"/>
          </w:rPr>
          <w:t>.</w:t>
        </w:r>
      </w:hyperlink>
      <w:r>
        <w:rPr>
          <w:b/>
          <w:sz w:val="20"/>
          <w:u w:val="none"/>
        </w:rPr>
        <w:t> Suspension or revocation of certification. </w:t>
      </w:r>
      <w:r>
        <w:rPr>
          <w:sz w:val="20"/>
          <w:u w:val="none"/>
        </w:rPr>
        <w:t>(a) </w:t>
      </w:r>
      <w:r>
        <w:rPr>
          <w:i/>
          <w:sz w:val="20"/>
          <w:u w:val="none"/>
        </w:rPr>
        <w:t>Revocation. </w:t>
      </w:r>
      <w:r>
        <w:rPr>
          <w:sz w:val="20"/>
          <w:u w:val="none"/>
        </w:rPr>
        <w:t>Except as provided in </w:t>
      </w:r>
      <w:hyperlink r:id="rId216">
        <w:r>
          <w:rPr>
            <w:color w:val="0562C1"/>
            <w:sz w:val="20"/>
            <w:u w:val="single" w:color="0562C1"/>
          </w:rPr>
          <w:t>paragraph (b)</w:t>
        </w:r>
      </w:hyperlink>
      <w:r>
        <w:rPr>
          <w:color w:val="0562C1"/>
          <w:sz w:val="20"/>
          <w:u w:val="none"/>
        </w:rPr>
        <w:t> </w:t>
      </w:r>
      <w:r>
        <w:rPr>
          <w:sz w:val="20"/>
          <w:u w:val="none"/>
        </w:rPr>
        <w:t>of this section, the Secretary may revoke the certification of an OTP if the Secretary finds, after providing the program</w:t>
      </w:r>
      <w:r>
        <w:rPr>
          <w:spacing w:val="-4"/>
          <w:sz w:val="20"/>
          <w:u w:val="none"/>
        </w:rPr>
        <w:t> </w:t>
      </w:r>
      <w:r>
        <w:rPr>
          <w:sz w:val="20"/>
          <w:u w:val="none"/>
        </w:rPr>
        <w:t>sponsor</w:t>
      </w:r>
      <w:r>
        <w:rPr>
          <w:spacing w:val="-3"/>
          <w:sz w:val="20"/>
          <w:u w:val="none"/>
        </w:rPr>
        <w:t> </w:t>
      </w:r>
      <w:r>
        <w:rPr>
          <w:sz w:val="20"/>
          <w:u w:val="none"/>
        </w:rPr>
        <w:t>with</w:t>
      </w:r>
      <w:r>
        <w:rPr>
          <w:spacing w:val="-2"/>
          <w:sz w:val="20"/>
          <w:u w:val="none"/>
        </w:rPr>
        <w:t> </w:t>
      </w:r>
      <w:r>
        <w:rPr>
          <w:sz w:val="20"/>
          <w:u w:val="none"/>
        </w:rPr>
        <w:t>notice</w:t>
      </w:r>
      <w:r>
        <w:rPr>
          <w:spacing w:val="-4"/>
          <w:sz w:val="20"/>
          <w:u w:val="none"/>
        </w:rPr>
        <w:t> </w:t>
      </w:r>
      <w:r>
        <w:rPr>
          <w:sz w:val="20"/>
          <w:u w:val="none"/>
        </w:rPr>
        <w:t>and</w:t>
      </w:r>
      <w:r>
        <w:rPr>
          <w:spacing w:val="-2"/>
          <w:sz w:val="20"/>
          <w:u w:val="none"/>
        </w:rPr>
        <w:t> </w:t>
      </w:r>
      <w:r>
        <w:rPr>
          <w:sz w:val="20"/>
          <w:u w:val="none"/>
        </w:rPr>
        <w:t>an</w:t>
      </w:r>
      <w:r>
        <w:rPr>
          <w:spacing w:val="-2"/>
          <w:sz w:val="20"/>
          <w:u w:val="none"/>
        </w:rPr>
        <w:t> </w:t>
      </w:r>
      <w:r>
        <w:rPr>
          <w:sz w:val="20"/>
          <w:u w:val="none"/>
        </w:rPr>
        <w:t>opportunity</w:t>
      </w:r>
      <w:r>
        <w:rPr>
          <w:spacing w:val="-4"/>
          <w:sz w:val="20"/>
          <w:u w:val="none"/>
        </w:rPr>
        <w:t> </w:t>
      </w:r>
      <w:r>
        <w:rPr>
          <w:sz w:val="20"/>
          <w:u w:val="none"/>
        </w:rPr>
        <w:t>for</w:t>
      </w:r>
      <w:r>
        <w:rPr>
          <w:spacing w:val="-3"/>
          <w:sz w:val="20"/>
          <w:u w:val="none"/>
        </w:rPr>
        <w:t> </w:t>
      </w:r>
      <w:r>
        <w:rPr>
          <w:sz w:val="20"/>
          <w:u w:val="none"/>
        </w:rPr>
        <w:t>a</w:t>
      </w:r>
      <w:r>
        <w:rPr>
          <w:spacing w:val="-2"/>
          <w:sz w:val="20"/>
          <w:u w:val="none"/>
        </w:rPr>
        <w:t> </w:t>
      </w:r>
      <w:r>
        <w:rPr>
          <w:sz w:val="20"/>
          <w:u w:val="none"/>
        </w:rPr>
        <w:t>hearing</w:t>
      </w:r>
      <w:r>
        <w:rPr>
          <w:spacing w:val="-4"/>
          <w:sz w:val="20"/>
          <w:u w:val="none"/>
        </w:rPr>
        <w:t> </w:t>
      </w:r>
      <w:r>
        <w:rPr>
          <w:sz w:val="20"/>
          <w:u w:val="none"/>
        </w:rPr>
        <w:t>in</w:t>
      </w:r>
      <w:r>
        <w:rPr>
          <w:spacing w:val="-2"/>
          <w:sz w:val="20"/>
          <w:u w:val="none"/>
        </w:rPr>
        <w:t> </w:t>
      </w:r>
      <w:r>
        <w:rPr>
          <w:sz w:val="20"/>
          <w:u w:val="none"/>
        </w:rPr>
        <w:t>accordance</w:t>
      </w:r>
      <w:r>
        <w:rPr>
          <w:spacing w:val="-4"/>
          <w:sz w:val="20"/>
          <w:u w:val="none"/>
        </w:rPr>
        <w:t> </w:t>
      </w:r>
      <w:r>
        <w:rPr>
          <w:sz w:val="20"/>
          <w:u w:val="none"/>
        </w:rPr>
        <w:t>with</w:t>
      </w:r>
      <w:r>
        <w:rPr>
          <w:spacing w:val="-2"/>
          <w:sz w:val="20"/>
          <w:u w:val="none"/>
        </w:rPr>
        <w:t> </w:t>
      </w:r>
      <w:r>
        <w:rPr>
          <w:sz w:val="20"/>
          <w:u w:val="none"/>
        </w:rPr>
        <w:t>this</w:t>
      </w:r>
      <w:r>
        <w:rPr>
          <w:spacing w:val="-2"/>
          <w:sz w:val="20"/>
          <w:u w:val="none"/>
        </w:rPr>
        <w:t> </w:t>
      </w:r>
      <w:r>
        <w:rPr>
          <w:sz w:val="20"/>
          <w:u w:val="none"/>
        </w:rPr>
        <w:t>subpart,</w:t>
      </w:r>
      <w:r>
        <w:rPr>
          <w:spacing w:val="-2"/>
          <w:sz w:val="20"/>
          <w:u w:val="none"/>
        </w:rPr>
        <w:t> </w:t>
      </w:r>
      <w:r>
        <w:rPr>
          <w:sz w:val="20"/>
          <w:u w:val="none"/>
        </w:rPr>
        <w:t>that</w:t>
      </w:r>
      <w:r>
        <w:rPr>
          <w:spacing w:val="-2"/>
          <w:sz w:val="20"/>
          <w:u w:val="none"/>
        </w:rPr>
        <w:t> </w:t>
      </w:r>
      <w:r>
        <w:rPr>
          <w:sz w:val="20"/>
          <w:u w:val="none"/>
        </w:rPr>
        <w:t>the</w:t>
      </w:r>
      <w:r>
        <w:rPr>
          <w:spacing w:val="-4"/>
          <w:sz w:val="20"/>
          <w:u w:val="none"/>
        </w:rPr>
        <w:t> </w:t>
      </w:r>
      <w:r>
        <w:rPr>
          <w:sz w:val="20"/>
          <w:u w:val="none"/>
        </w:rPr>
        <w:t>program sponsor, or any employee of the OTP:</w:t>
      </w:r>
    </w:p>
    <w:p>
      <w:pPr>
        <w:pStyle w:val="ListParagraph"/>
        <w:numPr>
          <w:ilvl w:val="0"/>
          <w:numId w:val="34"/>
        </w:numPr>
        <w:tabs>
          <w:tab w:pos="1071" w:val="left" w:leader="none"/>
        </w:tabs>
        <w:spacing w:line="240" w:lineRule="auto" w:before="38" w:after="0"/>
        <w:ind w:left="1071" w:right="0" w:hanging="263"/>
        <w:jc w:val="left"/>
        <w:rPr>
          <w:sz w:val="20"/>
        </w:rPr>
      </w:pPr>
      <w:r>
        <w:rPr>
          <w:sz w:val="20"/>
        </w:rPr>
        <w:t>Has</w:t>
      </w:r>
      <w:r>
        <w:rPr>
          <w:spacing w:val="-6"/>
          <w:sz w:val="20"/>
        </w:rPr>
        <w:t> </w:t>
      </w:r>
      <w:r>
        <w:rPr>
          <w:sz w:val="20"/>
        </w:rPr>
        <w:t>been</w:t>
      </w:r>
      <w:r>
        <w:rPr>
          <w:spacing w:val="-5"/>
          <w:sz w:val="20"/>
        </w:rPr>
        <w:t> </w:t>
      </w:r>
      <w:r>
        <w:rPr>
          <w:sz w:val="20"/>
        </w:rPr>
        <w:t>found</w:t>
      </w:r>
      <w:r>
        <w:rPr>
          <w:spacing w:val="-5"/>
          <w:sz w:val="20"/>
        </w:rPr>
        <w:t> </w:t>
      </w:r>
      <w:r>
        <w:rPr>
          <w:sz w:val="20"/>
        </w:rPr>
        <w:t>to</w:t>
      </w:r>
      <w:r>
        <w:rPr>
          <w:spacing w:val="-5"/>
          <w:sz w:val="20"/>
        </w:rPr>
        <w:t> </w:t>
      </w:r>
      <w:r>
        <w:rPr>
          <w:sz w:val="20"/>
        </w:rPr>
        <w:t>have</w:t>
      </w:r>
      <w:r>
        <w:rPr>
          <w:spacing w:val="-7"/>
          <w:sz w:val="20"/>
        </w:rPr>
        <w:t> </w:t>
      </w:r>
      <w:r>
        <w:rPr>
          <w:sz w:val="20"/>
        </w:rPr>
        <w:t>engaged</w:t>
      </w:r>
      <w:r>
        <w:rPr>
          <w:spacing w:val="-5"/>
          <w:sz w:val="20"/>
        </w:rPr>
        <w:t> </w:t>
      </w:r>
      <w:r>
        <w:rPr>
          <w:sz w:val="20"/>
        </w:rPr>
        <w:t>in</w:t>
      </w:r>
      <w:r>
        <w:rPr>
          <w:spacing w:val="-5"/>
          <w:sz w:val="20"/>
        </w:rPr>
        <w:t> </w:t>
      </w:r>
      <w:r>
        <w:rPr>
          <w:sz w:val="20"/>
        </w:rPr>
        <w:t>misrepresentation</w:t>
      </w:r>
      <w:r>
        <w:rPr>
          <w:spacing w:val="-5"/>
          <w:sz w:val="20"/>
        </w:rPr>
        <w:t> </w:t>
      </w:r>
      <w:r>
        <w:rPr>
          <w:sz w:val="20"/>
        </w:rPr>
        <w:t>in</w:t>
      </w:r>
      <w:r>
        <w:rPr>
          <w:spacing w:val="-4"/>
          <w:sz w:val="20"/>
        </w:rPr>
        <w:t> </w:t>
      </w:r>
      <w:r>
        <w:rPr>
          <w:sz w:val="20"/>
        </w:rPr>
        <w:t>obtaining</w:t>
      </w:r>
      <w:r>
        <w:rPr>
          <w:spacing w:val="-5"/>
          <w:sz w:val="20"/>
        </w:rPr>
        <w:t> </w:t>
      </w:r>
      <w:r>
        <w:rPr>
          <w:sz w:val="20"/>
        </w:rPr>
        <w:t>the</w:t>
      </w:r>
      <w:r>
        <w:rPr>
          <w:spacing w:val="-7"/>
          <w:sz w:val="20"/>
        </w:rPr>
        <w:t> </w:t>
      </w:r>
      <w:r>
        <w:rPr>
          <w:spacing w:val="-2"/>
          <w:sz w:val="20"/>
        </w:rPr>
        <w:t>certification;</w:t>
      </w:r>
    </w:p>
    <w:p>
      <w:pPr>
        <w:pStyle w:val="ListParagraph"/>
        <w:numPr>
          <w:ilvl w:val="0"/>
          <w:numId w:val="34"/>
        </w:numPr>
        <w:tabs>
          <w:tab w:pos="1071" w:val="left" w:leader="none"/>
        </w:tabs>
        <w:spacing w:line="240" w:lineRule="auto" w:before="42" w:after="0"/>
        <w:ind w:left="1071" w:right="0" w:hanging="263"/>
        <w:jc w:val="left"/>
        <w:rPr>
          <w:sz w:val="20"/>
        </w:rPr>
      </w:pPr>
      <w:r>
        <w:rPr>
          <w:sz w:val="20"/>
        </w:rPr>
        <w:t>Has</w:t>
      </w:r>
      <w:r>
        <w:rPr>
          <w:spacing w:val="-5"/>
          <w:sz w:val="20"/>
        </w:rPr>
        <w:t> </w:t>
      </w:r>
      <w:r>
        <w:rPr>
          <w:sz w:val="20"/>
        </w:rPr>
        <w:t>failed</w:t>
      </w:r>
      <w:r>
        <w:rPr>
          <w:spacing w:val="-4"/>
          <w:sz w:val="20"/>
        </w:rPr>
        <w:t> </w:t>
      </w:r>
      <w:r>
        <w:rPr>
          <w:sz w:val="20"/>
        </w:rPr>
        <w:t>to</w:t>
      </w:r>
      <w:r>
        <w:rPr>
          <w:spacing w:val="-4"/>
          <w:sz w:val="20"/>
        </w:rPr>
        <w:t> </w:t>
      </w:r>
      <w:r>
        <w:rPr>
          <w:sz w:val="20"/>
        </w:rPr>
        <w:t>comply</w:t>
      </w:r>
      <w:r>
        <w:rPr>
          <w:spacing w:val="-5"/>
          <w:sz w:val="20"/>
        </w:rPr>
        <w:t> </w:t>
      </w:r>
      <w:r>
        <w:rPr>
          <w:sz w:val="20"/>
        </w:rPr>
        <w:t>with</w:t>
      </w:r>
      <w:r>
        <w:rPr>
          <w:spacing w:val="-4"/>
          <w:sz w:val="20"/>
        </w:rPr>
        <w:t> </w:t>
      </w:r>
      <w:r>
        <w:rPr>
          <w:sz w:val="20"/>
        </w:rPr>
        <w:t>the</w:t>
      </w:r>
      <w:r>
        <w:rPr>
          <w:spacing w:val="-6"/>
          <w:sz w:val="20"/>
        </w:rPr>
        <w:t> </w:t>
      </w:r>
      <w:r>
        <w:rPr>
          <w:sz w:val="20"/>
        </w:rPr>
        <w:t>Federal</w:t>
      </w:r>
      <w:r>
        <w:rPr>
          <w:spacing w:val="-5"/>
          <w:sz w:val="20"/>
        </w:rPr>
        <w:t> </w:t>
      </w:r>
      <w:r>
        <w:rPr>
          <w:sz w:val="20"/>
        </w:rPr>
        <w:t>Opioid</w:t>
      </w:r>
      <w:r>
        <w:rPr>
          <w:spacing w:val="-4"/>
          <w:sz w:val="20"/>
        </w:rPr>
        <w:t> </w:t>
      </w:r>
      <w:r>
        <w:rPr>
          <w:sz w:val="20"/>
        </w:rPr>
        <w:t>Use</w:t>
      </w:r>
      <w:r>
        <w:rPr>
          <w:spacing w:val="-6"/>
          <w:sz w:val="20"/>
        </w:rPr>
        <w:t> </w:t>
      </w:r>
      <w:r>
        <w:rPr>
          <w:sz w:val="20"/>
        </w:rPr>
        <w:t>Disorder</w:t>
      </w:r>
      <w:r>
        <w:rPr>
          <w:spacing w:val="-6"/>
          <w:sz w:val="20"/>
        </w:rPr>
        <w:t> </w:t>
      </w:r>
      <w:r>
        <w:rPr>
          <w:sz w:val="20"/>
        </w:rPr>
        <w:t>treatment</w:t>
      </w:r>
      <w:r>
        <w:rPr>
          <w:spacing w:val="-4"/>
          <w:sz w:val="20"/>
        </w:rPr>
        <w:t> </w:t>
      </w:r>
      <w:r>
        <w:rPr>
          <w:sz w:val="20"/>
        </w:rPr>
        <w:t>standards</w:t>
      </w:r>
      <w:r>
        <w:rPr>
          <w:spacing w:val="-6"/>
          <w:sz w:val="20"/>
        </w:rPr>
        <w:t> </w:t>
      </w:r>
      <w:r>
        <w:rPr>
          <w:sz w:val="20"/>
        </w:rPr>
        <w:t>in</w:t>
      </w:r>
      <w:r>
        <w:rPr>
          <w:spacing w:val="-4"/>
          <w:sz w:val="20"/>
        </w:rPr>
        <w:t> </w:t>
      </w:r>
      <w:r>
        <w:rPr>
          <w:sz w:val="20"/>
        </w:rPr>
        <w:t>any</w:t>
      </w:r>
      <w:r>
        <w:rPr>
          <w:spacing w:val="-6"/>
          <w:sz w:val="20"/>
        </w:rPr>
        <w:t> </w:t>
      </w:r>
      <w:r>
        <w:rPr>
          <w:spacing w:val="-2"/>
          <w:sz w:val="20"/>
        </w:rPr>
        <w:t>respect;</w:t>
      </w:r>
    </w:p>
    <w:p>
      <w:pPr>
        <w:pStyle w:val="ListParagraph"/>
        <w:numPr>
          <w:ilvl w:val="0"/>
          <w:numId w:val="34"/>
        </w:numPr>
        <w:tabs>
          <w:tab w:pos="1071" w:val="left" w:leader="none"/>
        </w:tabs>
        <w:spacing w:line="240" w:lineRule="auto" w:before="41" w:after="0"/>
        <w:ind w:left="808" w:right="513" w:firstLine="0"/>
        <w:jc w:val="left"/>
        <w:rPr>
          <w:sz w:val="20"/>
        </w:rPr>
      </w:pPr>
      <w:r>
        <w:rPr>
          <w:sz w:val="20"/>
        </w:rPr>
        <w:t>Has failed to comply with reasonable requests from the Secretary or from an Accreditation Body for records, information, reports, or materials that are necessary to determine the continued eligibility of the OTP</w:t>
      </w:r>
      <w:r>
        <w:rPr>
          <w:spacing w:val="-3"/>
          <w:sz w:val="20"/>
        </w:rPr>
        <w:t> </w:t>
      </w:r>
      <w:r>
        <w:rPr>
          <w:sz w:val="20"/>
        </w:rPr>
        <w:t>for</w:t>
      </w:r>
      <w:r>
        <w:rPr>
          <w:spacing w:val="-3"/>
          <w:sz w:val="20"/>
        </w:rPr>
        <w:t> </w:t>
      </w:r>
      <w:r>
        <w:rPr>
          <w:sz w:val="20"/>
        </w:rPr>
        <w:t>certification</w:t>
      </w:r>
      <w:r>
        <w:rPr>
          <w:spacing w:val="-2"/>
          <w:sz w:val="20"/>
        </w:rPr>
        <w:t> </w:t>
      </w:r>
      <w:r>
        <w:rPr>
          <w:sz w:val="20"/>
        </w:rPr>
        <w:t>or</w:t>
      </w:r>
      <w:r>
        <w:rPr>
          <w:spacing w:val="-3"/>
          <w:sz w:val="20"/>
        </w:rPr>
        <w:t> </w:t>
      </w:r>
      <w:r>
        <w:rPr>
          <w:sz w:val="20"/>
        </w:rPr>
        <w:t>continued</w:t>
      </w:r>
      <w:r>
        <w:rPr>
          <w:spacing w:val="-3"/>
          <w:sz w:val="20"/>
        </w:rPr>
        <w:t> </w:t>
      </w:r>
      <w:r>
        <w:rPr>
          <w:sz w:val="20"/>
        </w:rPr>
        <w:t>compliance</w:t>
      </w:r>
      <w:r>
        <w:rPr>
          <w:spacing w:val="-1"/>
          <w:sz w:val="20"/>
        </w:rPr>
        <w:t> </w:t>
      </w:r>
      <w:r>
        <w:rPr>
          <w:sz w:val="20"/>
        </w:rPr>
        <w:t>with</w:t>
      </w:r>
      <w:r>
        <w:rPr>
          <w:spacing w:val="-2"/>
          <w:sz w:val="20"/>
        </w:rPr>
        <w:t> </w:t>
      </w:r>
      <w:r>
        <w:rPr>
          <w:sz w:val="20"/>
        </w:rPr>
        <w:t>the</w:t>
      </w:r>
      <w:r>
        <w:rPr>
          <w:spacing w:val="-4"/>
          <w:sz w:val="20"/>
        </w:rPr>
        <w:t> </w:t>
      </w:r>
      <w:r>
        <w:rPr>
          <w:sz w:val="20"/>
        </w:rPr>
        <w:t>Federal</w:t>
      </w:r>
      <w:r>
        <w:rPr>
          <w:spacing w:val="-3"/>
          <w:sz w:val="20"/>
        </w:rPr>
        <w:t> </w:t>
      </w:r>
      <w:r>
        <w:rPr>
          <w:sz w:val="20"/>
        </w:rPr>
        <w:t>Opioid</w:t>
      </w:r>
      <w:r>
        <w:rPr>
          <w:spacing w:val="-2"/>
          <w:sz w:val="20"/>
        </w:rPr>
        <w:t> </w:t>
      </w:r>
      <w:r>
        <w:rPr>
          <w:sz w:val="20"/>
        </w:rPr>
        <w:t>Use</w:t>
      </w:r>
      <w:r>
        <w:rPr>
          <w:spacing w:val="-4"/>
          <w:sz w:val="20"/>
        </w:rPr>
        <w:t> </w:t>
      </w:r>
      <w:r>
        <w:rPr>
          <w:sz w:val="20"/>
        </w:rPr>
        <w:t>Disorder</w:t>
      </w:r>
      <w:r>
        <w:rPr>
          <w:spacing w:val="-3"/>
          <w:sz w:val="20"/>
        </w:rPr>
        <w:t> </w:t>
      </w:r>
      <w:r>
        <w:rPr>
          <w:sz w:val="20"/>
        </w:rPr>
        <w:t>treatment</w:t>
      </w:r>
      <w:r>
        <w:rPr>
          <w:spacing w:val="-2"/>
          <w:sz w:val="20"/>
        </w:rPr>
        <w:t> </w:t>
      </w:r>
      <w:r>
        <w:rPr>
          <w:sz w:val="20"/>
        </w:rPr>
        <w:t>standards;</w:t>
      </w:r>
      <w:r>
        <w:rPr>
          <w:spacing w:val="-4"/>
          <w:sz w:val="20"/>
        </w:rPr>
        <w:t> </w:t>
      </w:r>
      <w:r>
        <w:rPr>
          <w:sz w:val="20"/>
        </w:rPr>
        <w:t>or</w:t>
      </w:r>
    </w:p>
    <w:p>
      <w:pPr>
        <w:pStyle w:val="ListParagraph"/>
        <w:numPr>
          <w:ilvl w:val="0"/>
          <w:numId w:val="34"/>
        </w:numPr>
        <w:tabs>
          <w:tab w:pos="1072" w:val="left" w:leader="none"/>
        </w:tabs>
        <w:spacing w:line="240" w:lineRule="auto" w:before="41" w:after="0"/>
        <w:ind w:left="809" w:right="949" w:firstLine="0"/>
        <w:jc w:val="left"/>
        <w:rPr>
          <w:sz w:val="20"/>
        </w:rPr>
      </w:pPr>
      <w:r>
        <w:rPr>
          <w:sz w:val="20"/>
        </w:rPr>
        <w:t>Has</w:t>
      </w:r>
      <w:r>
        <w:rPr>
          <w:spacing w:val="-3"/>
          <w:sz w:val="20"/>
        </w:rPr>
        <w:t> </w:t>
      </w:r>
      <w:r>
        <w:rPr>
          <w:sz w:val="20"/>
        </w:rPr>
        <w:t>refused</w:t>
      </w:r>
      <w:r>
        <w:rPr>
          <w:spacing w:val="-3"/>
          <w:sz w:val="20"/>
        </w:rPr>
        <w:t> </w:t>
      </w:r>
      <w:r>
        <w:rPr>
          <w:sz w:val="20"/>
        </w:rPr>
        <w:t>a</w:t>
      </w:r>
      <w:r>
        <w:rPr>
          <w:spacing w:val="-3"/>
          <w:sz w:val="20"/>
        </w:rPr>
        <w:t> </w:t>
      </w:r>
      <w:r>
        <w:rPr>
          <w:sz w:val="20"/>
        </w:rPr>
        <w:t>reasonable</w:t>
      </w:r>
      <w:r>
        <w:rPr>
          <w:spacing w:val="-5"/>
          <w:sz w:val="20"/>
        </w:rPr>
        <w:t> </w:t>
      </w:r>
      <w:r>
        <w:rPr>
          <w:sz w:val="20"/>
        </w:rPr>
        <w:t>request</w:t>
      </w:r>
      <w:r>
        <w:rPr>
          <w:spacing w:val="-3"/>
          <w:sz w:val="20"/>
        </w:rPr>
        <w:t> </w:t>
      </w:r>
      <w:r>
        <w:rPr>
          <w:sz w:val="20"/>
        </w:rPr>
        <w:t>of</w:t>
      </w:r>
      <w:r>
        <w:rPr>
          <w:spacing w:val="-5"/>
          <w:sz w:val="20"/>
        </w:rPr>
        <w:t> </w:t>
      </w:r>
      <w:r>
        <w:rPr>
          <w:sz w:val="20"/>
        </w:rPr>
        <w:t>a</w:t>
      </w:r>
      <w:r>
        <w:rPr>
          <w:spacing w:val="-3"/>
          <w:sz w:val="20"/>
        </w:rPr>
        <w:t> </w:t>
      </w:r>
      <w:r>
        <w:rPr>
          <w:sz w:val="20"/>
        </w:rPr>
        <w:t>duly</w:t>
      </w:r>
      <w:r>
        <w:rPr>
          <w:spacing w:val="-3"/>
          <w:sz w:val="20"/>
        </w:rPr>
        <w:t> </w:t>
      </w:r>
      <w:r>
        <w:rPr>
          <w:sz w:val="20"/>
        </w:rPr>
        <w:t>designated</w:t>
      </w:r>
      <w:r>
        <w:rPr>
          <w:spacing w:val="-3"/>
          <w:sz w:val="20"/>
        </w:rPr>
        <w:t> </w:t>
      </w:r>
      <w:r>
        <w:rPr>
          <w:sz w:val="20"/>
        </w:rPr>
        <w:t>inspector,</w:t>
      </w:r>
      <w:r>
        <w:rPr>
          <w:spacing w:val="-3"/>
          <w:sz w:val="20"/>
        </w:rPr>
        <w:t> </w:t>
      </w:r>
      <w:r>
        <w:rPr>
          <w:sz w:val="20"/>
        </w:rPr>
        <w:t>Drug</w:t>
      </w:r>
      <w:r>
        <w:rPr>
          <w:spacing w:val="-4"/>
          <w:sz w:val="20"/>
        </w:rPr>
        <w:t> </w:t>
      </w:r>
      <w:r>
        <w:rPr>
          <w:sz w:val="20"/>
        </w:rPr>
        <w:t>Enforcement</w:t>
      </w:r>
      <w:r>
        <w:rPr>
          <w:spacing w:val="-3"/>
          <w:sz w:val="20"/>
        </w:rPr>
        <w:t> </w:t>
      </w:r>
      <w:r>
        <w:rPr>
          <w:sz w:val="20"/>
        </w:rPr>
        <w:t>Administration (DEA) Inspector, State Inspector, or Accreditation Body representative for permission to inspect the program or the program’s operations or its records.</w:t>
      </w:r>
    </w:p>
    <w:p>
      <w:pPr>
        <w:pStyle w:val="ListParagraph"/>
        <w:numPr>
          <w:ilvl w:val="0"/>
          <w:numId w:val="35"/>
        </w:numPr>
        <w:tabs>
          <w:tab w:pos="741" w:val="left" w:leader="none"/>
        </w:tabs>
        <w:spacing w:line="240" w:lineRule="auto" w:before="119" w:after="0"/>
        <w:ind w:left="473" w:right="553" w:firstLine="0"/>
        <w:jc w:val="left"/>
        <w:rPr>
          <w:sz w:val="20"/>
        </w:rPr>
      </w:pPr>
      <w:r>
        <w:rPr>
          <w:i/>
          <w:sz w:val="20"/>
        </w:rPr>
        <w:t>Suspension. </w:t>
      </w:r>
      <w:r>
        <w:rPr>
          <w:sz w:val="20"/>
        </w:rPr>
        <w:t>Whenever the Secretary has reason to believe that revocation may be required and that immediate action is necessary to protect public health or safety, the Secretary may immediately suspend the certification</w:t>
      </w:r>
      <w:r>
        <w:rPr>
          <w:spacing w:val="-2"/>
          <w:sz w:val="20"/>
        </w:rPr>
        <w:t> </w:t>
      </w:r>
      <w:r>
        <w:rPr>
          <w:sz w:val="20"/>
        </w:rPr>
        <w:t>of</w:t>
      </w:r>
      <w:r>
        <w:rPr>
          <w:spacing w:val="-4"/>
          <w:sz w:val="20"/>
        </w:rPr>
        <w:t> </w:t>
      </w:r>
      <w:r>
        <w:rPr>
          <w:sz w:val="20"/>
        </w:rPr>
        <w:t>an</w:t>
      </w:r>
      <w:r>
        <w:rPr>
          <w:spacing w:val="-2"/>
          <w:sz w:val="20"/>
        </w:rPr>
        <w:t> </w:t>
      </w:r>
      <w:r>
        <w:rPr>
          <w:sz w:val="20"/>
        </w:rPr>
        <w:t>OTP</w:t>
      </w:r>
      <w:r>
        <w:rPr>
          <w:spacing w:val="-3"/>
          <w:sz w:val="20"/>
        </w:rPr>
        <w:t> </w:t>
      </w:r>
      <w:r>
        <w:rPr>
          <w:sz w:val="20"/>
        </w:rPr>
        <w:t>and</w:t>
      </w:r>
      <w:r>
        <w:rPr>
          <w:spacing w:val="-2"/>
          <w:sz w:val="20"/>
        </w:rPr>
        <w:t> </w:t>
      </w:r>
      <w:r>
        <w:rPr>
          <w:sz w:val="20"/>
        </w:rPr>
        <w:t>notify</w:t>
      </w:r>
      <w:r>
        <w:rPr>
          <w:spacing w:val="-2"/>
          <w:sz w:val="20"/>
        </w:rPr>
        <w:t> </w:t>
      </w:r>
      <w:r>
        <w:rPr>
          <w:sz w:val="20"/>
        </w:rPr>
        <w:t>the</w:t>
      </w:r>
      <w:r>
        <w:rPr>
          <w:spacing w:val="-4"/>
          <w:sz w:val="20"/>
        </w:rPr>
        <w:t> </w:t>
      </w:r>
      <w:r>
        <w:rPr>
          <w:sz w:val="20"/>
        </w:rPr>
        <w:t>Attorney</w:t>
      </w:r>
      <w:r>
        <w:rPr>
          <w:spacing w:val="-2"/>
          <w:sz w:val="20"/>
        </w:rPr>
        <w:t> </w:t>
      </w:r>
      <w:r>
        <w:rPr>
          <w:sz w:val="20"/>
        </w:rPr>
        <w:t>General</w:t>
      </w:r>
      <w:r>
        <w:rPr>
          <w:spacing w:val="-3"/>
          <w:sz w:val="20"/>
        </w:rPr>
        <w:t> </w:t>
      </w:r>
      <w:r>
        <w:rPr>
          <w:sz w:val="20"/>
        </w:rPr>
        <w:t>that the</w:t>
      </w:r>
      <w:r>
        <w:rPr>
          <w:spacing w:val="-4"/>
          <w:sz w:val="20"/>
        </w:rPr>
        <w:t> </w:t>
      </w:r>
      <w:r>
        <w:rPr>
          <w:sz w:val="20"/>
        </w:rPr>
        <w:t>OTP’s</w:t>
      </w:r>
      <w:r>
        <w:rPr>
          <w:spacing w:val="-2"/>
          <w:sz w:val="20"/>
        </w:rPr>
        <w:t> </w:t>
      </w:r>
      <w:r>
        <w:rPr>
          <w:sz w:val="20"/>
        </w:rPr>
        <w:t>registration</w:t>
      </w:r>
      <w:r>
        <w:rPr>
          <w:spacing w:val="-2"/>
          <w:sz w:val="20"/>
        </w:rPr>
        <w:t> </w:t>
      </w:r>
      <w:r>
        <w:rPr>
          <w:sz w:val="20"/>
        </w:rPr>
        <w:t>should</w:t>
      </w:r>
      <w:r>
        <w:rPr>
          <w:spacing w:val="-4"/>
          <w:sz w:val="20"/>
        </w:rPr>
        <w:t> </w:t>
      </w:r>
      <w:r>
        <w:rPr>
          <w:sz w:val="20"/>
        </w:rPr>
        <w:t>be</w:t>
      </w:r>
      <w:r>
        <w:rPr>
          <w:spacing w:val="-4"/>
          <w:sz w:val="20"/>
        </w:rPr>
        <w:t> </w:t>
      </w:r>
      <w:r>
        <w:rPr>
          <w:sz w:val="20"/>
        </w:rPr>
        <w:t>suspended,</w:t>
      </w:r>
      <w:r>
        <w:rPr>
          <w:spacing w:val="-3"/>
          <w:sz w:val="20"/>
        </w:rPr>
        <w:t> </w:t>
      </w:r>
      <w:r>
        <w:rPr>
          <w:sz w:val="20"/>
        </w:rPr>
        <w:t>before holding a hearing under this subpart. The Secretary may immediately suspend as well as propose revocation of the certification of an OTP before holding a hearing under this subpart if the Secretary makes a finding described in </w:t>
      </w:r>
      <w:hyperlink r:id="rId217">
        <w:r>
          <w:rPr>
            <w:color w:val="0562C1"/>
            <w:sz w:val="20"/>
            <w:u w:val="single" w:color="0562C1"/>
          </w:rPr>
          <w:t>paragraph (a)</w:t>
        </w:r>
      </w:hyperlink>
      <w:r>
        <w:rPr>
          <w:color w:val="0562C1"/>
          <w:sz w:val="20"/>
          <w:u w:val="none"/>
        </w:rPr>
        <w:t> </w:t>
      </w:r>
      <w:r>
        <w:rPr>
          <w:sz w:val="20"/>
          <w:u w:val="none"/>
        </w:rPr>
        <w:t>of this section and also determines that:</w:t>
      </w:r>
    </w:p>
    <w:p>
      <w:pPr>
        <w:pStyle w:val="ListParagraph"/>
        <w:numPr>
          <w:ilvl w:val="1"/>
          <w:numId w:val="35"/>
        </w:numPr>
        <w:tabs>
          <w:tab w:pos="1071" w:val="left" w:leader="none"/>
        </w:tabs>
        <w:spacing w:line="240" w:lineRule="auto" w:before="40" w:after="0"/>
        <w:ind w:left="808" w:right="675" w:firstLine="0"/>
        <w:jc w:val="left"/>
        <w:rPr>
          <w:sz w:val="20"/>
        </w:rPr>
      </w:pPr>
      <w:r>
        <w:rPr>
          <w:sz w:val="20"/>
        </w:rPr>
        <w:t>The</w:t>
      </w:r>
      <w:r>
        <w:rPr>
          <w:spacing w:val="-1"/>
          <w:sz w:val="20"/>
        </w:rPr>
        <w:t> </w:t>
      </w:r>
      <w:r>
        <w:rPr>
          <w:sz w:val="20"/>
        </w:rPr>
        <w:t>failure</w:t>
      </w:r>
      <w:r>
        <w:rPr>
          <w:spacing w:val="-4"/>
          <w:sz w:val="20"/>
        </w:rPr>
        <w:t> </w:t>
      </w:r>
      <w:r>
        <w:rPr>
          <w:sz w:val="20"/>
        </w:rPr>
        <w:t>to</w:t>
      </w:r>
      <w:r>
        <w:rPr>
          <w:spacing w:val="-2"/>
          <w:sz w:val="20"/>
        </w:rPr>
        <w:t> </w:t>
      </w:r>
      <w:r>
        <w:rPr>
          <w:sz w:val="20"/>
        </w:rPr>
        <w:t>comply</w:t>
      </w:r>
      <w:r>
        <w:rPr>
          <w:spacing w:val="-2"/>
          <w:sz w:val="20"/>
        </w:rPr>
        <w:t> </w:t>
      </w:r>
      <w:r>
        <w:rPr>
          <w:sz w:val="20"/>
        </w:rPr>
        <w:t>with</w:t>
      </w:r>
      <w:r>
        <w:rPr>
          <w:spacing w:val="-2"/>
          <w:sz w:val="20"/>
        </w:rPr>
        <w:t> </w:t>
      </w:r>
      <w:r>
        <w:rPr>
          <w:sz w:val="20"/>
        </w:rPr>
        <w:t>the</w:t>
      </w:r>
      <w:r>
        <w:rPr>
          <w:spacing w:val="-4"/>
          <w:sz w:val="20"/>
        </w:rPr>
        <w:t> </w:t>
      </w:r>
      <w:r>
        <w:rPr>
          <w:sz w:val="20"/>
        </w:rPr>
        <w:t>Federal</w:t>
      </w:r>
      <w:r>
        <w:rPr>
          <w:spacing w:val="-3"/>
          <w:sz w:val="20"/>
        </w:rPr>
        <w:t> </w:t>
      </w:r>
      <w:r>
        <w:rPr>
          <w:sz w:val="20"/>
        </w:rPr>
        <w:t>Opioid</w:t>
      </w:r>
      <w:r>
        <w:rPr>
          <w:spacing w:val="-2"/>
          <w:sz w:val="20"/>
        </w:rPr>
        <w:t> </w:t>
      </w:r>
      <w:r>
        <w:rPr>
          <w:sz w:val="20"/>
        </w:rPr>
        <w:t>Use</w:t>
      </w:r>
      <w:r>
        <w:rPr>
          <w:spacing w:val="-4"/>
          <w:sz w:val="20"/>
        </w:rPr>
        <w:t> </w:t>
      </w:r>
      <w:r>
        <w:rPr>
          <w:sz w:val="20"/>
        </w:rPr>
        <w:t>Disorder</w:t>
      </w:r>
      <w:r>
        <w:rPr>
          <w:spacing w:val="-3"/>
          <w:sz w:val="20"/>
        </w:rPr>
        <w:t> </w:t>
      </w:r>
      <w:r>
        <w:rPr>
          <w:sz w:val="20"/>
        </w:rPr>
        <w:t>treatment</w:t>
      </w:r>
      <w:r>
        <w:rPr>
          <w:spacing w:val="-2"/>
          <w:sz w:val="20"/>
        </w:rPr>
        <w:t> </w:t>
      </w:r>
      <w:r>
        <w:rPr>
          <w:sz w:val="20"/>
        </w:rPr>
        <w:t>standards</w:t>
      </w:r>
      <w:r>
        <w:rPr>
          <w:spacing w:val="-4"/>
          <w:sz w:val="20"/>
        </w:rPr>
        <w:t> </w:t>
      </w:r>
      <w:r>
        <w:rPr>
          <w:sz w:val="20"/>
        </w:rPr>
        <w:t>presents</w:t>
      </w:r>
      <w:r>
        <w:rPr>
          <w:spacing w:val="-2"/>
          <w:sz w:val="20"/>
        </w:rPr>
        <w:t> </w:t>
      </w:r>
      <w:r>
        <w:rPr>
          <w:sz w:val="20"/>
        </w:rPr>
        <w:t>an</w:t>
      </w:r>
      <w:r>
        <w:rPr>
          <w:spacing w:val="-2"/>
          <w:sz w:val="20"/>
        </w:rPr>
        <w:t> </w:t>
      </w:r>
      <w:r>
        <w:rPr>
          <w:sz w:val="20"/>
        </w:rPr>
        <w:t>imminent danger to the public health or safety;</w:t>
      </w:r>
    </w:p>
    <w:p>
      <w:pPr>
        <w:pStyle w:val="ListParagraph"/>
        <w:numPr>
          <w:ilvl w:val="1"/>
          <w:numId w:val="35"/>
        </w:numPr>
        <w:tabs>
          <w:tab w:pos="1071" w:val="left" w:leader="none"/>
        </w:tabs>
        <w:spacing w:line="240" w:lineRule="auto" w:before="38" w:after="0"/>
        <w:ind w:left="1071" w:right="0" w:hanging="263"/>
        <w:jc w:val="left"/>
        <w:rPr>
          <w:sz w:val="20"/>
        </w:rPr>
      </w:pPr>
      <w:r>
        <w:rPr>
          <w:sz w:val="20"/>
        </w:rPr>
        <w:t>The</w:t>
      </w:r>
      <w:r>
        <w:rPr>
          <w:spacing w:val="-9"/>
          <w:sz w:val="20"/>
        </w:rPr>
        <w:t> </w:t>
      </w:r>
      <w:r>
        <w:rPr>
          <w:sz w:val="20"/>
        </w:rPr>
        <w:t>refusal</w:t>
      </w:r>
      <w:r>
        <w:rPr>
          <w:spacing w:val="-7"/>
          <w:sz w:val="20"/>
        </w:rPr>
        <w:t> </w:t>
      </w:r>
      <w:r>
        <w:rPr>
          <w:sz w:val="20"/>
        </w:rPr>
        <w:t>to</w:t>
      </w:r>
      <w:r>
        <w:rPr>
          <w:spacing w:val="-7"/>
          <w:sz w:val="20"/>
        </w:rPr>
        <w:t> </w:t>
      </w:r>
      <w:r>
        <w:rPr>
          <w:sz w:val="20"/>
        </w:rPr>
        <w:t>permit</w:t>
      </w:r>
      <w:r>
        <w:rPr>
          <w:spacing w:val="-6"/>
          <w:sz w:val="20"/>
        </w:rPr>
        <w:t> </w:t>
      </w:r>
      <w:r>
        <w:rPr>
          <w:sz w:val="20"/>
        </w:rPr>
        <w:t>inspection</w:t>
      </w:r>
      <w:r>
        <w:rPr>
          <w:spacing w:val="-7"/>
          <w:sz w:val="20"/>
        </w:rPr>
        <w:t> </w:t>
      </w:r>
      <w:r>
        <w:rPr>
          <w:sz w:val="20"/>
        </w:rPr>
        <w:t>makes</w:t>
      </w:r>
      <w:r>
        <w:rPr>
          <w:spacing w:val="-6"/>
          <w:sz w:val="20"/>
        </w:rPr>
        <w:t> </w:t>
      </w:r>
      <w:r>
        <w:rPr>
          <w:sz w:val="20"/>
        </w:rPr>
        <w:t>immediate</w:t>
      </w:r>
      <w:r>
        <w:rPr>
          <w:spacing w:val="-7"/>
          <w:sz w:val="20"/>
        </w:rPr>
        <w:t> </w:t>
      </w:r>
      <w:r>
        <w:rPr>
          <w:sz w:val="20"/>
        </w:rPr>
        <w:t>suspension</w:t>
      </w:r>
      <w:r>
        <w:rPr>
          <w:spacing w:val="-7"/>
          <w:sz w:val="20"/>
        </w:rPr>
        <w:t> </w:t>
      </w:r>
      <w:r>
        <w:rPr>
          <w:sz w:val="20"/>
        </w:rPr>
        <w:t>necessary;</w:t>
      </w:r>
      <w:r>
        <w:rPr>
          <w:spacing w:val="-7"/>
          <w:sz w:val="20"/>
        </w:rPr>
        <w:t> </w:t>
      </w:r>
      <w:r>
        <w:rPr>
          <w:spacing w:val="-5"/>
          <w:sz w:val="20"/>
        </w:rPr>
        <w:t>or</w:t>
      </w:r>
    </w:p>
    <w:p>
      <w:pPr>
        <w:pStyle w:val="ListParagraph"/>
        <w:numPr>
          <w:ilvl w:val="1"/>
          <w:numId w:val="35"/>
        </w:numPr>
        <w:tabs>
          <w:tab w:pos="1071" w:val="left" w:leader="none"/>
        </w:tabs>
        <w:spacing w:line="240" w:lineRule="auto" w:before="41" w:after="0"/>
        <w:ind w:left="808" w:right="863" w:firstLine="0"/>
        <w:jc w:val="left"/>
        <w:rPr>
          <w:sz w:val="20"/>
        </w:rPr>
      </w:pPr>
      <w:r>
        <w:rPr>
          <w:sz w:val="20"/>
        </w:rPr>
        <w:t>There</w:t>
      </w:r>
      <w:r>
        <w:rPr>
          <w:spacing w:val="-4"/>
          <w:sz w:val="20"/>
        </w:rPr>
        <w:t> </w:t>
      </w:r>
      <w:r>
        <w:rPr>
          <w:sz w:val="20"/>
        </w:rPr>
        <w:t>is</w:t>
      </w:r>
      <w:r>
        <w:rPr>
          <w:spacing w:val="-2"/>
          <w:sz w:val="20"/>
        </w:rPr>
        <w:t> </w:t>
      </w:r>
      <w:r>
        <w:rPr>
          <w:sz w:val="20"/>
        </w:rPr>
        <w:t>reason</w:t>
      </w:r>
      <w:r>
        <w:rPr>
          <w:spacing w:val="-2"/>
          <w:sz w:val="20"/>
        </w:rPr>
        <w:t> </w:t>
      </w:r>
      <w:r>
        <w:rPr>
          <w:sz w:val="20"/>
        </w:rPr>
        <w:t>to</w:t>
      </w:r>
      <w:r>
        <w:rPr>
          <w:spacing w:val="-2"/>
          <w:sz w:val="20"/>
        </w:rPr>
        <w:t> </w:t>
      </w:r>
      <w:r>
        <w:rPr>
          <w:sz w:val="20"/>
        </w:rPr>
        <w:t>believe</w:t>
      </w:r>
      <w:r>
        <w:rPr>
          <w:spacing w:val="-1"/>
          <w:sz w:val="20"/>
        </w:rPr>
        <w:t> </w:t>
      </w:r>
      <w:r>
        <w:rPr>
          <w:sz w:val="20"/>
        </w:rPr>
        <w:t>that</w:t>
      </w:r>
      <w:r>
        <w:rPr>
          <w:spacing w:val="-2"/>
          <w:sz w:val="20"/>
        </w:rPr>
        <w:t> </w:t>
      </w:r>
      <w:r>
        <w:rPr>
          <w:sz w:val="20"/>
        </w:rPr>
        <w:t>the</w:t>
      </w:r>
      <w:r>
        <w:rPr>
          <w:spacing w:val="-4"/>
          <w:sz w:val="20"/>
        </w:rPr>
        <w:t> </w:t>
      </w:r>
      <w:r>
        <w:rPr>
          <w:sz w:val="20"/>
        </w:rPr>
        <w:t>failure</w:t>
      </w:r>
      <w:r>
        <w:rPr>
          <w:spacing w:val="-4"/>
          <w:sz w:val="20"/>
        </w:rPr>
        <w:t> </w:t>
      </w:r>
      <w:r>
        <w:rPr>
          <w:sz w:val="20"/>
        </w:rPr>
        <w:t>to</w:t>
      </w:r>
      <w:r>
        <w:rPr>
          <w:spacing w:val="-2"/>
          <w:sz w:val="20"/>
        </w:rPr>
        <w:t> </w:t>
      </w:r>
      <w:r>
        <w:rPr>
          <w:sz w:val="20"/>
        </w:rPr>
        <w:t>comply</w:t>
      </w:r>
      <w:r>
        <w:rPr>
          <w:spacing w:val="-2"/>
          <w:sz w:val="20"/>
        </w:rPr>
        <w:t> </w:t>
      </w:r>
      <w:r>
        <w:rPr>
          <w:sz w:val="20"/>
        </w:rPr>
        <w:t>with</w:t>
      </w:r>
      <w:r>
        <w:rPr>
          <w:spacing w:val="-2"/>
          <w:sz w:val="20"/>
        </w:rPr>
        <w:t> </w:t>
      </w:r>
      <w:r>
        <w:rPr>
          <w:sz w:val="20"/>
        </w:rPr>
        <w:t>the</w:t>
      </w:r>
      <w:r>
        <w:rPr>
          <w:spacing w:val="-4"/>
          <w:sz w:val="20"/>
        </w:rPr>
        <w:t> </w:t>
      </w:r>
      <w:r>
        <w:rPr>
          <w:sz w:val="20"/>
        </w:rPr>
        <w:t>Federal</w:t>
      </w:r>
      <w:r>
        <w:rPr>
          <w:spacing w:val="-3"/>
          <w:sz w:val="20"/>
        </w:rPr>
        <w:t> </w:t>
      </w:r>
      <w:r>
        <w:rPr>
          <w:sz w:val="20"/>
        </w:rPr>
        <w:t>Opioid</w:t>
      </w:r>
      <w:r>
        <w:rPr>
          <w:spacing w:val="-2"/>
          <w:sz w:val="20"/>
        </w:rPr>
        <w:t> </w:t>
      </w:r>
      <w:r>
        <w:rPr>
          <w:sz w:val="20"/>
        </w:rPr>
        <w:t>Use</w:t>
      </w:r>
      <w:r>
        <w:rPr>
          <w:spacing w:val="-4"/>
          <w:sz w:val="20"/>
        </w:rPr>
        <w:t> </w:t>
      </w:r>
      <w:r>
        <w:rPr>
          <w:sz w:val="20"/>
        </w:rPr>
        <w:t>Disorder</w:t>
      </w:r>
      <w:r>
        <w:rPr>
          <w:spacing w:val="-3"/>
          <w:sz w:val="20"/>
        </w:rPr>
        <w:t> </w:t>
      </w:r>
      <w:r>
        <w:rPr>
          <w:sz w:val="20"/>
        </w:rPr>
        <w:t>treatment standards was intentional or was associated with fraud.</w:t>
      </w:r>
    </w:p>
    <w:p>
      <w:pPr>
        <w:pStyle w:val="BodyText"/>
        <w:spacing w:before="21"/>
      </w:pPr>
    </w:p>
    <w:p>
      <w:pPr>
        <w:pStyle w:val="BodyText"/>
        <w:ind w:left="358" w:right="394" w:firstLine="1"/>
      </w:pPr>
      <w:r>
        <w:rPr/>
        <w:t>An</w:t>
      </w:r>
      <w:r>
        <w:rPr>
          <w:spacing w:val="-3"/>
        </w:rPr>
        <w:t> </w:t>
      </w:r>
      <w:r>
        <w:rPr/>
        <w:t>accreditation</w:t>
      </w:r>
      <w:r>
        <w:rPr>
          <w:spacing w:val="-3"/>
        </w:rPr>
        <w:t> </w:t>
      </w:r>
      <w:r>
        <w:rPr/>
        <w:t>body</w:t>
      </w:r>
      <w:r>
        <w:rPr>
          <w:spacing w:val="-3"/>
        </w:rPr>
        <w:t> </w:t>
      </w:r>
      <w:r>
        <w:rPr/>
        <w:t>may</w:t>
      </w:r>
      <w:r>
        <w:rPr>
          <w:spacing w:val="-3"/>
        </w:rPr>
        <w:t> </w:t>
      </w:r>
      <w:r>
        <w:rPr/>
        <w:t>revoke</w:t>
      </w:r>
      <w:r>
        <w:rPr>
          <w:spacing w:val="-4"/>
        </w:rPr>
        <w:t> </w:t>
      </w:r>
      <w:r>
        <w:rPr/>
        <w:t>an</w:t>
      </w:r>
      <w:r>
        <w:rPr>
          <w:spacing w:val="-5"/>
        </w:rPr>
        <w:t> </w:t>
      </w:r>
      <w:r>
        <w:rPr/>
        <w:t>opioid</w:t>
      </w:r>
      <w:r>
        <w:rPr>
          <w:spacing w:val="-3"/>
        </w:rPr>
        <w:t> </w:t>
      </w:r>
      <w:r>
        <w:rPr/>
        <w:t>treatment</w:t>
      </w:r>
      <w:r>
        <w:rPr>
          <w:spacing w:val="-1"/>
        </w:rPr>
        <w:t> </w:t>
      </w:r>
      <w:r>
        <w:rPr/>
        <w:t>program’s</w:t>
      </w:r>
      <w:r>
        <w:rPr>
          <w:spacing w:val="-4"/>
        </w:rPr>
        <w:t> </w:t>
      </w:r>
      <w:r>
        <w:rPr/>
        <w:t>(OTP)</w:t>
      </w:r>
      <w:r>
        <w:rPr>
          <w:spacing w:val="-2"/>
        </w:rPr>
        <w:t> </w:t>
      </w:r>
      <w:r>
        <w:rPr/>
        <w:t>accreditation.</w:t>
      </w:r>
      <w:r>
        <w:rPr>
          <w:spacing w:val="-3"/>
        </w:rPr>
        <w:t> </w:t>
      </w:r>
      <w:r>
        <w:rPr/>
        <w:t>If</w:t>
      </w:r>
      <w:r>
        <w:rPr>
          <w:spacing w:val="-2"/>
        </w:rPr>
        <w:t> </w:t>
      </w:r>
      <w:r>
        <w:rPr/>
        <w:t>this</w:t>
      </w:r>
      <w:r>
        <w:rPr>
          <w:spacing w:val="-4"/>
        </w:rPr>
        <w:t> </w:t>
      </w:r>
      <w:r>
        <w:rPr/>
        <w:t>occurs,</w:t>
      </w:r>
      <w:r>
        <w:rPr>
          <w:spacing w:val="-2"/>
        </w:rPr>
        <w:t> </w:t>
      </w:r>
      <w:r>
        <w:rPr/>
        <w:t>the Substance Abuse and</w:t>
      </w:r>
      <w:r>
        <w:rPr>
          <w:spacing w:val="-1"/>
        </w:rPr>
        <w:t> </w:t>
      </w:r>
      <w:r>
        <w:rPr/>
        <w:t>Mental Health Services Administration (SAMHSA) may investigate the reasons for</w:t>
      </w:r>
    </w:p>
    <w:p>
      <w:pPr>
        <w:pStyle w:val="BodyText"/>
        <w:spacing w:after="0"/>
        <w:sectPr>
          <w:pgSz w:w="12240" w:h="15840"/>
          <w:pgMar w:header="618" w:footer="613" w:top="1340" w:bottom="800" w:left="1080" w:right="1080"/>
        </w:sectPr>
      </w:pPr>
    </w:p>
    <w:p>
      <w:pPr>
        <w:pStyle w:val="BodyText"/>
        <w:spacing w:before="90"/>
        <w:ind w:left="359" w:right="394"/>
      </w:pPr>
      <w:r>
        <w:rPr/>
        <w:t>the</w:t>
      </w:r>
      <w:r>
        <w:rPr>
          <w:spacing w:val="-1"/>
        </w:rPr>
        <w:t> </w:t>
      </w:r>
      <w:r>
        <w:rPr/>
        <w:t>revocation.</w:t>
      </w:r>
      <w:r>
        <w:rPr>
          <w:spacing w:val="-2"/>
        </w:rPr>
        <w:t> </w:t>
      </w:r>
      <w:r>
        <w:rPr/>
        <w:t>Following</w:t>
      </w:r>
      <w:r>
        <w:rPr>
          <w:spacing w:val="-3"/>
        </w:rPr>
        <w:t> </w:t>
      </w:r>
      <w:r>
        <w:rPr/>
        <w:t>the</w:t>
      </w:r>
      <w:r>
        <w:rPr>
          <w:spacing w:val="-1"/>
        </w:rPr>
        <w:t> </w:t>
      </w:r>
      <w:r>
        <w:rPr/>
        <w:t>investigation,</w:t>
      </w:r>
      <w:r>
        <w:rPr>
          <w:spacing w:val="-2"/>
        </w:rPr>
        <w:t> </w:t>
      </w:r>
      <w:r>
        <w:rPr/>
        <w:t>SAMHSA</w:t>
      </w:r>
      <w:r>
        <w:rPr>
          <w:spacing w:val="-5"/>
        </w:rPr>
        <w:t> </w:t>
      </w:r>
      <w:r>
        <w:rPr/>
        <w:t>may</w:t>
      </w:r>
      <w:r>
        <w:rPr>
          <w:spacing w:val="-4"/>
        </w:rPr>
        <w:t> </w:t>
      </w:r>
      <w:r>
        <w:rPr/>
        <w:t>determine</w:t>
      </w:r>
      <w:r>
        <w:rPr>
          <w:spacing w:val="-1"/>
        </w:rPr>
        <w:t> </w:t>
      </w:r>
      <w:r>
        <w:rPr/>
        <w:t>that</w:t>
      </w:r>
      <w:r>
        <w:rPr>
          <w:spacing w:val="-4"/>
        </w:rPr>
        <w:t> </w:t>
      </w:r>
      <w:r>
        <w:rPr/>
        <w:t>the</w:t>
      </w:r>
      <w:r>
        <w:rPr>
          <w:spacing w:val="-4"/>
        </w:rPr>
        <w:t> </w:t>
      </w:r>
      <w:r>
        <w:rPr/>
        <w:t>OTP’s</w:t>
      </w:r>
      <w:r>
        <w:rPr>
          <w:spacing w:val="-2"/>
        </w:rPr>
        <w:t> </w:t>
      </w:r>
      <w:r>
        <w:rPr/>
        <w:t>certification</w:t>
      </w:r>
      <w:r>
        <w:rPr>
          <w:spacing w:val="-5"/>
        </w:rPr>
        <w:t> </w:t>
      </w:r>
      <w:r>
        <w:rPr/>
        <w:t>should no longer be in effect and can initiate procedures to revoke the program’s certification.</w:t>
      </w:r>
      <w:r>
        <w:rPr>
          <w:spacing w:val="-6"/>
        </w:rPr>
        <w:t> </w:t>
      </w:r>
      <w:hyperlink w:history="true" w:anchor="_bookmark405">
        <w:r>
          <w:rPr>
            <w:vertAlign w:val="superscript"/>
          </w:rPr>
          <w:t>281</w:t>
        </w:r>
      </w:hyperlink>
    </w:p>
    <w:p>
      <w:pPr>
        <w:pStyle w:val="BodyText"/>
        <w:spacing w:before="159"/>
        <w:ind w:left="359" w:right="461"/>
      </w:pPr>
      <w:r>
        <w:rPr/>
        <w:t>As</w:t>
      </w:r>
      <w:r>
        <w:rPr>
          <w:spacing w:val="-2"/>
        </w:rPr>
        <w:t> </w:t>
      </w:r>
      <w:r>
        <w:rPr/>
        <w:t>discussed</w:t>
      </w:r>
      <w:r>
        <w:rPr>
          <w:spacing w:val="-3"/>
        </w:rPr>
        <w:t> </w:t>
      </w:r>
      <w:r>
        <w:rPr/>
        <w:t>in</w:t>
      </w:r>
      <w:r>
        <w:rPr>
          <w:spacing w:val="-5"/>
        </w:rPr>
        <w:t> </w:t>
      </w:r>
      <w:hyperlink r:id="rId215">
        <w:r>
          <w:rPr>
            <w:color w:val="0562C1"/>
            <w:u w:val="single" w:color="0562C1"/>
          </w:rPr>
          <w:t>42</w:t>
        </w:r>
        <w:r>
          <w:rPr>
            <w:color w:val="0562C1"/>
            <w:spacing w:val="-3"/>
            <w:u w:val="single" w:color="0562C1"/>
          </w:rPr>
          <w:t> </w:t>
        </w:r>
        <w:r>
          <w:rPr>
            <w:color w:val="0562C1"/>
            <w:u w:val="single" w:color="0562C1"/>
          </w:rPr>
          <w:t>CFR</w:t>
        </w:r>
        <w:r>
          <w:rPr>
            <w:color w:val="0562C1"/>
            <w:spacing w:val="-2"/>
            <w:u w:val="single" w:color="0562C1"/>
          </w:rPr>
          <w:t> </w:t>
        </w:r>
        <w:r>
          <w:rPr>
            <w:color w:val="0562C1"/>
            <w:u w:val="single" w:color="0562C1"/>
          </w:rPr>
          <w:t>§</w:t>
        </w:r>
        <w:r>
          <w:rPr>
            <w:color w:val="0562C1"/>
            <w:spacing w:val="-4"/>
            <w:u w:val="single" w:color="0562C1"/>
          </w:rPr>
          <w:t> </w:t>
        </w:r>
        <w:r>
          <w:rPr>
            <w:color w:val="0562C1"/>
            <w:u w:val="single" w:color="0562C1"/>
          </w:rPr>
          <w:t>8.14</w:t>
        </w:r>
        <w:r>
          <w:rPr>
            <w:u w:val="none"/>
          </w:rPr>
          <w:t>,</w:t>
        </w:r>
      </w:hyperlink>
      <w:r>
        <w:rPr>
          <w:spacing w:val="-4"/>
          <w:u w:val="none"/>
        </w:rPr>
        <w:t> </w:t>
      </w:r>
      <w:r>
        <w:rPr>
          <w:u w:val="none"/>
        </w:rPr>
        <w:t>after</w:t>
      </w:r>
      <w:r>
        <w:rPr>
          <w:spacing w:val="-4"/>
          <w:u w:val="none"/>
        </w:rPr>
        <w:t> </w:t>
      </w:r>
      <w:r>
        <w:rPr>
          <w:u w:val="none"/>
        </w:rPr>
        <w:t>providing</w:t>
      </w:r>
      <w:r>
        <w:rPr>
          <w:spacing w:val="-3"/>
          <w:u w:val="none"/>
        </w:rPr>
        <w:t> </w:t>
      </w:r>
      <w:r>
        <w:rPr>
          <w:u w:val="none"/>
        </w:rPr>
        <w:t>the</w:t>
      </w:r>
      <w:r>
        <w:rPr>
          <w:spacing w:val="-1"/>
          <w:u w:val="none"/>
        </w:rPr>
        <w:t> </w:t>
      </w:r>
      <w:r>
        <w:rPr>
          <w:u w:val="none"/>
        </w:rPr>
        <w:t>program</w:t>
      </w:r>
      <w:r>
        <w:rPr>
          <w:spacing w:val="-1"/>
          <w:u w:val="none"/>
        </w:rPr>
        <w:t> </w:t>
      </w:r>
      <w:r>
        <w:rPr>
          <w:u w:val="none"/>
        </w:rPr>
        <w:t>sponsor</w:t>
      </w:r>
      <w:r>
        <w:rPr>
          <w:spacing w:val="-4"/>
          <w:u w:val="none"/>
        </w:rPr>
        <w:t> </w:t>
      </w:r>
      <w:r>
        <w:rPr>
          <w:u w:val="none"/>
        </w:rPr>
        <w:t>with</w:t>
      </w:r>
      <w:r>
        <w:rPr>
          <w:spacing w:val="-5"/>
          <w:u w:val="none"/>
        </w:rPr>
        <w:t> </w:t>
      </w:r>
      <w:r>
        <w:rPr>
          <w:u w:val="none"/>
        </w:rPr>
        <w:t>an</w:t>
      </w:r>
      <w:r>
        <w:rPr>
          <w:spacing w:val="-3"/>
          <w:u w:val="none"/>
        </w:rPr>
        <w:t> </w:t>
      </w:r>
      <w:r>
        <w:rPr>
          <w:u w:val="none"/>
        </w:rPr>
        <w:t>opportunity</w:t>
      </w:r>
      <w:r>
        <w:rPr>
          <w:spacing w:val="-1"/>
          <w:u w:val="none"/>
        </w:rPr>
        <w:t> </w:t>
      </w:r>
      <w:r>
        <w:rPr>
          <w:u w:val="none"/>
        </w:rPr>
        <w:t>for</w:t>
      </w:r>
      <w:r>
        <w:rPr>
          <w:spacing w:val="-2"/>
          <w:u w:val="none"/>
        </w:rPr>
        <w:t> </w:t>
      </w:r>
      <w:r>
        <w:rPr>
          <w:u w:val="none"/>
        </w:rPr>
        <w:t>a</w:t>
      </w:r>
      <w:r>
        <w:rPr>
          <w:spacing w:val="-2"/>
          <w:u w:val="none"/>
        </w:rPr>
        <w:t> </w:t>
      </w:r>
      <w:r>
        <w:rPr>
          <w:u w:val="none"/>
        </w:rPr>
        <w:t>hearing, SAMHSA may decide to revoke the certification of an OTP if it finds that the program sponsor or any employee of the OTP has: </w:t>
      </w:r>
      <w:hyperlink w:history="true" w:anchor="_bookmark406">
        <w:r>
          <w:rPr>
            <w:u w:val="none"/>
            <w:vertAlign w:val="superscript"/>
          </w:rPr>
          <w:t>282</w:t>
        </w:r>
      </w:hyperlink>
    </w:p>
    <w:p>
      <w:pPr>
        <w:pStyle w:val="ListParagraph"/>
        <w:numPr>
          <w:ilvl w:val="0"/>
          <w:numId w:val="33"/>
        </w:numPr>
        <w:tabs>
          <w:tab w:pos="647" w:val="left" w:leader="none"/>
        </w:tabs>
        <w:spacing w:line="240" w:lineRule="auto" w:before="42" w:after="0"/>
        <w:ind w:left="647" w:right="0" w:hanging="287"/>
        <w:jc w:val="left"/>
        <w:rPr>
          <w:sz w:val="22"/>
        </w:rPr>
      </w:pPr>
      <w:r>
        <w:rPr>
          <w:sz w:val="22"/>
        </w:rPr>
        <w:t>Engaged</w:t>
      </w:r>
      <w:r>
        <w:rPr>
          <w:spacing w:val="-6"/>
          <w:sz w:val="22"/>
        </w:rPr>
        <w:t> </w:t>
      </w:r>
      <w:r>
        <w:rPr>
          <w:sz w:val="22"/>
        </w:rPr>
        <w:t>in</w:t>
      </w:r>
      <w:r>
        <w:rPr>
          <w:spacing w:val="-5"/>
          <w:sz w:val="22"/>
        </w:rPr>
        <w:t> </w:t>
      </w:r>
      <w:r>
        <w:rPr>
          <w:sz w:val="22"/>
        </w:rPr>
        <w:t>misrepresentation</w:t>
      </w:r>
      <w:r>
        <w:rPr>
          <w:spacing w:val="-5"/>
          <w:sz w:val="22"/>
        </w:rPr>
        <w:t> </w:t>
      </w:r>
      <w:r>
        <w:rPr>
          <w:sz w:val="22"/>
        </w:rPr>
        <w:t>in</w:t>
      </w:r>
      <w:r>
        <w:rPr>
          <w:spacing w:val="-5"/>
          <w:sz w:val="22"/>
        </w:rPr>
        <w:t> </w:t>
      </w:r>
      <w:r>
        <w:rPr>
          <w:sz w:val="22"/>
        </w:rPr>
        <w:t>obtaining</w:t>
      </w:r>
      <w:r>
        <w:rPr>
          <w:spacing w:val="-5"/>
          <w:sz w:val="22"/>
        </w:rPr>
        <w:t> </w:t>
      </w:r>
      <w:r>
        <w:rPr>
          <w:sz w:val="22"/>
        </w:rPr>
        <w:t>the</w:t>
      </w:r>
      <w:r>
        <w:rPr>
          <w:spacing w:val="-3"/>
          <w:sz w:val="22"/>
        </w:rPr>
        <w:t> </w:t>
      </w:r>
      <w:r>
        <w:rPr>
          <w:spacing w:val="-2"/>
          <w:sz w:val="22"/>
        </w:rPr>
        <w:t>certification.</w:t>
      </w:r>
    </w:p>
    <w:p>
      <w:pPr>
        <w:pStyle w:val="ListParagraph"/>
        <w:numPr>
          <w:ilvl w:val="0"/>
          <w:numId w:val="33"/>
        </w:numPr>
        <w:tabs>
          <w:tab w:pos="647" w:val="left" w:leader="none"/>
        </w:tabs>
        <w:spacing w:line="240" w:lineRule="auto" w:before="39" w:after="0"/>
        <w:ind w:left="647" w:right="0" w:hanging="287"/>
        <w:jc w:val="left"/>
        <w:rPr>
          <w:sz w:val="22"/>
        </w:rPr>
      </w:pPr>
      <w:r>
        <w:rPr>
          <w:sz w:val="22"/>
        </w:rPr>
        <w:t>Failed</w:t>
      </w:r>
      <w:r>
        <w:rPr>
          <w:spacing w:val="-7"/>
          <w:sz w:val="22"/>
        </w:rPr>
        <w:t> </w:t>
      </w:r>
      <w:r>
        <w:rPr>
          <w:sz w:val="22"/>
        </w:rPr>
        <w:t>to</w:t>
      </w:r>
      <w:r>
        <w:rPr>
          <w:spacing w:val="-4"/>
          <w:sz w:val="22"/>
        </w:rPr>
        <w:t> </w:t>
      </w:r>
      <w:r>
        <w:rPr>
          <w:sz w:val="22"/>
        </w:rPr>
        <w:t>comply</w:t>
      </w:r>
      <w:r>
        <w:rPr>
          <w:spacing w:val="-3"/>
          <w:sz w:val="22"/>
        </w:rPr>
        <w:t> </w:t>
      </w:r>
      <w:r>
        <w:rPr>
          <w:sz w:val="22"/>
        </w:rPr>
        <w:t>with</w:t>
      </w:r>
      <w:r>
        <w:rPr>
          <w:spacing w:val="-4"/>
          <w:sz w:val="22"/>
        </w:rPr>
        <w:t> </w:t>
      </w:r>
      <w:r>
        <w:rPr>
          <w:sz w:val="22"/>
        </w:rPr>
        <w:t>the</w:t>
      </w:r>
      <w:r>
        <w:rPr>
          <w:spacing w:val="-5"/>
          <w:sz w:val="22"/>
        </w:rPr>
        <w:t> </w:t>
      </w:r>
      <w:r>
        <w:rPr>
          <w:sz w:val="22"/>
        </w:rPr>
        <w:t>regulations</w:t>
      </w:r>
      <w:r>
        <w:rPr>
          <w:spacing w:val="-4"/>
          <w:sz w:val="22"/>
        </w:rPr>
        <w:t> </w:t>
      </w:r>
      <w:r>
        <w:rPr>
          <w:sz w:val="22"/>
        </w:rPr>
        <w:t>in</w:t>
      </w:r>
      <w:r>
        <w:rPr>
          <w:spacing w:val="-4"/>
          <w:sz w:val="22"/>
        </w:rPr>
        <w:t> </w:t>
      </w:r>
      <w:r>
        <w:rPr>
          <w:sz w:val="22"/>
        </w:rPr>
        <w:t>any</w:t>
      </w:r>
      <w:r>
        <w:rPr>
          <w:spacing w:val="-2"/>
          <w:sz w:val="22"/>
        </w:rPr>
        <w:t> respect.</w:t>
      </w:r>
    </w:p>
    <w:p>
      <w:pPr>
        <w:pStyle w:val="ListParagraph"/>
        <w:numPr>
          <w:ilvl w:val="0"/>
          <w:numId w:val="33"/>
        </w:numPr>
        <w:tabs>
          <w:tab w:pos="645" w:val="left" w:leader="none"/>
        </w:tabs>
        <w:spacing w:line="240" w:lineRule="auto" w:before="39" w:after="0"/>
        <w:ind w:left="645" w:right="517" w:hanging="287"/>
        <w:jc w:val="left"/>
        <w:rPr>
          <w:sz w:val="22"/>
        </w:rPr>
      </w:pPr>
      <w:r>
        <w:rPr>
          <w:sz w:val="22"/>
        </w:rPr>
        <w:t>Failed</w:t>
      </w:r>
      <w:r>
        <w:rPr>
          <w:spacing w:val="-4"/>
          <w:sz w:val="22"/>
        </w:rPr>
        <w:t> </w:t>
      </w:r>
      <w:r>
        <w:rPr>
          <w:sz w:val="22"/>
        </w:rPr>
        <w:t>to</w:t>
      </w:r>
      <w:r>
        <w:rPr>
          <w:spacing w:val="-4"/>
          <w:sz w:val="22"/>
        </w:rPr>
        <w:t> </w:t>
      </w:r>
      <w:r>
        <w:rPr>
          <w:sz w:val="22"/>
        </w:rPr>
        <w:t>comply</w:t>
      </w:r>
      <w:r>
        <w:rPr>
          <w:spacing w:val="-2"/>
          <w:sz w:val="22"/>
        </w:rPr>
        <w:t> </w:t>
      </w:r>
      <w:r>
        <w:rPr>
          <w:sz w:val="22"/>
        </w:rPr>
        <w:t>with</w:t>
      </w:r>
      <w:r>
        <w:rPr>
          <w:spacing w:val="-4"/>
          <w:sz w:val="22"/>
        </w:rPr>
        <w:t> </w:t>
      </w:r>
      <w:r>
        <w:rPr>
          <w:sz w:val="22"/>
        </w:rPr>
        <w:t>reasonable</w:t>
      </w:r>
      <w:r>
        <w:rPr>
          <w:spacing w:val="-2"/>
          <w:sz w:val="22"/>
        </w:rPr>
        <w:t> </w:t>
      </w:r>
      <w:r>
        <w:rPr>
          <w:sz w:val="22"/>
        </w:rPr>
        <w:t>requests</w:t>
      </w:r>
      <w:r>
        <w:rPr>
          <w:spacing w:val="-3"/>
          <w:sz w:val="22"/>
        </w:rPr>
        <w:t> </w:t>
      </w:r>
      <w:r>
        <w:rPr>
          <w:sz w:val="22"/>
        </w:rPr>
        <w:t>from</w:t>
      </w:r>
      <w:r>
        <w:rPr>
          <w:spacing w:val="-2"/>
          <w:sz w:val="22"/>
        </w:rPr>
        <w:t> </w:t>
      </w:r>
      <w:r>
        <w:rPr>
          <w:sz w:val="22"/>
        </w:rPr>
        <w:t>SAMHSA</w:t>
      </w:r>
      <w:r>
        <w:rPr>
          <w:spacing w:val="-3"/>
          <w:sz w:val="22"/>
        </w:rPr>
        <w:t> </w:t>
      </w:r>
      <w:r>
        <w:rPr>
          <w:sz w:val="22"/>
        </w:rPr>
        <w:t>or</w:t>
      </w:r>
      <w:r>
        <w:rPr>
          <w:spacing w:val="-3"/>
          <w:sz w:val="22"/>
        </w:rPr>
        <w:t> </w:t>
      </w:r>
      <w:r>
        <w:rPr>
          <w:sz w:val="22"/>
        </w:rPr>
        <w:t>from</w:t>
      </w:r>
      <w:r>
        <w:rPr>
          <w:spacing w:val="-4"/>
          <w:sz w:val="22"/>
        </w:rPr>
        <w:t> </w:t>
      </w:r>
      <w:r>
        <w:rPr>
          <w:sz w:val="22"/>
        </w:rPr>
        <w:t>an</w:t>
      </w:r>
      <w:r>
        <w:rPr>
          <w:spacing w:val="-4"/>
          <w:sz w:val="22"/>
        </w:rPr>
        <w:t> </w:t>
      </w:r>
      <w:r>
        <w:rPr>
          <w:sz w:val="22"/>
        </w:rPr>
        <w:t>accreditation</w:t>
      </w:r>
      <w:r>
        <w:rPr>
          <w:spacing w:val="-4"/>
          <w:sz w:val="22"/>
        </w:rPr>
        <w:t> </w:t>
      </w:r>
      <w:r>
        <w:rPr>
          <w:sz w:val="22"/>
        </w:rPr>
        <w:t>body</w:t>
      </w:r>
      <w:r>
        <w:rPr>
          <w:spacing w:val="-2"/>
          <w:sz w:val="22"/>
        </w:rPr>
        <w:t> </w:t>
      </w:r>
      <w:r>
        <w:rPr>
          <w:sz w:val="22"/>
        </w:rPr>
        <w:t>for</w:t>
      </w:r>
      <w:r>
        <w:rPr>
          <w:spacing w:val="-3"/>
          <w:sz w:val="22"/>
        </w:rPr>
        <w:t> </w:t>
      </w:r>
      <w:r>
        <w:rPr>
          <w:sz w:val="22"/>
        </w:rPr>
        <w:t>records, information, reports, or materials that are necessary to determine the continued eligibility of the OTP for certification or continued compliance with </w:t>
      </w:r>
      <w:hyperlink r:id="rId21">
        <w:r>
          <w:rPr>
            <w:color w:val="0562C1"/>
            <w:sz w:val="22"/>
            <w:u w:val="single" w:color="0562C1"/>
          </w:rPr>
          <w:t>42 CFR § 8.12</w:t>
        </w:r>
        <w:r>
          <w:rPr>
            <w:sz w:val="22"/>
            <w:u w:val="none"/>
          </w:rPr>
          <w:t>.</w:t>
        </w:r>
      </w:hyperlink>
    </w:p>
    <w:p>
      <w:pPr>
        <w:pStyle w:val="ListParagraph"/>
        <w:numPr>
          <w:ilvl w:val="0"/>
          <w:numId w:val="33"/>
        </w:numPr>
        <w:tabs>
          <w:tab w:pos="647" w:val="left" w:leader="none"/>
        </w:tabs>
        <w:spacing w:line="240" w:lineRule="auto" w:before="42" w:after="0"/>
        <w:ind w:left="647" w:right="679" w:hanging="288"/>
        <w:jc w:val="left"/>
        <w:rPr>
          <w:sz w:val="22"/>
        </w:rPr>
      </w:pPr>
      <w:r>
        <w:rPr>
          <w:sz w:val="22"/>
        </w:rPr>
        <w:t>Refused a reasonable request of a duly designated inspector, Drug Enforcement Administration, state</w:t>
      </w:r>
      <w:r>
        <w:rPr>
          <w:spacing w:val="-2"/>
          <w:sz w:val="22"/>
        </w:rPr>
        <w:t> </w:t>
      </w:r>
      <w:r>
        <w:rPr>
          <w:sz w:val="22"/>
        </w:rPr>
        <w:t>inspector,</w:t>
      </w:r>
      <w:r>
        <w:rPr>
          <w:spacing w:val="-5"/>
          <w:sz w:val="22"/>
        </w:rPr>
        <w:t> </w:t>
      </w:r>
      <w:r>
        <w:rPr>
          <w:sz w:val="22"/>
        </w:rPr>
        <w:t>or</w:t>
      </w:r>
      <w:r>
        <w:rPr>
          <w:spacing w:val="-3"/>
          <w:sz w:val="22"/>
        </w:rPr>
        <w:t> </w:t>
      </w:r>
      <w:r>
        <w:rPr>
          <w:sz w:val="22"/>
        </w:rPr>
        <w:t>accreditation</w:t>
      </w:r>
      <w:r>
        <w:rPr>
          <w:spacing w:val="-4"/>
          <w:sz w:val="22"/>
        </w:rPr>
        <w:t> </w:t>
      </w:r>
      <w:r>
        <w:rPr>
          <w:sz w:val="22"/>
        </w:rPr>
        <w:t>body</w:t>
      </w:r>
      <w:r>
        <w:rPr>
          <w:spacing w:val="-2"/>
          <w:sz w:val="22"/>
        </w:rPr>
        <w:t> </w:t>
      </w:r>
      <w:r>
        <w:rPr>
          <w:sz w:val="22"/>
        </w:rPr>
        <w:t>representative</w:t>
      </w:r>
      <w:r>
        <w:rPr>
          <w:spacing w:val="-2"/>
          <w:sz w:val="22"/>
        </w:rPr>
        <w:t> </w:t>
      </w:r>
      <w:r>
        <w:rPr>
          <w:sz w:val="22"/>
        </w:rPr>
        <w:t>for</w:t>
      </w:r>
      <w:r>
        <w:rPr>
          <w:spacing w:val="-3"/>
          <w:sz w:val="22"/>
        </w:rPr>
        <w:t> </w:t>
      </w:r>
      <w:r>
        <w:rPr>
          <w:sz w:val="22"/>
        </w:rPr>
        <w:t>permission</w:t>
      </w:r>
      <w:r>
        <w:rPr>
          <w:spacing w:val="-3"/>
          <w:sz w:val="22"/>
        </w:rPr>
        <w:t> </w:t>
      </w:r>
      <w:r>
        <w:rPr>
          <w:sz w:val="22"/>
        </w:rPr>
        <w:t>to</w:t>
      </w:r>
      <w:r>
        <w:rPr>
          <w:spacing w:val="-2"/>
          <w:sz w:val="22"/>
        </w:rPr>
        <w:t> </w:t>
      </w:r>
      <w:r>
        <w:rPr>
          <w:sz w:val="22"/>
        </w:rPr>
        <w:t>inspect</w:t>
      </w:r>
      <w:r>
        <w:rPr>
          <w:spacing w:val="-2"/>
          <w:sz w:val="22"/>
        </w:rPr>
        <w:t> </w:t>
      </w:r>
      <w:r>
        <w:rPr>
          <w:sz w:val="22"/>
        </w:rPr>
        <w:t>the</w:t>
      </w:r>
      <w:r>
        <w:rPr>
          <w:spacing w:val="-3"/>
          <w:sz w:val="22"/>
        </w:rPr>
        <w:t> </w:t>
      </w:r>
      <w:r>
        <w:rPr>
          <w:sz w:val="22"/>
        </w:rPr>
        <w:t>program</w:t>
      </w:r>
      <w:r>
        <w:rPr>
          <w:spacing w:val="-4"/>
          <w:sz w:val="22"/>
        </w:rPr>
        <w:t> </w:t>
      </w:r>
      <w:r>
        <w:rPr>
          <w:sz w:val="22"/>
        </w:rPr>
        <w:t>or</w:t>
      </w:r>
      <w:r>
        <w:rPr>
          <w:spacing w:val="-3"/>
          <w:sz w:val="22"/>
        </w:rPr>
        <w:t> </w:t>
      </w:r>
      <w:r>
        <w:rPr>
          <w:sz w:val="22"/>
        </w:rPr>
        <w:t>the program’s operations or its records.</w:t>
      </w:r>
    </w:p>
    <w:p>
      <w:pPr>
        <w:pStyle w:val="BodyText"/>
        <w:spacing w:before="159"/>
        <w:ind w:left="357" w:right="461" w:firstLine="1"/>
      </w:pPr>
      <w:r>
        <w:rPr/>
        <w:t>If SAMHSA determines that revocation may be required and that immediate action is necessary to protect</w:t>
      </w:r>
      <w:r>
        <w:rPr>
          <w:spacing w:val="-1"/>
        </w:rPr>
        <w:t> </w:t>
      </w:r>
      <w:r>
        <w:rPr/>
        <w:t>public</w:t>
      </w:r>
      <w:r>
        <w:rPr>
          <w:spacing w:val="-2"/>
        </w:rPr>
        <w:t> </w:t>
      </w:r>
      <w:r>
        <w:rPr/>
        <w:t>health</w:t>
      </w:r>
      <w:r>
        <w:rPr>
          <w:spacing w:val="-3"/>
        </w:rPr>
        <w:t> </w:t>
      </w:r>
      <w:r>
        <w:rPr/>
        <w:t>or</w:t>
      </w:r>
      <w:r>
        <w:rPr>
          <w:spacing w:val="-4"/>
        </w:rPr>
        <w:t> </w:t>
      </w:r>
      <w:r>
        <w:rPr/>
        <w:t>safety,</w:t>
      </w:r>
      <w:r>
        <w:rPr>
          <w:spacing w:val="-4"/>
        </w:rPr>
        <w:t> </w:t>
      </w:r>
      <w:r>
        <w:rPr/>
        <w:t>it</w:t>
      </w:r>
      <w:r>
        <w:rPr>
          <w:spacing w:val="-4"/>
        </w:rPr>
        <w:t> </w:t>
      </w:r>
      <w:r>
        <w:rPr/>
        <w:t>may</w:t>
      </w:r>
      <w:r>
        <w:rPr>
          <w:spacing w:val="-4"/>
        </w:rPr>
        <w:t> </w:t>
      </w:r>
      <w:r>
        <w:rPr/>
        <w:t>immediately</w:t>
      </w:r>
      <w:r>
        <w:rPr>
          <w:spacing w:val="-1"/>
        </w:rPr>
        <w:t> </w:t>
      </w:r>
      <w:r>
        <w:rPr/>
        <w:t>suspend</w:t>
      </w:r>
      <w:r>
        <w:rPr>
          <w:spacing w:val="-3"/>
        </w:rPr>
        <w:t> </w:t>
      </w:r>
      <w:r>
        <w:rPr/>
        <w:t>the</w:t>
      </w:r>
      <w:r>
        <w:rPr>
          <w:spacing w:val="-1"/>
        </w:rPr>
        <w:t> </w:t>
      </w:r>
      <w:r>
        <w:rPr/>
        <w:t>certification</w:t>
      </w:r>
      <w:r>
        <w:rPr>
          <w:spacing w:val="-5"/>
        </w:rPr>
        <w:t> </w:t>
      </w:r>
      <w:r>
        <w:rPr/>
        <w:t>of</w:t>
      </w:r>
      <w:r>
        <w:rPr>
          <w:spacing w:val="-2"/>
        </w:rPr>
        <w:t> </w:t>
      </w:r>
      <w:r>
        <w:rPr/>
        <w:t>an</w:t>
      </w:r>
      <w:r>
        <w:rPr>
          <w:spacing w:val="-5"/>
        </w:rPr>
        <w:t> </w:t>
      </w:r>
      <w:r>
        <w:rPr/>
        <w:t>OTP</w:t>
      </w:r>
      <w:r>
        <w:rPr>
          <w:spacing w:val="-1"/>
        </w:rPr>
        <w:t> </w:t>
      </w:r>
      <w:r>
        <w:rPr/>
        <w:t>and</w:t>
      </w:r>
      <w:r>
        <w:rPr>
          <w:spacing w:val="-3"/>
        </w:rPr>
        <w:t> </w:t>
      </w:r>
      <w:r>
        <w:rPr/>
        <w:t>notify</w:t>
      </w:r>
      <w:r>
        <w:rPr>
          <w:spacing w:val="-4"/>
        </w:rPr>
        <w:t> </w:t>
      </w:r>
      <w:r>
        <w:rPr/>
        <w:t>the Attorney General that the OTP’s registration should be suspended.</w:t>
      </w:r>
    </w:p>
    <w:p>
      <w:pPr>
        <w:pStyle w:val="BodyText"/>
        <w:spacing w:after="0"/>
        <w:sectPr>
          <w:pgSz w:w="12240" w:h="15840"/>
          <w:pgMar w:header="618" w:footer="613" w:top="1340" w:bottom="800" w:left="1080" w:right="1080"/>
        </w:sectPr>
      </w:pPr>
    </w:p>
    <w:p>
      <w:pPr>
        <w:pStyle w:val="Heading1"/>
        <w:ind w:right="12"/>
      </w:pPr>
      <w:bookmarkStart w:name="_bookmark114" w:id="116"/>
      <w:bookmarkEnd w:id="116"/>
      <w:r>
        <w:rPr>
          <w:b w:val="0"/>
        </w:rPr>
      </w:r>
      <w:r>
        <w:rPr/>
        <w:t>Appendix</w:t>
      </w:r>
      <w:r>
        <w:rPr>
          <w:spacing w:val="-13"/>
        </w:rPr>
        <w:t> </w:t>
      </w:r>
      <w:r>
        <w:rPr/>
        <w:t>D.</w:t>
      </w:r>
      <w:r>
        <w:rPr>
          <w:spacing w:val="-9"/>
        </w:rPr>
        <w:t> </w:t>
      </w:r>
      <w:r>
        <w:rPr>
          <w:spacing w:val="-2"/>
        </w:rPr>
        <w:t>Resources</w:t>
      </w:r>
    </w:p>
    <w:p>
      <w:pPr>
        <w:pStyle w:val="Heading2"/>
        <w:spacing w:before="240"/>
      </w:pPr>
      <w:bookmarkStart w:name="_bookmark115" w:id="117"/>
      <w:bookmarkEnd w:id="117"/>
      <w:r>
        <w:rPr/>
      </w:r>
      <w:r>
        <w:rPr>
          <w:color w:val="890000"/>
        </w:rPr>
        <w:t>Treatment</w:t>
      </w:r>
      <w:r>
        <w:rPr>
          <w:color w:val="890000"/>
          <w:spacing w:val="-4"/>
        </w:rPr>
        <w:t> </w:t>
      </w:r>
      <w:r>
        <w:rPr>
          <w:color w:val="890000"/>
          <w:spacing w:val="-2"/>
        </w:rPr>
        <w:t>Locators</w:t>
      </w:r>
    </w:p>
    <w:p>
      <w:pPr>
        <w:pStyle w:val="Heading6"/>
      </w:pPr>
      <w:r>
        <w:rPr>
          <w:spacing w:val="-2"/>
        </w:rPr>
        <w:t>SAMHSA:</w:t>
      </w:r>
    </w:p>
    <w:p>
      <w:pPr>
        <w:pStyle w:val="ListParagraph"/>
        <w:numPr>
          <w:ilvl w:val="0"/>
          <w:numId w:val="33"/>
        </w:numPr>
        <w:tabs>
          <w:tab w:pos="647" w:val="left" w:leader="none"/>
        </w:tabs>
        <w:spacing w:line="240" w:lineRule="auto" w:before="39" w:after="0"/>
        <w:ind w:left="647" w:right="1157" w:hanging="288"/>
        <w:jc w:val="left"/>
        <w:rPr>
          <w:sz w:val="22"/>
        </w:rPr>
      </w:pPr>
      <w:r>
        <w:rPr>
          <w:b/>
          <w:sz w:val="22"/>
        </w:rPr>
        <w:t>Buprenorphine Dispensing by Opioid Treatment Programs (OTPs) </w:t>
      </w:r>
      <w:r>
        <w:rPr>
          <w:spacing w:val="-2"/>
          <w:sz w:val="22"/>
        </w:rPr>
        <w:t>(</w:t>
      </w:r>
      <w:hyperlink r:id="rId218">
        <w:r>
          <w:rPr>
            <w:color w:val="0562C1"/>
            <w:spacing w:val="-2"/>
            <w:sz w:val="22"/>
            <w:u w:val="single" w:color="0562C1"/>
          </w:rPr>
          <w:t>https://www.samhsa.gov/medications-substance-use-disorders/become-accredited-opioid-</w:t>
        </w:r>
      </w:hyperlink>
      <w:hyperlink r:id="rId218">
        <w:r>
          <w:rPr>
            <w:color w:val="0562C1"/>
            <w:spacing w:val="-2"/>
            <w:sz w:val="22"/>
            <w:u w:val="single" w:color="0562C1"/>
          </w:rPr>
          <w:t>treatment-program/buprenorphine-dispensing-by-program</w:t>
        </w:r>
      </w:hyperlink>
      <w:r>
        <w:rPr>
          <w:spacing w:val="-2"/>
          <w:sz w:val="22"/>
          <w:u w:val="none"/>
        </w:rPr>
        <w:t>)</w:t>
      </w:r>
    </w:p>
    <w:p>
      <w:pPr>
        <w:pStyle w:val="ListParagraph"/>
        <w:numPr>
          <w:ilvl w:val="0"/>
          <w:numId w:val="33"/>
        </w:numPr>
        <w:tabs>
          <w:tab w:pos="648" w:val="left" w:leader="none"/>
        </w:tabs>
        <w:spacing w:line="240" w:lineRule="auto" w:before="40" w:after="0"/>
        <w:ind w:left="648" w:right="1392" w:hanging="288"/>
        <w:jc w:val="left"/>
        <w:rPr>
          <w:sz w:val="22"/>
        </w:rPr>
      </w:pPr>
      <w:r>
        <w:rPr>
          <w:b/>
          <w:sz w:val="22"/>
        </w:rPr>
        <w:t>Buprenorphine</w:t>
      </w:r>
      <w:r>
        <w:rPr>
          <w:b/>
          <w:spacing w:val="-12"/>
          <w:sz w:val="22"/>
        </w:rPr>
        <w:t> </w:t>
      </w:r>
      <w:r>
        <w:rPr>
          <w:b/>
          <w:sz w:val="22"/>
        </w:rPr>
        <w:t>Pharmacy</w:t>
      </w:r>
      <w:r>
        <w:rPr>
          <w:b/>
          <w:spacing w:val="-12"/>
          <w:sz w:val="22"/>
        </w:rPr>
        <w:t> </w:t>
      </w:r>
      <w:r>
        <w:rPr>
          <w:b/>
          <w:sz w:val="22"/>
        </w:rPr>
        <w:t>Lookup</w:t>
      </w:r>
      <w:r>
        <w:rPr>
          <w:b/>
          <w:spacing w:val="-12"/>
          <w:sz w:val="22"/>
        </w:rPr>
        <w:t> </w:t>
      </w:r>
      <w:r>
        <w:rPr>
          <w:sz w:val="22"/>
        </w:rPr>
        <w:t>(</w:t>
      </w:r>
      <w:hyperlink r:id="rId219">
        <w:r>
          <w:rPr>
            <w:color w:val="0562C1"/>
            <w:sz w:val="22"/>
            <w:u w:val="single" w:color="0562C1"/>
          </w:rPr>
          <w:t>https://www.samhsa.gov/medications-substance-use-</w:t>
        </w:r>
      </w:hyperlink>
      <w:hyperlink r:id="rId219">
        <w:r>
          <w:rPr>
            <w:color w:val="0562C1"/>
            <w:spacing w:val="-2"/>
            <w:sz w:val="22"/>
            <w:u w:val="single" w:color="0562C1"/>
          </w:rPr>
          <w:t>disorders/pharmacist-verification/data-waiver-lookup</w:t>
        </w:r>
      </w:hyperlink>
      <w:r>
        <w:rPr>
          <w:spacing w:val="-2"/>
          <w:sz w:val="22"/>
          <w:u w:val="none"/>
        </w:rPr>
        <w:t>)</w:t>
      </w:r>
    </w:p>
    <w:p>
      <w:pPr>
        <w:pStyle w:val="ListParagraph"/>
        <w:numPr>
          <w:ilvl w:val="0"/>
          <w:numId w:val="33"/>
        </w:numPr>
        <w:tabs>
          <w:tab w:pos="647" w:val="left" w:leader="none"/>
        </w:tabs>
        <w:spacing w:line="240" w:lineRule="auto" w:before="41" w:after="0"/>
        <w:ind w:left="647" w:right="0" w:hanging="287"/>
        <w:jc w:val="left"/>
        <w:rPr>
          <w:sz w:val="22"/>
        </w:rPr>
      </w:pPr>
      <w:r>
        <w:rPr>
          <w:b/>
          <w:sz w:val="22"/>
        </w:rPr>
        <w:t>Opioid</w:t>
      </w:r>
      <w:r>
        <w:rPr>
          <w:b/>
          <w:spacing w:val="-10"/>
          <w:sz w:val="22"/>
        </w:rPr>
        <w:t> </w:t>
      </w:r>
      <w:r>
        <w:rPr>
          <w:b/>
          <w:sz w:val="22"/>
        </w:rPr>
        <w:t>Treatment</w:t>
      </w:r>
      <w:r>
        <w:rPr>
          <w:b/>
          <w:spacing w:val="-6"/>
          <w:sz w:val="22"/>
        </w:rPr>
        <w:t> </w:t>
      </w:r>
      <w:r>
        <w:rPr>
          <w:b/>
          <w:sz w:val="22"/>
        </w:rPr>
        <w:t>Program</w:t>
      </w:r>
      <w:r>
        <w:rPr>
          <w:b/>
          <w:spacing w:val="-7"/>
          <w:sz w:val="22"/>
        </w:rPr>
        <w:t> </w:t>
      </w:r>
      <w:r>
        <w:rPr>
          <w:b/>
          <w:sz w:val="22"/>
        </w:rPr>
        <w:t>Directory</w:t>
      </w:r>
      <w:r>
        <w:rPr>
          <w:b/>
          <w:spacing w:val="-7"/>
          <w:sz w:val="22"/>
        </w:rPr>
        <w:t> </w:t>
      </w:r>
      <w:r>
        <w:rPr>
          <w:spacing w:val="-2"/>
          <w:sz w:val="22"/>
        </w:rPr>
        <w:t>(</w:t>
      </w:r>
      <w:hyperlink r:id="rId220">
        <w:r>
          <w:rPr>
            <w:color w:val="0562C1"/>
            <w:spacing w:val="-2"/>
            <w:sz w:val="22"/>
            <w:u w:val="single" w:color="0562C1"/>
          </w:rPr>
          <w:t>https://dpt2.samhsa.gov/treatment/directory.aspx</w:t>
        </w:r>
      </w:hyperlink>
      <w:r>
        <w:rPr>
          <w:spacing w:val="-2"/>
          <w:sz w:val="22"/>
          <w:u w:val="none"/>
        </w:rPr>
        <w:t>)</w:t>
      </w:r>
    </w:p>
    <w:p>
      <w:pPr>
        <w:spacing w:before="159"/>
        <w:ind w:left="360" w:right="0" w:firstLine="0"/>
        <w:jc w:val="left"/>
        <w:rPr>
          <w:sz w:val="22"/>
        </w:rPr>
      </w:pPr>
      <w:r>
        <w:rPr>
          <w:b/>
          <w:sz w:val="22"/>
        </w:rPr>
        <w:t>FindTreatment.gov</w:t>
      </w:r>
      <w:r>
        <w:rPr>
          <w:b/>
          <w:spacing w:val="-11"/>
          <w:sz w:val="22"/>
        </w:rPr>
        <w:t> </w:t>
      </w:r>
      <w:r>
        <w:rPr>
          <w:spacing w:val="-2"/>
          <w:sz w:val="22"/>
        </w:rPr>
        <w:t>(</w:t>
      </w:r>
      <w:hyperlink r:id="rId221">
        <w:r>
          <w:rPr>
            <w:color w:val="0562C1"/>
            <w:spacing w:val="-2"/>
            <w:sz w:val="22"/>
            <w:u w:val="single" w:color="0562C1"/>
          </w:rPr>
          <w:t>https://findtreatment.gov</w:t>
        </w:r>
      </w:hyperlink>
      <w:r>
        <w:rPr>
          <w:spacing w:val="-2"/>
          <w:sz w:val="22"/>
          <w:u w:val="none"/>
        </w:rPr>
        <w:t>)</w:t>
      </w:r>
    </w:p>
    <w:p>
      <w:pPr>
        <w:pStyle w:val="Heading2"/>
      </w:pPr>
      <w:bookmarkStart w:name="_bookmark116" w:id="118"/>
      <w:bookmarkEnd w:id="118"/>
      <w:r>
        <w:rPr/>
      </w:r>
      <w:r>
        <w:rPr>
          <w:color w:val="890000"/>
        </w:rPr>
        <w:t>Accreditation</w:t>
      </w:r>
      <w:r>
        <w:rPr>
          <w:color w:val="890000"/>
          <w:spacing w:val="-4"/>
        </w:rPr>
        <w:t> </w:t>
      </w:r>
      <w:r>
        <w:rPr>
          <w:color w:val="890000"/>
        </w:rPr>
        <w:t>and</w:t>
      </w:r>
      <w:r>
        <w:rPr>
          <w:color w:val="890000"/>
          <w:spacing w:val="-3"/>
        </w:rPr>
        <w:t> </w:t>
      </w:r>
      <w:r>
        <w:rPr>
          <w:color w:val="890000"/>
          <w:spacing w:val="-2"/>
        </w:rPr>
        <w:t>Compliance</w:t>
      </w:r>
    </w:p>
    <w:p>
      <w:pPr>
        <w:pStyle w:val="Heading6"/>
        <w:spacing w:before="119"/>
      </w:pPr>
      <w:r>
        <w:rPr>
          <w:spacing w:val="-2"/>
        </w:rPr>
        <w:t>SAMHSA:</w:t>
      </w:r>
    </w:p>
    <w:p>
      <w:pPr>
        <w:pStyle w:val="ListParagraph"/>
        <w:numPr>
          <w:ilvl w:val="0"/>
          <w:numId w:val="33"/>
        </w:numPr>
        <w:tabs>
          <w:tab w:pos="648" w:val="left" w:leader="none"/>
        </w:tabs>
        <w:spacing w:line="240" w:lineRule="auto" w:before="41" w:after="0"/>
        <w:ind w:left="648" w:right="1421" w:hanging="288"/>
        <w:jc w:val="left"/>
        <w:rPr>
          <w:sz w:val="22"/>
        </w:rPr>
      </w:pPr>
      <w:r>
        <w:rPr>
          <w:b/>
          <w:sz w:val="22"/>
        </w:rPr>
        <w:t>Approved Accreditation Bodies </w:t>
      </w:r>
      <w:r>
        <w:rPr>
          <w:sz w:val="22"/>
        </w:rPr>
        <w:t>(</w:t>
      </w:r>
      <w:hyperlink r:id="rId222">
        <w:r>
          <w:rPr>
            <w:color w:val="0562C1"/>
            <w:sz w:val="22"/>
            <w:u w:val="single" w:color="0562C1"/>
          </w:rPr>
          <w:t>https://www.samhsa.gov/medications-substance-use-</w:t>
        </w:r>
      </w:hyperlink>
      <w:hyperlink r:id="rId222">
        <w:r>
          <w:rPr>
            <w:color w:val="0562C1"/>
            <w:spacing w:val="-2"/>
            <w:sz w:val="22"/>
            <w:u w:val="single" w:color="0562C1"/>
          </w:rPr>
          <w:t>disorders/become-accredited-opioid-treatment-program/approved-accreditation-bodies</w:t>
        </w:r>
      </w:hyperlink>
      <w:r>
        <w:rPr>
          <w:spacing w:val="-2"/>
          <w:sz w:val="22"/>
          <w:u w:val="none"/>
        </w:rPr>
        <w:t>)</w:t>
      </w:r>
    </w:p>
    <w:p>
      <w:pPr>
        <w:pStyle w:val="ListParagraph"/>
        <w:numPr>
          <w:ilvl w:val="0"/>
          <w:numId w:val="33"/>
        </w:numPr>
        <w:tabs>
          <w:tab w:pos="647" w:val="left" w:leader="none"/>
        </w:tabs>
        <w:spacing w:line="240" w:lineRule="auto" w:before="40" w:after="0"/>
        <w:ind w:left="647" w:right="384" w:hanging="288"/>
        <w:jc w:val="left"/>
        <w:rPr>
          <w:sz w:val="22"/>
        </w:rPr>
      </w:pPr>
      <w:r>
        <w:rPr>
          <w:b/>
          <w:sz w:val="22"/>
        </w:rPr>
        <w:t>Certification of Opioid Treatment Programs: How To Become an Accredited and Certified Opioid Treatment</w:t>
      </w:r>
      <w:r>
        <w:rPr>
          <w:b/>
          <w:spacing w:val="-12"/>
          <w:sz w:val="22"/>
        </w:rPr>
        <w:t> </w:t>
      </w:r>
      <w:r>
        <w:rPr>
          <w:b/>
          <w:sz w:val="22"/>
        </w:rPr>
        <w:t>Program</w:t>
      </w:r>
      <w:r>
        <w:rPr>
          <w:b/>
          <w:spacing w:val="-12"/>
          <w:sz w:val="22"/>
        </w:rPr>
        <w:t> </w:t>
      </w:r>
      <w:r>
        <w:rPr>
          <w:b/>
          <w:sz w:val="22"/>
        </w:rPr>
        <w:t>(OTP)</w:t>
      </w:r>
      <w:r>
        <w:rPr>
          <w:b/>
          <w:spacing w:val="-12"/>
          <w:sz w:val="22"/>
        </w:rPr>
        <w:t> </w:t>
      </w:r>
      <w:r>
        <w:rPr>
          <w:sz w:val="22"/>
        </w:rPr>
        <w:t>(</w:t>
      </w:r>
      <w:hyperlink r:id="rId209">
        <w:r>
          <w:rPr>
            <w:color w:val="0562C1"/>
            <w:sz w:val="22"/>
            <w:u w:val="single" w:color="0562C1"/>
          </w:rPr>
          <w:t>https://www.samhsa.gov/medications-substance-use-disorders/become-</w:t>
        </w:r>
      </w:hyperlink>
      <w:hyperlink r:id="rId209">
        <w:r>
          <w:rPr>
            <w:color w:val="0562C1"/>
            <w:spacing w:val="-2"/>
            <w:sz w:val="22"/>
            <w:u w:val="single" w:color="0562C1"/>
          </w:rPr>
          <w:t>accredited-opioid-treatment-program</w:t>
        </w:r>
      </w:hyperlink>
      <w:r>
        <w:rPr>
          <w:spacing w:val="-2"/>
          <w:sz w:val="22"/>
          <w:u w:val="none"/>
        </w:rPr>
        <w:t>)</w:t>
      </w:r>
    </w:p>
    <w:p>
      <w:pPr>
        <w:pStyle w:val="ListParagraph"/>
        <w:numPr>
          <w:ilvl w:val="0"/>
          <w:numId w:val="33"/>
        </w:numPr>
        <w:tabs>
          <w:tab w:pos="648" w:val="left" w:leader="none"/>
        </w:tabs>
        <w:spacing w:line="240" w:lineRule="auto" w:before="39" w:after="0"/>
        <w:ind w:left="648" w:right="893" w:hanging="288"/>
        <w:jc w:val="left"/>
        <w:rPr>
          <w:sz w:val="22"/>
        </w:rPr>
      </w:pPr>
      <w:r>
        <w:rPr>
          <w:b/>
          <w:sz w:val="22"/>
        </w:rPr>
        <w:t>Opioid</w:t>
      </w:r>
      <w:r>
        <w:rPr>
          <w:b/>
          <w:spacing w:val="-7"/>
          <w:sz w:val="22"/>
        </w:rPr>
        <w:t> </w:t>
      </w:r>
      <w:r>
        <w:rPr>
          <w:b/>
          <w:sz w:val="22"/>
        </w:rPr>
        <w:t>Treatment</w:t>
      </w:r>
      <w:r>
        <w:rPr>
          <w:b/>
          <w:spacing w:val="-6"/>
          <w:sz w:val="22"/>
        </w:rPr>
        <w:t> </w:t>
      </w:r>
      <w:r>
        <w:rPr>
          <w:b/>
          <w:sz w:val="22"/>
        </w:rPr>
        <w:t>Program</w:t>
      </w:r>
      <w:r>
        <w:rPr>
          <w:b/>
          <w:spacing w:val="-6"/>
          <w:sz w:val="22"/>
        </w:rPr>
        <w:t> </w:t>
      </w:r>
      <w:r>
        <w:rPr>
          <w:b/>
          <w:sz w:val="22"/>
        </w:rPr>
        <w:t>(OTP)</w:t>
      </w:r>
      <w:r>
        <w:rPr>
          <w:b/>
          <w:spacing w:val="-8"/>
          <w:sz w:val="22"/>
        </w:rPr>
        <w:t> </w:t>
      </w:r>
      <w:r>
        <w:rPr>
          <w:b/>
          <w:sz w:val="22"/>
        </w:rPr>
        <w:t>Compliance</w:t>
      </w:r>
      <w:r>
        <w:rPr>
          <w:b/>
          <w:spacing w:val="-6"/>
          <w:sz w:val="22"/>
        </w:rPr>
        <w:t> </w:t>
      </w:r>
      <w:r>
        <w:rPr>
          <w:b/>
          <w:sz w:val="22"/>
        </w:rPr>
        <w:t>Officers</w:t>
      </w:r>
      <w:r>
        <w:rPr>
          <w:b/>
          <w:spacing w:val="-5"/>
          <w:sz w:val="22"/>
        </w:rPr>
        <w:t> </w:t>
      </w:r>
      <w:r>
        <w:rPr>
          <w:sz w:val="22"/>
        </w:rPr>
        <w:t>(</w:t>
      </w:r>
      <w:hyperlink r:id="rId210">
        <w:r>
          <w:rPr>
            <w:color w:val="0562C1"/>
            <w:sz w:val="22"/>
            <w:u w:val="single" w:color="0562C1"/>
          </w:rPr>
          <w:t>https://www.samhsa.gov/medications-</w:t>
        </w:r>
      </w:hyperlink>
      <w:hyperlink r:id="rId210">
        <w:r>
          <w:rPr>
            <w:color w:val="0562C1"/>
            <w:spacing w:val="-2"/>
            <w:sz w:val="22"/>
            <w:u w:val="single" w:color="0562C1"/>
          </w:rPr>
          <w:t>substance-use-disorders/about-dpt/otp-compliance-officers</w:t>
        </w:r>
      </w:hyperlink>
      <w:r>
        <w:rPr>
          <w:spacing w:val="-2"/>
          <w:sz w:val="22"/>
          <w:u w:val="none"/>
        </w:rPr>
        <w:t>)</w:t>
      </w:r>
    </w:p>
    <w:p>
      <w:pPr>
        <w:pStyle w:val="ListParagraph"/>
        <w:numPr>
          <w:ilvl w:val="0"/>
          <w:numId w:val="33"/>
        </w:numPr>
        <w:tabs>
          <w:tab w:pos="648" w:val="left" w:leader="none"/>
        </w:tabs>
        <w:spacing w:line="240" w:lineRule="auto" w:before="42" w:after="0"/>
        <w:ind w:left="648" w:right="1222" w:hanging="288"/>
        <w:jc w:val="left"/>
        <w:rPr>
          <w:sz w:val="22"/>
        </w:rPr>
      </w:pPr>
      <w:r>
        <w:rPr>
          <w:b/>
          <w:sz w:val="22"/>
        </w:rPr>
        <w:t>State</w:t>
      </w:r>
      <w:r>
        <w:rPr>
          <w:b/>
          <w:spacing w:val="-9"/>
          <w:sz w:val="22"/>
        </w:rPr>
        <w:t> </w:t>
      </w:r>
      <w:r>
        <w:rPr>
          <w:b/>
          <w:sz w:val="22"/>
        </w:rPr>
        <w:t>Opioid</w:t>
      </w:r>
      <w:r>
        <w:rPr>
          <w:b/>
          <w:spacing w:val="-11"/>
          <w:sz w:val="22"/>
        </w:rPr>
        <w:t> </w:t>
      </w:r>
      <w:r>
        <w:rPr>
          <w:b/>
          <w:sz w:val="22"/>
        </w:rPr>
        <w:t>Treatment</w:t>
      </w:r>
      <w:r>
        <w:rPr>
          <w:b/>
          <w:spacing w:val="-8"/>
          <w:sz w:val="22"/>
        </w:rPr>
        <w:t> </w:t>
      </w:r>
      <w:r>
        <w:rPr>
          <w:b/>
          <w:sz w:val="22"/>
        </w:rPr>
        <w:t>Authorities</w:t>
      </w:r>
      <w:r>
        <w:rPr>
          <w:b/>
          <w:spacing w:val="-8"/>
          <w:sz w:val="22"/>
        </w:rPr>
        <w:t> </w:t>
      </w:r>
      <w:r>
        <w:rPr>
          <w:sz w:val="22"/>
        </w:rPr>
        <w:t>(</w:t>
      </w:r>
      <w:hyperlink r:id="rId73">
        <w:r>
          <w:rPr>
            <w:color w:val="0562C1"/>
            <w:sz w:val="22"/>
            <w:u w:val="single" w:color="0562C1"/>
          </w:rPr>
          <w:t>https://www.samhsa.gov/medications-substance-use-</w:t>
        </w:r>
      </w:hyperlink>
      <w:hyperlink r:id="rId73">
        <w:r>
          <w:rPr>
            <w:color w:val="0562C1"/>
            <w:spacing w:val="-2"/>
            <w:sz w:val="22"/>
            <w:u w:val="single" w:color="0562C1"/>
          </w:rPr>
          <w:t>disorders/sota</w:t>
        </w:r>
      </w:hyperlink>
      <w:r>
        <w:rPr>
          <w:spacing w:val="-2"/>
          <w:sz w:val="22"/>
          <w:u w:val="none"/>
        </w:rPr>
        <w:t>)</w:t>
      </w:r>
    </w:p>
    <w:p>
      <w:pPr>
        <w:pStyle w:val="Heading7"/>
        <w:spacing w:before="158"/>
      </w:pPr>
      <w:r>
        <w:rPr/>
        <w:t>Consumer</w:t>
      </w:r>
      <w:r>
        <w:rPr>
          <w:spacing w:val="-7"/>
        </w:rPr>
        <w:t> </w:t>
      </w:r>
      <w:r>
        <w:rPr/>
        <w:t>Rights</w:t>
      </w:r>
      <w:r>
        <w:rPr>
          <w:spacing w:val="-5"/>
        </w:rPr>
        <w:t> </w:t>
      </w:r>
      <w:r>
        <w:rPr/>
        <w:t>and</w:t>
      </w:r>
      <w:r>
        <w:rPr>
          <w:spacing w:val="-7"/>
        </w:rPr>
        <w:t> </w:t>
      </w:r>
      <w:r>
        <w:rPr/>
        <w:t>Protections,</w:t>
      </w:r>
      <w:r>
        <w:rPr>
          <w:spacing w:val="-5"/>
        </w:rPr>
        <w:t> </w:t>
      </w:r>
      <w:r>
        <w:rPr/>
        <w:t>National</w:t>
      </w:r>
      <w:r>
        <w:rPr>
          <w:spacing w:val="-5"/>
        </w:rPr>
        <w:t> </w:t>
      </w:r>
      <w:r>
        <w:rPr/>
        <w:t>Library</w:t>
      </w:r>
      <w:r>
        <w:rPr>
          <w:spacing w:val="-5"/>
        </w:rPr>
        <w:t> </w:t>
      </w:r>
      <w:r>
        <w:rPr/>
        <w:t>of</w:t>
      </w:r>
      <w:r>
        <w:rPr>
          <w:spacing w:val="-5"/>
        </w:rPr>
        <w:t> </w:t>
      </w:r>
      <w:r>
        <w:rPr>
          <w:spacing w:val="-2"/>
        </w:rPr>
        <w:t>Medicine</w:t>
      </w:r>
    </w:p>
    <w:p>
      <w:pPr>
        <w:pStyle w:val="BodyText"/>
        <w:spacing w:before="1"/>
        <w:ind w:left="359"/>
      </w:pPr>
      <w:r>
        <w:rPr>
          <w:spacing w:val="-2"/>
        </w:rPr>
        <w:t>(</w:t>
      </w:r>
      <w:hyperlink r:id="rId104">
        <w:r>
          <w:rPr>
            <w:color w:val="0562C1"/>
            <w:spacing w:val="-2"/>
            <w:u w:val="single" w:color="0562C1"/>
          </w:rPr>
          <w:t>https://medlineplus.gov/ency/article/001947.htm</w:t>
        </w:r>
      </w:hyperlink>
      <w:r>
        <w:rPr>
          <w:spacing w:val="-2"/>
          <w:u w:val="none"/>
        </w:rPr>
        <w:t>)</w:t>
      </w:r>
    </w:p>
    <w:p>
      <w:pPr>
        <w:pStyle w:val="Heading7"/>
        <w:spacing w:before="161"/>
      </w:pPr>
      <w:r>
        <w:rPr/>
        <w:t>National</w:t>
      </w:r>
      <w:r>
        <w:rPr>
          <w:spacing w:val="-11"/>
        </w:rPr>
        <w:t> </w:t>
      </w:r>
      <w:r>
        <w:rPr/>
        <w:t>Certification</w:t>
      </w:r>
      <w:r>
        <w:rPr>
          <w:spacing w:val="-8"/>
        </w:rPr>
        <w:t> </w:t>
      </w:r>
      <w:r>
        <w:rPr/>
        <w:t>Commission</w:t>
      </w:r>
      <w:r>
        <w:rPr>
          <w:spacing w:val="-8"/>
        </w:rPr>
        <w:t> </w:t>
      </w:r>
      <w:r>
        <w:rPr/>
        <w:t>for</w:t>
      </w:r>
      <w:r>
        <w:rPr>
          <w:spacing w:val="-8"/>
        </w:rPr>
        <w:t> </w:t>
      </w:r>
      <w:r>
        <w:rPr/>
        <w:t>Addiction</w:t>
      </w:r>
      <w:r>
        <w:rPr>
          <w:spacing w:val="-8"/>
        </w:rPr>
        <w:t> </w:t>
      </w:r>
      <w:r>
        <w:rPr/>
        <w:t>Professionals</w:t>
      </w:r>
      <w:r>
        <w:rPr>
          <w:spacing w:val="-9"/>
        </w:rPr>
        <w:t> </w:t>
      </w:r>
      <w:r>
        <w:rPr>
          <w:spacing w:val="-2"/>
        </w:rPr>
        <w:t>(NCCAP)</w:t>
      </w:r>
    </w:p>
    <w:p>
      <w:pPr>
        <w:pStyle w:val="BodyText"/>
        <w:ind w:left="359"/>
      </w:pPr>
      <w:r>
        <w:rPr>
          <w:spacing w:val="-2"/>
        </w:rPr>
        <w:t>(</w:t>
      </w:r>
      <w:hyperlink r:id="rId45">
        <w:r>
          <w:rPr>
            <w:color w:val="0562C1"/>
            <w:spacing w:val="-2"/>
            <w:u w:val="single" w:color="0562C1"/>
          </w:rPr>
          <w:t>https://www.naadac.org/certification</w:t>
        </w:r>
      </w:hyperlink>
      <w:r>
        <w:rPr>
          <w:spacing w:val="-2"/>
          <w:u w:val="none"/>
        </w:rPr>
        <w:t>)</w:t>
      </w:r>
    </w:p>
    <w:p>
      <w:pPr>
        <w:pStyle w:val="Heading2"/>
        <w:spacing w:line="242" w:lineRule="auto" w:before="239"/>
        <w:ind w:left="361" w:right="361" w:hanging="2"/>
      </w:pPr>
      <w:bookmarkStart w:name="_bookmark117" w:id="119"/>
      <w:bookmarkEnd w:id="119"/>
      <w:r>
        <w:rPr/>
      </w:r>
      <w:r>
        <w:rPr>
          <w:color w:val="890000"/>
        </w:rPr>
        <w:t>Laws</w:t>
      </w:r>
      <w:r>
        <w:rPr>
          <w:color w:val="890000"/>
          <w:spacing w:val="-4"/>
        </w:rPr>
        <w:t> </w:t>
      </w:r>
      <w:r>
        <w:rPr>
          <w:color w:val="890000"/>
        </w:rPr>
        <w:t>and</w:t>
      </w:r>
      <w:r>
        <w:rPr>
          <w:color w:val="890000"/>
          <w:spacing w:val="-5"/>
        </w:rPr>
        <w:t> </w:t>
      </w:r>
      <w:r>
        <w:rPr>
          <w:color w:val="890000"/>
        </w:rPr>
        <w:t>Regulations</w:t>
      </w:r>
      <w:r>
        <w:rPr>
          <w:color w:val="890000"/>
          <w:spacing w:val="-4"/>
        </w:rPr>
        <w:t> </w:t>
      </w:r>
      <w:r>
        <w:rPr>
          <w:color w:val="890000"/>
        </w:rPr>
        <w:t>Related</w:t>
      </w:r>
      <w:r>
        <w:rPr>
          <w:color w:val="890000"/>
          <w:spacing w:val="-5"/>
        </w:rPr>
        <w:t> </w:t>
      </w:r>
      <w:r>
        <w:rPr>
          <w:color w:val="890000"/>
        </w:rPr>
        <w:t>to</w:t>
      </w:r>
      <w:r>
        <w:rPr>
          <w:color w:val="890000"/>
          <w:spacing w:val="-5"/>
        </w:rPr>
        <w:t> </w:t>
      </w:r>
      <w:r>
        <w:rPr>
          <w:color w:val="890000"/>
        </w:rPr>
        <w:t>Medications</w:t>
      </w:r>
      <w:r>
        <w:rPr>
          <w:color w:val="890000"/>
          <w:spacing w:val="-4"/>
        </w:rPr>
        <w:t> </w:t>
      </w:r>
      <w:r>
        <w:rPr>
          <w:color w:val="890000"/>
        </w:rPr>
        <w:t>for</w:t>
      </w:r>
      <w:r>
        <w:rPr>
          <w:color w:val="890000"/>
          <w:spacing w:val="-4"/>
        </w:rPr>
        <w:t> </w:t>
      </w:r>
      <w:r>
        <w:rPr>
          <w:color w:val="890000"/>
        </w:rPr>
        <w:t>the</w:t>
      </w:r>
      <w:r>
        <w:rPr>
          <w:color w:val="890000"/>
          <w:spacing w:val="-4"/>
        </w:rPr>
        <w:t> </w:t>
      </w:r>
      <w:r>
        <w:rPr>
          <w:color w:val="890000"/>
        </w:rPr>
        <w:t>Treatment of Opioid Use Disorders</w:t>
      </w:r>
    </w:p>
    <w:p>
      <w:pPr>
        <w:pStyle w:val="Heading6"/>
        <w:spacing w:before="112"/>
      </w:pPr>
      <w:r>
        <w:rPr>
          <w:spacing w:val="-2"/>
        </w:rPr>
        <w:t>SAMHSA:</w:t>
      </w:r>
    </w:p>
    <w:p>
      <w:pPr>
        <w:pStyle w:val="ListParagraph"/>
        <w:numPr>
          <w:ilvl w:val="0"/>
          <w:numId w:val="33"/>
        </w:numPr>
        <w:tabs>
          <w:tab w:pos="647" w:val="left" w:leader="none"/>
        </w:tabs>
        <w:spacing w:line="240" w:lineRule="auto" w:before="39" w:after="0"/>
        <w:ind w:left="647" w:right="863" w:hanging="288"/>
        <w:jc w:val="left"/>
        <w:rPr>
          <w:sz w:val="22"/>
        </w:rPr>
      </w:pPr>
      <w:r>
        <w:rPr>
          <w:b/>
          <w:sz w:val="22"/>
        </w:rPr>
        <w:t>42</w:t>
      </w:r>
      <w:r>
        <w:rPr>
          <w:b/>
          <w:spacing w:val="-3"/>
          <w:sz w:val="22"/>
        </w:rPr>
        <w:t> </w:t>
      </w:r>
      <w:r>
        <w:rPr>
          <w:b/>
          <w:sz w:val="22"/>
        </w:rPr>
        <w:t>Code</w:t>
      </w:r>
      <w:r>
        <w:rPr>
          <w:b/>
          <w:spacing w:val="-3"/>
          <w:sz w:val="22"/>
        </w:rPr>
        <w:t> </w:t>
      </w:r>
      <w:r>
        <w:rPr>
          <w:b/>
          <w:sz w:val="22"/>
        </w:rPr>
        <w:t>of</w:t>
      </w:r>
      <w:r>
        <w:rPr>
          <w:b/>
          <w:spacing w:val="-2"/>
          <w:sz w:val="22"/>
        </w:rPr>
        <w:t> </w:t>
      </w:r>
      <w:r>
        <w:rPr>
          <w:b/>
          <w:sz w:val="22"/>
        </w:rPr>
        <w:t>Federal</w:t>
      </w:r>
      <w:r>
        <w:rPr>
          <w:b/>
          <w:spacing w:val="-2"/>
          <w:sz w:val="22"/>
        </w:rPr>
        <w:t> </w:t>
      </w:r>
      <w:r>
        <w:rPr>
          <w:b/>
          <w:sz w:val="22"/>
        </w:rPr>
        <w:t>Regulations</w:t>
      </w:r>
      <w:r>
        <w:rPr>
          <w:b/>
          <w:spacing w:val="-2"/>
          <w:sz w:val="22"/>
        </w:rPr>
        <w:t> </w:t>
      </w:r>
      <w:r>
        <w:rPr>
          <w:b/>
          <w:sz w:val="22"/>
        </w:rPr>
        <w:t>(CFR)</w:t>
      </w:r>
      <w:r>
        <w:rPr>
          <w:b/>
          <w:spacing w:val="-4"/>
          <w:sz w:val="22"/>
        </w:rPr>
        <w:t> </w:t>
      </w:r>
      <w:r>
        <w:rPr>
          <w:b/>
          <w:sz w:val="22"/>
        </w:rPr>
        <w:t>Part</w:t>
      </w:r>
      <w:r>
        <w:rPr>
          <w:b/>
          <w:spacing w:val="-4"/>
          <w:sz w:val="22"/>
        </w:rPr>
        <w:t> </w:t>
      </w:r>
      <w:r>
        <w:rPr>
          <w:b/>
          <w:sz w:val="22"/>
        </w:rPr>
        <w:t>2:</w:t>
      </w:r>
      <w:r>
        <w:rPr>
          <w:b/>
          <w:spacing w:val="-5"/>
          <w:sz w:val="22"/>
        </w:rPr>
        <w:t> </w:t>
      </w:r>
      <w:r>
        <w:rPr>
          <w:b/>
          <w:sz w:val="22"/>
        </w:rPr>
        <w:t>Confidentiality</w:t>
      </w:r>
      <w:r>
        <w:rPr>
          <w:b/>
          <w:spacing w:val="-2"/>
          <w:sz w:val="22"/>
        </w:rPr>
        <w:t> </w:t>
      </w:r>
      <w:r>
        <w:rPr>
          <w:b/>
          <w:sz w:val="22"/>
        </w:rPr>
        <w:t>of</w:t>
      </w:r>
      <w:r>
        <w:rPr>
          <w:b/>
          <w:spacing w:val="-4"/>
          <w:sz w:val="22"/>
        </w:rPr>
        <w:t> </w:t>
      </w:r>
      <w:r>
        <w:rPr>
          <w:b/>
          <w:sz w:val="22"/>
        </w:rPr>
        <w:t>Substance</w:t>
      </w:r>
      <w:r>
        <w:rPr>
          <w:b/>
          <w:spacing w:val="-3"/>
          <w:sz w:val="22"/>
        </w:rPr>
        <w:t> </w:t>
      </w:r>
      <w:r>
        <w:rPr>
          <w:b/>
          <w:sz w:val="22"/>
        </w:rPr>
        <w:t>Use</w:t>
      </w:r>
      <w:r>
        <w:rPr>
          <w:b/>
          <w:spacing w:val="-5"/>
          <w:sz w:val="22"/>
        </w:rPr>
        <w:t> </w:t>
      </w:r>
      <w:r>
        <w:rPr>
          <w:b/>
          <w:sz w:val="22"/>
        </w:rPr>
        <w:t>Disorder</w:t>
      </w:r>
      <w:r>
        <w:rPr>
          <w:b/>
          <w:spacing w:val="-2"/>
          <w:sz w:val="22"/>
        </w:rPr>
        <w:t> </w:t>
      </w:r>
      <w:r>
        <w:rPr>
          <w:b/>
          <w:sz w:val="22"/>
        </w:rPr>
        <w:t>Patient Records </w:t>
      </w:r>
      <w:r>
        <w:rPr>
          <w:sz w:val="22"/>
        </w:rPr>
        <w:t>(</w:t>
      </w:r>
      <w:hyperlink r:id="rId63">
        <w:r>
          <w:rPr>
            <w:color w:val="0562C1"/>
            <w:sz w:val="22"/>
            <w:u w:val="single" w:color="0562C1"/>
          </w:rPr>
          <w:t>https://www.ecfr.gov/current/title-42/chapter-I/subchapter-A/part-2</w:t>
        </w:r>
      </w:hyperlink>
      <w:r>
        <w:rPr>
          <w:color w:val="0562C1"/>
          <w:sz w:val="22"/>
          <w:u w:val="single" w:color="0562C1"/>
        </w:rPr>
        <w:t>)</w:t>
      </w:r>
    </w:p>
    <w:p>
      <w:pPr>
        <w:pStyle w:val="ListParagraph"/>
        <w:numPr>
          <w:ilvl w:val="0"/>
          <w:numId w:val="33"/>
        </w:numPr>
        <w:tabs>
          <w:tab w:pos="648" w:val="left" w:leader="none"/>
        </w:tabs>
        <w:spacing w:line="240" w:lineRule="auto" w:before="39" w:after="0"/>
        <w:ind w:left="648" w:right="883" w:hanging="288"/>
        <w:jc w:val="left"/>
        <w:rPr>
          <w:sz w:val="22"/>
        </w:rPr>
      </w:pPr>
      <w:r>
        <w:rPr>
          <w:b/>
          <w:sz w:val="22"/>
        </w:rPr>
        <w:t>42</w:t>
      </w:r>
      <w:r>
        <w:rPr>
          <w:b/>
          <w:spacing w:val="-5"/>
          <w:sz w:val="22"/>
        </w:rPr>
        <w:t> </w:t>
      </w:r>
      <w:r>
        <w:rPr>
          <w:b/>
          <w:sz w:val="22"/>
        </w:rPr>
        <w:t>CFR</w:t>
      </w:r>
      <w:r>
        <w:rPr>
          <w:b/>
          <w:spacing w:val="-6"/>
          <w:sz w:val="22"/>
        </w:rPr>
        <w:t> </w:t>
      </w:r>
      <w:r>
        <w:rPr>
          <w:b/>
          <w:sz w:val="22"/>
        </w:rPr>
        <w:t>Part</w:t>
      </w:r>
      <w:r>
        <w:rPr>
          <w:b/>
          <w:spacing w:val="-6"/>
          <w:sz w:val="22"/>
        </w:rPr>
        <w:t> </w:t>
      </w:r>
      <w:r>
        <w:rPr>
          <w:b/>
          <w:sz w:val="22"/>
        </w:rPr>
        <w:t>8</w:t>
      </w:r>
      <w:r>
        <w:rPr>
          <w:b/>
          <w:spacing w:val="-3"/>
          <w:sz w:val="22"/>
        </w:rPr>
        <w:t> </w:t>
      </w:r>
      <w:r>
        <w:rPr>
          <w:b/>
          <w:sz w:val="22"/>
        </w:rPr>
        <w:t>Final</w:t>
      </w:r>
      <w:r>
        <w:rPr>
          <w:b/>
          <w:spacing w:val="-3"/>
          <w:sz w:val="22"/>
        </w:rPr>
        <w:t> </w:t>
      </w:r>
      <w:r>
        <w:rPr>
          <w:b/>
          <w:sz w:val="22"/>
        </w:rPr>
        <w:t>Rule—Frequently</w:t>
      </w:r>
      <w:r>
        <w:rPr>
          <w:b/>
          <w:spacing w:val="-5"/>
          <w:sz w:val="22"/>
        </w:rPr>
        <w:t> </w:t>
      </w:r>
      <w:r>
        <w:rPr>
          <w:b/>
          <w:sz w:val="22"/>
        </w:rPr>
        <w:t>Asked</w:t>
      </w:r>
      <w:r>
        <w:rPr>
          <w:b/>
          <w:spacing w:val="-5"/>
          <w:sz w:val="22"/>
        </w:rPr>
        <w:t> </w:t>
      </w:r>
      <w:r>
        <w:rPr>
          <w:b/>
          <w:sz w:val="22"/>
        </w:rPr>
        <w:t>Questions</w:t>
      </w:r>
      <w:r>
        <w:rPr>
          <w:b/>
          <w:spacing w:val="-3"/>
          <w:sz w:val="22"/>
        </w:rPr>
        <w:t> </w:t>
      </w:r>
      <w:r>
        <w:rPr>
          <w:sz w:val="22"/>
        </w:rPr>
        <w:t>(</w:t>
      </w:r>
      <w:hyperlink r:id="rId223">
        <w:r>
          <w:rPr>
            <w:color w:val="0562C1"/>
            <w:sz w:val="22"/>
            <w:u w:val="single" w:color="0562C1"/>
          </w:rPr>
          <w:t>https://www.samhsa.gov/medications-</w:t>
        </w:r>
      </w:hyperlink>
      <w:hyperlink r:id="rId223">
        <w:r>
          <w:rPr>
            <w:color w:val="0562C1"/>
            <w:spacing w:val="-2"/>
            <w:sz w:val="22"/>
            <w:u w:val="single" w:color="0562C1"/>
          </w:rPr>
          <w:t>substance-use-disorders/statutes-regulations-guidelines/42-cfr-part-8/faqs</w:t>
        </w:r>
      </w:hyperlink>
      <w:r>
        <w:rPr>
          <w:spacing w:val="-2"/>
          <w:sz w:val="22"/>
          <w:u w:val="none"/>
        </w:rPr>
        <w:t>)</w:t>
      </w:r>
    </w:p>
    <w:p>
      <w:pPr>
        <w:pStyle w:val="ListParagraph"/>
        <w:numPr>
          <w:ilvl w:val="0"/>
          <w:numId w:val="33"/>
        </w:numPr>
        <w:tabs>
          <w:tab w:pos="648" w:val="left" w:leader="none"/>
        </w:tabs>
        <w:spacing w:line="240" w:lineRule="auto" w:before="42" w:after="0"/>
        <w:ind w:left="648" w:right="703" w:hanging="288"/>
        <w:jc w:val="left"/>
        <w:rPr>
          <w:sz w:val="22"/>
        </w:rPr>
      </w:pPr>
      <w:r>
        <w:rPr>
          <w:b/>
          <w:sz w:val="22"/>
        </w:rPr>
        <w:t>42</w:t>
      </w:r>
      <w:r>
        <w:rPr>
          <w:b/>
          <w:spacing w:val="-4"/>
          <w:sz w:val="22"/>
        </w:rPr>
        <w:t> </w:t>
      </w:r>
      <w:r>
        <w:rPr>
          <w:b/>
          <w:sz w:val="22"/>
        </w:rPr>
        <w:t>CFR</w:t>
      </w:r>
      <w:r>
        <w:rPr>
          <w:b/>
          <w:spacing w:val="-5"/>
          <w:sz w:val="22"/>
        </w:rPr>
        <w:t> </w:t>
      </w:r>
      <w:r>
        <w:rPr>
          <w:b/>
          <w:sz w:val="22"/>
        </w:rPr>
        <w:t>Part</w:t>
      </w:r>
      <w:r>
        <w:rPr>
          <w:b/>
          <w:spacing w:val="-5"/>
          <w:sz w:val="22"/>
        </w:rPr>
        <w:t> </w:t>
      </w:r>
      <w:r>
        <w:rPr>
          <w:b/>
          <w:sz w:val="22"/>
        </w:rPr>
        <w:t>8</w:t>
      </w:r>
      <w:r>
        <w:rPr>
          <w:b/>
          <w:spacing w:val="-3"/>
          <w:sz w:val="22"/>
        </w:rPr>
        <w:t> </w:t>
      </w:r>
      <w:r>
        <w:rPr>
          <w:b/>
          <w:sz w:val="22"/>
        </w:rPr>
        <w:t>Final</w:t>
      </w:r>
      <w:r>
        <w:rPr>
          <w:b/>
          <w:spacing w:val="-3"/>
          <w:sz w:val="22"/>
        </w:rPr>
        <w:t> </w:t>
      </w:r>
      <w:r>
        <w:rPr>
          <w:b/>
          <w:sz w:val="22"/>
        </w:rPr>
        <w:t>Rule</w:t>
      </w:r>
      <w:r>
        <w:rPr>
          <w:b/>
          <w:spacing w:val="-6"/>
          <w:sz w:val="22"/>
        </w:rPr>
        <w:t> </w:t>
      </w:r>
      <w:r>
        <w:rPr>
          <w:b/>
          <w:sz w:val="22"/>
        </w:rPr>
        <w:t>Table</w:t>
      </w:r>
      <w:r>
        <w:rPr>
          <w:b/>
          <w:spacing w:val="-4"/>
          <w:sz w:val="22"/>
        </w:rPr>
        <w:t> </w:t>
      </w:r>
      <w:r>
        <w:rPr>
          <w:b/>
          <w:sz w:val="22"/>
        </w:rPr>
        <w:t>of</w:t>
      </w:r>
      <w:r>
        <w:rPr>
          <w:b/>
          <w:spacing w:val="-4"/>
          <w:sz w:val="22"/>
        </w:rPr>
        <w:t> </w:t>
      </w:r>
      <w:r>
        <w:rPr>
          <w:b/>
          <w:sz w:val="22"/>
        </w:rPr>
        <w:t>Changes</w:t>
      </w:r>
      <w:r>
        <w:rPr>
          <w:b/>
          <w:spacing w:val="-5"/>
          <w:sz w:val="22"/>
        </w:rPr>
        <w:t> </w:t>
      </w:r>
      <w:r>
        <w:rPr>
          <w:sz w:val="22"/>
        </w:rPr>
        <w:t>(</w:t>
      </w:r>
      <w:hyperlink r:id="rId224">
        <w:r>
          <w:rPr>
            <w:color w:val="0562C1"/>
            <w:sz w:val="22"/>
            <w:u w:val="single" w:color="0562C1"/>
          </w:rPr>
          <w:t>https://www.samhsa.gov/medications-substance-use-</w:t>
        </w:r>
      </w:hyperlink>
      <w:hyperlink r:id="rId224">
        <w:r>
          <w:rPr>
            <w:color w:val="0562C1"/>
            <w:spacing w:val="-2"/>
            <w:sz w:val="22"/>
            <w:u w:val="single" w:color="0562C1"/>
          </w:rPr>
          <w:t>disorders/statutes-regulations-guidelines/42-cfr-part-8/final-rule-table-changes</w:t>
        </w:r>
      </w:hyperlink>
      <w:r>
        <w:rPr>
          <w:spacing w:val="-2"/>
          <w:sz w:val="22"/>
          <w:u w:val="none"/>
        </w:rPr>
        <w:t>)</w:t>
      </w:r>
    </w:p>
    <w:p>
      <w:pPr>
        <w:pStyle w:val="Heading7"/>
        <w:numPr>
          <w:ilvl w:val="0"/>
          <w:numId w:val="33"/>
        </w:numPr>
        <w:tabs>
          <w:tab w:pos="647" w:val="left" w:leader="none"/>
        </w:tabs>
        <w:spacing w:line="240" w:lineRule="auto" w:before="39" w:after="0"/>
        <w:ind w:left="647" w:right="0" w:hanging="287"/>
        <w:jc w:val="left"/>
      </w:pPr>
      <w:r>
        <w:rPr/>
        <w:t>42</w:t>
      </w:r>
      <w:r>
        <w:rPr>
          <w:spacing w:val="-6"/>
        </w:rPr>
        <w:t> </w:t>
      </w:r>
      <w:r>
        <w:rPr/>
        <w:t>CFR</w:t>
      </w:r>
      <w:r>
        <w:rPr>
          <w:spacing w:val="-5"/>
        </w:rPr>
        <w:t> </w:t>
      </w:r>
      <w:r>
        <w:rPr/>
        <w:t>Part</w:t>
      </w:r>
      <w:r>
        <w:rPr>
          <w:spacing w:val="-5"/>
        </w:rPr>
        <w:t> </w:t>
      </w:r>
      <w:r>
        <w:rPr/>
        <w:t>8:</w:t>
      </w:r>
      <w:r>
        <w:rPr>
          <w:spacing w:val="-4"/>
        </w:rPr>
        <w:t> </w:t>
      </w:r>
      <w:r>
        <w:rPr/>
        <w:t>Medications</w:t>
      </w:r>
      <w:r>
        <w:rPr>
          <w:spacing w:val="-4"/>
        </w:rPr>
        <w:t> </w:t>
      </w:r>
      <w:r>
        <w:rPr/>
        <w:t>for</w:t>
      </w:r>
      <w:r>
        <w:rPr>
          <w:spacing w:val="-2"/>
        </w:rPr>
        <w:t> </w:t>
      </w:r>
      <w:r>
        <w:rPr/>
        <w:t>the</w:t>
      </w:r>
      <w:r>
        <w:rPr>
          <w:spacing w:val="-4"/>
        </w:rPr>
        <w:t> </w:t>
      </w:r>
      <w:r>
        <w:rPr/>
        <w:t>Treatment</w:t>
      </w:r>
      <w:r>
        <w:rPr>
          <w:spacing w:val="-3"/>
        </w:rPr>
        <w:t> </w:t>
      </w:r>
      <w:r>
        <w:rPr/>
        <w:t>of</w:t>
      </w:r>
      <w:r>
        <w:rPr>
          <w:spacing w:val="-3"/>
        </w:rPr>
        <w:t> </w:t>
      </w:r>
      <w:r>
        <w:rPr/>
        <w:t>Opioid</w:t>
      </w:r>
      <w:r>
        <w:rPr>
          <w:spacing w:val="-4"/>
        </w:rPr>
        <w:t> </w:t>
      </w:r>
      <w:r>
        <w:rPr/>
        <w:t>Use</w:t>
      </w:r>
      <w:r>
        <w:rPr>
          <w:spacing w:val="-3"/>
        </w:rPr>
        <w:t> </w:t>
      </w:r>
      <w:r>
        <w:rPr>
          <w:spacing w:val="-2"/>
        </w:rPr>
        <w:t>Disorder</w:t>
      </w:r>
    </w:p>
    <w:p>
      <w:pPr>
        <w:pStyle w:val="BodyText"/>
        <w:ind w:left="647"/>
      </w:pPr>
      <w:r>
        <w:rPr>
          <w:spacing w:val="-2"/>
        </w:rPr>
        <w:t>(</w:t>
      </w:r>
      <w:hyperlink r:id="rId9">
        <w:r>
          <w:rPr>
            <w:color w:val="0562C1"/>
            <w:spacing w:val="-2"/>
            <w:u w:val="single" w:color="0562C1"/>
          </w:rPr>
          <w:t>https://www.ecfr.gov/current/title-42/chapter-I/subchapter-A/part-</w:t>
        </w:r>
        <w:r>
          <w:rPr>
            <w:color w:val="0562C1"/>
            <w:spacing w:val="-5"/>
            <w:u w:val="single" w:color="0562C1"/>
          </w:rPr>
          <w:t>8</w:t>
        </w:r>
      </w:hyperlink>
      <w:r>
        <w:rPr>
          <w:spacing w:val="-5"/>
          <w:u w:val="none"/>
        </w:rPr>
        <w:t>)</w:t>
      </w:r>
    </w:p>
    <w:p>
      <w:pPr>
        <w:pStyle w:val="BodyText"/>
        <w:spacing w:after="0"/>
        <w:sectPr>
          <w:pgSz w:w="12240" w:h="15840"/>
          <w:pgMar w:header="618" w:footer="613" w:top="1340" w:bottom="800" w:left="1080" w:right="1080"/>
        </w:sectPr>
      </w:pPr>
    </w:p>
    <w:p>
      <w:pPr>
        <w:pStyle w:val="ListParagraph"/>
        <w:numPr>
          <w:ilvl w:val="0"/>
          <w:numId w:val="33"/>
        </w:numPr>
        <w:tabs>
          <w:tab w:pos="648" w:val="left" w:leader="none"/>
        </w:tabs>
        <w:spacing w:line="240" w:lineRule="auto" w:before="91" w:after="0"/>
        <w:ind w:left="648" w:right="1048" w:hanging="288"/>
        <w:jc w:val="left"/>
        <w:rPr>
          <w:sz w:val="22"/>
        </w:rPr>
      </w:pPr>
      <w:r>
        <w:rPr>
          <w:b/>
          <w:sz w:val="22"/>
        </w:rPr>
        <w:t>Statutes,</w:t>
      </w:r>
      <w:r>
        <w:rPr>
          <w:b/>
          <w:spacing w:val="-9"/>
          <w:sz w:val="22"/>
        </w:rPr>
        <w:t> </w:t>
      </w:r>
      <w:r>
        <w:rPr>
          <w:b/>
          <w:sz w:val="22"/>
        </w:rPr>
        <w:t>Regulations,</w:t>
      </w:r>
      <w:r>
        <w:rPr>
          <w:b/>
          <w:spacing w:val="-9"/>
          <w:sz w:val="22"/>
        </w:rPr>
        <w:t> </w:t>
      </w:r>
      <w:r>
        <w:rPr>
          <w:b/>
          <w:sz w:val="22"/>
        </w:rPr>
        <w:t>and</w:t>
      </w:r>
      <w:r>
        <w:rPr>
          <w:b/>
          <w:spacing w:val="-12"/>
          <w:sz w:val="22"/>
        </w:rPr>
        <w:t> </w:t>
      </w:r>
      <w:r>
        <w:rPr>
          <w:b/>
          <w:sz w:val="22"/>
        </w:rPr>
        <w:t>Guidelines</w:t>
      </w:r>
      <w:r>
        <w:rPr>
          <w:b/>
          <w:spacing w:val="-9"/>
          <w:sz w:val="22"/>
        </w:rPr>
        <w:t> </w:t>
      </w:r>
      <w:r>
        <w:rPr>
          <w:sz w:val="22"/>
        </w:rPr>
        <w:t>(</w:t>
      </w:r>
      <w:hyperlink r:id="rId225">
        <w:r>
          <w:rPr>
            <w:color w:val="0562C1"/>
            <w:sz w:val="22"/>
            <w:u w:val="single" w:color="0562C1"/>
          </w:rPr>
          <w:t>https://www.samhsa.gov/medications-substance-use-</w:t>
        </w:r>
      </w:hyperlink>
      <w:hyperlink r:id="rId225">
        <w:r>
          <w:rPr>
            <w:color w:val="0562C1"/>
            <w:spacing w:val="-2"/>
            <w:sz w:val="22"/>
            <w:u w:val="single" w:color="0562C1"/>
          </w:rPr>
          <w:t>disorders/statutes-regulations-guidelines</w:t>
        </w:r>
      </w:hyperlink>
      <w:r>
        <w:rPr>
          <w:spacing w:val="-2"/>
          <w:sz w:val="22"/>
          <w:u w:val="none"/>
        </w:rPr>
        <w:t>)</w:t>
      </w:r>
    </w:p>
    <w:p>
      <w:pPr>
        <w:spacing w:before="158"/>
        <w:ind w:left="360" w:right="0" w:firstLine="0"/>
        <w:jc w:val="left"/>
        <w:rPr>
          <w:sz w:val="22"/>
        </w:rPr>
      </w:pPr>
      <w:r>
        <w:rPr>
          <w:b/>
          <w:sz w:val="22"/>
        </w:rPr>
        <w:t>The</w:t>
      </w:r>
      <w:r>
        <w:rPr>
          <w:b/>
          <w:spacing w:val="-6"/>
          <w:sz w:val="22"/>
        </w:rPr>
        <w:t> </w:t>
      </w:r>
      <w:r>
        <w:rPr>
          <w:b/>
          <w:sz w:val="22"/>
        </w:rPr>
        <w:t>Americans</w:t>
      </w:r>
      <w:r>
        <w:rPr>
          <w:b/>
          <w:spacing w:val="-6"/>
          <w:sz w:val="22"/>
        </w:rPr>
        <w:t> </w:t>
      </w:r>
      <w:r>
        <w:rPr>
          <w:b/>
          <w:sz w:val="22"/>
        </w:rPr>
        <w:t>with</w:t>
      </w:r>
      <w:r>
        <w:rPr>
          <w:b/>
          <w:spacing w:val="-6"/>
          <w:sz w:val="22"/>
        </w:rPr>
        <w:t> </w:t>
      </w:r>
      <w:r>
        <w:rPr>
          <w:b/>
          <w:sz w:val="22"/>
        </w:rPr>
        <w:t>Disabilities</w:t>
      </w:r>
      <w:r>
        <w:rPr>
          <w:b/>
          <w:spacing w:val="-5"/>
          <w:sz w:val="22"/>
        </w:rPr>
        <w:t> </w:t>
      </w:r>
      <w:r>
        <w:rPr>
          <w:b/>
          <w:sz w:val="22"/>
        </w:rPr>
        <w:t>Act</w:t>
      </w:r>
      <w:r>
        <w:rPr>
          <w:b/>
          <w:spacing w:val="-4"/>
          <w:sz w:val="22"/>
        </w:rPr>
        <w:t> </w:t>
      </w:r>
      <w:r>
        <w:rPr>
          <w:b/>
          <w:sz w:val="22"/>
        </w:rPr>
        <w:t>(ADA)</w:t>
      </w:r>
      <w:r>
        <w:rPr>
          <w:b/>
          <w:spacing w:val="-2"/>
          <w:sz w:val="22"/>
        </w:rPr>
        <w:t> </w:t>
      </w:r>
      <w:r>
        <w:rPr>
          <w:spacing w:val="-2"/>
          <w:sz w:val="22"/>
        </w:rPr>
        <w:t>(</w:t>
      </w:r>
      <w:hyperlink r:id="rId129">
        <w:r>
          <w:rPr>
            <w:color w:val="0562C1"/>
            <w:spacing w:val="-2"/>
            <w:sz w:val="22"/>
            <w:u w:val="single" w:color="0562C1"/>
          </w:rPr>
          <w:t>https://www.ada.gov</w:t>
        </w:r>
      </w:hyperlink>
      <w:r>
        <w:rPr>
          <w:spacing w:val="-2"/>
          <w:sz w:val="22"/>
          <w:u w:val="none"/>
        </w:rPr>
        <w:t>)</w:t>
      </w:r>
    </w:p>
    <w:p>
      <w:pPr>
        <w:spacing w:before="161"/>
        <w:ind w:left="360" w:right="2184" w:firstLine="0"/>
        <w:jc w:val="left"/>
        <w:rPr>
          <w:sz w:val="22"/>
        </w:rPr>
      </w:pPr>
      <w:r>
        <w:rPr>
          <w:b/>
          <w:sz w:val="22"/>
        </w:rPr>
        <w:t>Americans</w:t>
      </w:r>
      <w:r>
        <w:rPr>
          <w:b/>
          <w:spacing w:val="-7"/>
          <w:sz w:val="22"/>
        </w:rPr>
        <w:t> </w:t>
      </w:r>
      <w:r>
        <w:rPr>
          <w:b/>
          <w:sz w:val="22"/>
        </w:rPr>
        <w:t>with</w:t>
      </w:r>
      <w:r>
        <w:rPr>
          <w:b/>
          <w:spacing w:val="-6"/>
          <w:sz w:val="22"/>
        </w:rPr>
        <w:t> </w:t>
      </w:r>
      <w:r>
        <w:rPr>
          <w:b/>
          <w:sz w:val="22"/>
        </w:rPr>
        <w:t>Disabilities</w:t>
      </w:r>
      <w:r>
        <w:rPr>
          <w:b/>
          <w:spacing w:val="-4"/>
          <w:sz w:val="22"/>
        </w:rPr>
        <w:t> </w:t>
      </w:r>
      <w:r>
        <w:rPr>
          <w:b/>
          <w:sz w:val="22"/>
        </w:rPr>
        <w:t>Act</w:t>
      </w:r>
      <w:r>
        <w:rPr>
          <w:b/>
          <w:spacing w:val="-7"/>
          <w:sz w:val="22"/>
        </w:rPr>
        <w:t> </w:t>
      </w:r>
      <w:r>
        <w:rPr>
          <w:b/>
          <w:sz w:val="22"/>
        </w:rPr>
        <w:t>Title</w:t>
      </w:r>
      <w:r>
        <w:rPr>
          <w:b/>
          <w:spacing w:val="-8"/>
          <w:sz w:val="22"/>
        </w:rPr>
        <w:t> </w:t>
      </w:r>
      <w:r>
        <w:rPr>
          <w:b/>
          <w:sz w:val="22"/>
        </w:rPr>
        <w:t>III</w:t>
      </w:r>
      <w:r>
        <w:rPr>
          <w:b/>
          <w:spacing w:val="-6"/>
          <w:sz w:val="22"/>
        </w:rPr>
        <w:t> </w:t>
      </w:r>
      <w:r>
        <w:rPr>
          <w:b/>
          <w:sz w:val="22"/>
        </w:rPr>
        <w:t>Regulations</w:t>
      </w:r>
      <w:r>
        <w:rPr>
          <w:b/>
          <w:spacing w:val="-4"/>
          <w:sz w:val="22"/>
        </w:rPr>
        <w:t> </w:t>
      </w:r>
      <w:r>
        <w:rPr>
          <w:sz w:val="22"/>
        </w:rPr>
        <w:t>(</w:t>
      </w:r>
      <w:hyperlink r:id="rId226">
        <w:r>
          <w:rPr>
            <w:color w:val="0562C1"/>
            <w:sz w:val="22"/>
            <w:u w:val="single" w:color="0562C1"/>
          </w:rPr>
          <w:t>https://www.ada.gov/law-and-</w:t>
        </w:r>
      </w:hyperlink>
      <w:hyperlink r:id="rId226">
        <w:r>
          <w:rPr>
            <w:color w:val="0562C1"/>
            <w:spacing w:val="-2"/>
            <w:sz w:val="22"/>
            <w:u w:val="single" w:color="0562C1"/>
          </w:rPr>
          <w:t>regs/regulations/title-iii-regulations</w:t>
        </w:r>
      </w:hyperlink>
      <w:r>
        <w:rPr>
          <w:spacing w:val="-2"/>
          <w:sz w:val="22"/>
          <w:u w:val="none"/>
        </w:rPr>
        <w:t>)</w:t>
      </w:r>
    </w:p>
    <w:p>
      <w:pPr>
        <w:spacing w:before="159"/>
        <w:ind w:left="359" w:right="2341" w:firstLine="0"/>
        <w:jc w:val="both"/>
        <w:rPr>
          <w:sz w:val="22"/>
        </w:rPr>
      </w:pPr>
      <w:r>
        <w:rPr>
          <w:b/>
          <w:sz w:val="22"/>
        </w:rPr>
        <w:t>Health</w:t>
      </w:r>
      <w:r>
        <w:rPr>
          <w:b/>
          <w:spacing w:val="-5"/>
          <w:sz w:val="22"/>
        </w:rPr>
        <w:t> </w:t>
      </w:r>
      <w:r>
        <w:rPr>
          <w:b/>
          <w:sz w:val="22"/>
        </w:rPr>
        <w:t>Insurance</w:t>
      </w:r>
      <w:r>
        <w:rPr>
          <w:b/>
          <w:spacing w:val="-4"/>
          <w:sz w:val="22"/>
        </w:rPr>
        <w:t> </w:t>
      </w:r>
      <w:r>
        <w:rPr>
          <w:b/>
          <w:sz w:val="22"/>
        </w:rPr>
        <w:t>Portability</w:t>
      </w:r>
      <w:r>
        <w:rPr>
          <w:b/>
          <w:spacing w:val="-3"/>
          <w:sz w:val="22"/>
        </w:rPr>
        <w:t> </w:t>
      </w:r>
      <w:r>
        <w:rPr>
          <w:b/>
          <w:sz w:val="22"/>
        </w:rPr>
        <w:t>and</w:t>
      </w:r>
      <w:r>
        <w:rPr>
          <w:b/>
          <w:spacing w:val="-5"/>
          <w:sz w:val="22"/>
        </w:rPr>
        <w:t> </w:t>
      </w:r>
      <w:r>
        <w:rPr>
          <w:b/>
          <w:sz w:val="22"/>
        </w:rPr>
        <w:t>Accountability</w:t>
      </w:r>
      <w:r>
        <w:rPr>
          <w:b/>
          <w:spacing w:val="-3"/>
          <w:sz w:val="22"/>
        </w:rPr>
        <w:t> </w:t>
      </w:r>
      <w:r>
        <w:rPr>
          <w:b/>
          <w:sz w:val="22"/>
        </w:rPr>
        <w:t>Act</w:t>
      </w:r>
      <w:r>
        <w:rPr>
          <w:b/>
          <w:spacing w:val="-3"/>
          <w:sz w:val="22"/>
        </w:rPr>
        <w:t> </w:t>
      </w:r>
      <w:r>
        <w:rPr>
          <w:b/>
          <w:sz w:val="22"/>
        </w:rPr>
        <w:t>of</w:t>
      </w:r>
      <w:r>
        <w:rPr>
          <w:b/>
          <w:spacing w:val="-6"/>
          <w:sz w:val="22"/>
        </w:rPr>
        <w:t> </w:t>
      </w:r>
      <w:r>
        <w:rPr>
          <w:b/>
          <w:sz w:val="22"/>
        </w:rPr>
        <w:t>1996</w:t>
      </w:r>
      <w:r>
        <w:rPr>
          <w:b/>
          <w:spacing w:val="-5"/>
          <w:sz w:val="22"/>
        </w:rPr>
        <w:t> </w:t>
      </w:r>
      <w:r>
        <w:rPr>
          <w:b/>
          <w:sz w:val="22"/>
        </w:rPr>
        <w:t>(HIPAA)</w:t>
      </w:r>
      <w:r>
        <w:rPr>
          <w:b/>
          <w:spacing w:val="-6"/>
          <w:sz w:val="22"/>
        </w:rPr>
        <w:t> </w:t>
      </w:r>
      <w:r>
        <w:rPr>
          <w:b/>
          <w:sz w:val="22"/>
        </w:rPr>
        <w:t>and</w:t>
      </w:r>
      <w:r>
        <w:rPr>
          <w:b/>
          <w:spacing w:val="-5"/>
          <w:sz w:val="22"/>
        </w:rPr>
        <w:t> </w:t>
      </w:r>
      <w:r>
        <w:rPr>
          <w:b/>
          <w:sz w:val="22"/>
        </w:rPr>
        <w:t>Updates </w:t>
      </w:r>
      <w:r>
        <w:rPr>
          <w:spacing w:val="-2"/>
          <w:sz w:val="22"/>
        </w:rPr>
        <w:t>(</w:t>
      </w:r>
      <w:hyperlink r:id="rId227">
        <w:r>
          <w:rPr>
            <w:color w:val="0562C1"/>
            <w:spacing w:val="-2"/>
            <w:sz w:val="22"/>
            <w:u w:val="single" w:color="0562C1"/>
          </w:rPr>
          <w:t>https://www.cms.gov/priorities/key-initiatives/burden-reduction/administrative-</w:t>
        </w:r>
      </w:hyperlink>
      <w:hyperlink r:id="rId227">
        <w:r>
          <w:rPr>
            <w:color w:val="0562C1"/>
            <w:spacing w:val="-2"/>
            <w:sz w:val="22"/>
            <w:u w:val="single" w:color="0562C1"/>
          </w:rPr>
          <w:t>simplification/hipaa/statutes-regulations</w:t>
        </w:r>
      </w:hyperlink>
      <w:r>
        <w:rPr>
          <w:spacing w:val="-2"/>
          <w:sz w:val="22"/>
          <w:u w:val="none"/>
        </w:rPr>
        <w:t>)</w:t>
      </w:r>
    </w:p>
    <w:p>
      <w:pPr>
        <w:pStyle w:val="Heading7"/>
        <w:spacing w:before="162"/>
      </w:pPr>
      <w:r>
        <w:rPr/>
        <w:t>Occupational</w:t>
      </w:r>
      <w:r>
        <w:rPr>
          <w:spacing w:val="-8"/>
        </w:rPr>
        <w:t> </w:t>
      </w:r>
      <w:r>
        <w:rPr/>
        <w:t>Safety</w:t>
      </w:r>
      <w:r>
        <w:rPr>
          <w:spacing w:val="-5"/>
        </w:rPr>
        <w:t> </w:t>
      </w:r>
      <w:r>
        <w:rPr/>
        <w:t>and</w:t>
      </w:r>
      <w:r>
        <w:rPr>
          <w:spacing w:val="-5"/>
        </w:rPr>
        <w:t> </w:t>
      </w:r>
      <w:r>
        <w:rPr/>
        <w:t>Health</w:t>
      </w:r>
      <w:r>
        <w:rPr>
          <w:spacing w:val="-5"/>
        </w:rPr>
        <w:t> </w:t>
      </w:r>
      <w:r>
        <w:rPr/>
        <w:t>Administration</w:t>
      </w:r>
      <w:r>
        <w:rPr>
          <w:spacing w:val="-7"/>
        </w:rPr>
        <w:t> </w:t>
      </w:r>
      <w:r>
        <w:rPr/>
        <w:t>(OSHA):</w:t>
      </w:r>
      <w:r>
        <w:rPr>
          <w:spacing w:val="-5"/>
        </w:rPr>
        <w:t> </w:t>
      </w:r>
      <w:r>
        <w:rPr/>
        <w:t>Laws</w:t>
      </w:r>
      <w:r>
        <w:rPr>
          <w:spacing w:val="-3"/>
        </w:rPr>
        <w:t> </w:t>
      </w:r>
      <w:r>
        <w:rPr/>
        <w:t>and</w:t>
      </w:r>
      <w:r>
        <w:rPr>
          <w:spacing w:val="-4"/>
        </w:rPr>
        <w:t> </w:t>
      </w:r>
      <w:r>
        <w:rPr>
          <w:spacing w:val="-2"/>
        </w:rPr>
        <w:t>Regulations</w:t>
      </w:r>
    </w:p>
    <w:p>
      <w:pPr>
        <w:pStyle w:val="BodyText"/>
        <w:ind w:left="359"/>
      </w:pPr>
      <w:r>
        <w:rPr>
          <w:spacing w:val="-2"/>
        </w:rPr>
        <w:t>(</w:t>
      </w:r>
      <w:hyperlink r:id="rId93">
        <w:r>
          <w:rPr>
            <w:color w:val="0562C1"/>
            <w:spacing w:val="-2"/>
            <w:u w:val="single" w:color="0562C1"/>
          </w:rPr>
          <w:t>https://www.osha.gov/laws-</w:t>
        </w:r>
        <w:r>
          <w:rPr>
            <w:color w:val="0562C1"/>
            <w:spacing w:val="-4"/>
            <w:u w:val="single" w:color="0562C1"/>
          </w:rPr>
          <w:t>regs</w:t>
        </w:r>
      </w:hyperlink>
      <w:r>
        <w:rPr>
          <w:spacing w:val="-4"/>
          <w:u w:val="none"/>
        </w:rPr>
        <w:t>)</w:t>
      </w:r>
    </w:p>
    <w:p>
      <w:pPr>
        <w:pStyle w:val="Heading7"/>
        <w:spacing w:before="159"/>
      </w:pPr>
      <w:r>
        <w:rPr/>
        <w:t>Other</w:t>
      </w:r>
      <w:r>
        <w:rPr>
          <w:spacing w:val="-2"/>
        </w:rPr>
        <w:t> </w:t>
      </w:r>
      <w:r>
        <w:rPr>
          <w:spacing w:val="-4"/>
        </w:rPr>
        <w:t>CFR:</w:t>
      </w:r>
    </w:p>
    <w:p>
      <w:pPr>
        <w:pStyle w:val="ListParagraph"/>
        <w:numPr>
          <w:ilvl w:val="0"/>
          <w:numId w:val="33"/>
        </w:numPr>
        <w:tabs>
          <w:tab w:pos="647" w:val="left" w:leader="none"/>
        </w:tabs>
        <w:spacing w:line="240" w:lineRule="auto" w:before="41" w:after="0"/>
        <w:ind w:left="647" w:right="0" w:hanging="287"/>
        <w:jc w:val="left"/>
        <w:rPr>
          <w:b/>
          <w:sz w:val="22"/>
        </w:rPr>
      </w:pPr>
      <w:r>
        <w:rPr>
          <w:b/>
          <w:sz w:val="22"/>
        </w:rPr>
        <w:t>21</w:t>
      </w:r>
      <w:r>
        <w:rPr>
          <w:b/>
          <w:spacing w:val="-7"/>
          <w:sz w:val="22"/>
        </w:rPr>
        <w:t> </w:t>
      </w:r>
      <w:r>
        <w:rPr>
          <w:b/>
          <w:sz w:val="22"/>
        </w:rPr>
        <w:t>CFR</w:t>
      </w:r>
      <w:r>
        <w:rPr>
          <w:b/>
          <w:spacing w:val="-6"/>
          <w:sz w:val="22"/>
        </w:rPr>
        <w:t> </w:t>
      </w:r>
      <w:r>
        <w:rPr>
          <w:b/>
          <w:sz w:val="22"/>
        </w:rPr>
        <w:t>Chapter</w:t>
      </w:r>
      <w:r>
        <w:rPr>
          <w:b/>
          <w:spacing w:val="-5"/>
          <w:sz w:val="22"/>
        </w:rPr>
        <w:t> </w:t>
      </w:r>
      <w:r>
        <w:rPr>
          <w:b/>
          <w:sz w:val="22"/>
        </w:rPr>
        <w:t>II:</w:t>
      </w:r>
      <w:r>
        <w:rPr>
          <w:b/>
          <w:spacing w:val="-5"/>
          <w:sz w:val="22"/>
        </w:rPr>
        <w:t> </w:t>
      </w:r>
      <w:r>
        <w:rPr>
          <w:b/>
          <w:sz w:val="22"/>
        </w:rPr>
        <w:t>Drug</w:t>
      </w:r>
      <w:r>
        <w:rPr>
          <w:b/>
          <w:spacing w:val="-4"/>
          <w:sz w:val="22"/>
        </w:rPr>
        <w:t> </w:t>
      </w:r>
      <w:r>
        <w:rPr>
          <w:b/>
          <w:sz w:val="22"/>
        </w:rPr>
        <w:t>Enforcement</w:t>
      </w:r>
      <w:r>
        <w:rPr>
          <w:b/>
          <w:spacing w:val="-6"/>
          <w:sz w:val="22"/>
        </w:rPr>
        <w:t> </w:t>
      </w:r>
      <w:r>
        <w:rPr>
          <w:b/>
          <w:sz w:val="22"/>
        </w:rPr>
        <w:t>Administration,</w:t>
      </w:r>
      <w:r>
        <w:rPr>
          <w:b/>
          <w:spacing w:val="-5"/>
          <w:sz w:val="22"/>
        </w:rPr>
        <w:t> </w:t>
      </w:r>
      <w:r>
        <w:rPr>
          <w:b/>
          <w:sz w:val="22"/>
        </w:rPr>
        <w:t>Department</w:t>
      </w:r>
      <w:r>
        <w:rPr>
          <w:b/>
          <w:spacing w:val="-4"/>
          <w:sz w:val="22"/>
        </w:rPr>
        <w:t> </w:t>
      </w:r>
      <w:r>
        <w:rPr>
          <w:b/>
          <w:sz w:val="22"/>
        </w:rPr>
        <w:t>of</w:t>
      </w:r>
      <w:r>
        <w:rPr>
          <w:b/>
          <w:spacing w:val="-3"/>
          <w:sz w:val="22"/>
        </w:rPr>
        <w:t> </w:t>
      </w:r>
      <w:r>
        <w:rPr>
          <w:b/>
          <w:spacing w:val="-2"/>
          <w:sz w:val="22"/>
        </w:rPr>
        <w:t>Justice</w:t>
      </w:r>
    </w:p>
    <w:p>
      <w:pPr>
        <w:pStyle w:val="BodyText"/>
        <w:ind w:left="647"/>
      </w:pPr>
      <w:r>
        <w:rPr>
          <w:spacing w:val="-2"/>
        </w:rPr>
        <w:t>(</w:t>
      </w:r>
      <w:hyperlink r:id="rId67">
        <w:r>
          <w:rPr>
            <w:color w:val="0562C1"/>
            <w:spacing w:val="-2"/>
            <w:u w:val="single" w:color="0562C1"/>
          </w:rPr>
          <w:t>https://www.ecfr.gov/current/title-21/chapter-</w:t>
        </w:r>
        <w:r>
          <w:rPr>
            <w:color w:val="0562C1"/>
            <w:spacing w:val="-5"/>
            <w:u w:val="single" w:color="0562C1"/>
          </w:rPr>
          <w:t>II</w:t>
        </w:r>
      </w:hyperlink>
      <w:r>
        <w:rPr>
          <w:spacing w:val="-5"/>
          <w:u w:val="none"/>
        </w:rPr>
        <w:t>)</w:t>
      </w:r>
    </w:p>
    <w:p>
      <w:pPr>
        <w:pStyle w:val="ListParagraph"/>
        <w:numPr>
          <w:ilvl w:val="0"/>
          <w:numId w:val="33"/>
        </w:numPr>
        <w:tabs>
          <w:tab w:pos="647" w:val="left" w:leader="none"/>
        </w:tabs>
        <w:spacing w:line="240" w:lineRule="auto" w:before="39" w:after="0"/>
        <w:ind w:left="647" w:right="2626" w:hanging="288"/>
        <w:jc w:val="left"/>
        <w:rPr>
          <w:sz w:val="22"/>
        </w:rPr>
      </w:pPr>
      <w:r>
        <w:rPr>
          <w:b/>
          <w:sz w:val="22"/>
        </w:rPr>
        <w:t>21 CFR Part 1306.07: Administering or Dispensing of Narcotic Drugs </w:t>
      </w:r>
      <w:r>
        <w:rPr>
          <w:spacing w:val="-2"/>
          <w:sz w:val="22"/>
        </w:rPr>
        <w:t>(</w:t>
      </w:r>
      <w:hyperlink r:id="rId175">
        <w:r>
          <w:rPr>
            <w:color w:val="0562C1"/>
            <w:spacing w:val="-2"/>
            <w:sz w:val="22"/>
            <w:u w:val="single" w:color="0562C1"/>
          </w:rPr>
          <w:t>https://www.ecfr.gov/current/title-21/chapter-II/part-1306/subject-group-</w:t>
        </w:r>
      </w:hyperlink>
      <w:hyperlink r:id="rId175">
        <w:r>
          <w:rPr>
            <w:color w:val="0562C1"/>
            <w:spacing w:val="-2"/>
            <w:sz w:val="22"/>
            <w:u w:val="single" w:color="0562C1"/>
          </w:rPr>
          <w:t>ECFR1eb5bb3a23fddd0/section-1306.07</w:t>
        </w:r>
      </w:hyperlink>
      <w:r>
        <w:rPr>
          <w:spacing w:val="-2"/>
          <w:sz w:val="22"/>
          <w:u w:val="none"/>
        </w:rPr>
        <w:t>)</w:t>
      </w:r>
    </w:p>
    <w:p>
      <w:pPr>
        <w:pStyle w:val="ListParagraph"/>
        <w:numPr>
          <w:ilvl w:val="0"/>
          <w:numId w:val="33"/>
        </w:numPr>
        <w:tabs>
          <w:tab w:pos="648" w:val="left" w:leader="none"/>
        </w:tabs>
        <w:spacing w:line="240" w:lineRule="auto" w:before="40" w:after="0"/>
        <w:ind w:left="648" w:right="1117" w:hanging="288"/>
        <w:jc w:val="left"/>
        <w:rPr>
          <w:sz w:val="22"/>
        </w:rPr>
      </w:pPr>
      <w:r>
        <w:rPr>
          <w:b/>
          <w:sz w:val="22"/>
        </w:rPr>
        <w:t>45</w:t>
      </w:r>
      <w:r>
        <w:rPr>
          <w:b/>
          <w:spacing w:val="-5"/>
          <w:sz w:val="22"/>
        </w:rPr>
        <w:t> </w:t>
      </w:r>
      <w:r>
        <w:rPr>
          <w:b/>
          <w:sz w:val="22"/>
        </w:rPr>
        <w:t>CFR</w:t>
      </w:r>
      <w:r>
        <w:rPr>
          <w:b/>
          <w:spacing w:val="-6"/>
          <w:sz w:val="22"/>
        </w:rPr>
        <w:t> </w:t>
      </w:r>
      <w:r>
        <w:rPr>
          <w:b/>
          <w:sz w:val="22"/>
        </w:rPr>
        <w:t>Part</w:t>
      </w:r>
      <w:r>
        <w:rPr>
          <w:b/>
          <w:spacing w:val="-6"/>
          <w:sz w:val="22"/>
        </w:rPr>
        <w:t> </w:t>
      </w:r>
      <w:r>
        <w:rPr>
          <w:b/>
          <w:sz w:val="22"/>
        </w:rPr>
        <w:t>160:</w:t>
      </w:r>
      <w:r>
        <w:rPr>
          <w:b/>
          <w:spacing w:val="-5"/>
          <w:sz w:val="22"/>
        </w:rPr>
        <w:t> </w:t>
      </w:r>
      <w:r>
        <w:rPr>
          <w:b/>
          <w:sz w:val="22"/>
        </w:rPr>
        <w:t>General</w:t>
      </w:r>
      <w:r>
        <w:rPr>
          <w:b/>
          <w:spacing w:val="-4"/>
          <w:sz w:val="22"/>
        </w:rPr>
        <w:t> </w:t>
      </w:r>
      <w:r>
        <w:rPr>
          <w:b/>
          <w:sz w:val="22"/>
        </w:rPr>
        <w:t>Administrative</w:t>
      </w:r>
      <w:r>
        <w:rPr>
          <w:b/>
          <w:spacing w:val="-7"/>
          <w:sz w:val="22"/>
        </w:rPr>
        <w:t> </w:t>
      </w:r>
      <w:r>
        <w:rPr>
          <w:b/>
          <w:sz w:val="22"/>
        </w:rPr>
        <w:t>Requirements</w:t>
      </w:r>
      <w:r>
        <w:rPr>
          <w:b/>
          <w:spacing w:val="-5"/>
          <w:sz w:val="22"/>
        </w:rPr>
        <w:t> </w:t>
      </w:r>
      <w:r>
        <w:rPr>
          <w:sz w:val="22"/>
        </w:rPr>
        <w:t>(</w:t>
      </w:r>
      <w:hyperlink r:id="rId64">
        <w:r>
          <w:rPr>
            <w:color w:val="0562C1"/>
            <w:sz w:val="22"/>
            <w:u w:val="single" w:color="0562C1"/>
          </w:rPr>
          <w:t>https://www.ecfr.gov/current/title-</w:t>
        </w:r>
      </w:hyperlink>
      <w:hyperlink r:id="rId64">
        <w:r>
          <w:rPr>
            <w:color w:val="0562C1"/>
            <w:spacing w:val="-2"/>
            <w:sz w:val="22"/>
            <w:u w:val="single" w:color="0562C1"/>
          </w:rPr>
          <w:t>45/subtitle-A/subchapter-C/part-160</w:t>
        </w:r>
      </w:hyperlink>
      <w:r>
        <w:rPr>
          <w:spacing w:val="-2"/>
          <w:sz w:val="22"/>
          <w:u w:val="none"/>
        </w:rPr>
        <w:t>)</w:t>
      </w:r>
    </w:p>
    <w:p>
      <w:pPr>
        <w:pStyle w:val="ListParagraph"/>
        <w:numPr>
          <w:ilvl w:val="0"/>
          <w:numId w:val="33"/>
        </w:numPr>
        <w:tabs>
          <w:tab w:pos="648" w:val="left" w:leader="none"/>
        </w:tabs>
        <w:spacing w:line="240" w:lineRule="auto" w:before="39" w:after="0"/>
        <w:ind w:left="648" w:right="401" w:hanging="288"/>
        <w:jc w:val="left"/>
        <w:rPr>
          <w:sz w:val="22"/>
        </w:rPr>
      </w:pPr>
      <w:r>
        <w:rPr>
          <w:b/>
          <w:sz w:val="22"/>
        </w:rPr>
        <w:t>45</w:t>
      </w:r>
      <w:r>
        <w:rPr>
          <w:b/>
          <w:spacing w:val="-6"/>
          <w:sz w:val="22"/>
        </w:rPr>
        <w:t> </w:t>
      </w:r>
      <w:r>
        <w:rPr>
          <w:b/>
          <w:sz w:val="22"/>
        </w:rPr>
        <w:t>CFR</w:t>
      </w:r>
      <w:r>
        <w:rPr>
          <w:b/>
          <w:spacing w:val="-7"/>
          <w:sz w:val="22"/>
        </w:rPr>
        <w:t> </w:t>
      </w:r>
      <w:r>
        <w:rPr>
          <w:b/>
          <w:sz w:val="22"/>
        </w:rPr>
        <w:t>Part</w:t>
      </w:r>
      <w:r>
        <w:rPr>
          <w:b/>
          <w:spacing w:val="-7"/>
          <w:sz w:val="22"/>
        </w:rPr>
        <w:t> </w:t>
      </w:r>
      <w:r>
        <w:rPr>
          <w:b/>
          <w:sz w:val="22"/>
        </w:rPr>
        <w:t>164:</w:t>
      </w:r>
      <w:r>
        <w:rPr>
          <w:b/>
          <w:spacing w:val="-8"/>
          <w:sz w:val="22"/>
        </w:rPr>
        <w:t> </w:t>
      </w:r>
      <w:r>
        <w:rPr>
          <w:b/>
          <w:sz w:val="22"/>
        </w:rPr>
        <w:t>Security</w:t>
      </w:r>
      <w:r>
        <w:rPr>
          <w:b/>
          <w:spacing w:val="-4"/>
          <w:sz w:val="22"/>
        </w:rPr>
        <w:t> </w:t>
      </w:r>
      <w:r>
        <w:rPr>
          <w:b/>
          <w:sz w:val="22"/>
        </w:rPr>
        <w:t>and</w:t>
      </w:r>
      <w:r>
        <w:rPr>
          <w:b/>
          <w:spacing w:val="-6"/>
          <w:sz w:val="22"/>
        </w:rPr>
        <w:t> </w:t>
      </w:r>
      <w:r>
        <w:rPr>
          <w:b/>
          <w:sz w:val="22"/>
        </w:rPr>
        <w:t>Privacy</w:t>
      </w:r>
      <w:r>
        <w:rPr>
          <w:b/>
          <w:spacing w:val="-4"/>
          <w:sz w:val="22"/>
        </w:rPr>
        <w:t> </w:t>
      </w:r>
      <w:r>
        <w:rPr>
          <w:sz w:val="22"/>
        </w:rPr>
        <w:t>(</w:t>
      </w:r>
      <w:hyperlink r:id="rId65">
        <w:r>
          <w:rPr>
            <w:color w:val="0562C1"/>
            <w:sz w:val="22"/>
            <w:u w:val="single" w:color="0562C1"/>
          </w:rPr>
          <w:t>https://www.ecfr.gov/current/title-45/subtitle-A/subchapter-</w:t>
        </w:r>
      </w:hyperlink>
      <w:hyperlink r:id="rId65">
        <w:r>
          <w:rPr>
            <w:color w:val="0562C1"/>
            <w:spacing w:val="-2"/>
            <w:sz w:val="22"/>
            <w:u w:val="single" w:color="0562C1"/>
          </w:rPr>
          <w:t>C/part-164</w:t>
        </w:r>
      </w:hyperlink>
      <w:r>
        <w:rPr>
          <w:spacing w:val="-2"/>
          <w:sz w:val="22"/>
          <w:u w:val="none"/>
        </w:rPr>
        <w:t>)</w:t>
      </w:r>
    </w:p>
    <w:p>
      <w:pPr>
        <w:spacing w:before="161"/>
        <w:ind w:left="360" w:right="0" w:firstLine="0"/>
        <w:jc w:val="left"/>
        <w:rPr>
          <w:sz w:val="22"/>
        </w:rPr>
      </w:pPr>
      <w:r>
        <w:rPr>
          <w:b/>
          <w:sz w:val="22"/>
        </w:rPr>
        <w:t>Poison</w:t>
      </w:r>
      <w:r>
        <w:rPr>
          <w:b/>
          <w:spacing w:val="-14"/>
          <w:sz w:val="22"/>
        </w:rPr>
        <w:t> </w:t>
      </w:r>
      <w:r>
        <w:rPr>
          <w:b/>
          <w:sz w:val="22"/>
        </w:rPr>
        <w:t>Prevention</w:t>
      </w:r>
      <w:r>
        <w:rPr>
          <w:b/>
          <w:spacing w:val="-11"/>
          <w:sz w:val="22"/>
        </w:rPr>
        <w:t> </w:t>
      </w:r>
      <w:r>
        <w:rPr>
          <w:b/>
          <w:sz w:val="22"/>
        </w:rPr>
        <w:t>Packaging</w:t>
      </w:r>
      <w:r>
        <w:rPr>
          <w:b/>
          <w:spacing w:val="-9"/>
          <w:sz w:val="22"/>
        </w:rPr>
        <w:t> </w:t>
      </w:r>
      <w:r>
        <w:rPr>
          <w:b/>
          <w:sz w:val="22"/>
        </w:rPr>
        <w:t>Act</w:t>
      </w:r>
      <w:r>
        <w:rPr>
          <w:b/>
          <w:spacing w:val="-9"/>
          <w:sz w:val="22"/>
        </w:rPr>
        <w:t> </w:t>
      </w:r>
      <w:r>
        <w:rPr>
          <w:sz w:val="22"/>
        </w:rPr>
        <w:t>(</w:t>
      </w:r>
      <w:hyperlink r:id="rId80">
        <w:r>
          <w:rPr>
            <w:color w:val="0562C1"/>
            <w:sz w:val="22"/>
            <w:u w:val="single" w:color="0562C1"/>
          </w:rPr>
          <w:t>https://www.cpsc.gov/s3fs-</w:t>
        </w:r>
        <w:r>
          <w:rPr>
            <w:color w:val="0562C1"/>
            <w:spacing w:val="-2"/>
            <w:sz w:val="22"/>
            <w:u w:val="single" w:color="0562C1"/>
          </w:rPr>
          <w:t>public/pdfs/blk_media_pppa.pdf</w:t>
        </w:r>
      </w:hyperlink>
      <w:r>
        <w:rPr>
          <w:spacing w:val="-2"/>
          <w:sz w:val="22"/>
          <w:u w:val="none"/>
        </w:rPr>
        <w:t>)</w:t>
      </w:r>
    </w:p>
    <w:p>
      <w:pPr>
        <w:spacing w:before="159"/>
        <w:ind w:left="360" w:right="461" w:firstLine="0"/>
        <w:jc w:val="left"/>
        <w:rPr>
          <w:sz w:val="22"/>
        </w:rPr>
      </w:pPr>
      <w:r>
        <w:rPr>
          <w:b/>
          <w:sz w:val="22"/>
        </w:rPr>
        <w:t>Public</w:t>
      </w:r>
      <w:r>
        <w:rPr>
          <w:b/>
          <w:spacing w:val="-6"/>
          <w:sz w:val="22"/>
        </w:rPr>
        <w:t> </w:t>
      </w:r>
      <w:r>
        <w:rPr>
          <w:b/>
          <w:sz w:val="22"/>
        </w:rPr>
        <w:t>Law</w:t>
      </w:r>
      <w:r>
        <w:rPr>
          <w:b/>
          <w:spacing w:val="-6"/>
          <w:sz w:val="22"/>
        </w:rPr>
        <w:t> </w:t>
      </w:r>
      <w:r>
        <w:rPr>
          <w:b/>
          <w:sz w:val="22"/>
        </w:rPr>
        <w:t>111-274—Plain</w:t>
      </w:r>
      <w:r>
        <w:rPr>
          <w:b/>
          <w:spacing w:val="-7"/>
          <w:sz w:val="22"/>
        </w:rPr>
        <w:t> </w:t>
      </w:r>
      <w:r>
        <w:rPr>
          <w:b/>
          <w:sz w:val="22"/>
        </w:rPr>
        <w:t>Writing</w:t>
      </w:r>
      <w:r>
        <w:rPr>
          <w:b/>
          <w:spacing w:val="-6"/>
          <w:sz w:val="22"/>
        </w:rPr>
        <w:t> </w:t>
      </w:r>
      <w:r>
        <w:rPr>
          <w:b/>
          <w:sz w:val="22"/>
        </w:rPr>
        <w:t>Act</w:t>
      </w:r>
      <w:r>
        <w:rPr>
          <w:b/>
          <w:spacing w:val="-6"/>
          <w:sz w:val="22"/>
        </w:rPr>
        <w:t> </w:t>
      </w:r>
      <w:r>
        <w:rPr>
          <w:b/>
          <w:sz w:val="22"/>
        </w:rPr>
        <w:t>of</w:t>
      </w:r>
      <w:r>
        <w:rPr>
          <w:b/>
          <w:spacing w:val="-5"/>
          <w:sz w:val="22"/>
        </w:rPr>
        <w:t> </w:t>
      </w:r>
      <w:r>
        <w:rPr>
          <w:b/>
          <w:sz w:val="22"/>
        </w:rPr>
        <w:t>2010</w:t>
      </w:r>
      <w:r>
        <w:rPr>
          <w:b/>
          <w:spacing w:val="-4"/>
          <w:sz w:val="22"/>
        </w:rPr>
        <w:t> </w:t>
      </w:r>
      <w:r>
        <w:rPr>
          <w:sz w:val="22"/>
        </w:rPr>
        <w:t>(</w:t>
      </w:r>
      <w:hyperlink r:id="rId10">
        <w:r>
          <w:rPr>
            <w:color w:val="0562C1"/>
            <w:sz w:val="22"/>
            <w:u w:val="single" w:color="0562C1"/>
          </w:rPr>
          <w:t>https://www.govinfo.gov/app/details/PLAW-</w:t>
        </w:r>
      </w:hyperlink>
      <w:hyperlink r:id="rId10">
        <w:r>
          <w:rPr>
            <w:color w:val="0562C1"/>
            <w:spacing w:val="-2"/>
            <w:sz w:val="22"/>
            <w:u w:val="single" w:color="0562C1"/>
          </w:rPr>
          <w:t>111publ274</w:t>
        </w:r>
      </w:hyperlink>
      <w:r>
        <w:rPr>
          <w:spacing w:val="-2"/>
          <w:sz w:val="22"/>
          <w:u w:val="none"/>
        </w:rPr>
        <w:t>)</w:t>
      </w:r>
    </w:p>
    <w:p>
      <w:pPr>
        <w:pStyle w:val="Heading7"/>
        <w:spacing w:before="161"/>
      </w:pPr>
      <w:r>
        <w:rPr/>
        <w:t>U.S.</w:t>
      </w:r>
      <w:r>
        <w:rPr>
          <w:spacing w:val="-3"/>
        </w:rPr>
        <w:t> </w:t>
      </w:r>
      <w:r>
        <w:rPr/>
        <w:t>Department</w:t>
      </w:r>
      <w:r>
        <w:rPr>
          <w:spacing w:val="-3"/>
        </w:rPr>
        <w:t> </w:t>
      </w:r>
      <w:r>
        <w:rPr/>
        <w:t>of</w:t>
      </w:r>
      <w:r>
        <w:rPr>
          <w:spacing w:val="-3"/>
        </w:rPr>
        <w:t> </w:t>
      </w:r>
      <w:r>
        <w:rPr/>
        <w:t>Health</w:t>
      </w:r>
      <w:r>
        <w:rPr>
          <w:spacing w:val="-7"/>
        </w:rPr>
        <w:t> </w:t>
      </w:r>
      <w:r>
        <w:rPr/>
        <w:t>and</w:t>
      </w:r>
      <w:r>
        <w:rPr>
          <w:spacing w:val="-4"/>
        </w:rPr>
        <w:t> </w:t>
      </w:r>
      <w:r>
        <w:rPr/>
        <w:t>Human</w:t>
      </w:r>
      <w:r>
        <w:rPr>
          <w:spacing w:val="-4"/>
        </w:rPr>
        <w:t> </w:t>
      </w:r>
      <w:r>
        <w:rPr/>
        <w:t>Services:</w:t>
      </w:r>
      <w:r>
        <w:rPr>
          <w:spacing w:val="-6"/>
        </w:rPr>
        <w:t> </w:t>
      </w:r>
      <w:r>
        <w:rPr/>
        <w:t>(HHS)</w:t>
      </w:r>
      <w:r>
        <w:rPr>
          <w:spacing w:val="-5"/>
        </w:rPr>
        <w:t> </w:t>
      </w:r>
      <w:r>
        <w:rPr/>
        <w:t>Summary</w:t>
      </w:r>
      <w:r>
        <w:rPr>
          <w:spacing w:val="-4"/>
        </w:rPr>
        <w:t> </w:t>
      </w:r>
      <w:r>
        <w:rPr/>
        <w:t>of</w:t>
      </w:r>
      <w:r>
        <w:rPr>
          <w:spacing w:val="-4"/>
        </w:rPr>
        <w:t> </w:t>
      </w:r>
      <w:r>
        <w:rPr/>
        <w:t>the</w:t>
      </w:r>
      <w:r>
        <w:rPr>
          <w:spacing w:val="-4"/>
        </w:rPr>
        <w:t> </w:t>
      </w:r>
      <w:r>
        <w:rPr/>
        <w:t>HIPAA</w:t>
      </w:r>
      <w:r>
        <w:rPr>
          <w:spacing w:val="-5"/>
        </w:rPr>
        <w:t> </w:t>
      </w:r>
      <w:r>
        <w:rPr/>
        <w:t>Security</w:t>
      </w:r>
      <w:r>
        <w:rPr>
          <w:spacing w:val="-2"/>
        </w:rPr>
        <w:t> </w:t>
      </w:r>
      <w:r>
        <w:rPr>
          <w:spacing w:val="-4"/>
        </w:rPr>
        <w:t>Rule</w:t>
      </w:r>
    </w:p>
    <w:p>
      <w:pPr>
        <w:pStyle w:val="BodyText"/>
        <w:ind w:left="359"/>
      </w:pPr>
      <w:r>
        <w:rPr>
          <w:spacing w:val="-2"/>
        </w:rPr>
        <w:t>(</w:t>
      </w:r>
      <w:hyperlink r:id="rId92">
        <w:r>
          <w:rPr>
            <w:color w:val="0562C1"/>
            <w:spacing w:val="-2"/>
            <w:u w:val="single" w:color="0562C1"/>
          </w:rPr>
          <w:t>https://www.hhs.gov/hipaa/for-professionals/security/laws-regulations/index.html</w:t>
        </w:r>
      </w:hyperlink>
      <w:r>
        <w:rPr>
          <w:spacing w:val="-2"/>
          <w:u w:val="none"/>
        </w:rPr>
        <w:t>)</w:t>
      </w:r>
    </w:p>
    <w:p>
      <w:pPr>
        <w:spacing w:before="159"/>
        <w:ind w:left="360" w:right="434" w:firstLine="0"/>
        <w:jc w:val="left"/>
        <w:rPr>
          <w:sz w:val="22"/>
        </w:rPr>
      </w:pPr>
      <w:r>
        <w:rPr>
          <w:b/>
          <w:sz w:val="22"/>
        </w:rPr>
        <w:t>Waiver</w:t>
      </w:r>
      <w:r>
        <w:rPr>
          <w:b/>
          <w:spacing w:val="-10"/>
          <w:sz w:val="22"/>
        </w:rPr>
        <w:t> </w:t>
      </w:r>
      <w:r>
        <w:rPr>
          <w:b/>
          <w:sz w:val="22"/>
        </w:rPr>
        <w:t>Elimination</w:t>
      </w:r>
      <w:r>
        <w:rPr>
          <w:b/>
          <w:spacing w:val="-9"/>
          <w:sz w:val="22"/>
        </w:rPr>
        <w:t> </w:t>
      </w:r>
      <w:r>
        <w:rPr>
          <w:b/>
          <w:sz w:val="22"/>
        </w:rPr>
        <w:t>(MAT</w:t>
      </w:r>
      <w:r>
        <w:rPr>
          <w:b/>
          <w:spacing w:val="-9"/>
          <w:sz w:val="22"/>
        </w:rPr>
        <w:t> </w:t>
      </w:r>
      <w:r>
        <w:rPr>
          <w:b/>
          <w:sz w:val="22"/>
        </w:rPr>
        <w:t>Act)</w:t>
      </w:r>
      <w:r>
        <w:rPr>
          <w:b/>
          <w:spacing w:val="-7"/>
          <w:sz w:val="22"/>
        </w:rPr>
        <w:t> </w:t>
      </w:r>
      <w:r>
        <w:rPr>
          <w:sz w:val="22"/>
        </w:rPr>
        <w:t>(</w:t>
      </w:r>
      <w:hyperlink r:id="rId228">
        <w:r>
          <w:rPr>
            <w:color w:val="0562C1"/>
            <w:sz w:val="22"/>
            <w:u w:val="single" w:color="0562C1"/>
          </w:rPr>
          <w:t>https://www.samhsa.gov/medications-substance-use-disorders/waiver-</w:t>
        </w:r>
      </w:hyperlink>
      <w:hyperlink r:id="rId228">
        <w:r>
          <w:rPr>
            <w:color w:val="0562C1"/>
            <w:spacing w:val="-2"/>
            <w:sz w:val="22"/>
            <w:u w:val="single" w:color="0562C1"/>
          </w:rPr>
          <w:t>elimination-mat-act</w:t>
        </w:r>
      </w:hyperlink>
      <w:r>
        <w:rPr>
          <w:spacing w:val="-2"/>
          <w:sz w:val="22"/>
          <w:u w:val="none"/>
        </w:rPr>
        <w:t>)</w:t>
      </w:r>
    </w:p>
    <w:p>
      <w:pPr>
        <w:pStyle w:val="Heading2"/>
        <w:spacing w:before="242"/>
        <w:jc w:val="both"/>
      </w:pPr>
      <w:bookmarkStart w:name="_bookmark118" w:id="120"/>
      <w:bookmarkEnd w:id="120"/>
      <w:r>
        <w:rPr/>
      </w:r>
      <w:r>
        <w:rPr>
          <w:color w:val="890000"/>
        </w:rPr>
        <w:t>42</w:t>
      </w:r>
      <w:r>
        <w:rPr>
          <w:color w:val="890000"/>
          <w:spacing w:val="-1"/>
        </w:rPr>
        <w:t> </w:t>
      </w:r>
      <w:r>
        <w:rPr>
          <w:color w:val="890000"/>
        </w:rPr>
        <w:t>CFR</w:t>
      </w:r>
      <w:r>
        <w:rPr>
          <w:color w:val="890000"/>
          <w:spacing w:val="-1"/>
        </w:rPr>
        <w:t> </w:t>
      </w:r>
      <w:r>
        <w:rPr>
          <w:color w:val="890000"/>
        </w:rPr>
        <w:t>Part</w:t>
      </w:r>
      <w:r>
        <w:rPr>
          <w:color w:val="890000"/>
          <w:spacing w:val="-1"/>
        </w:rPr>
        <w:t> </w:t>
      </w:r>
      <w:r>
        <w:rPr>
          <w:color w:val="890000"/>
        </w:rPr>
        <w:t>8 </w:t>
      </w:r>
      <w:r>
        <w:rPr>
          <w:color w:val="890000"/>
          <w:spacing w:val="-2"/>
        </w:rPr>
        <w:t>Implementation</w:t>
      </w:r>
    </w:p>
    <w:p>
      <w:pPr>
        <w:pStyle w:val="Heading6"/>
      </w:pPr>
      <w:r>
        <w:rPr>
          <w:spacing w:val="-2"/>
        </w:rPr>
        <w:t>SAMHSA:</w:t>
      </w:r>
    </w:p>
    <w:p>
      <w:pPr>
        <w:pStyle w:val="ListParagraph"/>
        <w:numPr>
          <w:ilvl w:val="0"/>
          <w:numId w:val="33"/>
        </w:numPr>
        <w:tabs>
          <w:tab w:pos="647" w:val="left" w:leader="none"/>
        </w:tabs>
        <w:spacing w:line="240" w:lineRule="auto" w:before="42" w:after="0"/>
        <w:ind w:left="647" w:right="437" w:hanging="288"/>
        <w:jc w:val="left"/>
        <w:rPr>
          <w:sz w:val="22"/>
        </w:rPr>
      </w:pPr>
      <w:r>
        <w:rPr>
          <w:b/>
          <w:sz w:val="22"/>
        </w:rPr>
        <w:t>Expanding Access, Flexibility, and Empowerment for Patients </w:t>
      </w:r>
      <w:r>
        <w:rPr>
          <w:spacing w:val="-2"/>
          <w:sz w:val="22"/>
        </w:rPr>
        <w:t>(</w:t>
      </w:r>
      <w:hyperlink r:id="rId229">
        <w:r>
          <w:rPr>
            <w:color w:val="0562C1"/>
            <w:spacing w:val="-2"/>
            <w:sz w:val="22"/>
            <w:u w:val="single" w:color="0562C1"/>
          </w:rPr>
          <w:t>https://www.samhsa.gov/medications-substance-use-disorders/statutes-regulations-guidelines/42-</w:t>
        </w:r>
      </w:hyperlink>
      <w:hyperlink r:id="rId229">
        <w:r>
          <w:rPr>
            <w:color w:val="0562C1"/>
            <w:spacing w:val="-2"/>
            <w:sz w:val="22"/>
            <w:u w:val="single" w:color="0562C1"/>
          </w:rPr>
          <w:t>cfr-part-8/expanding-access-patients</w:t>
        </w:r>
      </w:hyperlink>
      <w:r>
        <w:rPr>
          <w:spacing w:val="-2"/>
          <w:sz w:val="22"/>
          <w:u w:val="none"/>
        </w:rPr>
        <w:t>)</w:t>
      </w:r>
    </w:p>
    <w:p>
      <w:pPr>
        <w:pStyle w:val="ListParagraph"/>
        <w:numPr>
          <w:ilvl w:val="0"/>
          <w:numId w:val="33"/>
        </w:numPr>
        <w:tabs>
          <w:tab w:pos="648" w:val="left" w:leader="none"/>
        </w:tabs>
        <w:spacing w:line="240" w:lineRule="auto" w:before="39" w:after="0"/>
        <w:ind w:left="648" w:right="360" w:hanging="288"/>
        <w:jc w:val="left"/>
        <w:rPr>
          <w:sz w:val="22"/>
        </w:rPr>
      </w:pPr>
      <w:r>
        <w:rPr>
          <w:b/>
          <w:sz w:val="22"/>
        </w:rPr>
        <w:t>Medications,</w:t>
      </w:r>
      <w:r>
        <w:rPr>
          <w:b/>
          <w:spacing w:val="-8"/>
          <w:sz w:val="22"/>
        </w:rPr>
        <w:t> </w:t>
      </w:r>
      <w:r>
        <w:rPr>
          <w:b/>
          <w:sz w:val="22"/>
        </w:rPr>
        <w:t>Counseling,</w:t>
      </w:r>
      <w:r>
        <w:rPr>
          <w:b/>
          <w:spacing w:val="-8"/>
          <w:sz w:val="22"/>
        </w:rPr>
        <w:t> </w:t>
      </w:r>
      <w:r>
        <w:rPr>
          <w:b/>
          <w:sz w:val="22"/>
        </w:rPr>
        <w:t>and</w:t>
      </w:r>
      <w:r>
        <w:rPr>
          <w:b/>
          <w:spacing w:val="-7"/>
          <w:sz w:val="22"/>
        </w:rPr>
        <w:t> </w:t>
      </w:r>
      <w:r>
        <w:rPr>
          <w:b/>
          <w:sz w:val="22"/>
        </w:rPr>
        <w:t>Related</w:t>
      </w:r>
      <w:r>
        <w:rPr>
          <w:b/>
          <w:spacing w:val="-7"/>
          <w:sz w:val="22"/>
        </w:rPr>
        <w:t> </w:t>
      </w:r>
      <w:r>
        <w:rPr>
          <w:b/>
          <w:sz w:val="22"/>
        </w:rPr>
        <w:t>Conditions</w:t>
      </w:r>
      <w:r>
        <w:rPr>
          <w:b/>
          <w:spacing w:val="-8"/>
          <w:sz w:val="22"/>
        </w:rPr>
        <w:t> </w:t>
      </w:r>
      <w:r>
        <w:rPr>
          <w:sz w:val="22"/>
        </w:rPr>
        <w:t>(</w:t>
      </w:r>
      <w:hyperlink r:id="rId230">
        <w:r>
          <w:rPr>
            <w:color w:val="0562C1"/>
            <w:sz w:val="22"/>
            <w:u w:val="single" w:color="0562C1"/>
          </w:rPr>
          <w:t>https://www.samhsa.gov/medications-substance-</w:t>
        </w:r>
      </w:hyperlink>
      <w:hyperlink r:id="rId230">
        <w:r>
          <w:rPr>
            <w:color w:val="0562C1"/>
            <w:spacing w:val="-2"/>
            <w:sz w:val="22"/>
            <w:u w:val="single" w:color="0562C1"/>
          </w:rPr>
          <w:t>use-disorders/medications-counseling-related-conditions</w:t>
        </w:r>
      </w:hyperlink>
      <w:r>
        <w:rPr>
          <w:spacing w:val="-2"/>
          <w:sz w:val="22"/>
          <w:u w:val="none"/>
        </w:rPr>
        <w:t>)</w:t>
      </w:r>
    </w:p>
    <w:p>
      <w:pPr>
        <w:pStyle w:val="ListParagraph"/>
        <w:numPr>
          <w:ilvl w:val="0"/>
          <w:numId w:val="33"/>
        </w:numPr>
        <w:tabs>
          <w:tab w:pos="648" w:val="left" w:leader="none"/>
        </w:tabs>
        <w:spacing w:line="240" w:lineRule="auto" w:before="39" w:after="0"/>
        <w:ind w:left="648" w:right="708" w:hanging="288"/>
        <w:jc w:val="left"/>
        <w:rPr>
          <w:sz w:val="22"/>
        </w:rPr>
      </w:pPr>
      <w:r>
        <w:rPr>
          <w:b/>
          <w:sz w:val="22"/>
        </w:rPr>
        <w:t>Medications</w:t>
      </w:r>
      <w:r>
        <w:rPr>
          <w:b/>
          <w:spacing w:val="-6"/>
          <w:sz w:val="22"/>
        </w:rPr>
        <w:t> </w:t>
      </w:r>
      <w:r>
        <w:rPr>
          <w:b/>
          <w:sz w:val="22"/>
        </w:rPr>
        <w:t>for</w:t>
      </w:r>
      <w:r>
        <w:rPr>
          <w:b/>
          <w:spacing w:val="-8"/>
          <w:sz w:val="22"/>
        </w:rPr>
        <w:t> </w:t>
      </w:r>
      <w:r>
        <w:rPr>
          <w:b/>
          <w:sz w:val="22"/>
        </w:rPr>
        <w:t>Substance</w:t>
      </w:r>
      <w:r>
        <w:rPr>
          <w:b/>
          <w:spacing w:val="-10"/>
          <w:sz w:val="22"/>
        </w:rPr>
        <w:t> </w:t>
      </w:r>
      <w:r>
        <w:rPr>
          <w:b/>
          <w:sz w:val="22"/>
        </w:rPr>
        <w:t>Use</w:t>
      </w:r>
      <w:r>
        <w:rPr>
          <w:b/>
          <w:spacing w:val="-8"/>
          <w:sz w:val="22"/>
        </w:rPr>
        <w:t> </w:t>
      </w:r>
      <w:r>
        <w:rPr>
          <w:b/>
          <w:sz w:val="22"/>
        </w:rPr>
        <w:t>Disorders</w:t>
      </w:r>
      <w:r>
        <w:rPr>
          <w:b/>
          <w:spacing w:val="-6"/>
          <w:sz w:val="22"/>
        </w:rPr>
        <w:t> </w:t>
      </w:r>
      <w:r>
        <w:rPr>
          <w:sz w:val="22"/>
        </w:rPr>
        <w:t>(</w:t>
      </w:r>
      <w:hyperlink r:id="rId103">
        <w:r>
          <w:rPr>
            <w:color w:val="0562C1"/>
            <w:sz w:val="22"/>
            <w:u w:val="single" w:color="0562C1"/>
          </w:rPr>
          <w:t>https://www.samhsa.gov/medications-substance-use-</w:t>
        </w:r>
      </w:hyperlink>
      <w:hyperlink r:id="rId103">
        <w:r>
          <w:rPr>
            <w:color w:val="0562C1"/>
            <w:spacing w:val="-2"/>
            <w:sz w:val="22"/>
            <w:u w:val="single" w:color="0562C1"/>
          </w:rPr>
          <w:t>disorders</w:t>
        </w:r>
      </w:hyperlink>
      <w:r>
        <w:rPr>
          <w:spacing w:val="-2"/>
          <w:sz w:val="22"/>
          <w:u w:val="none"/>
        </w:rPr>
        <w:t>)</w:t>
      </w:r>
    </w:p>
    <w:p>
      <w:pPr>
        <w:pStyle w:val="ListParagraph"/>
        <w:numPr>
          <w:ilvl w:val="0"/>
          <w:numId w:val="33"/>
        </w:numPr>
        <w:tabs>
          <w:tab w:pos="648" w:val="left" w:leader="none"/>
        </w:tabs>
        <w:spacing w:line="240" w:lineRule="auto" w:before="42" w:after="0"/>
        <w:ind w:left="648" w:right="1142" w:hanging="288"/>
        <w:jc w:val="left"/>
        <w:rPr>
          <w:sz w:val="22"/>
        </w:rPr>
      </w:pPr>
      <w:r>
        <w:rPr>
          <w:b/>
          <w:sz w:val="22"/>
        </w:rPr>
        <w:t>Notify</w:t>
      </w:r>
      <w:r>
        <w:rPr>
          <w:b/>
          <w:spacing w:val="-7"/>
          <w:sz w:val="22"/>
        </w:rPr>
        <w:t> </w:t>
      </w:r>
      <w:r>
        <w:rPr>
          <w:b/>
          <w:sz w:val="22"/>
        </w:rPr>
        <w:t>SAMHSA</w:t>
      </w:r>
      <w:r>
        <w:rPr>
          <w:b/>
          <w:spacing w:val="-6"/>
          <w:sz w:val="22"/>
        </w:rPr>
        <w:t> </w:t>
      </w:r>
      <w:r>
        <w:rPr>
          <w:b/>
          <w:sz w:val="22"/>
        </w:rPr>
        <w:t>of</w:t>
      </w:r>
      <w:r>
        <w:rPr>
          <w:b/>
          <w:spacing w:val="-8"/>
          <w:sz w:val="22"/>
        </w:rPr>
        <w:t> </w:t>
      </w:r>
      <w:r>
        <w:rPr>
          <w:b/>
          <w:sz w:val="22"/>
        </w:rPr>
        <w:t>Program</w:t>
      </w:r>
      <w:r>
        <w:rPr>
          <w:b/>
          <w:spacing w:val="-6"/>
          <w:sz w:val="22"/>
        </w:rPr>
        <w:t> </w:t>
      </w:r>
      <w:r>
        <w:rPr>
          <w:b/>
          <w:sz w:val="22"/>
        </w:rPr>
        <w:t>Changes</w:t>
      </w:r>
      <w:r>
        <w:rPr>
          <w:b/>
          <w:spacing w:val="-8"/>
          <w:sz w:val="22"/>
        </w:rPr>
        <w:t> </w:t>
      </w:r>
      <w:r>
        <w:rPr>
          <w:sz w:val="22"/>
        </w:rPr>
        <w:t>(</w:t>
      </w:r>
      <w:hyperlink r:id="rId231">
        <w:r>
          <w:rPr>
            <w:color w:val="0562C1"/>
            <w:sz w:val="22"/>
            <w:u w:val="single" w:color="0562C1"/>
          </w:rPr>
          <w:t>https://www.samhsa.gov/medications-substance-use-</w:t>
        </w:r>
      </w:hyperlink>
      <w:hyperlink r:id="rId231">
        <w:r>
          <w:rPr>
            <w:color w:val="0562C1"/>
            <w:spacing w:val="-2"/>
            <w:sz w:val="22"/>
            <w:u w:val="single" w:color="0562C1"/>
          </w:rPr>
          <w:t>disorders/otp-resources/program-changes</w:t>
        </w:r>
      </w:hyperlink>
      <w:r>
        <w:rPr>
          <w:spacing w:val="-2"/>
          <w:sz w:val="22"/>
          <w:u w:val="none"/>
        </w:rPr>
        <w:t>)</w:t>
      </w:r>
    </w:p>
    <w:p>
      <w:pPr>
        <w:pStyle w:val="ListParagraph"/>
        <w:spacing w:after="0" w:line="240" w:lineRule="auto"/>
        <w:jc w:val="left"/>
        <w:rPr>
          <w:sz w:val="22"/>
        </w:rPr>
        <w:sectPr>
          <w:pgSz w:w="12240" w:h="15840"/>
          <w:pgMar w:header="618" w:footer="613" w:top="1340" w:bottom="800" w:left="1080" w:right="1080"/>
        </w:sectPr>
      </w:pPr>
    </w:p>
    <w:p>
      <w:pPr>
        <w:pStyle w:val="ListParagraph"/>
        <w:numPr>
          <w:ilvl w:val="0"/>
          <w:numId w:val="33"/>
        </w:numPr>
        <w:tabs>
          <w:tab w:pos="648" w:val="left" w:leader="none"/>
        </w:tabs>
        <w:spacing w:line="240" w:lineRule="auto" w:before="91" w:after="0"/>
        <w:ind w:left="648" w:right="1077" w:hanging="288"/>
        <w:jc w:val="left"/>
        <w:rPr>
          <w:sz w:val="22"/>
        </w:rPr>
      </w:pPr>
      <w:r>
        <w:rPr>
          <w:b/>
          <w:sz w:val="22"/>
        </w:rPr>
        <w:t>Pharmacist</w:t>
      </w:r>
      <w:r>
        <w:rPr>
          <w:b/>
          <w:spacing w:val="-6"/>
          <w:sz w:val="22"/>
        </w:rPr>
        <w:t> </w:t>
      </w:r>
      <w:r>
        <w:rPr>
          <w:b/>
          <w:sz w:val="22"/>
        </w:rPr>
        <w:t>Verification</w:t>
      </w:r>
      <w:r>
        <w:rPr>
          <w:b/>
          <w:spacing w:val="-7"/>
          <w:sz w:val="22"/>
        </w:rPr>
        <w:t> </w:t>
      </w:r>
      <w:r>
        <w:rPr>
          <w:b/>
          <w:sz w:val="22"/>
        </w:rPr>
        <w:t>of</w:t>
      </w:r>
      <w:r>
        <w:rPr>
          <w:b/>
          <w:spacing w:val="-8"/>
          <w:sz w:val="22"/>
        </w:rPr>
        <w:t> </w:t>
      </w:r>
      <w:r>
        <w:rPr>
          <w:b/>
          <w:sz w:val="22"/>
        </w:rPr>
        <w:t>Buprenorphine</w:t>
      </w:r>
      <w:r>
        <w:rPr>
          <w:b/>
          <w:spacing w:val="-7"/>
          <w:sz w:val="22"/>
        </w:rPr>
        <w:t> </w:t>
      </w:r>
      <w:r>
        <w:rPr>
          <w:b/>
          <w:sz w:val="22"/>
        </w:rPr>
        <w:t>Providers</w:t>
      </w:r>
      <w:r>
        <w:rPr>
          <w:b/>
          <w:spacing w:val="-8"/>
          <w:sz w:val="22"/>
        </w:rPr>
        <w:t> </w:t>
      </w:r>
      <w:r>
        <w:rPr>
          <w:sz w:val="22"/>
        </w:rPr>
        <w:t>(</w:t>
      </w:r>
      <w:hyperlink r:id="rId232">
        <w:r>
          <w:rPr>
            <w:color w:val="0562C1"/>
            <w:sz w:val="22"/>
            <w:u w:val="single" w:color="0562C1"/>
          </w:rPr>
          <w:t>https://www.samhsa.gov/medications-</w:t>
        </w:r>
      </w:hyperlink>
      <w:hyperlink r:id="rId232">
        <w:r>
          <w:rPr>
            <w:color w:val="0562C1"/>
            <w:spacing w:val="-2"/>
            <w:sz w:val="22"/>
            <w:u w:val="single" w:color="0562C1"/>
          </w:rPr>
          <w:t>substance-use-disorders/pharmacist-verification</w:t>
        </w:r>
      </w:hyperlink>
      <w:r>
        <w:rPr>
          <w:spacing w:val="-2"/>
          <w:sz w:val="22"/>
          <w:u w:val="none"/>
        </w:rPr>
        <w:t>)</w:t>
      </w:r>
    </w:p>
    <w:p>
      <w:pPr>
        <w:pStyle w:val="ListParagraph"/>
        <w:numPr>
          <w:ilvl w:val="0"/>
          <w:numId w:val="33"/>
        </w:numPr>
        <w:tabs>
          <w:tab w:pos="647" w:val="left" w:leader="none"/>
        </w:tabs>
        <w:spacing w:line="240" w:lineRule="auto" w:before="39" w:after="0"/>
        <w:ind w:left="647" w:right="467" w:hanging="288"/>
        <w:jc w:val="left"/>
        <w:rPr>
          <w:sz w:val="22"/>
        </w:rPr>
      </w:pPr>
      <w:r>
        <w:rPr>
          <w:b/>
          <w:sz w:val="22"/>
        </w:rPr>
        <w:t>The</w:t>
      </w:r>
      <w:r>
        <w:rPr>
          <w:b/>
          <w:spacing w:val="-2"/>
          <w:sz w:val="22"/>
        </w:rPr>
        <w:t> </w:t>
      </w:r>
      <w:r>
        <w:rPr>
          <w:b/>
          <w:sz w:val="22"/>
        </w:rPr>
        <w:t>Physical</w:t>
      </w:r>
      <w:r>
        <w:rPr>
          <w:b/>
          <w:spacing w:val="-1"/>
          <w:sz w:val="22"/>
        </w:rPr>
        <w:t> </w:t>
      </w:r>
      <w:r>
        <w:rPr>
          <w:b/>
          <w:sz w:val="22"/>
        </w:rPr>
        <w:t>Evaluation</w:t>
      </w:r>
      <w:r>
        <w:rPr>
          <w:b/>
          <w:spacing w:val="-3"/>
          <w:sz w:val="22"/>
        </w:rPr>
        <w:t> </w:t>
      </w:r>
      <w:r>
        <w:rPr>
          <w:b/>
          <w:sz w:val="22"/>
        </w:rPr>
        <w:t>of</w:t>
      </w:r>
      <w:r>
        <w:rPr>
          <w:b/>
          <w:spacing w:val="-2"/>
          <w:sz w:val="22"/>
        </w:rPr>
        <w:t> </w:t>
      </w:r>
      <w:r>
        <w:rPr>
          <w:b/>
          <w:sz w:val="22"/>
        </w:rPr>
        <w:t>Patients</w:t>
      </w:r>
      <w:r>
        <w:rPr>
          <w:b/>
          <w:spacing w:val="-1"/>
          <w:sz w:val="22"/>
        </w:rPr>
        <w:t> </w:t>
      </w:r>
      <w:r>
        <w:rPr>
          <w:b/>
          <w:sz w:val="22"/>
        </w:rPr>
        <w:t>Who</w:t>
      </w:r>
      <w:r>
        <w:rPr>
          <w:b/>
          <w:spacing w:val="-3"/>
          <w:sz w:val="22"/>
        </w:rPr>
        <w:t> </w:t>
      </w:r>
      <w:r>
        <w:rPr>
          <w:b/>
          <w:sz w:val="22"/>
        </w:rPr>
        <w:t>Will</w:t>
      </w:r>
      <w:r>
        <w:rPr>
          <w:b/>
          <w:spacing w:val="-3"/>
          <w:sz w:val="22"/>
        </w:rPr>
        <w:t> </w:t>
      </w:r>
      <w:r>
        <w:rPr>
          <w:b/>
          <w:sz w:val="22"/>
        </w:rPr>
        <w:t>Be</w:t>
      </w:r>
      <w:r>
        <w:rPr>
          <w:b/>
          <w:spacing w:val="-5"/>
          <w:sz w:val="22"/>
        </w:rPr>
        <w:t> </w:t>
      </w:r>
      <w:r>
        <w:rPr>
          <w:b/>
          <w:sz w:val="22"/>
        </w:rPr>
        <w:t>Treated</w:t>
      </w:r>
      <w:r>
        <w:rPr>
          <w:b/>
          <w:spacing w:val="-3"/>
          <w:sz w:val="22"/>
        </w:rPr>
        <w:t> </w:t>
      </w:r>
      <w:r>
        <w:rPr>
          <w:b/>
          <w:sz w:val="22"/>
        </w:rPr>
        <w:t>With</w:t>
      </w:r>
      <w:r>
        <w:rPr>
          <w:b/>
          <w:spacing w:val="-3"/>
          <w:sz w:val="22"/>
        </w:rPr>
        <w:t> </w:t>
      </w:r>
      <w:r>
        <w:rPr>
          <w:b/>
          <w:sz w:val="22"/>
        </w:rPr>
        <w:t>Buprenorphine</w:t>
      </w:r>
      <w:r>
        <w:rPr>
          <w:b/>
          <w:spacing w:val="-3"/>
          <w:sz w:val="22"/>
        </w:rPr>
        <w:t> </w:t>
      </w:r>
      <w:r>
        <w:rPr>
          <w:b/>
          <w:sz w:val="22"/>
        </w:rPr>
        <w:t>at</w:t>
      </w:r>
      <w:r>
        <w:rPr>
          <w:b/>
          <w:spacing w:val="-2"/>
          <w:sz w:val="22"/>
        </w:rPr>
        <w:t> </w:t>
      </w:r>
      <w:r>
        <w:rPr>
          <w:b/>
          <w:sz w:val="22"/>
        </w:rPr>
        <w:t>Opioid</w:t>
      </w:r>
      <w:r>
        <w:rPr>
          <w:b/>
          <w:spacing w:val="-5"/>
          <w:sz w:val="22"/>
        </w:rPr>
        <w:t> </w:t>
      </w:r>
      <w:r>
        <w:rPr>
          <w:b/>
          <w:sz w:val="22"/>
        </w:rPr>
        <w:t>Treatment Programs </w:t>
      </w:r>
      <w:r>
        <w:rPr>
          <w:sz w:val="22"/>
        </w:rPr>
        <w:t>(</w:t>
      </w:r>
      <w:hyperlink r:id="rId233">
        <w:r>
          <w:rPr>
            <w:color w:val="0562C1"/>
            <w:sz w:val="22"/>
            <w:u w:val="single" w:color="0562C1"/>
          </w:rPr>
          <w:t>https://www.samhsa.gov/medications-substance-use-disorders/statutes-regulations-</w:t>
        </w:r>
      </w:hyperlink>
      <w:hyperlink r:id="rId233">
        <w:r>
          <w:rPr>
            <w:color w:val="0562C1"/>
            <w:spacing w:val="-2"/>
            <w:sz w:val="22"/>
            <w:u w:val="single" w:color="0562C1"/>
          </w:rPr>
          <w:t>guidelines/buprenorphine-at-opioid-treatment-programs</w:t>
        </w:r>
      </w:hyperlink>
      <w:r>
        <w:rPr>
          <w:spacing w:val="-2"/>
          <w:sz w:val="22"/>
          <w:u w:val="none"/>
        </w:rPr>
        <w:t>)</w:t>
      </w:r>
    </w:p>
    <w:p>
      <w:pPr>
        <w:pStyle w:val="ListParagraph"/>
        <w:numPr>
          <w:ilvl w:val="0"/>
          <w:numId w:val="33"/>
        </w:numPr>
        <w:tabs>
          <w:tab w:pos="648" w:val="left" w:leader="none"/>
        </w:tabs>
        <w:spacing w:line="240" w:lineRule="auto" w:before="39" w:after="0"/>
        <w:ind w:left="648" w:right="516" w:hanging="288"/>
        <w:jc w:val="left"/>
        <w:rPr>
          <w:sz w:val="22"/>
        </w:rPr>
      </w:pPr>
      <w:r>
        <w:rPr>
          <w:b/>
          <w:sz w:val="22"/>
        </w:rPr>
        <w:t>Shared</w:t>
      </w:r>
      <w:r>
        <w:rPr>
          <w:b/>
          <w:spacing w:val="-13"/>
          <w:sz w:val="22"/>
        </w:rPr>
        <w:t> </w:t>
      </w:r>
      <w:r>
        <w:rPr>
          <w:b/>
          <w:sz w:val="22"/>
        </w:rPr>
        <w:t>Decision-Making</w:t>
      </w:r>
      <w:r>
        <w:rPr>
          <w:b/>
          <w:spacing w:val="-12"/>
          <w:sz w:val="22"/>
        </w:rPr>
        <w:t> </w:t>
      </w:r>
      <w:r>
        <w:rPr>
          <w:b/>
          <w:sz w:val="22"/>
        </w:rPr>
        <w:t>Tools</w:t>
      </w:r>
      <w:r>
        <w:rPr>
          <w:b/>
          <w:spacing w:val="-11"/>
          <w:sz w:val="22"/>
        </w:rPr>
        <w:t> </w:t>
      </w:r>
      <w:r>
        <w:rPr>
          <w:sz w:val="22"/>
        </w:rPr>
        <w:t>(</w:t>
      </w:r>
      <w:hyperlink r:id="rId150">
        <w:r>
          <w:rPr>
            <w:color w:val="0562C1"/>
            <w:sz w:val="22"/>
            <w:u w:val="single" w:color="0562C1"/>
          </w:rPr>
          <w:t>https://www.samhsa.gov/brss-tacs/recovery-support-tools/shared-</w:t>
        </w:r>
      </w:hyperlink>
      <w:hyperlink r:id="rId150">
        <w:r>
          <w:rPr>
            <w:color w:val="0562C1"/>
            <w:spacing w:val="-2"/>
            <w:sz w:val="22"/>
            <w:u w:val="single" w:color="0562C1"/>
          </w:rPr>
          <w:t>decision-making</w:t>
        </w:r>
      </w:hyperlink>
      <w:r>
        <w:rPr>
          <w:spacing w:val="-2"/>
          <w:sz w:val="22"/>
          <w:u w:val="none"/>
        </w:rPr>
        <w:t>)</w:t>
      </w:r>
    </w:p>
    <w:p>
      <w:pPr>
        <w:pStyle w:val="ListParagraph"/>
        <w:numPr>
          <w:ilvl w:val="0"/>
          <w:numId w:val="33"/>
        </w:numPr>
        <w:tabs>
          <w:tab w:pos="647" w:val="left" w:leader="none"/>
        </w:tabs>
        <w:spacing w:line="240" w:lineRule="auto" w:before="42" w:after="0"/>
        <w:ind w:left="647" w:right="627" w:hanging="288"/>
        <w:jc w:val="left"/>
        <w:rPr>
          <w:sz w:val="22"/>
        </w:rPr>
      </w:pPr>
      <w:r>
        <w:rPr>
          <w:b/>
          <w:sz w:val="22"/>
        </w:rPr>
        <w:t>Submit an Opioid Treatment Take-Home Medication Related Exemption Request </w:t>
      </w:r>
      <w:r>
        <w:rPr>
          <w:spacing w:val="-2"/>
          <w:sz w:val="22"/>
        </w:rPr>
        <w:t>(</w:t>
      </w:r>
      <w:hyperlink r:id="rId234">
        <w:r>
          <w:rPr>
            <w:color w:val="0562C1"/>
            <w:spacing w:val="-2"/>
            <w:sz w:val="22"/>
            <w:u w:val="single" w:color="0562C1"/>
          </w:rPr>
          <w:t>https://www.samhsa.gov/medications-substance-use-disorders/otp-resources/submit-exception-</w:t>
        </w:r>
      </w:hyperlink>
      <w:hyperlink r:id="rId234">
        <w:r>
          <w:rPr>
            <w:color w:val="0562C1"/>
            <w:spacing w:val="-2"/>
            <w:sz w:val="22"/>
            <w:u w:val="single" w:color="0562C1"/>
          </w:rPr>
          <w:t>request</w:t>
        </w:r>
      </w:hyperlink>
      <w:r>
        <w:rPr>
          <w:spacing w:val="-2"/>
          <w:sz w:val="22"/>
          <w:u w:val="none"/>
        </w:rPr>
        <w:t>)</w:t>
      </w:r>
    </w:p>
    <w:p>
      <w:pPr>
        <w:spacing w:before="159"/>
        <w:ind w:left="360" w:right="394" w:firstLine="0"/>
        <w:jc w:val="left"/>
        <w:rPr>
          <w:sz w:val="22"/>
        </w:rPr>
      </w:pPr>
      <w:r>
        <w:rPr>
          <w:b/>
          <w:sz w:val="22"/>
        </w:rPr>
        <w:t>Screening</w:t>
      </w:r>
      <w:r>
        <w:rPr>
          <w:b/>
          <w:spacing w:val="-10"/>
          <w:sz w:val="22"/>
        </w:rPr>
        <w:t> </w:t>
      </w:r>
      <w:r>
        <w:rPr>
          <w:b/>
          <w:sz w:val="22"/>
        </w:rPr>
        <w:t>Tools</w:t>
      </w:r>
      <w:r>
        <w:rPr>
          <w:b/>
          <w:spacing w:val="-10"/>
          <w:sz w:val="22"/>
        </w:rPr>
        <w:t> </w:t>
      </w:r>
      <w:r>
        <w:rPr>
          <w:b/>
          <w:sz w:val="22"/>
        </w:rPr>
        <w:t>and</w:t>
      </w:r>
      <w:r>
        <w:rPr>
          <w:b/>
          <w:spacing w:val="-10"/>
          <w:sz w:val="22"/>
        </w:rPr>
        <w:t> </w:t>
      </w:r>
      <w:r>
        <w:rPr>
          <w:b/>
          <w:sz w:val="22"/>
        </w:rPr>
        <w:t>Prevention</w:t>
      </w:r>
      <w:r>
        <w:rPr>
          <w:b/>
          <w:spacing w:val="-10"/>
          <w:sz w:val="22"/>
        </w:rPr>
        <w:t> </w:t>
      </w:r>
      <w:r>
        <w:rPr>
          <w:sz w:val="22"/>
        </w:rPr>
        <w:t>(</w:t>
      </w:r>
      <w:hyperlink r:id="rId235">
        <w:r>
          <w:rPr>
            <w:color w:val="0562C1"/>
            <w:sz w:val="22"/>
            <w:u w:val="single" w:color="0562C1"/>
          </w:rPr>
          <w:t>https://nida.nih.gov/nidamed-medical-health-professionals/screening-</w:t>
        </w:r>
      </w:hyperlink>
      <w:hyperlink r:id="rId235">
        <w:r>
          <w:rPr>
            <w:color w:val="0562C1"/>
            <w:spacing w:val="-2"/>
            <w:sz w:val="22"/>
            <w:u w:val="single" w:color="0562C1"/>
          </w:rPr>
          <w:t>tools-prevention</w:t>
        </w:r>
      </w:hyperlink>
      <w:r>
        <w:rPr>
          <w:spacing w:val="-2"/>
          <w:sz w:val="22"/>
          <w:u w:val="none"/>
        </w:rPr>
        <w:t>)</w:t>
      </w:r>
    </w:p>
    <w:p>
      <w:pPr>
        <w:pStyle w:val="Heading2"/>
      </w:pPr>
      <w:bookmarkStart w:name="_bookmark119" w:id="121"/>
      <w:bookmarkEnd w:id="121"/>
      <w:r>
        <w:rPr/>
      </w:r>
      <w:r>
        <w:rPr>
          <w:color w:val="890000"/>
        </w:rPr>
        <w:t>Harm</w:t>
      </w:r>
      <w:r>
        <w:rPr>
          <w:color w:val="890000"/>
          <w:spacing w:val="-5"/>
        </w:rPr>
        <w:t> </w:t>
      </w:r>
      <w:r>
        <w:rPr>
          <w:color w:val="890000"/>
        </w:rPr>
        <w:t>Reduction</w:t>
      </w:r>
      <w:r>
        <w:rPr>
          <w:color w:val="890000"/>
          <w:spacing w:val="-2"/>
        </w:rPr>
        <w:t> </w:t>
      </w:r>
      <w:r>
        <w:rPr>
          <w:color w:val="890000"/>
        </w:rPr>
        <w:t>and</w:t>
      </w:r>
      <w:r>
        <w:rPr>
          <w:color w:val="890000"/>
          <w:spacing w:val="-3"/>
        </w:rPr>
        <w:t> </w:t>
      </w:r>
      <w:r>
        <w:rPr>
          <w:color w:val="890000"/>
        </w:rPr>
        <w:t>Overdose</w:t>
      </w:r>
      <w:r>
        <w:rPr>
          <w:color w:val="890000"/>
          <w:spacing w:val="-4"/>
        </w:rPr>
        <w:t> </w:t>
      </w:r>
      <w:r>
        <w:rPr>
          <w:color w:val="890000"/>
          <w:spacing w:val="-2"/>
        </w:rPr>
        <w:t>Prevention</w:t>
      </w:r>
    </w:p>
    <w:p>
      <w:pPr>
        <w:pStyle w:val="Heading6"/>
        <w:spacing w:before="119"/>
      </w:pPr>
      <w:r>
        <w:rPr>
          <w:spacing w:val="-2"/>
        </w:rPr>
        <w:t>SAMHSA:</w:t>
      </w:r>
    </w:p>
    <w:p>
      <w:pPr>
        <w:pStyle w:val="ListParagraph"/>
        <w:numPr>
          <w:ilvl w:val="0"/>
          <w:numId w:val="33"/>
        </w:numPr>
        <w:tabs>
          <w:tab w:pos="647" w:val="left" w:leader="none"/>
        </w:tabs>
        <w:spacing w:line="240" w:lineRule="auto" w:before="42" w:after="0"/>
        <w:ind w:left="647" w:right="0" w:hanging="287"/>
        <w:jc w:val="left"/>
        <w:rPr>
          <w:sz w:val="22"/>
        </w:rPr>
      </w:pPr>
      <w:r>
        <w:rPr>
          <w:b/>
          <w:spacing w:val="-2"/>
          <w:sz w:val="22"/>
        </w:rPr>
        <w:t>Harm</w:t>
      </w:r>
      <w:r>
        <w:rPr>
          <w:b/>
          <w:spacing w:val="29"/>
          <w:sz w:val="22"/>
        </w:rPr>
        <w:t> </w:t>
      </w:r>
      <w:r>
        <w:rPr>
          <w:b/>
          <w:spacing w:val="-2"/>
          <w:sz w:val="22"/>
        </w:rPr>
        <w:t>Reduction</w:t>
      </w:r>
      <w:r>
        <w:rPr>
          <w:b/>
          <w:spacing w:val="31"/>
          <w:sz w:val="22"/>
        </w:rPr>
        <w:t> </w:t>
      </w:r>
      <w:r>
        <w:rPr>
          <w:spacing w:val="-2"/>
          <w:sz w:val="22"/>
        </w:rPr>
        <w:t>(</w:t>
      </w:r>
      <w:hyperlink r:id="rId236">
        <w:r>
          <w:rPr>
            <w:color w:val="0562C1"/>
            <w:spacing w:val="-2"/>
            <w:sz w:val="22"/>
            <w:u w:val="single" w:color="0562C1"/>
          </w:rPr>
          <w:t>https://www.samhsa.gov/find-help/harm-reduction</w:t>
        </w:r>
      </w:hyperlink>
      <w:r>
        <w:rPr>
          <w:spacing w:val="-2"/>
          <w:sz w:val="22"/>
          <w:u w:val="none"/>
        </w:rPr>
        <w:t>)</w:t>
      </w:r>
    </w:p>
    <w:p>
      <w:pPr>
        <w:pStyle w:val="ListParagraph"/>
        <w:numPr>
          <w:ilvl w:val="0"/>
          <w:numId w:val="33"/>
        </w:numPr>
        <w:tabs>
          <w:tab w:pos="648" w:val="left" w:leader="none"/>
        </w:tabs>
        <w:spacing w:line="240" w:lineRule="auto" w:before="38" w:after="0"/>
        <w:ind w:left="648" w:right="835" w:hanging="288"/>
        <w:jc w:val="left"/>
        <w:rPr>
          <w:sz w:val="22"/>
        </w:rPr>
      </w:pPr>
      <w:r>
        <w:rPr>
          <w:b/>
          <w:sz w:val="22"/>
        </w:rPr>
        <w:t>Opioid</w:t>
      </w:r>
      <w:r>
        <w:rPr>
          <w:b/>
          <w:spacing w:val="-13"/>
          <w:sz w:val="22"/>
        </w:rPr>
        <w:t> </w:t>
      </w:r>
      <w:r>
        <w:rPr>
          <w:b/>
          <w:sz w:val="22"/>
        </w:rPr>
        <w:t>Overdose</w:t>
      </w:r>
      <w:r>
        <w:rPr>
          <w:b/>
          <w:spacing w:val="-12"/>
          <w:sz w:val="22"/>
        </w:rPr>
        <w:t> </w:t>
      </w:r>
      <w:r>
        <w:rPr>
          <w:sz w:val="22"/>
        </w:rPr>
        <w:t>(</w:t>
      </w:r>
      <w:hyperlink r:id="rId189">
        <w:r>
          <w:rPr>
            <w:color w:val="0562C1"/>
            <w:sz w:val="22"/>
            <w:u w:val="single" w:color="0562C1"/>
          </w:rPr>
          <w:t>https://www.samhsa.gov/medications-substance-use-disorders/medications-</w:t>
        </w:r>
      </w:hyperlink>
      <w:hyperlink r:id="rId189">
        <w:r>
          <w:rPr>
            <w:color w:val="0562C1"/>
            <w:spacing w:val="-2"/>
            <w:sz w:val="22"/>
            <w:u w:val="single" w:color="0562C1"/>
          </w:rPr>
          <w:t>counseling-related-conditions/opioid-overdose</w:t>
        </w:r>
      </w:hyperlink>
      <w:r>
        <w:rPr>
          <w:spacing w:val="-2"/>
          <w:sz w:val="22"/>
          <w:u w:val="none"/>
        </w:rPr>
        <w:t>)</w:t>
      </w:r>
    </w:p>
    <w:p>
      <w:pPr>
        <w:pStyle w:val="ListParagraph"/>
        <w:numPr>
          <w:ilvl w:val="0"/>
          <w:numId w:val="33"/>
        </w:numPr>
        <w:tabs>
          <w:tab w:pos="648" w:val="left" w:leader="none"/>
        </w:tabs>
        <w:spacing w:line="240" w:lineRule="auto" w:before="40" w:after="0"/>
        <w:ind w:left="648" w:right="485" w:hanging="288"/>
        <w:jc w:val="left"/>
        <w:rPr>
          <w:sz w:val="22"/>
        </w:rPr>
      </w:pPr>
      <w:r>
        <w:rPr>
          <w:b/>
          <w:sz w:val="22"/>
        </w:rPr>
        <w:t>Opioid</w:t>
      </w:r>
      <w:r>
        <w:rPr>
          <w:b/>
          <w:spacing w:val="-7"/>
          <w:sz w:val="22"/>
        </w:rPr>
        <w:t> </w:t>
      </w:r>
      <w:r>
        <w:rPr>
          <w:b/>
          <w:sz w:val="22"/>
        </w:rPr>
        <w:t>Overdose</w:t>
      </w:r>
      <w:r>
        <w:rPr>
          <w:b/>
          <w:spacing w:val="-8"/>
          <w:sz w:val="22"/>
        </w:rPr>
        <w:t> </w:t>
      </w:r>
      <w:r>
        <w:rPr>
          <w:b/>
          <w:sz w:val="22"/>
        </w:rPr>
        <w:t>Reversal</w:t>
      </w:r>
      <w:r>
        <w:rPr>
          <w:b/>
          <w:spacing w:val="-9"/>
          <w:sz w:val="22"/>
        </w:rPr>
        <w:t> </w:t>
      </w:r>
      <w:r>
        <w:rPr>
          <w:b/>
          <w:sz w:val="22"/>
        </w:rPr>
        <w:t>Medications</w:t>
      </w:r>
      <w:r>
        <w:rPr>
          <w:b/>
          <w:spacing w:val="-7"/>
          <w:sz w:val="22"/>
        </w:rPr>
        <w:t> </w:t>
      </w:r>
      <w:r>
        <w:rPr>
          <w:b/>
          <w:sz w:val="22"/>
        </w:rPr>
        <w:t>(OORM)</w:t>
      </w:r>
      <w:r>
        <w:rPr>
          <w:b/>
          <w:spacing w:val="-7"/>
          <w:sz w:val="22"/>
        </w:rPr>
        <w:t> </w:t>
      </w:r>
      <w:r>
        <w:rPr>
          <w:sz w:val="22"/>
        </w:rPr>
        <w:t>(</w:t>
      </w:r>
      <w:hyperlink r:id="rId146">
        <w:r>
          <w:rPr>
            <w:color w:val="0562C1"/>
            <w:sz w:val="22"/>
            <w:u w:val="single" w:color="0562C1"/>
          </w:rPr>
          <w:t>https://www.samhsa.gov/medications-substance-</w:t>
        </w:r>
      </w:hyperlink>
      <w:hyperlink r:id="rId146">
        <w:r>
          <w:rPr>
            <w:color w:val="0562C1"/>
            <w:spacing w:val="-2"/>
            <w:sz w:val="22"/>
            <w:u w:val="single" w:color="0562C1"/>
          </w:rPr>
          <w:t>use-disorders/medications-counseling-related-conditions/opioid-overdose-reversal-medications</w:t>
        </w:r>
      </w:hyperlink>
      <w:r>
        <w:rPr>
          <w:spacing w:val="-2"/>
          <w:sz w:val="22"/>
          <w:u w:val="none"/>
        </w:rPr>
        <w:t>)</w:t>
      </w:r>
    </w:p>
    <w:p>
      <w:pPr>
        <w:spacing w:before="161"/>
        <w:ind w:left="360" w:right="0" w:firstLine="0"/>
        <w:jc w:val="left"/>
        <w:rPr>
          <w:sz w:val="22"/>
        </w:rPr>
      </w:pPr>
      <w:r>
        <w:rPr>
          <w:b/>
          <w:spacing w:val="-2"/>
          <w:sz w:val="22"/>
        </w:rPr>
        <w:t>Harm</w:t>
      </w:r>
      <w:r>
        <w:rPr>
          <w:b/>
          <w:spacing w:val="34"/>
          <w:sz w:val="22"/>
        </w:rPr>
        <w:t> </w:t>
      </w:r>
      <w:r>
        <w:rPr>
          <w:b/>
          <w:spacing w:val="-2"/>
          <w:sz w:val="22"/>
        </w:rPr>
        <w:t>Reduction</w:t>
      </w:r>
      <w:r>
        <w:rPr>
          <w:b/>
          <w:spacing w:val="36"/>
          <w:sz w:val="22"/>
        </w:rPr>
        <w:t> </w:t>
      </w:r>
      <w:r>
        <w:rPr>
          <w:spacing w:val="-2"/>
          <w:sz w:val="22"/>
        </w:rPr>
        <w:t>(</w:t>
      </w:r>
      <w:hyperlink r:id="rId144">
        <w:r>
          <w:rPr>
            <w:color w:val="0562C1"/>
            <w:spacing w:val="-2"/>
            <w:sz w:val="22"/>
            <w:u w:val="single" w:color="0562C1"/>
          </w:rPr>
          <w:t>https://nida.nih.gov/research-topics/harm-reduction</w:t>
        </w:r>
      </w:hyperlink>
      <w:r>
        <w:rPr>
          <w:spacing w:val="-2"/>
          <w:sz w:val="22"/>
          <w:u w:val="none"/>
        </w:rPr>
        <w:t>)</w:t>
      </w:r>
    </w:p>
    <w:p>
      <w:pPr>
        <w:spacing w:before="158"/>
        <w:ind w:left="360" w:right="0" w:firstLine="0"/>
        <w:jc w:val="left"/>
        <w:rPr>
          <w:sz w:val="22"/>
        </w:rPr>
      </w:pPr>
      <w:r>
        <w:rPr>
          <w:b/>
          <w:sz w:val="22"/>
        </w:rPr>
        <w:t>North</w:t>
      </w:r>
      <w:r>
        <w:rPr>
          <w:b/>
          <w:spacing w:val="-6"/>
          <w:sz w:val="22"/>
        </w:rPr>
        <w:t> </w:t>
      </w:r>
      <w:r>
        <w:rPr>
          <w:b/>
          <w:sz w:val="22"/>
        </w:rPr>
        <w:t>American</w:t>
      </w:r>
      <w:r>
        <w:rPr>
          <w:b/>
          <w:spacing w:val="-8"/>
          <w:sz w:val="22"/>
        </w:rPr>
        <w:t> </w:t>
      </w:r>
      <w:r>
        <w:rPr>
          <w:b/>
          <w:sz w:val="22"/>
        </w:rPr>
        <w:t>Syringe</w:t>
      </w:r>
      <w:r>
        <w:rPr>
          <w:b/>
          <w:spacing w:val="-5"/>
          <w:sz w:val="22"/>
        </w:rPr>
        <w:t> </w:t>
      </w:r>
      <w:r>
        <w:rPr>
          <w:b/>
          <w:sz w:val="22"/>
        </w:rPr>
        <w:t>Exchange</w:t>
      </w:r>
      <w:r>
        <w:rPr>
          <w:b/>
          <w:spacing w:val="-6"/>
          <w:sz w:val="22"/>
        </w:rPr>
        <w:t> </w:t>
      </w:r>
      <w:r>
        <w:rPr>
          <w:b/>
          <w:sz w:val="22"/>
        </w:rPr>
        <w:t>Network</w:t>
      </w:r>
      <w:r>
        <w:rPr>
          <w:b/>
          <w:spacing w:val="-6"/>
          <w:sz w:val="22"/>
        </w:rPr>
        <w:t> </w:t>
      </w:r>
      <w:r>
        <w:rPr>
          <w:spacing w:val="-2"/>
          <w:sz w:val="22"/>
        </w:rPr>
        <w:t>(</w:t>
      </w:r>
      <w:hyperlink r:id="rId237">
        <w:r>
          <w:rPr>
            <w:color w:val="0562C1"/>
            <w:spacing w:val="-2"/>
            <w:sz w:val="22"/>
            <w:u w:val="single" w:color="0562C1"/>
          </w:rPr>
          <w:t>https://nasen.org</w:t>
        </w:r>
      </w:hyperlink>
      <w:r>
        <w:rPr>
          <w:spacing w:val="-2"/>
          <w:sz w:val="22"/>
          <w:u w:val="none"/>
        </w:rPr>
        <w:t>)</w:t>
      </w:r>
    </w:p>
    <w:p>
      <w:pPr>
        <w:spacing w:before="162"/>
        <w:ind w:left="360" w:right="0" w:firstLine="0"/>
        <w:jc w:val="left"/>
        <w:rPr>
          <w:sz w:val="22"/>
        </w:rPr>
      </w:pPr>
      <w:r>
        <w:rPr>
          <w:b/>
          <w:spacing w:val="-2"/>
          <w:sz w:val="22"/>
        </w:rPr>
        <w:t>Overdose</w:t>
      </w:r>
      <w:r>
        <w:rPr>
          <w:b/>
          <w:spacing w:val="25"/>
          <w:sz w:val="22"/>
        </w:rPr>
        <w:t> </w:t>
      </w:r>
      <w:r>
        <w:rPr>
          <w:b/>
          <w:spacing w:val="-2"/>
          <w:sz w:val="22"/>
        </w:rPr>
        <w:t>Prevention</w:t>
      </w:r>
      <w:r>
        <w:rPr>
          <w:b/>
          <w:spacing w:val="27"/>
          <w:sz w:val="22"/>
        </w:rPr>
        <w:t> </w:t>
      </w:r>
      <w:r>
        <w:rPr>
          <w:spacing w:val="-2"/>
          <w:sz w:val="22"/>
        </w:rPr>
        <w:t>(</w:t>
      </w:r>
      <w:hyperlink r:id="rId238">
        <w:r>
          <w:rPr>
            <w:color w:val="0562C1"/>
            <w:spacing w:val="-2"/>
            <w:sz w:val="22"/>
            <w:u w:val="single" w:color="0562C1"/>
          </w:rPr>
          <w:t>https://www.cdc.gov/overdose-prevention/index.html</w:t>
        </w:r>
      </w:hyperlink>
      <w:r>
        <w:rPr>
          <w:spacing w:val="-2"/>
          <w:sz w:val="22"/>
          <w:u w:val="none"/>
        </w:rPr>
        <w:t>)</w:t>
      </w:r>
    </w:p>
    <w:p>
      <w:pPr>
        <w:spacing w:before="158"/>
        <w:ind w:left="360" w:right="0" w:firstLine="0"/>
        <w:jc w:val="left"/>
        <w:rPr>
          <w:sz w:val="22"/>
        </w:rPr>
      </w:pPr>
      <w:r>
        <w:rPr>
          <w:b/>
          <w:sz w:val="22"/>
        </w:rPr>
        <w:t>Poison</w:t>
      </w:r>
      <w:r>
        <w:rPr>
          <w:b/>
          <w:spacing w:val="-6"/>
          <w:sz w:val="22"/>
        </w:rPr>
        <w:t> </w:t>
      </w:r>
      <w:r>
        <w:rPr>
          <w:b/>
          <w:sz w:val="22"/>
        </w:rPr>
        <w:t>Control</w:t>
      </w:r>
      <w:r>
        <w:rPr>
          <w:b/>
          <w:spacing w:val="-6"/>
          <w:sz w:val="22"/>
        </w:rPr>
        <w:t> </w:t>
      </w:r>
      <w:r>
        <w:rPr>
          <w:spacing w:val="-2"/>
          <w:sz w:val="22"/>
        </w:rPr>
        <w:t>(</w:t>
      </w:r>
      <w:hyperlink r:id="rId186">
        <w:r>
          <w:rPr>
            <w:color w:val="0562C1"/>
            <w:spacing w:val="-2"/>
            <w:sz w:val="22"/>
            <w:u w:val="single" w:color="0562C1"/>
          </w:rPr>
          <w:t>https://www.poison.org</w:t>
        </w:r>
      </w:hyperlink>
      <w:r>
        <w:rPr>
          <w:spacing w:val="-2"/>
          <w:sz w:val="22"/>
          <w:u w:val="none"/>
        </w:rPr>
        <w:t>)</w:t>
      </w:r>
    </w:p>
    <w:p>
      <w:pPr>
        <w:spacing w:before="161"/>
        <w:ind w:left="360" w:right="0" w:firstLine="0"/>
        <w:jc w:val="left"/>
        <w:rPr>
          <w:sz w:val="22"/>
        </w:rPr>
      </w:pPr>
      <w:r>
        <w:rPr>
          <w:b/>
          <w:sz w:val="22"/>
        </w:rPr>
        <w:t>Prescribe</w:t>
      </w:r>
      <w:r>
        <w:rPr>
          <w:b/>
          <w:spacing w:val="-6"/>
          <w:sz w:val="22"/>
        </w:rPr>
        <w:t> </w:t>
      </w:r>
      <w:r>
        <w:rPr>
          <w:b/>
          <w:sz w:val="22"/>
        </w:rPr>
        <w:t>To</w:t>
      </w:r>
      <w:r>
        <w:rPr>
          <w:b/>
          <w:spacing w:val="-3"/>
          <w:sz w:val="22"/>
        </w:rPr>
        <w:t> </w:t>
      </w:r>
      <w:r>
        <w:rPr>
          <w:b/>
          <w:sz w:val="22"/>
        </w:rPr>
        <w:t>Prevent</w:t>
      </w:r>
      <w:r>
        <w:rPr>
          <w:b/>
          <w:spacing w:val="-2"/>
          <w:sz w:val="22"/>
        </w:rPr>
        <w:t> </w:t>
      </w:r>
      <w:r>
        <w:rPr>
          <w:spacing w:val="-2"/>
          <w:sz w:val="22"/>
        </w:rPr>
        <w:t>(</w:t>
      </w:r>
      <w:hyperlink r:id="rId239">
        <w:r>
          <w:rPr>
            <w:color w:val="0562C1"/>
            <w:spacing w:val="-2"/>
            <w:sz w:val="22"/>
            <w:u w:val="single" w:color="0562C1"/>
          </w:rPr>
          <w:t>https://prescribetoprevent.org</w:t>
        </w:r>
      </w:hyperlink>
      <w:r>
        <w:rPr>
          <w:spacing w:val="-2"/>
          <w:sz w:val="22"/>
          <w:u w:val="none"/>
        </w:rPr>
        <w:t>)</w:t>
      </w:r>
    </w:p>
    <w:p>
      <w:pPr>
        <w:pStyle w:val="Heading2"/>
        <w:spacing w:before="242"/>
      </w:pPr>
      <w:bookmarkStart w:name="_bookmark120" w:id="122"/>
      <w:bookmarkEnd w:id="122"/>
      <w:r>
        <w:rPr/>
      </w:r>
      <w:r>
        <w:rPr>
          <w:color w:val="890000"/>
        </w:rPr>
        <w:t>Training</w:t>
      </w:r>
      <w:r>
        <w:rPr>
          <w:color w:val="890000"/>
          <w:spacing w:val="-3"/>
        </w:rPr>
        <w:t> </w:t>
      </w:r>
      <w:r>
        <w:rPr>
          <w:color w:val="890000"/>
        </w:rPr>
        <w:t>and</w:t>
      </w:r>
      <w:r>
        <w:rPr>
          <w:color w:val="890000"/>
          <w:spacing w:val="-3"/>
        </w:rPr>
        <w:t> </w:t>
      </w:r>
      <w:r>
        <w:rPr>
          <w:color w:val="890000"/>
        </w:rPr>
        <w:t>Technical</w:t>
      </w:r>
      <w:r>
        <w:rPr>
          <w:color w:val="890000"/>
          <w:spacing w:val="-4"/>
        </w:rPr>
        <w:t> </w:t>
      </w:r>
      <w:r>
        <w:rPr>
          <w:color w:val="890000"/>
          <w:spacing w:val="-2"/>
        </w:rPr>
        <w:t>Assistance</w:t>
      </w:r>
    </w:p>
    <w:p>
      <w:pPr>
        <w:pStyle w:val="Heading6"/>
      </w:pPr>
      <w:r>
        <w:rPr>
          <w:spacing w:val="-2"/>
        </w:rPr>
        <w:t>SAMHSA:</w:t>
      </w:r>
    </w:p>
    <w:p>
      <w:pPr>
        <w:pStyle w:val="ListParagraph"/>
        <w:numPr>
          <w:ilvl w:val="0"/>
          <w:numId w:val="33"/>
        </w:numPr>
        <w:tabs>
          <w:tab w:pos="648" w:val="left" w:leader="none"/>
        </w:tabs>
        <w:spacing w:line="240" w:lineRule="auto" w:before="39" w:after="0"/>
        <w:ind w:left="648" w:right="609" w:hanging="288"/>
        <w:jc w:val="left"/>
        <w:rPr>
          <w:sz w:val="22"/>
        </w:rPr>
      </w:pPr>
      <w:r>
        <w:rPr>
          <w:sz w:val="22"/>
        </w:rPr>
        <mc:AlternateContent>
          <mc:Choice Requires="wps">
            <w:drawing>
              <wp:anchor distT="0" distB="0" distL="0" distR="0" allowOverlap="1" layoutInCell="1" locked="0" behindDoc="0" simplePos="0" relativeHeight="15749632">
                <wp:simplePos x="0" y="0"/>
                <wp:positionH relativeFrom="page">
                  <wp:posOffset>1097280</wp:posOffset>
                </wp:positionH>
                <wp:positionV relativeFrom="paragraph">
                  <wp:posOffset>351411</wp:posOffset>
                </wp:positionV>
                <wp:extent cx="3357879" cy="952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3357879" cy="9525"/>
                        </a:xfrm>
                        <a:custGeom>
                          <a:avLst/>
                          <a:gdLst/>
                          <a:ahLst/>
                          <a:cxnLst/>
                          <a:rect l="l" t="t" r="r" b="b"/>
                          <a:pathLst>
                            <a:path w="3357879" h="9525">
                              <a:moveTo>
                                <a:pt x="3357372" y="0"/>
                              </a:moveTo>
                              <a:lnTo>
                                <a:pt x="0" y="0"/>
                              </a:lnTo>
                              <a:lnTo>
                                <a:pt x="0" y="9144"/>
                              </a:lnTo>
                              <a:lnTo>
                                <a:pt x="3357372" y="9144"/>
                              </a:lnTo>
                              <a:lnTo>
                                <a:pt x="3357372"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86.400002pt;margin-top:27.670216pt;width:264.36pt;height:.72pt;mso-position-horizontal-relative:page;mso-position-vertical-relative:paragraph;z-index:15749632" id="docshape75" filled="true" fillcolor="#0562c1" stroked="false">
                <v:fill type="solid"/>
                <w10:wrap type="none"/>
              </v:rect>
            </w:pict>
          </mc:Fallback>
        </mc:AlternateContent>
      </w:r>
      <w:r>
        <w:rPr>
          <w:b/>
          <w:sz w:val="22"/>
        </w:rPr>
        <w:t>Behavioral</w:t>
      </w:r>
      <w:r>
        <w:rPr>
          <w:b/>
          <w:spacing w:val="-7"/>
          <w:sz w:val="22"/>
        </w:rPr>
        <w:t> </w:t>
      </w:r>
      <w:r>
        <w:rPr>
          <w:b/>
          <w:sz w:val="22"/>
        </w:rPr>
        <w:t>Health</w:t>
      </w:r>
      <w:r>
        <w:rPr>
          <w:b/>
          <w:spacing w:val="-9"/>
          <w:sz w:val="22"/>
        </w:rPr>
        <w:t> </w:t>
      </w:r>
      <w:r>
        <w:rPr>
          <w:b/>
          <w:sz w:val="22"/>
        </w:rPr>
        <w:t>Information</w:t>
      </w:r>
      <w:r>
        <w:rPr>
          <w:b/>
          <w:spacing w:val="-7"/>
          <w:sz w:val="22"/>
        </w:rPr>
        <w:t> </w:t>
      </w:r>
      <w:r>
        <w:rPr>
          <w:b/>
          <w:sz w:val="22"/>
        </w:rPr>
        <w:t>Technology</w:t>
      </w:r>
      <w:r>
        <w:rPr>
          <w:b/>
          <w:spacing w:val="-7"/>
          <w:sz w:val="22"/>
        </w:rPr>
        <w:t> </w:t>
      </w:r>
      <w:r>
        <w:rPr>
          <w:b/>
          <w:sz w:val="22"/>
        </w:rPr>
        <w:t>Initiative</w:t>
      </w:r>
      <w:r>
        <w:rPr>
          <w:b/>
          <w:spacing w:val="-7"/>
          <w:sz w:val="22"/>
        </w:rPr>
        <w:t> </w:t>
      </w:r>
      <w:r>
        <w:rPr>
          <w:sz w:val="22"/>
        </w:rPr>
        <w:t>(</w:t>
      </w:r>
      <w:hyperlink r:id="rId240">
        <w:r>
          <w:rPr>
            <w:color w:val="0562C1"/>
            <w:sz w:val="22"/>
            <w:u w:val="single" w:color="0562C1"/>
          </w:rPr>
          <w:t>https://www.samhsa.gov/blog/samhsa-onc-</w:t>
        </w:r>
      </w:hyperlink>
      <w:hyperlink r:id="rId240">
        <w:r>
          <w:rPr>
            <w:color w:val="0562C1"/>
            <w:spacing w:val="-2"/>
            <w:sz w:val="22"/>
            <w:u w:val="none"/>
          </w:rPr>
          <w:t>launch-behavioral-health-information-technology-initiative</w:t>
        </w:r>
      </w:hyperlink>
      <w:r>
        <w:rPr>
          <w:spacing w:val="-2"/>
          <w:sz w:val="22"/>
          <w:u w:val="none"/>
        </w:rPr>
        <w:t>)</w:t>
      </w:r>
    </w:p>
    <w:p>
      <w:pPr>
        <w:pStyle w:val="Heading7"/>
        <w:numPr>
          <w:ilvl w:val="0"/>
          <w:numId w:val="33"/>
        </w:numPr>
        <w:tabs>
          <w:tab w:pos="647" w:val="left" w:leader="none"/>
        </w:tabs>
        <w:spacing w:line="240" w:lineRule="auto" w:before="42" w:after="0"/>
        <w:ind w:left="647" w:right="0" w:hanging="287"/>
        <w:jc w:val="left"/>
      </w:pPr>
      <w:r>
        <w:rPr/>
        <w:t>Provider</w:t>
      </w:r>
      <w:r>
        <w:rPr>
          <w:spacing w:val="-4"/>
        </w:rPr>
        <w:t> </w:t>
      </w:r>
      <w:r>
        <w:rPr/>
        <w:t>Support</w:t>
      </w:r>
      <w:r>
        <w:rPr>
          <w:spacing w:val="-5"/>
        </w:rPr>
        <w:t> </w:t>
      </w:r>
      <w:r>
        <w:rPr/>
        <w:t>and</w:t>
      </w:r>
      <w:r>
        <w:rPr>
          <w:spacing w:val="-5"/>
        </w:rPr>
        <w:t> </w:t>
      </w:r>
      <w:r>
        <w:rPr/>
        <w:t>Training</w:t>
      </w:r>
      <w:r>
        <w:rPr>
          <w:spacing w:val="-3"/>
        </w:rPr>
        <w:t> </w:t>
      </w:r>
      <w:r>
        <w:rPr>
          <w:spacing w:val="-2"/>
        </w:rPr>
        <w:t>Resources</w:t>
      </w:r>
    </w:p>
    <w:p>
      <w:pPr>
        <w:pStyle w:val="ListParagraph"/>
        <w:numPr>
          <w:ilvl w:val="1"/>
          <w:numId w:val="33"/>
        </w:numPr>
        <w:tabs>
          <w:tab w:pos="934" w:val="left" w:leader="none"/>
        </w:tabs>
        <w:spacing w:line="240" w:lineRule="auto" w:before="39" w:after="0"/>
        <w:ind w:left="934" w:right="0" w:hanging="287"/>
        <w:jc w:val="left"/>
        <w:rPr>
          <w:sz w:val="22"/>
        </w:rPr>
      </w:pPr>
      <w:r>
        <w:rPr>
          <w:sz w:val="22"/>
        </w:rPr>
        <mc:AlternateContent>
          <mc:Choice Requires="wps">
            <w:drawing>
              <wp:anchor distT="0" distB="0" distL="0" distR="0" allowOverlap="1" layoutInCell="1" locked="0" behindDoc="0" simplePos="0" relativeHeight="15750144">
                <wp:simplePos x="0" y="0"/>
                <wp:positionH relativeFrom="page">
                  <wp:posOffset>4475988</wp:posOffset>
                </wp:positionH>
                <wp:positionV relativeFrom="paragraph">
                  <wp:posOffset>180417</wp:posOffset>
                </wp:positionV>
                <wp:extent cx="1045844" cy="952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045844" cy="9525"/>
                        </a:xfrm>
                        <a:custGeom>
                          <a:avLst/>
                          <a:gdLst/>
                          <a:ahLst/>
                          <a:cxnLst/>
                          <a:rect l="l" t="t" r="r" b="b"/>
                          <a:pathLst>
                            <a:path w="1045844" h="9525">
                              <a:moveTo>
                                <a:pt x="1045463" y="0"/>
                              </a:moveTo>
                              <a:lnTo>
                                <a:pt x="0" y="0"/>
                              </a:lnTo>
                              <a:lnTo>
                                <a:pt x="0" y="9143"/>
                              </a:lnTo>
                              <a:lnTo>
                                <a:pt x="1045463" y="9143"/>
                              </a:lnTo>
                              <a:lnTo>
                                <a:pt x="10454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352.440002pt;margin-top:14.206113pt;width:82.32pt;height:.72pt;mso-position-horizontal-relative:page;mso-position-vertical-relative:paragraph;z-index:15750144" id="docshape76" filled="true" fillcolor="#0562c1" stroked="false">
                <v:fill type="solid"/>
                <w10:wrap type="none"/>
              </v:rect>
            </w:pict>
          </mc:Fallback>
        </mc:AlternateContent>
      </w:r>
      <w:r>
        <w:rPr>
          <w:b/>
          <w:sz w:val="22"/>
        </w:rPr>
        <w:t>Center</w:t>
      </w:r>
      <w:r>
        <w:rPr>
          <w:b/>
          <w:spacing w:val="-6"/>
          <w:sz w:val="22"/>
        </w:rPr>
        <w:t> </w:t>
      </w:r>
      <w:r>
        <w:rPr>
          <w:b/>
          <w:sz w:val="22"/>
        </w:rPr>
        <w:t>of</w:t>
      </w:r>
      <w:r>
        <w:rPr>
          <w:b/>
          <w:spacing w:val="-5"/>
          <w:sz w:val="22"/>
        </w:rPr>
        <w:t> </w:t>
      </w:r>
      <w:r>
        <w:rPr>
          <w:b/>
          <w:sz w:val="22"/>
        </w:rPr>
        <w:t>Excellence</w:t>
      </w:r>
      <w:r>
        <w:rPr>
          <w:b/>
          <w:spacing w:val="-5"/>
          <w:sz w:val="22"/>
        </w:rPr>
        <w:t> </w:t>
      </w:r>
      <w:r>
        <w:rPr>
          <w:b/>
          <w:sz w:val="22"/>
        </w:rPr>
        <w:t>for</w:t>
      </w:r>
      <w:r>
        <w:rPr>
          <w:b/>
          <w:spacing w:val="-6"/>
          <w:sz w:val="22"/>
        </w:rPr>
        <w:t> </w:t>
      </w:r>
      <w:r>
        <w:rPr>
          <w:b/>
          <w:sz w:val="22"/>
        </w:rPr>
        <w:t>Protected</w:t>
      </w:r>
      <w:r>
        <w:rPr>
          <w:b/>
          <w:spacing w:val="-6"/>
          <w:sz w:val="22"/>
        </w:rPr>
        <w:t> </w:t>
      </w:r>
      <w:r>
        <w:rPr>
          <w:b/>
          <w:sz w:val="22"/>
        </w:rPr>
        <w:t>Health</w:t>
      </w:r>
      <w:r>
        <w:rPr>
          <w:b/>
          <w:spacing w:val="-7"/>
          <w:sz w:val="22"/>
        </w:rPr>
        <w:t> </w:t>
      </w:r>
      <w:r>
        <w:rPr>
          <w:b/>
          <w:sz w:val="22"/>
        </w:rPr>
        <w:t>Information</w:t>
      </w:r>
      <w:r>
        <w:rPr>
          <w:b/>
          <w:spacing w:val="-5"/>
          <w:sz w:val="22"/>
        </w:rPr>
        <w:t> </w:t>
      </w:r>
      <w:r>
        <w:rPr>
          <w:spacing w:val="-2"/>
          <w:sz w:val="22"/>
        </w:rPr>
        <w:t>(</w:t>
      </w:r>
      <w:hyperlink r:id="rId89">
        <w:r>
          <w:rPr>
            <w:color w:val="0562C1"/>
            <w:spacing w:val="-2"/>
            <w:sz w:val="22"/>
          </w:rPr>
          <w:t>https://coephi.org</w:t>
        </w:r>
      </w:hyperlink>
      <w:r>
        <w:rPr>
          <w:spacing w:val="-2"/>
          <w:sz w:val="22"/>
        </w:rPr>
        <w:t>)</w:t>
      </w:r>
    </w:p>
    <w:p>
      <w:pPr>
        <w:pStyle w:val="ListParagraph"/>
        <w:numPr>
          <w:ilvl w:val="1"/>
          <w:numId w:val="33"/>
        </w:numPr>
        <w:tabs>
          <w:tab w:pos="935" w:val="left" w:leader="none"/>
        </w:tabs>
        <w:spacing w:line="240" w:lineRule="auto" w:before="41" w:after="0"/>
        <w:ind w:left="935" w:right="244" w:hanging="288"/>
        <w:jc w:val="left"/>
        <w:rPr>
          <w:sz w:val="22"/>
        </w:rPr>
      </w:pPr>
      <w:r>
        <w:rPr>
          <w:b/>
          <w:sz w:val="22"/>
        </w:rPr>
        <w:t>National</w:t>
      </w:r>
      <w:r>
        <w:rPr>
          <w:b/>
          <w:spacing w:val="-4"/>
          <w:sz w:val="22"/>
        </w:rPr>
        <w:t> </w:t>
      </w:r>
      <w:r>
        <w:rPr>
          <w:b/>
          <w:sz w:val="22"/>
        </w:rPr>
        <w:t>Center</w:t>
      </w:r>
      <w:r>
        <w:rPr>
          <w:b/>
          <w:spacing w:val="-2"/>
          <w:sz w:val="22"/>
        </w:rPr>
        <w:t> </w:t>
      </w:r>
      <w:r>
        <w:rPr>
          <w:b/>
          <w:sz w:val="22"/>
        </w:rPr>
        <w:t>on</w:t>
      </w:r>
      <w:r>
        <w:rPr>
          <w:b/>
          <w:spacing w:val="-4"/>
          <w:sz w:val="22"/>
        </w:rPr>
        <w:t> </w:t>
      </w:r>
      <w:r>
        <w:rPr>
          <w:b/>
          <w:sz w:val="22"/>
        </w:rPr>
        <w:t>Substance</w:t>
      </w:r>
      <w:r>
        <w:rPr>
          <w:b/>
          <w:spacing w:val="-4"/>
          <w:sz w:val="22"/>
        </w:rPr>
        <w:t> </w:t>
      </w:r>
      <w:r>
        <w:rPr>
          <w:b/>
          <w:sz w:val="22"/>
        </w:rPr>
        <w:t>Abuse</w:t>
      </w:r>
      <w:r>
        <w:rPr>
          <w:b/>
          <w:spacing w:val="-4"/>
          <w:sz w:val="22"/>
        </w:rPr>
        <w:t> </w:t>
      </w:r>
      <w:r>
        <w:rPr>
          <w:b/>
          <w:sz w:val="22"/>
        </w:rPr>
        <w:t>and</w:t>
      </w:r>
      <w:r>
        <w:rPr>
          <w:b/>
          <w:spacing w:val="-4"/>
          <w:sz w:val="22"/>
        </w:rPr>
        <w:t> </w:t>
      </w:r>
      <w:r>
        <w:rPr>
          <w:b/>
          <w:sz w:val="22"/>
        </w:rPr>
        <w:t>Child</w:t>
      </w:r>
      <w:r>
        <w:rPr>
          <w:b/>
          <w:spacing w:val="-4"/>
          <w:sz w:val="22"/>
        </w:rPr>
        <w:t> </w:t>
      </w:r>
      <w:r>
        <w:rPr>
          <w:b/>
          <w:sz w:val="22"/>
        </w:rPr>
        <w:t>Welfare</w:t>
      </w:r>
      <w:r>
        <w:rPr>
          <w:b/>
          <w:spacing w:val="-4"/>
          <w:sz w:val="22"/>
        </w:rPr>
        <w:t> </w:t>
      </w:r>
      <w:r>
        <w:rPr>
          <w:b/>
          <w:sz w:val="22"/>
        </w:rPr>
        <w:t>Resources</w:t>
      </w:r>
      <w:r>
        <w:rPr>
          <w:b/>
          <w:spacing w:val="-2"/>
          <w:sz w:val="22"/>
        </w:rPr>
        <w:t> </w:t>
      </w:r>
      <w:r>
        <w:rPr>
          <w:b/>
          <w:sz w:val="22"/>
        </w:rPr>
        <w:t>for</w:t>
      </w:r>
      <w:r>
        <w:rPr>
          <w:b/>
          <w:spacing w:val="-5"/>
          <w:sz w:val="22"/>
        </w:rPr>
        <w:t> </w:t>
      </w:r>
      <w:r>
        <w:rPr>
          <w:b/>
          <w:sz w:val="22"/>
        </w:rPr>
        <w:t>Professionals</w:t>
      </w:r>
      <w:r>
        <w:rPr>
          <w:b/>
          <w:spacing w:val="-2"/>
          <w:sz w:val="22"/>
        </w:rPr>
        <w:t> </w:t>
      </w:r>
      <w:r>
        <w:rPr>
          <w:b/>
          <w:sz w:val="22"/>
        </w:rPr>
        <w:t>Working</w:t>
      </w:r>
      <w:r>
        <w:rPr>
          <w:b/>
          <w:spacing w:val="-2"/>
          <w:sz w:val="22"/>
        </w:rPr>
        <w:t> </w:t>
      </w:r>
      <w:r>
        <w:rPr>
          <w:b/>
          <w:sz w:val="22"/>
        </w:rPr>
        <w:t>With Pregnant and Parenting People Affected by Substance Use Disorders and Involved With Child Welfare </w:t>
      </w:r>
      <w:r>
        <w:rPr>
          <w:sz w:val="22"/>
        </w:rPr>
        <w:t>(</w:t>
      </w:r>
      <w:hyperlink r:id="rId110">
        <w:r>
          <w:rPr>
            <w:color w:val="0562C1"/>
            <w:sz w:val="22"/>
            <w:u w:val="single" w:color="0562C1"/>
          </w:rPr>
          <w:t>https://ncsacw.acf.hhs.gov/files/ncsacw-resources-professionals-pregnant-parenting-</w:t>
        </w:r>
      </w:hyperlink>
      <w:hyperlink r:id="rId110">
        <w:r>
          <w:rPr>
            <w:color w:val="0562C1"/>
            <w:spacing w:val="-2"/>
            <w:sz w:val="22"/>
            <w:u w:val="single" w:color="0562C1"/>
          </w:rPr>
          <w:t>sud.pdf</w:t>
        </w:r>
      </w:hyperlink>
      <w:r>
        <w:rPr>
          <w:spacing w:val="-2"/>
          <w:sz w:val="22"/>
          <w:u w:val="none"/>
        </w:rPr>
        <w:t>)</w:t>
      </w:r>
    </w:p>
    <w:p>
      <w:pPr>
        <w:pStyle w:val="ListParagraph"/>
        <w:numPr>
          <w:ilvl w:val="1"/>
          <w:numId w:val="33"/>
        </w:numPr>
        <w:tabs>
          <w:tab w:pos="935" w:val="left" w:leader="none"/>
        </w:tabs>
        <w:spacing w:line="240" w:lineRule="auto" w:before="40" w:after="0"/>
        <w:ind w:left="935" w:right="0" w:hanging="287"/>
        <w:jc w:val="left"/>
        <w:rPr>
          <w:sz w:val="22"/>
        </w:rPr>
      </w:pPr>
      <w:r>
        <w:rPr>
          <w:b/>
          <w:sz w:val="22"/>
        </w:rPr>
        <w:t>Opioid</w:t>
      </w:r>
      <w:r>
        <w:rPr>
          <w:b/>
          <w:spacing w:val="-8"/>
          <w:sz w:val="22"/>
        </w:rPr>
        <w:t> </w:t>
      </w:r>
      <w:r>
        <w:rPr>
          <w:b/>
          <w:sz w:val="22"/>
        </w:rPr>
        <w:t>Response</w:t>
      </w:r>
      <w:r>
        <w:rPr>
          <w:b/>
          <w:spacing w:val="-8"/>
          <w:sz w:val="22"/>
        </w:rPr>
        <w:t> </w:t>
      </w:r>
      <w:r>
        <w:rPr>
          <w:b/>
          <w:sz w:val="22"/>
        </w:rPr>
        <w:t>Network</w:t>
      </w:r>
      <w:r>
        <w:rPr>
          <w:b/>
          <w:spacing w:val="-6"/>
          <w:sz w:val="22"/>
        </w:rPr>
        <w:t> </w:t>
      </w:r>
      <w:r>
        <w:rPr>
          <w:spacing w:val="-2"/>
          <w:sz w:val="22"/>
        </w:rPr>
        <w:t>(</w:t>
      </w:r>
      <w:hyperlink r:id="rId241">
        <w:r>
          <w:rPr>
            <w:color w:val="0562C1"/>
            <w:spacing w:val="-2"/>
            <w:sz w:val="22"/>
            <w:u w:val="single" w:color="0562C1"/>
          </w:rPr>
          <w:t>https://opioidresponsenetwork.org</w:t>
        </w:r>
      </w:hyperlink>
      <w:r>
        <w:rPr>
          <w:spacing w:val="-2"/>
          <w:sz w:val="22"/>
          <w:u w:val="none"/>
        </w:rPr>
        <w:t>)</w:t>
      </w:r>
    </w:p>
    <w:p>
      <w:pPr>
        <w:pStyle w:val="ListParagraph"/>
        <w:numPr>
          <w:ilvl w:val="1"/>
          <w:numId w:val="33"/>
        </w:numPr>
        <w:tabs>
          <w:tab w:pos="935" w:val="left" w:leader="none"/>
        </w:tabs>
        <w:spacing w:line="240" w:lineRule="auto" w:before="39" w:after="0"/>
        <w:ind w:left="935" w:right="0" w:hanging="287"/>
        <w:jc w:val="left"/>
        <w:rPr>
          <w:sz w:val="22"/>
        </w:rPr>
      </w:pPr>
      <w:r>
        <w:rPr>
          <w:b/>
          <w:sz w:val="22"/>
        </w:rPr>
        <w:t>Providers</w:t>
      </w:r>
      <w:r>
        <w:rPr>
          <w:b/>
          <w:spacing w:val="-9"/>
          <w:sz w:val="22"/>
        </w:rPr>
        <w:t> </w:t>
      </w:r>
      <w:r>
        <w:rPr>
          <w:b/>
          <w:sz w:val="22"/>
        </w:rPr>
        <w:t>Clinical</w:t>
      </w:r>
      <w:r>
        <w:rPr>
          <w:b/>
          <w:spacing w:val="-5"/>
          <w:sz w:val="22"/>
        </w:rPr>
        <w:t> </w:t>
      </w:r>
      <w:r>
        <w:rPr>
          <w:b/>
          <w:sz w:val="22"/>
        </w:rPr>
        <w:t>Support</w:t>
      </w:r>
      <w:r>
        <w:rPr>
          <w:b/>
          <w:spacing w:val="-6"/>
          <w:sz w:val="22"/>
        </w:rPr>
        <w:t> </w:t>
      </w:r>
      <w:r>
        <w:rPr>
          <w:b/>
          <w:sz w:val="22"/>
        </w:rPr>
        <w:t>System</w:t>
      </w:r>
      <w:r>
        <w:rPr>
          <w:b/>
          <w:spacing w:val="-6"/>
          <w:sz w:val="22"/>
        </w:rPr>
        <w:t> </w:t>
      </w:r>
      <w:r>
        <w:rPr>
          <w:b/>
          <w:sz w:val="22"/>
        </w:rPr>
        <w:t>(PCSS)</w:t>
      </w:r>
      <w:r>
        <w:rPr>
          <w:b/>
          <w:spacing w:val="-5"/>
          <w:sz w:val="22"/>
        </w:rPr>
        <w:t> </w:t>
      </w:r>
      <w:r>
        <w:rPr>
          <w:spacing w:val="-2"/>
          <w:sz w:val="22"/>
        </w:rPr>
        <w:t>(</w:t>
      </w:r>
      <w:hyperlink r:id="rId242">
        <w:r>
          <w:rPr>
            <w:color w:val="0562C1"/>
            <w:spacing w:val="-2"/>
            <w:sz w:val="22"/>
            <w:u w:val="single" w:color="0562C1"/>
          </w:rPr>
          <w:t>https://pcssnow.org/about</w:t>
        </w:r>
      </w:hyperlink>
      <w:r>
        <w:rPr>
          <w:spacing w:val="-2"/>
          <w:sz w:val="22"/>
          <w:u w:val="none"/>
        </w:rPr>
        <w:t>)</w:t>
      </w:r>
    </w:p>
    <w:p>
      <w:pPr>
        <w:pStyle w:val="ListParagraph"/>
        <w:numPr>
          <w:ilvl w:val="1"/>
          <w:numId w:val="33"/>
        </w:numPr>
        <w:tabs>
          <w:tab w:pos="935" w:val="left" w:leader="none"/>
        </w:tabs>
        <w:spacing w:line="240" w:lineRule="auto" w:before="41" w:after="0"/>
        <w:ind w:left="935" w:right="0" w:hanging="287"/>
        <w:jc w:val="left"/>
        <w:rPr>
          <w:sz w:val="22"/>
        </w:rPr>
      </w:pPr>
      <w:r>
        <w:rPr>
          <w:b/>
          <w:spacing w:val="-2"/>
          <w:sz w:val="22"/>
        </w:rPr>
        <w:t>Provider</w:t>
      </w:r>
      <w:r>
        <w:rPr>
          <w:b/>
          <w:spacing w:val="54"/>
          <w:sz w:val="22"/>
        </w:rPr>
        <w:t> </w:t>
      </w:r>
      <w:r>
        <w:rPr>
          <w:b/>
          <w:spacing w:val="-2"/>
          <w:sz w:val="22"/>
        </w:rPr>
        <w:t>Support</w:t>
      </w:r>
      <w:r>
        <w:rPr>
          <w:b/>
          <w:spacing w:val="51"/>
          <w:sz w:val="22"/>
        </w:rPr>
        <w:t> </w:t>
      </w:r>
      <w:r>
        <w:rPr>
          <w:spacing w:val="-2"/>
          <w:sz w:val="22"/>
        </w:rPr>
        <w:t>(</w:t>
      </w:r>
      <w:hyperlink r:id="rId243">
        <w:r>
          <w:rPr>
            <w:color w:val="0562C1"/>
            <w:spacing w:val="-2"/>
            <w:sz w:val="22"/>
            <w:u w:val="single" w:color="0562C1"/>
          </w:rPr>
          <w:t>https://www.samhsa.gov/medications-substance-use-disorders/provider-support</w:t>
        </w:r>
      </w:hyperlink>
      <w:r>
        <w:rPr>
          <w:spacing w:val="-2"/>
          <w:sz w:val="22"/>
          <w:u w:val="none"/>
        </w:rPr>
        <w:t>)</w:t>
      </w:r>
    </w:p>
    <w:p>
      <w:pPr>
        <w:pStyle w:val="ListParagraph"/>
        <w:spacing w:after="0" w:line="240" w:lineRule="auto"/>
        <w:jc w:val="left"/>
        <w:rPr>
          <w:sz w:val="22"/>
        </w:rPr>
        <w:sectPr>
          <w:pgSz w:w="12240" w:h="15840"/>
          <w:pgMar w:header="618" w:footer="613" w:top="1340" w:bottom="800" w:left="1080" w:right="1080"/>
        </w:sectPr>
      </w:pPr>
    </w:p>
    <w:p>
      <w:pPr>
        <w:pStyle w:val="ListParagraph"/>
        <w:numPr>
          <w:ilvl w:val="1"/>
          <w:numId w:val="33"/>
        </w:numPr>
        <w:tabs>
          <w:tab w:pos="936" w:val="left" w:leader="none"/>
        </w:tabs>
        <w:spacing w:line="240" w:lineRule="auto" w:before="91" w:after="0"/>
        <w:ind w:left="936" w:right="1125" w:hanging="288"/>
        <w:jc w:val="left"/>
        <w:rPr>
          <w:sz w:val="22"/>
        </w:rPr>
      </w:pPr>
      <w:r>
        <w:rPr>
          <w:b/>
          <w:sz w:val="22"/>
        </w:rPr>
        <w:t>Training</w:t>
      </w:r>
      <w:r>
        <w:rPr>
          <w:b/>
          <w:spacing w:val="-8"/>
          <w:sz w:val="22"/>
        </w:rPr>
        <w:t> </w:t>
      </w:r>
      <w:r>
        <w:rPr>
          <w:b/>
          <w:sz w:val="22"/>
        </w:rPr>
        <w:t>Materials</w:t>
      </w:r>
      <w:r>
        <w:rPr>
          <w:b/>
          <w:spacing w:val="-10"/>
          <w:sz w:val="22"/>
        </w:rPr>
        <w:t> </w:t>
      </w:r>
      <w:r>
        <w:rPr>
          <w:b/>
          <w:sz w:val="22"/>
        </w:rPr>
        <w:t>and</w:t>
      </w:r>
      <w:r>
        <w:rPr>
          <w:b/>
          <w:spacing w:val="-9"/>
          <w:sz w:val="22"/>
        </w:rPr>
        <w:t> </w:t>
      </w:r>
      <w:r>
        <w:rPr>
          <w:b/>
          <w:sz w:val="22"/>
        </w:rPr>
        <w:t>Resources</w:t>
      </w:r>
      <w:r>
        <w:rPr>
          <w:b/>
          <w:spacing w:val="-8"/>
          <w:sz w:val="22"/>
        </w:rPr>
        <w:t> </w:t>
      </w:r>
      <w:r>
        <w:rPr>
          <w:sz w:val="22"/>
        </w:rPr>
        <w:t>(</w:t>
      </w:r>
      <w:hyperlink r:id="rId244">
        <w:r>
          <w:rPr>
            <w:color w:val="0562C1"/>
            <w:sz w:val="22"/>
            <w:u w:val="single" w:color="0562C1"/>
          </w:rPr>
          <w:t>https://www.samhsa.gov/medications-substance-use-</w:t>
        </w:r>
      </w:hyperlink>
      <w:hyperlink r:id="rId244">
        <w:r>
          <w:rPr>
            <w:color w:val="0562C1"/>
            <w:spacing w:val="-2"/>
            <w:sz w:val="22"/>
            <w:u w:val="single" w:color="0562C1"/>
          </w:rPr>
          <w:t>disorders/training-resources</w:t>
        </w:r>
      </w:hyperlink>
      <w:r>
        <w:rPr>
          <w:spacing w:val="-2"/>
          <w:sz w:val="22"/>
          <w:u w:val="none"/>
        </w:rPr>
        <w:t>)</w:t>
      </w:r>
    </w:p>
    <w:p>
      <w:pPr>
        <w:pStyle w:val="ListParagraph"/>
        <w:numPr>
          <w:ilvl w:val="1"/>
          <w:numId w:val="33"/>
        </w:numPr>
        <w:tabs>
          <w:tab w:pos="936" w:val="left" w:leader="none"/>
        </w:tabs>
        <w:spacing w:line="240" w:lineRule="auto" w:before="39" w:after="0"/>
        <w:ind w:left="936" w:right="406" w:hanging="288"/>
        <w:jc w:val="left"/>
        <w:rPr>
          <w:sz w:val="22"/>
        </w:rPr>
      </w:pPr>
      <w:r>
        <w:rPr>
          <w:b/>
          <w:sz w:val="22"/>
        </w:rPr>
        <w:t>Training</w:t>
      </w:r>
      <w:r>
        <w:rPr>
          <w:b/>
          <w:spacing w:val="-7"/>
          <w:sz w:val="22"/>
        </w:rPr>
        <w:t> </w:t>
      </w:r>
      <w:r>
        <w:rPr>
          <w:b/>
          <w:sz w:val="22"/>
        </w:rPr>
        <w:t>Requirements</w:t>
      </w:r>
      <w:r>
        <w:rPr>
          <w:b/>
          <w:spacing w:val="-8"/>
          <w:sz w:val="22"/>
        </w:rPr>
        <w:t> </w:t>
      </w:r>
      <w:r>
        <w:rPr>
          <w:b/>
          <w:sz w:val="22"/>
        </w:rPr>
        <w:t>(MATE</w:t>
      </w:r>
      <w:r>
        <w:rPr>
          <w:b/>
          <w:spacing w:val="-8"/>
          <w:sz w:val="22"/>
        </w:rPr>
        <w:t> </w:t>
      </w:r>
      <w:r>
        <w:rPr>
          <w:b/>
          <w:sz w:val="22"/>
        </w:rPr>
        <w:t>Act)</w:t>
      </w:r>
      <w:r>
        <w:rPr>
          <w:b/>
          <w:spacing w:val="-7"/>
          <w:sz w:val="22"/>
        </w:rPr>
        <w:t> </w:t>
      </w:r>
      <w:r>
        <w:rPr>
          <w:b/>
          <w:sz w:val="22"/>
        </w:rPr>
        <w:t>Resources</w:t>
      </w:r>
      <w:r>
        <w:rPr>
          <w:b/>
          <w:spacing w:val="-8"/>
          <w:sz w:val="22"/>
        </w:rPr>
        <w:t> </w:t>
      </w:r>
      <w:r>
        <w:rPr>
          <w:sz w:val="22"/>
        </w:rPr>
        <w:t>(</w:t>
      </w:r>
      <w:hyperlink r:id="rId245">
        <w:r>
          <w:rPr>
            <w:color w:val="0562C1"/>
            <w:sz w:val="22"/>
            <w:u w:val="single" w:color="0562C1"/>
          </w:rPr>
          <w:t>https://www.samhsa.gov/medications-substance-</w:t>
        </w:r>
      </w:hyperlink>
      <w:hyperlink r:id="rId245">
        <w:r>
          <w:rPr>
            <w:color w:val="0562C1"/>
            <w:spacing w:val="-2"/>
            <w:sz w:val="22"/>
            <w:u w:val="single" w:color="0562C1"/>
          </w:rPr>
          <w:t>use-disorders/training-requirements-mate-act-resources</w:t>
        </w:r>
      </w:hyperlink>
      <w:r>
        <w:rPr>
          <w:spacing w:val="-2"/>
          <w:sz w:val="22"/>
          <w:u w:val="none"/>
        </w:rPr>
        <w:t>)</w:t>
      </w:r>
    </w:p>
    <w:p>
      <w:pPr>
        <w:pStyle w:val="Heading7"/>
        <w:spacing w:before="161"/>
      </w:pPr>
      <w:r>
        <w:rPr/>
        <w:t>National</w:t>
      </w:r>
      <w:r>
        <w:rPr>
          <w:spacing w:val="-8"/>
        </w:rPr>
        <w:t> </w:t>
      </w:r>
      <w:r>
        <w:rPr/>
        <w:t>Institute</w:t>
      </w:r>
      <w:r>
        <w:rPr>
          <w:spacing w:val="-6"/>
        </w:rPr>
        <w:t> </w:t>
      </w:r>
      <w:r>
        <w:rPr/>
        <w:t>on</w:t>
      </w:r>
      <w:r>
        <w:rPr>
          <w:spacing w:val="-6"/>
        </w:rPr>
        <w:t> </w:t>
      </w:r>
      <w:r>
        <w:rPr/>
        <w:t>Alcohol</w:t>
      </w:r>
      <w:r>
        <w:rPr>
          <w:spacing w:val="-4"/>
        </w:rPr>
        <w:t> </w:t>
      </w:r>
      <w:r>
        <w:rPr/>
        <w:t>Abuse</w:t>
      </w:r>
      <w:r>
        <w:rPr>
          <w:spacing w:val="-6"/>
        </w:rPr>
        <w:t> </w:t>
      </w:r>
      <w:r>
        <w:rPr/>
        <w:t>and</w:t>
      </w:r>
      <w:r>
        <w:rPr>
          <w:spacing w:val="-6"/>
        </w:rPr>
        <w:t> </w:t>
      </w:r>
      <w:r>
        <w:rPr/>
        <w:t>Alcoholism</w:t>
      </w:r>
      <w:r>
        <w:rPr>
          <w:spacing w:val="-7"/>
        </w:rPr>
        <w:t> </w:t>
      </w:r>
      <w:r>
        <w:rPr/>
        <w:t>(NIAAA),</w:t>
      </w:r>
      <w:r>
        <w:rPr>
          <w:spacing w:val="-4"/>
        </w:rPr>
        <w:t> </w:t>
      </w:r>
      <w:r>
        <w:rPr/>
        <w:t>Health</w:t>
      </w:r>
      <w:r>
        <w:rPr>
          <w:spacing w:val="-6"/>
        </w:rPr>
        <w:t> </w:t>
      </w:r>
      <w:r>
        <w:rPr/>
        <w:t>Professionals</w:t>
      </w:r>
      <w:r>
        <w:rPr>
          <w:spacing w:val="-4"/>
        </w:rPr>
        <w:t> </w:t>
      </w:r>
      <w:r>
        <w:rPr/>
        <w:t>and</w:t>
      </w:r>
      <w:r>
        <w:rPr>
          <w:spacing w:val="-5"/>
        </w:rPr>
        <w:t> </w:t>
      </w:r>
      <w:r>
        <w:rPr>
          <w:spacing w:val="-2"/>
        </w:rPr>
        <w:t>Communities</w:t>
      </w:r>
    </w:p>
    <w:p>
      <w:pPr>
        <w:pStyle w:val="BodyText"/>
        <w:ind w:left="359"/>
      </w:pPr>
      <w:r>
        <w:rPr>
          <w:spacing w:val="-2"/>
        </w:rPr>
        <w:t>(</w:t>
      </w:r>
      <w:hyperlink r:id="rId246">
        <w:r>
          <w:rPr>
            <w:color w:val="0562C1"/>
            <w:spacing w:val="-2"/>
            <w:u w:val="single" w:color="0562C1"/>
          </w:rPr>
          <w:t>https://www.niaaa.nih.gov/health-professionals-communities</w:t>
        </w:r>
      </w:hyperlink>
      <w:r>
        <w:rPr>
          <w:spacing w:val="-2"/>
          <w:u w:val="none"/>
        </w:rPr>
        <w:t>)</w:t>
      </w:r>
    </w:p>
    <w:p>
      <w:pPr>
        <w:pStyle w:val="Heading7"/>
        <w:spacing w:before="159"/>
      </w:pPr>
      <w:r>
        <w:rPr/>
        <w:t>Prescription</w:t>
      </w:r>
      <w:r>
        <w:rPr>
          <w:spacing w:val="-9"/>
        </w:rPr>
        <w:t> </w:t>
      </w:r>
      <w:r>
        <w:rPr/>
        <w:t>Drug</w:t>
      </w:r>
      <w:r>
        <w:rPr>
          <w:spacing w:val="-5"/>
        </w:rPr>
        <w:t> </w:t>
      </w:r>
      <w:r>
        <w:rPr/>
        <w:t>Monitoring</w:t>
      </w:r>
      <w:r>
        <w:rPr>
          <w:spacing w:val="-4"/>
        </w:rPr>
        <w:t> </w:t>
      </w:r>
      <w:r>
        <w:rPr/>
        <w:t>Program</w:t>
      </w:r>
      <w:r>
        <w:rPr>
          <w:spacing w:val="-8"/>
        </w:rPr>
        <w:t> </w:t>
      </w:r>
      <w:r>
        <w:rPr/>
        <w:t>(PDMP)</w:t>
      </w:r>
      <w:r>
        <w:rPr>
          <w:spacing w:val="-7"/>
        </w:rPr>
        <w:t> </w:t>
      </w:r>
      <w:r>
        <w:rPr/>
        <w:t>Training</w:t>
      </w:r>
      <w:r>
        <w:rPr>
          <w:spacing w:val="-5"/>
        </w:rPr>
        <w:t> </w:t>
      </w:r>
      <w:r>
        <w:rPr/>
        <w:t>and</w:t>
      </w:r>
      <w:r>
        <w:rPr>
          <w:spacing w:val="-6"/>
        </w:rPr>
        <w:t> </w:t>
      </w:r>
      <w:r>
        <w:rPr/>
        <w:t>Technical</w:t>
      </w:r>
      <w:r>
        <w:rPr>
          <w:spacing w:val="-7"/>
        </w:rPr>
        <w:t> </w:t>
      </w:r>
      <w:r>
        <w:rPr/>
        <w:t>Assistance</w:t>
      </w:r>
      <w:r>
        <w:rPr>
          <w:spacing w:val="-7"/>
        </w:rPr>
        <w:t> </w:t>
      </w:r>
      <w:r>
        <w:rPr/>
        <w:t>Center</w:t>
      </w:r>
      <w:r>
        <w:rPr>
          <w:spacing w:val="-4"/>
        </w:rPr>
        <w:t> </w:t>
      </w:r>
      <w:r>
        <w:rPr>
          <w:spacing w:val="-2"/>
        </w:rPr>
        <w:t>(TTAC)</w:t>
      </w:r>
    </w:p>
    <w:p>
      <w:pPr>
        <w:pStyle w:val="BodyText"/>
        <w:ind w:left="359"/>
      </w:pPr>
      <w:r>
        <w:rPr>
          <w:spacing w:val="-2"/>
        </w:rPr>
        <w:t>(</w:t>
      </w:r>
      <w:hyperlink r:id="rId84">
        <w:r>
          <w:rPr>
            <w:color w:val="0562C1"/>
            <w:spacing w:val="-2"/>
            <w:u w:val="single" w:color="0562C1"/>
          </w:rPr>
          <w:t>https://www.pdmpassist.org/state</w:t>
        </w:r>
      </w:hyperlink>
      <w:r>
        <w:rPr>
          <w:spacing w:val="-2"/>
          <w:u w:val="none"/>
        </w:rPr>
        <w:t>)</w:t>
      </w:r>
    </w:p>
    <w:p>
      <w:pPr>
        <w:pStyle w:val="Heading2"/>
        <w:ind w:right="461"/>
      </w:pPr>
      <w:bookmarkStart w:name="_bookmark121" w:id="123"/>
      <w:bookmarkEnd w:id="123"/>
      <w:r>
        <w:rPr/>
      </w:r>
      <w:r>
        <w:rPr>
          <w:color w:val="890000"/>
        </w:rPr>
        <w:t>Information</w:t>
      </w:r>
      <w:r>
        <w:rPr>
          <w:color w:val="890000"/>
          <w:spacing w:val="-5"/>
        </w:rPr>
        <w:t> </w:t>
      </w:r>
      <w:r>
        <w:rPr>
          <w:color w:val="890000"/>
        </w:rPr>
        <w:t>Provided</w:t>
      </w:r>
      <w:r>
        <w:rPr>
          <w:color w:val="890000"/>
          <w:spacing w:val="-6"/>
        </w:rPr>
        <w:t> </w:t>
      </w:r>
      <w:r>
        <w:rPr>
          <w:color w:val="890000"/>
        </w:rPr>
        <w:t>by</w:t>
      </w:r>
      <w:r>
        <w:rPr>
          <w:color w:val="890000"/>
          <w:spacing w:val="-6"/>
        </w:rPr>
        <w:t> </w:t>
      </w:r>
      <w:r>
        <w:rPr>
          <w:color w:val="890000"/>
        </w:rPr>
        <w:t>Operating</w:t>
      </w:r>
      <w:r>
        <w:rPr>
          <w:color w:val="890000"/>
          <w:spacing w:val="-5"/>
        </w:rPr>
        <w:t> </w:t>
      </w:r>
      <w:r>
        <w:rPr>
          <w:color w:val="890000"/>
        </w:rPr>
        <w:t>Divisions</w:t>
      </w:r>
      <w:r>
        <w:rPr>
          <w:color w:val="890000"/>
          <w:spacing w:val="-5"/>
        </w:rPr>
        <w:t> </w:t>
      </w:r>
      <w:r>
        <w:rPr>
          <w:color w:val="890000"/>
        </w:rPr>
        <w:t>Within</w:t>
      </w:r>
      <w:r>
        <w:rPr>
          <w:color w:val="890000"/>
          <w:spacing w:val="-6"/>
        </w:rPr>
        <w:t> </w:t>
      </w:r>
      <w:r>
        <w:rPr>
          <w:color w:val="890000"/>
        </w:rPr>
        <w:t>the</w:t>
      </w:r>
      <w:r>
        <w:rPr>
          <w:color w:val="890000"/>
          <w:spacing w:val="-5"/>
        </w:rPr>
        <w:t> </w:t>
      </w:r>
      <w:r>
        <w:rPr>
          <w:color w:val="890000"/>
        </w:rPr>
        <w:t>U.S. Department of Health and Human Services</w:t>
      </w:r>
    </w:p>
    <w:p>
      <w:pPr>
        <w:spacing w:before="119"/>
        <w:ind w:left="359" w:right="0" w:firstLine="0"/>
        <w:jc w:val="left"/>
        <w:rPr>
          <w:sz w:val="22"/>
        </w:rPr>
      </w:pPr>
      <w:r>
        <w:rPr>
          <w:b/>
          <w:sz w:val="22"/>
        </w:rPr>
        <w:t>Agency</w:t>
      </w:r>
      <w:r>
        <w:rPr>
          <w:b/>
          <w:spacing w:val="-1"/>
          <w:sz w:val="22"/>
        </w:rPr>
        <w:t> </w:t>
      </w:r>
      <w:r>
        <w:rPr>
          <w:b/>
          <w:sz w:val="22"/>
        </w:rPr>
        <w:t>for</w:t>
      </w:r>
      <w:r>
        <w:rPr>
          <w:b/>
          <w:spacing w:val="-3"/>
          <w:sz w:val="22"/>
        </w:rPr>
        <w:t> </w:t>
      </w:r>
      <w:r>
        <w:rPr>
          <w:b/>
          <w:sz w:val="22"/>
        </w:rPr>
        <w:t>Healthcare</w:t>
      </w:r>
      <w:r>
        <w:rPr>
          <w:b/>
          <w:spacing w:val="-2"/>
          <w:sz w:val="22"/>
        </w:rPr>
        <w:t> </w:t>
      </w:r>
      <w:r>
        <w:rPr>
          <w:b/>
          <w:sz w:val="22"/>
        </w:rPr>
        <w:t>Research</w:t>
      </w:r>
      <w:r>
        <w:rPr>
          <w:b/>
          <w:spacing w:val="-3"/>
          <w:sz w:val="22"/>
        </w:rPr>
        <w:t> </w:t>
      </w:r>
      <w:r>
        <w:rPr>
          <w:b/>
          <w:sz w:val="22"/>
        </w:rPr>
        <w:t>and</w:t>
      </w:r>
      <w:r>
        <w:rPr>
          <w:b/>
          <w:spacing w:val="-3"/>
          <w:sz w:val="22"/>
        </w:rPr>
        <w:t> </w:t>
      </w:r>
      <w:r>
        <w:rPr>
          <w:b/>
          <w:sz w:val="22"/>
        </w:rPr>
        <w:t>Quality</w:t>
      </w:r>
      <w:r>
        <w:rPr>
          <w:b/>
          <w:spacing w:val="-3"/>
          <w:sz w:val="22"/>
        </w:rPr>
        <w:t> </w:t>
      </w:r>
      <w:r>
        <w:rPr>
          <w:b/>
          <w:sz w:val="22"/>
        </w:rPr>
        <w:t>(AHRQ),</w:t>
      </w:r>
      <w:r>
        <w:rPr>
          <w:b/>
          <w:spacing w:val="-4"/>
          <w:sz w:val="22"/>
        </w:rPr>
        <w:t> </w:t>
      </w:r>
      <w:r>
        <w:rPr>
          <w:b/>
          <w:sz w:val="22"/>
        </w:rPr>
        <w:t>The</w:t>
      </w:r>
      <w:r>
        <w:rPr>
          <w:b/>
          <w:spacing w:val="-2"/>
          <w:sz w:val="22"/>
        </w:rPr>
        <w:t> </w:t>
      </w:r>
      <w:r>
        <w:rPr>
          <w:b/>
          <w:sz w:val="22"/>
        </w:rPr>
        <w:t>Academy:</w:t>
      </w:r>
      <w:r>
        <w:rPr>
          <w:b/>
          <w:spacing w:val="-5"/>
          <w:sz w:val="22"/>
        </w:rPr>
        <w:t> </w:t>
      </w:r>
      <w:r>
        <w:rPr>
          <w:b/>
          <w:sz w:val="22"/>
        </w:rPr>
        <w:t>Integrating</w:t>
      </w:r>
      <w:r>
        <w:rPr>
          <w:b/>
          <w:spacing w:val="-6"/>
          <w:sz w:val="22"/>
        </w:rPr>
        <w:t> </w:t>
      </w:r>
      <w:r>
        <w:rPr>
          <w:b/>
          <w:sz w:val="22"/>
        </w:rPr>
        <w:t>Behavioral</w:t>
      </w:r>
      <w:r>
        <w:rPr>
          <w:b/>
          <w:spacing w:val="-3"/>
          <w:sz w:val="22"/>
        </w:rPr>
        <w:t> </w:t>
      </w:r>
      <w:r>
        <w:rPr>
          <w:b/>
          <w:sz w:val="22"/>
        </w:rPr>
        <w:t>Health</w:t>
      </w:r>
      <w:r>
        <w:rPr>
          <w:b/>
          <w:spacing w:val="-3"/>
          <w:sz w:val="22"/>
        </w:rPr>
        <w:t> </w:t>
      </w:r>
      <w:r>
        <w:rPr>
          <w:b/>
          <w:sz w:val="22"/>
        </w:rPr>
        <w:t>and Primary Care </w:t>
      </w:r>
      <w:r>
        <w:rPr>
          <w:sz w:val="22"/>
        </w:rPr>
        <w:t>(</w:t>
      </w:r>
      <w:hyperlink r:id="rId247">
        <w:r>
          <w:rPr>
            <w:color w:val="0562C1"/>
            <w:sz w:val="22"/>
            <w:u w:val="single" w:color="0562C1"/>
          </w:rPr>
          <w:t>https://integrationacademy.ahrq.gov</w:t>
        </w:r>
      </w:hyperlink>
      <w:r>
        <w:rPr>
          <w:sz w:val="22"/>
          <w:u w:val="none"/>
        </w:rPr>
        <w:t>)</w:t>
      </w:r>
    </w:p>
    <w:p>
      <w:pPr>
        <w:pStyle w:val="Heading7"/>
        <w:spacing w:before="161"/>
      </w:pPr>
      <w:r>
        <w:rPr/>
        <w:t>Centers</w:t>
      </w:r>
      <w:r>
        <w:rPr>
          <w:spacing w:val="-3"/>
        </w:rPr>
        <w:t> </w:t>
      </w:r>
      <w:r>
        <w:rPr/>
        <w:t>for</w:t>
      </w:r>
      <w:r>
        <w:rPr>
          <w:spacing w:val="-5"/>
        </w:rPr>
        <w:t> </w:t>
      </w:r>
      <w:r>
        <w:rPr/>
        <w:t>Medicare</w:t>
      </w:r>
      <w:r>
        <w:rPr>
          <w:spacing w:val="-4"/>
        </w:rPr>
        <w:t> </w:t>
      </w:r>
      <w:r>
        <w:rPr/>
        <w:t>&amp;</w:t>
      </w:r>
      <w:r>
        <w:rPr>
          <w:spacing w:val="-3"/>
        </w:rPr>
        <w:t> </w:t>
      </w:r>
      <w:r>
        <w:rPr/>
        <w:t>Medicaid</w:t>
      </w:r>
      <w:r>
        <w:rPr>
          <w:spacing w:val="-6"/>
        </w:rPr>
        <w:t> </w:t>
      </w:r>
      <w:r>
        <w:rPr/>
        <w:t>Services</w:t>
      </w:r>
      <w:r>
        <w:rPr>
          <w:spacing w:val="-5"/>
        </w:rPr>
        <w:t> </w:t>
      </w:r>
      <w:r>
        <w:rPr/>
        <w:t>(CMS):</w:t>
      </w:r>
      <w:r>
        <w:rPr>
          <w:spacing w:val="-6"/>
        </w:rPr>
        <w:t> </w:t>
      </w:r>
      <w:r>
        <w:rPr>
          <w:spacing w:val="-2"/>
        </w:rPr>
        <w:t>Telehealth</w:t>
      </w:r>
    </w:p>
    <w:p>
      <w:pPr>
        <w:pStyle w:val="BodyText"/>
        <w:ind w:left="359"/>
      </w:pPr>
      <w:r>
        <w:rPr>
          <w:spacing w:val="-2"/>
        </w:rPr>
        <w:t>(</w:t>
      </w:r>
      <w:hyperlink r:id="rId248">
        <w:r>
          <w:rPr>
            <w:color w:val="0562C1"/>
            <w:spacing w:val="-2"/>
            <w:u w:val="single" w:color="0562C1"/>
          </w:rPr>
          <w:t>https://www.cms.gov/medicare/coverage/telehealth</w:t>
        </w:r>
      </w:hyperlink>
      <w:r>
        <w:rPr>
          <w:spacing w:val="-2"/>
          <w:u w:val="none"/>
        </w:rPr>
        <w:t>)</w:t>
      </w:r>
    </w:p>
    <w:p>
      <w:pPr>
        <w:spacing w:before="159"/>
        <w:ind w:left="360" w:right="0" w:firstLine="0"/>
        <w:jc w:val="left"/>
        <w:rPr>
          <w:sz w:val="22"/>
        </w:rPr>
      </w:pPr>
      <w:r>
        <w:rPr>
          <w:b/>
          <w:sz w:val="22"/>
        </w:rPr>
        <w:t>Medicaid.gov:</w:t>
      </w:r>
      <w:r>
        <w:rPr>
          <w:b/>
          <w:spacing w:val="-11"/>
          <w:sz w:val="22"/>
        </w:rPr>
        <w:t> </w:t>
      </w:r>
      <w:r>
        <w:rPr>
          <w:b/>
          <w:sz w:val="22"/>
        </w:rPr>
        <w:t>Telehealth</w:t>
      </w:r>
      <w:r>
        <w:rPr>
          <w:b/>
          <w:spacing w:val="-6"/>
          <w:sz w:val="22"/>
        </w:rPr>
        <w:t> </w:t>
      </w:r>
      <w:r>
        <w:rPr>
          <w:spacing w:val="-2"/>
          <w:sz w:val="22"/>
        </w:rPr>
        <w:t>(</w:t>
      </w:r>
      <w:hyperlink r:id="rId100">
        <w:r>
          <w:rPr>
            <w:color w:val="0562C1"/>
            <w:spacing w:val="-2"/>
            <w:sz w:val="22"/>
            <w:u w:val="single" w:color="0562C1"/>
          </w:rPr>
          <w:t>https://www.medicaid.gov/medicaid/benefits/telehealth/index.html</w:t>
        </w:r>
      </w:hyperlink>
      <w:r>
        <w:rPr>
          <w:spacing w:val="-2"/>
          <w:sz w:val="22"/>
          <w:u w:val="none"/>
        </w:rPr>
        <w:t>)</w:t>
      </w:r>
    </w:p>
    <w:p>
      <w:pPr>
        <w:pStyle w:val="Heading2"/>
      </w:pPr>
      <w:bookmarkStart w:name="_bookmark122" w:id="124"/>
      <w:bookmarkEnd w:id="124"/>
      <w:r>
        <w:rPr/>
      </w:r>
      <w:r>
        <w:rPr>
          <w:color w:val="890000"/>
          <w:spacing w:val="-2"/>
        </w:rPr>
        <w:t>Organizations</w:t>
      </w:r>
    </w:p>
    <w:p>
      <w:pPr>
        <w:spacing w:before="119"/>
        <w:ind w:left="360" w:right="0" w:firstLine="0"/>
        <w:jc w:val="left"/>
        <w:rPr>
          <w:sz w:val="22"/>
        </w:rPr>
      </w:pPr>
      <w:r>
        <w:rPr>
          <w:sz w:val="22"/>
        </w:rPr>
        <mc:AlternateContent>
          <mc:Choice Requires="wps">
            <w:drawing>
              <wp:anchor distT="0" distB="0" distL="0" distR="0" allowOverlap="1" layoutInCell="1" locked="0" behindDoc="0" simplePos="0" relativeHeight="15750656">
                <wp:simplePos x="0" y="0"/>
                <wp:positionH relativeFrom="page">
                  <wp:posOffset>3931920</wp:posOffset>
                </wp:positionH>
                <wp:positionV relativeFrom="paragraph">
                  <wp:posOffset>224026</wp:posOffset>
                </wp:positionV>
                <wp:extent cx="1272540" cy="952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1272540" cy="9525"/>
                        </a:xfrm>
                        <a:custGeom>
                          <a:avLst/>
                          <a:gdLst/>
                          <a:ahLst/>
                          <a:cxnLst/>
                          <a:rect l="l" t="t" r="r" b="b"/>
                          <a:pathLst>
                            <a:path w="1272540" h="9525">
                              <a:moveTo>
                                <a:pt x="1272539" y="0"/>
                              </a:moveTo>
                              <a:lnTo>
                                <a:pt x="0" y="0"/>
                              </a:lnTo>
                              <a:lnTo>
                                <a:pt x="0" y="9144"/>
                              </a:lnTo>
                              <a:lnTo>
                                <a:pt x="1272539" y="9144"/>
                              </a:lnTo>
                              <a:lnTo>
                                <a:pt x="1272539"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309.600006pt;margin-top:17.639883pt;width:100.2pt;height:.72pt;mso-position-horizontal-relative:page;mso-position-vertical-relative:paragraph;z-index:15750656" id="docshape77" filled="true" fillcolor="#0562c1" stroked="false">
                <v:fill type="solid"/>
                <w10:wrap type="none"/>
              </v:rect>
            </w:pict>
          </mc:Fallback>
        </mc:AlternateContent>
      </w:r>
      <w:r>
        <w:rPr>
          <w:b/>
          <w:sz w:val="22"/>
        </w:rPr>
        <w:t>American</w:t>
      </w:r>
      <w:r>
        <w:rPr>
          <w:b/>
          <w:spacing w:val="-10"/>
          <w:sz w:val="22"/>
        </w:rPr>
        <w:t> </w:t>
      </w:r>
      <w:r>
        <w:rPr>
          <w:b/>
          <w:sz w:val="22"/>
        </w:rPr>
        <w:t>Academy</w:t>
      </w:r>
      <w:r>
        <w:rPr>
          <w:b/>
          <w:spacing w:val="-4"/>
          <w:sz w:val="22"/>
        </w:rPr>
        <w:t> </w:t>
      </w:r>
      <w:r>
        <w:rPr>
          <w:b/>
          <w:sz w:val="22"/>
        </w:rPr>
        <w:t>of</w:t>
      </w:r>
      <w:r>
        <w:rPr>
          <w:b/>
          <w:spacing w:val="-5"/>
          <w:sz w:val="22"/>
        </w:rPr>
        <w:t> </w:t>
      </w:r>
      <w:r>
        <w:rPr>
          <w:b/>
          <w:sz w:val="22"/>
        </w:rPr>
        <w:t>Addiction</w:t>
      </w:r>
      <w:r>
        <w:rPr>
          <w:b/>
          <w:spacing w:val="-6"/>
          <w:sz w:val="22"/>
        </w:rPr>
        <w:t> </w:t>
      </w:r>
      <w:r>
        <w:rPr>
          <w:b/>
          <w:sz w:val="22"/>
        </w:rPr>
        <w:t>Psychiatry</w:t>
      </w:r>
      <w:r>
        <w:rPr>
          <w:b/>
          <w:spacing w:val="-4"/>
          <w:sz w:val="22"/>
        </w:rPr>
        <w:t> </w:t>
      </w:r>
      <w:r>
        <w:rPr>
          <w:b/>
          <w:sz w:val="22"/>
        </w:rPr>
        <w:t>(AAAP)</w:t>
      </w:r>
      <w:r>
        <w:rPr>
          <w:b/>
          <w:spacing w:val="-5"/>
          <w:sz w:val="22"/>
        </w:rPr>
        <w:t> </w:t>
      </w:r>
      <w:r>
        <w:rPr>
          <w:spacing w:val="-2"/>
          <w:sz w:val="22"/>
        </w:rPr>
        <w:t>(</w:t>
      </w:r>
      <w:hyperlink r:id="rId249">
        <w:r>
          <w:rPr>
            <w:color w:val="0562C1"/>
            <w:spacing w:val="-2"/>
            <w:sz w:val="22"/>
          </w:rPr>
          <w:t>https://www.aaap.org</w:t>
        </w:r>
      </w:hyperlink>
      <w:r>
        <w:rPr>
          <w:spacing w:val="-2"/>
          <w:sz w:val="22"/>
        </w:rPr>
        <w:t>)</w:t>
      </w:r>
    </w:p>
    <w:p>
      <w:pPr>
        <w:spacing w:line="384" w:lineRule="auto" w:before="161"/>
        <w:ind w:left="360" w:right="666" w:firstLine="0"/>
        <w:jc w:val="left"/>
        <w:rPr>
          <w:sz w:val="22"/>
        </w:rPr>
      </w:pPr>
      <w:r>
        <w:rPr>
          <w:sz w:val="22"/>
        </w:rPr>
        <mc:AlternateContent>
          <mc:Choice Requires="wps">
            <w:drawing>
              <wp:anchor distT="0" distB="0" distL="0" distR="0" allowOverlap="1" layoutInCell="1" locked="0" behindDoc="1" simplePos="0" relativeHeight="483804160">
                <wp:simplePos x="0" y="0"/>
                <wp:positionH relativeFrom="page">
                  <wp:posOffset>5183123</wp:posOffset>
                </wp:positionH>
                <wp:positionV relativeFrom="paragraph">
                  <wp:posOffset>250725</wp:posOffset>
                </wp:positionV>
                <wp:extent cx="1325880" cy="952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1325880" cy="9525"/>
                        </a:xfrm>
                        <a:custGeom>
                          <a:avLst/>
                          <a:gdLst/>
                          <a:ahLst/>
                          <a:cxnLst/>
                          <a:rect l="l" t="t" r="r" b="b"/>
                          <a:pathLst>
                            <a:path w="1325880" h="9525">
                              <a:moveTo>
                                <a:pt x="1325879" y="0"/>
                              </a:moveTo>
                              <a:lnTo>
                                <a:pt x="0" y="0"/>
                              </a:lnTo>
                              <a:lnTo>
                                <a:pt x="0" y="9144"/>
                              </a:lnTo>
                              <a:lnTo>
                                <a:pt x="1325879" y="9144"/>
                              </a:lnTo>
                              <a:lnTo>
                                <a:pt x="1325879"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rect style="position:absolute;margin-left:408.119995pt;margin-top:19.742147pt;width:104.4pt;height:.72pt;mso-position-horizontal-relative:page;mso-position-vertical-relative:paragraph;z-index:-19512320" id="docshape78" filled="true" fillcolor="#0562c1" stroked="false">
                <v:fill type="solid"/>
                <w10:wrap type="none"/>
              </v:rect>
            </w:pict>
          </mc:Fallback>
        </mc:AlternateContent>
      </w:r>
      <w:r>
        <w:rPr>
          <w:b/>
          <w:sz w:val="22"/>
        </w:rPr>
        <w:t>American</w:t>
      </w:r>
      <w:r>
        <w:rPr>
          <w:b/>
          <w:spacing w:val="-7"/>
          <w:sz w:val="22"/>
        </w:rPr>
        <w:t> </w:t>
      </w:r>
      <w:r>
        <w:rPr>
          <w:b/>
          <w:sz w:val="22"/>
        </w:rPr>
        <w:t>Association</w:t>
      </w:r>
      <w:r>
        <w:rPr>
          <w:b/>
          <w:spacing w:val="-5"/>
          <w:sz w:val="22"/>
        </w:rPr>
        <w:t> </w:t>
      </w:r>
      <w:r>
        <w:rPr>
          <w:b/>
          <w:sz w:val="22"/>
        </w:rPr>
        <w:t>for</w:t>
      </w:r>
      <w:r>
        <w:rPr>
          <w:b/>
          <w:spacing w:val="-3"/>
          <w:sz w:val="22"/>
        </w:rPr>
        <w:t> </w:t>
      </w:r>
      <w:r>
        <w:rPr>
          <w:b/>
          <w:sz w:val="22"/>
        </w:rPr>
        <w:t>the</w:t>
      </w:r>
      <w:r>
        <w:rPr>
          <w:b/>
          <w:spacing w:val="-5"/>
          <w:sz w:val="22"/>
        </w:rPr>
        <w:t> </w:t>
      </w:r>
      <w:r>
        <w:rPr>
          <w:b/>
          <w:sz w:val="22"/>
        </w:rPr>
        <w:t>Treatment</w:t>
      </w:r>
      <w:r>
        <w:rPr>
          <w:b/>
          <w:spacing w:val="-4"/>
          <w:sz w:val="22"/>
        </w:rPr>
        <w:t> </w:t>
      </w:r>
      <w:r>
        <w:rPr>
          <w:b/>
          <w:sz w:val="22"/>
        </w:rPr>
        <w:t>of</w:t>
      </w:r>
      <w:r>
        <w:rPr>
          <w:b/>
          <w:spacing w:val="-4"/>
          <w:sz w:val="22"/>
        </w:rPr>
        <w:t> </w:t>
      </w:r>
      <w:r>
        <w:rPr>
          <w:b/>
          <w:sz w:val="22"/>
        </w:rPr>
        <w:t>Opioid</w:t>
      </w:r>
      <w:r>
        <w:rPr>
          <w:b/>
          <w:spacing w:val="-5"/>
          <w:sz w:val="22"/>
        </w:rPr>
        <w:t> </w:t>
      </w:r>
      <w:r>
        <w:rPr>
          <w:b/>
          <w:sz w:val="22"/>
        </w:rPr>
        <w:t>Dependence</w:t>
      </w:r>
      <w:r>
        <w:rPr>
          <w:b/>
          <w:spacing w:val="-4"/>
          <w:sz w:val="22"/>
        </w:rPr>
        <w:t> </w:t>
      </w:r>
      <w:r>
        <w:rPr>
          <w:b/>
          <w:sz w:val="22"/>
        </w:rPr>
        <w:t>(AATOD)</w:t>
      </w:r>
      <w:r>
        <w:rPr>
          <w:b/>
          <w:spacing w:val="-5"/>
          <w:sz w:val="22"/>
        </w:rPr>
        <w:t> </w:t>
      </w:r>
      <w:r>
        <w:rPr>
          <w:sz w:val="22"/>
        </w:rPr>
        <w:t>(</w:t>
      </w:r>
      <w:hyperlink r:id="rId250">
        <w:r>
          <w:rPr>
            <w:color w:val="0562C1"/>
            <w:sz w:val="22"/>
          </w:rPr>
          <w:t>https://www.aatod.org</w:t>
        </w:r>
      </w:hyperlink>
      <w:r>
        <w:rPr>
          <w:sz w:val="22"/>
        </w:rPr>
        <w:t>) </w:t>
      </w:r>
      <w:r>
        <w:rPr>
          <w:b/>
          <w:sz w:val="22"/>
        </w:rPr>
        <w:t>American Osteopathic Academy of Addiction Medicine (AOAAM) </w:t>
      </w:r>
      <w:r>
        <w:rPr>
          <w:sz w:val="22"/>
        </w:rPr>
        <w:t>(</w:t>
      </w:r>
      <w:hyperlink r:id="rId251">
        <w:r>
          <w:rPr>
            <w:color w:val="0562C1"/>
            <w:sz w:val="22"/>
            <w:u w:val="single" w:color="0562C1"/>
          </w:rPr>
          <w:t>https://www.aoaam.org</w:t>
        </w:r>
      </w:hyperlink>
      <w:r>
        <w:rPr>
          <w:sz w:val="22"/>
          <w:u w:val="none"/>
        </w:rPr>
        <w:t>) </w:t>
      </w:r>
      <w:r>
        <w:rPr>
          <w:b/>
          <w:sz w:val="22"/>
          <w:u w:val="none"/>
        </w:rPr>
        <w:t>American Society of Addiction Medicine (ASAM) </w:t>
      </w:r>
      <w:r>
        <w:rPr>
          <w:sz w:val="22"/>
          <w:u w:val="none"/>
        </w:rPr>
        <w:t>(</w:t>
      </w:r>
      <w:hyperlink r:id="rId252">
        <w:r>
          <w:rPr>
            <w:color w:val="0562C1"/>
            <w:sz w:val="22"/>
            <w:u w:val="single" w:color="0562C1"/>
          </w:rPr>
          <w:t>https://www.asam.org</w:t>
        </w:r>
      </w:hyperlink>
      <w:r>
        <w:rPr>
          <w:sz w:val="22"/>
          <w:u w:val="none"/>
        </w:rPr>
        <w:t>)</w:t>
      </w:r>
    </w:p>
    <w:p>
      <w:pPr>
        <w:pStyle w:val="Heading2"/>
        <w:spacing w:before="75"/>
      </w:pPr>
      <w:bookmarkStart w:name="_bookmark123" w:id="125"/>
      <w:bookmarkEnd w:id="125"/>
      <w:r>
        <w:rPr/>
      </w:r>
      <w:r>
        <w:rPr>
          <w:color w:val="890000"/>
          <w:spacing w:val="-2"/>
        </w:rPr>
        <w:t>Publications</w:t>
      </w:r>
    </w:p>
    <w:p>
      <w:pPr>
        <w:pStyle w:val="Heading6"/>
        <w:spacing w:before="121"/>
      </w:pPr>
      <w:r>
        <w:rPr>
          <w:spacing w:val="-2"/>
        </w:rPr>
        <w:t>SAMHSA:</w:t>
      </w:r>
    </w:p>
    <w:p>
      <w:pPr>
        <w:pStyle w:val="ListParagraph"/>
        <w:numPr>
          <w:ilvl w:val="0"/>
          <w:numId w:val="33"/>
        </w:numPr>
        <w:tabs>
          <w:tab w:pos="647" w:val="left" w:leader="none"/>
        </w:tabs>
        <w:spacing w:line="240" w:lineRule="auto" w:before="39" w:after="0"/>
        <w:ind w:left="647" w:right="580" w:hanging="288"/>
        <w:jc w:val="both"/>
        <w:rPr>
          <w:sz w:val="22"/>
        </w:rPr>
      </w:pPr>
      <w:r>
        <w:rPr>
          <w:b/>
          <w:sz w:val="22"/>
        </w:rPr>
        <w:t>Advisory:</w:t>
      </w:r>
      <w:r>
        <w:rPr>
          <w:b/>
          <w:spacing w:val="-3"/>
          <w:sz w:val="22"/>
        </w:rPr>
        <w:t> </w:t>
      </w:r>
      <w:r>
        <w:rPr>
          <w:b/>
          <w:i/>
          <w:sz w:val="22"/>
        </w:rPr>
        <w:t>Evidence-Based,</w:t>
      </w:r>
      <w:r>
        <w:rPr>
          <w:b/>
          <w:i/>
          <w:spacing w:val="-4"/>
          <w:sz w:val="22"/>
        </w:rPr>
        <w:t> </w:t>
      </w:r>
      <w:r>
        <w:rPr>
          <w:b/>
          <w:i/>
          <w:sz w:val="22"/>
        </w:rPr>
        <w:t>Whole-Person</w:t>
      </w:r>
      <w:r>
        <w:rPr>
          <w:b/>
          <w:i/>
          <w:spacing w:val="-1"/>
          <w:sz w:val="22"/>
        </w:rPr>
        <w:t> </w:t>
      </w:r>
      <w:r>
        <w:rPr>
          <w:b/>
          <w:i/>
          <w:sz w:val="22"/>
        </w:rPr>
        <w:t>Care</w:t>
      </w:r>
      <w:r>
        <w:rPr>
          <w:b/>
          <w:i/>
          <w:spacing w:val="-5"/>
          <w:sz w:val="22"/>
        </w:rPr>
        <w:t> </w:t>
      </w:r>
      <w:r>
        <w:rPr>
          <w:b/>
          <w:i/>
          <w:sz w:val="22"/>
        </w:rPr>
        <w:t>of</w:t>
      </w:r>
      <w:r>
        <w:rPr>
          <w:b/>
          <w:i/>
          <w:spacing w:val="-2"/>
          <w:sz w:val="22"/>
        </w:rPr>
        <w:t> </w:t>
      </w:r>
      <w:r>
        <w:rPr>
          <w:b/>
          <w:i/>
          <w:sz w:val="22"/>
        </w:rPr>
        <w:t>Pregnant</w:t>
      </w:r>
      <w:r>
        <w:rPr>
          <w:b/>
          <w:i/>
          <w:spacing w:val="-4"/>
          <w:sz w:val="22"/>
        </w:rPr>
        <w:t> </w:t>
      </w:r>
      <w:r>
        <w:rPr>
          <w:b/>
          <w:i/>
          <w:sz w:val="22"/>
        </w:rPr>
        <w:t>People</w:t>
      </w:r>
      <w:r>
        <w:rPr>
          <w:b/>
          <w:i/>
          <w:spacing w:val="-5"/>
          <w:sz w:val="22"/>
        </w:rPr>
        <w:t> </w:t>
      </w:r>
      <w:r>
        <w:rPr>
          <w:b/>
          <w:i/>
          <w:sz w:val="22"/>
        </w:rPr>
        <w:t>Who</w:t>
      </w:r>
      <w:r>
        <w:rPr>
          <w:b/>
          <w:i/>
          <w:spacing w:val="-1"/>
          <w:sz w:val="22"/>
        </w:rPr>
        <w:t> </w:t>
      </w:r>
      <w:r>
        <w:rPr>
          <w:b/>
          <w:i/>
          <w:sz w:val="22"/>
        </w:rPr>
        <w:t>Have</w:t>
      </w:r>
      <w:r>
        <w:rPr>
          <w:b/>
          <w:i/>
          <w:spacing w:val="-5"/>
          <w:sz w:val="22"/>
        </w:rPr>
        <w:t> </w:t>
      </w:r>
      <w:r>
        <w:rPr>
          <w:b/>
          <w:i/>
          <w:sz w:val="22"/>
        </w:rPr>
        <w:t>Opioid</w:t>
      </w:r>
      <w:r>
        <w:rPr>
          <w:b/>
          <w:i/>
          <w:spacing w:val="-3"/>
          <w:sz w:val="22"/>
        </w:rPr>
        <w:t> </w:t>
      </w:r>
      <w:r>
        <w:rPr>
          <w:b/>
          <w:i/>
          <w:sz w:val="22"/>
        </w:rPr>
        <w:t>Use</w:t>
      </w:r>
      <w:r>
        <w:rPr>
          <w:b/>
          <w:i/>
          <w:spacing w:val="-2"/>
          <w:sz w:val="22"/>
        </w:rPr>
        <w:t> </w:t>
      </w:r>
      <w:r>
        <w:rPr>
          <w:b/>
          <w:i/>
          <w:sz w:val="22"/>
        </w:rPr>
        <w:t>Disorder</w:t>
      </w:r>
      <w:r>
        <w:rPr>
          <w:b/>
          <w:i/>
          <w:sz w:val="22"/>
        </w:rPr>
        <w:t> </w:t>
      </w:r>
      <w:r>
        <w:rPr>
          <w:spacing w:val="-2"/>
          <w:sz w:val="22"/>
        </w:rPr>
        <w:t>(</w:t>
      </w:r>
      <w:hyperlink r:id="rId107">
        <w:r>
          <w:rPr>
            <w:color w:val="0562C1"/>
            <w:spacing w:val="-2"/>
            <w:sz w:val="22"/>
            <w:u w:val="single" w:color="0562C1"/>
          </w:rPr>
          <w:t>https://store.samhsa.gov/product/advisory-evidence-based-whole-person-care-pregnant-people-</w:t>
        </w:r>
      </w:hyperlink>
      <w:hyperlink r:id="rId107">
        <w:r>
          <w:rPr>
            <w:color w:val="0562C1"/>
            <w:spacing w:val="-2"/>
            <w:sz w:val="22"/>
            <w:u w:val="single" w:color="0562C1"/>
          </w:rPr>
          <w:t>who-have-opioid-use-disorder</w:t>
        </w:r>
      </w:hyperlink>
      <w:r>
        <w:rPr>
          <w:spacing w:val="-2"/>
          <w:sz w:val="22"/>
          <w:u w:val="none"/>
        </w:rPr>
        <w:t>)</w:t>
      </w:r>
    </w:p>
    <w:p>
      <w:pPr>
        <w:pStyle w:val="ListParagraph"/>
        <w:numPr>
          <w:ilvl w:val="0"/>
          <w:numId w:val="33"/>
        </w:numPr>
        <w:tabs>
          <w:tab w:pos="648" w:val="left" w:leader="none"/>
        </w:tabs>
        <w:spacing w:line="240" w:lineRule="auto" w:before="40" w:after="0"/>
        <w:ind w:left="648" w:right="1260" w:hanging="288"/>
        <w:jc w:val="left"/>
        <w:rPr>
          <w:sz w:val="22"/>
        </w:rPr>
      </w:pPr>
      <w:r>
        <w:rPr>
          <w:b/>
          <w:i/>
          <w:sz w:val="22"/>
        </w:rPr>
        <w:t>Buprenorphine</w:t>
      </w:r>
      <w:r>
        <w:rPr>
          <w:b/>
          <w:i/>
          <w:spacing w:val="-8"/>
          <w:sz w:val="22"/>
        </w:rPr>
        <w:t> </w:t>
      </w:r>
      <w:r>
        <w:rPr>
          <w:b/>
          <w:i/>
          <w:sz w:val="22"/>
        </w:rPr>
        <w:t>Quick</w:t>
      </w:r>
      <w:r>
        <w:rPr>
          <w:b/>
          <w:i/>
          <w:spacing w:val="-8"/>
          <w:sz w:val="22"/>
        </w:rPr>
        <w:t> </w:t>
      </w:r>
      <w:r>
        <w:rPr>
          <w:b/>
          <w:i/>
          <w:sz w:val="22"/>
        </w:rPr>
        <w:t>Start</w:t>
      </w:r>
      <w:r>
        <w:rPr>
          <w:b/>
          <w:i/>
          <w:spacing w:val="-10"/>
          <w:sz w:val="22"/>
        </w:rPr>
        <w:t> </w:t>
      </w:r>
      <w:r>
        <w:rPr>
          <w:b/>
          <w:i/>
          <w:sz w:val="22"/>
        </w:rPr>
        <w:t>Guide</w:t>
      </w:r>
      <w:r>
        <w:rPr>
          <w:b/>
          <w:i/>
          <w:spacing w:val="-8"/>
          <w:sz w:val="22"/>
        </w:rPr>
        <w:t> </w:t>
      </w:r>
      <w:r>
        <w:rPr>
          <w:sz w:val="22"/>
        </w:rPr>
        <w:t>(</w:t>
      </w:r>
      <w:hyperlink r:id="rId253">
        <w:r>
          <w:rPr>
            <w:color w:val="0562C1"/>
            <w:sz w:val="22"/>
            <w:u w:val="single" w:color="0562C1"/>
          </w:rPr>
          <w:t>https://www.samhsa.gov/sites/default/files/quick-start-</w:t>
        </w:r>
      </w:hyperlink>
      <w:hyperlink r:id="rId253">
        <w:r>
          <w:rPr>
            <w:color w:val="0562C1"/>
            <w:spacing w:val="-2"/>
            <w:sz w:val="22"/>
            <w:u w:val="single" w:color="0562C1"/>
          </w:rPr>
          <w:t>guide.pdf</w:t>
        </w:r>
      </w:hyperlink>
      <w:r>
        <w:rPr>
          <w:spacing w:val="-2"/>
          <w:sz w:val="22"/>
          <w:u w:val="none"/>
        </w:rPr>
        <w:t>)</w:t>
      </w:r>
    </w:p>
    <w:p>
      <w:pPr>
        <w:pStyle w:val="ListParagraph"/>
        <w:numPr>
          <w:ilvl w:val="0"/>
          <w:numId w:val="33"/>
        </w:numPr>
        <w:tabs>
          <w:tab w:pos="648" w:val="left" w:leader="none"/>
        </w:tabs>
        <w:spacing w:line="240" w:lineRule="auto" w:before="41" w:after="0"/>
        <w:ind w:left="648" w:right="600" w:hanging="288"/>
        <w:jc w:val="left"/>
        <w:rPr>
          <w:sz w:val="22"/>
        </w:rPr>
      </w:pPr>
      <w:r>
        <w:rPr>
          <w:b/>
          <w:i/>
          <w:sz w:val="22"/>
        </w:rPr>
        <w:t>Buprenorphine</w:t>
      </w:r>
      <w:r>
        <w:rPr>
          <w:b/>
          <w:i/>
          <w:spacing w:val="-7"/>
          <w:sz w:val="22"/>
        </w:rPr>
        <w:t> </w:t>
      </w:r>
      <w:r>
        <w:rPr>
          <w:b/>
          <w:i/>
          <w:sz w:val="22"/>
        </w:rPr>
        <w:t>Quick</w:t>
      </w:r>
      <w:r>
        <w:rPr>
          <w:b/>
          <w:i/>
          <w:spacing w:val="-7"/>
          <w:sz w:val="22"/>
        </w:rPr>
        <w:t> </w:t>
      </w:r>
      <w:r>
        <w:rPr>
          <w:b/>
          <w:i/>
          <w:sz w:val="22"/>
        </w:rPr>
        <w:t>Start</w:t>
      </w:r>
      <w:r>
        <w:rPr>
          <w:b/>
          <w:i/>
          <w:spacing w:val="-9"/>
          <w:sz w:val="22"/>
        </w:rPr>
        <w:t> </w:t>
      </w:r>
      <w:r>
        <w:rPr>
          <w:b/>
          <w:i/>
          <w:sz w:val="22"/>
        </w:rPr>
        <w:t>Pocket</w:t>
      </w:r>
      <w:r>
        <w:rPr>
          <w:b/>
          <w:i/>
          <w:spacing w:val="-7"/>
          <w:sz w:val="22"/>
        </w:rPr>
        <w:t> </w:t>
      </w:r>
      <w:r>
        <w:rPr>
          <w:b/>
          <w:i/>
          <w:sz w:val="22"/>
        </w:rPr>
        <w:t>Guide</w:t>
      </w:r>
      <w:r>
        <w:rPr>
          <w:b/>
          <w:i/>
          <w:spacing w:val="-10"/>
          <w:sz w:val="22"/>
        </w:rPr>
        <w:t> </w:t>
      </w:r>
      <w:r>
        <w:rPr>
          <w:sz w:val="22"/>
        </w:rPr>
        <w:t>(</w:t>
      </w:r>
      <w:hyperlink r:id="rId254">
        <w:r>
          <w:rPr>
            <w:color w:val="0562C1"/>
            <w:sz w:val="22"/>
            <w:u w:val="single" w:color="0562C1"/>
          </w:rPr>
          <w:t>https://www.samhsa.gov/sites/default/files/quick-start-</w:t>
        </w:r>
      </w:hyperlink>
      <w:hyperlink r:id="rId254">
        <w:r>
          <w:rPr>
            <w:color w:val="0562C1"/>
            <w:spacing w:val="-2"/>
            <w:sz w:val="22"/>
            <w:u w:val="single" w:color="0562C1"/>
          </w:rPr>
          <w:t>pocket.pdf</w:t>
        </w:r>
      </w:hyperlink>
      <w:r>
        <w:rPr>
          <w:spacing w:val="-2"/>
          <w:sz w:val="22"/>
          <w:u w:val="none"/>
        </w:rPr>
        <w:t>)</w:t>
      </w:r>
    </w:p>
    <w:p>
      <w:pPr>
        <w:pStyle w:val="ListParagraph"/>
        <w:numPr>
          <w:ilvl w:val="0"/>
          <w:numId w:val="33"/>
        </w:numPr>
        <w:tabs>
          <w:tab w:pos="647" w:val="left" w:leader="none"/>
        </w:tabs>
        <w:spacing w:line="240" w:lineRule="auto" w:before="39" w:after="0"/>
        <w:ind w:left="647" w:right="743" w:hanging="288"/>
        <w:jc w:val="both"/>
        <w:rPr>
          <w:sz w:val="22"/>
        </w:rPr>
      </w:pPr>
      <w:r>
        <w:rPr>
          <w:b/>
          <w:i/>
          <w:sz w:val="22"/>
        </w:rPr>
        <w:t>Consumer Guide: How Can a Peer Specialist Support My Recovery From Problematic Substance</w:t>
      </w:r>
      <w:r>
        <w:rPr>
          <w:b/>
          <w:i/>
          <w:sz w:val="22"/>
        </w:rPr>
        <w:t> Use? For People Seeking Recovery </w:t>
      </w:r>
      <w:r>
        <w:rPr>
          <w:sz w:val="22"/>
        </w:rPr>
        <w:t>(</w:t>
      </w:r>
      <w:hyperlink r:id="rId255">
        <w:r>
          <w:rPr>
            <w:color w:val="0562C1"/>
            <w:sz w:val="22"/>
            <w:u w:val="single" w:color="0562C1"/>
          </w:rPr>
          <w:t>https://store.samhsa.gov/product/how-can-peer-specialist-</w:t>
        </w:r>
      </w:hyperlink>
      <w:hyperlink r:id="rId255">
        <w:r>
          <w:rPr>
            <w:color w:val="0562C1"/>
            <w:spacing w:val="-2"/>
            <w:sz w:val="22"/>
            <w:u w:val="single" w:color="0562C1"/>
          </w:rPr>
          <w:t>support-my-recovery-problematic-substance-use-for-people-seeking-recovery/pep23-02-01-004</w:t>
        </w:r>
      </w:hyperlink>
      <w:r>
        <w:rPr>
          <w:spacing w:val="-2"/>
          <w:sz w:val="22"/>
          <w:u w:val="none"/>
        </w:rPr>
        <w:t>)</w:t>
      </w:r>
    </w:p>
    <w:p>
      <w:pPr>
        <w:pStyle w:val="ListParagraph"/>
        <w:numPr>
          <w:ilvl w:val="0"/>
          <w:numId w:val="33"/>
        </w:numPr>
        <w:tabs>
          <w:tab w:pos="647" w:val="left" w:leader="none"/>
        </w:tabs>
        <w:spacing w:line="240" w:lineRule="auto" w:before="40" w:after="0"/>
        <w:ind w:left="647" w:right="0" w:hanging="287"/>
        <w:jc w:val="both"/>
        <w:rPr>
          <w:sz w:val="22"/>
        </w:rPr>
      </w:pPr>
      <w:r>
        <w:rPr>
          <w:b/>
          <w:i/>
          <w:spacing w:val="-2"/>
          <w:sz w:val="22"/>
        </w:rPr>
        <w:t>Harm</w:t>
      </w:r>
      <w:r>
        <w:rPr>
          <w:b/>
          <w:i/>
          <w:spacing w:val="23"/>
          <w:sz w:val="22"/>
        </w:rPr>
        <w:t> </w:t>
      </w:r>
      <w:r>
        <w:rPr>
          <w:b/>
          <w:i/>
          <w:spacing w:val="-2"/>
          <w:sz w:val="22"/>
        </w:rPr>
        <w:t>Reduction</w:t>
      </w:r>
      <w:r>
        <w:rPr>
          <w:b/>
          <w:i/>
          <w:spacing w:val="27"/>
          <w:sz w:val="22"/>
        </w:rPr>
        <w:t> </w:t>
      </w:r>
      <w:r>
        <w:rPr>
          <w:b/>
          <w:i/>
          <w:spacing w:val="-2"/>
          <w:sz w:val="22"/>
        </w:rPr>
        <w:t>Framework</w:t>
      </w:r>
      <w:r>
        <w:rPr>
          <w:b/>
          <w:i/>
          <w:spacing w:val="26"/>
          <w:sz w:val="22"/>
        </w:rPr>
        <w:t> </w:t>
      </w:r>
      <w:r>
        <w:rPr>
          <w:spacing w:val="-2"/>
          <w:sz w:val="22"/>
        </w:rPr>
        <w:t>(</w:t>
      </w:r>
      <w:hyperlink r:id="rId30">
        <w:r>
          <w:rPr>
            <w:color w:val="0562C1"/>
            <w:spacing w:val="-2"/>
            <w:sz w:val="22"/>
            <w:u w:val="single" w:color="0562C1"/>
          </w:rPr>
          <w:t>https://www.samhsa.gov/find-help/harm-reduction/framework</w:t>
        </w:r>
      </w:hyperlink>
      <w:r>
        <w:rPr>
          <w:spacing w:val="-2"/>
          <w:sz w:val="22"/>
          <w:u w:val="none"/>
        </w:rPr>
        <w:t>)</w:t>
      </w:r>
    </w:p>
    <w:p>
      <w:pPr>
        <w:pStyle w:val="ListParagraph"/>
        <w:numPr>
          <w:ilvl w:val="0"/>
          <w:numId w:val="33"/>
        </w:numPr>
        <w:tabs>
          <w:tab w:pos="647" w:val="left" w:leader="none"/>
        </w:tabs>
        <w:spacing w:line="240" w:lineRule="auto" w:before="41" w:after="0"/>
        <w:ind w:left="647" w:right="1819" w:hanging="288"/>
        <w:jc w:val="left"/>
        <w:rPr>
          <w:sz w:val="22"/>
        </w:rPr>
      </w:pPr>
      <w:r>
        <w:rPr>
          <w:b/>
          <w:i/>
          <w:sz w:val="22"/>
        </w:rPr>
        <w:t>Low-Barrier Models of Care for Substance Use Disorders</w:t>
      </w:r>
      <w:r>
        <w:rPr>
          <w:b/>
          <w:i/>
          <w:sz w:val="22"/>
        </w:rPr>
        <w:t> </w:t>
      </w:r>
      <w:r>
        <w:rPr>
          <w:spacing w:val="-2"/>
          <w:sz w:val="22"/>
        </w:rPr>
        <w:t>(</w:t>
      </w:r>
      <w:hyperlink r:id="rId33">
        <w:r>
          <w:rPr>
            <w:color w:val="0562C1"/>
            <w:spacing w:val="-2"/>
            <w:sz w:val="22"/>
            <w:u w:val="single" w:color="0562C1"/>
          </w:rPr>
          <w:t>https://store.samhsa.gov/product/advisory-low-barrier-models-care-substance-use-</w:t>
        </w:r>
      </w:hyperlink>
      <w:hyperlink r:id="rId33">
        <w:r>
          <w:rPr>
            <w:color w:val="0562C1"/>
            <w:spacing w:val="-2"/>
            <w:sz w:val="22"/>
            <w:u w:val="single" w:color="0562C1"/>
          </w:rPr>
          <w:t>disorders/pep23-02-00-005</w:t>
        </w:r>
      </w:hyperlink>
      <w:r>
        <w:rPr>
          <w:spacing w:val="-2"/>
          <w:sz w:val="22"/>
          <w:u w:val="none"/>
        </w:rPr>
        <w:t>)</w:t>
      </w:r>
    </w:p>
    <w:p>
      <w:pPr>
        <w:pStyle w:val="ListParagraph"/>
        <w:spacing w:after="0" w:line="240" w:lineRule="auto"/>
        <w:jc w:val="left"/>
        <w:rPr>
          <w:sz w:val="22"/>
        </w:rPr>
        <w:sectPr>
          <w:pgSz w:w="12240" w:h="15840"/>
          <w:pgMar w:header="618" w:footer="613" w:top="1340" w:bottom="800" w:left="1080" w:right="1080"/>
        </w:sectPr>
      </w:pPr>
    </w:p>
    <w:p>
      <w:pPr>
        <w:pStyle w:val="ListParagraph"/>
        <w:numPr>
          <w:ilvl w:val="0"/>
          <w:numId w:val="33"/>
        </w:numPr>
        <w:tabs>
          <w:tab w:pos="647" w:val="left" w:leader="none"/>
        </w:tabs>
        <w:spacing w:line="240" w:lineRule="auto" w:before="91" w:after="0"/>
        <w:ind w:left="647" w:right="550" w:hanging="288"/>
        <w:jc w:val="left"/>
        <w:rPr>
          <w:sz w:val="22"/>
        </w:rPr>
      </w:pPr>
      <w:r>
        <w:rPr>
          <w:b/>
          <w:i/>
          <w:sz w:val="22"/>
        </w:rPr>
        <w:t>Medicaid</w:t>
      </w:r>
      <w:r>
        <w:rPr>
          <w:b/>
          <w:i/>
          <w:spacing w:val="-3"/>
          <w:sz w:val="22"/>
        </w:rPr>
        <w:t> </w:t>
      </w:r>
      <w:r>
        <w:rPr>
          <w:b/>
          <w:i/>
          <w:sz w:val="22"/>
        </w:rPr>
        <w:t>Coverage</w:t>
      </w:r>
      <w:r>
        <w:rPr>
          <w:b/>
          <w:i/>
          <w:spacing w:val="-5"/>
          <w:sz w:val="22"/>
        </w:rPr>
        <w:t> </w:t>
      </w:r>
      <w:r>
        <w:rPr>
          <w:b/>
          <w:i/>
          <w:sz w:val="22"/>
        </w:rPr>
        <w:t>of</w:t>
      </w:r>
      <w:r>
        <w:rPr>
          <w:b/>
          <w:i/>
          <w:spacing w:val="-2"/>
          <w:sz w:val="22"/>
        </w:rPr>
        <w:t> </w:t>
      </w:r>
      <w:r>
        <w:rPr>
          <w:b/>
          <w:i/>
          <w:sz w:val="22"/>
        </w:rPr>
        <w:t>Medications</w:t>
      </w:r>
      <w:r>
        <w:rPr>
          <w:b/>
          <w:i/>
          <w:spacing w:val="-5"/>
          <w:sz w:val="22"/>
        </w:rPr>
        <w:t> </w:t>
      </w:r>
      <w:r>
        <w:rPr>
          <w:b/>
          <w:i/>
          <w:sz w:val="22"/>
        </w:rPr>
        <w:t>To</w:t>
      </w:r>
      <w:r>
        <w:rPr>
          <w:b/>
          <w:i/>
          <w:spacing w:val="-3"/>
          <w:sz w:val="22"/>
        </w:rPr>
        <w:t> </w:t>
      </w:r>
      <w:r>
        <w:rPr>
          <w:b/>
          <w:i/>
          <w:sz w:val="22"/>
        </w:rPr>
        <w:t>Reverse</w:t>
      </w:r>
      <w:r>
        <w:rPr>
          <w:b/>
          <w:i/>
          <w:spacing w:val="-5"/>
          <w:sz w:val="22"/>
        </w:rPr>
        <w:t> </w:t>
      </w:r>
      <w:r>
        <w:rPr>
          <w:b/>
          <w:i/>
          <w:sz w:val="22"/>
        </w:rPr>
        <w:t>Opioid</w:t>
      </w:r>
      <w:r>
        <w:rPr>
          <w:b/>
          <w:i/>
          <w:spacing w:val="-3"/>
          <w:sz w:val="22"/>
        </w:rPr>
        <w:t> </w:t>
      </w:r>
      <w:r>
        <w:rPr>
          <w:b/>
          <w:i/>
          <w:sz w:val="22"/>
        </w:rPr>
        <w:t>Overdose</w:t>
      </w:r>
      <w:r>
        <w:rPr>
          <w:b/>
          <w:i/>
          <w:spacing w:val="-2"/>
          <w:sz w:val="22"/>
        </w:rPr>
        <w:t> </w:t>
      </w:r>
      <w:r>
        <w:rPr>
          <w:b/>
          <w:i/>
          <w:sz w:val="22"/>
        </w:rPr>
        <w:t>and</w:t>
      </w:r>
      <w:r>
        <w:rPr>
          <w:b/>
          <w:i/>
          <w:spacing w:val="-1"/>
          <w:sz w:val="22"/>
        </w:rPr>
        <w:t> </w:t>
      </w:r>
      <w:r>
        <w:rPr>
          <w:b/>
          <w:i/>
          <w:sz w:val="22"/>
        </w:rPr>
        <w:t>Treat</w:t>
      </w:r>
      <w:r>
        <w:rPr>
          <w:b/>
          <w:i/>
          <w:spacing w:val="-4"/>
          <w:sz w:val="22"/>
        </w:rPr>
        <w:t> </w:t>
      </w:r>
      <w:r>
        <w:rPr>
          <w:b/>
          <w:i/>
          <w:sz w:val="22"/>
        </w:rPr>
        <w:t>Alcohol</w:t>
      </w:r>
      <w:r>
        <w:rPr>
          <w:b/>
          <w:i/>
          <w:spacing w:val="-3"/>
          <w:sz w:val="22"/>
        </w:rPr>
        <w:t> </w:t>
      </w:r>
      <w:r>
        <w:rPr>
          <w:b/>
          <w:i/>
          <w:sz w:val="22"/>
        </w:rPr>
        <w:t>and</w:t>
      </w:r>
      <w:r>
        <w:rPr>
          <w:b/>
          <w:i/>
          <w:spacing w:val="-3"/>
          <w:sz w:val="22"/>
        </w:rPr>
        <w:t> </w:t>
      </w:r>
      <w:r>
        <w:rPr>
          <w:b/>
          <w:i/>
          <w:sz w:val="22"/>
        </w:rPr>
        <w:t>Opioid</w:t>
      </w:r>
      <w:r>
        <w:rPr>
          <w:b/>
          <w:i/>
          <w:spacing w:val="-1"/>
          <w:sz w:val="22"/>
        </w:rPr>
        <w:t> </w:t>
      </w:r>
      <w:r>
        <w:rPr>
          <w:b/>
          <w:i/>
          <w:sz w:val="22"/>
        </w:rPr>
        <w:t>Use</w:t>
      </w:r>
      <w:r>
        <w:rPr>
          <w:b/>
          <w:i/>
          <w:sz w:val="22"/>
        </w:rPr>
        <w:t> Disorders </w:t>
      </w:r>
      <w:r>
        <w:rPr>
          <w:sz w:val="22"/>
        </w:rPr>
        <w:t>(</w:t>
      </w:r>
      <w:hyperlink r:id="rId256">
        <w:r>
          <w:rPr>
            <w:color w:val="0562C1"/>
            <w:sz w:val="22"/>
            <w:u w:val="single" w:color="0562C1"/>
          </w:rPr>
          <w:t>https://store.samhsa.gov/product/medicaid-coverage-medications-reverse-opioid-</w:t>
        </w:r>
      </w:hyperlink>
      <w:hyperlink r:id="rId256">
        <w:r>
          <w:rPr>
            <w:color w:val="0562C1"/>
            <w:spacing w:val="-2"/>
            <w:sz w:val="22"/>
            <w:u w:val="single" w:color="0562C1"/>
          </w:rPr>
          <w:t>overdose-treat-alcohol-opioid-use-disorders/pep22-06-01-009</w:t>
        </w:r>
      </w:hyperlink>
      <w:r>
        <w:rPr>
          <w:spacing w:val="-2"/>
          <w:sz w:val="22"/>
          <w:u w:val="none"/>
        </w:rPr>
        <w:t>)</w:t>
      </w:r>
    </w:p>
    <w:p>
      <w:pPr>
        <w:pStyle w:val="ListParagraph"/>
        <w:numPr>
          <w:ilvl w:val="0"/>
          <w:numId w:val="33"/>
        </w:numPr>
        <w:tabs>
          <w:tab w:pos="648" w:val="left" w:leader="none"/>
        </w:tabs>
        <w:spacing w:line="240" w:lineRule="auto" w:before="39" w:after="0"/>
        <w:ind w:left="648" w:right="1384" w:hanging="288"/>
        <w:jc w:val="left"/>
        <w:rPr>
          <w:sz w:val="22"/>
        </w:rPr>
      </w:pPr>
      <w:r>
        <w:rPr>
          <w:b/>
          <w:i/>
          <w:sz w:val="22"/>
        </w:rPr>
        <w:t>Overdose</w:t>
      </w:r>
      <w:r>
        <w:rPr>
          <w:b/>
          <w:i/>
          <w:spacing w:val="-6"/>
          <w:sz w:val="22"/>
        </w:rPr>
        <w:t> </w:t>
      </w:r>
      <w:r>
        <w:rPr>
          <w:b/>
          <w:i/>
          <w:sz w:val="22"/>
        </w:rPr>
        <w:t>Prevention</w:t>
      </w:r>
      <w:r>
        <w:rPr>
          <w:b/>
          <w:i/>
          <w:spacing w:val="-7"/>
          <w:sz w:val="22"/>
        </w:rPr>
        <w:t> </w:t>
      </w:r>
      <w:r>
        <w:rPr>
          <w:b/>
          <w:i/>
          <w:sz w:val="22"/>
        </w:rPr>
        <w:t>and</w:t>
      </w:r>
      <w:r>
        <w:rPr>
          <w:b/>
          <w:i/>
          <w:spacing w:val="-9"/>
          <w:sz w:val="22"/>
        </w:rPr>
        <w:t> </w:t>
      </w:r>
      <w:r>
        <w:rPr>
          <w:b/>
          <w:i/>
          <w:sz w:val="22"/>
        </w:rPr>
        <w:t>Response</w:t>
      </w:r>
      <w:r>
        <w:rPr>
          <w:b/>
          <w:i/>
          <w:spacing w:val="-8"/>
          <w:sz w:val="22"/>
        </w:rPr>
        <w:t> </w:t>
      </w:r>
      <w:r>
        <w:rPr>
          <w:b/>
          <w:i/>
          <w:sz w:val="22"/>
        </w:rPr>
        <w:t>Toolkit</w:t>
      </w:r>
      <w:r>
        <w:rPr>
          <w:b/>
          <w:i/>
          <w:spacing w:val="-7"/>
          <w:sz w:val="22"/>
        </w:rPr>
        <w:t> </w:t>
      </w:r>
      <w:r>
        <w:rPr>
          <w:sz w:val="22"/>
        </w:rPr>
        <w:t>(</w:t>
      </w:r>
      <w:hyperlink r:id="rId257">
        <w:r>
          <w:rPr>
            <w:color w:val="0562C1"/>
            <w:sz w:val="22"/>
            <w:u w:val="single" w:color="0562C1"/>
          </w:rPr>
          <w:t>https://store.samhsa.gov/product/overdose-</w:t>
        </w:r>
      </w:hyperlink>
      <w:hyperlink r:id="rId257">
        <w:r>
          <w:rPr>
            <w:color w:val="0562C1"/>
            <w:spacing w:val="-2"/>
            <w:sz w:val="22"/>
            <w:u w:val="single" w:color="0562C1"/>
          </w:rPr>
          <w:t>prevention-response-toolkit/pep23-03-00-001</w:t>
        </w:r>
      </w:hyperlink>
      <w:r>
        <w:rPr>
          <w:spacing w:val="-2"/>
          <w:sz w:val="22"/>
          <w:u w:val="none"/>
        </w:rPr>
        <w:t>)</w:t>
      </w:r>
    </w:p>
    <w:p>
      <w:pPr>
        <w:pStyle w:val="ListParagraph"/>
        <w:numPr>
          <w:ilvl w:val="0"/>
          <w:numId w:val="33"/>
        </w:numPr>
        <w:tabs>
          <w:tab w:pos="647" w:val="left" w:leader="none"/>
        </w:tabs>
        <w:spacing w:line="240" w:lineRule="auto" w:before="39" w:after="0"/>
        <w:ind w:left="647" w:right="1905" w:hanging="288"/>
        <w:jc w:val="left"/>
        <w:rPr>
          <w:sz w:val="22"/>
        </w:rPr>
      </w:pPr>
      <w:r>
        <w:rPr>
          <w:b/>
          <w:i/>
          <w:sz w:val="22"/>
        </w:rPr>
        <w:t>Practical Guide for Implementing a Trauma-Informed Approach</w:t>
      </w:r>
      <w:r>
        <w:rPr>
          <w:b/>
          <w:i/>
          <w:sz w:val="22"/>
        </w:rPr>
        <w:t> </w:t>
      </w:r>
      <w:r>
        <w:rPr>
          <w:spacing w:val="-2"/>
          <w:sz w:val="22"/>
        </w:rPr>
        <w:t>(</w:t>
      </w:r>
      <w:hyperlink r:id="rId44">
        <w:r>
          <w:rPr>
            <w:color w:val="0562C1"/>
            <w:spacing w:val="-2"/>
            <w:sz w:val="22"/>
            <w:u w:val="single" w:color="0562C1"/>
          </w:rPr>
          <w:t>https://store.samhsa.gov/product/practical-guide-implementing-trauma-informed-</w:t>
        </w:r>
      </w:hyperlink>
      <w:hyperlink r:id="rId44">
        <w:r>
          <w:rPr>
            <w:color w:val="0562C1"/>
            <w:spacing w:val="-2"/>
            <w:sz w:val="22"/>
            <w:u w:val="single" w:color="0562C1"/>
          </w:rPr>
          <w:t>approach/pep23-06-05-005</w:t>
        </w:r>
      </w:hyperlink>
      <w:r>
        <w:rPr>
          <w:spacing w:val="-2"/>
          <w:sz w:val="22"/>
          <w:u w:val="none"/>
        </w:rPr>
        <w:t>)</w:t>
      </w:r>
    </w:p>
    <w:p>
      <w:pPr>
        <w:pStyle w:val="ListParagraph"/>
        <w:numPr>
          <w:ilvl w:val="0"/>
          <w:numId w:val="33"/>
        </w:numPr>
        <w:tabs>
          <w:tab w:pos="647" w:val="left" w:leader="none"/>
        </w:tabs>
        <w:spacing w:line="240" w:lineRule="auto" w:before="42" w:after="0"/>
        <w:ind w:left="647" w:right="463" w:hanging="288"/>
        <w:jc w:val="left"/>
        <w:rPr>
          <w:sz w:val="22"/>
        </w:rPr>
      </w:pPr>
      <w:r>
        <w:rPr>
          <w:b/>
          <w:i/>
          <w:sz w:val="22"/>
        </w:rPr>
        <w:t>A</w:t>
      </w:r>
      <w:r>
        <w:rPr>
          <w:b/>
          <w:i/>
          <w:spacing w:val="-1"/>
          <w:sz w:val="22"/>
        </w:rPr>
        <w:t> </w:t>
      </w:r>
      <w:r>
        <w:rPr>
          <w:b/>
          <w:i/>
          <w:sz w:val="22"/>
        </w:rPr>
        <w:t>Provider’s</w:t>
      </w:r>
      <w:r>
        <w:rPr>
          <w:b/>
          <w:i/>
          <w:spacing w:val="-5"/>
          <w:sz w:val="22"/>
        </w:rPr>
        <w:t> </w:t>
      </w:r>
      <w:r>
        <w:rPr>
          <w:b/>
          <w:i/>
          <w:sz w:val="22"/>
        </w:rPr>
        <w:t>Introduction to Substance</w:t>
      </w:r>
      <w:r>
        <w:rPr>
          <w:b/>
          <w:i/>
          <w:spacing w:val="-5"/>
          <w:sz w:val="22"/>
        </w:rPr>
        <w:t> </w:t>
      </w:r>
      <w:r>
        <w:rPr>
          <w:b/>
          <w:i/>
          <w:sz w:val="22"/>
        </w:rPr>
        <w:t>Abuse</w:t>
      </w:r>
      <w:r>
        <w:rPr>
          <w:b/>
          <w:i/>
          <w:spacing w:val="-5"/>
          <w:sz w:val="22"/>
        </w:rPr>
        <w:t> </w:t>
      </w:r>
      <w:r>
        <w:rPr>
          <w:b/>
          <w:i/>
          <w:sz w:val="22"/>
        </w:rPr>
        <w:t>Treatment</w:t>
      </w:r>
      <w:r>
        <w:rPr>
          <w:b/>
          <w:i/>
          <w:spacing w:val="-2"/>
          <w:sz w:val="22"/>
        </w:rPr>
        <w:t> </w:t>
      </w:r>
      <w:r>
        <w:rPr>
          <w:b/>
          <w:i/>
          <w:sz w:val="22"/>
        </w:rPr>
        <w:t>for</w:t>
      </w:r>
      <w:r>
        <w:rPr>
          <w:b/>
          <w:i/>
          <w:spacing w:val="-3"/>
          <w:sz w:val="22"/>
        </w:rPr>
        <w:t> </w:t>
      </w:r>
      <w:r>
        <w:rPr>
          <w:b/>
          <w:i/>
          <w:sz w:val="22"/>
        </w:rPr>
        <w:t>Lesbian,</w:t>
      </w:r>
      <w:r>
        <w:rPr>
          <w:b/>
          <w:i/>
          <w:spacing w:val="-1"/>
          <w:sz w:val="22"/>
        </w:rPr>
        <w:t> </w:t>
      </w:r>
      <w:r>
        <w:rPr>
          <w:b/>
          <w:i/>
          <w:sz w:val="22"/>
        </w:rPr>
        <w:t>Gay,</w:t>
      </w:r>
      <w:r>
        <w:rPr>
          <w:b/>
          <w:i/>
          <w:spacing w:val="-4"/>
          <w:sz w:val="22"/>
        </w:rPr>
        <w:t> </w:t>
      </w:r>
      <w:r>
        <w:rPr>
          <w:b/>
          <w:i/>
          <w:sz w:val="22"/>
        </w:rPr>
        <w:t>Bisexual,</w:t>
      </w:r>
      <w:r>
        <w:rPr>
          <w:b/>
          <w:i/>
          <w:spacing w:val="-4"/>
          <w:sz w:val="22"/>
        </w:rPr>
        <w:t> </w:t>
      </w:r>
      <w:r>
        <w:rPr>
          <w:b/>
          <w:i/>
          <w:sz w:val="22"/>
        </w:rPr>
        <w:t>&amp;</w:t>
      </w:r>
      <w:r>
        <w:rPr>
          <w:b/>
          <w:i/>
          <w:spacing w:val="-4"/>
          <w:sz w:val="22"/>
        </w:rPr>
        <w:t> </w:t>
      </w:r>
      <w:r>
        <w:rPr>
          <w:b/>
          <w:i/>
          <w:sz w:val="22"/>
        </w:rPr>
        <w:t>Transgender</w:t>
      </w:r>
      <w:r>
        <w:rPr>
          <w:b/>
          <w:i/>
          <w:sz w:val="22"/>
        </w:rPr>
        <w:t> (LGBT) Individuals </w:t>
      </w:r>
      <w:r>
        <w:rPr>
          <w:sz w:val="22"/>
        </w:rPr>
        <w:t>(</w:t>
      </w:r>
      <w:hyperlink r:id="rId258">
        <w:r>
          <w:rPr>
            <w:color w:val="0562C1"/>
            <w:sz w:val="22"/>
            <w:u w:val="single" w:color="0562C1"/>
          </w:rPr>
          <w:t>https://store.samhsa.gov/product/providers-introduction-substance-abuse-</w:t>
        </w:r>
      </w:hyperlink>
      <w:hyperlink r:id="rId258">
        <w:r>
          <w:rPr>
            <w:color w:val="0562C1"/>
            <w:spacing w:val="-2"/>
            <w:sz w:val="22"/>
            <w:u w:val="single" w:color="0562C1"/>
          </w:rPr>
          <w:t>treatment-lesbian-gay-bisexual-transgender-lgbt</w:t>
        </w:r>
      </w:hyperlink>
      <w:r>
        <w:rPr>
          <w:spacing w:val="-2"/>
          <w:sz w:val="22"/>
          <w:u w:val="none"/>
        </w:rPr>
        <w:t>)</w:t>
      </w:r>
    </w:p>
    <w:p>
      <w:pPr>
        <w:pStyle w:val="ListParagraph"/>
        <w:numPr>
          <w:ilvl w:val="0"/>
          <w:numId w:val="33"/>
        </w:numPr>
        <w:tabs>
          <w:tab w:pos="647" w:val="left" w:leader="none"/>
        </w:tabs>
        <w:spacing w:line="240" w:lineRule="auto" w:before="39" w:after="0"/>
        <w:ind w:left="647" w:right="670" w:hanging="288"/>
        <w:jc w:val="both"/>
        <w:rPr>
          <w:sz w:val="22"/>
        </w:rPr>
      </w:pPr>
      <w:r>
        <w:rPr>
          <w:b/>
          <w:i/>
          <w:sz w:val="22"/>
        </w:rPr>
        <w:t>Resources</w:t>
      </w:r>
      <w:r>
        <w:rPr>
          <w:b/>
          <w:i/>
          <w:spacing w:val="-3"/>
          <w:sz w:val="22"/>
        </w:rPr>
        <w:t> </w:t>
      </w:r>
      <w:r>
        <w:rPr>
          <w:b/>
          <w:i/>
          <w:sz w:val="22"/>
        </w:rPr>
        <w:t>for</w:t>
      </w:r>
      <w:r>
        <w:rPr>
          <w:b/>
          <w:i/>
          <w:spacing w:val="-5"/>
          <w:sz w:val="22"/>
        </w:rPr>
        <w:t> </w:t>
      </w:r>
      <w:r>
        <w:rPr>
          <w:b/>
          <w:i/>
          <w:sz w:val="22"/>
        </w:rPr>
        <w:t>Professionals</w:t>
      </w:r>
      <w:r>
        <w:rPr>
          <w:b/>
          <w:i/>
          <w:spacing w:val="-2"/>
          <w:sz w:val="22"/>
        </w:rPr>
        <w:t> </w:t>
      </w:r>
      <w:r>
        <w:rPr>
          <w:b/>
          <w:i/>
          <w:sz w:val="22"/>
        </w:rPr>
        <w:t>Working</w:t>
      </w:r>
      <w:r>
        <w:rPr>
          <w:b/>
          <w:i/>
          <w:spacing w:val="-3"/>
          <w:sz w:val="22"/>
        </w:rPr>
        <w:t> </w:t>
      </w:r>
      <w:r>
        <w:rPr>
          <w:b/>
          <w:i/>
          <w:sz w:val="22"/>
        </w:rPr>
        <w:t>with</w:t>
      </w:r>
      <w:r>
        <w:rPr>
          <w:b/>
          <w:i/>
          <w:spacing w:val="-3"/>
          <w:sz w:val="22"/>
        </w:rPr>
        <w:t> </w:t>
      </w:r>
      <w:r>
        <w:rPr>
          <w:b/>
          <w:i/>
          <w:sz w:val="22"/>
        </w:rPr>
        <w:t>Pregnant</w:t>
      </w:r>
      <w:r>
        <w:rPr>
          <w:b/>
          <w:i/>
          <w:spacing w:val="-4"/>
          <w:sz w:val="22"/>
        </w:rPr>
        <w:t> </w:t>
      </w:r>
      <w:r>
        <w:rPr>
          <w:b/>
          <w:i/>
          <w:sz w:val="22"/>
        </w:rPr>
        <w:t>and</w:t>
      </w:r>
      <w:r>
        <w:rPr>
          <w:b/>
          <w:i/>
          <w:spacing w:val="-3"/>
          <w:sz w:val="22"/>
        </w:rPr>
        <w:t> </w:t>
      </w:r>
      <w:r>
        <w:rPr>
          <w:b/>
          <w:i/>
          <w:sz w:val="22"/>
        </w:rPr>
        <w:t>Parenting</w:t>
      </w:r>
      <w:r>
        <w:rPr>
          <w:b/>
          <w:i/>
          <w:spacing w:val="-1"/>
          <w:sz w:val="22"/>
        </w:rPr>
        <w:t> </w:t>
      </w:r>
      <w:r>
        <w:rPr>
          <w:b/>
          <w:i/>
          <w:sz w:val="22"/>
        </w:rPr>
        <w:t>People</w:t>
      </w:r>
      <w:r>
        <w:rPr>
          <w:b/>
          <w:i/>
          <w:spacing w:val="-5"/>
          <w:sz w:val="22"/>
        </w:rPr>
        <w:t> </w:t>
      </w:r>
      <w:r>
        <w:rPr>
          <w:b/>
          <w:i/>
          <w:sz w:val="22"/>
        </w:rPr>
        <w:t>Affected</w:t>
      </w:r>
      <w:r>
        <w:rPr>
          <w:b/>
          <w:i/>
          <w:spacing w:val="-1"/>
          <w:sz w:val="22"/>
        </w:rPr>
        <w:t> </w:t>
      </w:r>
      <w:r>
        <w:rPr>
          <w:b/>
          <w:i/>
          <w:sz w:val="22"/>
        </w:rPr>
        <w:t>by</w:t>
      </w:r>
      <w:r>
        <w:rPr>
          <w:b/>
          <w:i/>
          <w:spacing w:val="-5"/>
          <w:sz w:val="22"/>
        </w:rPr>
        <w:t> </w:t>
      </w:r>
      <w:r>
        <w:rPr>
          <w:b/>
          <w:i/>
          <w:sz w:val="22"/>
        </w:rPr>
        <w:t>Substance</w:t>
      </w:r>
      <w:r>
        <w:rPr>
          <w:b/>
          <w:i/>
          <w:sz w:val="22"/>
        </w:rPr>
        <w:t> Use</w:t>
      </w:r>
      <w:r>
        <w:rPr>
          <w:b/>
          <w:i/>
          <w:spacing w:val="-13"/>
          <w:sz w:val="22"/>
        </w:rPr>
        <w:t> </w:t>
      </w:r>
      <w:r>
        <w:rPr>
          <w:b/>
          <w:i/>
          <w:sz w:val="22"/>
        </w:rPr>
        <w:t>Disorders</w:t>
      </w:r>
      <w:r>
        <w:rPr>
          <w:b/>
          <w:i/>
          <w:spacing w:val="-12"/>
          <w:sz w:val="22"/>
        </w:rPr>
        <w:t> </w:t>
      </w:r>
      <w:r>
        <w:rPr>
          <w:sz w:val="22"/>
        </w:rPr>
        <w:t>(</w:t>
      </w:r>
      <w:hyperlink r:id="rId259">
        <w:r>
          <w:rPr>
            <w:color w:val="0562C1"/>
            <w:sz w:val="22"/>
            <w:u w:val="single" w:color="0562C1"/>
          </w:rPr>
          <w:t>https://store.samhsa.gov/product/resources-professionals-working-pregnant-and-</w:t>
        </w:r>
      </w:hyperlink>
      <w:hyperlink r:id="rId259">
        <w:r>
          <w:rPr>
            <w:color w:val="0562C1"/>
            <w:spacing w:val="-2"/>
            <w:sz w:val="22"/>
            <w:u w:val="single" w:color="0562C1"/>
          </w:rPr>
          <w:t>parenting-people-affected-substance-use</w:t>
        </w:r>
      </w:hyperlink>
      <w:r>
        <w:rPr>
          <w:spacing w:val="-2"/>
          <w:sz w:val="22"/>
          <w:u w:val="none"/>
        </w:rPr>
        <w:t>)</w:t>
      </w:r>
    </w:p>
    <w:p>
      <w:pPr>
        <w:pStyle w:val="ListParagraph"/>
        <w:numPr>
          <w:ilvl w:val="0"/>
          <w:numId w:val="33"/>
        </w:numPr>
        <w:tabs>
          <w:tab w:pos="647" w:val="left" w:leader="none"/>
        </w:tabs>
        <w:spacing w:line="240" w:lineRule="auto" w:before="40" w:after="0"/>
        <w:ind w:left="647" w:right="361" w:hanging="288"/>
        <w:jc w:val="left"/>
        <w:rPr>
          <w:sz w:val="22"/>
        </w:rPr>
      </w:pPr>
      <w:r>
        <w:rPr>
          <w:b/>
          <w:sz w:val="22"/>
        </w:rPr>
        <w:t>Treatment</w:t>
      </w:r>
      <w:r>
        <w:rPr>
          <w:b/>
          <w:spacing w:val="-5"/>
          <w:sz w:val="22"/>
        </w:rPr>
        <w:t> </w:t>
      </w:r>
      <w:r>
        <w:rPr>
          <w:b/>
          <w:sz w:val="22"/>
        </w:rPr>
        <w:t>Improvement</w:t>
      </w:r>
      <w:r>
        <w:rPr>
          <w:b/>
          <w:spacing w:val="-5"/>
          <w:sz w:val="22"/>
        </w:rPr>
        <w:t> </w:t>
      </w:r>
      <w:r>
        <w:rPr>
          <w:b/>
          <w:sz w:val="22"/>
        </w:rPr>
        <w:t>Protocol</w:t>
      </w:r>
      <w:r>
        <w:rPr>
          <w:b/>
          <w:spacing w:val="-4"/>
          <w:sz w:val="22"/>
        </w:rPr>
        <w:t> </w:t>
      </w:r>
      <w:r>
        <w:rPr>
          <w:b/>
          <w:sz w:val="22"/>
        </w:rPr>
        <w:t>(TIP</w:t>
      </w:r>
      <w:r>
        <w:rPr>
          <w:b/>
          <w:spacing w:val="-5"/>
          <w:sz w:val="22"/>
        </w:rPr>
        <w:t> </w:t>
      </w:r>
      <w:r>
        <w:rPr>
          <w:b/>
          <w:sz w:val="22"/>
        </w:rPr>
        <w:t>42),</w:t>
      </w:r>
      <w:r>
        <w:rPr>
          <w:b/>
          <w:spacing w:val="-5"/>
          <w:sz w:val="22"/>
        </w:rPr>
        <w:t> </w:t>
      </w:r>
      <w:r>
        <w:rPr>
          <w:b/>
          <w:i/>
          <w:sz w:val="22"/>
        </w:rPr>
        <w:t>Substance</w:t>
      </w:r>
      <w:r>
        <w:rPr>
          <w:b/>
          <w:i/>
          <w:spacing w:val="-6"/>
          <w:sz w:val="22"/>
        </w:rPr>
        <w:t> </w:t>
      </w:r>
      <w:r>
        <w:rPr>
          <w:b/>
          <w:i/>
          <w:sz w:val="22"/>
        </w:rPr>
        <w:t>Use</w:t>
      </w:r>
      <w:r>
        <w:rPr>
          <w:b/>
          <w:i/>
          <w:spacing w:val="-3"/>
          <w:sz w:val="22"/>
        </w:rPr>
        <w:t> </w:t>
      </w:r>
      <w:r>
        <w:rPr>
          <w:b/>
          <w:i/>
          <w:sz w:val="22"/>
        </w:rPr>
        <w:t>Treatment</w:t>
      </w:r>
      <w:r>
        <w:rPr>
          <w:b/>
          <w:i/>
          <w:spacing w:val="-3"/>
          <w:sz w:val="22"/>
        </w:rPr>
        <w:t> </w:t>
      </w:r>
      <w:r>
        <w:rPr>
          <w:b/>
          <w:i/>
          <w:sz w:val="22"/>
        </w:rPr>
        <w:t>for</w:t>
      </w:r>
      <w:r>
        <w:rPr>
          <w:b/>
          <w:i/>
          <w:spacing w:val="-4"/>
          <w:sz w:val="22"/>
        </w:rPr>
        <w:t> </w:t>
      </w:r>
      <w:r>
        <w:rPr>
          <w:b/>
          <w:i/>
          <w:sz w:val="22"/>
        </w:rPr>
        <w:t>Persons</w:t>
      </w:r>
      <w:r>
        <w:rPr>
          <w:b/>
          <w:i/>
          <w:spacing w:val="-3"/>
          <w:sz w:val="22"/>
        </w:rPr>
        <w:t> </w:t>
      </w:r>
      <w:r>
        <w:rPr>
          <w:b/>
          <w:i/>
          <w:sz w:val="22"/>
        </w:rPr>
        <w:t>With</w:t>
      </w:r>
      <w:r>
        <w:rPr>
          <w:b/>
          <w:i/>
          <w:spacing w:val="-4"/>
          <w:sz w:val="22"/>
        </w:rPr>
        <w:t> </w:t>
      </w:r>
      <w:r>
        <w:rPr>
          <w:b/>
          <w:i/>
          <w:sz w:val="22"/>
        </w:rPr>
        <w:t>Co-Occurring</w:t>
      </w:r>
      <w:r>
        <w:rPr>
          <w:b/>
          <w:i/>
          <w:sz w:val="22"/>
        </w:rPr>
        <w:t> Disorders </w:t>
      </w:r>
      <w:r>
        <w:rPr>
          <w:sz w:val="22"/>
        </w:rPr>
        <w:t>(</w:t>
      </w:r>
      <w:hyperlink r:id="rId141">
        <w:r>
          <w:rPr>
            <w:color w:val="0562C1"/>
            <w:sz w:val="22"/>
            <w:u w:val="single" w:color="0562C1"/>
          </w:rPr>
          <w:t>https://store.samhsa.gov/product/tip-42-substance-use-treatment-persons-co-occurring-</w:t>
        </w:r>
      </w:hyperlink>
      <w:hyperlink r:id="rId141">
        <w:r>
          <w:rPr>
            <w:color w:val="0562C1"/>
            <w:spacing w:val="-2"/>
            <w:sz w:val="22"/>
            <w:u w:val="single" w:color="0562C1"/>
          </w:rPr>
          <w:t>disorders/pep20-02-01-004</w:t>
        </w:r>
      </w:hyperlink>
      <w:r>
        <w:rPr>
          <w:spacing w:val="-2"/>
          <w:sz w:val="22"/>
          <w:u w:val="none"/>
        </w:rPr>
        <w:t>)</w:t>
      </w:r>
    </w:p>
    <w:p>
      <w:pPr>
        <w:pStyle w:val="ListParagraph"/>
        <w:numPr>
          <w:ilvl w:val="0"/>
          <w:numId w:val="33"/>
        </w:numPr>
        <w:tabs>
          <w:tab w:pos="648" w:val="left" w:leader="none"/>
        </w:tabs>
        <w:spacing w:line="240" w:lineRule="auto" w:before="39" w:after="0"/>
        <w:ind w:left="648" w:right="545" w:hanging="288"/>
        <w:jc w:val="left"/>
        <w:rPr>
          <w:sz w:val="22"/>
        </w:rPr>
      </w:pPr>
      <w:r>
        <w:rPr>
          <w:b/>
          <w:sz w:val="22"/>
        </w:rPr>
        <w:t>TIP</w:t>
      </w:r>
      <w:r>
        <w:rPr>
          <w:b/>
          <w:spacing w:val="-5"/>
          <w:sz w:val="22"/>
        </w:rPr>
        <w:t> </w:t>
      </w:r>
      <w:r>
        <w:rPr>
          <w:b/>
          <w:sz w:val="22"/>
        </w:rPr>
        <w:t>26,</w:t>
      </w:r>
      <w:r>
        <w:rPr>
          <w:b/>
          <w:spacing w:val="-5"/>
          <w:sz w:val="22"/>
        </w:rPr>
        <w:t> </w:t>
      </w:r>
      <w:r>
        <w:rPr>
          <w:b/>
          <w:i/>
          <w:sz w:val="22"/>
        </w:rPr>
        <w:t>Treating</w:t>
      </w:r>
      <w:r>
        <w:rPr>
          <w:b/>
          <w:i/>
          <w:spacing w:val="-4"/>
          <w:sz w:val="22"/>
        </w:rPr>
        <w:t> </w:t>
      </w:r>
      <w:r>
        <w:rPr>
          <w:b/>
          <w:i/>
          <w:sz w:val="22"/>
        </w:rPr>
        <w:t>Substance</w:t>
      </w:r>
      <w:r>
        <w:rPr>
          <w:b/>
          <w:i/>
          <w:spacing w:val="-5"/>
          <w:sz w:val="22"/>
        </w:rPr>
        <w:t> </w:t>
      </w:r>
      <w:r>
        <w:rPr>
          <w:b/>
          <w:i/>
          <w:sz w:val="22"/>
        </w:rPr>
        <w:t>Use</w:t>
      </w:r>
      <w:r>
        <w:rPr>
          <w:b/>
          <w:i/>
          <w:spacing w:val="-3"/>
          <w:sz w:val="22"/>
        </w:rPr>
        <w:t> </w:t>
      </w:r>
      <w:r>
        <w:rPr>
          <w:b/>
          <w:i/>
          <w:sz w:val="22"/>
        </w:rPr>
        <w:t>Disorder</w:t>
      </w:r>
      <w:r>
        <w:rPr>
          <w:b/>
          <w:i/>
          <w:spacing w:val="-5"/>
          <w:sz w:val="22"/>
        </w:rPr>
        <w:t> </w:t>
      </w:r>
      <w:r>
        <w:rPr>
          <w:b/>
          <w:i/>
          <w:sz w:val="22"/>
        </w:rPr>
        <w:t>in</w:t>
      </w:r>
      <w:r>
        <w:rPr>
          <w:b/>
          <w:i/>
          <w:spacing w:val="-4"/>
          <w:sz w:val="22"/>
        </w:rPr>
        <w:t> </w:t>
      </w:r>
      <w:r>
        <w:rPr>
          <w:b/>
          <w:i/>
          <w:sz w:val="22"/>
        </w:rPr>
        <w:t>Older</w:t>
      </w:r>
      <w:r>
        <w:rPr>
          <w:b/>
          <w:i/>
          <w:spacing w:val="-5"/>
          <w:sz w:val="22"/>
        </w:rPr>
        <w:t> </w:t>
      </w:r>
      <w:r>
        <w:rPr>
          <w:b/>
          <w:i/>
          <w:sz w:val="22"/>
        </w:rPr>
        <w:t>Adults</w:t>
      </w:r>
      <w:r>
        <w:rPr>
          <w:b/>
          <w:i/>
          <w:spacing w:val="-4"/>
          <w:sz w:val="22"/>
        </w:rPr>
        <w:t> </w:t>
      </w:r>
      <w:r>
        <w:rPr>
          <w:sz w:val="22"/>
        </w:rPr>
        <w:t>(</w:t>
      </w:r>
      <w:hyperlink r:id="rId260">
        <w:r>
          <w:rPr>
            <w:color w:val="0562C1"/>
            <w:sz w:val="22"/>
            <w:u w:val="single" w:color="0562C1"/>
          </w:rPr>
          <w:t>https://store.samhsa.gov/product/tip-26-</w:t>
        </w:r>
      </w:hyperlink>
      <w:hyperlink r:id="rId260">
        <w:r>
          <w:rPr>
            <w:color w:val="0562C1"/>
            <w:spacing w:val="-2"/>
            <w:sz w:val="22"/>
            <w:u w:val="single" w:color="0562C1"/>
          </w:rPr>
          <w:t>treating-substance-use-disorder-older-adults/pep20-02-01-011</w:t>
        </w:r>
      </w:hyperlink>
      <w:r>
        <w:rPr>
          <w:spacing w:val="-2"/>
          <w:sz w:val="22"/>
          <w:u w:val="none"/>
        </w:rPr>
        <w:t>)</w:t>
      </w:r>
    </w:p>
    <w:p>
      <w:pPr>
        <w:pStyle w:val="ListParagraph"/>
        <w:numPr>
          <w:ilvl w:val="0"/>
          <w:numId w:val="33"/>
        </w:numPr>
        <w:tabs>
          <w:tab w:pos="648" w:val="left" w:leader="none"/>
        </w:tabs>
        <w:spacing w:line="240" w:lineRule="auto" w:before="42" w:after="0"/>
        <w:ind w:left="648" w:right="449" w:hanging="288"/>
        <w:jc w:val="left"/>
        <w:rPr>
          <w:sz w:val="22"/>
        </w:rPr>
      </w:pPr>
      <w:r>
        <w:rPr>
          <w:b/>
          <w:sz w:val="22"/>
        </w:rPr>
        <w:t>TIP</w:t>
      </w:r>
      <w:r>
        <w:rPr>
          <w:b/>
          <w:spacing w:val="-6"/>
          <w:sz w:val="22"/>
        </w:rPr>
        <w:t> </w:t>
      </w:r>
      <w:r>
        <w:rPr>
          <w:b/>
          <w:sz w:val="22"/>
        </w:rPr>
        <w:t>63,</w:t>
      </w:r>
      <w:r>
        <w:rPr>
          <w:b/>
          <w:spacing w:val="-3"/>
          <w:sz w:val="22"/>
        </w:rPr>
        <w:t> </w:t>
      </w:r>
      <w:r>
        <w:rPr>
          <w:b/>
          <w:i/>
          <w:sz w:val="22"/>
        </w:rPr>
        <w:t>Medications</w:t>
      </w:r>
      <w:r>
        <w:rPr>
          <w:b/>
          <w:i/>
          <w:spacing w:val="-5"/>
          <w:sz w:val="22"/>
        </w:rPr>
        <w:t> </w:t>
      </w:r>
      <w:r>
        <w:rPr>
          <w:b/>
          <w:i/>
          <w:sz w:val="22"/>
        </w:rPr>
        <w:t>for</w:t>
      </w:r>
      <w:r>
        <w:rPr>
          <w:b/>
          <w:i/>
          <w:spacing w:val="-7"/>
          <w:sz w:val="22"/>
        </w:rPr>
        <w:t> </w:t>
      </w:r>
      <w:r>
        <w:rPr>
          <w:b/>
          <w:i/>
          <w:sz w:val="22"/>
        </w:rPr>
        <w:t>Opioid</w:t>
      </w:r>
      <w:r>
        <w:rPr>
          <w:b/>
          <w:i/>
          <w:spacing w:val="-5"/>
          <w:sz w:val="22"/>
        </w:rPr>
        <w:t> </w:t>
      </w:r>
      <w:r>
        <w:rPr>
          <w:b/>
          <w:i/>
          <w:sz w:val="22"/>
        </w:rPr>
        <w:t>Use</w:t>
      </w:r>
      <w:r>
        <w:rPr>
          <w:b/>
          <w:i/>
          <w:spacing w:val="-4"/>
          <w:sz w:val="22"/>
        </w:rPr>
        <w:t> </w:t>
      </w:r>
      <w:r>
        <w:rPr>
          <w:b/>
          <w:i/>
          <w:sz w:val="22"/>
        </w:rPr>
        <w:t>Disorder</w:t>
      </w:r>
      <w:r>
        <w:rPr>
          <w:b/>
          <w:i/>
          <w:spacing w:val="-7"/>
          <w:sz w:val="22"/>
        </w:rPr>
        <w:t> </w:t>
      </w:r>
      <w:r>
        <w:rPr>
          <w:sz w:val="22"/>
        </w:rPr>
        <w:t>(</w:t>
      </w:r>
      <w:hyperlink r:id="rId96">
        <w:r>
          <w:rPr>
            <w:color w:val="0562C1"/>
            <w:sz w:val="22"/>
            <w:u w:val="single" w:color="0562C1"/>
          </w:rPr>
          <w:t>https://store.samhsa.gov/product/tip-63-medications-</w:t>
        </w:r>
      </w:hyperlink>
      <w:hyperlink r:id="rId96">
        <w:r>
          <w:rPr>
            <w:color w:val="0562C1"/>
            <w:spacing w:val="-2"/>
            <w:sz w:val="22"/>
            <w:u w:val="single" w:color="0562C1"/>
          </w:rPr>
          <w:t>opioid-use-disorder/pep21-02-01-002</w:t>
        </w:r>
      </w:hyperlink>
      <w:r>
        <w:rPr>
          <w:spacing w:val="-2"/>
          <w:sz w:val="22"/>
          <w:u w:val="none"/>
        </w:rPr>
        <w:t>)</w:t>
      </w:r>
    </w:p>
    <w:p>
      <w:pPr>
        <w:pStyle w:val="ListParagraph"/>
        <w:numPr>
          <w:ilvl w:val="0"/>
          <w:numId w:val="33"/>
        </w:numPr>
        <w:tabs>
          <w:tab w:pos="647" w:val="left" w:leader="none"/>
        </w:tabs>
        <w:spacing w:line="240" w:lineRule="auto" w:before="39" w:after="0"/>
        <w:ind w:left="647" w:right="946" w:hanging="288"/>
        <w:jc w:val="left"/>
        <w:rPr>
          <w:sz w:val="22"/>
        </w:rPr>
      </w:pPr>
      <w:r>
        <w:rPr>
          <w:b/>
          <w:sz w:val="22"/>
        </w:rPr>
        <w:t>TIP 64, </w:t>
      </w:r>
      <w:r>
        <w:rPr>
          <w:b/>
          <w:i/>
          <w:sz w:val="22"/>
        </w:rPr>
        <w:t>Incorporating Peer Support Into Substance Use Disorder Treatment Services</w:t>
      </w:r>
      <w:r>
        <w:rPr>
          <w:b/>
          <w:i/>
          <w:sz w:val="22"/>
        </w:rPr>
        <w:t> </w:t>
      </w:r>
      <w:r>
        <w:rPr>
          <w:spacing w:val="-2"/>
          <w:sz w:val="22"/>
        </w:rPr>
        <w:t>(</w:t>
      </w:r>
      <w:hyperlink r:id="rId158">
        <w:r>
          <w:rPr>
            <w:color w:val="0562C1"/>
            <w:spacing w:val="-2"/>
            <w:sz w:val="22"/>
            <w:u w:val="single" w:color="0562C1"/>
          </w:rPr>
          <w:t>https://store.samhsa.gov/product/tip-64-incorporating-peer-support-substance-use-disorder-</w:t>
        </w:r>
      </w:hyperlink>
      <w:hyperlink r:id="rId158">
        <w:r>
          <w:rPr>
            <w:color w:val="0562C1"/>
            <w:spacing w:val="-2"/>
            <w:sz w:val="22"/>
            <w:u w:val="single" w:color="0562C1"/>
          </w:rPr>
          <w:t>treatment-services/pep23-02-01-001</w:t>
        </w:r>
      </w:hyperlink>
      <w:r>
        <w:rPr>
          <w:spacing w:val="-2"/>
          <w:sz w:val="22"/>
          <w:u w:val="none"/>
        </w:rPr>
        <w:t>)</w:t>
      </w:r>
    </w:p>
    <w:p>
      <w:pPr>
        <w:pStyle w:val="ListParagraph"/>
        <w:numPr>
          <w:ilvl w:val="0"/>
          <w:numId w:val="33"/>
        </w:numPr>
        <w:tabs>
          <w:tab w:pos="647" w:val="left" w:leader="none"/>
        </w:tabs>
        <w:spacing w:line="240" w:lineRule="auto" w:before="39" w:after="0"/>
        <w:ind w:left="647" w:right="460" w:hanging="288"/>
        <w:jc w:val="left"/>
        <w:rPr>
          <w:sz w:val="22"/>
        </w:rPr>
      </w:pPr>
      <w:r>
        <w:rPr>
          <w:b/>
          <w:sz w:val="22"/>
        </w:rPr>
        <w:t>TIP</w:t>
      </w:r>
      <w:r>
        <w:rPr>
          <w:b/>
          <w:spacing w:val="-4"/>
          <w:sz w:val="22"/>
        </w:rPr>
        <w:t> </w:t>
      </w:r>
      <w:r>
        <w:rPr>
          <w:b/>
          <w:sz w:val="22"/>
        </w:rPr>
        <w:t>65,</w:t>
      </w:r>
      <w:r>
        <w:rPr>
          <w:b/>
          <w:spacing w:val="-4"/>
          <w:sz w:val="22"/>
        </w:rPr>
        <w:t> </w:t>
      </w:r>
      <w:r>
        <w:rPr>
          <w:b/>
          <w:i/>
          <w:sz w:val="22"/>
        </w:rPr>
        <w:t>Counseling</w:t>
      </w:r>
      <w:r>
        <w:rPr>
          <w:b/>
          <w:i/>
          <w:spacing w:val="-3"/>
          <w:sz w:val="22"/>
        </w:rPr>
        <w:t> </w:t>
      </w:r>
      <w:r>
        <w:rPr>
          <w:b/>
          <w:i/>
          <w:sz w:val="22"/>
        </w:rPr>
        <w:t>Approaches</w:t>
      </w:r>
      <w:r>
        <w:rPr>
          <w:b/>
          <w:i/>
          <w:spacing w:val="-5"/>
          <w:sz w:val="22"/>
        </w:rPr>
        <w:t> </w:t>
      </w:r>
      <w:r>
        <w:rPr>
          <w:b/>
          <w:i/>
          <w:sz w:val="22"/>
        </w:rPr>
        <w:t>To</w:t>
      </w:r>
      <w:r>
        <w:rPr>
          <w:b/>
          <w:i/>
          <w:spacing w:val="-3"/>
          <w:sz w:val="22"/>
        </w:rPr>
        <w:t> </w:t>
      </w:r>
      <w:r>
        <w:rPr>
          <w:b/>
          <w:i/>
          <w:sz w:val="22"/>
        </w:rPr>
        <w:t>Promote</w:t>
      </w:r>
      <w:r>
        <w:rPr>
          <w:b/>
          <w:i/>
          <w:spacing w:val="-5"/>
          <w:sz w:val="22"/>
        </w:rPr>
        <w:t> </w:t>
      </w:r>
      <w:r>
        <w:rPr>
          <w:b/>
          <w:i/>
          <w:sz w:val="22"/>
        </w:rPr>
        <w:t>Recovery</w:t>
      </w:r>
      <w:r>
        <w:rPr>
          <w:b/>
          <w:i/>
          <w:spacing w:val="-5"/>
          <w:sz w:val="22"/>
        </w:rPr>
        <w:t> </w:t>
      </w:r>
      <w:r>
        <w:rPr>
          <w:b/>
          <w:i/>
          <w:sz w:val="22"/>
        </w:rPr>
        <w:t>From</w:t>
      </w:r>
      <w:r>
        <w:rPr>
          <w:b/>
          <w:i/>
          <w:spacing w:val="-2"/>
          <w:sz w:val="22"/>
        </w:rPr>
        <w:t> </w:t>
      </w:r>
      <w:r>
        <w:rPr>
          <w:b/>
          <w:i/>
          <w:sz w:val="22"/>
        </w:rPr>
        <w:t>Problematic</w:t>
      </w:r>
      <w:r>
        <w:rPr>
          <w:b/>
          <w:i/>
          <w:spacing w:val="-4"/>
          <w:sz w:val="22"/>
        </w:rPr>
        <w:t> </w:t>
      </w:r>
      <w:r>
        <w:rPr>
          <w:b/>
          <w:i/>
          <w:sz w:val="22"/>
        </w:rPr>
        <w:t>Substance</w:t>
      </w:r>
      <w:r>
        <w:rPr>
          <w:b/>
          <w:i/>
          <w:spacing w:val="-2"/>
          <w:sz w:val="22"/>
        </w:rPr>
        <w:t> </w:t>
      </w:r>
      <w:r>
        <w:rPr>
          <w:b/>
          <w:i/>
          <w:sz w:val="22"/>
        </w:rPr>
        <w:t>Use</w:t>
      </w:r>
      <w:r>
        <w:rPr>
          <w:b/>
          <w:i/>
          <w:spacing w:val="-2"/>
          <w:sz w:val="22"/>
        </w:rPr>
        <w:t> </w:t>
      </w:r>
      <w:r>
        <w:rPr>
          <w:b/>
          <w:i/>
          <w:sz w:val="22"/>
        </w:rPr>
        <w:t>and</w:t>
      </w:r>
      <w:r>
        <w:rPr>
          <w:b/>
          <w:i/>
          <w:spacing w:val="-1"/>
          <w:sz w:val="22"/>
        </w:rPr>
        <w:t> </w:t>
      </w:r>
      <w:r>
        <w:rPr>
          <w:b/>
          <w:i/>
          <w:sz w:val="22"/>
        </w:rPr>
        <w:t>Related</w:t>
      </w:r>
      <w:r>
        <w:rPr>
          <w:b/>
          <w:i/>
          <w:sz w:val="22"/>
        </w:rPr>
        <w:t> Issues </w:t>
      </w:r>
      <w:r>
        <w:rPr>
          <w:sz w:val="22"/>
        </w:rPr>
        <w:t>(</w:t>
      </w:r>
      <w:hyperlink r:id="rId35">
        <w:r>
          <w:rPr>
            <w:color w:val="0562C1"/>
            <w:sz w:val="22"/>
            <w:u w:val="single" w:color="0562C1"/>
          </w:rPr>
          <w:t>https://store.samhsa.gov/product/tip-65-counseling-approaches-promote-recovery-</w:t>
        </w:r>
      </w:hyperlink>
      <w:hyperlink r:id="rId35">
        <w:r>
          <w:rPr>
            <w:color w:val="0562C1"/>
            <w:spacing w:val="-2"/>
            <w:sz w:val="22"/>
            <w:u w:val="single" w:color="0562C1"/>
          </w:rPr>
          <w:t>problematic-substance-use-and-related-issues</w:t>
        </w:r>
      </w:hyperlink>
      <w:r>
        <w:rPr>
          <w:spacing w:val="-2"/>
          <w:sz w:val="22"/>
          <w:u w:val="none"/>
        </w:rPr>
        <w:t>)</w:t>
      </w:r>
    </w:p>
    <w:p>
      <w:pPr>
        <w:pStyle w:val="ListParagraph"/>
        <w:numPr>
          <w:ilvl w:val="0"/>
          <w:numId w:val="33"/>
        </w:numPr>
        <w:tabs>
          <w:tab w:pos="646" w:val="left" w:leader="none"/>
        </w:tabs>
        <w:spacing w:line="240" w:lineRule="auto" w:before="40" w:after="0"/>
        <w:ind w:left="646" w:right="663" w:hanging="287"/>
        <w:jc w:val="left"/>
        <w:rPr>
          <w:sz w:val="22"/>
        </w:rPr>
      </w:pPr>
      <w:r>
        <w:rPr>
          <w:b/>
          <w:sz w:val="22"/>
        </w:rPr>
        <w:t>Working</w:t>
      </w:r>
      <w:r>
        <w:rPr>
          <w:b/>
          <w:spacing w:val="-3"/>
          <w:sz w:val="22"/>
        </w:rPr>
        <w:t> </w:t>
      </w:r>
      <w:r>
        <w:rPr>
          <w:b/>
          <w:sz w:val="22"/>
        </w:rPr>
        <w:t>with</w:t>
      </w:r>
      <w:r>
        <w:rPr>
          <w:b/>
          <w:spacing w:val="-3"/>
          <w:sz w:val="22"/>
        </w:rPr>
        <w:t> </w:t>
      </w:r>
      <w:r>
        <w:rPr>
          <w:b/>
          <w:sz w:val="22"/>
        </w:rPr>
        <w:t>Child</w:t>
      </w:r>
      <w:r>
        <w:rPr>
          <w:b/>
          <w:spacing w:val="-3"/>
          <w:sz w:val="22"/>
        </w:rPr>
        <w:t> </w:t>
      </w:r>
      <w:r>
        <w:rPr>
          <w:b/>
          <w:sz w:val="22"/>
        </w:rPr>
        <w:t>Protective</w:t>
      </w:r>
      <w:r>
        <w:rPr>
          <w:b/>
          <w:spacing w:val="-5"/>
          <w:sz w:val="22"/>
        </w:rPr>
        <w:t> </w:t>
      </w:r>
      <w:r>
        <w:rPr>
          <w:b/>
          <w:sz w:val="22"/>
        </w:rPr>
        <w:t>Services</w:t>
      </w:r>
      <w:r>
        <w:rPr>
          <w:b/>
          <w:spacing w:val="-4"/>
          <w:sz w:val="22"/>
        </w:rPr>
        <w:t> </w:t>
      </w:r>
      <w:r>
        <w:rPr>
          <w:b/>
          <w:sz w:val="22"/>
        </w:rPr>
        <w:t>to</w:t>
      </w:r>
      <w:r>
        <w:rPr>
          <w:b/>
          <w:spacing w:val="-6"/>
          <w:sz w:val="22"/>
        </w:rPr>
        <w:t> </w:t>
      </w:r>
      <w:r>
        <w:rPr>
          <w:b/>
          <w:sz w:val="22"/>
        </w:rPr>
        <w:t>Support</w:t>
      </w:r>
      <w:r>
        <w:rPr>
          <w:b/>
          <w:spacing w:val="-2"/>
          <w:sz w:val="22"/>
        </w:rPr>
        <w:t> </w:t>
      </w:r>
      <w:r>
        <w:rPr>
          <w:b/>
          <w:sz w:val="22"/>
        </w:rPr>
        <w:t>Pregnant</w:t>
      </w:r>
      <w:r>
        <w:rPr>
          <w:b/>
          <w:spacing w:val="-2"/>
          <w:sz w:val="22"/>
        </w:rPr>
        <w:t> </w:t>
      </w:r>
      <w:r>
        <w:rPr>
          <w:b/>
          <w:sz w:val="22"/>
        </w:rPr>
        <w:t>and</w:t>
      </w:r>
      <w:r>
        <w:rPr>
          <w:b/>
          <w:spacing w:val="-3"/>
          <w:sz w:val="22"/>
        </w:rPr>
        <w:t> </w:t>
      </w:r>
      <w:r>
        <w:rPr>
          <w:b/>
          <w:sz w:val="22"/>
        </w:rPr>
        <w:t>Parenting</w:t>
      </w:r>
      <w:r>
        <w:rPr>
          <w:b/>
          <w:spacing w:val="-1"/>
          <w:sz w:val="22"/>
        </w:rPr>
        <w:t> </w:t>
      </w:r>
      <w:r>
        <w:rPr>
          <w:b/>
          <w:sz w:val="22"/>
        </w:rPr>
        <w:t>People,</w:t>
      </w:r>
      <w:r>
        <w:rPr>
          <w:b/>
          <w:spacing w:val="-1"/>
          <w:sz w:val="22"/>
        </w:rPr>
        <w:t> </w:t>
      </w:r>
      <w:r>
        <w:rPr>
          <w:b/>
          <w:sz w:val="22"/>
        </w:rPr>
        <w:t>Their</w:t>
      </w:r>
      <w:r>
        <w:rPr>
          <w:b/>
          <w:spacing w:val="-4"/>
          <w:sz w:val="22"/>
        </w:rPr>
        <w:t> </w:t>
      </w:r>
      <w:r>
        <w:rPr>
          <w:b/>
          <w:sz w:val="22"/>
        </w:rPr>
        <w:t>Infants, and Families Affected by Substance Use Disorders: A Factsheet for Health Care Providers </w:t>
      </w:r>
      <w:r>
        <w:rPr>
          <w:spacing w:val="-2"/>
          <w:sz w:val="22"/>
        </w:rPr>
        <w:t>(</w:t>
      </w:r>
      <w:hyperlink r:id="rId261">
        <w:r>
          <w:rPr>
            <w:color w:val="0562C1"/>
            <w:spacing w:val="-2"/>
            <w:sz w:val="22"/>
            <w:u w:val="single" w:color="0562C1"/>
          </w:rPr>
          <w:t>https://store.samhsa.gov/product/working-child-protective-services-support-pregnant-and-</w:t>
        </w:r>
      </w:hyperlink>
      <w:hyperlink r:id="rId261">
        <w:r>
          <w:rPr>
            <w:color w:val="0562C1"/>
            <w:spacing w:val="-2"/>
            <w:sz w:val="22"/>
            <w:u w:val="single" w:color="0562C1"/>
          </w:rPr>
          <w:t>parenting-people-their-infants-and</w:t>
        </w:r>
      </w:hyperlink>
      <w:r>
        <w:rPr>
          <w:spacing w:val="-2"/>
          <w:sz w:val="22"/>
          <w:u w:val="none"/>
        </w:rPr>
        <w:t>)</w:t>
      </w:r>
    </w:p>
    <w:p>
      <w:pPr>
        <w:pStyle w:val="Heading6"/>
        <w:spacing w:before="162"/>
      </w:pPr>
      <w:r>
        <w:rPr>
          <w:spacing w:val="-2"/>
        </w:rPr>
        <w:t>ASAM:</w:t>
      </w:r>
    </w:p>
    <w:p>
      <w:pPr>
        <w:pStyle w:val="Heading8"/>
        <w:numPr>
          <w:ilvl w:val="0"/>
          <w:numId w:val="33"/>
        </w:numPr>
        <w:tabs>
          <w:tab w:pos="647" w:val="left" w:leader="none"/>
        </w:tabs>
        <w:spacing w:line="240" w:lineRule="auto" w:before="39" w:after="0"/>
        <w:ind w:left="647" w:right="0" w:hanging="287"/>
        <w:jc w:val="left"/>
        <w:rPr>
          <w:i/>
        </w:rPr>
      </w:pPr>
      <w:r>
        <w:rPr>
          <w:i/>
        </w:rPr>
        <w:t>The</w:t>
      </w:r>
      <w:r>
        <w:rPr>
          <w:i/>
          <w:spacing w:val="-8"/>
        </w:rPr>
        <w:t> </w:t>
      </w:r>
      <w:r>
        <w:rPr>
          <w:i/>
        </w:rPr>
        <w:t>ASAM</w:t>
      </w:r>
      <w:r>
        <w:rPr>
          <w:i/>
          <w:spacing w:val="-3"/>
        </w:rPr>
        <w:t> </w:t>
      </w:r>
      <w:r>
        <w:rPr>
          <w:i/>
        </w:rPr>
        <w:t>National</w:t>
      </w:r>
      <w:r>
        <w:rPr>
          <w:i/>
          <w:spacing w:val="-3"/>
        </w:rPr>
        <w:t> </w:t>
      </w:r>
      <w:r>
        <w:rPr>
          <w:i/>
        </w:rPr>
        <w:t>Practice</w:t>
      </w:r>
      <w:r>
        <w:rPr>
          <w:i/>
          <w:spacing w:val="-2"/>
        </w:rPr>
        <w:t> </w:t>
      </w:r>
      <w:r>
        <w:rPr>
          <w:i/>
        </w:rPr>
        <w:t>Guideline</w:t>
      </w:r>
      <w:r>
        <w:rPr>
          <w:i/>
          <w:spacing w:val="-5"/>
        </w:rPr>
        <w:t> </w:t>
      </w:r>
      <w:r>
        <w:rPr>
          <w:i/>
        </w:rPr>
        <w:t>for</w:t>
      </w:r>
      <w:r>
        <w:rPr>
          <w:i/>
          <w:spacing w:val="-6"/>
        </w:rPr>
        <w:t> </w:t>
      </w:r>
      <w:r>
        <w:rPr>
          <w:i/>
        </w:rPr>
        <w:t>the</w:t>
      </w:r>
      <w:r>
        <w:rPr>
          <w:i/>
          <w:spacing w:val="-5"/>
        </w:rPr>
        <w:t> </w:t>
      </w:r>
      <w:r>
        <w:rPr>
          <w:i/>
        </w:rPr>
        <w:t>Treatment</w:t>
      </w:r>
      <w:r>
        <w:rPr>
          <w:i/>
          <w:spacing w:val="-4"/>
        </w:rPr>
        <w:t> </w:t>
      </w:r>
      <w:r>
        <w:rPr>
          <w:i/>
        </w:rPr>
        <w:t>of</w:t>
      </w:r>
      <w:r>
        <w:rPr>
          <w:i/>
          <w:spacing w:val="-5"/>
        </w:rPr>
        <w:t> </w:t>
      </w:r>
      <w:r>
        <w:rPr>
          <w:i/>
        </w:rPr>
        <w:t>Opioid</w:t>
      </w:r>
      <w:r>
        <w:rPr>
          <w:i/>
          <w:spacing w:val="-1"/>
        </w:rPr>
        <w:t> </w:t>
      </w:r>
      <w:r>
        <w:rPr>
          <w:i/>
        </w:rPr>
        <w:t>Use</w:t>
      </w:r>
      <w:r>
        <w:rPr>
          <w:i/>
          <w:spacing w:val="-5"/>
        </w:rPr>
        <w:t> </w:t>
      </w:r>
      <w:r>
        <w:rPr>
          <w:i/>
          <w:spacing w:val="-2"/>
        </w:rPr>
        <w:t>Disorder</w:t>
      </w:r>
    </w:p>
    <w:p>
      <w:pPr>
        <w:pStyle w:val="BodyText"/>
        <w:ind w:left="647"/>
      </w:pPr>
      <w:r>
        <w:rPr>
          <w:spacing w:val="-2"/>
        </w:rPr>
        <w:t>(</w:t>
      </w:r>
      <w:hyperlink r:id="rId173">
        <w:r>
          <w:rPr>
            <w:color w:val="0562C1"/>
            <w:spacing w:val="-2"/>
            <w:u w:val="single" w:color="0562C1"/>
          </w:rPr>
          <w:t>https://www.asam.org/quality-care/clinical-guidelines/national-practice-guideline</w:t>
        </w:r>
      </w:hyperlink>
      <w:r>
        <w:rPr>
          <w:spacing w:val="-2"/>
          <w:u w:val="none"/>
        </w:rPr>
        <w:t>)</w:t>
      </w:r>
    </w:p>
    <w:p>
      <w:pPr>
        <w:pStyle w:val="ListParagraph"/>
        <w:numPr>
          <w:ilvl w:val="0"/>
          <w:numId w:val="33"/>
        </w:numPr>
        <w:tabs>
          <w:tab w:pos="647" w:val="left" w:leader="none"/>
        </w:tabs>
        <w:spacing w:line="240" w:lineRule="auto" w:before="41" w:after="0"/>
        <w:ind w:left="647" w:right="927" w:hanging="288"/>
        <w:jc w:val="left"/>
        <w:rPr>
          <w:sz w:val="22"/>
        </w:rPr>
      </w:pPr>
      <w:r>
        <w:rPr>
          <w:b/>
          <w:i/>
          <w:sz w:val="22"/>
        </w:rPr>
        <w:t>Opioid Addiction Treatment: A Guide for Patients, Families, and Friends</w:t>
      </w:r>
      <w:r>
        <w:rPr>
          <w:b/>
          <w:i/>
          <w:sz w:val="22"/>
        </w:rPr>
        <w:t> </w:t>
      </w:r>
      <w:r>
        <w:rPr>
          <w:spacing w:val="-2"/>
          <w:sz w:val="22"/>
        </w:rPr>
        <w:t>(</w:t>
      </w:r>
      <w:hyperlink r:id="rId262">
        <w:r>
          <w:rPr>
            <w:color w:val="0562C1"/>
            <w:spacing w:val="-2"/>
            <w:sz w:val="22"/>
            <w:u w:val="single" w:color="0562C1"/>
          </w:rPr>
          <w:t>https://www.asam.org/docs/default-source/publications/asam-opioid-patient-piece_-5bopt2-</w:t>
        </w:r>
      </w:hyperlink>
      <w:hyperlink r:id="rId262">
        <w:r>
          <w:rPr>
            <w:color w:val="0562C1"/>
            <w:spacing w:val="-2"/>
            <w:sz w:val="22"/>
            <w:u w:val="single" w:color="0562C1"/>
          </w:rPr>
          <w:t>5d_3d.pdf</w:t>
        </w:r>
      </w:hyperlink>
      <w:r>
        <w:rPr>
          <w:spacing w:val="-2"/>
          <w:sz w:val="22"/>
          <w:u w:val="none"/>
        </w:rPr>
        <w:t>)</w:t>
      </w:r>
    </w:p>
    <w:p>
      <w:pPr>
        <w:pStyle w:val="Heading8"/>
        <w:rPr>
          <w:i/>
        </w:rPr>
      </w:pPr>
      <w:r>
        <w:rPr>
          <w:i/>
        </w:rPr>
        <w:t>Community</w:t>
      </w:r>
      <w:r>
        <w:rPr>
          <w:i/>
          <w:spacing w:val="-4"/>
        </w:rPr>
        <w:t> </w:t>
      </w:r>
      <w:r>
        <w:rPr>
          <w:i/>
        </w:rPr>
        <w:t>Relations</w:t>
      </w:r>
      <w:r>
        <w:rPr>
          <w:i/>
          <w:spacing w:val="-7"/>
        </w:rPr>
        <w:t> </w:t>
      </w:r>
      <w:r>
        <w:rPr>
          <w:i/>
        </w:rPr>
        <w:t>Tips</w:t>
      </w:r>
      <w:r>
        <w:rPr>
          <w:i/>
          <w:spacing w:val="-6"/>
        </w:rPr>
        <w:t> </w:t>
      </w:r>
      <w:r>
        <w:rPr>
          <w:i/>
        </w:rPr>
        <w:t>for</w:t>
      </w:r>
      <w:r>
        <w:rPr>
          <w:i/>
          <w:spacing w:val="-5"/>
        </w:rPr>
        <w:t> </w:t>
      </w:r>
      <w:r>
        <w:rPr>
          <w:i/>
        </w:rPr>
        <w:t>Opioid</w:t>
      </w:r>
      <w:r>
        <w:rPr>
          <w:i/>
          <w:spacing w:val="-5"/>
        </w:rPr>
        <w:t> </w:t>
      </w:r>
      <w:r>
        <w:rPr>
          <w:i/>
        </w:rPr>
        <w:t>Treatment</w:t>
      </w:r>
      <w:r>
        <w:rPr>
          <w:i/>
          <w:spacing w:val="-3"/>
        </w:rPr>
        <w:t> </w:t>
      </w:r>
      <w:r>
        <w:rPr>
          <w:i/>
          <w:spacing w:val="-2"/>
        </w:rPr>
        <w:t>Programs</w:t>
      </w:r>
    </w:p>
    <w:p>
      <w:pPr>
        <w:pStyle w:val="BodyText"/>
        <w:ind w:left="359"/>
      </w:pPr>
      <w:r>
        <w:rPr>
          <w:spacing w:val="-2"/>
        </w:rPr>
        <w:t>(</w:t>
      </w:r>
      <w:hyperlink r:id="rId263">
        <w:r>
          <w:rPr>
            <w:color w:val="0562C1"/>
            <w:spacing w:val="-2"/>
            <w:u w:val="single" w:color="0562C1"/>
          </w:rPr>
          <w:t>https://carf.org/accreditation/programs/opioid-treatment</w:t>
        </w:r>
      </w:hyperlink>
      <w:r>
        <w:rPr>
          <w:spacing w:val="-2"/>
          <w:u w:val="none"/>
        </w:rPr>
        <w:t>)</w:t>
      </w:r>
    </w:p>
    <w:p>
      <w:pPr>
        <w:pStyle w:val="Heading8"/>
        <w:rPr>
          <w:i/>
        </w:rPr>
      </w:pPr>
      <w:r>
        <w:rPr>
          <w:i/>
        </w:rPr>
        <w:t>Guidelines</w:t>
      </w:r>
      <w:r>
        <w:rPr>
          <w:i/>
          <w:spacing w:val="-8"/>
        </w:rPr>
        <w:t> </w:t>
      </w:r>
      <w:r>
        <w:rPr>
          <w:i/>
        </w:rPr>
        <w:t>for</w:t>
      </w:r>
      <w:r>
        <w:rPr>
          <w:i/>
          <w:spacing w:val="-6"/>
        </w:rPr>
        <w:t> </w:t>
      </w:r>
      <w:r>
        <w:rPr>
          <w:i/>
        </w:rPr>
        <w:t>the</w:t>
      </w:r>
      <w:r>
        <w:rPr>
          <w:i/>
          <w:spacing w:val="-5"/>
        </w:rPr>
        <w:t> </w:t>
      </w:r>
      <w:r>
        <w:rPr>
          <w:i/>
        </w:rPr>
        <w:t>Psychosocially</w:t>
      </w:r>
      <w:r>
        <w:rPr>
          <w:i/>
          <w:spacing w:val="-8"/>
        </w:rPr>
        <w:t> </w:t>
      </w:r>
      <w:r>
        <w:rPr>
          <w:i/>
        </w:rPr>
        <w:t>Assisted</w:t>
      </w:r>
      <w:r>
        <w:rPr>
          <w:i/>
          <w:spacing w:val="-4"/>
        </w:rPr>
        <w:t> </w:t>
      </w:r>
      <w:r>
        <w:rPr>
          <w:i/>
        </w:rPr>
        <w:t>Pharmacological</w:t>
      </w:r>
      <w:r>
        <w:rPr>
          <w:i/>
          <w:spacing w:val="-7"/>
        </w:rPr>
        <w:t> </w:t>
      </w:r>
      <w:r>
        <w:rPr>
          <w:i/>
        </w:rPr>
        <w:t>Treatment</w:t>
      </w:r>
      <w:r>
        <w:rPr>
          <w:i/>
          <w:spacing w:val="-7"/>
        </w:rPr>
        <w:t> </w:t>
      </w:r>
      <w:r>
        <w:rPr>
          <w:i/>
        </w:rPr>
        <w:t>of</w:t>
      </w:r>
      <w:r>
        <w:rPr>
          <w:i/>
          <w:spacing w:val="-7"/>
        </w:rPr>
        <w:t> </w:t>
      </w:r>
      <w:r>
        <w:rPr>
          <w:i/>
        </w:rPr>
        <w:t>Opioid</w:t>
      </w:r>
      <w:r>
        <w:rPr>
          <w:i/>
          <w:spacing w:val="-6"/>
        </w:rPr>
        <w:t> </w:t>
      </w:r>
      <w:r>
        <w:rPr>
          <w:i/>
          <w:spacing w:val="-2"/>
        </w:rPr>
        <w:t>Dependence</w:t>
      </w:r>
    </w:p>
    <w:p>
      <w:pPr>
        <w:pStyle w:val="BodyText"/>
        <w:ind w:left="359"/>
      </w:pPr>
      <w:r>
        <w:rPr>
          <w:spacing w:val="-2"/>
        </w:rPr>
        <w:t>(</w:t>
      </w:r>
      <w:hyperlink r:id="rId264">
        <w:r>
          <w:rPr>
            <w:color w:val="0562C1"/>
            <w:spacing w:val="-2"/>
            <w:u w:val="single" w:color="0562C1"/>
          </w:rPr>
          <w:t>https://www.ncbi.nlm.nih.gov/books/NBK143183</w:t>
        </w:r>
      </w:hyperlink>
      <w:r>
        <w:rPr>
          <w:spacing w:val="-2"/>
          <w:u w:val="none"/>
        </w:rPr>
        <w:t>)</w:t>
      </w:r>
    </w:p>
    <w:p>
      <w:pPr>
        <w:pStyle w:val="Heading8"/>
        <w:spacing w:before="161"/>
        <w:rPr>
          <w:i/>
        </w:rPr>
      </w:pPr>
      <w:r>
        <w:rPr>
          <w:i/>
        </w:rPr>
        <w:t>Medication-Assisted</w:t>
      </w:r>
      <w:r>
        <w:rPr>
          <w:i/>
          <w:spacing w:val="-7"/>
        </w:rPr>
        <w:t> </w:t>
      </w:r>
      <w:r>
        <w:rPr>
          <w:i/>
        </w:rPr>
        <w:t>Treatment</w:t>
      </w:r>
      <w:r>
        <w:rPr>
          <w:i/>
          <w:spacing w:val="-4"/>
        </w:rPr>
        <w:t> </w:t>
      </w:r>
      <w:r>
        <w:rPr>
          <w:i/>
        </w:rPr>
        <w:t>Models</w:t>
      </w:r>
      <w:r>
        <w:rPr>
          <w:i/>
          <w:spacing w:val="-6"/>
        </w:rPr>
        <w:t> </w:t>
      </w:r>
      <w:r>
        <w:rPr>
          <w:i/>
        </w:rPr>
        <w:t>of</w:t>
      </w:r>
      <w:r>
        <w:rPr>
          <w:i/>
          <w:spacing w:val="-7"/>
        </w:rPr>
        <w:t> </w:t>
      </w:r>
      <w:r>
        <w:rPr>
          <w:i/>
        </w:rPr>
        <w:t>Care</w:t>
      </w:r>
      <w:r>
        <w:rPr>
          <w:i/>
          <w:spacing w:val="-4"/>
        </w:rPr>
        <w:t> </w:t>
      </w:r>
      <w:r>
        <w:rPr>
          <w:i/>
        </w:rPr>
        <w:t>for</w:t>
      </w:r>
      <w:r>
        <w:rPr>
          <w:i/>
          <w:spacing w:val="-6"/>
        </w:rPr>
        <w:t> </w:t>
      </w:r>
      <w:r>
        <w:rPr>
          <w:i/>
        </w:rPr>
        <w:t>Opioid</w:t>
      </w:r>
      <w:r>
        <w:rPr>
          <w:i/>
          <w:spacing w:val="-3"/>
        </w:rPr>
        <w:t> </w:t>
      </w:r>
      <w:r>
        <w:rPr>
          <w:i/>
        </w:rPr>
        <w:t>Use</w:t>
      </w:r>
      <w:r>
        <w:rPr>
          <w:i/>
          <w:spacing w:val="-7"/>
        </w:rPr>
        <w:t> </w:t>
      </w:r>
      <w:r>
        <w:rPr>
          <w:i/>
        </w:rPr>
        <w:t>Disorder</w:t>
      </w:r>
      <w:r>
        <w:rPr>
          <w:i/>
          <w:spacing w:val="-4"/>
        </w:rPr>
        <w:t> </w:t>
      </w:r>
      <w:r>
        <w:rPr>
          <w:i/>
        </w:rPr>
        <w:t>in</w:t>
      </w:r>
      <w:r>
        <w:rPr>
          <w:i/>
          <w:spacing w:val="-5"/>
        </w:rPr>
        <w:t> </w:t>
      </w:r>
      <w:r>
        <w:rPr>
          <w:i/>
        </w:rPr>
        <w:t>Primary</w:t>
      </w:r>
      <w:r>
        <w:rPr>
          <w:i/>
          <w:spacing w:val="-5"/>
        </w:rPr>
        <w:t> </w:t>
      </w:r>
      <w:r>
        <w:rPr>
          <w:i/>
        </w:rPr>
        <w:t>Care</w:t>
      </w:r>
      <w:r>
        <w:rPr>
          <w:i/>
          <w:spacing w:val="-3"/>
        </w:rPr>
        <w:t> </w:t>
      </w:r>
      <w:r>
        <w:rPr>
          <w:i/>
          <w:spacing w:val="-2"/>
        </w:rPr>
        <w:t>Settings</w:t>
      </w:r>
    </w:p>
    <w:p>
      <w:pPr>
        <w:pStyle w:val="BodyText"/>
        <w:spacing w:before="1"/>
        <w:ind w:left="359"/>
      </w:pPr>
      <w:r>
        <w:rPr>
          <w:spacing w:val="-2"/>
        </w:rPr>
        <w:t>(</w:t>
      </w:r>
      <w:hyperlink r:id="rId265">
        <w:r>
          <w:rPr>
            <w:color w:val="0562C1"/>
            <w:spacing w:val="-2"/>
            <w:u w:val="single" w:color="0562C1"/>
          </w:rPr>
          <w:t>https://www.ncbi.nlm.nih.gov/books/NBK402352</w:t>
        </w:r>
      </w:hyperlink>
      <w:r>
        <w:rPr>
          <w:spacing w:val="-2"/>
          <w:u w:val="none"/>
        </w:rPr>
        <w:t>)</w:t>
      </w:r>
    </w:p>
    <w:p>
      <w:pPr>
        <w:pStyle w:val="BodyText"/>
        <w:spacing w:after="0"/>
        <w:sectPr>
          <w:pgSz w:w="12240" w:h="15840"/>
          <w:pgMar w:header="618" w:footer="613" w:top="1340" w:bottom="800" w:left="1080" w:right="1080"/>
        </w:sectPr>
      </w:pPr>
    </w:p>
    <w:p>
      <w:pPr>
        <w:spacing w:before="90"/>
        <w:ind w:left="359" w:right="0" w:firstLine="0"/>
        <w:jc w:val="left"/>
        <w:rPr>
          <w:sz w:val="22"/>
        </w:rPr>
      </w:pPr>
      <w:r>
        <w:rPr>
          <w:b/>
          <w:i/>
          <w:sz w:val="22"/>
        </w:rPr>
        <w:t>Role</w:t>
      </w:r>
      <w:r>
        <w:rPr>
          <w:b/>
          <w:i/>
          <w:spacing w:val="-1"/>
          <w:sz w:val="22"/>
        </w:rPr>
        <w:t> </w:t>
      </w:r>
      <w:r>
        <w:rPr>
          <w:b/>
          <w:i/>
          <w:sz w:val="22"/>
        </w:rPr>
        <w:t>of</w:t>
      </w:r>
      <w:r>
        <w:rPr>
          <w:b/>
          <w:i/>
          <w:spacing w:val="-4"/>
          <w:sz w:val="22"/>
        </w:rPr>
        <w:t> </w:t>
      </w:r>
      <w:r>
        <w:rPr>
          <w:b/>
          <w:i/>
          <w:sz w:val="22"/>
        </w:rPr>
        <w:t>the</w:t>
      </w:r>
      <w:r>
        <w:rPr>
          <w:b/>
          <w:i/>
          <w:spacing w:val="-1"/>
          <w:sz w:val="22"/>
        </w:rPr>
        <w:t> </w:t>
      </w:r>
      <w:r>
        <w:rPr>
          <w:b/>
          <w:i/>
          <w:sz w:val="22"/>
        </w:rPr>
        <w:t>State</w:t>
      </w:r>
      <w:r>
        <w:rPr>
          <w:b/>
          <w:i/>
          <w:spacing w:val="-4"/>
          <w:sz w:val="22"/>
        </w:rPr>
        <w:t> </w:t>
      </w:r>
      <w:r>
        <w:rPr>
          <w:b/>
          <w:i/>
          <w:sz w:val="22"/>
        </w:rPr>
        <w:t>Opioid</w:t>
      </w:r>
      <w:r>
        <w:rPr>
          <w:b/>
          <w:i/>
          <w:spacing w:val="-2"/>
          <w:sz w:val="22"/>
        </w:rPr>
        <w:t> </w:t>
      </w:r>
      <w:r>
        <w:rPr>
          <w:b/>
          <w:i/>
          <w:sz w:val="22"/>
        </w:rPr>
        <w:t>Treatment</w:t>
      </w:r>
      <w:r>
        <w:rPr>
          <w:b/>
          <w:i/>
          <w:spacing w:val="-3"/>
          <w:sz w:val="22"/>
        </w:rPr>
        <w:t> </w:t>
      </w:r>
      <w:r>
        <w:rPr>
          <w:b/>
          <w:i/>
          <w:sz w:val="22"/>
        </w:rPr>
        <w:t>Authority</w:t>
      </w:r>
      <w:r>
        <w:rPr>
          <w:b/>
          <w:i/>
          <w:spacing w:val="-4"/>
          <w:sz w:val="22"/>
        </w:rPr>
        <w:t> </w:t>
      </w:r>
      <w:r>
        <w:rPr>
          <w:b/>
          <w:i/>
          <w:sz w:val="22"/>
        </w:rPr>
        <w:t>(SOTA):</w:t>
      </w:r>
      <w:r>
        <w:rPr>
          <w:b/>
          <w:i/>
          <w:spacing w:val="-4"/>
          <w:sz w:val="22"/>
        </w:rPr>
        <w:t> </w:t>
      </w:r>
      <w:r>
        <w:rPr>
          <w:b/>
          <w:i/>
          <w:sz w:val="22"/>
        </w:rPr>
        <w:t>Core</w:t>
      </w:r>
      <w:r>
        <w:rPr>
          <w:b/>
          <w:i/>
          <w:spacing w:val="-4"/>
          <w:sz w:val="22"/>
        </w:rPr>
        <w:t> </w:t>
      </w:r>
      <w:r>
        <w:rPr>
          <w:b/>
          <w:i/>
          <w:sz w:val="22"/>
        </w:rPr>
        <w:t>and</w:t>
      </w:r>
      <w:r>
        <w:rPr>
          <w:b/>
          <w:i/>
          <w:spacing w:val="-2"/>
          <w:sz w:val="22"/>
        </w:rPr>
        <w:t> </w:t>
      </w:r>
      <w:r>
        <w:rPr>
          <w:b/>
          <w:i/>
          <w:sz w:val="22"/>
        </w:rPr>
        <w:t>Common Responsibilities</w:t>
      </w:r>
      <w:r>
        <w:rPr>
          <w:b/>
          <w:i/>
          <w:spacing w:val="-4"/>
          <w:sz w:val="22"/>
        </w:rPr>
        <w:t> </w:t>
      </w:r>
      <w:r>
        <w:rPr>
          <w:b/>
          <w:i/>
          <w:sz w:val="22"/>
        </w:rPr>
        <w:t>under</w:t>
      </w:r>
      <w:r>
        <w:rPr>
          <w:b/>
          <w:i/>
          <w:spacing w:val="-4"/>
          <w:sz w:val="22"/>
        </w:rPr>
        <w:t> </w:t>
      </w:r>
      <w:r>
        <w:rPr>
          <w:b/>
          <w:i/>
          <w:sz w:val="22"/>
        </w:rPr>
        <w:t>Current</w:t>
      </w:r>
      <w:r>
        <w:rPr>
          <w:b/>
          <w:i/>
          <w:sz w:val="22"/>
        </w:rPr>
        <w:t> Federal Regulations </w:t>
      </w:r>
      <w:r>
        <w:rPr>
          <w:sz w:val="22"/>
        </w:rPr>
        <w:t>(</w:t>
      </w:r>
      <w:hyperlink r:id="rId87">
        <w:r>
          <w:rPr>
            <w:color w:val="0562C1"/>
            <w:sz w:val="22"/>
            <w:u w:val="single" w:color="0562C1"/>
          </w:rPr>
          <w:t>https://nasadad.org/wp-content/uploads/2023/05/SOTA-Role-5.1.2023.pdf</w:t>
        </w:r>
      </w:hyperlink>
      <w:r>
        <w:rPr>
          <w:sz w:val="22"/>
          <w:u w:val="none"/>
        </w:rPr>
        <w:t>)</w:t>
      </w:r>
    </w:p>
    <w:p>
      <w:pPr>
        <w:pStyle w:val="Heading8"/>
        <w:rPr>
          <w:i/>
        </w:rPr>
      </w:pPr>
      <w:r>
        <w:rPr>
          <w:i/>
        </w:rPr>
        <w:t>VA/DoD</w:t>
      </w:r>
      <w:r>
        <w:rPr>
          <w:i/>
          <w:spacing w:val="-4"/>
        </w:rPr>
        <w:t> </w:t>
      </w:r>
      <w:r>
        <w:rPr>
          <w:i/>
        </w:rPr>
        <w:t>Clinical</w:t>
      </w:r>
      <w:r>
        <w:rPr>
          <w:i/>
          <w:spacing w:val="-3"/>
        </w:rPr>
        <w:t> </w:t>
      </w:r>
      <w:r>
        <w:rPr>
          <w:i/>
        </w:rPr>
        <w:t>Practice</w:t>
      </w:r>
      <w:r>
        <w:rPr>
          <w:i/>
          <w:spacing w:val="-7"/>
        </w:rPr>
        <w:t> </w:t>
      </w:r>
      <w:r>
        <w:rPr>
          <w:i/>
        </w:rPr>
        <w:t>Guideline</w:t>
      </w:r>
      <w:r>
        <w:rPr>
          <w:i/>
          <w:spacing w:val="-6"/>
        </w:rPr>
        <w:t> </w:t>
      </w:r>
      <w:r>
        <w:rPr>
          <w:i/>
        </w:rPr>
        <w:t>for</w:t>
      </w:r>
      <w:r>
        <w:rPr>
          <w:i/>
          <w:spacing w:val="-6"/>
        </w:rPr>
        <w:t> </w:t>
      </w:r>
      <w:r>
        <w:rPr>
          <w:i/>
        </w:rPr>
        <w:t>Substance</w:t>
      </w:r>
      <w:r>
        <w:rPr>
          <w:i/>
          <w:spacing w:val="-7"/>
        </w:rPr>
        <w:t> </w:t>
      </w:r>
      <w:r>
        <w:rPr>
          <w:i/>
        </w:rPr>
        <w:t>Use</w:t>
      </w:r>
      <w:r>
        <w:rPr>
          <w:i/>
          <w:spacing w:val="-6"/>
        </w:rPr>
        <w:t> </w:t>
      </w:r>
      <w:r>
        <w:rPr>
          <w:i/>
          <w:spacing w:val="-2"/>
        </w:rPr>
        <w:t>Disorders</w:t>
      </w:r>
    </w:p>
    <w:p>
      <w:pPr>
        <w:pStyle w:val="BodyText"/>
        <w:ind w:left="359"/>
      </w:pPr>
      <w:r>
        <w:rPr>
          <w:spacing w:val="-2"/>
        </w:rPr>
        <w:t>(</w:t>
      </w:r>
      <w:hyperlink r:id="rId266">
        <w:r>
          <w:rPr>
            <w:color w:val="0562C1"/>
            <w:spacing w:val="-2"/>
            <w:u w:val="single" w:color="0562C1"/>
          </w:rPr>
          <w:t>https://www.healthquality.va.gov/guidelines/MH/sud/VADoDSUDCPGRevised22216.pdf</w:t>
        </w:r>
      </w:hyperlink>
      <w:r>
        <w:rPr>
          <w:spacing w:val="-2"/>
          <w:u w:val="none"/>
        </w:rPr>
        <w:t>)</w:t>
      </w:r>
    </w:p>
    <w:p>
      <w:pPr>
        <w:spacing w:before="161"/>
        <w:ind w:left="358" w:right="508" w:firstLine="1"/>
        <w:jc w:val="left"/>
        <w:rPr>
          <w:sz w:val="22"/>
        </w:rPr>
      </w:pPr>
      <w:r>
        <w:rPr>
          <w:b/>
          <w:i/>
          <w:sz w:val="22"/>
        </w:rPr>
        <w:t>Working</w:t>
      </w:r>
      <w:r>
        <w:rPr>
          <w:b/>
          <w:i/>
          <w:spacing w:val="-1"/>
          <w:sz w:val="22"/>
        </w:rPr>
        <w:t> </w:t>
      </w:r>
      <w:r>
        <w:rPr>
          <w:b/>
          <w:i/>
          <w:sz w:val="22"/>
        </w:rPr>
        <w:t>With</w:t>
      </w:r>
      <w:r>
        <w:rPr>
          <w:b/>
          <w:i/>
          <w:spacing w:val="-1"/>
          <w:sz w:val="22"/>
        </w:rPr>
        <w:t> </w:t>
      </w:r>
      <w:r>
        <w:rPr>
          <w:b/>
          <w:i/>
          <w:sz w:val="22"/>
        </w:rPr>
        <w:t>Child</w:t>
      </w:r>
      <w:r>
        <w:rPr>
          <w:b/>
          <w:i/>
          <w:spacing w:val="-3"/>
          <w:sz w:val="22"/>
        </w:rPr>
        <w:t> </w:t>
      </w:r>
      <w:r>
        <w:rPr>
          <w:b/>
          <w:i/>
          <w:sz w:val="22"/>
        </w:rPr>
        <w:t>Protective</w:t>
      </w:r>
      <w:r>
        <w:rPr>
          <w:b/>
          <w:i/>
          <w:spacing w:val="-2"/>
          <w:sz w:val="22"/>
        </w:rPr>
        <w:t> </w:t>
      </w:r>
      <w:r>
        <w:rPr>
          <w:b/>
          <w:i/>
          <w:sz w:val="22"/>
        </w:rPr>
        <w:t>Services</w:t>
      </w:r>
      <w:r>
        <w:rPr>
          <w:b/>
          <w:i/>
          <w:spacing w:val="-3"/>
          <w:sz w:val="22"/>
        </w:rPr>
        <w:t> </w:t>
      </w:r>
      <w:r>
        <w:rPr>
          <w:b/>
          <w:i/>
          <w:sz w:val="22"/>
        </w:rPr>
        <w:t>To</w:t>
      </w:r>
      <w:r>
        <w:rPr>
          <w:b/>
          <w:i/>
          <w:spacing w:val="-3"/>
          <w:sz w:val="22"/>
        </w:rPr>
        <w:t> </w:t>
      </w:r>
      <w:r>
        <w:rPr>
          <w:b/>
          <w:i/>
          <w:sz w:val="22"/>
        </w:rPr>
        <w:t>Support</w:t>
      </w:r>
      <w:r>
        <w:rPr>
          <w:b/>
          <w:i/>
          <w:spacing w:val="-4"/>
          <w:sz w:val="22"/>
        </w:rPr>
        <w:t> </w:t>
      </w:r>
      <w:r>
        <w:rPr>
          <w:b/>
          <w:i/>
          <w:sz w:val="22"/>
        </w:rPr>
        <w:t>Pregnant</w:t>
      </w:r>
      <w:r>
        <w:rPr>
          <w:b/>
          <w:i/>
          <w:spacing w:val="-4"/>
          <w:sz w:val="22"/>
        </w:rPr>
        <w:t> </w:t>
      </w:r>
      <w:r>
        <w:rPr>
          <w:b/>
          <w:i/>
          <w:sz w:val="22"/>
        </w:rPr>
        <w:t>and</w:t>
      </w:r>
      <w:r>
        <w:rPr>
          <w:b/>
          <w:i/>
          <w:spacing w:val="-1"/>
          <w:sz w:val="22"/>
        </w:rPr>
        <w:t> </w:t>
      </w:r>
      <w:r>
        <w:rPr>
          <w:b/>
          <w:i/>
          <w:sz w:val="22"/>
        </w:rPr>
        <w:t>Parenting</w:t>
      </w:r>
      <w:r>
        <w:rPr>
          <w:b/>
          <w:i/>
          <w:spacing w:val="-3"/>
          <w:sz w:val="22"/>
        </w:rPr>
        <w:t> </w:t>
      </w:r>
      <w:r>
        <w:rPr>
          <w:b/>
          <w:i/>
          <w:sz w:val="22"/>
        </w:rPr>
        <w:t>People,</w:t>
      </w:r>
      <w:r>
        <w:rPr>
          <w:b/>
          <w:i/>
          <w:spacing w:val="-4"/>
          <w:sz w:val="22"/>
        </w:rPr>
        <w:t> </w:t>
      </w:r>
      <w:r>
        <w:rPr>
          <w:b/>
          <w:i/>
          <w:sz w:val="22"/>
        </w:rPr>
        <w:t>Their</w:t>
      </w:r>
      <w:r>
        <w:rPr>
          <w:b/>
          <w:i/>
          <w:spacing w:val="-5"/>
          <w:sz w:val="22"/>
        </w:rPr>
        <w:t> </w:t>
      </w:r>
      <w:r>
        <w:rPr>
          <w:b/>
          <w:i/>
          <w:sz w:val="22"/>
        </w:rPr>
        <w:t>Infants,</w:t>
      </w:r>
      <w:r>
        <w:rPr>
          <w:b/>
          <w:i/>
          <w:spacing w:val="-3"/>
          <w:sz w:val="22"/>
        </w:rPr>
        <w:t> </w:t>
      </w:r>
      <w:r>
        <w:rPr>
          <w:b/>
          <w:i/>
          <w:sz w:val="22"/>
        </w:rPr>
        <w:t>and</w:t>
      </w:r>
      <w:r>
        <w:rPr>
          <w:b/>
          <w:i/>
          <w:sz w:val="22"/>
        </w:rPr>
        <w:t> Families Affected by Substance Use Disorders: A Fact Sheet for Health Care Providers </w:t>
      </w:r>
      <w:r>
        <w:rPr>
          <w:spacing w:val="-2"/>
          <w:sz w:val="22"/>
        </w:rPr>
        <w:t>(</w:t>
      </w:r>
      <w:hyperlink r:id="rId109">
        <w:r>
          <w:rPr>
            <w:color w:val="0562C1"/>
            <w:spacing w:val="-2"/>
            <w:sz w:val="22"/>
            <w:u w:val="single" w:color="0562C1"/>
          </w:rPr>
          <w:t>https://ncsacw.acf.hhs.gov/files/healthcare-cps-pregnant-parenting-sud.pdf</w:t>
        </w:r>
      </w:hyperlink>
      <w:r>
        <w:rPr>
          <w:spacing w:val="-2"/>
          <w:sz w:val="22"/>
          <w:u w:val="none"/>
        </w:rPr>
        <w:t>)</w:t>
      </w:r>
    </w:p>
    <w:p>
      <w:pPr>
        <w:spacing w:after="0"/>
        <w:jc w:val="left"/>
        <w:rPr>
          <w:sz w:val="22"/>
        </w:rPr>
        <w:sectPr>
          <w:pgSz w:w="12240" w:h="15840"/>
          <w:pgMar w:header="618" w:footer="613" w:top="1340" w:bottom="800" w:left="1080" w:right="1080"/>
        </w:sectPr>
      </w:pPr>
    </w:p>
    <w:p>
      <w:pPr>
        <w:pStyle w:val="Heading2"/>
        <w:spacing w:before="91"/>
      </w:pPr>
      <w:bookmarkStart w:name="_bookmark124" w:id="126"/>
      <w:bookmarkEnd w:id="126"/>
      <w:r>
        <w:rPr/>
      </w:r>
      <w:r>
        <w:rPr>
          <w:color w:val="890000"/>
        </w:rPr>
        <w:t>Sample </w:t>
      </w:r>
      <w:r>
        <w:rPr>
          <w:color w:val="890000"/>
          <w:spacing w:val="-2"/>
        </w:rPr>
        <w:t>Forms</w:t>
      </w:r>
    </w:p>
    <w:p>
      <w:pPr>
        <w:pStyle w:val="Heading3"/>
        <w:spacing w:before="239"/>
        <w:ind w:left="359" w:right="461"/>
      </w:pPr>
      <w:bookmarkStart w:name="_bookmark125" w:id="127"/>
      <w:bookmarkEnd w:id="127"/>
      <w:r>
        <w:rPr>
          <w:b w:val="0"/>
        </w:rPr>
      </w:r>
      <w:r>
        <w:rPr>
          <w:color w:val="2E5395"/>
        </w:rPr>
        <w:t>Example</w:t>
      </w:r>
      <w:r>
        <w:rPr>
          <w:color w:val="2E5395"/>
          <w:spacing w:val="-4"/>
        </w:rPr>
        <w:t> </w:t>
      </w:r>
      <w:r>
        <w:rPr>
          <w:color w:val="2E5395"/>
        </w:rPr>
        <w:t>of</w:t>
      </w:r>
      <w:r>
        <w:rPr>
          <w:color w:val="2E5395"/>
          <w:spacing w:val="-4"/>
        </w:rPr>
        <w:t> </w:t>
      </w:r>
      <w:r>
        <w:rPr>
          <w:color w:val="2E5395"/>
        </w:rPr>
        <w:t>Standard</w:t>
      </w:r>
      <w:r>
        <w:rPr>
          <w:color w:val="2E5395"/>
          <w:spacing w:val="-6"/>
        </w:rPr>
        <w:t> </w:t>
      </w:r>
      <w:r>
        <w:rPr>
          <w:color w:val="2E5395"/>
        </w:rPr>
        <w:t>Consent</w:t>
      </w:r>
      <w:r>
        <w:rPr>
          <w:color w:val="2E5395"/>
          <w:spacing w:val="-3"/>
        </w:rPr>
        <w:t> </w:t>
      </w:r>
      <w:r>
        <w:rPr>
          <w:color w:val="2E5395"/>
        </w:rPr>
        <w:t>for</w:t>
      </w:r>
      <w:r>
        <w:rPr>
          <w:color w:val="2E5395"/>
          <w:spacing w:val="-3"/>
        </w:rPr>
        <w:t> </w:t>
      </w:r>
      <w:r>
        <w:rPr>
          <w:color w:val="2E5395"/>
        </w:rPr>
        <w:t>Opioid</w:t>
      </w:r>
      <w:r>
        <w:rPr>
          <w:color w:val="2E5395"/>
          <w:spacing w:val="-6"/>
        </w:rPr>
        <w:t> </w:t>
      </w:r>
      <w:r>
        <w:rPr>
          <w:color w:val="2E5395"/>
        </w:rPr>
        <w:t>Use</w:t>
      </w:r>
      <w:r>
        <w:rPr>
          <w:color w:val="2E5395"/>
          <w:spacing w:val="-4"/>
        </w:rPr>
        <w:t> </w:t>
      </w:r>
      <w:r>
        <w:rPr>
          <w:color w:val="2E5395"/>
        </w:rPr>
        <w:t>Disorder</w:t>
      </w:r>
      <w:r>
        <w:rPr>
          <w:color w:val="2E5395"/>
          <w:spacing w:val="-3"/>
        </w:rPr>
        <w:t> </w:t>
      </w:r>
      <w:r>
        <w:rPr>
          <w:color w:val="2E5395"/>
        </w:rPr>
        <w:t>Treatment</w:t>
      </w:r>
      <w:r>
        <w:rPr>
          <w:color w:val="2E5395"/>
          <w:spacing w:val="-3"/>
        </w:rPr>
        <w:t> </w:t>
      </w:r>
      <w:r>
        <w:rPr>
          <w:color w:val="2E5395"/>
        </w:rPr>
        <w:t>With</w:t>
      </w:r>
      <w:r>
        <w:rPr>
          <w:color w:val="2E5395"/>
          <w:spacing w:val="-4"/>
        </w:rPr>
        <w:t> </w:t>
      </w:r>
      <w:r>
        <w:rPr>
          <w:color w:val="2E5395"/>
        </w:rPr>
        <w:t>a </w:t>
      </w:r>
      <w:r>
        <w:rPr>
          <w:color w:val="2E5395"/>
          <w:spacing w:val="-2"/>
        </w:rPr>
        <w:t>Medication</w:t>
      </w:r>
    </w:p>
    <w:p>
      <w:pPr>
        <w:pStyle w:val="Heading4"/>
        <w:spacing w:before="202"/>
        <w:rPr>
          <w:i/>
        </w:rPr>
      </w:pPr>
      <w:r>
        <w:rPr>
          <w:i/>
          <w:color w:val="890000"/>
        </w:rPr>
        <w:t>Consent</w:t>
      </w:r>
      <w:r>
        <w:rPr>
          <w:i/>
          <w:color w:val="890000"/>
          <w:spacing w:val="-9"/>
        </w:rPr>
        <w:t> </w:t>
      </w:r>
      <w:r>
        <w:rPr>
          <w:i/>
          <w:color w:val="890000"/>
        </w:rPr>
        <w:t>for</w:t>
      </w:r>
      <w:r>
        <w:rPr>
          <w:i/>
          <w:color w:val="890000"/>
          <w:spacing w:val="-8"/>
        </w:rPr>
        <w:t> </w:t>
      </w:r>
      <w:r>
        <w:rPr>
          <w:i/>
          <w:color w:val="890000"/>
        </w:rPr>
        <w:t>Participation</w:t>
      </w:r>
      <w:r>
        <w:rPr>
          <w:i/>
          <w:color w:val="890000"/>
          <w:spacing w:val="-10"/>
        </w:rPr>
        <w:t> </w:t>
      </w:r>
      <w:r>
        <w:rPr>
          <w:i/>
          <w:color w:val="890000"/>
        </w:rPr>
        <w:t>in</w:t>
      </w:r>
      <w:r>
        <w:rPr>
          <w:i/>
          <w:color w:val="890000"/>
          <w:spacing w:val="-9"/>
        </w:rPr>
        <w:t> </w:t>
      </w:r>
      <w:r>
        <w:rPr>
          <w:i/>
          <w:color w:val="890000"/>
        </w:rPr>
        <w:t>Opioid</w:t>
      </w:r>
      <w:r>
        <w:rPr>
          <w:i/>
          <w:color w:val="890000"/>
          <w:spacing w:val="-11"/>
        </w:rPr>
        <w:t> </w:t>
      </w:r>
      <w:r>
        <w:rPr>
          <w:i/>
          <w:color w:val="890000"/>
        </w:rPr>
        <w:t>Pharmacotherapy</w:t>
      </w:r>
      <w:r>
        <w:rPr>
          <w:i/>
          <w:color w:val="890000"/>
          <w:spacing w:val="-10"/>
        </w:rPr>
        <w:t> </w:t>
      </w:r>
      <w:r>
        <w:rPr>
          <w:i/>
          <w:color w:val="890000"/>
          <w:spacing w:val="-2"/>
        </w:rPr>
        <w:t>Treatment</w:t>
      </w:r>
    </w:p>
    <w:p>
      <w:pPr>
        <w:pStyle w:val="BodyText"/>
        <w:tabs>
          <w:tab w:pos="6979" w:val="left" w:leader="none"/>
          <w:tab w:pos="9628" w:val="left" w:leader="none"/>
        </w:tabs>
        <w:spacing w:before="119"/>
        <w:ind w:left="360"/>
      </w:pPr>
      <w:r>
        <w:rPr/>
        <w:t>Patient’s Name:</w:t>
      </w:r>
      <w:r>
        <w:rPr>
          <w:spacing w:val="65"/>
        </w:rPr>
        <w:t> </w:t>
      </w:r>
      <w:r>
        <w:rPr>
          <w:u w:val="single"/>
        </w:rPr>
        <w:tab/>
      </w:r>
      <w:r>
        <w:rPr>
          <w:spacing w:val="40"/>
          <w:u w:val="none"/>
        </w:rPr>
        <w:t> </w:t>
      </w:r>
      <w:r>
        <w:rPr>
          <w:u w:val="none"/>
        </w:rPr>
        <w:t>Date:</w:t>
      </w:r>
      <w:r>
        <w:rPr>
          <w:spacing w:val="31"/>
          <w:u w:val="none"/>
        </w:rPr>
        <w:t> </w:t>
      </w:r>
      <w:r>
        <w:rPr>
          <w:u w:val="single"/>
        </w:rPr>
        <w:tab/>
      </w:r>
    </w:p>
    <w:p>
      <w:pPr>
        <w:pStyle w:val="BodyText"/>
        <w:spacing w:before="159"/>
        <w:ind w:left="356" w:right="394" w:firstLine="3"/>
      </w:pPr>
      <w:r>
        <w:rPr/>
        <w:t>I hereby authorize and give voluntary consent to [</w:t>
      </w:r>
      <w:r>
        <w:rPr>
          <w:i/>
        </w:rPr>
        <w:t>Name of Provider Organization</w:t>
      </w:r>
      <w:r>
        <w:rPr/>
        <w:t>] and its medical personnel to dispense and administer medication as part of the treatment for my opioid use disorder. This</w:t>
      </w:r>
      <w:r>
        <w:rPr>
          <w:spacing w:val="-3"/>
        </w:rPr>
        <w:t> </w:t>
      </w:r>
      <w:r>
        <w:rPr/>
        <w:t>treatment</w:t>
      </w:r>
      <w:r>
        <w:rPr>
          <w:spacing w:val="-5"/>
        </w:rPr>
        <w:t> </w:t>
      </w:r>
      <w:r>
        <w:rPr/>
        <w:t>may</w:t>
      </w:r>
      <w:r>
        <w:rPr>
          <w:spacing w:val="-2"/>
        </w:rPr>
        <w:t> </w:t>
      </w:r>
      <w:r>
        <w:rPr/>
        <w:t>include</w:t>
      </w:r>
      <w:r>
        <w:rPr>
          <w:spacing w:val="-5"/>
        </w:rPr>
        <w:t> </w:t>
      </w:r>
      <w:r>
        <w:rPr/>
        <w:t>medications</w:t>
      </w:r>
      <w:r>
        <w:rPr>
          <w:spacing w:val="-5"/>
        </w:rPr>
        <w:t> </w:t>
      </w:r>
      <w:r>
        <w:rPr/>
        <w:t>like</w:t>
      </w:r>
      <w:r>
        <w:rPr>
          <w:spacing w:val="-5"/>
        </w:rPr>
        <w:t> </w:t>
      </w:r>
      <w:r>
        <w:rPr/>
        <w:t>methadone</w:t>
      </w:r>
      <w:r>
        <w:rPr>
          <w:spacing w:val="-2"/>
        </w:rPr>
        <w:t> </w:t>
      </w:r>
      <w:r>
        <w:rPr/>
        <w:t>or</w:t>
      </w:r>
      <w:r>
        <w:rPr>
          <w:spacing w:val="-3"/>
        </w:rPr>
        <w:t> </w:t>
      </w:r>
      <w:r>
        <w:rPr/>
        <w:t>buprenorphine.</w:t>
      </w:r>
      <w:r>
        <w:rPr>
          <w:spacing w:val="-3"/>
        </w:rPr>
        <w:t> </w:t>
      </w:r>
      <w:r>
        <w:rPr/>
        <w:t>Treatment</w:t>
      </w:r>
      <w:r>
        <w:rPr>
          <w:spacing w:val="-5"/>
        </w:rPr>
        <w:t> </w:t>
      </w:r>
      <w:r>
        <w:rPr/>
        <w:t>procedures</w:t>
      </w:r>
      <w:r>
        <w:rPr>
          <w:spacing w:val="-3"/>
        </w:rPr>
        <w:t> </w:t>
      </w:r>
      <w:r>
        <w:rPr/>
        <w:t>have been explained to me, and I understand that this will involve taking the medication as directed by the opioid treatment program (OTP) practitioner, in accordance with federal and state regulations.</w:t>
      </w:r>
    </w:p>
    <w:p>
      <w:pPr>
        <w:pStyle w:val="BodyText"/>
        <w:spacing w:before="159"/>
        <w:ind w:left="354" w:right="416" w:firstLine="1"/>
      </w:pPr>
      <w:r>
        <w:rPr/>
        <w:t>Like all</w:t>
      </w:r>
      <w:r>
        <w:rPr>
          <w:spacing w:val="-3"/>
        </w:rPr>
        <w:t> </w:t>
      </w:r>
      <w:r>
        <w:rPr/>
        <w:t>medications,</w:t>
      </w:r>
      <w:r>
        <w:rPr>
          <w:spacing w:val="-1"/>
        </w:rPr>
        <w:t> </w:t>
      </w:r>
      <w:r>
        <w:rPr/>
        <w:t>I</w:t>
      </w:r>
      <w:r>
        <w:rPr>
          <w:spacing w:val="-4"/>
        </w:rPr>
        <w:t> </w:t>
      </w:r>
      <w:r>
        <w:rPr/>
        <w:t>can</w:t>
      </w:r>
      <w:r>
        <w:rPr>
          <w:spacing w:val="-2"/>
        </w:rPr>
        <w:t> </w:t>
      </w:r>
      <w:r>
        <w:rPr/>
        <w:t>experience</w:t>
      </w:r>
      <w:r>
        <w:rPr>
          <w:spacing w:val="-2"/>
        </w:rPr>
        <w:t> </w:t>
      </w:r>
      <w:r>
        <w:rPr/>
        <w:t>potential</w:t>
      </w:r>
      <w:r>
        <w:rPr>
          <w:spacing w:val="-1"/>
        </w:rPr>
        <w:t> </w:t>
      </w:r>
      <w:r>
        <w:rPr/>
        <w:t>side</w:t>
      </w:r>
      <w:r>
        <w:rPr>
          <w:spacing w:val="-1"/>
        </w:rPr>
        <w:t> </w:t>
      </w:r>
      <w:r>
        <w:rPr/>
        <w:t>effects</w:t>
      </w:r>
      <w:r>
        <w:rPr>
          <w:spacing w:val="-1"/>
        </w:rPr>
        <w:t> </w:t>
      </w:r>
      <w:r>
        <w:rPr/>
        <w:t>and</w:t>
      </w:r>
      <w:r>
        <w:rPr>
          <w:spacing w:val="-4"/>
        </w:rPr>
        <w:t> </w:t>
      </w:r>
      <w:r>
        <w:rPr/>
        <w:t>should</w:t>
      </w:r>
      <w:r>
        <w:rPr>
          <w:spacing w:val="-2"/>
        </w:rPr>
        <w:t> </w:t>
      </w:r>
      <w:r>
        <w:rPr/>
        <w:t>take</w:t>
      </w:r>
      <w:r>
        <w:rPr>
          <w:spacing w:val="-3"/>
        </w:rPr>
        <w:t> </w:t>
      </w:r>
      <w:r>
        <w:rPr/>
        <w:t>the</w:t>
      </w:r>
      <w:r>
        <w:rPr>
          <w:spacing w:val="-3"/>
        </w:rPr>
        <w:t> </w:t>
      </w:r>
      <w:r>
        <w:rPr/>
        <w:t>medications</w:t>
      </w:r>
      <w:r>
        <w:rPr>
          <w:spacing w:val="-3"/>
        </w:rPr>
        <w:t> </w:t>
      </w:r>
      <w:r>
        <w:rPr/>
        <w:t>as</w:t>
      </w:r>
      <w:r>
        <w:rPr>
          <w:spacing w:val="-1"/>
        </w:rPr>
        <w:t> </w:t>
      </w:r>
      <w:r>
        <w:rPr/>
        <w:t>directed. I also understand methadone and buprenorphine can produce physical dependence, which is different from</w:t>
      </w:r>
      <w:r>
        <w:rPr>
          <w:spacing w:val="-3"/>
        </w:rPr>
        <w:t> </w:t>
      </w:r>
      <w:r>
        <w:rPr/>
        <w:t>addiction.</w:t>
      </w:r>
      <w:r>
        <w:rPr>
          <w:spacing w:val="-2"/>
        </w:rPr>
        <w:t> </w:t>
      </w:r>
      <w:r>
        <w:rPr/>
        <w:t>My</w:t>
      </w:r>
      <w:r>
        <w:rPr>
          <w:spacing w:val="-1"/>
        </w:rPr>
        <w:t> </w:t>
      </w:r>
      <w:r>
        <w:rPr/>
        <w:t>healthcare</w:t>
      </w:r>
      <w:r>
        <w:rPr>
          <w:spacing w:val="-2"/>
        </w:rPr>
        <w:t> </w:t>
      </w:r>
      <w:r>
        <w:rPr/>
        <w:t>provider</w:t>
      </w:r>
      <w:r>
        <w:rPr>
          <w:spacing w:val="-2"/>
        </w:rPr>
        <w:t> </w:t>
      </w:r>
      <w:r>
        <w:rPr/>
        <w:t>has</w:t>
      </w:r>
      <w:r>
        <w:rPr>
          <w:spacing w:val="-4"/>
        </w:rPr>
        <w:t> </w:t>
      </w:r>
      <w:r>
        <w:rPr/>
        <w:t>explained</w:t>
      </w:r>
      <w:r>
        <w:rPr>
          <w:spacing w:val="-5"/>
        </w:rPr>
        <w:t> </w:t>
      </w:r>
      <w:r>
        <w:rPr/>
        <w:t>the</w:t>
      </w:r>
      <w:r>
        <w:rPr>
          <w:spacing w:val="-1"/>
        </w:rPr>
        <w:t> </w:t>
      </w:r>
      <w:r>
        <w:rPr/>
        <w:t>potential</w:t>
      </w:r>
      <w:r>
        <w:rPr>
          <w:spacing w:val="-2"/>
        </w:rPr>
        <w:t> </w:t>
      </w:r>
      <w:r>
        <w:rPr/>
        <w:t>benefits</w:t>
      </w:r>
      <w:r>
        <w:rPr>
          <w:spacing w:val="-4"/>
        </w:rPr>
        <w:t> </w:t>
      </w:r>
      <w:r>
        <w:rPr/>
        <w:t>and</w:t>
      </w:r>
      <w:r>
        <w:rPr>
          <w:spacing w:val="-3"/>
        </w:rPr>
        <w:t> </w:t>
      </w:r>
      <w:r>
        <w:rPr/>
        <w:t>risks</w:t>
      </w:r>
      <w:r>
        <w:rPr>
          <w:spacing w:val="-4"/>
        </w:rPr>
        <w:t> </w:t>
      </w:r>
      <w:r>
        <w:rPr/>
        <w:t>of</w:t>
      </w:r>
      <w:r>
        <w:rPr>
          <w:spacing w:val="-4"/>
        </w:rPr>
        <w:t> </w:t>
      </w:r>
      <w:r>
        <w:rPr/>
        <w:t>medications</w:t>
      </w:r>
      <w:r>
        <w:rPr>
          <w:spacing w:val="-2"/>
        </w:rPr>
        <w:t> </w:t>
      </w:r>
      <w:r>
        <w:rPr/>
        <w:t>for the treatment of opioid use disorder (MOUD), including alternative treatment options.</w:t>
      </w:r>
    </w:p>
    <w:p>
      <w:pPr>
        <w:pStyle w:val="BodyText"/>
        <w:spacing w:before="160"/>
        <w:ind w:left="352" w:right="461" w:firstLine="1"/>
      </w:pPr>
      <w:r>
        <w:rPr/>
        <w:t>I understand that it is essential to inform all healthcare providers about my participation in MOUD to ensure</w:t>
      </w:r>
      <w:r>
        <w:rPr>
          <w:spacing w:val="-1"/>
        </w:rPr>
        <w:t> </w:t>
      </w:r>
      <w:r>
        <w:rPr/>
        <w:t>safe</w:t>
      </w:r>
      <w:r>
        <w:rPr>
          <w:spacing w:val="-1"/>
        </w:rPr>
        <w:t> </w:t>
      </w:r>
      <w:r>
        <w:rPr/>
        <w:t>and</w:t>
      </w:r>
      <w:r>
        <w:rPr>
          <w:spacing w:val="-3"/>
        </w:rPr>
        <w:t> </w:t>
      </w:r>
      <w:r>
        <w:rPr/>
        <w:t>coordinated</w:t>
      </w:r>
      <w:r>
        <w:rPr>
          <w:spacing w:val="-3"/>
        </w:rPr>
        <w:t> </w:t>
      </w:r>
      <w:r>
        <w:rPr/>
        <w:t>care.</w:t>
      </w:r>
      <w:r>
        <w:rPr>
          <w:spacing w:val="-3"/>
        </w:rPr>
        <w:t> </w:t>
      </w:r>
      <w:r>
        <w:rPr/>
        <w:t>They</w:t>
      </w:r>
      <w:r>
        <w:rPr>
          <w:spacing w:val="-3"/>
        </w:rPr>
        <w:t> </w:t>
      </w:r>
      <w:r>
        <w:rPr/>
        <w:t>can</w:t>
      </w:r>
      <w:r>
        <w:rPr>
          <w:spacing w:val="-3"/>
        </w:rPr>
        <w:t> </w:t>
      </w:r>
      <w:r>
        <w:rPr/>
        <w:t>then</w:t>
      </w:r>
      <w:r>
        <w:rPr>
          <w:spacing w:val="-3"/>
        </w:rPr>
        <w:t> </w:t>
      </w:r>
      <w:r>
        <w:rPr/>
        <w:t>avoid</w:t>
      </w:r>
      <w:r>
        <w:rPr>
          <w:spacing w:val="-5"/>
        </w:rPr>
        <w:t> </w:t>
      </w:r>
      <w:r>
        <w:rPr/>
        <w:t>prescribing</w:t>
      </w:r>
      <w:r>
        <w:rPr>
          <w:spacing w:val="-3"/>
        </w:rPr>
        <w:t> </w:t>
      </w:r>
      <w:r>
        <w:rPr/>
        <w:t>medications</w:t>
      </w:r>
      <w:r>
        <w:rPr>
          <w:spacing w:val="-2"/>
        </w:rPr>
        <w:t> </w:t>
      </w:r>
      <w:r>
        <w:rPr/>
        <w:t>that</w:t>
      </w:r>
      <w:r>
        <w:rPr>
          <w:spacing w:val="-2"/>
        </w:rPr>
        <w:t> </w:t>
      </w:r>
      <w:r>
        <w:rPr/>
        <w:t>might</w:t>
      </w:r>
      <w:r>
        <w:rPr>
          <w:spacing w:val="-4"/>
        </w:rPr>
        <w:t> </w:t>
      </w:r>
      <w:r>
        <w:rPr/>
        <w:t>interact</w:t>
      </w:r>
      <w:r>
        <w:rPr>
          <w:spacing w:val="-4"/>
        </w:rPr>
        <w:t> </w:t>
      </w:r>
      <w:r>
        <w:rPr/>
        <w:t>with </w:t>
      </w:r>
      <w:r>
        <w:rPr>
          <w:spacing w:val="-2"/>
        </w:rPr>
        <w:t>MOUD.</w:t>
      </w:r>
    </w:p>
    <w:p>
      <w:pPr>
        <w:pStyle w:val="BodyText"/>
        <w:spacing w:before="162"/>
        <w:ind w:left="357" w:right="461" w:firstLine="2"/>
      </w:pPr>
      <w:r>
        <w:rPr/>
        <w:t>I</w:t>
      </w:r>
      <w:r>
        <w:rPr>
          <w:spacing w:val="-2"/>
        </w:rPr>
        <w:t> </w:t>
      </w:r>
      <w:r>
        <w:rPr/>
        <w:t>also</w:t>
      </w:r>
      <w:r>
        <w:rPr>
          <w:spacing w:val="-1"/>
        </w:rPr>
        <w:t> </w:t>
      </w:r>
      <w:r>
        <w:rPr/>
        <w:t>understand</w:t>
      </w:r>
      <w:r>
        <w:rPr>
          <w:spacing w:val="-3"/>
        </w:rPr>
        <w:t> </w:t>
      </w:r>
      <w:r>
        <w:rPr/>
        <w:t>that</w:t>
      </w:r>
      <w:r>
        <w:rPr>
          <w:spacing w:val="-4"/>
        </w:rPr>
        <w:t> </w:t>
      </w:r>
      <w:r>
        <w:rPr/>
        <w:t>my</w:t>
      </w:r>
      <w:r>
        <w:rPr>
          <w:spacing w:val="-3"/>
        </w:rPr>
        <w:t> </w:t>
      </w:r>
      <w:r>
        <w:rPr/>
        <w:t>OTP</w:t>
      </w:r>
      <w:r>
        <w:rPr>
          <w:spacing w:val="-3"/>
        </w:rPr>
        <w:t> </w:t>
      </w:r>
      <w:r>
        <w:rPr/>
        <w:t>treatment</w:t>
      </w:r>
      <w:r>
        <w:rPr>
          <w:spacing w:val="-1"/>
        </w:rPr>
        <w:t> </w:t>
      </w:r>
      <w:r>
        <w:rPr/>
        <w:t>team</w:t>
      </w:r>
      <w:r>
        <w:rPr>
          <w:spacing w:val="-3"/>
        </w:rPr>
        <w:t> </w:t>
      </w:r>
      <w:r>
        <w:rPr/>
        <w:t>members</w:t>
      </w:r>
      <w:r>
        <w:rPr>
          <w:spacing w:val="-2"/>
        </w:rPr>
        <w:t> </w:t>
      </w:r>
      <w:r>
        <w:rPr/>
        <w:t>will</w:t>
      </w:r>
      <w:r>
        <w:rPr>
          <w:spacing w:val="-2"/>
        </w:rPr>
        <w:t> </w:t>
      </w:r>
      <w:r>
        <w:rPr/>
        <w:t>advise</w:t>
      </w:r>
      <w:r>
        <w:rPr>
          <w:spacing w:val="-4"/>
        </w:rPr>
        <w:t> </w:t>
      </w:r>
      <w:r>
        <w:rPr/>
        <w:t>me</w:t>
      </w:r>
      <w:r>
        <w:rPr>
          <w:spacing w:val="-4"/>
        </w:rPr>
        <w:t> </w:t>
      </w:r>
      <w:r>
        <w:rPr/>
        <w:t>on</w:t>
      </w:r>
      <w:r>
        <w:rPr>
          <w:spacing w:val="-3"/>
        </w:rPr>
        <w:t> </w:t>
      </w:r>
      <w:r>
        <w:rPr/>
        <w:t>the</w:t>
      </w:r>
      <w:r>
        <w:rPr>
          <w:spacing w:val="-6"/>
        </w:rPr>
        <w:t> </w:t>
      </w:r>
      <w:r>
        <w:rPr/>
        <w:t>safest</w:t>
      </w:r>
      <w:r>
        <w:rPr>
          <w:spacing w:val="-4"/>
        </w:rPr>
        <w:t> </w:t>
      </w:r>
      <w:r>
        <w:rPr/>
        <w:t>way</w:t>
      </w:r>
      <w:r>
        <w:rPr>
          <w:spacing w:val="-4"/>
        </w:rPr>
        <w:t> </w:t>
      </w:r>
      <w:r>
        <w:rPr/>
        <w:t>to</w:t>
      </w:r>
      <w:r>
        <w:rPr>
          <w:spacing w:val="-1"/>
        </w:rPr>
        <w:t> </w:t>
      </w:r>
      <w:r>
        <w:rPr/>
        <w:t>transport and secure any take-home medication I</w:t>
      </w:r>
      <w:r>
        <w:rPr>
          <w:spacing w:val="-1"/>
        </w:rPr>
        <w:t> </w:t>
      </w:r>
      <w:r>
        <w:rPr/>
        <w:t>may receive,</w:t>
      </w:r>
      <w:r>
        <w:rPr>
          <w:spacing w:val="-3"/>
        </w:rPr>
        <w:t> </w:t>
      </w:r>
      <w:r>
        <w:rPr/>
        <w:t>but I understand that I am responsible for safely and securely transporting and storing any take-home medication the OTP may give me.</w:t>
      </w:r>
    </w:p>
    <w:p>
      <w:pPr>
        <w:pStyle w:val="BodyText"/>
        <w:spacing w:before="159"/>
        <w:ind w:left="354" w:right="461" w:firstLine="1"/>
      </w:pPr>
      <w:r>
        <w:rPr/>
        <w:t>I</w:t>
      </w:r>
      <w:r>
        <w:rPr>
          <w:spacing w:val="-2"/>
        </w:rPr>
        <w:t> </w:t>
      </w:r>
      <w:r>
        <w:rPr/>
        <w:t>understand</w:t>
      </w:r>
      <w:r>
        <w:rPr>
          <w:spacing w:val="-3"/>
        </w:rPr>
        <w:t> </w:t>
      </w:r>
      <w:r>
        <w:rPr/>
        <w:t>that</w:t>
      </w:r>
      <w:r>
        <w:rPr>
          <w:spacing w:val="-1"/>
        </w:rPr>
        <w:t> </w:t>
      </w:r>
      <w:r>
        <w:rPr/>
        <w:t>[</w:t>
      </w:r>
      <w:r>
        <w:rPr>
          <w:i/>
        </w:rPr>
        <w:t>Name</w:t>
      </w:r>
      <w:r>
        <w:rPr>
          <w:i/>
          <w:spacing w:val="-2"/>
        </w:rPr>
        <w:t> </w:t>
      </w:r>
      <w:r>
        <w:rPr>
          <w:i/>
        </w:rPr>
        <w:t>of</w:t>
      </w:r>
      <w:r>
        <w:rPr>
          <w:i/>
          <w:spacing w:val="-5"/>
        </w:rPr>
        <w:t> </w:t>
      </w:r>
      <w:r>
        <w:rPr>
          <w:i/>
        </w:rPr>
        <w:t>Provider</w:t>
      </w:r>
      <w:r>
        <w:rPr>
          <w:i/>
          <w:spacing w:val="-1"/>
        </w:rPr>
        <w:t> </w:t>
      </w:r>
      <w:r>
        <w:rPr>
          <w:i/>
        </w:rPr>
        <w:t>Organization</w:t>
      </w:r>
      <w:r>
        <w:rPr/>
        <w:t>]</w:t>
      </w:r>
      <w:r>
        <w:rPr>
          <w:spacing w:val="-2"/>
        </w:rPr>
        <w:t> </w:t>
      </w:r>
      <w:r>
        <w:rPr/>
        <w:t>is</w:t>
      </w:r>
      <w:r>
        <w:rPr>
          <w:spacing w:val="-2"/>
        </w:rPr>
        <w:t> </w:t>
      </w:r>
      <w:r>
        <w:rPr/>
        <w:t>committed</w:t>
      </w:r>
      <w:r>
        <w:rPr>
          <w:spacing w:val="-5"/>
        </w:rPr>
        <w:t> </w:t>
      </w:r>
      <w:r>
        <w:rPr/>
        <w:t>to</w:t>
      </w:r>
      <w:r>
        <w:rPr>
          <w:spacing w:val="-1"/>
        </w:rPr>
        <w:t> </w:t>
      </w:r>
      <w:r>
        <w:rPr/>
        <w:t>providing</w:t>
      </w:r>
      <w:r>
        <w:rPr>
          <w:spacing w:val="-2"/>
        </w:rPr>
        <w:t> </w:t>
      </w:r>
      <w:r>
        <w:rPr/>
        <w:t>ongoing</w:t>
      </w:r>
      <w:r>
        <w:rPr>
          <w:spacing w:val="-3"/>
        </w:rPr>
        <w:t> </w:t>
      </w:r>
      <w:r>
        <w:rPr/>
        <w:t>care</w:t>
      </w:r>
      <w:r>
        <w:rPr>
          <w:spacing w:val="-4"/>
        </w:rPr>
        <w:t> </w:t>
      </w:r>
      <w:r>
        <w:rPr/>
        <w:t>and</w:t>
      </w:r>
      <w:r>
        <w:rPr>
          <w:spacing w:val="-3"/>
        </w:rPr>
        <w:t> </w:t>
      </w:r>
      <w:r>
        <w:rPr/>
        <w:t>support to help me manage my opioid use disorder. This includes assisting me with any necessary medication adjustments or referrals to additional services as my treatment needs evolve.</w:t>
      </w:r>
    </w:p>
    <w:p>
      <w:pPr>
        <w:pStyle w:val="BodyText"/>
        <w:spacing w:before="159"/>
        <w:ind w:left="353" w:right="461" w:firstLine="1"/>
      </w:pPr>
      <w:r>
        <w:rPr/>
        <w:t>I</w:t>
      </w:r>
      <w:r>
        <w:rPr>
          <w:spacing w:val="-2"/>
        </w:rPr>
        <w:t> </w:t>
      </w:r>
      <w:r>
        <w:rPr/>
        <w:t>understand</w:t>
      </w:r>
      <w:r>
        <w:rPr>
          <w:spacing w:val="-3"/>
        </w:rPr>
        <w:t> </w:t>
      </w:r>
      <w:r>
        <w:rPr/>
        <w:t>that</w:t>
      </w:r>
      <w:r>
        <w:rPr>
          <w:spacing w:val="-1"/>
        </w:rPr>
        <w:t> </w:t>
      </w:r>
      <w:r>
        <w:rPr/>
        <w:t>I</w:t>
      </w:r>
      <w:r>
        <w:rPr>
          <w:spacing w:val="-5"/>
        </w:rPr>
        <w:t> </w:t>
      </w:r>
      <w:r>
        <w:rPr/>
        <w:t>can</w:t>
      </w:r>
      <w:r>
        <w:rPr>
          <w:spacing w:val="-5"/>
        </w:rPr>
        <w:t> </w:t>
      </w:r>
      <w:r>
        <w:rPr/>
        <w:t>voluntarily</w:t>
      </w:r>
      <w:r>
        <w:rPr>
          <w:spacing w:val="-1"/>
        </w:rPr>
        <w:t> </w:t>
      </w:r>
      <w:r>
        <w:rPr/>
        <w:t>withdraw</w:t>
      </w:r>
      <w:r>
        <w:rPr>
          <w:spacing w:val="-1"/>
        </w:rPr>
        <w:t> </w:t>
      </w:r>
      <w:r>
        <w:rPr/>
        <w:t>from</w:t>
      </w:r>
      <w:r>
        <w:rPr>
          <w:spacing w:val="-3"/>
        </w:rPr>
        <w:t> </w:t>
      </w:r>
      <w:r>
        <w:rPr/>
        <w:t>MOUD</w:t>
      </w:r>
      <w:r>
        <w:rPr>
          <w:spacing w:val="-1"/>
        </w:rPr>
        <w:t> </w:t>
      </w:r>
      <w:r>
        <w:rPr/>
        <w:t>at</w:t>
      </w:r>
      <w:r>
        <w:rPr>
          <w:spacing w:val="-4"/>
        </w:rPr>
        <w:t> </w:t>
      </w:r>
      <w:r>
        <w:rPr/>
        <w:t>any</w:t>
      </w:r>
      <w:r>
        <w:rPr>
          <w:spacing w:val="-3"/>
        </w:rPr>
        <w:t> </w:t>
      </w:r>
      <w:r>
        <w:rPr/>
        <w:t>time.</w:t>
      </w:r>
      <w:r>
        <w:rPr>
          <w:spacing w:val="-2"/>
        </w:rPr>
        <w:t> </w:t>
      </w:r>
      <w:r>
        <w:rPr/>
        <w:t>If</w:t>
      </w:r>
      <w:r>
        <w:rPr>
          <w:spacing w:val="-2"/>
        </w:rPr>
        <w:t> </w:t>
      </w:r>
      <w:r>
        <w:rPr/>
        <w:t>I</w:t>
      </w:r>
      <w:r>
        <w:rPr>
          <w:spacing w:val="-5"/>
        </w:rPr>
        <w:t> </w:t>
      </w:r>
      <w:r>
        <w:rPr/>
        <w:t>choose</w:t>
      </w:r>
      <w:r>
        <w:rPr>
          <w:spacing w:val="-6"/>
        </w:rPr>
        <w:t> </w:t>
      </w:r>
      <w:r>
        <w:rPr/>
        <w:t>to</w:t>
      </w:r>
      <w:r>
        <w:rPr>
          <w:spacing w:val="-1"/>
        </w:rPr>
        <w:t> </w:t>
      </w:r>
      <w:r>
        <w:rPr/>
        <w:t>do</w:t>
      </w:r>
      <w:r>
        <w:rPr>
          <w:spacing w:val="-1"/>
        </w:rPr>
        <w:t> </w:t>
      </w:r>
      <w:r>
        <w:rPr/>
        <w:t>so,</w:t>
      </w:r>
      <w:r>
        <w:rPr>
          <w:spacing w:val="-2"/>
        </w:rPr>
        <w:t> </w:t>
      </w:r>
      <w:r>
        <w:rPr/>
        <w:t>I</w:t>
      </w:r>
      <w:r>
        <w:rPr>
          <w:spacing w:val="-5"/>
        </w:rPr>
        <w:t> </w:t>
      </w:r>
      <w:r>
        <w:rPr/>
        <w:t>will</w:t>
      </w:r>
      <w:r>
        <w:rPr>
          <w:spacing w:val="-2"/>
        </w:rPr>
        <w:t> </w:t>
      </w:r>
      <w:r>
        <w:rPr/>
        <w:t>be offered medically supervised withdrawal.</w:t>
      </w:r>
    </w:p>
    <w:p>
      <w:pPr>
        <w:pStyle w:val="BodyText"/>
        <w:spacing w:before="161"/>
        <w:ind w:left="351" w:right="461" w:firstLine="1"/>
      </w:pPr>
      <w:r>
        <w:rPr/>
        <w:t>For</w:t>
      </w:r>
      <w:r>
        <w:rPr>
          <w:spacing w:val="-2"/>
        </w:rPr>
        <w:t> </w:t>
      </w:r>
      <w:r>
        <w:rPr/>
        <w:t>individuals</w:t>
      </w:r>
      <w:r>
        <w:rPr>
          <w:spacing w:val="-4"/>
        </w:rPr>
        <w:t> </w:t>
      </w:r>
      <w:r>
        <w:rPr/>
        <w:t>who</w:t>
      </w:r>
      <w:r>
        <w:rPr>
          <w:spacing w:val="-3"/>
        </w:rPr>
        <w:t> </w:t>
      </w:r>
      <w:r>
        <w:rPr/>
        <w:t>may</w:t>
      </w:r>
      <w:r>
        <w:rPr>
          <w:spacing w:val="-1"/>
        </w:rPr>
        <w:t> </w:t>
      </w:r>
      <w:r>
        <w:rPr/>
        <w:t>become</w:t>
      </w:r>
      <w:r>
        <w:rPr>
          <w:spacing w:val="-1"/>
        </w:rPr>
        <w:t> </w:t>
      </w:r>
      <w:r>
        <w:rPr/>
        <w:t>pregnant</w:t>
      </w:r>
      <w:r>
        <w:rPr>
          <w:spacing w:val="-1"/>
        </w:rPr>
        <w:t> </w:t>
      </w:r>
      <w:r>
        <w:rPr/>
        <w:t>during</w:t>
      </w:r>
      <w:r>
        <w:rPr>
          <w:spacing w:val="-3"/>
        </w:rPr>
        <w:t> </w:t>
      </w:r>
      <w:r>
        <w:rPr/>
        <w:t>MOUD:</w:t>
      </w:r>
      <w:r>
        <w:rPr>
          <w:spacing w:val="-3"/>
        </w:rPr>
        <w:t> </w:t>
      </w:r>
      <w:r>
        <w:rPr/>
        <w:t>There</w:t>
      </w:r>
      <w:r>
        <w:rPr>
          <w:spacing w:val="-1"/>
        </w:rPr>
        <w:t> </w:t>
      </w:r>
      <w:r>
        <w:rPr/>
        <w:t>is</w:t>
      </w:r>
      <w:r>
        <w:rPr>
          <w:spacing w:val="-4"/>
        </w:rPr>
        <w:t> </w:t>
      </w:r>
      <w:r>
        <w:rPr/>
        <w:t>evidence</w:t>
      </w:r>
      <w:r>
        <w:rPr>
          <w:spacing w:val="-1"/>
        </w:rPr>
        <w:t> </w:t>
      </w:r>
      <w:r>
        <w:rPr/>
        <w:t>supporting</w:t>
      </w:r>
      <w:r>
        <w:rPr>
          <w:spacing w:val="-2"/>
        </w:rPr>
        <w:t> </w:t>
      </w:r>
      <w:r>
        <w:rPr/>
        <w:t>the</w:t>
      </w:r>
      <w:r>
        <w:rPr>
          <w:spacing w:val="-4"/>
        </w:rPr>
        <w:t> </w:t>
      </w:r>
      <w:r>
        <w:rPr/>
        <w:t>safe</w:t>
      </w:r>
      <w:r>
        <w:rPr>
          <w:spacing w:val="-4"/>
        </w:rPr>
        <w:t> </w:t>
      </w:r>
      <w:r>
        <w:rPr/>
        <w:t>use</w:t>
      </w:r>
      <w:r>
        <w:rPr>
          <w:spacing w:val="-4"/>
        </w:rPr>
        <w:t> </w:t>
      </w:r>
      <w:r>
        <w:rPr/>
        <w:t>of MOUD during pregnancy. If I am or become pregnant, I understand the importance of informing my healthcare provider immediately to receive appropriate care and support.</w:t>
      </w:r>
    </w:p>
    <w:p>
      <w:pPr>
        <w:pStyle w:val="BodyText"/>
        <w:spacing w:before="159"/>
        <w:ind w:left="349" w:right="461" w:firstLine="1"/>
      </w:pPr>
      <w:r>
        <w:rPr/>
        <w:t>I</w:t>
      </w:r>
      <w:r>
        <w:rPr>
          <w:spacing w:val="-2"/>
        </w:rPr>
        <w:t> </w:t>
      </w:r>
      <w:r>
        <w:rPr/>
        <w:t>acknowledge</w:t>
      </w:r>
      <w:r>
        <w:rPr>
          <w:spacing w:val="-4"/>
        </w:rPr>
        <w:t> </w:t>
      </w:r>
      <w:r>
        <w:rPr/>
        <w:t>that</w:t>
      </w:r>
      <w:r>
        <w:rPr>
          <w:spacing w:val="-4"/>
        </w:rPr>
        <w:t> </w:t>
      </w:r>
      <w:r>
        <w:rPr/>
        <w:t>the</w:t>
      </w:r>
      <w:r>
        <w:rPr>
          <w:spacing w:val="-1"/>
        </w:rPr>
        <w:t> </w:t>
      </w:r>
      <w:r>
        <w:rPr/>
        <w:t>clinic</w:t>
      </w:r>
      <w:r>
        <w:rPr>
          <w:spacing w:val="-2"/>
        </w:rPr>
        <w:t> </w:t>
      </w:r>
      <w:r>
        <w:rPr/>
        <w:t>has</w:t>
      </w:r>
      <w:r>
        <w:rPr>
          <w:spacing w:val="-2"/>
        </w:rPr>
        <w:t> </w:t>
      </w:r>
      <w:r>
        <w:rPr/>
        <w:t>provided</w:t>
      </w:r>
      <w:r>
        <w:rPr>
          <w:spacing w:val="-5"/>
        </w:rPr>
        <w:t> </w:t>
      </w:r>
      <w:r>
        <w:rPr/>
        <w:t>me</w:t>
      </w:r>
      <w:r>
        <w:rPr>
          <w:spacing w:val="-4"/>
        </w:rPr>
        <w:t> </w:t>
      </w:r>
      <w:r>
        <w:rPr/>
        <w:t>with</w:t>
      </w:r>
      <w:r>
        <w:rPr>
          <w:spacing w:val="-3"/>
        </w:rPr>
        <w:t> </w:t>
      </w:r>
      <w:r>
        <w:rPr/>
        <w:t>information</w:t>
      </w:r>
      <w:r>
        <w:rPr>
          <w:spacing w:val="-5"/>
        </w:rPr>
        <w:t> </w:t>
      </w:r>
      <w:r>
        <w:rPr/>
        <w:t>regarding</w:t>
      </w:r>
      <w:r>
        <w:rPr>
          <w:spacing w:val="-5"/>
        </w:rPr>
        <w:t> </w:t>
      </w:r>
      <w:r>
        <w:rPr/>
        <w:t>my</w:t>
      </w:r>
      <w:r>
        <w:rPr>
          <w:spacing w:val="-1"/>
        </w:rPr>
        <w:t> </w:t>
      </w:r>
      <w:r>
        <w:rPr/>
        <w:t>patient</w:t>
      </w:r>
      <w:r>
        <w:rPr>
          <w:spacing w:val="-1"/>
        </w:rPr>
        <w:t> </w:t>
      </w:r>
      <w:r>
        <w:rPr/>
        <w:t>rights,</w:t>
      </w:r>
      <w:r>
        <w:rPr>
          <w:spacing w:val="-2"/>
        </w:rPr>
        <w:t> </w:t>
      </w:r>
      <w:r>
        <w:rPr/>
        <w:t>including those outlined in the Americans with Disabilities Act (ADA) and the Health Insurance Portability and Accountability Act (HIPAA). I understand my rights and responsibilities as a patient.</w:t>
      </w:r>
    </w:p>
    <w:p>
      <w:pPr>
        <w:pStyle w:val="BodyText"/>
        <w:rPr>
          <w:sz w:val="20"/>
        </w:rPr>
      </w:pPr>
    </w:p>
    <w:p>
      <w:pPr>
        <w:pStyle w:val="BodyText"/>
        <w:rPr>
          <w:sz w:val="20"/>
        </w:rPr>
      </w:pPr>
    </w:p>
    <w:p>
      <w:pPr>
        <w:pStyle w:val="BodyText"/>
        <w:spacing w:before="74"/>
        <w:rPr>
          <w:sz w:val="20"/>
        </w:rPr>
      </w:pPr>
      <w:r>
        <w:rPr>
          <w:sz w:val="20"/>
        </w:rPr>
        <mc:AlternateContent>
          <mc:Choice Requires="wps">
            <w:drawing>
              <wp:anchor distT="0" distB="0" distL="0" distR="0" allowOverlap="1" layoutInCell="1" locked="0" behindDoc="1" simplePos="0" relativeHeight="487610880">
                <wp:simplePos x="0" y="0"/>
                <wp:positionH relativeFrom="page">
                  <wp:posOffset>981419</wp:posOffset>
                </wp:positionH>
                <wp:positionV relativeFrom="paragraph">
                  <wp:posOffset>217632</wp:posOffset>
                </wp:positionV>
                <wp:extent cx="266446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2664460" cy="1270"/>
                        </a:xfrm>
                        <a:custGeom>
                          <a:avLst/>
                          <a:gdLst/>
                          <a:ahLst/>
                          <a:cxnLst/>
                          <a:rect l="l" t="t" r="r" b="b"/>
                          <a:pathLst>
                            <a:path w="2664460" h="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277122pt;margin-top:17.136406pt;width:209.8pt;height:.1pt;mso-position-horizontal-relative:page;mso-position-vertical-relative:paragraph;z-index:-15705600;mso-wrap-distance-left:0;mso-wrap-distance-right:0" id="docshape79" coordorigin="1546,343" coordsize="4196,0" path="m1546,343l5741,343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392">
                <wp:simplePos x="0" y="0"/>
                <wp:positionH relativeFrom="page">
                  <wp:posOffset>3925787</wp:posOffset>
                </wp:positionH>
                <wp:positionV relativeFrom="paragraph">
                  <wp:posOffset>217632</wp:posOffset>
                </wp:positionV>
                <wp:extent cx="154241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1542415" cy="1270"/>
                        </a:xfrm>
                        <a:custGeom>
                          <a:avLst/>
                          <a:gdLst/>
                          <a:ahLst/>
                          <a:cxnLst/>
                          <a:rect l="l" t="t" r="r" b="b"/>
                          <a:pathLst>
                            <a:path w="1542415" h="0">
                              <a:moveTo>
                                <a:pt x="0" y="0"/>
                              </a:moveTo>
                              <a:lnTo>
                                <a:pt x="154228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9.117126pt;margin-top:17.136406pt;width:121.45pt;height:.1pt;mso-position-horizontal-relative:page;mso-position-vertical-relative:paragraph;z-index:-15705088;mso-wrap-distance-left:0;mso-wrap-distance-right:0" id="docshape80" coordorigin="6182,343" coordsize="2429,0" path="m6182,343l8611,343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5748351</wp:posOffset>
                </wp:positionH>
                <wp:positionV relativeFrom="paragraph">
                  <wp:posOffset>217632</wp:posOffset>
                </wp:positionV>
                <wp:extent cx="105156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051560" cy="1270"/>
                        </a:xfrm>
                        <a:custGeom>
                          <a:avLst/>
                          <a:gdLst/>
                          <a:ahLst/>
                          <a:cxnLst/>
                          <a:rect l="l" t="t" r="r" b="b"/>
                          <a:pathLst>
                            <a:path w="1051560" h="0">
                              <a:moveTo>
                                <a:pt x="0" y="0"/>
                              </a:moveTo>
                              <a:lnTo>
                                <a:pt x="105156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2.626068pt;margin-top:17.136406pt;width:82.8pt;height:.1pt;mso-position-horizontal-relative:page;mso-position-vertical-relative:paragraph;z-index:-15704576;mso-wrap-distance-left:0;mso-wrap-distance-right:0" id="docshape81" coordorigin="9053,343" coordsize="1656,0" path="m9053,343l10709,343e" filled="false" stroked="true" strokeweight=".71691pt" strokecolor="#000000">
                <v:path arrowok="t"/>
                <v:stroke dashstyle="solid"/>
                <w10:wrap type="topAndBottom"/>
              </v:shape>
            </w:pict>
          </mc:Fallback>
        </mc:AlternateContent>
      </w:r>
    </w:p>
    <w:p>
      <w:pPr>
        <w:pStyle w:val="BodyText"/>
        <w:tabs>
          <w:tab w:pos="5130" w:val="left" w:leader="none"/>
          <w:tab w:pos="6095" w:val="left" w:leader="none"/>
          <w:tab w:pos="7919" w:val="left" w:leader="none"/>
        </w:tabs>
        <w:spacing w:line="384" w:lineRule="auto" w:before="20"/>
        <w:ind w:left="359" w:right="1732"/>
      </w:pPr>
      <w:r>
        <w:rPr/>
        <w:t>Signature of Patient</w:t>
        <w:tab/>
        <w:t>Date of Birth</w:t>
        <w:tab/>
      </w:r>
      <w:r>
        <w:rPr>
          <w:spacing w:val="-4"/>
        </w:rPr>
        <w:t>Date </w:t>
      </w:r>
      <w:r>
        <w:rPr/>
        <w:t>Witness:</w:t>
      </w:r>
      <w:r>
        <w:rPr>
          <w:spacing w:val="51"/>
        </w:rPr>
        <w:t> </w:t>
      </w:r>
      <w:r>
        <w:rPr>
          <w:u w:val="single"/>
        </w:rPr>
        <w:tab/>
        <w:tab/>
      </w:r>
    </w:p>
    <w:p>
      <w:pPr>
        <w:spacing w:before="0"/>
        <w:ind w:left="360" w:right="461" w:firstLine="0"/>
        <w:jc w:val="left"/>
        <w:rPr>
          <w:i/>
          <w:sz w:val="20"/>
        </w:rPr>
      </w:pPr>
      <w:r>
        <w:rPr>
          <w:i/>
          <w:sz w:val="20"/>
        </w:rPr>
        <w:t>Source:</w:t>
      </w:r>
      <w:r>
        <w:rPr>
          <w:i/>
          <w:spacing w:val="-5"/>
          <w:sz w:val="20"/>
        </w:rPr>
        <w:t> </w:t>
      </w:r>
      <w:r>
        <w:rPr>
          <w:i/>
          <w:sz w:val="20"/>
        </w:rPr>
        <w:t>Adapted</w:t>
      </w:r>
      <w:r>
        <w:rPr>
          <w:i/>
          <w:spacing w:val="-3"/>
          <w:sz w:val="20"/>
        </w:rPr>
        <w:t> </w:t>
      </w:r>
      <w:r>
        <w:rPr>
          <w:i/>
          <w:sz w:val="20"/>
        </w:rPr>
        <w:t>with</w:t>
      </w:r>
      <w:r>
        <w:rPr>
          <w:i/>
          <w:spacing w:val="-3"/>
          <w:sz w:val="20"/>
        </w:rPr>
        <w:t> </w:t>
      </w:r>
      <w:r>
        <w:rPr>
          <w:i/>
          <w:sz w:val="20"/>
        </w:rPr>
        <w:t>permission</w:t>
      </w:r>
      <w:r>
        <w:rPr>
          <w:i/>
          <w:spacing w:val="-3"/>
          <w:sz w:val="20"/>
        </w:rPr>
        <w:t> </w:t>
      </w:r>
      <w:r>
        <w:rPr>
          <w:i/>
          <w:sz w:val="20"/>
        </w:rPr>
        <w:t>from</w:t>
      </w:r>
      <w:r>
        <w:rPr>
          <w:i/>
          <w:spacing w:val="-3"/>
          <w:sz w:val="20"/>
        </w:rPr>
        <w:t> </w:t>
      </w:r>
      <w:r>
        <w:rPr>
          <w:i/>
          <w:sz w:val="20"/>
        </w:rPr>
        <w:t>Department</w:t>
      </w:r>
      <w:r>
        <w:rPr>
          <w:i/>
          <w:spacing w:val="-4"/>
          <w:sz w:val="20"/>
        </w:rPr>
        <w:t> </w:t>
      </w:r>
      <w:r>
        <w:rPr>
          <w:i/>
          <w:sz w:val="20"/>
        </w:rPr>
        <w:t>of</w:t>
      </w:r>
      <w:r>
        <w:rPr>
          <w:i/>
          <w:spacing w:val="-5"/>
          <w:sz w:val="20"/>
        </w:rPr>
        <w:t> </w:t>
      </w:r>
      <w:r>
        <w:rPr>
          <w:i/>
          <w:sz w:val="20"/>
        </w:rPr>
        <w:t>Psychiatry</w:t>
      </w:r>
      <w:r>
        <w:rPr>
          <w:i/>
          <w:spacing w:val="-4"/>
          <w:sz w:val="20"/>
        </w:rPr>
        <w:t> </w:t>
      </w:r>
      <w:r>
        <w:rPr>
          <w:i/>
          <w:sz w:val="20"/>
        </w:rPr>
        <w:t>and</w:t>
      </w:r>
      <w:r>
        <w:rPr>
          <w:i/>
          <w:spacing w:val="-3"/>
          <w:sz w:val="20"/>
        </w:rPr>
        <w:t> </w:t>
      </w:r>
      <w:r>
        <w:rPr>
          <w:i/>
          <w:sz w:val="20"/>
        </w:rPr>
        <w:t>Behavioral</w:t>
      </w:r>
      <w:r>
        <w:rPr>
          <w:i/>
          <w:spacing w:val="-4"/>
          <w:sz w:val="20"/>
        </w:rPr>
        <w:t> </w:t>
      </w:r>
      <w:r>
        <w:rPr>
          <w:i/>
          <w:sz w:val="20"/>
        </w:rPr>
        <w:t>Sciences,</w:t>
      </w:r>
      <w:r>
        <w:rPr>
          <w:i/>
          <w:spacing w:val="-6"/>
          <w:sz w:val="20"/>
        </w:rPr>
        <w:t> </w:t>
      </w:r>
      <w:r>
        <w:rPr>
          <w:i/>
          <w:sz w:val="20"/>
        </w:rPr>
        <w:t>Montefiore</w:t>
      </w:r>
      <w:r>
        <w:rPr>
          <w:i/>
          <w:spacing w:val="-3"/>
          <w:sz w:val="20"/>
        </w:rPr>
        <w:t> </w:t>
      </w:r>
      <w:r>
        <w:rPr>
          <w:i/>
          <w:sz w:val="20"/>
        </w:rPr>
        <w:t>Medical</w:t>
      </w:r>
      <w:r>
        <w:rPr>
          <w:i/>
          <w:sz w:val="20"/>
        </w:rPr>
        <w:t> Center, Division of Services for Addiction, Bronx, NY.</w:t>
      </w:r>
    </w:p>
    <w:p>
      <w:pPr>
        <w:spacing w:after="0"/>
        <w:jc w:val="left"/>
        <w:rPr>
          <w:i/>
          <w:sz w:val="20"/>
        </w:rPr>
        <w:sectPr>
          <w:pgSz w:w="12240" w:h="15840"/>
          <w:pgMar w:header="618" w:footer="613" w:top="1340" w:bottom="800" w:left="1080" w:right="1080"/>
        </w:sectPr>
      </w:pPr>
    </w:p>
    <w:p>
      <w:pPr>
        <w:pStyle w:val="Heading3"/>
        <w:spacing w:before="91"/>
        <w:jc w:val="both"/>
      </w:pPr>
      <w:bookmarkStart w:name="_bookmark126" w:id="128"/>
      <w:bookmarkEnd w:id="128"/>
      <w:r>
        <w:rPr>
          <w:b w:val="0"/>
        </w:rPr>
      </w:r>
      <w:r>
        <w:rPr>
          <w:color w:val="2E5395"/>
        </w:rPr>
        <w:t>Example</w:t>
      </w:r>
      <w:r>
        <w:rPr>
          <w:color w:val="2E5395"/>
          <w:spacing w:val="-6"/>
        </w:rPr>
        <w:t> </w:t>
      </w:r>
      <w:r>
        <w:rPr>
          <w:color w:val="2E5395"/>
        </w:rPr>
        <w:t>of</w:t>
      </w:r>
      <w:r>
        <w:rPr>
          <w:color w:val="2E5395"/>
          <w:spacing w:val="-6"/>
        </w:rPr>
        <w:t> </w:t>
      </w:r>
      <w:r>
        <w:rPr>
          <w:color w:val="2E5395"/>
        </w:rPr>
        <w:t>Medication</w:t>
      </w:r>
      <w:r>
        <w:rPr>
          <w:color w:val="2E5395"/>
          <w:spacing w:val="-5"/>
        </w:rPr>
        <w:t> </w:t>
      </w:r>
      <w:r>
        <w:rPr>
          <w:color w:val="2E5395"/>
        </w:rPr>
        <w:t>Chain-of-Custody</w:t>
      </w:r>
      <w:r>
        <w:rPr>
          <w:color w:val="2E5395"/>
          <w:spacing w:val="-9"/>
        </w:rPr>
        <w:t> </w:t>
      </w:r>
      <w:r>
        <w:rPr>
          <w:color w:val="2E5395"/>
          <w:spacing w:val="-2"/>
        </w:rPr>
        <w:t>Record</w:t>
      </w:r>
    </w:p>
    <w:p>
      <w:pPr>
        <w:pStyle w:val="BodyText"/>
        <w:spacing w:before="206"/>
        <w:rPr>
          <w:b/>
          <w:sz w:val="28"/>
        </w:rPr>
      </w:pPr>
    </w:p>
    <w:p>
      <w:pPr>
        <w:pStyle w:val="BodyText"/>
        <w:tabs>
          <w:tab w:pos="3887" w:val="left" w:leader="none"/>
        </w:tabs>
        <w:ind w:left="360"/>
        <w:jc w:val="both"/>
      </w:pPr>
      <w:r>
        <w:rPr/>
        <w:t>Date: </w:t>
      </w:r>
      <w:r>
        <w:rPr>
          <w:u w:val="single"/>
        </w:rPr>
        <w:tab/>
      </w:r>
    </w:p>
    <w:p>
      <w:pPr>
        <w:pStyle w:val="BodyText"/>
        <w:tabs>
          <w:tab w:pos="9628" w:val="left" w:leader="none"/>
        </w:tabs>
        <w:spacing w:line="384" w:lineRule="auto" w:before="161"/>
        <w:ind w:left="359" w:right="449"/>
        <w:jc w:val="both"/>
      </w:pPr>
      <w:r>
        <w:rPr/>
        <w:t>Name of Treatment Program:</w:t>
      </w:r>
      <w:r>
        <w:rPr>
          <w:spacing w:val="63"/>
        </w:rPr>
        <w:t> </w:t>
      </w:r>
      <w:r>
        <w:rPr>
          <w:u w:val="single"/>
        </w:rPr>
        <w:tab/>
      </w:r>
      <w:r>
        <w:rPr>
          <w:u w:val="none"/>
        </w:rPr>
        <w:t> Name of Treatment Program Dispensing Nurse: </w:t>
      </w:r>
      <w:r>
        <w:rPr>
          <w:u w:val="single"/>
        </w:rPr>
        <w:tab/>
      </w:r>
      <w:r>
        <w:rPr>
          <w:u w:val="none"/>
        </w:rPr>
        <w:t> Medication To Be Delivered (Methadone/Buprenorphine/Buprenorphine +Naloxone):</w:t>
      </w:r>
    </w:p>
    <w:p>
      <w:pPr>
        <w:pStyle w:val="BodyText"/>
        <w:spacing w:before="5"/>
        <w:rPr>
          <w:sz w:val="17"/>
        </w:rPr>
      </w:pPr>
      <w:r>
        <w:rPr>
          <w:sz w:val="17"/>
        </w:rPr>
        <mc:AlternateContent>
          <mc:Choice Requires="wps">
            <w:drawing>
              <wp:anchor distT="0" distB="0" distL="0" distR="0" allowOverlap="1" layoutInCell="1" locked="0" behindDoc="1" simplePos="0" relativeHeight="487612416">
                <wp:simplePos x="0" y="0"/>
                <wp:positionH relativeFrom="page">
                  <wp:posOffset>980998</wp:posOffset>
                </wp:positionH>
                <wp:positionV relativeFrom="paragraph">
                  <wp:posOffset>150674</wp:posOffset>
                </wp:positionV>
                <wp:extent cx="581914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5819140" cy="1270"/>
                        </a:xfrm>
                        <a:custGeom>
                          <a:avLst/>
                          <a:gdLst/>
                          <a:ahLst/>
                          <a:cxnLst/>
                          <a:rect l="l" t="t" r="r" b="b"/>
                          <a:pathLst>
                            <a:path w="5819140" h="0">
                              <a:moveTo>
                                <a:pt x="0" y="0"/>
                              </a:moveTo>
                              <a:lnTo>
                                <a:pt x="58186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244003pt;margin-top:11.864141pt;width:458.2pt;height:.1pt;mso-position-horizontal-relative:page;mso-position-vertical-relative:paragraph;z-index:-15704064;mso-wrap-distance-left:0;mso-wrap-distance-right:0" id="docshape82" coordorigin="1545,237" coordsize="9164,0" path="m1545,237l10708,237e" filled="false" stroked="true" strokeweight=".71691pt" strokecolor="#000000">
                <v:path arrowok="t"/>
                <v:stroke dashstyle="solid"/>
                <w10:wrap type="topAndBottom"/>
              </v:shape>
            </w:pict>
          </mc:Fallback>
        </mc:AlternateContent>
      </w:r>
    </w:p>
    <w:p>
      <w:pPr>
        <w:pStyle w:val="BodyText"/>
        <w:tabs>
          <w:tab w:pos="6094" w:val="left" w:leader="none"/>
        </w:tabs>
        <w:spacing w:before="181"/>
        <w:ind w:left="359"/>
        <w:jc w:val="both"/>
      </w:pPr>
      <w:r>
        <w:rPr/>
        <w:t>Number of Doses To Be Delivered:</w:t>
      </w:r>
      <w:r>
        <w:rPr>
          <w:spacing w:val="78"/>
        </w:rPr>
        <w:t> </w:t>
      </w:r>
      <w:r>
        <w:rPr>
          <w:u w:val="single"/>
        </w:rPr>
        <w:tab/>
      </w:r>
    </w:p>
    <w:p>
      <w:pPr>
        <w:pStyle w:val="BodyText"/>
        <w:tabs>
          <w:tab w:pos="6094" w:val="left" w:leader="none"/>
          <w:tab w:pos="9627" w:val="left" w:leader="none"/>
        </w:tabs>
        <w:spacing w:before="158"/>
        <w:ind w:left="358"/>
        <w:jc w:val="both"/>
      </w:pPr>
      <w:r>
        <w:rPr/>
        <w:t>Medication Provided From</w:t>
      </w:r>
      <w:r>
        <w:rPr>
          <w:spacing w:val="100"/>
        </w:rPr>
        <w:t> </w:t>
      </w:r>
      <w:r>
        <w:rPr>
          <w:u w:val="single"/>
        </w:rPr>
        <w:tab/>
      </w:r>
      <w:r>
        <w:rPr>
          <w:u w:val="none"/>
        </w:rPr>
        <w:t> to </w:t>
      </w:r>
      <w:r>
        <w:rPr>
          <w:u w:val="single"/>
        </w:rPr>
        <w:tab/>
      </w:r>
    </w:p>
    <w:p>
      <w:pPr>
        <w:pStyle w:val="BodyText"/>
        <w:tabs>
          <w:tab w:pos="7558" w:val="left" w:leader="none"/>
        </w:tabs>
        <w:ind w:left="4050"/>
        <w:jc w:val="both"/>
      </w:pPr>
      <w:r>
        <w:rPr>
          <w:spacing w:val="-2"/>
        </w:rPr>
        <w:t>(Date)</w:t>
      </w:r>
      <w:r>
        <w:rPr/>
        <w:tab/>
      </w:r>
      <w:r>
        <w:rPr>
          <w:spacing w:val="-2"/>
        </w:rPr>
        <w:t>(Date)</w:t>
      </w:r>
    </w:p>
    <w:p>
      <w:pPr>
        <w:pStyle w:val="BodyText"/>
        <w:tabs>
          <w:tab w:pos="5100" w:val="left" w:leader="none"/>
          <w:tab w:pos="9626" w:val="left" w:leader="none"/>
        </w:tabs>
        <w:spacing w:line="384" w:lineRule="auto" w:before="162"/>
        <w:ind w:left="358" w:right="450" w:firstLine="1"/>
        <w:jc w:val="both"/>
      </w:pPr>
      <w:r>
        <w:rPr/>
        <w:t>Name of Person Transporting Medication:</w:t>
      </w:r>
      <w:r>
        <w:rPr>
          <w:spacing w:val="53"/>
        </w:rPr>
        <w:t> </w:t>
      </w:r>
      <w:r>
        <w:rPr>
          <w:u w:val="single"/>
        </w:rPr>
        <w:tab/>
        <w:tab/>
      </w:r>
      <w:r>
        <w:rPr>
          <w:u w:val="none"/>
        </w:rPr>
        <w:t> License Number of Person Transporting Medication:</w:t>
      </w:r>
      <w:r>
        <w:rPr>
          <w:spacing w:val="31"/>
          <w:u w:val="none"/>
        </w:rPr>
        <w:t> </w:t>
      </w:r>
      <w:r>
        <w:rPr>
          <w:u w:val="single"/>
        </w:rPr>
        <w:tab/>
        <w:tab/>
      </w:r>
      <w:r>
        <w:rPr>
          <w:u w:val="none"/>
        </w:rPr>
        <w:t> Date Medication Received:</w:t>
      </w:r>
      <w:r>
        <w:rPr>
          <w:spacing w:val="75"/>
          <w:u w:val="none"/>
        </w:rPr>
        <w:t> </w:t>
      </w:r>
      <w:r>
        <w:rPr>
          <w:u w:val="single"/>
        </w:rPr>
        <w:tab/>
      </w:r>
      <w:r>
        <w:rPr>
          <w:spacing w:val="-11"/>
          <w:u w:val="none"/>
        </w:rPr>
        <w:t> </w:t>
      </w:r>
      <w:r>
        <w:rPr>
          <w:u w:val="none"/>
        </w:rPr>
        <w:t>Number of Doses Received:</w:t>
      </w:r>
      <w:r>
        <w:rPr>
          <w:spacing w:val="104"/>
          <w:u w:val="none"/>
        </w:rPr>
        <w:t> </w:t>
      </w:r>
      <w:r>
        <w:rPr>
          <w:u w:val="single"/>
        </w:rPr>
        <w:tab/>
      </w:r>
    </w:p>
    <w:p>
      <w:pPr>
        <w:pStyle w:val="BodyText"/>
        <w:tabs>
          <w:tab w:pos="6203" w:val="left" w:leader="none"/>
          <w:tab w:pos="9625" w:val="left" w:leader="none"/>
        </w:tabs>
        <w:spacing w:line="264" w:lineRule="exact"/>
        <w:ind w:left="357"/>
        <w:jc w:val="both"/>
      </w:pPr>
      <w:r>
        <w:rPr/>
        <w:t>Medication Received Covering</w:t>
      </w:r>
      <w:r>
        <w:rPr>
          <w:spacing w:val="102"/>
        </w:rPr>
        <w:t> </w:t>
      </w:r>
      <w:r>
        <w:rPr>
          <w:u w:val="single"/>
        </w:rPr>
        <w:tab/>
      </w:r>
      <w:r>
        <w:rPr>
          <w:spacing w:val="40"/>
          <w:u w:val="none"/>
        </w:rPr>
        <w:t> </w:t>
      </w:r>
      <w:r>
        <w:rPr>
          <w:u w:val="none"/>
        </w:rPr>
        <w:t>to </w:t>
      </w:r>
      <w:r>
        <w:rPr>
          <w:u w:val="single"/>
        </w:rPr>
        <w:tab/>
      </w:r>
    </w:p>
    <w:p>
      <w:pPr>
        <w:pStyle w:val="BodyText"/>
        <w:tabs>
          <w:tab w:pos="7737" w:val="left" w:leader="none"/>
        </w:tabs>
        <w:ind w:left="4408"/>
        <w:jc w:val="both"/>
      </w:pPr>
      <w:r>
        <w:rPr>
          <w:spacing w:val="-2"/>
        </w:rPr>
        <w:t>(Date)</w:t>
      </w:r>
      <w:r>
        <w:rPr/>
        <w:tab/>
      </w:r>
      <w:r>
        <w:rPr>
          <w:spacing w:val="-2"/>
        </w:rPr>
        <w:t>(Date)</w:t>
      </w:r>
    </w:p>
    <w:p>
      <w:pPr>
        <w:pStyle w:val="BodyText"/>
        <w:tabs>
          <w:tab w:pos="9625" w:val="left" w:leader="none"/>
        </w:tabs>
        <w:spacing w:before="161"/>
        <w:ind w:left="357"/>
        <w:jc w:val="both"/>
      </w:pPr>
      <w:r>
        <w:rPr/>
        <w:t>COMMENTS: </w:t>
      </w:r>
      <w:r>
        <w:rPr>
          <w:u w:val="single"/>
        </w:rPr>
        <w:tab/>
      </w:r>
    </w:p>
    <w:p>
      <w:pPr>
        <w:pStyle w:val="BodyText"/>
        <w:rPr>
          <w:sz w:val="20"/>
        </w:rPr>
      </w:pPr>
    </w:p>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612928">
                <wp:simplePos x="0" y="0"/>
                <wp:positionH relativeFrom="page">
                  <wp:posOffset>979596</wp:posOffset>
                </wp:positionH>
                <wp:positionV relativeFrom="paragraph">
                  <wp:posOffset>217076</wp:posOffset>
                </wp:positionV>
                <wp:extent cx="266446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2664460" cy="1270"/>
                        </a:xfrm>
                        <a:custGeom>
                          <a:avLst/>
                          <a:gdLst/>
                          <a:ahLst/>
                          <a:cxnLst/>
                          <a:rect l="l" t="t" r="r" b="b"/>
                          <a:pathLst>
                            <a:path w="2664460" h="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133598pt;margin-top:17.092632pt;width:209.8pt;height:.1pt;mso-position-horizontal-relative:page;mso-position-vertical-relative:paragraph;z-index:-15703552;mso-wrap-distance-left:0;mso-wrap-distance-right:0" id="docshape83" coordorigin="1543,342" coordsize="4196,0" path="m1543,342l5738,342e" filled="false" stroked="true" strokeweight=".7169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3440">
                <wp:simplePos x="0" y="0"/>
                <wp:positionH relativeFrom="page">
                  <wp:posOffset>3923964</wp:posOffset>
                </wp:positionH>
                <wp:positionV relativeFrom="paragraph">
                  <wp:posOffset>217076</wp:posOffset>
                </wp:positionV>
                <wp:extent cx="2874645"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2874645" cy="1270"/>
                        </a:xfrm>
                        <a:custGeom>
                          <a:avLst/>
                          <a:gdLst/>
                          <a:ahLst/>
                          <a:cxnLst/>
                          <a:rect l="l" t="t" r="r" b="b"/>
                          <a:pathLst>
                            <a:path w="2874645" h="0">
                              <a:moveTo>
                                <a:pt x="0" y="0"/>
                              </a:moveTo>
                              <a:lnTo>
                                <a:pt x="28742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8.973602pt;margin-top:17.092632pt;width:226.35pt;height:.1pt;mso-position-horizontal-relative:page;mso-position-vertical-relative:paragraph;z-index:-15703040;mso-wrap-distance-left:0;mso-wrap-distance-right:0" id="docshape84" coordorigin="6179,342" coordsize="4527,0" path="m6179,342l10706,342e" filled="false" stroked="true" strokeweight=".71691pt" strokecolor="#000000">
                <v:path arrowok="t"/>
                <v:stroke dashstyle="solid"/>
                <w10:wrap type="topAndBottom"/>
              </v:shape>
            </w:pict>
          </mc:Fallback>
        </mc:AlternateContent>
      </w:r>
    </w:p>
    <w:p>
      <w:pPr>
        <w:pStyle w:val="BodyText"/>
        <w:tabs>
          <w:tab w:pos="5128" w:val="left" w:leader="none"/>
        </w:tabs>
        <w:spacing w:before="20"/>
        <w:ind w:left="357"/>
      </w:pPr>
      <w:r>
        <w:rPr/>
        <w:t>Signature</w:t>
      </w:r>
      <w:r>
        <w:rPr>
          <w:spacing w:val="-4"/>
        </w:rPr>
        <w:t> </w:t>
      </w:r>
      <w:r>
        <w:rPr/>
        <w:t>of</w:t>
      </w:r>
      <w:r>
        <w:rPr>
          <w:spacing w:val="-4"/>
        </w:rPr>
        <w:t> </w:t>
      </w:r>
      <w:r>
        <w:rPr/>
        <w:t>person</w:t>
      </w:r>
      <w:r>
        <w:rPr>
          <w:spacing w:val="-7"/>
        </w:rPr>
        <w:t> </w:t>
      </w:r>
      <w:r>
        <w:rPr/>
        <w:t>receiving</w:t>
      </w:r>
      <w:r>
        <w:rPr>
          <w:spacing w:val="-5"/>
        </w:rPr>
        <w:t> </w:t>
      </w:r>
      <w:r>
        <w:rPr>
          <w:spacing w:val="-2"/>
        </w:rPr>
        <w:t>medication</w:t>
      </w:r>
      <w:r>
        <w:rPr/>
        <w:tab/>
        <w:t>Signature</w:t>
      </w:r>
      <w:r>
        <w:rPr>
          <w:spacing w:val="-6"/>
        </w:rPr>
        <w:t> </w:t>
      </w:r>
      <w:r>
        <w:rPr/>
        <w:t>of</w:t>
      </w:r>
      <w:r>
        <w:rPr>
          <w:spacing w:val="-5"/>
        </w:rPr>
        <w:t> </w:t>
      </w:r>
      <w:r>
        <w:rPr/>
        <w:t>person</w:t>
      </w:r>
      <w:r>
        <w:rPr>
          <w:spacing w:val="-7"/>
        </w:rPr>
        <w:t> </w:t>
      </w:r>
      <w:r>
        <w:rPr/>
        <w:t>transporting</w:t>
      </w:r>
      <w:r>
        <w:rPr>
          <w:spacing w:val="-7"/>
        </w:rPr>
        <w:t> </w:t>
      </w:r>
      <w:r>
        <w:rPr>
          <w:spacing w:val="-2"/>
        </w:rPr>
        <w:t>medication</w:t>
      </w:r>
    </w:p>
    <w:p>
      <w:pPr>
        <w:pStyle w:val="BodyText"/>
      </w:pPr>
    </w:p>
    <w:p>
      <w:pPr>
        <w:pStyle w:val="BodyText"/>
        <w:spacing w:before="51"/>
      </w:pPr>
    </w:p>
    <w:p>
      <w:pPr>
        <w:pStyle w:val="Heading7"/>
        <w:ind w:left="10" w:right="16"/>
        <w:jc w:val="center"/>
      </w:pPr>
      <w:r>
        <w:rPr/>
        <w:t>Date</w:t>
      </w:r>
      <w:r>
        <w:rPr>
          <w:spacing w:val="-8"/>
        </w:rPr>
        <w:t> </w:t>
      </w:r>
      <w:r>
        <w:rPr/>
        <w:t>of</w:t>
      </w:r>
      <w:r>
        <w:rPr>
          <w:spacing w:val="-5"/>
        </w:rPr>
        <w:t> </w:t>
      </w:r>
      <w:r>
        <w:rPr/>
        <w:t>Administration</w:t>
      </w:r>
      <w:r>
        <w:rPr>
          <w:spacing w:val="-5"/>
        </w:rPr>
        <w:t> </w:t>
      </w:r>
      <w:r>
        <w:rPr/>
        <w:t>and</w:t>
      </w:r>
      <w:r>
        <w:rPr>
          <w:spacing w:val="-6"/>
        </w:rPr>
        <w:t> </w:t>
      </w:r>
      <w:r>
        <w:rPr/>
        <w:t>Initials</w:t>
      </w:r>
      <w:r>
        <w:rPr>
          <w:spacing w:val="-6"/>
        </w:rPr>
        <w:t> </w:t>
      </w:r>
      <w:r>
        <w:rPr/>
        <w:t>of</w:t>
      </w:r>
      <w:r>
        <w:rPr>
          <w:spacing w:val="-4"/>
        </w:rPr>
        <w:t> </w:t>
      </w:r>
      <w:r>
        <w:rPr/>
        <w:t>Patient</w:t>
      </w:r>
      <w:r>
        <w:rPr>
          <w:spacing w:val="-7"/>
        </w:rPr>
        <w:t> </w:t>
      </w:r>
      <w:r>
        <w:rPr/>
        <w:t>Receiving</w:t>
      </w:r>
      <w:r>
        <w:rPr>
          <w:spacing w:val="-3"/>
        </w:rPr>
        <w:t> </w:t>
      </w:r>
      <w:r>
        <w:rPr>
          <w:spacing w:val="-2"/>
        </w:rPr>
        <w:t>Medication</w:t>
      </w:r>
    </w:p>
    <w:p>
      <w:pPr>
        <w:pStyle w:val="BodyText"/>
        <w:spacing w:before="91"/>
        <w:rPr>
          <w:b/>
        </w:rPr>
      </w:pPr>
    </w:p>
    <w:p>
      <w:pPr>
        <w:tabs>
          <w:tab w:pos="2696" w:val="left" w:leader="none"/>
          <w:tab w:pos="5487" w:val="left" w:leader="none"/>
          <w:tab w:pos="8276" w:val="left" w:leader="none"/>
        </w:tabs>
        <w:spacing w:before="1"/>
        <w:ind w:left="356" w:right="0" w:firstLine="0"/>
        <w:jc w:val="left"/>
        <w:rPr>
          <w:b/>
          <w:sz w:val="22"/>
        </w:rPr>
      </w:pPr>
      <w:r>
        <w:rPr>
          <w:b/>
          <w:spacing w:val="-4"/>
          <w:sz w:val="22"/>
        </w:rPr>
        <w:t>Date</w:t>
      </w:r>
      <w:r>
        <w:rPr>
          <w:b/>
          <w:sz w:val="22"/>
        </w:rPr>
        <w:tab/>
        <w:t>Patient</w:t>
      </w:r>
      <w:r>
        <w:rPr>
          <w:b/>
          <w:spacing w:val="-3"/>
          <w:sz w:val="22"/>
        </w:rPr>
        <w:t> </w:t>
      </w:r>
      <w:r>
        <w:rPr>
          <w:b/>
          <w:spacing w:val="-2"/>
          <w:sz w:val="22"/>
        </w:rPr>
        <w:t>Initials</w:t>
      </w:r>
      <w:r>
        <w:rPr>
          <w:b/>
          <w:sz w:val="22"/>
        </w:rPr>
        <w:tab/>
      </w:r>
      <w:r>
        <w:rPr>
          <w:b/>
          <w:spacing w:val="-4"/>
          <w:sz w:val="22"/>
        </w:rPr>
        <w:t>Date</w:t>
      </w:r>
      <w:r>
        <w:rPr>
          <w:b/>
          <w:sz w:val="22"/>
        </w:rPr>
        <w:tab/>
        <w:t>Patient</w:t>
      </w:r>
      <w:r>
        <w:rPr>
          <w:b/>
          <w:spacing w:val="-5"/>
          <w:sz w:val="22"/>
        </w:rPr>
        <w:t> </w:t>
      </w:r>
      <w:r>
        <w:rPr>
          <w:b/>
          <w:spacing w:val="-2"/>
          <w:sz w:val="22"/>
        </w:rPr>
        <w:t>Initials</w:t>
      </w:r>
    </w:p>
    <w:p>
      <w:pPr>
        <w:pStyle w:val="BodyText"/>
        <w:spacing w:before="134"/>
        <w:rPr>
          <w:b/>
          <w:sz w:val="20"/>
        </w:rPr>
      </w:pPr>
      <w:r>
        <w:rPr>
          <w:b/>
          <w:sz w:val="20"/>
        </w:rPr>
        <mc:AlternateContent>
          <mc:Choice Requires="wps">
            <w:drawing>
              <wp:anchor distT="0" distB="0" distL="0" distR="0" allowOverlap="1" layoutInCell="1" locked="0" behindDoc="1" simplePos="0" relativeHeight="487613952">
                <wp:simplePos x="0" y="0"/>
                <wp:positionH relativeFrom="page">
                  <wp:posOffset>978895</wp:posOffset>
                </wp:positionH>
                <wp:positionV relativeFrom="paragraph">
                  <wp:posOffset>255686</wp:posOffset>
                </wp:positionV>
                <wp:extent cx="841375"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841375" cy="1270"/>
                        </a:xfrm>
                        <a:custGeom>
                          <a:avLst/>
                          <a:gdLst/>
                          <a:ahLst/>
                          <a:cxnLst/>
                          <a:rect l="l" t="t" r="r" b="b"/>
                          <a:pathLst>
                            <a:path w="841375" h="0">
                              <a:moveTo>
                                <a:pt x="0" y="0"/>
                              </a:moveTo>
                              <a:lnTo>
                                <a:pt x="8412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784pt;margin-top:20.132811pt;width:66.25pt;height:.1pt;mso-position-horizontal-relative:page;mso-position-vertical-relative:paragraph;z-index:-15702528;mso-wrap-distance-left:0;mso-wrap-distance-right:0" id="docshape85" coordorigin="1542,403" coordsize="1325,0" path="m1542,403l2866,40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4464">
                <wp:simplePos x="0" y="0"/>
                <wp:positionH relativeFrom="page">
                  <wp:posOffset>2380975</wp:posOffset>
                </wp:positionH>
                <wp:positionV relativeFrom="paragraph">
                  <wp:posOffset>255686</wp:posOffset>
                </wp:positionV>
                <wp:extent cx="112204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478394pt;margin-top:20.132811pt;width:88.35pt;height:.1pt;mso-position-horizontal-relative:page;mso-position-vertical-relative:paragraph;z-index:-15702016;mso-wrap-distance-left:0;mso-wrap-distance-right:0" id="docshape86" coordorigin="3750,403" coordsize="1767,0" path="m3750,403l5516,40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4976">
                <wp:simplePos x="0" y="0"/>
                <wp:positionH relativeFrom="page">
                  <wp:posOffset>4133575</wp:posOffset>
                </wp:positionH>
                <wp:positionV relativeFrom="paragraph">
                  <wp:posOffset>255686</wp:posOffset>
                </wp:positionV>
                <wp:extent cx="1122045"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478394pt;margin-top:20.132811pt;width:88.35pt;height:.1pt;mso-position-horizontal-relative:page;mso-position-vertical-relative:paragraph;z-index:-15701504;mso-wrap-distance-left:0;mso-wrap-distance-right:0" id="docshape87" coordorigin="6510,403" coordsize="1767,0" path="m6510,403l8276,40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5488">
                <wp:simplePos x="0" y="0"/>
                <wp:positionH relativeFrom="page">
                  <wp:posOffset>5886175</wp:posOffset>
                </wp:positionH>
                <wp:positionV relativeFrom="paragraph">
                  <wp:posOffset>255686</wp:posOffset>
                </wp:positionV>
                <wp:extent cx="91186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911860" cy="1270"/>
                        </a:xfrm>
                        <a:custGeom>
                          <a:avLst/>
                          <a:gdLst/>
                          <a:ahLst/>
                          <a:cxnLst/>
                          <a:rect l="l" t="t" r="r" b="b"/>
                          <a:pathLst>
                            <a:path w="911860" h="0">
                              <a:moveTo>
                                <a:pt x="0" y="0"/>
                              </a:moveTo>
                              <a:lnTo>
                                <a:pt x="9113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478394pt;margin-top:20.132811pt;width:71.8pt;height:.1pt;mso-position-horizontal-relative:page;mso-position-vertical-relative:paragraph;z-index:-15700992;mso-wrap-distance-left:0;mso-wrap-distance-right:0" id="docshape88" coordorigin="9270,403" coordsize="1436,0" path="m9270,403l10705,40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6000">
                <wp:simplePos x="0" y="0"/>
                <wp:positionH relativeFrom="page">
                  <wp:posOffset>978895</wp:posOffset>
                </wp:positionH>
                <wp:positionV relativeFrom="paragraph">
                  <wp:posOffset>526989</wp:posOffset>
                </wp:positionV>
                <wp:extent cx="841375"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841375" cy="1270"/>
                        </a:xfrm>
                        <a:custGeom>
                          <a:avLst/>
                          <a:gdLst/>
                          <a:ahLst/>
                          <a:cxnLst/>
                          <a:rect l="l" t="t" r="r" b="b"/>
                          <a:pathLst>
                            <a:path w="841375" h="0">
                              <a:moveTo>
                                <a:pt x="0" y="0"/>
                              </a:moveTo>
                              <a:lnTo>
                                <a:pt x="8412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784pt;margin-top:41.495209pt;width:66.25pt;height:.1pt;mso-position-horizontal-relative:page;mso-position-vertical-relative:paragraph;z-index:-15700480;mso-wrap-distance-left:0;mso-wrap-distance-right:0" id="docshape89" coordorigin="1542,830" coordsize="1325,0" path="m1542,830l2866,83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6512">
                <wp:simplePos x="0" y="0"/>
                <wp:positionH relativeFrom="page">
                  <wp:posOffset>2380975</wp:posOffset>
                </wp:positionH>
                <wp:positionV relativeFrom="paragraph">
                  <wp:posOffset>526989</wp:posOffset>
                </wp:positionV>
                <wp:extent cx="112204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478394pt;margin-top:41.495209pt;width:88.35pt;height:.1pt;mso-position-horizontal-relative:page;mso-position-vertical-relative:paragraph;z-index:-15699968;mso-wrap-distance-left:0;mso-wrap-distance-right:0" id="docshape90" coordorigin="3750,830" coordsize="1767,0" path="m3750,830l5516,83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7024">
                <wp:simplePos x="0" y="0"/>
                <wp:positionH relativeFrom="page">
                  <wp:posOffset>4133575</wp:posOffset>
                </wp:positionH>
                <wp:positionV relativeFrom="paragraph">
                  <wp:posOffset>526989</wp:posOffset>
                </wp:positionV>
                <wp:extent cx="112204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478394pt;margin-top:41.495209pt;width:88.35pt;height:.1pt;mso-position-horizontal-relative:page;mso-position-vertical-relative:paragraph;z-index:-15699456;mso-wrap-distance-left:0;mso-wrap-distance-right:0" id="docshape91" coordorigin="6510,830" coordsize="1767,0" path="m6510,830l8276,83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7536">
                <wp:simplePos x="0" y="0"/>
                <wp:positionH relativeFrom="page">
                  <wp:posOffset>5886175</wp:posOffset>
                </wp:positionH>
                <wp:positionV relativeFrom="paragraph">
                  <wp:posOffset>526989</wp:posOffset>
                </wp:positionV>
                <wp:extent cx="91186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911860" cy="1270"/>
                        </a:xfrm>
                        <a:custGeom>
                          <a:avLst/>
                          <a:gdLst/>
                          <a:ahLst/>
                          <a:cxnLst/>
                          <a:rect l="l" t="t" r="r" b="b"/>
                          <a:pathLst>
                            <a:path w="911860" h="0">
                              <a:moveTo>
                                <a:pt x="0" y="0"/>
                              </a:moveTo>
                              <a:lnTo>
                                <a:pt x="9113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478394pt;margin-top:41.495209pt;width:71.8pt;height:.1pt;mso-position-horizontal-relative:page;mso-position-vertical-relative:paragraph;z-index:-15698944;mso-wrap-distance-left:0;mso-wrap-distance-right:0" id="docshape92" coordorigin="9270,830" coordsize="1436,0" path="m9270,830l10705,83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8048">
                <wp:simplePos x="0" y="0"/>
                <wp:positionH relativeFrom="page">
                  <wp:posOffset>978895</wp:posOffset>
                </wp:positionH>
                <wp:positionV relativeFrom="paragraph">
                  <wp:posOffset>799833</wp:posOffset>
                </wp:positionV>
                <wp:extent cx="841375"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841375" cy="1270"/>
                        </a:xfrm>
                        <a:custGeom>
                          <a:avLst/>
                          <a:gdLst/>
                          <a:ahLst/>
                          <a:cxnLst/>
                          <a:rect l="l" t="t" r="r" b="b"/>
                          <a:pathLst>
                            <a:path w="841375" h="0">
                              <a:moveTo>
                                <a:pt x="0" y="0"/>
                              </a:moveTo>
                              <a:lnTo>
                                <a:pt x="8412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784pt;margin-top:62.97905pt;width:66.25pt;height:.1pt;mso-position-horizontal-relative:page;mso-position-vertical-relative:paragraph;z-index:-15698432;mso-wrap-distance-left:0;mso-wrap-distance-right:0" id="docshape93" coordorigin="1542,1260" coordsize="1325,0" path="m1542,1260l2866,126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8560">
                <wp:simplePos x="0" y="0"/>
                <wp:positionH relativeFrom="page">
                  <wp:posOffset>2380975</wp:posOffset>
                </wp:positionH>
                <wp:positionV relativeFrom="paragraph">
                  <wp:posOffset>799833</wp:posOffset>
                </wp:positionV>
                <wp:extent cx="112204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478394pt;margin-top:62.97905pt;width:88.35pt;height:.1pt;mso-position-horizontal-relative:page;mso-position-vertical-relative:paragraph;z-index:-15697920;mso-wrap-distance-left:0;mso-wrap-distance-right:0" id="docshape94" coordorigin="3750,1260" coordsize="1767,0" path="m3750,1260l5516,126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9072">
                <wp:simplePos x="0" y="0"/>
                <wp:positionH relativeFrom="page">
                  <wp:posOffset>4133575</wp:posOffset>
                </wp:positionH>
                <wp:positionV relativeFrom="paragraph">
                  <wp:posOffset>799833</wp:posOffset>
                </wp:positionV>
                <wp:extent cx="1122045"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478394pt;margin-top:62.97905pt;width:88.35pt;height:.1pt;mso-position-horizontal-relative:page;mso-position-vertical-relative:paragraph;z-index:-15697408;mso-wrap-distance-left:0;mso-wrap-distance-right:0" id="docshape95" coordorigin="6510,1260" coordsize="1767,0" path="m6510,1260l8276,126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19584">
                <wp:simplePos x="0" y="0"/>
                <wp:positionH relativeFrom="page">
                  <wp:posOffset>5886175</wp:posOffset>
                </wp:positionH>
                <wp:positionV relativeFrom="paragraph">
                  <wp:posOffset>799833</wp:posOffset>
                </wp:positionV>
                <wp:extent cx="911860"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911860" cy="1270"/>
                        </a:xfrm>
                        <a:custGeom>
                          <a:avLst/>
                          <a:gdLst/>
                          <a:ahLst/>
                          <a:cxnLst/>
                          <a:rect l="l" t="t" r="r" b="b"/>
                          <a:pathLst>
                            <a:path w="911860" h="0">
                              <a:moveTo>
                                <a:pt x="0" y="0"/>
                              </a:moveTo>
                              <a:lnTo>
                                <a:pt x="9113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478394pt;margin-top:62.97905pt;width:71.8pt;height:.1pt;mso-position-horizontal-relative:page;mso-position-vertical-relative:paragraph;z-index:-15696896;mso-wrap-distance-left:0;mso-wrap-distance-right:0" id="docshape96" coordorigin="9270,1260" coordsize="1436,0" path="m9270,1260l10705,1260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0096">
                <wp:simplePos x="0" y="0"/>
                <wp:positionH relativeFrom="page">
                  <wp:posOffset>978895</wp:posOffset>
                </wp:positionH>
                <wp:positionV relativeFrom="paragraph">
                  <wp:posOffset>1071136</wp:posOffset>
                </wp:positionV>
                <wp:extent cx="841375"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841375" cy="1270"/>
                        </a:xfrm>
                        <a:custGeom>
                          <a:avLst/>
                          <a:gdLst/>
                          <a:ahLst/>
                          <a:cxnLst/>
                          <a:rect l="l" t="t" r="r" b="b"/>
                          <a:pathLst>
                            <a:path w="841375" h="0">
                              <a:moveTo>
                                <a:pt x="0" y="0"/>
                              </a:moveTo>
                              <a:lnTo>
                                <a:pt x="8412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784pt;margin-top:84.341461pt;width:66.25pt;height:.1pt;mso-position-horizontal-relative:page;mso-position-vertical-relative:paragraph;z-index:-15696384;mso-wrap-distance-left:0;mso-wrap-distance-right:0" id="docshape97" coordorigin="1542,1687" coordsize="1325,0" path="m1542,1687l2866,168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0608">
                <wp:simplePos x="0" y="0"/>
                <wp:positionH relativeFrom="page">
                  <wp:posOffset>2380975</wp:posOffset>
                </wp:positionH>
                <wp:positionV relativeFrom="paragraph">
                  <wp:posOffset>1071136</wp:posOffset>
                </wp:positionV>
                <wp:extent cx="112204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478394pt;margin-top:84.341461pt;width:88.35pt;height:.1pt;mso-position-horizontal-relative:page;mso-position-vertical-relative:paragraph;z-index:-15695872;mso-wrap-distance-left:0;mso-wrap-distance-right:0" id="docshape98" coordorigin="3750,1687" coordsize="1767,0" path="m3750,1687l5516,168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1120">
                <wp:simplePos x="0" y="0"/>
                <wp:positionH relativeFrom="page">
                  <wp:posOffset>4133575</wp:posOffset>
                </wp:positionH>
                <wp:positionV relativeFrom="paragraph">
                  <wp:posOffset>1071136</wp:posOffset>
                </wp:positionV>
                <wp:extent cx="112204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478394pt;margin-top:84.341461pt;width:88.35pt;height:.1pt;mso-position-horizontal-relative:page;mso-position-vertical-relative:paragraph;z-index:-15695360;mso-wrap-distance-left:0;mso-wrap-distance-right:0" id="docshape99" coordorigin="6510,1687" coordsize="1767,0" path="m6510,1687l8276,168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1632">
                <wp:simplePos x="0" y="0"/>
                <wp:positionH relativeFrom="page">
                  <wp:posOffset>5886175</wp:posOffset>
                </wp:positionH>
                <wp:positionV relativeFrom="paragraph">
                  <wp:posOffset>1071136</wp:posOffset>
                </wp:positionV>
                <wp:extent cx="91186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911860" cy="1270"/>
                        </a:xfrm>
                        <a:custGeom>
                          <a:avLst/>
                          <a:gdLst/>
                          <a:ahLst/>
                          <a:cxnLst/>
                          <a:rect l="l" t="t" r="r" b="b"/>
                          <a:pathLst>
                            <a:path w="911860" h="0">
                              <a:moveTo>
                                <a:pt x="0" y="0"/>
                              </a:moveTo>
                              <a:lnTo>
                                <a:pt x="9113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478394pt;margin-top:84.341461pt;width:71.8pt;height:.1pt;mso-position-horizontal-relative:page;mso-position-vertical-relative:paragraph;z-index:-15694848;mso-wrap-distance-left:0;mso-wrap-distance-right:0" id="docshape100" coordorigin="9270,1687" coordsize="1436,0" path="m9270,1687l10705,168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2144">
                <wp:simplePos x="0" y="0"/>
                <wp:positionH relativeFrom="page">
                  <wp:posOffset>978895</wp:posOffset>
                </wp:positionH>
                <wp:positionV relativeFrom="paragraph">
                  <wp:posOffset>1343981</wp:posOffset>
                </wp:positionV>
                <wp:extent cx="84137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841375" cy="1270"/>
                        </a:xfrm>
                        <a:custGeom>
                          <a:avLst/>
                          <a:gdLst/>
                          <a:ahLst/>
                          <a:cxnLst/>
                          <a:rect l="l" t="t" r="r" b="b"/>
                          <a:pathLst>
                            <a:path w="841375" h="0">
                              <a:moveTo>
                                <a:pt x="0" y="0"/>
                              </a:moveTo>
                              <a:lnTo>
                                <a:pt x="8412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784pt;margin-top:105.825302pt;width:66.25pt;height:.1pt;mso-position-horizontal-relative:page;mso-position-vertical-relative:paragraph;z-index:-15694336;mso-wrap-distance-left:0;mso-wrap-distance-right:0" id="docshape101" coordorigin="1542,2117" coordsize="1325,0" path="m1542,2117l2866,211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2656">
                <wp:simplePos x="0" y="0"/>
                <wp:positionH relativeFrom="page">
                  <wp:posOffset>2380975</wp:posOffset>
                </wp:positionH>
                <wp:positionV relativeFrom="paragraph">
                  <wp:posOffset>1343981</wp:posOffset>
                </wp:positionV>
                <wp:extent cx="1122045"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478394pt;margin-top:105.825302pt;width:88.35pt;height:.1pt;mso-position-horizontal-relative:page;mso-position-vertical-relative:paragraph;z-index:-15693824;mso-wrap-distance-left:0;mso-wrap-distance-right:0" id="docshape102" coordorigin="3750,2117" coordsize="1767,0" path="m3750,2117l5516,211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3168">
                <wp:simplePos x="0" y="0"/>
                <wp:positionH relativeFrom="page">
                  <wp:posOffset>4133575</wp:posOffset>
                </wp:positionH>
                <wp:positionV relativeFrom="paragraph">
                  <wp:posOffset>1343981</wp:posOffset>
                </wp:positionV>
                <wp:extent cx="1122045"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478394pt;margin-top:105.825302pt;width:88.35pt;height:.1pt;mso-position-horizontal-relative:page;mso-position-vertical-relative:paragraph;z-index:-15693312;mso-wrap-distance-left:0;mso-wrap-distance-right:0" id="docshape103" coordorigin="6510,2117" coordsize="1767,0" path="m6510,2117l8276,211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3680">
                <wp:simplePos x="0" y="0"/>
                <wp:positionH relativeFrom="page">
                  <wp:posOffset>5886175</wp:posOffset>
                </wp:positionH>
                <wp:positionV relativeFrom="paragraph">
                  <wp:posOffset>1343981</wp:posOffset>
                </wp:positionV>
                <wp:extent cx="911860"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911860" cy="1270"/>
                        </a:xfrm>
                        <a:custGeom>
                          <a:avLst/>
                          <a:gdLst/>
                          <a:ahLst/>
                          <a:cxnLst/>
                          <a:rect l="l" t="t" r="r" b="b"/>
                          <a:pathLst>
                            <a:path w="911860" h="0">
                              <a:moveTo>
                                <a:pt x="0" y="0"/>
                              </a:moveTo>
                              <a:lnTo>
                                <a:pt x="9113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478394pt;margin-top:105.825302pt;width:71.8pt;height:.1pt;mso-position-horizontal-relative:page;mso-position-vertical-relative:paragraph;z-index:-15692800;mso-wrap-distance-left:0;mso-wrap-distance-right:0" id="docshape104" coordorigin="9270,2117" coordsize="1436,0" path="m9270,2117l10705,2117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4192">
                <wp:simplePos x="0" y="0"/>
                <wp:positionH relativeFrom="page">
                  <wp:posOffset>978895</wp:posOffset>
                </wp:positionH>
                <wp:positionV relativeFrom="paragraph">
                  <wp:posOffset>1614687</wp:posOffset>
                </wp:positionV>
                <wp:extent cx="84137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841375" cy="1270"/>
                        </a:xfrm>
                        <a:custGeom>
                          <a:avLst/>
                          <a:gdLst/>
                          <a:ahLst/>
                          <a:cxnLst/>
                          <a:rect l="l" t="t" r="r" b="b"/>
                          <a:pathLst>
                            <a:path w="841375" h="0">
                              <a:moveTo>
                                <a:pt x="0" y="0"/>
                              </a:moveTo>
                              <a:lnTo>
                                <a:pt x="84124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0784pt;margin-top:127.140785pt;width:66.25pt;height:.1pt;mso-position-horizontal-relative:page;mso-position-vertical-relative:paragraph;z-index:-15692288;mso-wrap-distance-left:0;mso-wrap-distance-right:0" id="docshape105" coordorigin="1542,2543" coordsize="1325,0" path="m1542,2543l2866,254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4704">
                <wp:simplePos x="0" y="0"/>
                <wp:positionH relativeFrom="page">
                  <wp:posOffset>2380975</wp:posOffset>
                </wp:positionH>
                <wp:positionV relativeFrom="paragraph">
                  <wp:posOffset>1614687</wp:posOffset>
                </wp:positionV>
                <wp:extent cx="1122045"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478394pt;margin-top:127.140785pt;width:88.35pt;height:.1pt;mso-position-horizontal-relative:page;mso-position-vertical-relative:paragraph;z-index:-15691776;mso-wrap-distance-left:0;mso-wrap-distance-right:0" id="docshape106" coordorigin="3750,2543" coordsize="1767,0" path="m3750,2543l5516,254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5216">
                <wp:simplePos x="0" y="0"/>
                <wp:positionH relativeFrom="page">
                  <wp:posOffset>4133575</wp:posOffset>
                </wp:positionH>
                <wp:positionV relativeFrom="paragraph">
                  <wp:posOffset>1614687</wp:posOffset>
                </wp:positionV>
                <wp:extent cx="1122045"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1122045" cy="1270"/>
                        </a:xfrm>
                        <a:custGeom>
                          <a:avLst/>
                          <a:gdLst/>
                          <a:ahLst/>
                          <a:cxnLst/>
                          <a:rect l="l" t="t" r="r" b="b"/>
                          <a:pathLst>
                            <a:path w="1122045" h="0">
                              <a:moveTo>
                                <a:pt x="0" y="0"/>
                              </a:moveTo>
                              <a:lnTo>
                                <a:pt x="112166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478394pt;margin-top:127.140785pt;width:88.35pt;height:.1pt;mso-position-horizontal-relative:page;mso-position-vertical-relative:paragraph;z-index:-15691264;mso-wrap-distance-left:0;mso-wrap-distance-right:0" id="docshape107" coordorigin="6510,2543" coordsize="1767,0" path="m6510,2543l8276,2543e" filled="false" stroked="true" strokeweight=".71691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625728">
                <wp:simplePos x="0" y="0"/>
                <wp:positionH relativeFrom="page">
                  <wp:posOffset>5886175</wp:posOffset>
                </wp:positionH>
                <wp:positionV relativeFrom="paragraph">
                  <wp:posOffset>1614687</wp:posOffset>
                </wp:positionV>
                <wp:extent cx="91186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911860" cy="1270"/>
                        </a:xfrm>
                        <a:custGeom>
                          <a:avLst/>
                          <a:gdLst/>
                          <a:ahLst/>
                          <a:cxnLst/>
                          <a:rect l="l" t="t" r="r" b="b"/>
                          <a:pathLst>
                            <a:path w="911860" h="0">
                              <a:moveTo>
                                <a:pt x="0" y="0"/>
                              </a:moveTo>
                              <a:lnTo>
                                <a:pt x="9113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3.478394pt;margin-top:127.140785pt;width:71.8pt;height:.1pt;mso-position-horizontal-relative:page;mso-position-vertical-relative:paragraph;z-index:-15690752;mso-wrap-distance-left:0;mso-wrap-distance-right:0" id="docshape108" coordorigin="9270,2543" coordsize="1436,0" path="m9270,2543l10705,2543e" filled="false" stroked="true" strokeweight=".71691pt" strokecolor="#000000">
                <v:path arrowok="t"/>
                <v:stroke dashstyle="solid"/>
                <w10:wrap type="topAndBottom"/>
              </v:shape>
            </w:pict>
          </mc:Fallback>
        </mc:AlternateContent>
      </w:r>
    </w:p>
    <w:p>
      <w:pPr>
        <w:pStyle w:val="BodyText"/>
        <w:spacing w:before="151"/>
        <w:rPr>
          <w:b/>
          <w:sz w:val="20"/>
        </w:rPr>
      </w:pPr>
    </w:p>
    <w:p>
      <w:pPr>
        <w:pStyle w:val="BodyText"/>
        <w:spacing w:before="154"/>
        <w:rPr>
          <w:b/>
          <w:sz w:val="20"/>
        </w:rPr>
      </w:pPr>
    </w:p>
    <w:p>
      <w:pPr>
        <w:pStyle w:val="BodyText"/>
        <w:spacing w:before="151"/>
        <w:rPr>
          <w:b/>
          <w:sz w:val="20"/>
        </w:rPr>
      </w:pPr>
    </w:p>
    <w:p>
      <w:pPr>
        <w:pStyle w:val="BodyText"/>
        <w:spacing w:before="154"/>
        <w:rPr>
          <w:b/>
          <w:sz w:val="20"/>
        </w:rPr>
      </w:pPr>
    </w:p>
    <w:p>
      <w:pPr>
        <w:pStyle w:val="BodyText"/>
        <w:spacing w:before="151"/>
        <w:rPr>
          <w:b/>
          <w:sz w:val="20"/>
        </w:rPr>
      </w:pPr>
    </w:p>
    <w:p>
      <w:pPr>
        <w:pStyle w:val="BodyText"/>
        <w:spacing w:after="0"/>
        <w:rPr>
          <w:b/>
          <w:sz w:val="20"/>
        </w:rPr>
        <w:sectPr>
          <w:pgSz w:w="12240" w:h="15840"/>
          <w:pgMar w:header="618" w:footer="613" w:top="1340" w:bottom="800" w:left="1080" w:right="1080"/>
        </w:sectPr>
      </w:pPr>
    </w:p>
    <w:p>
      <w:pPr>
        <w:pStyle w:val="Heading2"/>
        <w:spacing w:before="91"/>
      </w:pPr>
      <w:bookmarkStart w:name="_bookmark127" w:id="129"/>
      <w:bookmarkEnd w:id="129"/>
      <w:r>
        <w:rPr/>
      </w:r>
      <w:r>
        <w:rPr>
          <w:color w:val="890000"/>
        </w:rPr>
        <w:t>Client</w:t>
      </w:r>
      <w:r>
        <w:rPr>
          <w:color w:val="890000"/>
          <w:spacing w:val="-6"/>
        </w:rPr>
        <w:t> </w:t>
      </w:r>
      <w:r>
        <w:rPr>
          <w:color w:val="890000"/>
        </w:rPr>
        <w:t>Information</w:t>
      </w:r>
      <w:r>
        <w:rPr>
          <w:color w:val="890000"/>
          <w:spacing w:val="-1"/>
        </w:rPr>
        <w:t> </w:t>
      </w:r>
      <w:r>
        <w:rPr>
          <w:color w:val="890000"/>
        </w:rPr>
        <w:t>on</w:t>
      </w:r>
      <w:r>
        <w:rPr>
          <w:color w:val="890000"/>
          <w:spacing w:val="-2"/>
        </w:rPr>
        <w:t> </w:t>
      </w:r>
      <w:r>
        <w:rPr>
          <w:color w:val="890000"/>
        </w:rPr>
        <w:t>Revised</w:t>
      </w:r>
      <w:r>
        <w:rPr>
          <w:color w:val="890000"/>
          <w:spacing w:val="-1"/>
        </w:rPr>
        <w:t> </w:t>
      </w:r>
      <w:r>
        <w:rPr>
          <w:color w:val="890000"/>
          <w:spacing w:val="-2"/>
        </w:rPr>
        <w:t>Regulations</w:t>
      </w:r>
    </w:p>
    <w:p>
      <w:pPr>
        <w:pStyle w:val="Heading3"/>
        <w:spacing w:before="239"/>
        <w:ind w:left="359" w:right="461"/>
      </w:pPr>
      <w:bookmarkStart w:name="_bookmark128" w:id="130"/>
      <w:bookmarkEnd w:id="130"/>
      <w:r>
        <w:rPr>
          <w:b w:val="0"/>
        </w:rPr>
      </w:r>
      <w:r>
        <w:rPr>
          <w:color w:val="2E5395"/>
        </w:rPr>
        <w:t>Expanding</w:t>
      </w:r>
      <w:r>
        <w:rPr>
          <w:color w:val="2E5395"/>
          <w:spacing w:val="-4"/>
        </w:rPr>
        <w:t> </w:t>
      </w:r>
      <w:r>
        <w:rPr>
          <w:color w:val="2E5395"/>
        </w:rPr>
        <w:t>Access,</w:t>
      </w:r>
      <w:r>
        <w:rPr>
          <w:color w:val="2E5395"/>
          <w:spacing w:val="-6"/>
        </w:rPr>
        <w:t> </w:t>
      </w:r>
      <w:r>
        <w:rPr>
          <w:color w:val="2E5395"/>
        </w:rPr>
        <w:t>Flexibility,</w:t>
      </w:r>
      <w:r>
        <w:rPr>
          <w:color w:val="2E5395"/>
          <w:spacing w:val="-6"/>
        </w:rPr>
        <w:t> </w:t>
      </w:r>
      <w:r>
        <w:rPr>
          <w:color w:val="2E5395"/>
        </w:rPr>
        <w:t>and</w:t>
      </w:r>
      <w:r>
        <w:rPr>
          <w:color w:val="2E5395"/>
          <w:spacing w:val="-5"/>
        </w:rPr>
        <w:t> </w:t>
      </w:r>
      <w:r>
        <w:rPr>
          <w:color w:val="2E5395"/>
        </w:rPr>
        <w:t>Empowerment</w:t>
      </w:r>
      <w:r>
        <w:rPr>
          <w:color w:val="2E5395"/>
          <w:spacing w:val="-5"/>
        </w:rPr>
        <w:t> </w:t>
      </w:r>
      <w:r>
        <w:rPr>
          <w:color w:val="2E5395"/>
        </w:rPr>
        <w:t>for</w:t>
      </w:r>
      <w:r>
        <w:rPr>
          <w:color w:val="2E5395"/>
          <w:spacing w:val="-4"/>
        </w:rPr>
        <w:t> </w:t>
      </w:r>
      <w:r>
        <w:rPr>
          <w:color w:val="2E5395"/>
        </w:rPr>
        <w:t>Patients:</w:t>
      </w:r>
      <w:r>
        <w:rPr>
          <w:color w:val="2E5395"/>
          <w:spacing w:val="-8"/>
        </w:rPr>
        <w:t> </w:t>
      </w:r>
      <w:r>
        <w:rPr>
          <w:color w:val="2E5395"/>
        </w:rPr>
        <w:t>Understanding the Revised Opioid Treatment Program (OTP) Regulations</w:t>
      </w:r>
    </w:p>
    <w:p>
      <w:pPr>
        <w:pStyle w:val="Heading4"/>
        <w:spacing w:before="202"/>
        <w:rPr>
          <w:i/>
        </w:rPr>
      </w:pPr>
      <w:r>
        <w:rPr>
          <w:i/>
          <w:color w:val="890000"/>
        </w:rPr>
        <w:t>More</w:t>
      </w:r>
      <w:r>
        <w:rPr>
          <w:i/>
          <w:color w:val="890000"/>
          <w:spacing w:val="-5"/>
        </w:rPr>
        <w:t> </w:t>
      </w:r>
      <w:r>
        <w:rPr>
          <w:i/>
          <w:color w:val="890000"/>
        </w:rPr>
        <w:t>Options</w:t>
      </w:r>
      <w:r>
        <w:rPr>
          <w:i/>
          <w:color w:val="890000"/>
          <w:spacing w:val="-7"/>
        </w:rPr>
        <w:t> </w:t>
      </w:r>
      <w:r>
        <w:rPr>
          <w:i/>
          <w:color w:val="890000"/>
        </w:rPr>
        <w:t>and</w:t>
      </w:r>
      <w:r>
        <w:rPr>
          <w:i/>
          <w:color w:val="890000"/>
          <w:spacing w:val="-4"/>
        </w:rPr>
        <w:t> </w:t>
      </w:r>
      <w:r>
        <w:rPr>
          <w:i/>
          <w:color w:val="890000"/>
        </w:rPr>
        <w:t>Support</w:t>
      </w:r>
      <w:r>
        <w:rPr>
          <w:i/>
          <w:color w:val="890000"/>
          <w:spacing w:val="-7"/>
        </w:rPr>
        <w:t> </w:t>
      </w:r>
      <w:r>
        <w:rPr>
          <w:i/>
          <w:color w:val="890000"/>
        </w:rPr>
        <w:t>on</w:t>
      </w:r>
      <w:r>
        <w:rPr>
          <w:i/>
          <w:color w:val="890000"/>
          <w:spacing w:val="-4"/>
        </w:rPr>
        <w:t> </w:t>
      </w:r>
      <w:r>
        <w:rPr>
          <w:i/>
          <w:color w:val="890000"/>
        </w:rPr>
        <w:t>Your</w:t>
      </w:r>
      <w:r>
        <w:rPr>
          <w:i/>
          <w:color w:val="890000"/>
          <w:spacing w:val="-8"/>
        </w:rPr>
        <w:t> </w:t>
      </w:r>
      <w:r>
        <w:rPr>
          <w:i/>
          <w:color w:val="890000"/>
        </w:rPr>
        <w:t>Road</w:t>
      </w:r>
      <w:r>
        <w:rPr>
          <w:i/>
          <w:color w:val="890000"/>
          <w:spacing w:val="-4"/>
        </w:rPr>
        <w:t> </w:t>
      </w:r>
      <w:r>
        <w:rPr>
          <w:i/>
          <w:color w:val="890000"/>
        </w:rPr>
        <w:t>to</w:t>
      </w:r>
      <w:r>
        <w:rPr>
          <w:i/>
          <w:color w:val="890000"/>
          <w:spacing w:val="-3"/>
        </w:rPr>
        <w:t> </w:t>
      </w:r>
      <w:r>
        <w:rPr>
          <w:i/>
          <w:color w:val="890000"/>
          <w:spacing w:val="-2"/>
        </w:rPr>
        <w:t>Recovery</w:t>
      </w:r>
    </w:p>
    <w:p>
      <w:pPr>
        <w:pStyle w:val="BodyText"/>
        <w:spacing w:before="57"/>
        <w:ind w:left="354" w:right="382" w:firstLine="5"/>
      </w:pPr>
      <w:r>
        <w:rPr/>
        <w:t>Did you know the new federal regulations (rules), for opioid treatment programs (OTPs), seek to</w:t>
      </w:r>
      <w:r>
        <w:rPr>
          <w:spacing w:val="40"/>
        </w:rPr>
        <w:t> </w:t>
      </w:r>
      <w:r>
        <w:rPr/>
        <w:t>improve</w:t>
      </w:r>
      <w:r>
        <w:rPr>
          <w:spacing w:val="-4"/>
        </w:rPr>
        <w:t> </w:t>
      </w:r>
      <w:r>
        <w:rPr/>
        <w:t>access</w:t>
      </w:r>
      <w:r>
        <w:rPr>
          <w:spacing w:val="-2"/>
        </w:rPr>
        <w:t> </w:t>
      </w:r>
      <w:r>
        <w:rPr/>
        <w:t>to</w:t>
      </w:r>
      <w:r>
        <w:rPr>
          <w:spacing w:val="-1"/>
        </w:rPr>
        <w:t> </w:t>
      </w:r>
      <w:r>
        <w:rPr/>
        <w:t>high-quality,</w:t>
      </w:r>
      <w:r>
        <w:rPr>
          <w:spacing w:val="-4"/>
        </w:rPr>
        <w:t> </w:t>
      </w:r>
      <w:r>
        <w:rPr/>
        <w:t>evidence-based</w:t>
      </w:r>
      <w:r>
        <w:rPr>
          <w:spacing w:val="-3"/>
        </w:rPr>
        <w:t> </w:t>
      </w:r>
      <w:r>
        <w:rPr/>
        <w:t>care</w:t>
      </w:r>
      <w:r>
        <w:rPr>
          <w:spacing w:val="-1"/>
        </w:rPr>
        <w:t> </w:t>
      </w:r>
      <w:r>
        <w:rPr/>
        <w:t>focusing</w:t>
      </w:r>
      <w:r>
        <w:rPr>
          <w:spacing w:val="-3"/>
        </w:rPr>
        <w:t> </w:t>
      </w:r>
      <w:r>
        <w:rPr/>
        <w:t>on</w:t>
      </w:r>
      <w:r>
        <w:rPr>
          <w:spacing w:val="-3"/>
        </w:rPr>
        <w:t> </w:t>
      </w:r>
      <w:r>
        <w:rPr/>
        <w:t>your</w:t>
      </w:r>
      <w:r>
        <w:rPr>
          <w:spacing w:val="-2"/>
        </w:rPr>
        <w:t> </w:t>
      </w:r>
      <w:r>
        <w:rPr/>
        <w:t>personal</w:t>
      </w:r>
      <w:r>
        <w:rPr>
          <w:spacing w:val="-5"/>
        </w:rPr>
        <w:t> </w:t>
      </w:r>
      <w:r>
        <w:rPr/>
        <w:t>and</w:t>
      </w:r>
      <w:r>
        <w:rPr>
          <w:spacing w:val="-3"/>
        </w:rPr>
        <w:t> </w:t>
      </w:r>
      <w:r>
        <w:rPr/>
        <w:t>treatment</w:t>
      </w:r>
      <w:r>
        <w:rPr>
          <w:spacing w:val="-4"/>
        </w:rPr>
        <w:t> </w:t>
      </w:r>
      <w:r>
        <w:rPr/>
        <w:t>needs</w:t>
      </w:r>
      <w:r>
        <w:rPr>
          <w:spacing w:val="-4"/>
        </w:rPr>
        <w:t> </w:t>
      </w:r>
      <w:r>
        <w:rPr/>
        <w:t>and goals? If you are currently a patient or plan to receive treatment at an OTP, you should know that the new federal rules that govern OTPs, where methadone and other life-saving medications and a host of other services are provided for the treatment of opioid use disorder (OUD), were updated for the first time in over 20 years. The new federal rules aim to help more people recover in a supportive and empowering environment. It is important for you to be aware that states may have additional requirements to the federal rules, so it is always best to check your state requirements as well.</w:t>
      </w:r>
    </w:p>
    <w:p>
      <w:pPr>
        <w:pStyle w:val="Heading3"/>
        <w:spacing w:before="242"/>
      </w:pPr>
      <w:bookmarkStart w:name="_bookmark129" w:id="131"/>
      <w:bookmarkEnd w:id="131"/>
      <w:r>
        <w:rPr>
          <w:b w:val="0"/>
        </w:rPr>
      </w:r>
      <w:r>
        <w:rPr>
          <w:color w:val="2E5395"/>
        </w:rPr>
        <w:t>How</w:t>
      </w:r>
      <w:r>
        <w:rPr>
          <w:color w:val="2E5395"/>
          <w:spacing w:val="-3"/>
        </w:rPr>
        <w:t> </w:t>
      </w:r>
      <w:r>
        <w:rPr>
          <w:color w:val="2E5395"/>
        </w:rPr>
        <w:t>Do</w:t>
      </w:r>
      <w:r>
        <w:rPr>
          <w:color w:val="2E5395"/>
          <w:spacing w:val="-2"/>
        </w:rPr>
        <w:t> </w:t>
      </w:r>
      <w:r>
        <w:rPr>
          <w:color w:val="2E5395"/>
        </w:rPr>
        <w:t>the</w:t>
      </w:r>
      <w:r>
        <w:rPr>
          <w:color w:val="2E5395"/>
          <w:spacing w:val="-3"/>
        </w:rPr>
        <w:t> </w:t>
      </w:r>
      <w:r>
        <w:rPr>
          <w:color w:val="2E5395"/>
        </w:rPr>
        <w:t>Changes</w:t>
      </w:r>
      <w:r>
        <w:rPr>
          <w:color w:val="2E5395"/>
          <w:spacing w:val="-3"/>
        </w:rPr>
        <w:t> </w:t>
      </w:r>
      <w:r>
        <w:rPr>
          <w:color w:val="2E5395"/>
        </w:rPr>
        <w:t>Help</w:t>
      </w:r>
      <w:r>
        <w:rPr>
          <w:color w:val="2E5395"/>
          <w:spacing w:val="-2"/>
        </w:rPr>
        <w:t> </w:t>
      </w:r>
      <w:r>
        <w:rPr>
          <w:color w:val="2E5395"/>
          <w:spacing w:val="-4"/>
        </w:rPr>
        <w:t>You?</w:t>
      </w:r>
    </w:p>
    <w:p>
      <w:pPr>
        <w:pStyle w:val="Heading4"/>
        <w:rPr>
          <w:i/>
        </w:rPr>
      </w:pPr>
      <w:r>
        <w:rPr>
          <w:i/>
          <w:color w:val="890000"/>
        </w:rPr>
        <w:t>More</w:t>
      </w:r>
      <w:r>
        <w:rPr>
          <w:i/>
          <w:color w:val="890000"/>
          <w:spacing w:val="-8"/>
        </w:rPr>
        <w:t> </w:t>
      </w:r>
      <w:r>
        <w:rPr>
          <w:i/>
          <w:color w:val="890000"/>
        </w:rPr>
        <w:t>Individualized</w:t>
      </w:r>
      <w:r>
        <w:rPr>
          <w:i/>
          <w:color w:val="890000"/>
          <w:spacing w:val="-10"/>
        </w:rPr>
        <w:t> </w:t>
      </w:r>
      <w:r>
        <w:rPr>
          <w:i/>
          <w:color w:val="890000"/>
        </w:rPr>
        <w:t>Care</w:t>
      </w:r>
      <w:r>
        <w:rPr>
          <w:i/>
          <w:color w:val="890000"/>
          <w:spacing w:val="-10"/>
        </w:rPr>
        <w:t> </w:t>
      </w:r>
      <w:r>
        <w:rPr>
          <w:i/>
          <w:color w:val="890000"/>
          <w:spacing w:val="-2"/>
        </w:rPr>
        <w:t>Choices</w:t>
      </w:r>
    </w:p>
    <w:p>
      <w:pPr>
        <w:pStyle w:val="BodyText"/>
        <w:spacing w:before="59"/>
        <w:ind w:left="354" w:right="461" w:firstLine="5"/>
      </w:pPr>
      <w:r>
        <w:rPr/>
        <w:t>The updates</w:t>
      </w:r>
      <w:r>
        <w:rPr>
          <w:spacing w:val="-3"/>
        </w:rPr>
        <w:t> </w:t>
      </w:r>
      <w:r>
        <w:rPr/>
        <w:t>to</w:t>
      </w:r>
      <w:r>
        <w:rPr>
          <w:spacing w:val="-2"/>
        </w:rPr>
        <w:t> </w:t>
      </w:r>
      <w:r>
        <w:rPr/>
        <w:t>the</w:t>
      </w:r>
      <w:r>
        <w:rPr>
          <w:spacing w:val="-3"/>
        </w:rPr>
        <w:t> </w:t>
      </w:r>
      <w:r>
        <w:rPr/>
        <w:t>rules</w:t>
      </w:r>
      <w:r>
        <w:rPr>
          <w:spacing w:val="-1"/>
        </w:rPr>
        <w:t> </w:t>
      </w:r>
      <w:r>
        <w:rPr/>
        <w:t>for</w:t>
      </w:r>
      <w:r>
        <w:rPr>
          <w:spacing w:val="-1"/>
        </w:rPr>
        <w:t> </w:t>
      </w:r>
      <w:r>
        <w:rPr/>
        <w:t>OTPs</w:t>
      </w:r>
      <w:r>
        <w:rPr>
          <w:spacing w:val="-1"/>
        </w:rPr>
        <w:t> </w:t>
      </w:r>
      <w:r>
        <w:rPr/>
        <w:t>promote a</w:t>
      </w:r>
      <w:r>
        <w:rPr>
          <w:spacing w:val="-4"/>
        </w:rPr>
        <w:t> </w:t>
      </w:r>
      <w:r>
        <w:rPr/>
        <w:t>treatment</w:t>
      </w:r>
      <w:r>
        <w:rPr>
          <w:spacing w:val="-1"/>
        </w:rPr>
        <w:t> </w:t>
      </w:r>
      <w:r>
        <w:rPr/>
        <w:t>environment</w:t>
      </w:r>
      <w:r>
        <w:rPr>
          <w:spacing w:val="-3"/>
        </w:rPr>
        <w:t> </w:t>
      </w:r>
      <w:r>
        <w:rPr/>
        <w:t>that</w:t>
      </w:r>
      <w:r>
        <w:rPr>
          <w:spacing w:val="-3"/>
        </w:rPr>
        <w:t> </w:t>
      </w:r>
      <w:r>
        <w:rPr/>
        <w:t>offers</w:t>
      </w:r>
      <w:r>
        <w:rPr>
          <w:spacing w:val="-6"/>
        </w:rPr>
        <w:t> </w:t>
      </w:r>
      <w:r>
        <w:rPr/>
        <w:t>the flexibility</w:t>
      </w:r>
      <w:r>
        <w:rPr>
          <w:spacing w:val="-3"/>
        </w:rPr>
        <w:t> </w:t>
      </w:r>
      <w:r>
        <w:rPr/>
        <w:t>to</w:t>
      </w:r>
      <w:r>
        <w:rPr>
          <w:spacing w:val="-2"/>
        </w:rPr>
        <w:t> </w:t>
      </w:r>
      <w:r>
        <w:rPr/>
        <w:t>create plans of care that center on your aims and health status today. Admission requirements no longer rely on one-year of opioid addiction for adults and two unsuccessful attempts at withdrawal management (what</w:t>
      </w:r>
      <w:r>
        <w:rPr>
          <w:spacing w:val="-1"/>
        </w:rPr>
        <w:t> </w:t>
      </w:r>
      <w:r>
        <w:rPr/>
        <w:t>used</w:t>
      </w:r>
      <w:r>
        <w:rPr>
          <w:spacing w:val="-3"/>
        </w:rPr>
        <w:t> </w:t>
      </w:r>
      <w:r>
        <w:rPr/>
        <w:t>to</w:t>
      </w:r>
      <w:r>
        <w:rPr>
          <w:spacing w:val="-1"/>
        </w:rPr>
        <w:t> </w:t>
      </w:r>
      <w:r>
        <w:rPr/>
        <w:t>be</w:t>
      </w:r>
      <w:r>
        <w:rPr>
          <w:spacing w:val="-4"/>
        </w:rPr>
        <w:t> </w:t>
      </w:r>
      <w:r>
        <w:rPr/>
        <w:t>called</w:t>
      </w:r>
      <w:r>
        <w:rPr>
          <w:spacing w:val="-6"/>
        </w:rPr>
        <w:t> </w:t>
      </w:r>
      <w:r>
        <w:rPr/>
        <w:t>“detox”)</w:t>
      </w:r>
      <w:r>
        <w:rPr>
          <w:spacing w:val="-2"/>
        </w:rPr>
        <w:t> </w:t>
      </w:r>
      <w:r>
        <w:rPr/>
        <w:t>for</w:t>
      </w:r>
      <w:r>
        <w:rPr>
          <w:spacing w:val="-2"/>
        </w:rPr>
        <w:t> </w:t>
      </w:r>
      <w:r>
        <w:rPr/>
        <w:t>people</w:t>
      </w:r>
      <w:r>
        <w:rPr>
          <w:spacing w:val="-4"/>
        </w:rPr>
        <w:t> </w:t>
      </w:r>
      <w:r>
        <w:rPr/>
        <w:t>under</w:t>
      </w:r>
      <w:r>
        <w:rPr>
          <w:spacing w:val="-2"/>
        </w:rPr>
        <w:t> </w:t>
      </w:r>
      <w:r>
        <w:rPr/>
        <w:t>18</w:t>
      </w:r>
      <w:r>
        <w:rPr>
          <w:spacing w:val="-3"/>
        </w:rPr>
        <w:t> </w:t>
      </w:r>
      <w:r>
        <w:rPr/>
        <w:t>years</w:t>
      </w:r>
      <w:r>
        <w:rPr>
          <w:spacing w:val="-4"/>
        </w:rPr>
        <w:t> </w:t>
      </w:r>
      <w:r>
        <w:rPr/>
        <w:t>of</w:t>
      </w:r>
      <w:r>
        <w:rPr>
          <w:spacing w:val="-2"/>
        </w:rPr>
        <w:t> </w:t>
      </w:r>
      <w:r>
        <w:rPr/>
        <w:t>age.</w:t>
      </w:r>
      <w:r>
        <w:rPr>
          <w:spacing w:val="-2"/>
        </w:rPr>
        <w:t> </w:t>
      </w:r>
      <w:r>
        <w:rPr/>
        <w:t>Also,</w:t>
      </w:r>
      <w:r>
        <w:rPr>
          <w:spacing w:val="-4"/>
        </w:rPr>
        <w:t> </w:t>
      </w:r>
      <w:r>
        <w:rPr/>
        <w:t>the</w:t>
      </w:r>
      <w:r>
        <w:rPr>
          <w:spacing w:val="-1"/>
        </w:rPr>
        <w:t> </w:t>
      </w:r>
      <w:r>
        <w:rPr/>
        <w:t>federal</w:t>
      </w:r>
      <w:r>
        <w:rPr>
          <w:spacing w:val="-2"/>
        </w:rPr>
        <w:t> </w:t>
      </w:r>
      <w:r>
        <w:rPr/>
        <w:t>rules</w:t>
      </w:r>
      <w:r>
        <w:rPr>
          <w:spacing w:val="-2"/>
        </w:rPr>
        <w:t> </w:t>
      </w:r>
      <w:r>
        <w:rPr/>
        <w:t>for</w:t>
      </w:r>
      <w:r>
        <w:rPr>
          <w:spacing w:val="-2"/>
        </w:rPr>
        <w:t> </w:t>
      </w:r>
      <w:r>
        <w:rPr/>
        <w:t>counseling are now based on the patient’s needs and goals. These changes increase access to OTPs, support your recovery, and honor you individualized choices.</w:t>
      </w:r>
    </w:p>
    <w:p>
      <w:pPr>
        <w:pStyle w:val="Heading4"/>
        <w:rPr>
          <w:i/>
        </w:rPr>
      </w:pPr>
      <w:r>
        <w:rPr>
          <w:i/>
          <w:color w:val="890000"/>
        </w:rPr>
        <w:t>Your</w:t>
      </w:r>
      <w:r>
        <w:rPr>
          <w:i/>
          <w:color w:val="890000"/>
          <w:spacing w:val="-8"/>
        </w:rPr>
        <w:t> </w:t>
      </w:r>
      <w:r>
        <w:rPr>
          <w:i/>
          <w:color w:val="890000"/>
        </w:rPr>
        <w:t>Voice</w:t>
      </w:r>
      <w:r>
        <w:rPr>
          <w:i/>
          <w:color w:val="890000"/>
          <w:spacing w:val="-4"/>
        </w:rPr>
        <w:t> </w:t>
      </w:r>
      <w:r>
        <w:rPr>
          <w:i/>
          <w:color w:val="890000"/>
          <w:spacing w:val="-2"/>
        </w:rPr>
        <w:t>Matters</w:t>
      </w:r>
    </w:p>
    <w:p>
      <w:pPr>
        <w:pStyle w:val="BodyText"/>
        <w:spacing w:before="59"/>
        <w:ind w:left="355" w:right="403" w:firstLine="4"/>
      </w:pPr>
      <w:r>
        <w:rPr/>
        <w:t>Your</w:t>
      </w:r>
      <w:r>
        <w:rPr>
          <w:spacing w:val="-2"/>
        </w:rPr>
        <w:t> </w:t>
      </w:r>
      <w:r>
        <w:rPr/>
        <w:t>preferences</w:t>
      </w:r>
      <w:r>
        <w:rPr>
          <w:spacing w:val="-1"/>
        </w:rPr>
        <w:t> </w:t>
      </w:r>
      <w:r>
        <w:rPr/>
        <w:t>and</w:t>
      </w:r>
      <w:r>
        <w:rPr>
          <w:spacing w:val="-3"/>
        </w:rPr>
        <w:t> </w:t>
      </w:r>
      <w:r>
        <w:rPr/>
        <w:t>needs</w:t>
      </w:r>
      <w:r>
        <w:rPr>
          <w:spacing w:val="-2"/>
        </w:rPr>
        <w:t> </w:t>
      </w:r>
      <w:r>
        <w:rPr/>
        <w:t>will</w:t>
      </w:r>
      <w:r>
        <w:rPr>
          <w:spacing w:val="-2"/>
        </w:rPr>
        <w:t> </w:t>
      </w:r>
      <w:r>
        <w:rPr/>
        <w:t>contribute</w:t>
      </w:r>
      <w:r>
        <w:rPr>
          <w:spacing w:val="-4"/>
        </w:rPr>
        <w:t> </w:t>
      </w:r>
      <w:r>
        <w:rPr/>
        <w:t>more</w:t>
      </w:r>
      <w:r>
        <w:rPr>
          <w:spacing w:val="-1"/>
        </w:rPr>
        <w:t> </w:t>
      </w:r>
      <w:r>
        <w:rPr/>
        <w:t>directly</w:t>
      </w:r>
      <w:r>
        <w:rPr>
          <w:spacing w:val="-4"/>
        </w:rPr>
        <w:t> </w:t>
      </w:r>
      <w:r>
        <w:rPr/>
        <w:t>to</w:t>
      </w:r>
      <w:r>
        <w:rPr>
          <w:spacing w:val="-3"/>
        </w:rPr>
        <w:t> </w:t>
      </w:r>
      <w:r>
        <w:rPr/>
        <w:t>your</w:t>
      </w:r>
      <w:r>
        <w:rPr>
          <w:spacing w:val="-2"/>
        </w:rPr>
        <w:t> </w:t>
      </w:r>
      <w:r>
        <w:rPr/>
        <w:t>treatment</w:t>
      </w:r>
      <w:r>
        <w:rPr>
          <w:spacing w:val="-1"/>
        </w:rPr>
        <w:t> </w:t>
      </w:r>
      <w:r>
        <w:rPr/>
        <w:t>plan</w:t>
      </w:r>
      <w:r>
        <w:rPr>
          <w:spacing w:val="-5"/>
        </w:rPr>
        <w:t> </w:t>
      </w:r>
      <w:r>
        <w:rPr/>
        <w:t>under</w:t>
      </w:r>
      <w:r>
        <w:rPr>
          <w:spacing w:val="-2"/>
        </w:rPr>
        <w:t> </w:t>
      </w:r>
      <w:r>
        <w:rPr/>
        <w:t>the</w:t>
      </w:r>
      <w:r>
        <w:rPr>
          <w:spacing w:val="-1"/>
        </w:rPr>
        <w:t> </w:t>
      </w:r>
      <w:r>
        <w:rPr/>
        <w:t>new</w:t>
      </w:r>
      <w:r>
        <w:rPr>
          <w:spacing w:val="-4"/>
        </w:rPr>
        <w:t> </w:t>
      </w:r>
      <w:r>
        <w:rPr/>
        <w:t>“shared decision-making” guidelines. You and your care team will work together to plan your treatment, based on the information you provide, your situation, your needs, and what is most important to you. Dosage changes, counseling approaches, access to take-home methadone doses, and other services will better reflect</w:t>
      </w:r>
      <w:r>
        <w:rPr>
          <w:spacing w:val="-2"/>
        </w:rPr>
        <w:t> </w:t>
      </w:r>
      <w:r>
        <w:rPr/>
        <w:t>the goals</w:t>
      </w:r>
      <w:r>
        <w:rPr>
          <w:spacing w:val="-2"/>
        </w:rPr>
        <w:t> </w:t>
      </w:r>
      <w:r>
        <w:rPr/>
        <w:t>that</w:t>
      </w:r>
      <w:r>
        <w:rPr>
          <w:spacing w:val="-2"/>
        </w:rPr>
        <w:t> </w:t>
      </w:r>
      <w:r>
        <w:rPr/>
        <w:t>you</w:t>
      </w:r>
      <w:r>
        <w:rPr>
          <w:spacing w:val="-1"/>
        </w:rPr>
        <w:t> </w:t>
      </w:r>
      <w:r>
        <w:rPr/>
        <w:t>help</w:t>
      </w:r>
      <w:r>
        <w:rPr>
          <w:spacing w:val="-1"/>
        </w:rPr>
        <w:t> </w:t>
      </w:r>
      <w:r>
        <w:rPr/>
        <w:t>determine.</w:t>
      </w:r>
      <w:r>
        <w:rPr>
          <w:spacing w:val="-3"/>
        </w:rPr>
        <w:t> </w:t>
      </w:r>
      <w:r>
        <w:rPr/>
        <w:t>The new rules promote</w:t>
      </w:r>
      <w:r>
        <w:rPr>
          <w:spacing w:val="-2"/>
        </w:rPr>
        <w:t> </w:t>
      </w:r>
      <w:r>
        <w:rPr/>
        <w:t>trust</w:t>
      </w:r>
      <w:r>
        <w:rPr>
          <w:spacing w:val="-2"/>
        </w:rPr>
        <w:t> </w:t>
      </w:r>
      <w:r>
        <w:rPr/>
        <w:t>and</w:t>
      </w:r>
      <w:r>
        <w:rPr>
          <w:spacing w:val="-1"/>
        </w:rPr>
        <w:t> </w:t>
      </w:r>
      <w:r>
        <w:rPr/>
        <w:t>teamwork, and</w:t>
      </w:r>
      <w:r>
        <w:rPr>
          <w:spacing w:val="-1"/>
        </w:rPr>
        <w:t> </w:t>
      </w:r>
      <w:r>
        <w:rPr/>
        <w:t>they respect your needs and circumstances.</w:t>
      </w:r>
    </w:p>
    <w:p>
      <w:pPr>
        <w:pStyle w:val="Heading4"/>
        <w:rPr>
          <w:i/>
        </w:rPr>
      </w:pPr>
      <w:r>
        <w:rPr>
          <w:i/>
          <w:color w:val="890000"/>
        </w:rPr>
        <w:t>“Meeting</w:t>
      </w:r>
      <w:r>
        <w:rPr>
          <w:i/>
          <w:color w:val="890000"/>
          <w:spacing w:val="-11"/>
        </w:rPr>
        <w:t> </w:t>
      </w:r>
      <w:r>
        <w:rPr>
          <w:i/>
          <w:color w:val="890000"/>
        </w:rPr>
        <w:t>Patients</w:t>
      </w:r>
      <w:r>
        <w:rPr>
          <w:i/>
          <w:color w:val="890000"/>
          <w:spacing w:val="-7"/>
        </w:rPr>
        <w:t> </w:t>
      </w:r>
      <w:r>
        <w:rPr>
          <w:i/>
          <w:color w:val="890000"/>
        </w:rPr>
        <w:t>Where</w:t>
      </w:r>
      <w:r>
        <w:rPr>
          <w:i/>
          <w:color w:val="890000"/>
          <w:spacing w:val="-10"/>
        </w:rPr>
        <w:t> </w:t>
      </w:r>
      <w:r>
        <w:rPr>
          <w:i/>
          <w:color w:val="890000"/>
        </w:rPr>
        <w:t>They</w:t>
      </w:r>
      <w:r>
        <w:rPr>
          <w:i/>
          <w:color w:val="890000"/>
          <w:spacing w:val="-8"/>
        </w:rPr>
        <w:t> </w:t>
      </w:r>
      <w:r>
        <w:rPr>
          <w:i/>
          <w:color w:val="890000"/>
          <w:spacing w:val="-4"/>
        </w:rPr>
        <w:t>Are”</w:t>
      </w:r>
    </w:p>
    <w:p>
      <w:pPr>
        <w:pStyle w:val="BodyText"/>
        <w:spacing w:before="59"/>
        <w:ind w:left="351" w:right="361" w:firstLine="8"/>
      </w:pPr>
      <w:r>
        <w:rPr/>
        <w:t>The approach of “meeting patients where they are” adds another dimension of understanding and compassion to care. OTPs can also help you by providing information on ways to protect yourself if you are</w:t>
      </w:r>
      <w:r>
        <w:rPr>
          <w:spacing w:val="-1"/>
        </w:rPr>
        <w:t> </w:t>
      </w:r>
      <w:r>
        <w:rPr/>
        <w:t>still</w:t>
      </w:r>
      <w:r>
        <w:rPr>
          <w:spacing w:val="-2"/>
        </w:rPr>
        <w:t> </w:t>
      </w:r>
      <w:r>
        <w:rPr/>
        <w:t>using</w:t>
      </w:r>
      <w:r>
        <w:rPr>
          <w:spacing w:val="-2"/>
        </w:rPr>
        <w:t> </w:t>
      </w:r>
      <w:r>
        <w:rPr/>
        <w:t>substances,</w:t>
      </w:r>
      <w:r>
        <w:rPr>
          <w:spacing w:val="-7"/>
        </w:rPr>
        <w:t> </w:t>
      </w:r>
      <w:r>
        <w:rPr/>
        <w:t>without</w:t>
      </w:r>
      <w:r>
        <w:rPr>
          <w:spacing w:val="-4"/>
        </w:rPr>
        <w:t> </w:t>
      </w:r>
      <w:r>
        <w:rPr/>
        <w:t>refusing</w:t>
      </w:r>
      <w:r>
        <w:rPr>
          <w:spacing w:val="-2"/>
        </w:rPr>
        <w:t> </w:t>
      </w:r>
      <w:r>
        <w:rPr/>
        <w:t>services</w:t>
      </w:r>
      <w:r>
        <w:rPr>
          <w:spacing w:val="-4"/>
        </w:rPr>
        <w:t> </w:t>
      </w:r>
      <w:r>
        <w:rPr/>
        <w:t>or</w:t>
      </w:r>
      <w:r>
        <w:rPr>
          <w:spacing w:val="-2"/>
        </w:rPr>
        <w:t> </w:t>
      </w:r>
      <w:r>
        <w:rPr/>
        <w:t>treatment.</w:t>
      </w:r>
      <w:r>
        <w:rPr>
          <w:spacing w:val="-2"/>
        </w:rPr>
        <w:t> </w:t>
      </w:r>
      <w:r>
        <w:rPr/>
        <w:t>Medications</w:t>
      </w:r>
      <w:r>
        <w:rPr>
          <w:spacing w:val="-2"/>
        </w:rPr>
        <w:t> </w:t>
      </w:r>
      <w:r>
        <w:rPr/>
        <w:t>for</w:t>
      </w:r>
      <w:r>
        <w:rPr>
          <w:spacing w:val="-2"/>
        </w:rPr>
        <w:t> </w:t>
      </w:r>
      <w:r>
        <w:rPr/>
        <w:t>the</w:t>
      </w:r>
      <w:r>
        <w:rPr>
          <w:spacing w:val="-4"/>
        </w:rPr>
        <w:t> </w:t>
      </w:r>
      <w:r>
        <w:rPr/>
        <w:t>treatment</w:t>
      </w:r>
      <w:r>
        <w:rPr>
          <w:spacing w:val="-4"/>
        </w:rPr>
        <w:t> </w:t>
      </w:r>
      <w:r>
        <w:rPr/>
        <w:t>of</w:t>
      </w:r>
      <w:r>
        <w:rPr>
          <w:spacing w:val="-4"/>
        </w:rPr>
        <w:t> </w:t>
      </w:r>
      <w:r>
        <w:rPr/>
        <w:t>OUD, especially methadone and buprenorphine, help people manage cravings and withdrawal symptoms, making it possible for people to feel better so they reduce or even stop using. With today’s dangerous drug supply, which can be lifesaving. People can also make other positive changes in their lives with the help of services provided the care team at their OTP.</w:t>
      </w:r>
      <w:r>
        <w:rPr>
          <w:spacing w:val="-1"/>
        </w:rPr>
        <w:t> </w:t>
      </w:r>
      <w:r>
        <w:rPr/>
        <w:t>However, treatment varies from person to person. What helps one person might not work for someone else. With these new rules, your treatment team will continue to work with you to find the effective dose for you and what other services you might find helpful in reaching your goals.</w:t>
      </w:r>
    </w:p>
    <w:p>
      <w:pPr>
        <w:pStyle w:val="BodyText"/>
        <w:spacing w:after="0"/>
        <w:sectPr>
          <w:pgSz w:w="12240" w:h="15840"/>
          <w:pgMar w:header="618" w:footer="613" w:top="1340" w:bottom="800" w:left="1080" w:right="1080"/>
        </w:sectPr>
      </w:pPr>
    </w:p>
    <w:p>
      <w:pPr>
        <w:pStyle w:val="BodyText"/>
        <w:spacing w:before="90"/>
        <w:ind w:left="358" w:right="461" w:firstLine="1"/>
      </w:pPr>
      <w:r>
        <w:rPr/>
        <w:t>OTPs can also help you by providing information on ways to protect yourself if you are still using substances,</w:t>
      </w:r>
      <w:r>
        <w:rPr>
          <w:spacing w:val="-4"/>
        </w:rPr>
        <w:t> </w:t>
      </w:r>
      <w:r>
        <w:rPr/>
        <w:t>offering</w:t>
      </w:r>
      <w:r>
        <w:rPr>
          <w:spacing w:val="-2"/>
        </w:rPr>
        <w:t> </w:t>
      </w:r>
      <w:r>
        <w:rPr/>
        <w:t>resources</w:t>
      </w:r>
      <w:r>
        <w:rPr>
          <w:spacing w:val="-2"/>
        </w:rPr>
        <w:t> </w:t>
      </w:r>
      <w:r>
        <w:rPr/>
        <w:t>to</w:t>
      </w:r>
      <w:r>
        <w:rPr>
          <w:spacing w:val="-1"/>
        </w:rPr>
        <w:t> </w:t>
      </w:r>
      <w:r>
        <w:rPr/>
        <w:t>help</w:t>
      </w:r>
      <w:r>
        <w:rPr>
          <w:spacing w:val="-5"/>
        </w:rPr>
        <w:t> </w:t>
      </w:r>
      <w:r>
        <w:rPr/>
        <w:t>with</w:t>
      </w:r>
      <w:r>
        <w:rPr>
          <w:spacing w:val="-3"/>
        </w:rPr>
        <w:t> </w:t>
      </w:r>
      <w:r>
        <w:rPr/>
        <w:t>housing,</w:t>
      </w:r>
      <w:r>
        <w:rPr>
          <w:spacing w:val="-2"/>
        </w:rPr>
        <w:t> </w:t>
      </w:r>
      <w:r>
        <w:rPr/>
        <w:t>food,</w:t>
      </w:r>
      <w:r>
        <w:rPr>
          <w:spacing w:val="-2"/>
        </w:rPr>
        <w:t> </w:t>
      </w:r>
      <w:r>
        <w:rPr/>
        <w:t>and</w:t>
      </w:r>
      <w:r>
        <w:rPr>
          <w:spacing w:val="-3"/>
        </w:rPr>
        <w:t> </w:t>
      </w:r>
      <w:r>
        <w:rPr/>
        <w:t>your</w:t>
      </w:r>
      <w:r>
        <w:rPr>
          <w:spacing w:val="-4"/>
        </w:rPr>
        <w:t> </w:t>
      </w:r>
      <w:r>
        <w:rPr/>
        <w:t>other</w:t>
      </w:r>
      <w:r>
        <w:rPr>
          <w:spacing w:val="-4"/>
        </w:rPr>
        <w:t> </w:t>
      </w:r>
      <w:r>
        <w:rPr/>
        <w:t>healthcare</w:t>
      </w:r>
      <w:r>
        <w:rPr>
          <w:spacing w:val="-1"/>
        </w:rPr>
        <w:t> </w:t>
      </w:r>
      <w:r>
        <w:rPr/>
        <w:t>needs,</w:t>
      </w:r>
      <w:r>
        <w:rPr>
          <w:spacing w:val="-2"/>
        </w:rPr>
        <w:t> </w:t>
      </w:r>
      <w:r>
        <w:rPr/>
        <w:t>with</w:t>
      </w:r>
      <w:r>
        <w:rPr>
          <w:spacing w:val="-3"/>
        </w:rPr>
        <w:t> </w:t>
      </w:r>
      <w:r>
        <w:rPr/>
        <w:t>the goal of helping you improve your quality of life and help to keep you stay in care.</w:t>
      </w:r>
    </w:p>
    <w:p>
      <w:pPr>
        <w:pStyle w:val="Heading4"/>
        <w:spacing w:before="200"/>
        <w:rPr>
          <w:i/>
        </w:rPr>
      </w:pPr>
      <w:r>
        <w:rPr>
          <w:i/>
          <w:color w:val="890000"/>
        </w:rPr>
        <w:t>More</w:t>
      </w:r>
      <w:r>
        <w:rPr>
          <w:i/>
          <w:color w:val="890000"/>
          <w:spacing w:val="-9"/>
        </w:rPr>
        <w:t> </w:t>
      </w:r>
      <w:r>
        <w:rPr>
          <w:i/>
          <w:color w:val="890000"/>
        </w:rPr>
        <w:t>Providers</w:t>
      </w:r>
      <w:r>
        <w:rPr>
          <w:i/>
          <w:color w:val="890000"/>
          <w:spacing w:val="-10"/>
        </w:rPr>
        <w:t> </w:t>
      </w:r>
      <w:r>
        <w:rPr>
          <w:i/>
          <w:color w:val="890000"/>
        </w:rPr>
        <w:t>and</w:t>
      </w:r>
      <w:r>
        <w:rPr>
          <w:i/>
          <w:color w:val="890000"/>
          <w:spacing w:val="-9"/>
        </w:rPr>
        <w:t> </w:t>
      </w:r>
      <w:r>
        <w:rPr>
          <w:i/>
          <w:color w:val="890000"/>
        </w:rPr>
        <w:t>Convenient</w:t>
      </w:r>
      <w:r>
        <w:rPr>
          <w:i/>
          <w:color w:val="890000"/>
          <w:spacing w:val="-10"/>
        </w:rPr>
        <w:t> </w:t>
      </w:r>
      <w:r>
        <w:rPr>
          <w:i/>
          <w:color w:val="890000"/>
          <w:spacing w:val="-2"/>
        </w:rPr>
        <w:t>Access</w:t>
      </w:r>
    </w:p>
    <w:p>
      <w:pPr>
        <w:pStyle w:val="BodyText"/>
        <w:spacing w:before="60"/>
        <w:ind w:left="359" w:right="461"/>
      </w:pPr>
      <w:r>
        <w:rPr/>
        <w:t>The</w:t>
      </w:r>
      <w:r>
        <w:rPr>
          <w:spacing w:val="-1"/>
        </w:rPr>
        <w:t> </w:t>
      </w:r>
      <w:r>
        <w:rPr/>
        <w:t>new</w:t>
      </w:r>
      <w:r>
        <w:rPr>
          <w:spacing w:val="-1"/>
        </w:rPr>
        <w:t> </w:t>
      </w:r>
      <w:r>
        <w:rPr/>
        <w:t>rules</w:t>
      </w:r>
      <w:r>
        <w:rPr>
          <w:spacing w:val="-4"/>
        </w:rPr>
        <w:t> </w:t>
      </w:r>
      <w:r>
        <w:rPr/>
        <w:t>expand</w:t>
      </w:r>
      <w:r>
        <w:rPr>
          <w:spacing w:val="-3"/>
        </w:rPr>
        <w:t> </w:t>
      </w:r>
      <w:r>
        <w:rPr/>
        <w:t>the</w:t>
      </w:r>
      <w:r>
        <w:rPr>
          <w:spacing w:val="-4"/>
        </w:rPr>
        <w:t> </w:t>
      </w:r>
      <w:r>
        <w:rPr/>
        <w:t>type</w:t>
      </w:r>
      <w:r>
        <w:rPr>
          <w:spacing w:val="-4"/>
        </w:rPr>
        <w:t> </w:t>
      </w:r>
      <w:r>
        <w:rPr/>
        <w:t>of</w:t>
      </w:r>
      <w:r>
        <w:rPr>
          <w:spacing w:val="-2"/>
        </w:rPr>
        <w:t> </w:t>
      </w:r>
      <w:r>
        <w:rPr/>
        <w:t>practitioners</w:t>
      </w:r>
      <w:r>
        <w:rPr>
          <w:spacing w:val="-2"/>
        </w:rPr>
        <w:t> </w:t>
      </w:r>
      <w:r>
        <w:rPr/>
        <w:t>who</w:t>
      </w:r>
      <w:r>
        <w:rPr>
          <w:spacing w:val="-1"/>
        </w:rPr>
        <w:t> </w:t>
      </w:r>
      <w:r>
        <w:rPr/>
        <w:t>can</w:t>
      </w:r>
      <w:r>
        <w:rPr>
          <w:spacing w:val="-3"/>
        </w:rPr>
        <w:t> </w:t>
      </w:r>
      <w:r>
        <w:rPr/>
        <w:t>help,</w:t>
      </w:r>
      <w:r>
        <w:rPr>
          <w:spacing w:val="-2"/>
        </w:rPr>
        <w:t> </w:t>
      </w:r>
      <w:r>
        <w:rPr/>
        <w:t>open</w:t>
      </w:r>
      <w:r>
        <w:rPr>
          <w:spacing w:val="-5"/>
        </w:rPr>
        <w:t> </w:t>
      </w:r>
      <w:r>
        <w:rPr/>
        <w:t>access</w:t>
      </w:r>
      <w:r>
        <w:rPr>
          <w:spacing w:val="-2"/>
        </w:rPr>
        <w:t> </w:t>
      </w:r>
      <w:r>
        <w:rPr/>
        <w:t>to</w:t>
      </w:r>
      <w:r>
        <w:rPr>
          <w:spacing w:val="-1"/>
        </w:rPr>
        <w:t> </w:t>
      </w:r>
      <w:r>
        <w:rPr/>
        <w:t>screening,</w:t>
      </w:r>
      <w:r>
        <w:rPr>
          <w:spacing w:val="-2"/>
        </w:rPr>
        <w:t> </w:t>
      </w:r>
      <w:r>
        <w:rPr/>
        <w:t>and</w:t>
      </w:r>
      <w:r>
        <w:rPr>
          <w:spacing w:val="-3"/>
        </w:rPr>
        <w:t> </w:t>
      </w:r>
      <w:r>
        <w:rPr/>
        <w:t>help</w:t>
      </w:r>
      <w:r>
        <w:rPr>
          <w:spacing w:val="-3"/>
        </w:rPr>
        <w:t> </w:t>
      </w:r>
      <w:r>
        <w:rPr/>
        <w:t>to bring treatment to where it is needed.</w:t>
      </w:r>
    </w:p>
    <w:p>
      <w:pPr>
        <w:pStyle w:val="ListParagraph"/>
        <w:numPr>
          <w:ilvl w:val="0"/>
          <w:numId w:val="36"/>
        </w:numPr>
        <w:tabs>
          <w:tab w:pos="646" w:val="left" w:leader="none"/>
        </w:tabs>
        <w:spacing w:line="240" w:lineRule="auto" w:before="41" w:after="0"/>
        <w:ind w:left="646" w:right="403" w:hanging="288"/>
        <w:jc w:val="left"/>
        <w:rPr>
          <w:sz w:val="22"/>
        </w:rPr>
      </w:pPr>
      <w:r>
        <w:rPr>
          <w:sz w:val="22"/>
        </w:rPr>
        <w:t>Adding</w:t>
      </w:r>
      <w:r>
        <w:rPr>
          <w:spacing w:val="-3"/>
          <w:sz w:val="22"/>
        </w:rPr>
        <w:t> </w:t>
      </w:r>
      <w:r>
        <w:rPr>
          <w:sz w:val="22"/>
        </w:rPr>
        <w:t>new</w:t>
      </w:r>
      <w:r>
        <w:rPr>
          <w:spacing w:val="-1"/>
          <w:sz w:val="22"/>
        </w:rPr>
        <w:t> </w:t>
      </w:r>
      <w:r>
        <w:rPr>
          <w:sz w:val="22"/>
        </w:rPr>
        <w:t>types</w:t>
      </w:r>
      <w:r>
        <w:rPr>
          <w:spacing w:val="-4"/>
          <w:sz w:val="22"/>
        </w:rPr>
        <w:t> </w:t>
      </w:r>
      <w:r>
        <w:rPr>
          <w:sz w:val="22"/>
        </w:rPr>
        <w:t>of</w:t>
      </w:r>
      <w:r>
        <w:rPr>
          <w:spacing w:val="-2"/>
          <w:sz w:val="22"/>
        </w:rPr>
        <w:t> </w:t>
      </w:r>
      <w:r>
        <w:rPr>
          <w:sz w:val="22"/>
        </w:rPr>
        <w:t>licensed</w:t>
      </w:r>
      <w:r>
        <w:rPr>
          <w:spacing w:val="-3"/>
          <w:sz w:val="22"/>
        </w:rPr>
        <w:t> </w:t>
      </w:r>
      <w:r>
        <w:rPr>
          <w:sz w:val="22"/>
        </w:rPr>
        <w:t>practitioners</w:t>
      </w:r>
      <w:r>
        <w:rPr>
          <w:spacing w:val="-4"/>
          <w:sz w:val="22"/>
        </w:rPr>
        <w:t> </w:t>
      </w:r>
      <w:r>
        <w:rPr>
          <w:sz w:val="22"/>
        </w:rPr>
        <w:t>who</w:t>
      </w:r>
      <w:r>
        <w:rPr>
          <w:spacing w:val="-1"/>
          <w:sz w:val="22"/>
        </w:rPr>
        <w:t> </w:t>
      </w:r>
      <w:r>
        <w:rPr>
          <w:sz w:val="22"/>
        </w:rPr>
        <w:t>can</w:t>
      </w:r>
      <w:r>
        <w:rPr>
          <w:spacing w:val="-5"/>
          <w:sz w:val="22"/>
        </w:rPr>
        <w:t> </w:t>
      </w:r>
      <w:r>
        <w:rPr>
          <w:sz w:val="22"/>
        </w:rPr>
        <w:t>order</w:t>
      </w:r>
      <w:r>
        <w:rPr>
          <w:spacing w:val="-2"/>
          <w:sz w:val="22"/>
        </w:rPr>
        <w:t> </w:t>
      </w:r>
      <w:r>
        <w:rPr>
          <w:sz w:val="22"/>
        </w:rPr>
        <w:t>treatment,</w:t>
      </w:r>
      <w:r>
        <w:rPr>
          <w:spacing w:val="-4"/>
          <w:sz w:val="22"/>
        </w:rPr>
        <w:t> </w:t>
      </w:r>
      <w:r>
        <w:rPr>
          <w:sz w:val="22"/>
        </w:rPr>
        <w:t>such</w:t>
      </w:r>
      <w:r>
        <w:rPr>
          <w:spacing w:val="-3"/>
          <w:sz w:val="22"/>
        </w:rPr>
        <w:t> </w:t>
      </w:r>
      <w:r>
        <w:rPr>
          <w:sz w:val="22"/>
        </w:rPr>
        <w:t>as</w:t>
      </w:r>
      <w:r>
        <w:rPr>
          <w:spacing w:val="-2"/>
          <w:sz w:val="22"/>
        </w:rPr>
        <w:t> </w:t>
      </w:r>
      <w:r>
        <w:rPr>
          <w:sz w:val="22"/>
        </w:rPr>
        <w:t>nurse</w:t>
      </w:r>
      <w:r>
        <w:rPr>
          <w:spacing w:val="-1"/>
          <w:sz w:val="22"/>
        </w:rPr>
        <w:t> </w:t>
      </w:r>
      <w:r>
        <w:rPr>
          <w:sz w:val="22"/>
        </w:rPr>
        <w:t>practitioners,</w:t>
      </w:r>
      <w:r>
        <w:rPr>
          <w:spacing w:val="-2"/>
          <w:sz w:val="22"/>
        </w:rPr>
        <w:t> </w:t>
      </w:r>
      <w:r>
        <w:rPr>
          <w:sz w:val="22"/>
        </w:rPr>
        <w:t>will help with staff shortages that impact many programs and specifically rural areas.</w:t>
      </w:r>
    </w:p>
    <w:p>
      <w:pPr>
        <w:pStyle w:val="ListParagraph"/>
        <w:numPr>
          <w:ilvl w:val="0"/>
          <w:numId w:val="36"/>
        </w:numPr>
        <w:tabs>
          <w:tab w:pos="645" w:val="left" w:leader="none"/>
        </w:tabs>
        <w:spacing w:line="240" w:lineRule="auto" w:before="39" w:after="0"/>
        <w:ind w:left="645" w:right="1102" w:hanging="288"/>
        <w:jc w:val="left"/>
        <w:rPr>
          <w:sz w:val="22"/>
        </w:rPr>
      </w:pPr>
      <w:r>
        <w:rPr>
          <w:sz w:val="22"/>
        </w:rPr>
        <w:t>Access</w:t>
      </w:r>
      <w:r>
        <w:rPr>
          <w:spacing w:val="-5"/>
          <w:sz w:val="22"/>
        </w:rPr>
        <w:t> </w:t>
      </w:r>
      <w:r>
        <w:rPr>
          <w:sz w:val="22"/>
        </w:rPr>
        <w:t>to</w:t>
      </w:r>
      <w:r>
        <w:rPr>
          <w:spacing w:val="-4"/>
          <w:sz w:val="22"/>
        </w:rPr>
        <w:t> </w:t>
      </w:r>
      <w:r>
        <w:rPr>
          <w:sz w:val="22"/>
        </w:rPr>
        <w:t>telehealth</w:t>
      </w:r>
      <w:r>
        <w:rPr>
          <w:spacing w:val="-5"/>
          <w:sz w:val="22"/>
        </w:rPr>
        <w:t> </w:t>
      </w:r>
      <w:r>
        <w:rPr>
          <w:sz w:val="22"/>
        </w:rPr>
        <w:t>expands</w:t>
      </w:r>
      <w:r>
        <w:rPr>
          <w:spacing w:val="-3"/>
          <w:sz w:val="22"/>
        </w:rPr>
        <w:t> </w:t>
      </w:r>
      <w:r>
        <w:rPr>
          <w:sz w:val="22"/>
        </w:rPr>
        <w:t>access</w:t>
      </w:r>
      <w:r>
        <w:rPr>
          <w:spacing w:val="-5"/>
          <w:sz w:val="22"/>
        </w:rPr>
        <w:t> </w:t>
      </w:r>
      <w:r>
        <w:rPr>
          <w:sz w:val="22"/>
        </w:rPr>
        <w:t>by</w:t>
      </w:r>
      <w:r>
        <w:rPr>
          <w:spacing w:val="-2"/>
          <w:sz w:val="22"/>
        </w:rPr>
        <w:t> </w:t>
      </w:r>
      <w:r>
        <w:rPr>
          <w:sz w:val="22"/>
        </w:rPr>
        <w:t>allowing</w:t>
      </w:r>
      <w:r>
        <w:rPr>
          <w:spacing w:val="-3"/>
          <w:sz w:val="22"/>
        </w:rPr>
        <w:t> </w:t>
      </w:r>
      <w:r>
        <w:rPr>
          <w:sz w:val="22"/>
        </w:rPr>
        <w:t>non-OTP</w:t>
      </w:r>
      <w:r>
        <w:rPr>
          <w:spacing w:val="-4"/>
          <w:sz w:val="22"/>
        </w:rPr>
        <w:t> </w:t>
      </w:r>
      <w:r>
        <w:rPr>
          <w:sz w:val="22"/>
        </w:rPr>
        <w:t>practitioners</w:t>
      </w:r>
      <w:r>
        <w:rPr>
          <w:spacing w:val="-5"/>
          <w:sz w:val="22"/>
        </w:rPr>
        <w:t> </w:t>
      </w:r>
      <w:r>
        <w:rPr>
          <w:sz w:val="22"/>
        </w:rPr>
        <w:t>to</w:t>
      </w:r>
      <w:r>
        <w:rPr>
          <w:spacing w:val="-2"/>
          <w:sz w:val="22"/>
        </w:rPr>
        <w:t> </w:t>
      </w:r>
      <w:r>
        <w:rPr>
          <w:sz w:val="22"/>
        </w:rPr>
        <w:t>complete</w:t>
      </w:r>
      <w:r>
        <w:rPr>
          <w:spacing w:val="-5"/>
          <w:sz w:val="22"/>
        </w:rPr>
        <w:t> </w:t>
      </w:r>
      <w:r>
        <w:rPr>
          <w:sz w:val="22"/>
        </w:rPr>
        <w:t>the</w:t>
      </w:r>
      <w:r>
        <w:rPr>
          <w:spacing w:val="-2"/>
          <w:sz w:val="22"/>
        </w:rPr>
        <w:t> </w:t>
      </w:r>
      <w:r>
        <w:rPr>
          <w:sz w:val="22"/>
        </w:rPr>
        <w:t>initial screening exams for new patients.</w:t>
      </w:r>
    </w:p>
    <w:p>
      <w:pPr>
        <w:pStyle w:val="ListParagraph"/>
        <w:numPr>
          <w:ilvl w:val="0"/>
          <w:numId w:val="36"/>
        </w:numPr>
        <w:tabs>
          <w:tab w:pos="644" w:val="left" w:leader="none"/>
        </w:tabs>
        <w:spacing w:line="240" w:lineRule="auto" w:before="40" w:after="0"/>
        <w:ind w:left="644" w:right="612" w:hanging="288"/>
        <w:jc w:val="left"/>
        <w:rPr>
          <w:sz w:val="22"/>
        </w:rPr>
      </w:pPr>
      <w:r>
        <w:rPr>
          <w:sz w:val="22"/>
        </w:rPr>
        <w:t>Use</w:t>
      </w:r>
      <w:r>
        <w:rPr>
          <w:spacing w:val="-4"/>
          <w:sz w:val="22"/>
        </w:rPr>
        <w:t> </w:t>
      </w:r>
      <w:r>
        <w:rPr>
          <w:sz w:val="22"/>
        </w:rPr>
        <w:t>of</w:t>
      </w:r>
      <w:r>
        <w:rPr>
          <w:spacing w:val="-4"/>
          <w:sz w:val="22"/>
        </w:rPr>
        <w:t> </w:t>
      </w:r>
      <w:r>
        <w:rPr>
          <w:sz w:val="22"/>
        </w:rPr>
        <w:t>mobile</w:t>
      </w:r>
      <w:r>
        <w:rPr>
          <w:spacing w:val="-4"/>
          <w:sz w:val="22"/>
        </w:rPr>
        <w:t> </w:t>
      </w:r>
      <w:r>
        <w:rPr>
          <w:sz w:val="22"/>
        </w:rPr>
        <w:t>medication</w:t>
      </w:r>
      <w:r>
        <w:rPr>
          <w:spacing w:val="-5"/>
          <w:sz w:val="22"/>
        </w:rPr>
        <w:t> </w:t>
      </w:r>
      <w:r>
        <w:rPr>
          <w:sz w:val="22"/>
        </w:rPr>
        <w:t>units</w:t>
      </w:r>
      <w:r>
        <w:rPr>
          <w:spacing w:val="-2"/>
          <w:sz w:val="22"/>
        </w:rPr>
        <w:t> </w:t>
      </w:r>
      <w:r>
        <w:rPr>
          <w:sz w:val="22"/>
        </w:rPr>
        <w:t>will</w:t>
      </w:r>
      <w:r>
        <w:rPr>
          <w:spacing w:val="-2"/>
          <w:sz w:val="22"/>
        </w:rPr>
        <w:t> </w:t>
      </w:r>
      <w:r>
        <w:rPr>
          <w:sz w:val="22"/>
        </w:rPr>
        <w:t>reduce</w:t>
      </w:r>
      <w:r>
        <w:rPr>
          <w:spacing w:val="-1"/>
          <w:sz w:val="22"/>
        </w:rPr>
        <w:t> </w:t>
      </w:r>
      <w:r>
        <w:rPr>
          <w:sz w:val="22"/>
        </w:rPr>
        <w:t>travel</w:t>
      </w:r>
      <w:r>
        <w:rPr>
          <w:spacing w:val="-4"/>
          <w:sz w:val="22"/>
        </w:rPr>
        <w:t> </w:t>
      </w:r>
      <w:r>
        <w:rPr>
          <w:sz w:val="22"/>
        </w:rPr>
        <w:t>distances</w:t>
      </w:r>
      <w:r>
        <w:rPr>
          <w:spacing w:val="-2"/>
          <w:sz w:val="22"/>
        </w:rPr>
        <w:t> </w:t>
      </w:r>
      <w:r>
        <w:rPr>
          <w:sz w:val="22"/>
        </w:rPr>
        <w:t>for</w:t>
      </w:r>
      <w:r>
        <w:rPr>
          <w:spacing w:val="-2"/>
          <w:sz w:val="22"/>
        </w:rPr>
        <w:t> </w:t>
      </w:r>
      <w:r>
        <w:rPr>
          <w:sz w:val="22"/>
        </w:rPr>
        <w:t>patients</w:t>
      </w:r>
      <w:r>
        <w:rPr>
          <w:spacing w:val="-2"/>
          <w:sz w:val="22"/>
        </w:rPr>
        <w:t> </w:t>
      </w:r>
      <w:r>
        <w:rPr>
          <w:sz w:val="22"/>
        </w:rPr>
        <w:t>to</w:t>
      </w:r>
      <w:r>
        <w:rPr>
          <w:spacing w:val="-1"/>
          <w:sz w:val="22"/>
        </w:rPr>
        <w:t> </w:t>
      </w:r>
      <w:r>
        <w:rPr>
          <w:sz w:val="22"/>
        </w:rPr>
        <w:t>receive</w:t>
      </w:r>
      <w:r>
        <w:rPr>
          <w:spacing w:val="-1"/>
          <w:sz w:val="22"/>
        </w:rPr>
        <w:t> </w:t>
      </w:r>
      <w:r>
        <w:rPr>
          <w:sz w:val="22"/>
        </w:rPr>
        <w:t>their</w:t>
      </w:r>
      <w:r>
        <w:rPr>
          <w:spacing w:val="-4"/>
          <w:sz w:val="22"/>
        </w:rPr>
        <w:t> </w:t>
      </w:r>
      <w:r>
        <w:rPr>
          <w:sz w:val="22"/>
        </w:rPr>
        <w:t>medication and other OTP treatment services.</w:t>
      </w:r>
    </w:p>
    <w:p>
      <w:pPr>
        <w:pStyle w:val="ListParagraph"/>
        <w:numPr>
          <w:ilvl w:val="0"/>
          <w:numId w:val="36"/>
        </w:numPr>
        <w:tabs>
          <w:tab w:pos="643" w:val="left" w:leader="none"/>
        </w:tabs>
        <w:spacing w:line="240" w:lineRule="auto" w:before="41" w:after="0"/>
        <w:ind w:left="643" w:right="1052" w:hanging="288"/>
        <w:jc w:val="left"/>
        <w:rPr>
          <w:sz w:val="22"/>
        </w:rPr>
      </w:pPr>
      <w:r>
        <w:rPr>
          <w:sz w:val="22"/>
        </w:rPr>
        <w:t>Expands</w:t>
      </w:r>
      <w:r>
        <w:rPr>
          <w:spacing w:val="-3"/>
          <w:sz w:val="22"/>
        </w:rPr>
        <w:t> </w:t>
      </w:r>
      <w:r>
        <w:rPr>
          <w:sz w:val="22"/>
        </w:rPr>
        <w:t>access</w:t>
      </w:r>
      <w:r>
        <w:rPr>
          <w:spacing w:val="-3"/>
          <w:sz w:val="22"/>
        </w:rPr>
        <w:t> </w:t>
      </w:r>
      <w:r>
        <w:rPr>
          <w:sz w:val="22"/>
        </w:rPr>
        <w:t>to</w:t>
      </w:r>
      <w:r>
        <w:rPr>
          <w:spacing w:val="-2"/>
          <w:sz w:val="22"/>
        </w:rPr>
        <w:t> </w:t>
      </w:r>
      <w:r>
        <w:rPr>
          <w:sz w:val="22"/>
        </w:rPr>
        <w:t>interim</w:t>
      </w:r>
      <w:r>
        <w:rPr>
          <w:spacing w:val="-1"/>
          <w:sz w:val="22"/>
        </w:rPr>
        <w:t> </w:t>
      </w:r>
      <w:r>
        <w:rPr>
          <w:sz w:val="22"/>
        </w:rPr>
        <w:t>care,</w:t>
      </w:r>
      <w:r>
        <w:rPr>
          <w:spacing w:val="-3"/>
          <w:sz w:val="22"/>
        </w:rPr>
        <w:t> </w:t>
      </w:r>
      <w:r>
        <w:rPr>
          <w:sz w:val="22"/>
        </w:rPr>
        <w:t>allows</w:t>
      </w:r>
      <w:r>
        <w:rPr>
          <w:spacing w:val="-5"/>
          <w:sz w:val="22"/>
        </w:rPr>
        <w:t> </w:t>
      </w:r>
      <w:r>
        <w:rPr>
          <w:sz w:val="22"/>
        </w:rPr>
        <w:t>OTPs</w:t>
      </w:r>
      <w:r>
        <w:rPr>
          <w:spacing w:val="-3"/>
          <w:sz w:val="22"/>
        </w:rPr>
        <w:t> </w:t>
      </w:r>
      <w:r>
        <w:rPr>
          <w:sz w:val="22"/>
        </w:rPr>
        <w:t>at</w:t>
      </w:r>
      <w:r>
        <w:rPr>
          <w:spacing w:val="-2"/>
          <w:sz w:val="22"/>
        </w:rPr>
        <w:t> </w:t>
      </w:r>
      <w:r>
        <w:rPr>
          <w:sz w:val="22"/>
        </w:rPr>
        <w:t>full</w:t>
      </w:r>
      <w:r>
        <w:rPr>
          <w:spacing w:val="-3"/>
          <w:sz w:val="22"/>
        </w:rPr>
        <w:t> </w:t>
      </w:r>
      <w:r>
        <w:rPr>
          <w:sz w:val="22"/>
        </w:rPr>
        <w:t>capacity</w:t>
      </w:r>
      <w:r>
        <w:rPr>
          <w:spacing w:val="-4"/>
          <w:sz w:val="22"/>
        </w:rPr>
        <w:t> </w:t>
      </w:r>
      <w:r>
        <w:rPr>
          <w:sz w:val="22"/>
        </w:rPr>
        <w:t>to</w:t>
      </w:r>
      <w:r>
        <w:rPr>
          <w:spacing w:val="-4"/>
          <w:sz w:val="22"/>
        </w:rPr>
        <w:t> </w:t>
      </w:r>
      <w:r>
        <w:rPr>
          <w:sz w:val="22"/>
        </w:rPr>
        <w:t>offer</w:t>
      </w:r>
      <w:r>
        <w:rPr>
          <w:spacing w:val="-3"/>
          <w:sz w:val="22"/>
        </w:rPr>
        <w:t> </w:t>
      </w:r>
      <w:r>
        <w:rPr>
          <w:sz w:val="22"/>
        </w:rPr>
        <w:t>immediate</w:t>
      </w:r>
      <w:r>
        <w:rPr>
          <w:spacing w:val="-5"/>
          <w:sz w:val="22"/>
        </w:rPr>
        <w:t> </w:t>
      </w:r>
      <w:r>
        <w:rPr>
          <w:sz w:val="22"/>
        </w:rPr>
        <w:t>medications</w:t>
      </w:r>
      <w:r>
        <w:rPr>
          <w:spacing w:val="-5"/>
          <w:sz w:val="22"/>
        </w:rPr>
        <w:t> </w:t>
      </w:r>
      <w:r>
        <w:rPr>
          <w:sz w:val="22"/>
        </w:rPr>
        <w:t>to patients for OUD while working on referrals to the full array of comprehensive OTP services.</w:t>
      </w:r>
    </w:p>
    <w:p>
      <w:pPr>
        <w:pStyle w:val="Heading4"/>
        <w:spacing w:before="200"/>
        <w:rPr>
          <w:i/>
        </w:rPr>
      </w:pPr>
      <w:r>
        <w:rPr>
          <w:i/>
          <w:color w:val="890000"/>
        </w:rPr>
        <w:t>Lowering</w:t>
      </w:r>
      <w:r>
        <w:rPr>
          <w:i/>
          <w:color w:val="890000"/>
          <w:spacing w:val="-9"/>
        </w:rPr>
        <w:t> </w:t>
      </w:r>
      <w:r>
        <w:rPr>
          <w:i/>
          <w:color w:val="890000"/>
        </w:rPr>
        <w:t>Barriers</w:t>
      </w:r>
      <w:r>
        <w:rPr>
          <w:i/>
          <w:color w:val="890000"/>
          <w:spacing w:val="-8"/>
        </w:rPr>
        <w:t> </w:t>
      </w:r>
      <w:r>
        <w:rPr>
          <w:i/>
          <w:color w:val="890000"/>
        </w:rPr>
        <w:t>With</w:t>
      </w:r>
      <w:r>
        <w:rPr>
          <w:i/>
          <w:color w:val="890000"/>
          <w:spacing w:val="-8"/>
        </w:rPr>
        <w:t> </w:t>
      </w:r>
      <w:r>
        <w:rPr>
          <w:i/>
          <w:color w:val="890000"/>
          <w:spacing w:val="-2"/>
        </w:rPr>
        <w:t>Safeguards</w:t>
      </w:r>
    </w:p>
    <w:p>
      <w:pPr>
        <w:pStyle w:val="BodyText"/>
        <w:spacing w:before="59"/>
        <w:ind w:left="354" w:right="461" w:firstLine="5"/>
      </w:pPr>
      <w:r>
        <w:rPr/>
        <w:t>The</w:t>
      </w:r>
      <w:r>
        <w:rPr>
          <w:spacing w:val="-1"/>
        </w:rPr>
        <w:t> </w:t>
      </w:r>
      <w:r>
        <w:rPr/>
        <w:t>new</w:t>
      </w:r>
      <w:r>
        <w:rPr>
          <w:spacing w:val="-1"/>
        </w:rPr>
        <w:t> </w:t>
      </w:r>
      <w:r>
        <w:rPr/>
        <w:t>rules</w:t>
      </w:r>
      <w:r>
        <w:rPr>
          <w:spacing w:val="-2"/>
        </w:rPr>
        <w:t> </w:t>
      </w:r>
      <w:r>
        <w:rPr/>
        <w:t>remove</w:t>
      </w:r>
      <w:r>
        <w:rPr>
          <w:spacing w:val="-4"/>
        </w:rPr>
        <w:t> </w:t>
      </w:r>
      <w:r>
        <w:rPr/>
        <w:t>obstacles</w:t>
      </w:r>
      <w:r>
        <w:rPr>
          <w:spacing w:val="-2"/>
        </w:rPr>
        <w:t> </w:t>
      </w:r>
      <w:r>
        <w:rPr/>
        <w:t>to</w:t>
      </w:r>
      <w:r>
        <w:rPr>
          <w:spacing w:val="-3"/>
        </w:rPr>
        <w:t> </w:t>
      </w:r>
      <w:r>
        <w:rPr/>
        <w:t>treatment</w:t>
      </w:r>
      <w:r>
        <w:rPr>
          <w:spacing w:val="-1"/>
        </w:rPr>
        <w:t> </w:t>
      </w:r>
      <w:r>
        <w:rPr/>
        <w:t>that</w:t>
      </w:r>
      <w:r>
        <w:rPr>
          <w:spacing w:val="-6"/>
        </w:rPr>
        <w:t> </w:t>
      </w:r>
      <w:r>
        <w:rPr/>
        <w:t>made</w:t>
      </w:r>
      <w:r>
        <w:rPr>
          <w:spacing w:val="-1"/>
        </w:rPr>
        <w:t> </w:t>
      </w:r>
      <w:r>
        <w:rPr/>
        <w:t>it</w:t>
      </w:r>
      <w:r>
        <w:rPr>
          <w:spacing w:val="-2"/>
        </w:rPr>
        <w:t> </w:t>
      </w:r>
      <w:r>
        <w:rPr/>
        <w:t>difficult</w:t>
      </w:r>
      <w:r>
        <w:rPr>
          <w:spacing w:val="-2"/>
        </w:rPr>
        <w:t> </w:t>
      </w:r>
      <w:r>
        <w:rPr/>
        <w:t>for</w:t>
      </w:r>
      <w:r>
        <w:rPr>
          <w:spacing w:val="-4"/>
        </w:rPr>
        <w:t> </w:t>
      </w:r>
      <w:r>
        <w:rPr/>
        <w:t>some</w:t>
      </w:r>
      <w:r>
        <w:rPr>
          <w:spacing w:val="-4"/>
        </w:rPr>
        <w:t> </w:t>
      </w:r>
      <w:r>
        <w:rPr/>
        <w:t>people</w:t>
      </w:r>
      <w:r>
        <w:rPr>
          <w:spacing w:val="-1"/>
        </w:rPr>
        <w:t> </w:t>
      </w:r>
      <w:r>
        <w:rPr/>
        <w:t>to</w:t>
      </w:r>
      <w:r>
        <w:rPr>
          <w:spacing w:val="-3"/>
        </w:rPr>
        <w:t> </w:t>
      </w:r>
      <w:r>
        <w:rPr/>
        <w:t>enter</w:t>
      </w:r>
      <w:r>
        <w:rPr>
          <w:spacing w:val="-4"/>
        </w:rPr>
        <w:t> </w:t>
      </w:r>
      <w:r>
        <w:rPr/>
        <w:t>or</w:t>
      </w:r>
      <w:r>
        <w:rPr>
          <w:spacing w:val="-2"/>
        </w:rPr>
        <w:t> </w:t>
      </w:r>
      <w:r>
        <w:rPr/>
        <w:t>remain in treatment in the past. Practitioners are no longer required to follow rigid criteria to determine the number of take-home methadone doses for a given patient. Instead, they are now guided by harm reduction</w:t>
      </w:r>
      <w:r>
        <w:rPr>
          <w:spacing w:val="-1"/>
        </w:rPr>
        <w:t> </w:t>
      </w:r>
      <w:r>
        <w:rPr/>
        <w:t>approaches, shared</w:t>
      </w:r>
      <w:r>
        <w:rPr>
          <w:spacing w:val="-1"/>
        </w:rPr>
        <w:t> </w:t>
      </w:r>
      <w:r>
        <w:rPr/>
        <w:t>decision-making</w:t>
      </w:r>
      <w:r>
        <w:rPr>
          <w:spacing w:val="-1"/>
        </w:rPr>
        <w:t> </w:t>
      </w:r>
      <w:r>
        <w:rPr/>
        <w:t>with</w:t>
      </w:r>
      <w:r>
        <w:rPr>
          <w:spacing w:val="-3"/>
        </w:rPr>
        <w:t> </w:t>
      </w:r>
      <w:r>
        <w:rPr/>
        <w:t>you, and</w:t>
      </w:r>
      <w:r>
        <w:rPr>
          <w:spacing w:val="-1"/>
        </w:rPr>
        <w:t> </w:t>
      </w:r>
      <w:r>
        <w:rPr/>
        <w:t>considerations</w:t>
      </w:r>
      <w:r>
        <w:rPr>
          <w:spacing w:val="-2"/>
        </w:rPr>
        <w:t> </w:t>
      </w:r>
      <w:r>
        <w:rPr/>
        <w:t>of</w:t>
      </w:r>
      <w:r>
        <w:rPr>
          <w:spacing w:val="-2"/>
        </w:rPr>
        <w:t> </w:t>
      </w:r>
      <w:r>
        <w:rPr/>
        <w:t>your safety and</w:t>
      </w:r>
      <w:r>
        <w:rPr>
          <w:spacing w:val="-1"/>
        </w:rPr>
        <w:t> </w:t>
      </w:r>
      <w:r>
        <w:rPr/>
        <w:t>unique circumstances. That helps balance the benefits and risks of methadone take-home doses, with an approach that is similar to how healthcare practitioners weigh and talk with their patients about the benefits and risks of other types of medications.</w:t>
      </w:r>
    </w:p>
    <w:p>
      <w:pPr>
        <w:pStyle w:val="Heading3"/>
        <w:spacing w:before="242"/>
      </w:pPr>
      <w:bookmarkStart w:name="_bookmark130" w:id="132"/>
      <w:bookmarkEnd w:id="132"/>
      <w:r>
        <w:rPr>
          <w:b w:val="0"/>
        </w:rPr>
      </w:r>
      <w:r>
        <w:rPr>
          <w:color w:val="2E5395"/>
        </w:rPr>
        <w:t>Why</w:t>
      </w:r>
      <w:r>
        <w:rPr>
          <w:color w:val="2E5395"/>
          <w:spacing w:val="-4"/>
        </w:rPr>
        <w:t> </w:t>
      </w:r>
      <w:r>
        <w:rPr>
          <w:color w:val="2E5395"/>
        </w:rPr>
        <w:t>Are</w:t>
      </w:r>
      <w:r>
        <w:rPr>
          <w:color w:val="2E5395"/>
          <w:spacing w:val="-2"/>
        </w:rPr>
        <w:t> </w:t>
      </w:r>
      <w:r>
        <w:rPr>
          <w:color w:val="2E5395"/>
        </w:rPr>
        <w:t>These</w:t>
      </w:r>
      <w:r>
        <w:rPr>
          <w:color w:val="2E5395"/>
          <w:spacing w:val="-2"/>
        </w:rPr>
        <w:t> </w:t>
      </w:r>
      <w:r>
        <w:rPr>
          <w:color w:val="2E5395"/>
        </w:rPr>
        <w:t>Changes</w:t>
      </w:r>
      <w:r>
        <w:rPr>
          <w:color w:val="2E5395"/>
          <w:spacing w:val="-2"/>
        </w:rPr>
        <w:t> Important?</w:t>
      </w:r>
    </w:p>
    <w:p>
      <w:pPr>
        <w:pStyle w:val="BodyText"/>
        <w:spacing w:before="119"/>
        <w:ind w:left="354" w:right="461" w:firstLine="5"/>
      </w:pPr>
      <w:r>
        <w:rPr/>
        <w:t>These</w:t>
      </w:r>
      <w:r>
        <w:rPr>
          <w:spacing w:val="-4"/>
        </w:rPr>
        <w:t> </w:t>
      </w:r>
      <w:r>
        <w:rPr/>
        <w:t>changes</w:t>
      </w:r>
      <w:r>
        <w:rPr>
          <w:spacing w:val="-3"/>
        </w:rPr>
        <w:t> </w:t>
      </w:r>
      <w:r>
        <w:rPr/>
        <w:t>are</w:t>
      </w:r>
      <w:r>
        <w:rPr>
          <w:spacing w:val="-2"/>
        </w:rPr>
        <w:t> </w:t>
      </w:r>
      <w:r>
        <w:rPr/>
        <w:t>about</w:t>
      </w:r>
      <w:r>
        <w:rPr>
          <w:spacing w:val="-3"/>
        </w:rPr>
        <w:t> </w:t>
      </w:r>
      <w:r>
        <w:rPr/>
        <w:t>respect,</w:t>
      </w:r>
      <w:r>
        <w:rPr>
          <w:spacing w:val="-5"/>
        </w:rPr>
        <w:t> </w:t>
      </w:r>
      <w:r>
        <w:rPr/>
        <w:t>trust,</w:t>
      </w:r>
      <w:r>
        <w:rPr>
          <w:spacing w:val="-5"/>
        </w:rPr>
        <w:t> </w:t>
      </w:r>
      <w:r>
        <w:rPr/>
        <w:t>understanding,</w:t>
      </w:r>
      <w:r>
        <w:rPr>
          <w:spacing w:val="-3"/>
        </w:rPr>
        <w:t> </w:t>
      </w:r>
      <w:r>
        <w:rPr/>
        <w:t>and</w:t>
      </w:r>
      <w:r>
        <w:rPr>
          <w:spacing w:val="-4"/>
        </w:rPr>
        <w:t> </w:t>
      </w:r>
      <w:r>
        <w:rPr/>
        <w:t>compassion.</w:t>
      </w:r>
      <w:r>
        <w:rPr>
          <w:spacing w:val="-3"/>
        </w:rPr>
        <w:t> </w:t>
      </w:r>
      <w:r>
        <w:rPr/>
        <w:t>Trusting</w:t>
      </w:r>
      <w:r>
        <w:rPr>
          <w:spacing w:val="-4"/>
        </w:rPr>
        <w:t> </w:t>
      </w:r>
      <w:r>
        <w:rPr/>
        <w:t>that</w:t>
      </w:r>
      <w:r>
        <w:rPr>
          <w:spacing w:val="-2"/>
        </w:rPr>
        <w:t> </w:t>
      </w:r>
      <w:r>
        <w:rPr/>
        <w:t>you,</w:t>
      </w:r>
      <w:r>
        <w:rPr>
          <w:spacing w:val="-3"/>
        </w:rPr>
        <w:t> </w:t>
      </w:r>
      <w:r>
        <w:rPr/>
        <w:t>as</w:t>
      </w:r>
      <w:r>
        <w:rPr>
          <w:spacing w:val="-3"/>
        </w:rPr>
        <w:t> </w:t>
      </w:r>
      <w:r>
        <w:rPr/>
        <w:t>a</w:t>
      </w:r>
      <w:r>
        <w:rPr>
          <w:spacing w:val="-3"/>
        </w:rPr>
        <w:t> </w:t>
      </w:r>
      <w:r>
        <w:rPr/>
        <w:t>patient, understand what you need, while highly skilled OTP practitioners respect your values, needs, and preferences. The new rules allow them to provide you</w:t>
      </w:r>
      <w:r>
        <w:rPr>
          <w:spacing w:val="-1"/>
        </w:rPr>
        <w:t> </w:t>
      </w:r>
      <w:r>
        <w:rPr/>
        <w:t>with the best care available. Flexibilities put into place during COVID-19, showed that less burdensome treatment rules improve patient outcomes, and helps patients stay in care longer. The new rules balance the need for responsive patient care with responsible ways to make sure you’re getting good care, all while providing you with consistency, humanity, support, and empowerment through your recovery journey.</w:t>
      </w:r>
    </w:p>
    <w:p>
      <w:pPr>
        <w:pStyle w:val="BodyText"/>
        <w:spacing w:before="160"/>
        <w:ind w:left="350" w:right="401" w:firstLine="2"/>
        <w:jc w:val="both"/>
      </w:pPr>
      <w:r>
        <w:rPr/>
        <w:t>They say</w:t>
      </w:r>
      <w:r>
        <w:rPr>
          <w:spacing w:val="-1"/>
        </w:rPr>
        <w:t> </w:t>
      </w:r>
      <w:r>
        <w:rPr/>
        <w:t>the longest</w:t>
      </w:r>
      <w:r>
        <w:rPr>
          <w:spacing w:val="-2"/>
        </w:rPr>
        <w:t> </w:t>
      </w:r>
      <w:r>
        <w:rPr/>
        <w:t>journeys start</w:t>
      </w:r>
      <w:r>
        <w:rPr>
          <w:spacing w:val="-2"/>
        </w:rPr>
        <w:t> </w:t>
      </w:r>
      <w:r>
        <w:rPr/>
        <w:t>with</w:t>
      </w:r>
      <w:r>
        <w:rPr>
          <w:spacing w:val="-1"/>
        </w:rPr>
        <w:t> </w:t>
      </w:r>
      <w:r>
        <w:rPr/>
        <w:t>a</w:t>
      </w:r>
      <w:r>
        <w:rPr>
          <w:spacing w:val="-3"/>
        </w:rPr>
        <w:t> </w:t>
      </w:r>
      <w:r>
        <w:rPr/>
        <w:t>single step.</w:t>
      </w:r>
      <w:r>
        <w:rPr>
          <w:spacing w:val="-3"/>
        </w:rPr>
        <w:t> </w:t>
      </w:r>
      <w:r>
        <w:rPr/>
        <w:t>Wherever</w:t>
      </w:r>
      <w:r>
        <w:rPr>
          <w:spacing w:val="-3"/>
        </w:rPr>
        <w:t> </w:t>
      </w:r>
      <w:r>
        <w:rPr/>
        <w:t>you</w:t>
      </w:r>
      <w:r>
        <w:rPr>
          <w:spacing w:val="-1"/>
        </w:rPr>
        <w:t> </w:t>
      </w:r>
      <w:r>
        <w:rPr/>
        <w:t>are</w:t>
      </w:r>
      <w:r>
        <w:rPr>
          <w:spacing w:val="-2"/>
        </w:rPr>
        <w:t> </w:t>
      </w:r>
      <w:r>
        <w:rPr/>
        <w:t>on</w:t>
      </w:r>
      <w:r>
        <w:rPr>
          <w:spacing w:val="-3"/>
        </w:rPr>
        <w:t> </w:t>
      </w:r>
      <w:r>
        <w:rPr/>
        <w:t>your</w:t>
      </w:r>
      <w:r>
        <w:rPr>
          <w:spacing w:val="-2"/>
        </w:rPr>
        <w:t> </w:t>
      </w:r>
      <w:r>
        <w:rPr/>
        <w:t>road</w:t>
      </w:r>
      <w:r>
        <w:rPr>
          <w:spacing w:val="-1"/>
        </w:rPr>
        <w:t> </w:t>
      </w:r>
      <w:r>
        <w:rPr/>
        <w:t>to recovery,</w:t>
      </w:r>
      <w:r>
        <w:rPr>
          <w:spacing w:val="-2"/>
        </w:rPr>
        <w:t> </w:t>
      </w:r>
      <w:r>
        <w:rPr/>
        <w:t>these new</w:t>
      </w:r>
      <w:r>
        <w:rPr>
          <w:spacing w:val="-2"/>
        </w:rPr>
        <w:t> </w:t>
      </w:r>
      <w:r>
        <w:rPr/>
        <w:t>regulations</w:t>
      </w:r>
      <w:r>
        <w:rPr>
          <w:spacing w:val="-3"/>
        </w:rPr>
        <w:t> </w:t>
      </w:r>
      <w:r>
        <w:rPr/>
        <w:t>provide</w:t>
      </w:r>
      <w:r>
        <w:rPr>
          <w:spacing w:val="-2"/>
        </w:rPr>
        <w:t> </w:t>
      </w:r>
      <w:r>
        <w:rPr/>
        <w:t>a</w:t>
      </w:r>
      <w:r>
        <w:rPr>
          <w:spacing w:val="-5"/>
        </w:rPr>
        <w:t> </w:t>
      </w:r>
      <w:r>
        <w:rPr/>
        <w:t>more</w:t>
      </w:r>
      <w:r>
        <w:rPr>
          <w:spacing w:val="-2"/>
        </w:rPr>
        <w:t> </w:t>
      </w:r>
      <w:r>
        <w:rPr/>
        <w:t>supportive</w:t>
      </w:r>
      <w:r>
        <w:rPr>
          <w:spacing w:val="-2"/>
        </w:rPr>
        <w:t> </w:t>
      </w:r>
      <w:r>
        <w:rPr/>
        <w:t>and</w:t>
      </w:r>
      <w:r>
        <w:rPr>
          <w:spacing w:val="-4"/>
        </w:rPr>
        <w:t> </w:t>
      </w:r>
      <w:r>
        <w:rPr/>
        <w:t>person-centered</w:t>
      </w:r>
      <w:r>
        <w:rPr>
          <w:spacing w:val="-5"/>
        </w:rPr>
        <w:t> </w:t>
      </w:r>
      <w:r>
        <w:rPr/>
        <w:t>approach</w:t>
      </w:r>
      <w:r>
        <w:rPr>
          <w:spacing w:val="-5"/>
        </w:rPr>
        <w:t> </w:t>
      </w:r>
      <w:r>
        <w:rPr/>
        <w:t>to</w:t>
      </w:r>
      <w:r>
        <w:rPr>
          <w:spacing w:val="-4"/>
        </w:rPr>
        <w:t> </w:t>
      </w:r>
      <w:r>
        <w:rPr/>
        <w:t>care</w:t>
      </w:r>
      <w:r>
        <w:rPr>
          <w:spacing w:val="-2"/>
        </w:rPr>
        <w:t> </w:t>
      </w:r>
      <w:r>
        <w:rPr/>
        <w:t>among</w:t>
      </w:r>
      <w:r>
        <w:rPr>
          <w:spacing w:val="-4"/>
        </w:rPr>
        <w:t> </w:t>
      </w:r>
      <w:r>
        <w:rPr/>
        <w:t>OTPs.</w:t>
      </w:r>
      <w:r>
        <w:rPr>
          <w:spacing w:val="-3"/>
        </w:rPr>
        <w:t> </w:t>
      </w:r>
      <w:r>
        <w:rPr/>
        <w:t>Join</w:t>
      </w:r>
      <w:r>
        <w:rPr>
          <w:spacing w:val="-4"/>
        </w:rPr>
        <w:t> </w:t>
      </w:r>
      <w:r>
        <w:rPr/>
        <w:t>the millions of people who are living their lives in recovery with medications because recovery is possible!</w:t>
      </w:r>
    </w:p>
    <w:p>
      <w:pPr>
        <w:pStyle w:val="BodyText"/>
      </w:pPr>
    </w:p>
    <w:p>
      <w:pPr>
        <w:pStyle w:val="BodyText"/>
        <w:spacing w:before="51"/>
      </w:pPr>
    </w:p>
    <w:p>
      <w:pPr>
        <w:spacing w:before="1"/>
        <w:ind w:left="360" w:right="904" w:firstLine="0"/>
        <w:jc w:val="left"/>
        <w:rPr>
          <w:i/>
          <w:sz w:val="20"/>
        </w:rPr>
      </w:pPr>
      <w:r>
        <w:rPr>
          <w:i/>
          <w:sz w:val="20"/>
        </w:rPr>
        <w:t>Source:</w:t>
      </w:r>
      <w:r>
        <w:rPr>
          <w:i/>
          <w:spacing w:val="-6"/>
          <w:sz w:val="20"/>
        </w:rPr>
        <w:t> </w:t>
      </w:r>
      <w:r>
        <w:rPr>
          <w:i/>
          <w:sz w:val="20"/>
        </w:rPr>
        <w:t>Substance</w:t>
      </w:r>
      <w:r>
        <w:rPr>
          <w:i/>
          <w:spacing w:val="-4"/>
          <w:sz w:val="20"/>
        </w:rPr>
        <w:t> </w:t>
      </w:r>
      <w:r>
        <w:rPr>
          <w:i/>
          <w:sz w:val="20"/>
        </w:rPr>
        <w:t>Abuse</w:t>
      </w:r>
      <w:r>
        <w:rPr>
          <w:i/>
          <w:spacing w:val="-4"/>
          <w:sz w:val="20"/>
        </w:rPr>
        <w:t> </w:t>
      </w:r>
      <w:r>
        <w:rPr>
          <w:i/>
          <w:sz w:val="20"/>
        </w:rPr>
        <w:t>and</w:t>
      </w:r>
      <w:r>
        <w:rPr>
          <w:i/>
          <w:spacing w:val="-6"/>
          <w:sz w:val="20"/>
        </w:rPr>
        <w:t> </w:t>
      </w:r>
      <w:r>
        <w:rPr>
          <w:i/>
          <w:sz w:val="20"/>
        </w:rPr>
        <w:t>Mental</w:t>
      </w:r>
      <w:r>
        <w:rPr>
          <w:i/>
          <w:spacing w:val="-5"/>
          <w:sz w:val="20"/>
        </w:rPr>
        <w:t> </w:t>
      </w:r>
      <w:r>
        <w:rPr>
          <w:i/>
          <w:sz w:val="20"/>
        </w:rPr>
        <w:t>Health</w:t>
      </w:r>
      <w:r>
        <w:rPr>
          <w:i/>
          <w:spacing w:val="-4"/>
          <w:sz w:val="20"/>
        </w:rPr>
        <w:t> </w:t>
      </w:r>
      <w:r>
        <w:rPr>
          <w:i/>
          <w:sz w:val="20"/>
        </w:rPr>
        <w:t>Services</w:t>
      </w:r>
      <w:r>
        <w:rPr>
          <w:i/>
          <w:spacing w:val="-6"/>
          <w:sz w:val="20"/>
        </w:rPr>
        <w:t> </w:t>
      </w:r>
      <w:r>
        <w:rPr>
          <w:i/>
          <w:sz w:val="20"/>
        </w:rPr>
        <w:t>Administration.</w:t>
      </w:r>
      <w:r>
        <w:rPr>
          <w:i/>
          <w:spacing w:val="-5"/>
          <w:sz w:val="20"/>
        </w:rPr>
        <w:t> </w:t>
      </w:r>
      <w:hyperlink r:id="rId229">
        <w:r>
          <w:rPr>
            <w:i/>
            <w:color w:val="0562C1"/>
            <w:sz w:val="20"/>
            <w:u w:val="single" w:color="0562C1"/>
          </w:rPr>
          <w:t>https://www.samhsa.gov/medications-</w:t>
        </w:r>
      </w:hyperlink>
      <w:hyperlink r:id="rId229">
        <w:r>
          <w:rPr>
            <w:i/>
            <w:color w:val="0562C1"/>
            <w:spacing w:val="-2"/>
            <w:sz w:val="20"/>
            <w:u w:val="single" w:color="0562C1"/>
          </w:rPr>
          <w:t>substance-use-disorders/statutes-regulations-guidelines/42-cfr-part-8/expanding-access-patients</w:t>
        </w:r>
      </w:hyperlink>
    </w:p>
    <w:p>
      <w:pPr>
        <w:spacing w:after="0"/>
        <w:jc w:val="left"/>
        <w:rPr>
          <w:i/>
          <w:sz w:val="20"/>
        </w:rPr>
        <w:sectPr>
          <w:pgSz w:w="12240" w:h="15840"/>
          <w:pgMar w:header="618" w:footer="613" w:top="1340" w:bottom="800" w:left="1080" w:right="1080"/>
        </w:sectPr>
      </w:pPr>
    </w:p>
    <w:p>
      <w:pPr>
        <w:pStyle w:val="Heading1"/>
        <w:ind w:right="13"/>
      </w:pPr>
      <w:bookmarkStart w:name="_bookmark131" w:id="133"/>
      <w:bookmarkEnd w:id="133"/>
      <w:r>
        <w:rPr>
          <w:b w:val="0"/>
        </w:rPr>
      </w:r>
      <w:r>
        <w:rPr/>
        <w:t>Appendix</w:t>
      </w:r>
      <w:r>
        <w:rPr>
          <w:spacing w:val="-15"/>
        </w:rPr>
        <w:t> </w:t>
      </w:r>
      <w:r>
        <w:rPr/>
        <w:t>E.</w:t>
      </w:r>
      <w:r>
        <w:rPr>
          <w:spacing w:val="-12"/>
        </w:rPr>
        <w:t> </w:t>
      </w:r>
      <w:r>
        <w:rPr/>
        <w:t>Consulting</w:t>
      </w:r>
      <w:r>
        <w:rPr>
          <w:spacing w:val="-16"/>
        </w:rPr>
        <w:t> </w:t>
      </w:r>
      <w:r>
        <w:rPr>
          <w:spacing w:val="-2"/>
        </w:rPr>
        <w:t>Experts</w:t>
      </w:r>
    </w:p>
    <w:p>
      <w:pPr>
        <w:pStyle w:val="BodyText"/>
        <w:spacing w:before="239"/>
        <w:ind w:left="356" w:right="374" w:firstLine="3"/>
      </w:pPr>
      <w:r>
        <w:rPr/>
        <w:t>SAMHSA convened a panel of nonfederal and federal experts to provide guidance on the revised Guidelines. These experts included opioid treatment program (OTP) medical directors, addiction medicine physicians, addiction psychiatrists, OTP program sponsors and clinical directors, representatives from state opioid treatment authorities and accreditation bodies, individuals with lived experience receiving medication for the treatment of opioid use disorders, policy leaders, peer engagement and outreach specialists, physician assistants, and nurse practitioners. The title and affiliations</w:t>
      </w:r>
      <w:r>
        <w:rPr>
          <w:spacing w:val="-2"/>
        </w:rPr>
        <w:t> </w:t>
      </w:r>
      <w:r>
        <w:rPr/>
        <w:t>recognized</w:t>
      </w:r>
      <w:r>
        <w:rPr>
          <w:spacing w:val="-2"/>
        </w:rPr>
        <w:t> </w:t>
      </w:r>
      <w:r>
        <w:rPr/>
        <w:t>below</w:t>
      </w:r>
      <w:r>
        <w:rPr>
          <w:spacing w:val="-1"/>
        </w:rPr>
        <w:t> </w:t>
      </w:r>
      <w:r>
        <w:rPr/>
        <w:t>were</w:t>
      </w:r>
      <w:r>
        <w:rPr>
          <w:spacing w:val="-1"/>
        </w:rPr>
        <w:t> </w:t>
      </w:r>
      <w:r>
        <w:rPr/>
        <w:t>as</w:t>
      </w:r>
      <w:r>
        <w:rPr>
          <w:spacing w:val="-2"/>
        </w:rPr>
        <w:t> </w:t>
      </w:r>
      <w:r>
        <w:rPr/>
        <w:t>of</w:t>
      </w:r>
      <w:r>
        <w:rPr>
          <w:spacing w:val="-4"/>
        </w:rPr>
        <w:t> </w:t>
      </w:r>
      <w:r>
        <w:rPr/>
        <w:t>the</w:t>
      </w:r>
      <w:r>
        <w:rPr>
          <w:spacing w:val="-4"/>
        </w:rPr>
        <w:t> </w:t>
      </w:r>
      <w:r>
        <w:rPr/>
        <w:t>panel</w:t>
      </w:r>
      <w:r>
        <w:rPr>
          <w:spacing w:val="-5"/>
        </w:rPr>
        <w:t> </w:t>
      </w:r>
      <w:r>
        <w:rPr/>
        <w:t>meetings</w:t>
      </w:r>
      <w:r>
        <w:rPr>
          <w:spacing w:val="-2"/>
        </w:rPr>
        <w:t> </w:t>
      </w:r>
      <w:r>
        <w:rPr/>
        <w:t>and</w:t>
      </w:r>
      <w:r>
        <w:rPr>
          <w:spacing w:val="-5"/>
        </w:rPr>
        <w:t> </w:t>
      </w:r>
      <w:r>
        <w:rPr/>
        <w:t>may</w:t>
      </w:r>
      <w:r>
        <w:rPr>
          <w:spacing w:val="-1"/>
        </w:rPr>
        <w:t> </w:t>
      </w:r>
      <w:r>
        <w:rPr/>
        <w:t>not</w:t>
      </w:r>
      <w:r>
        <w:rPr>
          <w:spacing w:val="-4"/>
        </w:rPr>
        <w:t> </w:t>
      </w:r>
      <w:r>
        <w:rPr/>
        <w:t>reflect</w:t>
      </w:r>
      <w:r>
        <w:rPr>
          <w:spacing w:val="-4"/>
        </w:rPr>
        <w:t> </w:t>
      </w:r>
      <w:r>
        <w:rPr/>
        <w:t>the</w:t>
      </w:r>
      <w:r>
        <w:rPr>
          <w:spacing w:val="-1"/>
        </w:rPr>
        <w:t> </w:t>
      </w:r>
      <w:r>
        <w:rPr/>
        <w:t>participants’</w:t>
      </w:r>
      <w:r>
        <w:rPr>
          <w:spacing w:val="-2"/>
        </w:rPr>
        <w:t> </w:t>
      </w:r>
      <w:r>
        <w:rPr/>
        <w:t>current </w:t>
      </w:r>
      <w:r>
        <w:rPr>
          <w:spacing w:val="-2"/>
        </w:rPr>
        <w:t>positions.</w:t>
      </w:r>
    </w:p>
    <w:p>
      <w:pPr>
        <w:pStyle w:val="Heading2"/>
        <w:spacing w:before="240"/>
      </w:pPr>
      <w:bookmarkStart w:name="_bookmark132" w:id="134"/>
      <w:bookmarkEnd w:id="134"/>
      <w:r>
        <w:rPr/>
      </w:r>
      <w:r>
        <w:rPr>
          <w:color w:val="890000"/>
        </w:rPr>
        <w:t>Nonfederal</w:t>
      </w:r>
      <w:r>
        <w:rPr>
          <w:color w:val="890000"/>
          <w:spacing w:val="-3"/>
        </w:rPr>
        <w:t> </w:t>
      </w:r>
      <w:r>
        <w:rPr>
          <w:color w:val="890000"/>
          <w:spacing w:val="-2"/>
        </w:rPr>
        <w:t>Participants</w:t>
      </w:r>
    </w:p>
    <w:p>
      <w:pPr>
        <w:pStyle w:val="Heading2"/>
        <w:spacing w:after="0"/>
        <w:sectPr>
          <w:pgSz w:w="12240" w:h="15840"/>
          <w:pgMar w:header="618" w:footer="613" w:top="1340" w:bottom="800" w:left="1080" w:right="1080"/>
        </w:sectPr>
      </w:pPr>
    </w:p>
    <w:p>
      <w:pPr>
        <w:spacing w:before="119"/>
        <w:ind w:left="359" w:right="0" w:firstLine="0"/>
        <w:jc w:val="left"/>
        <w:rPr>
          <w:sz w:val="22"/>
        </w:rPr>
      </w:pPr>
      <w:r>
        <w:rPr>
          <w:b/>
          <w:sz w:val="22"/>
        </w:rPr>
        <w:t>James Anderson, M.P.A.S., PA-C, DFAAPA </w:t>
      </w:r>
      <w:r>
        <w:rPr>
          <w:sz w:val="22"/>
        </w:rPr>
        <w:t>Faculty, Clinical Coordinator Team, Seattle site, MEDEX</w:t>
      </w:r>
      <w:r>
        <w:rPr>
          <w:spacing w:val="-4"/>
          <w:sz w:val="22"/>
        </w:rPr>
        <w:t> </w:t>
      </w:r>
      <w:r>
        <w:rPr>
          <w:sz w:val="22"/>
        </w:rPr>
        <w:t>NW,</w:t>
      </w:r>
      <w:r>
        <w:rPr>
          <w:spacing w:val="-5"/>
          <w:sz w:val="22"/>
        </w:rPr>
        <w:t> </w:t>
      </w:r>
      <w:r>
        <w:rPr>
          <w:sz w:val="22"/>
        </w:rPr>
        <w:t>University</w:t>
      </w:r>
      <w:r>
        <w:rPr>
          <w:spacing w:val="-6"/>
          <w:sz w:val="22"/>
        </w:rPr>
        <w:t> </w:t>
      </w:r>
      <w:r>
        <w:rPr>
          <w:sz w:val="22"/>
        </w:rPr>
        <w:t>of</w:t>
      </w:r>
      <w:r>
        <w:rPr>
          <w:spacing w:val="-7"/>
          <w:sz w:val="22"/>
        </w:rPr>
        <w:t> </w:t>
      </w:r>
      <w:r>
        <w:rPr>
          <w:sz w:val="22"/>
        </w:rPr>
        <w:t>Washington</w:t>
      </w:r>
      <w:r>
        <w:rPr>
          <w:spacing w:val="-6"/>
          <w:sz w:val="22"/>
        </w:rPr>
        <w:t> </w:t>
      </w:r>
      <w:r>
        <w:rPr>
          <w:sz w:val="22"/>
        </w:rPr>
        <w:t>School</w:t>
      </w:r>
      <w:r>
        <w:rPr>
          <w:spacing w:val="-8"/>
          <w:sz w:val="22"/>
        </w:rPr>
        <w:t> </w:t>
      </w:r>
      <w:r>
        <w:rPr>
          <w:sz w:val="22"/>
        </w:rPr>
        <w:t>of </w:t>
      </w:r>
      <w:r>
        <w:rPr>
          <w:spacing w:val="-2"/>
          <w:sz w:val="22"/>
        </w:rPr>
        <w:t>Medicine</w:t>
      </w:r>
    </w:p>
    <w:p>
      <w:pPr>
        <w:pStyle w:val="BodyText"/>
        <w:spacing w:before="1"/>
        <w:ind w:left="359"/>
      </w:pPr>
      <w:r>
        <w:rPr/>
        <w:t>Seattle,</w:t>
      </w:r>
      <w:r>
        <w:rPr>
          <w:spacing w:val="-7"/>
        </w:rPr>
        <w:t> </w:t>
      </w:r>
      <w:r>
        <w:rPr>
          <w:spacing w:val="-5"/>
        </w:rPr>
        <w:t>WA</w:t>
      </w:r>
    </w:p>
    <w:p>
      <w:pPr>
        <w:spacing w:before="238"/>
        <w:ind w:left="358" w:right="114" w:firstLine="1"/>
        <w:jc w:val="left"/>
        <w:rPr>
          <w:sz w:val="22"/>
        </w:rPr>
      </w:pPr>
      <w:r>
        <w:rPr>
          <w:b/>
          <w:sz w:val="22"/>
        </w:rPr>
        <w:t>Marian Currens, B.S.N., C.R.N.P, PRCS </w:t>
      </w:r>
      <w:r>
        <w:rPr>
          <w:sz w:val="22"/>
        </w:rPr>
        <w:t>Director, Center for Addiction Medicine and Peer</w:t>
      </w:r>
      <w:r>
        <w:rPr>
          <w:spacing w:val="-7"/>
          <w:sz w:val="22"/>
        </w:rPr>
        <w:t> </w:t>
      </w:r>
      <w:r>
        <w:rPr>
          <w:sz w:val="22"/>
        </w:rPr>
        <w:t>Recovery</w:t>
      </w:r>
      <w:r>
        <w:rPr>
          <w:spacing w:val="-7"/>
          <w:sz w:val="22"/>
        </w:rPr>
        <w:t> </w:t>
      </w:r>
      <w:r>
        <w:rPr>
          <w:sz w:val="22"/>
        </w:rPr>
        <w:t>Director,</w:t>
      </w:r>
      <w:r>
        <w:rPr>
          <w:spacing w:val="-7"/>
          <w:sz w:val="22"/>
        </w:rPr>
        <w:t> </w:t>
      </w:r>
      <w:r>
        <w:rPr>
          <w:sz w:val="22"/>
        </w:rPr>
        <w:t>University</w:t>
      </w:r>
      <w:r>
        <w:rPr>
          <w:spacing w:val="-7"/>
          <w:sz w:val="22"/>
        </w:rPr>
        <w:t> </w:t>
      </w:r>
      <w:r>
        <w:rPr>
          <w:sz w:val="22"/>
        </w:rPr>
        <w:t>of</w:t>
      </w:r>
      <w:r>
        <w:rPr>
          <w:spacing w:val="-7"/>
          <w:sz w:val="22"/>
        </w:rPr>
        <w:t> </w:t>
      </w:r>
      <w:r>
        <w:rPr>
          <w:sz w:val="22"/>
        </w:rPr>
        <w:t>Maryland Medical Center Midtown Campus Center for Addiction Medicine</w:t>
      </w:r>
    </w:p>
    <w:p>
      <w:pPr>
        <w:pStyle w:val="BodyText"/>
        <w:spacing w:before="1"/>
        <w:ind w:left="358"/>
      </w:pPr>
      <w:r>
        <w:rPr/>
        <w:t>Baltimore,</w:t>
      </w:r>
      <w:r>
        <w:rPr>
          <w:spacing w:val="-8"/>
        </w:rPr>
        <w:t> </w:t>
      </w:r>
      <w:r>
        <w:rPr>
          <w:spacing w:val="-5"/>
        </w:rPr>
        <w:t>MD</w:t>
      </w:r>
    </w:p>
    <w:p>
      <w:pPr>
        <w:pStyle w:val="BodyText"/>
      </w:pPr>
    </w:p>
    <w:p>
      <w:pPr>
        <w:pStyle w:val="Heading7"/>
        <w:spacing w:line="268" w:lineRule="exact"/>
        <w:ind w:left="358"/>
      </w:pPr>
      <w:r>
        <w:rPr/>
        <w:t>Brenda</w:t>
      </w:r>
      <w:r>
        <w:rPr>
          <w:spacing w:val="-4"/>
        </w:rPr>
        <w:t> </w:t>
      </w:r>
      <w:r>
        <w:rPr/>
        <w:t>J.</w:t>
      </w:r>
      <w:r>
        <w:rPr>
          <w:spacing w:val="-2"/>
        </w:rPr>
        <w:t> </w:t>
      </w:r>
      <w:r>
        <w:rPr/>
        <w:t>Davis,</w:t>
      </w:r>
      <w:r>
        <w:rPr>
          <w:spacing w:val="-2"/>
        </w:rPr>
        <w:t> M.S.W.</w:t>
      </w:r>
    </w:p>
    <w:p>
      <w:pPr>
        <w:pStyle w:val="BodyText"/>
        <w:ind w:left="357"/>
      </w:pPr>
      <w:r>
        <w:rPr/>
        <w:t>Patient</w:t>
      </w:r>
      <w:r>
        <w:rPr>
          <w:spacing w:val="-8"/>
        </w:rPr>
        <w:t> </w:t>
      </w:r>
      <w:r>
        <w:rPr/>
        <w:t>Advocate</w:t>
      </w:r>
      <w:r>
        <w:rPr>
          <w:spacing w:val="-8"/>
        </w:rPr>
        <w:t> </w:t>
      </w:r>
      <w:r>
        <w:rPr/>
        <w:t>Manager,</w:t>
      </w:r>
      <w:r>
        <w:rPr>
          <w:spacing w:val="-8"/>
        </w:rPr>
        <w:t> </w:t>
      </w:r>
      <w:r>
        <w:rPr/>
        <w:t>Mount</w:t>
      </w:r>
      <w:r>
        <w:rPr>
          <w:spacing w:val="-5"/>
        </w:rPr>
        <w:t> </w:t>
      </w:r>
      <w:r>
        <w:rPr/>
        <w:t>Sinai</w:t>
      </w:r>
      <w:r>
        <w:rPr>
          <w:spacing w:val="-6"/>
        </w:rPr>
        <w:t> </w:t>
      </w:r>
      <w:r>
        <w:rPr/>
        <w:t>Beth Israel Hospital</w:t>
      </w:r>
    </w:p>
    <w:p>
      <w:pPr>
        <w:pStyle w:val="BodyText"/>
        <w:ind w:left="357"/>
      </w:pPr>
      <w:r>
        <w:rPr/>
        <w:t>New</w:t>
      </w:r>
      <w:r>
        <w:rPr>
          <w:spacing w:val="-2"/>
        </w:rPr>
        <w:t> </w:t>
      </w:r>
      <w:r>
        <w:rPr/>
        <w:t>York,</w:t>
      </w:r>
      <w:r>
        <w:rPr>
          <w:spacing w:val="-3"/>
        </w:rPr>
        <w:t> </w:t>
      </w:r>
      <w:r>
        <w:rPr>
          <w:spacing w:val="-5"/>
        </w:rPr>
        <w:t>NY</w:t>
      </w:r>
    </w:p>
    <w:p>
      <w:pPr>
        <w:pStyle w:val="Heading7"/>
        <w:spacing w:before="268"/>
        <w:ind w:left="357"/>
      </w:pPr>
      <w:r>
        <w:rPr/>
        <w:t>Emily</w:t>
      </w:r>
      <w:r>
        <w:rPr>
          <w:spacing w:val="-5"/>
        </w:rPr>
        <w:t> </w:t>
      </w:r>
      <w:r>
        <w:rPr/>
        <w:t>Hosea,</w:t>
      </w:r>
      <w:r>
        <w:rPr>
          <w:spacing w:val="-3"/>
        </w:rPr>
        <w:t> </w:t>
      </w:r>
      <w:r>
        <w:rPr/>
        <w:t>M.Ed.,</w:t>
      </w:r>
      <w:r>
        <w:rPr>
          <w:spacing w:val="-5"/>
        </w:rPr>
        <w:t> NCC</w:t>
      </w:r>
    </w:p>
    <w:p>
      <w:pPr>
        <w:pStyle w:val="BodyText"/>
        <w:ind w:left="357" w:right="73"/>
      </w:pPr>
      <w:r>
        <w:rPr/>
        <w:t>Managing</w:t>
      </w:r>
      <w:r>
        <w:rPr>
          <w:spacing w:val="-12"/>
        </w:rPr>
        <w:t> </w:t>
      </w:r>
      <w:r>
        <w:rPr/>
        <w:t>Director,</w:t>
      </w:r>
      <w:r>
        <w:rPr>
          <w:spacing w:val="-12"/>
        </w:rPr>
        <w:t> </w:t>
      </w:r>
      <w:r>
        <w:rPr/>
        <w:t>Behavioral</w:t>
      </w:r>
      <w:r>
        <w:rPr>
          <w:spacing w:val="-12"/>
        </w:rPr>
        <w:t> </w:t>
      </w:r>
      <w:r>
        <w:rPr/>
        <w:t>Health/Opioid Treatment Programs, CARF International Tucson, AZ</w:t>
      </w:r>
    </w:p>
    <w:p>
      <w:pPr>
        <w:pStyle w:val="Heading7"/>
        <w:spacing w:before="267"/>
        <w:ind w:left="357"/>
      </w:pPr>
      <w:r>
        <w:rPr/>
        <w:t>Anita</w:t>
      </w:r>
      <w:r>
        <w:rPr>
          <w:spacing w:val="-4"/>
        </w:rPr>
        <w:t> </w:t>
      </w:r>
      <w:r>
        <w:rPr/>
        <w:t>R.</w:t>
      </w:r>
      <w:r>
        <w:rPr>
          <w:spacing w:val="-2"/>
        </w:rPr>
        <w:t> </w:t>
      </w:r>
      <w:r>
        <w:rPr/>
        <w:t>Kennedy,</w:t>
      </w:r>
      <w:r>
        <w:rPr>
          <w:spacing w:val="-4"/>
        </w:rPr>
        <w:t> </w:t>
      </w:r>
      <w:r>
        <w:rPr/>
        <w:t>B.S.,</w:t>
      </w:r>
      <w:r>
        <w:rPr>
          <w:spacing w:val="-4"/>
        </w:rPr>
        <w:t> </w:t>
      </w:r>
      <w:r>
        <w:rPr>
          <w:spacing w:val="-2"/>
        </w:rPr>
        <w:t>C.R.P.A.</w:t>
      </w:r>
    </w:p>
    <w:p>
      <w:pPr>
        <w:pStyle w:val="BodyText"/>
        <w:spacing w:before="2"/>
        <w:ind w:left="359" w:right="73"/>
      </w:pPr>
      <w:r>
        <w:rPr/>
        <w:t>Peer Engagement and Specialist/Certified Recovery</w:t>
      </w:r>
      <w:r>
        <w:rPr>
          <w:spacing w:val="-7"/>
        </w:rPr>
        <w:t> </w:t>
      </w:r>
      <w:r>
        <w:rPr/>
        <w:t>Peer</w:t>
      </w:r>
      <w:r>
        <w:rPr>
          <w:spacing w:val="-6"/>
        </w:rPr>
        <w:t> </w:t>
      </w:r>
      <w:r>
        <w:rPr/>
        <w:t>Advocate,</w:t>
      </w:r>
      <w:r>
        <w:rPr>
          <w:spacing w:val="-8"/>
        </w:rPr>
        <w:t> </w:t>
      </w:r>
      <w:r>
        <w:rPr/>
        <w:t>Mount</w:t>
      </w:r>
      <w:r>
        <w:rPr>
          <w:spacing w:val="-8"/>
        </w:rPr>
        <w:t> </w:t>
      </w:r>
      <w:r>
        <w:rPr/>
        <w:t>Sinai</w:t>
      </w:r>
      <w:r>
        <w:rPr>
          <w:spacing w:val="-6"/>
        </w:rPr>
        <w:t> </w:t>
      </w:r>
      <w:r>
        <w:rPr/>
        <w:t>Beth Israel Hospital</w:t>
      </w:r>
    </w:p>
    <w:p>
      <w:pPr>
        <w:pStyle w:val="BodyText"/>
        <w:ind w:left="359"/>
      </w:pPr>
      <w:r>
        <w:rPr/>
        <w:t>New</w:t>
      </w:r>
      <w:r>
        <w:rPr>
          <w:spacing w:val="-2"/>
        </w:rPr>
        <w:t> </w:t>
      </w:r>
      <w:r>
        <w:rPr/>
        <w:t>York,</w:t>
      </w:r>
      <w:r>
        <w:rPr>
          <w:spacing w:val="-3"/>
        </w:rPr>
        <w:t> </w:t>
      </w:r>
      <w:r>
        <w:rPr>
          <w:spacing w:val="-5"/>
        </w:rPr>
        <w:t>NY</w:t>
      </w:r>
    </w:p>
    <w:p>
      <w:pPr>
        <w:pStyle w:val="BodyText"/>
      </w:pPr>
    </w:p>
    <w:p>
      <w:pPr>
        <w:pStyle w:val="Heading7"/>
        <w:ind w:left="359"/>
      </w:pPr>
      <w:r>
        <w:rPr/>
        <w:t>Robert</w:t>
      </w:r>
      <w:r>
        <w:rPr>
          <w:spacing w:val="-6"/>
        </w:rPr>
        <w:t> </w:t>
      </w:r>
      <w:r>
        <w:rPr/>
        <w:t>C.</w:t>
      </w:r>
      <w:r>
        <w:rPr>
          <w:spacing w:val="-3"/>
        </w:rPr>
        <w:t> </w:t>
      </w:r>
      <w:r>
        <w:rPr/>
        <w:t>Lambert,</w:t>
      </w:r>
      <w:r>
        <w:rPr>
          <w:spacing w:val="-3"/>
        </w:rPr>
        <w:t> </w:t>
      </w:r>
      <w:r>
        <w:rPr/>
        <w:t>M.A.,</w:t>
      </w:r>
      <w:r>
        <w:rPr>
          <w:spacing w:val="-2"/>
        </w:rPr>
        <w:t> </w:t>
      </w:r>
      <w:r>
        <w:rPr>
          <w:spacing w:val="-4"/>
        </w:rPr>
        <w:t>LADC</w:t>
      </w:r>
    </w:p>
    <w:p>
      <w:pPr>
        <w:pStyle w:val="BodyText"/>
        <w:spacing w:before="1"/>
        <w:ind w:left="359"/>
      </w:pPr>
      <w:r>
        <w:rPr/>
        <w:t>President</w:t>
      </w:r>
      <w:r>
        <w:rPr>
          <w:spacing w:val="-8"/>
        </w:rPr>
        <w:t> </w:t>
      </w:r>
      <w:r>
        <w:rPr/>
        <w:t>and</w:t>
      </w:r>
      <w:r>
        <w:rPr>
          <w:spacing w:val="-10"/>
        </w:rPr>
        <w:t> </w:t>
      </w:r>
      <w:r>
        <w:rPr/>
        <w:t>Executive</w:t>
      </w:r>
      <w:r>
        <w:rPr>
          <w:spacing w:val="-10"/>
        </w:rPr>
        <w:t> </w:t>
      </w:r>
      <w:r>
        <w:rPr/>
        <w:t>Director,</w:t>
      </w:r>
      <w:r>
        <w:rPr>
          <w:spacing w:val="-9"/>
        </w:rPr>
        <w:t> </w:t>
      </w:r>
      <w:r>
        <w:rPr/>
        <w:t>Connecticut Counseling Centers, Inc.</w:t>
      </w:r>
    </w:p>
    <w:p>
      <w:pPr>
        <w:pStyle w:val="BodyText"/>
        <w:ind w:left="359"/>
      </w:pPr>
      <w:r>
        <w:rPr/>
        <w:t>Monroe,</w:t>
      </w:r>
      <w:r>
        <w:rPr>
          <w:spacing w:val="-4"/>
        </w:rPr>
        <w:t> </w:t>
      </w:r>
      <w:r>
        <w:rPr>
          <w:spacing w:val="-5"/>
        </w:rPr>
        <w:t>CT</w:t>
      </w:r>
    </w:p>
    <w:p>
      <w:pPr>
        <w:pStyle w:val="Heading7"/>
        <w:spacing w:before="119"/>
        <w:ind w:left="358" w:right="640"/>
      </w:pPr>
      <w:r>
        <w:rPr>
          <w:b w:val="0"/>
        </w:rPr>
        <w:br w:type="column"/>
      </w:r>
      <w:r>
        <w:rPr/>
        <w:t>Christine</w:t>
      </w:r>
      <w:r>
        <w:rPr>
          <w:spacing w:val="-10"/>
        </w:rPr>
        <w:t> </w:t>
      </w:r>
      <w:r>
        <w:rPr/>
        <w:t>(Chrissie)</w:t>
      </w:r>
      <w:r>
        <w:rPr>
          <w:spacing w:val="-9"/>
        </w:rPr>
        <w:t> </w:t>
      </w:r>
      <w:r>
        <w:rPr/>
        <w:t>Martin,</w:t>
      </w:r>
      <w:r>
        <w:rPr>
          <w:spacing w:val="-9"/>
        </w:rPr>
        <w:t> </w:t>
      </w:r>
      <w:r>
        <w:rPr/>
        <w:t>M.A.,</w:t>
      </w:r>
      <w:r>
        <w:rPr>
          <w:spacing w:val="-9"/>
        </w:rPr>
        <w:t> </w:t>
      </w:r>
      <w:r>
        <w:rPr/>
        <w:t>LMFT, LACS, CS</w:t>
      </w:r>
    </w:p>
    <w:p>
      <w:pPr>
        <w:pStyle w:val="BodyText"/>
        <w:ind w:left="358" w:right="640"/>
      </w:pPr>
      <w:r>
        <w:rPr/>
        <w:t>National</w:t>
      </w:r>
      <w:r>
        <w:rPr>
          <w:spacing w:val="-9"/>
        </w:rPr>
        <w:t> </w:t>
      </w:r>
      <w:r>
        <w:rPr/>
        <w:t>Clinical</w:t>
      </w:r>
      <w:r>
        <w:rPr>
          <w:spacing w:val="-11"/>
        </w:rPr>
        <w:t> </w:t>
      </w:r>
      <w:r>
        <w:rPr/>
        <w:t>Director,</w:t>
      </w:r>
      <w:r>
        <w:rPr>
          <w:spacing w:val="-9"/>
        </w:rPr>
        <w:t> </w:t>
      </w:r>
      <w:r>
        <w:rPr/>
        <w:t>Central</w:t>
      </w:r>
      <w:r>
        <w:rPr>
          <w:spacing w:val="-9"/>
        </w:rPr>
        <w:t> </w:t>
      </w:r>
      <w:r>
        <w:rPr/>
        <w:t>Division, Behavioral Health Group</w:t>
      </w:r>
    </w:p>
    <w:p>
      <w:pPr>
        <w:pStyle w:val="BodyText"/>
        <w:spacing w:before="1"/>
        <w:ind w:left="358" w:right="206"/>
      </w:pPr>
      <w:r>
        <w:rPr/>
        <w:t>Board</w:t>
      </w:r>
      <w:r>
        <w:rPr>
          <w:spacing w:val="-9"/>
        </w:rPr>
        <w:t> </w:t>
      </w:r>
      <w:r>
        <w:rPr/>
        <w:t>Representative,</w:t>
      </w:r>
      <w:r>
        <w:rPr>
          <w:spacing w:val="-8"/>
        </w:rPr>
        <w:t> </w:t>
      </w:r>
      <w:r>
        <w:rPr/>
        <w:t>American</w:t>
      </w:r>
      <w:r>
        <w:rPr>
          <w:spacing w:val="-10"/>
        </w:rPr>
        <w:t> </w:t>
      </w:r>
      <w:r>
        <w:rPr/>
        <w:t>Association</w:t>
      </w:r>
      <w:r>
        <w:rPr>
          <w:spacing w:val="-10"/>
        </w:rPr>
        <w:t> </w:t>
      </w:r>
      <w:r>
        <w:rPr/>
        <w:t>for the Treatment of Opioid Dependence (AATOD) Mt. Pleasant, SC</w:t>
      </w:r>
    </w:p>
    <w:p>
      <w:pPr>
        <w:pStyle w:val="Heading7"/>
        <w:spacing w:before="267"/>
        <w:ind w:left="358"/>
      </w:pPr>
      <w:r>
        <w:rPr/>
        <w:t>Megan</w:t>
      </w:r>
      <w:r>
        <w:rPr>
          <w:spacing w:val="-4"/>
        </w:rPr>
        <w:t> </w:t>
      </w:r>
      <w:r>
        <w:rPr/>
        <w:t>Marx,</w:t>
      </w:r>
      <w:r>
        <w:rPr>
          <w:spacing w:val="-3"/>
        </w:rPr>
        <w:t> </w:t>
      </w:r>
      <w:r>
        <w:rPr/>
        <w:t>M.P.A.,</w:t>
      </w:r>
      <w:r>
        <w:rPr>
          <w:spacing w:val="-4"/>
        </w:rPr>
        <w:t> </w:t>
      </w:r>
      <w:r>
        <w:rPr>
          <w:spacing w:val="-2"/>
        </w:rPr>
        <w:t>NCPRSS</w:t>
      </w:r>
    </w:p>
    <w:p>
      <w:pPr>
        <w:pStyle w:val="BodyText"/>
        <w:ind w:left="358"/>
      </w:pPr>
      <w:r>
        <w:rPr/>
        <w:t>Director</w:t>
      </w:r>
      <w:r>
        <w:rPr>
          <w:spacing w:val="-7"/>
        </w:rPr>
        <w:t> </w:t>
      </w:r>
      <w:r>
        <w:rPr/>
        <w:t>of</w:t>
      </w:r>
      <w:r>
        <w:rPr>
          <w:spacing w:val="-4"/>
        </w:rPr>
        <w:t> </w:t>
      </w:r>
      <w:r>
        <w:rPr/>
        <w:t>Integrated</w:t>
      </w:r>
      <w:r>
        <w:rPr>
          <w:spacing w:val="-5"/>
        </w:rPr>
        <w:t> </w:t>
      </w:r>
      <w:r>
        <w:rPr>
          <w:spacing w:val="-4"/>
        </w:rPr>
        <w:t>Care</w:t>
      </w:r>
    </w:p>
    <w:p>
      <w:pPr>
        <w:pStyle w:val="BodyText"/>
        <w:ind w:left="357" w:right="250"/>
      </w:pPr>
      <w:r>
        <w:rPr/>
        <w:t>Oregon</w:t>
      </w:r>
      <w:r>
        <w:rPr>
          <w:spacing w:val="-9"/>
        </w:rPr>
        <w:t> </w:t>
      </w:r>
      <w:r>
        <w:rPr/>
        <w:t>Recovery</w:t>
      </w:r>
      <w:r>
        <w:rPr>
          <w:spacing w:val="-8"/>
        </w:rPr>
        <w:t> </w:t>
      </w:r>
      <w:r>
        <w:rPr/>
        <w:t>&amp;</w:t>
      </w:r>
      <w:r>
        <w:rPr>
          <w:spacing w:val="-8"/>
        </w:rPr>
        <w:t> </w:t>
      </w:r>
      <w:r>
        <w:rPr/>
        <w:t>Treatment</w:t>
      </w:r>
      <w:r>
        <w:rPr>
          <w:spacing w:val="-6"/>
        </w:rPr>
        <w:t> </w:t>
      </w:r>
      <w:r>
        <w:rPr/>
        <w:t>Centers</w:t>
      </w:r>
      <w:r>
        <w:rPr>
          <w:spacing w:val="-7"/>
        </w:rPr>
        <w:t> </w:t>
      </w:r>
      <w:r>
        <w:rPr/>
        <w:t>(ORTC, </w:t>
      </w:r>
      <w:r>
        <w:rPr>
          <w:spacing w:val="-4"/>
        </w:rPr>
        <w:t>LLC)</w:t>
      </w:r>
    </w:p>
    <w:p>
      <w:pPr>
        <w:pStyle w:val="BodyText"/>
        <w:ind w:left="357"/>
      </w:pPr>
      <w:r>
        <w:rPr/>
        <w:t>Springfield,</w:t>
      </w:r>
      <w:r>
        <w:rPr>
          <w:spacing w:val="-10"/>
        </w:rPr>
        <w:t> </w:t>
      </w:r>
      <w:r>
        <w:rPr>
          <w:spacing w:val="-5"/>
        </w:rPr>
        <w:t>OR</w:t>
      </w:r>
    </w:p>
    <w:p>
      <w:pPr>
        <w:pStyle w:val="BodyText"/>
      </w:pPr>
    </w:p>
    <w:p>
      <w:pPr>
        <w:spacing w:before="1"/>
        <w:ind w:left="358" w:right="725" w:hanging="1"/>
        <w:jc w:val="left"/>
        <w:rPr>
          <w:sz w:val="22"/>
        </w:rPr>
      </w:pPr>
      <w:r>
        <w:rPr>
          <w:b/>
          <w:sz w:val="22"/>
        </w:rPr>
        <w:t>John W. McIlveen, Ph.D., M.Ed., LMHC </w:t>
      </w:r>
      <w:r>
        <w:rPr>
          <w:sz w:val="22"/>
        </w:rPr>
        <w:t>State</w:t>
      </w:r>
      <w:r>
        <w:rPr>
          <w:spacing w:val="-8"/>
          <w:sz w:val="22"/>
        </w:rPr>
        <w:t> </w:t>
      </w:r>
      <w:r>
        <w:rPr>
          <w:sz w:val="22"/>
        </w:rPr>
        <w:t>Opioid</w:t>
      </w:r>
      <w:r>
        <w:rPr>
          <w:spacing w:val="-7"/>
          <w:sz w:val="22"/>
        </w:rPr>
        <w:t> </w:t>
      </w:r>
      <w:r>
        <w:rPr>
          <w:sz w:val="22"/>
        </w:rPr>
        <w:t>Treatment</w:t>
      </w:r>
      <w:r>
        <w:rPr>
          <w:spacing w:val="-8"/>
          <w:sz w:val="22"/>
        </w:rPr>
        <w:t> </w:t>
      </w:r>
      <w:r>
        <w:rPr>
          <w:sz w:val="22"/>
        </w:rPr>
        <w:t>Authority,</w:t>
      </w:r>
      <w:r>
        <w:rPr>
          <w:spacing w:val="-6"/>
          <w:sz w:val="22"/>
        </w:rPr>
        <w:t> </w:t>
      </w:r>
      <w:r>
        <w:rPr>
          <w:sz w:val="22"/>
        </w:rPr>
        <w:t>State</w:t>
      </w:r>
      <w:r>
        <w:rPr>
          <w:spacing w:val="-8"/>
          <w:sz w:val="22"/>
        </w:rPr>
        <w:t> </w:t>
      </w:r>
      <w:r>
        <w:rPr>
          <w:sz w:val="22"/>
        </w:rPr>
        <w:t>of Oregon/Oregon Health Authority/Health Systems Division</w:t>
      </w:r>
    </w:p>
    <w:p>
      <w:pPr>
        <w:pStyle w:val="BodyText"/>
        <w:spacing w:line="268" w:lineRule="exact"/>
        <w:ind w:left="358"/>
      </w:pPr>
      <w:r>
        <w:rPr/>
        <w:t>Portland,</w:t>
      </w:r>
      <w:r>
        <w:rPr>
          <w:spacing w:val="-5"/>
        </w:rPr>
        <w:t> OR</w:t>
      </w:r>
    </w:p>
    <w:p>
      <w:pPr>
        <w:pStyle w:val="BodyText"/>
      </w:pPr>
    </w:p>
    <w:p>
      <w:pPr>
        <w:pStyle w:val="Heading7"/>
        <w:ind w:left="358"/>
      </w:pPr>
      <w:r>
        <w:rPr/>
        <w:t>Benjamin</w:t>
      </w:r>
      <w:r>
        <w:rPr>
          <w:spacing w:val="-7"/>
        </w:rPr>
        <w:t> </w:t>
      </w:r>
      <w:r>
        <w:rPr/>
        <w:t>Nordstrom,</w:t>
      </w:r>
      <w:r>
        <w:rPr>
          <w:spacing w:val="-5"/>
        </w:rPr>
        <w:t> </w:t>
      </w:r>
      <w:r>
        <w:rPr/>
        <w:t>M.D.,</w:t>
      </w:r>
      <w:r>
        <w:rPr>
          <w:spacing w:val="-5"/>
        </w:rPr>
        <w:t> </w:t>
      </w:r>
      <w:r>
        <w:rPr/>
        <w:t>Ph.D.,</w:t>
      </w:r>
      <w:r>
        <w:rPr>
          <w:spacing w:val="-5"/>
        </w:rPr>
        <w:t> </w:t>
      </w:r>
      <w:r>
        <w:rPr>
          <w:spacing w:val="-4"/>
        </w:rPr>
        <w:t>M.A.</w:t>
      </w:r>
    </w:p>
    <w:p>
      <w:pPr>
        <w:pStyle w:val="BodyText"/>
        <w:ind w:left="358"/>
      </w:pPr>
      <w:r>
        <w:rPr/>
        <w:t>Chief</w:t>
      </w:r>
      <w:r>
        <w:rPr>
          <w:spacing w:val="-7"/>
        </w:rPr>
        <w:t> </w:t>
      </w:r>
      <w:r>
        <w:rPr/>
        <w:t>Medical</w:t>
      </w:r>
      <w:r>
        <w:rPr>
          <w:spacing w:val="-7"/>
        </w:rPr>
        <w:t> </w:t>
      </w:r>
      <w:r>
        <w:rPr/>
        <w:t>Officer,</w:t>
      </w:r>
      <w:r>
        <w:rPr>
          <w:spacing w:val="-7"/>
        </w:rPr>
        <w:t> </w:t>
      </w:r>
      <w:r>
        <w:rPr/>
        <w:t>Behavioral</w:t>
      </w:r>
      <w:r>
        <w:rPr>
          <w:spacing w:val="-9"/>
        </w:rPr>
        <w:t> </w:t>
      </w:r>
      <w:r>
        <w:rPr/>
        <w:t>Health</w:t>
      </w:r>
      <w:r>
        <w:rPr>
          <w:spacing w:val="-8"/>
        </w:rPr>
        <w:t> </w:t>
      </w:r>
      <w:r>
        <w:rPr/>
        <w:t>Group Dallas, TX</w:t>
      </w:r>
    </w:p>
    <w:p>
      <w:pPr>
        <w:pStyle w:val="BodyText"/>
      </w:pPr>
    </w:p>
    <w:p>
      <w:pPr>
        <w:pStyle w:val="Heading7"/>
        <w:spacing w:line="268" w:lineRule="exact"/>
        <w:ind w:left="358"/>
      </w:pPr>
      <w:r>
        <w:rPr/>
        <w:t>Mark</w:t>
      </w:r>
      <w:r>
        <w:rPr>
          <w:spacing w:val="-3"/>
        </w:rPr>
        <w:t> </w:t>
      </w:r>
      <w:r>
        <w:rPr/>
        <w:t>W.</w:t>
      </w:r>
      <w:r>
        <w:rPr>
          <w:spacing w:val="-2"/>
        </w:rPr>
        <w:t> </w:t>
      </w:r>
      <w:r>
        <w:rPr/>
        <w:t>Parrino,</w:t>
      </w:r>
      <w:r>
        <w:rPr>
          <w:spacing w:val="-2"/>
        </w:rPr>
        <w:t> M.P.A.</w:t>
      </w:r>
    </w:p>
    <w:p>
      <w:pPr>
        <w:pStyle w:val="BodyText"/>
        <w:ind w:left="358" w:right="640"/>
      </w:pPr>
      <w:r>
        <w:rPr/>
        <w:t>President,</w:t>
      </w:r>
      <w:r>
        <w:rPr>
          <w:spacing w:val="-10"/>
        </w:rPr>
        <w:t> </w:t>
      </w:r>
      <w:r>
        <w:rPr/>
        <w:t>American</w:t>
      </w:r>
      <w:r>
        <w:rPr>
          <w:spacing w:val="-11"/>
        </w:rPr>
        <w:t> </w:t>
      </w:r>
      <w:r>
        <w:rPr/>
        <w:t>Association</w:t>
      </w:r>
      <w:r>
        <w:rPr>
          <w:spacing w:val="-11"/>
        </w:rPr>
        <w:t> </w:t>
      </w:r>
      <w:r>
        <w:rPr/>
        <w:t>for</w:t>
      </w:r>
      <w:r>
        <w:rPr>
          <w:spacing w:val="-10"/>
        </w:rPr>
        <w:t> </w:t>
      </w:r>
      <w:r>
        <w:rPr/>
        <w:t>the Treatment of Opioid Dependence</w:t>
      </w:r>
    </w:p>
    <w:p>
      <w:pPr>
        <w:pStyle w:val="BodyText"/>
        <w:ind w:left="357"/>
      </w:pPr>
      <w:r>
        <w:rPr/>
        <w:t>New</w:t>
      </w:r>
      <w:r>
        <w:rPr>
          <w:spacing w:val="-2"/>
        </w:rPr>
        <w:t> </w:t>
      </w:r>
      <w:r>
        <w:rPr/>
        <w:t>York,</w:t>
      </w:r>
      <w:r>
        <w:rPr>
          <w:spacing w:val="-3"/>
        </w:rPr>
        <w:t> </w:t>
      </w:r>
      <w:r>
        <w:rPr>
          <w:spacing w:val="-5"/>
        </w:rPr>
        <w:t>NY</w:t>
      </w:r>
    </w:p>
    <w:p>
      <w:pPr>
        <w:pStyle w:val="BodyText"/>
        <w:spacing w:after="0"/>
        <w:sectPr>
          <w:type w:val="continuous"/>
          <w:pgSz w:w="12240" w:h="15840"/>
          <w:pgMar w:header="618" w:footer="613" w:top="1820" w:bottom="280" w:left="1080" w:right="1080"/>
          <w:cols w:num="2" w:equalWidth="0">
            <w:col w:w="4687" w:space="355"/>
            <w:col w:w="5038"/>
          </w:cols>
        </w:sectPr>
      </w:pPr>
    </w:p>
    <w:p>
      <w:pPr>
        <w:pStyle w:val="Heading7"/>
        <w:spacing w:before="90"/>
      </w:pPr>
      <w:r>
        <w:rPr/>
        <w:t>Cassandra</w:t>
      </w:r>
      <w:r>
        <w:rPr>
          <w:spacing w:val="-8"/>
        </w:rPr>
        <w:t> </w:t>
      </w:r>
      <w:r>
        <w:rPr/>
        <w:t>Price,</w:t>
      </w:r>
      <w:r>
        <w:rPr>
          <w:spacing w:val="-5"/>
        </w:rPr>
        <w:t> </w:t>
      </w:r>
      <w:r>
        <w:rPr/>
        <w:t>M.B.A.,</w:t>
      </w:r>
      <w:r>
        <w:rPr>
          <w:spacing w:val="-8"/>
        </w:rPr>
        <w:t> </w:t>
      </w:r>
      <w:r>
        <w:rPr/>
        <w:t>GCADC-</w:t>
      </w:r>
      <w:r>
        <w:rPr>
          <w:spacing w:val="-5"/>
        </w:rPr>
        <w:t>II</w:t>
      </w:r>
    </w:p>
    <w:p>
      <w:pPr>
        <w:pStyle w:val="BodyText"/>
        <w:ind w:left="359" w:right="69"/>
      </w:pPr>
      <w:r>
        <w:rPr/>
        <w:t>Director,</w:t>
      </w:r>
      <w:r>
        <w:rPr>
          <w:spacing w:val="-8"/>
        </w:rPr>
        <w:t> </w:t>
      </w:r>
      <w:r>
        <w:rPr/>
        <w:t>Office</w:t>
      </w:r>
      <w:r>
        <w:rPr>
          <w:spacing w:val="-6"/>
        </w:rPr>
        <w:t> </w:t>
      </w:r>
      <w:r>
        <w:rPr/>
        <w:t>of</w:t>
      </w:r>
      <w:r>
        <w:rPr>
          <w:spacing w:val="-8"/>
        </w:rPr>
        <w:t> </w:t>
      </w:r>
      <w:r>
        <w:rPr/>
        <w:t>Addictive</w:t>
      </w:r>
      <w:r>
        <w:rPr>
          <w:spacing w:val="-6"/>
        </w:rPr>
        <w:t> </w:t>
      </w:r>
      <w:r>
        <w:rPr/>
        <w:t>Diseases,</w:t>
      </w:r>
      <w:r>
        <w:rPr>
          <w:spacing w:val="-8"/>
        </w:rPr>
        <w:t> </w:t>
      </w:r>
      <w:r>
        <w:rPr/>
        <w:t>Division of Behavioral Health and Developmental </w:t>
      </w:r>
      <w:r>
        <w:rPr>
          <w:spacing w:val="-2"/>
        </w:rPr>
        <w:t>Disabilities</w:t>
      </w:r>
    </w:p>
    <w:p>
      <w:pPr>
        <w:pStyle w:val="BodyText"/>
        <w:spacing w:line="267" w:lineRule="exact"/>
        <w:ind w:left="359"/>
      </w:pPr>
      <w:r>
        <w:rPr/>
        <w:t>Atlanta,</w:t>
      </w:r>
      <w:r>
        <w:rPr>
          <w:spacing w:val="-5"/>
        </w:rPr>
        <w:t> GA</w:t>
      </w:r>
    </w:p>
    <w:p>
      <w:pPr>
        <w:pStyle w:val="BodyText"/>
      </w:pPr>
    </w:p>
    <w:p>
      <w:pPr>
        <w:pStyle w:val="Heading7"/>
        <w:spacing w:before="1"/>
        <w:ind w:left="359"/>
      </w:pPr>
      <w:r>
        <w:rPr/>
        <w:t>Jarratt</w:t>
      </w:r>
      <w:r>
        <w:rPr>
          <w:spacing w:val="-4"/>
        </w:rPr>
        <w:t> </w:t>
      </w:r>
      <w:r>
        <w:rPr/>
        <w:t>D.</w:t>
      </w:r>
      <w:r>
        <w:rPr>
          <w:spacing w:val="-5"/>
        </w:rPr>
        <w:t> </w:t>
      </w:r>
      <w:r>
        <w:rPr/>
        <w:t>Pytell,</w:t>
      </w:r>
      <w:r>
        <w:rPr>
          <w:spacing w:val="-3"/>
        </w:rPr>
        <w:t> </w:t>
      </w:r>
      <w:r>
        <w:rPr/>
        <w:t>M.D.,</w:t>
      </w:r>
      <w:r>
        <w:rPr>
          <w:spacing w:val="-2"/>
        </w:rPr>
        <w:t> M.S.H.S.</w:t>
      </w:r>
    </w:p>
    <w:p>
      <w:pPr>
        <w:pStyle w:val="BodyText"/>
        <w:ind w:left="359"/>
      </w:pPr>
      <w:r>
        <w:rPr/>
        <w:t>Primary</w:t>
      </w:r>
      <w:r>
        <w:rPr>
          <w:spacing w:val="-6"/>
        </w:rPr>
        <w:t> </w:t>
      </w:r>
      <w:r>
        <w:rPr/>
        <w:t>Care</w:t>
      </w:r>
      <w:r>
        <w:rPr>
          <w:spacing w:val="-6"/>
        </w:rPr>
        <w:t> </w:t>
      </w:r>
      <w:r>
        <w:rPr/>
        <w:t>and</w:t>
      </w:r>
      <w:r>
        <w:rPr>
          <w:spacing w:val="-8"/>
        </w:rPr>
        <w:t> </w:t>
      </w:r>
      <w:r>
        <w:rPr/>
        <w:t>Addiction</w:t>
      </w:r>
      <w:r>
        <w:rPr>
          <w:spacing w:val="-9"/>
        </w:rPr>
        <w:t> </w:t>
      </w:r>
      <w:r>
        <w:rPr/>
        <w:t>Medicine</w:t>
      </w:r>
      <w:r>
        <w:rPr>
          <w:spacing w:val="-9"/>
        </w:rPr>
        <w:t> </w:t>
      </w:r>
      <w:r>
        <w:rPr/>
        <w:t>Physician, Denver Health</w:t>
      </w:r>
    </w:p>
    <w:p>
      <w:pPr>
        <w:pStyle w:val="BodyText"/>
        <w:spacing w:before="1"/>
        <w:ind w:left="359"/>
      </w:pPr>
      <w:r>
        <w:rPr/>
        <w:t>Assistant</w:t>
      </w:r>
      <w:r>
        <w:rPr>
          <w:spacing w:val="-7"/>
        </w:rPr>
        <w:t> </w:t>
      </w:r>
      <w:r>
        <w:rPr/>
        <w:t>professor,</w:t>
      </w:r>
      <w:r>
        <w:rPr>
          <w:spacing w:val="-10"/>
        </w:rPr>
        <w:t> </w:t>
      </w:r>
      <w:r>
        <w:rPr/>
        <w:t>Department</w:t>
      </w:r>
      <w:r>
        <w:rPr>
          <w:spacing w:val="-10"/>
        </w:rPr>
        <w:t> </w:t>
      </w:r>
      <w:r>
        <w:rPr/>
        <w:t>of</w:t>
      </w:r>
      <w:r>
        <w:rPr>
          <w:spacing w:val="-10"/>
        </w:rPr>
        <w:t> </w:t>
      </w:r>
      <w:r>
        <w:rPr/>
        <w:t>Medicine, University of Colorado School of Medicine Aurora, CO</w:t>
      </w:r>
    </w:p>
    <w:p>
      <w:pPr>
        <w:pStyle w:val="BodyText"/>
      </w:pPr>
    </w:p>
    <w:p>
      <w:pPr>
        <w:pStyle w:val="Heading7"/>
        <w:spacing w:line="268" w:lineRule="exact"/>
        <w:ind w:left="359"/>
      </w:pPr>
      <w:r>
        <w:rPr/>
        <w:t>Amanda</w:t>
      </w:r>
      <w:r>
        <w:rPr>
          <w:spacing w:val="-4"/>
        </w:rPr>
        <w:t> </w:t>
      </w:r>
      <w:r>
        <w:rPr>
          <w:spacing w:val="-2"/>
        </w:rPr>
        <w:t>Sabotka</w:t>
      </w:r>
    </w:p>
    <w:p>
      <w:pPr>
        <w:pStyle w:val="BodyText"/>
        <w:ind w:left="359"/>
      </w:pPr>
      <w:r>
        <w:rPr/>
        <w:t>Person</w:t>
      </w:r>
      <w:r>
        <w:rPr>
          <w:spacing w:val="-5"/>
        </w:rPr>
        <w:t> </w:t>
      </w:r>
      <w:r>
        <w:rPr/>
        <w:t>with</w:t>
      </w:r>
      <w:r>
        <w:rPr>
          <w:spacing w:val="-5"/>
        </w:rPr>
        <w:t> </w:t>
      </w:r>
      <w:r>
        <w:rPr/>
        <w:t>lived</w:t>
      </w:r>
      <w:r>
        <w:rPr>
          <w:spacing w:val="-5"/>
        </w:rPr>
        <w:t> </w:t>
      </w:r>
      <w:r>
        <w:rPr/>
        <w:t>and</w:t>
      </w:r>
      <w:r>
        <w:rPr>
          <w:spacing w:val="-5"/>
        </w:rPr>
        <w:t> </w:t>
      </w:r>
      <w:r>
        <w:rPr/>
        <w:t>living</w:t>
      </w:r>
      <w:r>
        <w:rPr>
          <w:spacing w:val="-7"/>
        </w:rPr>
        <w:t> </w:t>
      </w:r>
      <w:r>
        <w:rPr/>
        <w:t>experience</w:t>
      </w:r>
      <w:r>
        <w:rPr>
          <w:spacing w:val="-5"/>
        </w:rPr>
        <w:t> </w:t>
      </w:r>
      <w:r>
        <w:rPr/>
        <w:t>of</w:t>
      </w:r>
      <w:r>
        <w:rPr>
          <w:spacing w:val="-6"/>
        </w:rPr>
        <w:t> </w:t>
      </w:r>
      <w:r>
        <w:rPr/>
        <w:t>OUD, SUD, and MOUD</w:t>
      </w:r>
    </w:p>
    <w:p>
      <w:pPr>
        <w:pStyle w:val="BodyText"/>
        <w:ind w:left="359"/>
      </w:pPr>
      <w:r>
        <w:rPr/>
        <w:t>Non-Federal Member of SAMHSA’s Interdepartmental</w:t>
      </w:r>
      <w:r>
        <w:rPr>
          <w:spacing w:val="-13"/>
        </w:rPr>
        <w:t> </w:t>
      </w:r>
      <w:r>
        <w:rPr/>
        <w:t>Substance</w:t>
      </w:r>
      <w:r>
        <w:rPr>
          <w:spacing w:val="-11"/>
        </w:rPr>
        <w:t> </w:t>
      </w:r>
      <w:r>
        <w:rPr/>
        <w:t>Use</w:t>
      </w:r>
      <w:r>
        <w:rPr>
          <w:spacing w:val="-11"/>
        </w:rPr>
        <w:t> </w:t>
      </w:r>
      <w:r>
        <w:rPr/>
        <w:t>Disorder Coordination Committee</w:t>
      </w:r>
    </w:p>
    <w:p>
      <w:pPr>
        <w:pStyle w:val="BodyText"/>
        <w:ind w:left="359"/>
      </w:pPr>
      <w:r>
        <w:rPr/>
        <w:t>Detroit,</w:t>
      </w:r>
      <w:r>
        <w:rPr>
          <w:spacing w:val="-5"/>
        </w:rPr>
        <w:t> MI</w:t>
      </w:r>
    </w:p>
    <w:p>
      <w:pPr>
        <w:pStyle w:val="BodyText"/>
      </w:pPr>
    </w:p>
    <w:p>
      <w:pPr>
        <w:pStyle w:val="Heading7"/>
        <w:spacing w:before="1"/>
        <w:ind w:left="358"/>
      </w:pPr>
      <w:r>
        <w:rPr/>
        <w:t>Corine</w:t>
      </w:r>
      <w:r>
        <w:rPr>
          <w:spacing w:val="-9"/>
        </w:rPr>
        <w:t> </w:t>
      </w:r>
      <w:r>
        <w:rPr/>
        <w:t>Stancil,</w:t>
      </w:r>
      <w:r>
        <w:rPr>
          <w:spacing w:val="-4"/>
        </w:rPr>
        <w:t> </w:t>
      </w:r>
      <w:r>
        <w:rPr/>
        <w:t>M.P.H.,</w:t>
      </w:r>
      <w:r>
        <w:rPr>
          <w:spacing w:val="-2"/>
        </w:rPr>
        <w:t> </w:t>
      </w:r>
      <w:r>
        <w:rPr>
          <w:spacing w:val="-4"/>
        </w:rPr>
        <w:t>M.S.</w:t>
      </w:r>
    </w:p>
    <w:p>
      <w:pPr>
        <w:pStyle w:val="BodyText"/>
        <w:ind w:left="358" w:right="69"/>
      </w:pPr>
      <w:r>
        <w:rPr/>
        <w:t>State</w:t>
      </w:r>
      <w:r>
        <w:rPr>
          <w:spacing w:val="-10"/>
        </w:rPr>
        <w:t> </w:t>
      </w:r>
      <w:r>
        <w:rPr/>
        <w:t>Opioid</w:t>
      </w:r>
      <w:r>
        <w:rPr>
          <w:spacing w:val="-9"/>
        </w:rPr>
        <w:t> </w:t>
      </w:r>
      <w:r>
        <w:rPr/>
        <w:t>Treatment</w:t>
      </w:r>
      <w:r>
        <w:rPr>
          <w:spacing w:val="-10"/>
        </w:rPr>
        <w:t> </w:t>
      </w:r>
      <w:r>
        <w:rPr/>
        <w:t>Authority</w:t>
      </w:r>
      <w:r>
        <w:rPr>
          <w:spacing w:val="-8"/>
        </w:rPr>
        <w:t> </w:t>
      </w:r>
      <w:r>
        <w:rPr/>
        <w:t>(Florida) Policy Consultant</w:t>
      </w:r>
    </w:p>
    <w:p>
      <w:pPr>
        <w:pStyle w:val="BodyText"/>
        <w:spacing w:line="267" w:lineRule="exact"/>
        <w:ind w:left="358"/>
      </w:pPr>
      <w:r>
        <w:rPr/>
        <w:t>Office</w:t>
      </w:r>
      <w:r>
        <w:rPr>
          <w:spacing w:val="-5"/>
        </w:rPr>
        <w:t> </w:t>
      </w:r>
      <w:r>
        <w:rPr/>
        <w:t>of</w:t>
      </w:r>
      <w:r>
        <w:rPr>
          <w:spacing w:val="-3"/>
        </w:rPr>
        <w:t> </w:t>
      </w:r>
      <w:r>
        <w:rPr>
          <w:spacing w:val="-2"/>
        </w:rPr>
        <w:t>Licensing</w:t>
      </w:r>
    </w:p>
    <w:p>
      <w:pPr>
        <w:pStyle w:val="BodyText"/>
        <w:ind w:left="358"/>
      </w:pPr>
      <w:r>
        <w:rPr/>
        <w:t>Florida</w:t>
      </w:r>
      <w:r>
        <w:rPr>
          <w:spacing w:val="-6"/>
        </w:rPr>
        <w:t> </w:t>
      </w:r>
      <w:r>
        <w:rPr/>
        <w:t>Department</w:t>
      </w:r>
      <w:r>
        <w:rPr>
          <w:spacing w:val="-8"/>
        </w:rPr>
        <w:t> </w:t>
      </w:r>
      <w:r>
        <w:rPr/>
        <w:t>of</w:t>
      </w:r>
      <w:r>
        <w:rPr>
          <w:spacing w:val="-8"/>
        </w:rPr>
        <w:t> </w:t>
      </w:r>
      <w:r>
        <w:rPr/>
        <w:t>Children</w:t>
      </w:r>
      <w:r>
        <w:rPr>
          <w:spacing w:val="-7"/>
        </w:rPr>
        <w:t> </w:t>
      </w:r>
      <w:r>
        <w:rPr/>
        <w:t>and</w:t>
      </w:r>
      <w:r>
        <w:rPr>
          <w:spacing w:val="-7"/>
        </w:rPr>
        <w:t> </w:t>
      </w:r>
      <w:r>
        <w:rPr/>
        <w:t>Families Tallahassee, FL</w:t>
      </w:r>
    </w:p>
    <w:p>
      <w:pPr>
        <w:pStyle w:val="Heading7"/>
        <w:spacing w:before="89"/>
        <w:ind w:right="412"/>
      </w:pPr>
      <w:r>
        <w:rPr>
          <w:b w:val="0"/>
        </w:rPr>
        <w:br w:type="column"/>
      </w:r>
      <w:r>
        <w:rPr/>
        <w:t>Stephanie</w:t>
      </w:r>
      <w:r>
        <w:rPr>
          <w:spacing w:val="-9"/>
        </w:rPr>
        <w:t> </w:t>
      </w:r>
      <w:r>
        <w:rPr/>
        <w:t>Brennan</w:t>
      </w:r>
      <w:r>
        <w:rPr>
          <w:spacing w:val="-9"/>
        </w:rPr>
        <w:t> </w:t>
      </w:r>
      <w:r>
        <w:rPr/>
        <w:t>Stewart,</w:t>
      </w:r>
      <w:r>
        <w:rPr>
          <w:spacing w:val="-7"/>
        </w:rPr>
        <w:t> </w:t>
      </w:r>
      <w:r>
        <w:rPr/>
        <w:t>M.D.,</w:t>
      </w:r>
      <w:r>
        <w:rPr>
          <w:spacing w:val="-10"/>
        </w:rPr>
        <w:t> </w:t>
      </w:r>
      <w:r>
        <w:rPr/>
        <w:t>M.P.H.S., MRO, FASAM</w:t>
      </w:r>
    </w:p>
    <w:p>
      <w:pPr>
        <w:pStyle w:val="BodyText"/>
        <w:spacing w:before="1"/>
        <w:ind w:left="360" w:right="412"/>
      </w:pPr>
      <w:r>
        <w:rPr/>
        <w:t>Addiction</w:t>
      </w:r>
      <w:r>
        <w:rPr>
          <w:spacing w:val="-13"/>
        </w:rPr>
        <w:t> </w:t>
      </w:r>
      <w:r>
        <w:rPr/>
        <w:t>Medicine</w:t>
      </w:r>
      <w:r>
        <w:rPr>
          <w:spacing w:val="-12"/>
        </w:rPr>
        <w:t> </w:t>
      </w:r>
      <w:r>
        <w:rPr/>
        <w:t>Physician,</w:t>
      </w:r>
      <w:r>
        <w:rPr>
          <w:spacing w:val="-12"/>
        </w:rPr>
        <w:t> </w:t>
      </w:r>
      <w:r>
        <w:rPr/>
        <w:t>Community Medical Services</w:t>
      </w:r>
    </w:p>
    <w:p>
      <w:pPr>
        <w:pStyle w:val="BodyText"/>
        <w:ind w:left="360" w:right="412"/>
      </w:pPr>
      <w:r>
        <w:rPr/>
        <w:t>Public</w:t>
      </w:r>
      <w:r>
        <w:rPr>
          <w:spacing w:val="-8"/>
        </w:rPr>
        <w:t> </w:t>
      </w:r>
      <w:r>
        <w:rPr/>
        <w:t>Policy</w:t>
      </w:r>
      <w:r>
        <w:rPr>
          <w:spacing w:val="-7"/>
        </w:rPr>
        <w:t> </w:t>
      </w:r>
      <w:r>
        <w:rPr/>
        <w:t>Chair,</w:t>
      </w:r>
      <w:r>
        <w:rPr>
          <w:spacing w:val="-9"/>
        </w:rPr>
        <w:t> </w:t>
      </w:r>
      <w:r>
        <w:rPr/>
        <w:t>Colorado</w:t>
      </w:r>
      <w:r>
        <w:rPr>
          <w:spacing w:val="-6"/>
        </w:rPr>
        <w:t> </w:t>
      </w:r>
      <w:r>
        <w:rPr/>
        <w:t>Society</w:t>
      </w:r>
      <w:r>
        <w:rPr>
          <w:spacing w:val="-9"/>
        </w:rPr>
        <w:t> </w:t>
      </w:r>
      <w:r>
        <w:rPr/>
        <w:t>of Addiction Medicine</w:t>
      </w:r>
    </w:p>
    <w:p>
      <w:pPr>
        <w:pStyle w:val="BodyText"/>
        <w:ind w:left="360"/>
      </w:pPr>
      <w:r>
        <w:rPr/>
        <w:t>Denver,</w:t>
      </w:r>
      <w:r>
        <w:rPr>
          <w:spacing w:val="-4"/>
        </w:rPr>
        <w:t> </w:t>
      </w:r>
      <w:r>
        <w:rPr>
          <w:spacing w:val="-5"/>
        </w:rPr>
        <w:t>CO</w:t>
      </w:r>
    </w:p>
    <w:p>
      <w:pPr>
        <w:pStyle w:val="Heading7"/>
        <w:spacing w:before="267"/>
      </w:pPr>
      <w:r>
        <w:rPr/>
        <w:t>Kenneth</w:t>
      </w:r>
      <w:r>
        <w:rPr>
          <w:spacing w:val="-6"/>
        </w:rPr>
        <w:t> </w:t>
      </w:r>
      <w:r>
        <w:rPr/>
        <w:t>B.</w:t>
      </w:r>
      <w:r>
        <w:rPr>
          <w:spacing w:val="-4"/>
        </w:rPr>
        <w:t> </w:t>
      </w:r>
      <w:r>
        <w:rPr/>
        <w:t>Stoller,</w:t>
      </w:r>
      <w:r>
        <w:rPr>
          <w:spacing w:val="-2"/>
        </w:rPr>
        <w:t> </w:t>
      </w:r>
      <w:r>
        <w:rPr>
          <w:spacing w:val="-4"/>
        </w:rPr>
        <w:t>M.D.</w:t>
      </w:r>
    </w:p>
    <w:p>
      <w:pPr>
        <w:pStyle w:val="BodyText"/>
        <w:ind w:left="359" w:right="412"/>
      </w:pPr>
      <w:r>
        <w:rPr/>
        <w:t>Professor</w:t>
      </w:r>
      <w:r>
        <w:rPr>
          <w:spacing w:val="-9"/>
        </w:rPr>
        <w:t> </w:t>
      </w:r>
      <w:r>
        <w:rPr/>
        <w:t>of</w:t>
      </w:r>
      <w:r>
        <w:rPr>
          <w:spacing w:val="-7"/>
        </w:rPr>
        <w:t> </w:t>
      </w:r>
      <w:r>
        <w:rPr/>
        <w:t>Clinical</w:t>
      </w:r>
      <w:r>
        <w:rPr>
          <w:spacing w:val="-9"/>
        </w:rPr>
        <w:t> </w:t>
      </w:r>
      <w:r>
        <w:rPr/>
        <w:t>Psychiatry</w:t>
      </w:r>
      <w:r>
        <w:rPr>
          <w:spacing w:val="-6"/>
        </w:rPr>
        <w:t> </w:t>
      </w:r>
      <w:r>
        <w:rPr/>
        <w:t>and</w:t>
      </w:r>
      <w:r>
        <w:rPr>
          <w:spacing w:val="-8"/>
        </w:rPr>
        <w:t> </w:t>
      </w:r>
      <w:r>
        <w:rPr/>
        <w:t>Behavioral Sciences, Johns Hopkins University School of </w:t>
      </w:r>
      <w:r>
        <w:rPr>
          <w:spacing w:val="-2"/>
        </w:rPr>
        <w:t>Medicine</w:t>
      </w:r>
    </w:p>
    <w:p>
      <w:pPr>
        <w:pStyle w:val="BodyText"/>
        <w:spacing w:before="1"/>
        <w:ind w:left="359" w:right="639"/>
      </w:pPr>
      <w:r>
        <w:rPr/>
        <w:t>Director</w:t>
      </w:r>
      <w:r>
        <w:rPr>
          <w:spacing w:val="-10"/>
        </w:rPr>
        <w:t> </w:t>
      </w:r>
      <w:r>
        <w:rPr/>
        <w:t>and</w:t>
      </w:r>
      <w:r>
        <w:rPr>
          <w:spacing w:val="-8"/>
        </w:rPr>
        <w:t> </w:t>
      </w:r>
      <w:r>
        <w:rPr/>
        <w:t>Medical</w:t>
      </w:r>
      <w:r>
        <w:rPr>
          <w:spacing w:val="-7"/>
        </w:rPr>
        <w:t> </w:t>
      </w:r>
      <w:r>
        <w:rPr/>
        <w:t>Director,</w:t>
      </w:r>
      <w:r>
        <w:rPr>
          <w:spacing w:val="-7"/>
        </w:rPr>
        <w:t> </w:t>
      </w:r>
      <w:r>
        <w:rPr/>
        <w:t>Johns</w:t>
      </w:r>
      <w:r>
        <w:rPr>
          <w:spacing w:val="-7"/>
        </w:rPr>
        <w:t> </w:t>
      </w:r>
      <w:r>
        <w:rPr/>
        <w:t>Hopkins Broadway Center for Addictions</w:t>
      </w:r>
    </w:p>
    <w:p>
      <w:pPr>
        <w:pStyle w:val="BodyText"/>
        <w:spacing w:line="267" w:lineRule="exact"/>
        <w:ind w:left="359"/>
      </w:pPr>
      <w:r>
        <w:rPr/>
        <w:t>Baltimore,</w:t>
      </w:r>
      <w:r>
        <w:rPr>
          <w:spacing w:val="-8"/>
        </w:rPr>
        <w:t> </w:t>
      </w:r>
      <w:r>
        <w:rPr>
          <w:spacing w:val="-5"/>
        </w:rPr>
        <w:t>MD</w:t>
      </w:r>
    </w:p>
    <w:p>
      <w:pPr>
        <w:pStyle w:val="BodyText"/>
      </w:pPr>
    </w:p>
    <w:p>
      <w:pPr>
        <w:pStyle w:val="Heading7"/>
        <w:ind w:left="358" w:right="412"/>
      </w:pPr>
      <w:r>
        <w:rPr/>
        <w:t>Zachary</w:t>
      </w:r>
      <w:r>
        <w:rPr>
          <w:spacing w:val="-9"/>
        </w:rPr>
        <w:t> </w:t>
      </w:r>
      <w:r>
        <w:rPr/>
        <w:t>Talbot,</w:t>
      </w:r>
      <w:r>
        <w:rPr>
          <w:spacing w:val="-10"/>
        </w:rPr>
        <w:t> </w:t>
      </w:r>
      <w:r>
        <w:rPr/>
        <w:t>L.M.S.W.,</w:t>
      </w:r>
      <w:r>
        <w:rPr>
          <w:spacing w:val="-10"/>
        </w:rPr>
        <w:t> </w:t>
      </w:r>
      <w:r>
        <w:rPr/>
        <w:t>M.S.W.,</w:t>
      </w:r>
      <w:r>
        <w:rPr>
          <w:spacing w:val="-10"/>
        </w:rPr>
        <w:t> </w:t>
      </w:r>
      <w:r>
        <w:rPr/>
        <w:t>LADAC, CAADC, CCS, CMA, MATS, MAC</w:t>
      </w:r>
    </w:p>
    <w:p>
      <w:pPr>
        <w:pStyle w:val="BodyText"/>
        <w:ind w:left="358" w:right="412"/>
      </w:pPr>
      <w:r>
        <w:rPr/>
        <w:t>President</w:t>
      </w:r>
      <w:r>
        <w:rPr>
          <w:spacing w:val="-6"/>
        </w:rPr>
        <w:t> </w:t>
      </w:r>
      <w:r>
        <w:rPr/>
        <w:t>and</w:t>
      </w:r>
      <w:r>
        <w:rPr>
          <w:spacing w:val="-7"/>
        </w:rPr>
        <w:t> </w:t>
      </w:r>
      <w:r>
        <w:rPr/>
        <w:t>Chief</w:t>
      </w:r>
      <w:r>
        <w:rPr>
          <w:spacing w:val="-9"/>
        </w:rPr>
        <w:t> </w:t>
      </w:r>
      <w:r>
        <w:rPr/>
        <w:t>Executive</w:t>
      </w:r>
      <w:r>
        <w:rPr>
          <w:spacing w:val="-8"/>
        </w:rPr>
        <w:t> </w:t>
      </w:r>
      <w:r>
        <w:rPr/>
        <w:t>Officer,</w:t>
      </w:r>
      <w:r>
        <w:rPr>
          <w:spacing w:val="-8"/>
        </w:rPr>
        <w:t> </w:t>
      </w:r>
      <w:r>
        <w:rPr/>
        <w:t>Talbot Legacy Centers</w:t>
      </w:r>
    </w:p>
    <w:p>
      <w:pPr>
        <w:pStyle w:val="BodyText"/>
        <w:ind w:left="358" w:right="412"/>
      </w:pPr>
      <w:r>
        <w:rPr/>
        <w:t>President</w:t>
      </w:r>
      <w:r>
        <w:rPr>
          <w:spacing w:val="-7"/>
        </w:rPr>
        <w:t> </w:t>
      </w:r>
      <w:r>
        <w:rPr/>
        <w:t>and</w:t>
      </w:r>
      <w:r>
        <w:rPr>
          <w:spacing w:val="-9"/>
        </w:rPr>
        <w:t> </w:t>
      </w:r>
      <w:r>
        <w:rPr/>
        <w:t>Chairman,</w:t>
      </w:r>
      <w:r>
        <w:rPr>
          <w:spacing w:val="-8"/>
        </w:rPr>
        <w:t> </w:t>
      </w:r>
      <w:r>
        <w:rPr/>
        <w:t>National</w:t>
      </w:r>
      <w:r>
        <w:rPr>
          <w:spacing w:val="-8"/>
        </w:rPr>
        <w:t> </w:t>
      </w:r>
      <w:r>
        <w:rPr/>
        <w:t>Alliance</w:t>
      </w:r>
      <w:r>
        <w:rPr>
          <w:spacing w:val="-7"/>
        </w:rPr>
        <w:t> </w:t>
      </w:r>
      <w:r>
        <w:rPr/>
        <w:t>for Medication Assisted Recovery</w:t>
      </w:r>
    </w:p>
    <w:p>
      <w:pPr>
        <w:pStyle w:val="BodyText"/>
        <w:spacing w:before="3"/>
        <w:ind w:left="362"/>
      </w:pPr>
      <w:r>
        <w:rPr/>
        <w:t>Maryville,</w:t>
      </w:r>
      <w:r>
        <w:rPr>
          <w:spacing w:val="-9"/>
        </w:rPr>
        <w:t> </w:t>
      </w:r>
      <w:r>
        <w:rPr>
          <w:spacing w:val="-5"/>
        </w:rPr>
        <w:t>TN</w:t>
      </w:r>
    </w:p>
    <w:p>
      <w:pPr>
        <w:pStyle w:val="Heading7"/>
        <w:spacing w:before="267"/>
        <w:ind w:left="362"/>
      </w:pPr>
      <w:r>
        <w:rPr/>
        <w:t>Peter</w:t>
      </w:r>
      <w:r>
        <w:rPr>
          <w:spacing w:val="-1"/>
        </w:rPr>
        <w:t> </w:t>
      </w:r>
      <w:r>
        <w:rPr>
          <w:spacing w:val="-2"/>
        </w:rPr>
        <w:t>Vance</w:t>
      </w:r>
    </w:p>
    <w:p>
      <w:pPr>
        <w:pStyle w:val="BodyText"/>
        <w:ind w:left="362" w:right="412"/>
      </w:pPr>
      <w:r>
        <w:rPr/>
        <w:t>Director,</w:t>
      </w:r>
      <w:r>
        <w:rPr>
          <w:spacing w:val="-8"/>
        </w:rPr>
        <w:t> </w:t>
      </w:r>
      <w:r>
        <w:rPr/>
        <w:t>Field,</w:t>
      </w:r>
      <w:r>
        <w:rPr>
          <w:spacing w:val="-6"/>
        </w:rPr>
        <w:t> </w:t>
      </w:r>
      <w:r>
        <w:rPr/>
        <w:t>Behavioral</w:t>
      </w:r>
      <w:r>
        <w:rPr>
          <w:spacing w:val="-8"/>
        </w:rPr>
        <w:t> </w:t>
      </w:r>
      <w:r>
        <w:rPr/>
        <w:t>Healthcare</w:t>
      </w:r>
      <w:r>
        <w:rPr>
          <w:spacing w:val="-8"/>
        </w:rPr>
        <w:t> </w:t>
      </w:r>
      <w:r>
        <w:rPr/>
        <w:t>&amp;</w:t>
      </w:r>
      <w:r>
        <w:rPr>
          <w:spacing w:val="-6"/>
        </w:rPr>
        <w:t> </w:t>
      </w:r>
      <w:r>
        <w:rPr/>
        <w:t>Human Services Program</w:t>
      </w:r>
    </w:p>
    <w:p>
      <w:pPr>
        <w:pStyle w:val="BodyText"/>
        <w:ind w:left="362" w:right="1902"/>
      </w:pPr>
      <w:r>
        <w:rPr/>
        <w:t>The</w:t>
      </w:r>
      <w:r>
        <w:rPr>
          <w:spacing w:val="-13"/>
        </w:rPr>
        <w:t> </w:t>
      </w:r>
      <w:r>
        <w:rPr/>
        <w:t>Joint</w:t>
      </w:r>
      <w:r>
        <w:rPr>
          <w:spacing w:val="-12"/>
        </w:rPr>
        <w:t> </w:t>
      </w:r>
      <w:r>
        <w:rPr/>
        <w:t>Commission Oakbrook Terrace, IL</w:t>
      </w:r>
    </w:p>
    <w:p>
      <w:pPr>
        <w:pStyle w:val="BodyText"/>
        <w:spacing w:after="0"/>
        <w:sectPr>
          <w:pgSz w:w="12240" w:h="15840"/>
          <w:pgMar w:header="618" w:footer="613" w:top="1340" w:bottom="800" w:left="1080" w:right="1080"/>
          <w:cols w:num="2" w:equalWidth="0">
            <w:col w:w="4669" w:space="369"/>
            <w:col w:w="5042"/>
          </w:cols>
        </w:sectPr>
      </w:pPr>
    </w:p>
    <w:p>
      <w:pPr>
        <w:pStyle w:val="BodyText"/>
        <w:spacing w:before="79"/>
        <w:rPr>
          <w:sz w:val="20"/>
        </w:rPr>
      </w:pPr>
    </w:p>
    <w:p>
      <w:pPr>
        <w:pStyle w:val="BodyText"/>
        <w:spacing w:after="0"/>
        <w:rPr>
          <w:sz w:val="20"/>
        </w:rPr>
        <w:sectPr>
          <w:type w:val="continuous"/>
          <w:pgSz w:w="12240" w:h="15840"/>
          <w:pgMar w:header="618" w:footer="613" w:top="1820" w:bottom="280" w:left="1080" w:right="1080"/>
        </w:sectPr>
      </w:pPr>
    </w:p>
    <w:p>
      <w:pPr>
        <w:pStyle w:val="Heading2"/>
        <w:spacing w:before="27"/>
      </w:pPr>
      <w:bookmarkStart w:name="_bookmark133" w:id="135"/>
      <w:bookmarkEnd w:id="135"/>
      <w:r>
        <w:rPr/>
      </w:r>
      <w:r>
        <w:rPr>
          <w:color w:val="890000"/>
        </w:rPr>
        <w:t>Federal</w:t>
      </w:r>
      <w:r>
        <w:rPr>
          <w:color w:val="890000"/>
          <w:spacing w:val="-2"/>
        </w:rPr>
        <w:t> Participants</w:t>
      </w:r>
    </w:p>
    <w:p>
      <w:pPr>
        <w:pStyle w:val="Heading7"/>
        <w:spacing w:before="119"/>
      </w:pPr>
      <w:r>
        <w:rPr/>
        <w:t>Robert</w:t>
      </w:r>
      <w:r>
        <w:rPr>
          <w:spacing w:val="-6"/>
        </w:rPr>
        <w:t> </w:t>
      </w:r>
      <w:r>
        <w:rPr/>
        <w:t>Baillieu,</w:t>
      </w:r>
      <w:r>
        <w:rPr>
          <w:spacing w:val="-5"/>
        </w:rPr>
        <w:t> </w:t>
      </w:r>
      <w:r>
        <w:rPr/>
        <w:t>M.D.,</w:t>
      </w:r>
      <w:r>
        <w:rPr>
          <w:spacing w:val="-4"/>
        </w:rPr>
        <w:t> </w:t>
      </w:r>
      <w:r>
        <w:rPr>
          <w:spacing w:val="-2"/>
        </w:rPr>
        <w:t>M.P.H.</w:t>
      </w:r>
    </w:p>
    <w:p>
      <w:pPr>
        <w:pStyle w:val="BodyText"/>
        <w:ind w:left="359"/>
      </w:pPr>
      <w:r>
        <w:rPr/>
        <w:t>Physician and Senior Advisor, Center for Substance</w:t>
      </w:r>
      <w:r>
        <w:rPr>
          <w:spacing w:val="-8"/>
        </w:rPr>
        <w:t> </w:t>
      </w:r>
      <w:r>
        <w:rPr/>
        <w:t>Abuse</w:t>
      </w:r>
      <w:r>
        <w:rPr>
          <w:spacing w:val="-10"/>
        </w:rPr>
        <w:t> </w:t>
      </w:r>
      <w:r>
        <w:rPr/>
        <w:t>Treatment</w:t>
      </w:r>
      <w:r>
        <w:rPr>
          <w:spacing w:val="-8"/>
        </w:rPr>
        <w:t> </w:t>
      </w:r>
      <w:r>
        <w:rPr/>
        <w:t>(CSAT),</w:t>
      </w:r>
      <w:r>
        <w:rPr>
          <w:spacing w:val="-10"/>
        </w:rPr>
        <w:t> </w:t>
      </w:r>
      <w:r>
        <w:rPr/>
        <w:t>SAMHSA Rockville, MD</w:t>
      </w:r>
    </w:p>
    <w:p>
      <w:pPr>
        <w:pStyle w:val="BodyText"/>
      </w:pPr>
    </w:p>
    <w:p>
      <w:pPr>
        <w:pStyle w:val="Heading7"/>
        <w:spacing w:before="1"/>
        <w:ind w:left="359"/>
      </w:pPr>
      <w:r>
        <w:rPr/>
        <w:t>Dona</w:t>
      </w:r>
      <w:r>
        <w:rPr>
          <w:spacing w:val="-6"/>
        </w:rPr>
        <w:t> </w:t>
      </w:r>
      <w:r>
        <w:rPr/>
        <w:t>Dmitrovic,</w:t>
      </w:r>
      <w:r>
        <w:rPr>
          <w:spacing w:val="-5"/>
        </w:rPr>
        <w:t> </w:t>
      </w:r>
      <w:r>
        <w:rPr>
          <w:spacing w:val="-2"/>
        </w:rPr>
        <w:t>M.H.S.</w:t>
      </w:r>
    </w:p>
    <w:p>
      <w:pPr>
        <w:pStyle w:val="BodyText"/>
        <w:ind w:left="359"/>
      </w:pPr>
      <w:r>
        <w:rPr/>
        <w:t>Senior</w:t>
      </w:r>
      <w:r>
        <w:rPr>
          <w:spacing w:val="-7"/>
        </w:rPr>
        <w:t> </w:t>
      </w:r>
      <w:r>
        <w:rPr/>
        <w:t>Advisor,</w:t>
      </w:r>
      <w:r>
        <w:rPr>
          <w:spacing w:val="-9"/>
        </w:rPr>
        <w:t> </w:t>
      </w:r>
      <w:r>
        <w:rPr/>
        <w:t>Office</w:t>
      </w:r>
      <w:r>
        <w:rPr>
          <w:spacing w:val="-6"/>
        </w:rPr>
        <w:t> </w:t>
      </w:r>
      <w:r>
        <w:rPr/>
        <w:t>of</w:t>
      </w:r>
      <w:r>
        <w:rPr>
          <w:spacing w:val="-7"/>
        </w:rPr>
        <w:t> </w:t>
      </w:r>
      <w:r>
        <w:rPr/>
        <w:t>Recovery,</w:t>
      </w:r>
      <w:r>
        <w:rPr>
          <w:spacing w:val="-7"/>
        </w:rPr>
        <w:t> </w:t>
      </w:r>
      <w:r>
        <w:rPr/>
        <w:t>SAMHSA Rockville, MD</w:t>
      </w:r>
    </w:p>
    <w:p>
      <w:pPr>
        <w:pStyle w:val="Heading7"/>
        <w:spacing w:before="267"/>
        <w:ind w:left="359"/>
      </w:pPr>
      <w:r>
        <w:rPr/>
        <w:t>Lori</w:t>
      </w:r>
      <w:r>
        <w:rPr>
          <w:spacing w:val="-3"/>
        </w:rPr>
        <w:t> </w:t>
      </w:r>
      <w:r>
        <w:rPr/>
        <w:t>Fuentes,</w:t>
      </w:r>
      <w:r>
        <w:rPr>
          <w:spacing w:val="-5"/>
        </w:rPr>
        <w:t> </w:t>
      </w:r>
      <w:r>
        <w:rPr>
          <w:spacing w:val="-2"/>
        </w:rPr>
        <w:t>M.S.W.</w:t>
      </w:r>
    </w:p>
    <w:p>
      <w:pPr>
        <w:pStyle w:val="BodyText"/>
        <w:ind w:left="359"/>
      </w:pPr>
      <w:r>
        <w:rPr/>
        <w:t>Public</w:t>
      </w:r>
      <w:r>
        <w:rPr>
          <w:spacing w:val="-9"/>
        </w:rPr>
        <w:t> </w:t>
      </w:r>
      <w:r>
        <w:rPr/>
        <w:t>Health</w:t>
      </w:r>
      <w:r>
        <w:rPr>
          <w:spacing w:val="-10"/>
        </w:rPr>
        <w:t> </w:t>
      </w:r>
      <w:r>
        <w:rPr/>
        <w:t>Advisor,</w:t>
      </w:r>
      <w:r>
        <w:rPr>
          <w:spacing w:val="-9"/>
        </w:rPr>
        <w:t> </w:t>
      </w:r>
      <w:r>
        <w:rPr/>
        <w:t>CSAT,</w:t>
      </w:r>
      <w:r>
        <w:rPr>
          <w:spacing w:val="-9"/>
        </w:rPr>
        <w:t> </w:t>
      </w:r>
      <w:r>
        <w:rPr/>
        <w:t>SAMHSA Rockville, MD</w:t>
      </w:r>
    </w:p>
    <w:p>
      <w:pPr>
        <w:pStyle w:val="BodyText"/>
      </w:pPr>
      <w:r>
        <w:rPr/>
        <w:br w:type="column"/>
      </w:r>
      <w:r>
        <w:rPr/>
      </w:r>
    </w:p>
    <w:p>
      <w:pPr>
        <w:pStyle w:val="BodyText"/>
        <w:spacing w:before="47"/>
      </w:pPr>
    </w:p>
    <w:p>
      <w:pPr>
        <w:pStyle w:val="Heading7"/>
        <w:ind w:left="359"/>
      </w:pPr>
      <w:r>
        <w:rPr/>
        <w:t>Neeraj</w:t>
      </w:r>
      <w:r>
        <w:rPr>
          <w:spacing w:val="-8"/>
        </w:rPr>
        <w:t> </w:t>
      </w:r>
      <w:r>
        <w:rPr/>
        <w:t>Gandotra,</w:t>
      </w:r>
      <w:r>
        <w:rPr>
          <w:spacing w:val="-3"/>
        </w:rPr>
        <w:t> </w:t>
      </w:r>
      <w:r>
        <w:rPr>
          <w:spacing w:val="-4"/>
        </w:rPr>
        <w:t>M.D.</w:t>
      </w:r>
    </w:p>
    <w:p>
      <w:pPr>
        <w:pStyle w:val="BodyText"/>
        <w:spacing w:before="1"/>
        <w:ind w:left="359" w:right="1127"/>
      </w:pPr>
      <w:r>
        <w:rPr/>
        <w:t>Chief</w:t>
      </w:r>
      <w:r>
        <w:rPr>
          <w:spacing w:val="-13"/>
        </w:rPr>
        <w:t> </w:t>
      </w:r>
      <w:r>
        <w:rPr/>
        <w:t>Medical</w:t>
      </w:r>
      <w:r>
        <w:rPr>
          <w:spacing w:val="-12"/>
        </w:rPr>
        <w:t> </w:t>
      </w:r>
      <w:r>
        <w:rPr/>
        <w:t>Officer,</w:t>
      </w:r>
      <w:r>
        <w:rPr>
          <w:spacing w:val="-13"/>
        </w:rPr>
        <w:t> </w:t>
      </w:r>
      <w:r>
        <w:rPr/>
        <w:t>SAMHSA Rockville, MD</w:t>
      </w:r>
    </w:p>
    <w:p>
      <w:pPr>
        <w:pStyle w:val="BodyText"/>
      </w:pPr>
    </w:p>
    <w:p>
      <w:pPr>
        <w:pStyle w:val="Heading7"/>
        <w:ind w:left="359"/>
      </w:pPr>
      <w:r>
        <w:rPr/>
        <w:t>Belinda</w:t>
      </w:r>
      <w:r>
        <w:rPr>
          <w:spacing w:val="-11"/>
        </w:rPr>
        <w:t> </w:t>
      </w:r>
      <w:r>
        <w:rPr/>
        <w:t>Greenfield,</w:t>
      </w:r>
      <w:r>
        <w:rPr>
          <w:spacing w:val="-5"/>
        </w:rPr>
        <w:t> </w:t>
      </w:r>
      <w:r>
        <w:rPr>
          <w:spacing w:val="-4"/>
        </w:rPr>
        <w:t>Ph.D.</w:t>
      </w:r>
    </w:p>
    <w:p>
      <w:pPr>
        <w:pStyle w:val="BodyText"/>
        <w:ind w:left="359" w:right="1127"/>
      </w:pPr>
      <w:r>
        <w:rPr/>
        <w:t>Public</w:t>
      </w:r>
      <w:r>
        <w:rPr>
          <w:spacing w:val="-9"/>
        </w:rPr>
        <w:t> </w:t>
      </w:r>
      <w:r>
        <w:rPr/>
        <w:t>Health</w:t>
      </w:r>
      <w:r>
        <w:rPr>
          <w:spacing w:val="-10"/>
        </w:rPr>
        <w:t> </w:t>
      </w:r>
      <w:r>
        <w:rPr/>
        <w:t>Analyst,</w:t>
      </w:r>
      <w:r>
        <w:rPr>
          <w:spacing w:val="-11"/>
        </w:rPr>
        <w:t> </w:t>
      </w:r>
      <w:r>
        <w:rPr/>
        <w:t>CSAT,</w:t>
      </w:r>
      <w:r>
        <w:rPr>
          <w:spacing w:val="-9"/>
        </w:rPr>
        <w:t> </w:t>
      </w:r>
      <w:r>
        <w:rPr/>
        <w:t>SAMHSA Rockville, MD</w:t>
      </w:r>
    </w:p>
    <w:p>
      <w:pPr>
        <w:pStyle w:val="Heading7"/>
        <w:spacing w:before="267"/>
        <w:ind w:left="359"/>
      </w:pPr>
      <w:r>
        <w:rPr/>
        <w:t>Chase</w:t>
      </w:r>
      <w:r>
        <w:rPr>
          <w:spacing w:val="-9"/>
        </w:rPr>
        <w:t> </w:t>
      </w:r>
      <w:r>
        <w:rPr/>
        <w:t>Holleman,</w:t>
      </w:r>
      <w:r>
        <w:rPr>
          <w:spacing w:val="-4"/>
        </w:rPr>
        <w:t> </w:t>
      </w:r>
      <w:r>
        <w:rPr>
          <w:spacing w:val="-2"/>
        </w:rPr>
        <w:t>M.S.W.</w:t>
      </w:r>
    </w:p>
    <w:p>
      <w:pPr>
        <w:pStyle w:val="BodyText"/>
        <w:ind w:left="359" w:right="1127"/>
      </w:pPr>
      <w:r>
        <w:rPr/>
        <w:t>Public</w:t>
      </w:r>
      <w:r>
        <w:rPr>
          <w:spacing w:val="-9"/>
        </w:rPr>
        <w:t> </w:t>
      </w:r>
      <w:r>
        <w:rPr/>
        <w:t>Health</w:t>
      </w:r>
      <w:r>
        <w:rPr>
          <w:spacing w:val="-10"/>
        </w:rPr>
        <w:t> </w:t>
      </w:r>
      <w:r>
        <w:rPr/>
        <w:t>Advisor,</w:t>
      </w:r>
      <w:r>
        <w:rPr>
          <w:spacing w:val="-9"/>
        </w:rPr>
        <w:t> </w:t>
      </w:r>
      <w:r>
        <w:rPr/>
        <w:t>CSAP,</w:t>
      </w:r>
      <w:r>
        <w:rPr>
          <w:spacing w:val="-9"/>
        </w:rPr>
        <w:t> </w:t>
      </w:r>
      <w:r>
        <w:rPr/>
        <w:t>SAMHSA Rockville, MD</w:t>
      </w:r>
    </w:p>
    <w:p>
      <w:pPr>
        <w:pStyle w:val="BodyText"/>
        <w:spacing w:after="0"/>
        <w:sectPr>
          <w:type w:val="continuous"/>
          <w:pgSz w:w="12240" w:h="15840"/>
          <w:pgMar w:header="618" w:footer="613" w:top="1820" w:bottom="280" w:left="1080" w:right="1080"/>
          <w:cols w:num="2" w:equalWidth="0">
            <w:col w:w="4442" w:space="598"/>
            <w:col w:w="5040"/>
          </w:cols>
        </w:sectPr>
      </w:pPr>
    </w:p>
    <w:p>
      <w:pPr>
        <w:pStyle w:val="Heading7"/>
        <w:spacing w:before="90"/>
      </w:pPr>
      <w:r>
        <w:rPr/>
        <w:t>Barbara</w:t>
      </w:r>
      <w:r>
        <w:rPr>
          <w:spacing w:val="-5"/>
        </w:rPr>
        <w:t> </w:t>
      </w:r>
      <w:r>
        <w:rPr>
          <w:spacing w:val="-2"/>
        </w:rPr>
        <w:t>Howes</w:t>
      </w:r>
    </w:p>
    <w:p>
      <w:pPr>
        <w:pStyle w:val="BodyText"/>
        <w:ind w:left="360" w:right="502"/>
      </w:pPr>
      <w:r>
        <w:rPr/>
        <w:t>Public</w:t>
      </w:r>
      <w:r>
        <w:rPr>
          <w:spacing w:val="-9"/>
        </w:rPr>
        <w:t> </w:t>
      </w:r>
      <w:r>
        <w:rPr/>
        <w:t>Health</w:t>
      </w:r>
      <w:r>
        <w:rPr>
          <w:spacing w:val="-10"/>
        </w:rPr>
        <w:t> </w:t>
      </w:r>
      <w:r>
        <w:rPr/>
        <w:t>Advisor,</w:t>
      </w:r>
      <w:r>
        <w:rPr>
          <w:spacing w:val="-9"/>
        </w:rPr>
        <w:t> </w:t>
      </w:r>
      <w:r>
        <w:rPr/>
        <w:t>CSAT,</w:t>
      </w:r>
      <w:r>
        <w:rPr>
          <w:spacing w:val="-9"/>
        </w:rPr>
        <w:t> </w:t>
      </w:r>
      <w:r>
        <w:rPr/>
        <w:t>SAMHSA Rockville, MD</w:t>
      </w:r>
    </w:p>
    <w:p>
      <w:pPr>
        <w:pStyle w:val="Heading7"/>
        <w:spacing w:before="267"/>
      </w:pPr>
      <w:r>
        <w:rPr/>
        <w:t>Patti</w:t>
      </w:r>
      <w:r>
        <w:rPr>
          <w:spacing w:val="-4"/>
        </w:rPr>
        <w:t> </w:t>
      </w:r>
      <w:r>
        <w:rPr/>
        <w:t>Juliana,</w:t>
      </w:r>
      <w:r>
        <w:rPr>
          <w:spacing w:val="-3"/>
        </w:rPr>
        <w:t> </w:t>
      </w:r>
      <w:r>
        <w:rPr>
          <w:spacing w:val="-2"/>
        </w:rPr>
        <w:t>Ph.D.</w:t>
      </w:r>
    </w:p>
    <w:p>
      <w:pPr>
        <w:pStyle w:val="BodyText"/>
        <w:ind w:left="359"/>
      </w:pPr>
      <w:r>
        <w:rPr/>
        <w:t>Director,</w:t>
      </w:r>
      <w:r>
        <w:rPr>
          <w:spacing w:val="-9"/>
        </w:rPr>
        <w:t> </w:t>
      </w:r>
      <w:r>
        <w:rPr/>
        <w:t>Division</w:t>
      </w:r>
      <w:r>
        <w:rPr>
          <w:spacing w:val="-10"/>
        </w:rPr>
        <w:t> </w:t>
      </w:r>
      <w:r>
        <w:rPr/>
        <w:t>of</w:t>
      </w:r>
      <w:r>
        <w:rPr>
          <w:spacing w:val="-9"/>
        </w:rPr>
        <w:t> </w:t>
      </w:r>
      <w:r>
        <w:rPr/>
        <w:t>Pharmacologic</w:t>
      </w:r>
      <w:r>
        <w:rPr>
          <w:spacing w:val="-8"/>
        </w:rPr>
        <w:t> </w:t>
      </w:r>
      <w:r>
        <w:rPr/>
        <w:t>Therapies, CSAT, SAMHSA</w:t>
      </w:r>
    </w:p>
    <w:p>
      <w:pPr>
        <w:pStyle w:val="BodyText"/>
        <w:spacing w:before="1"/>
        <w:ind w:left="359"/>
      </w:pPr>
      <w:r>
        <w:rPr/>
        <w:t>Rockville,</w:t>
      </w:r>
      <w:r>
        <w:rPr>
          <w:spacing w:val="-6"/>
        </w:rPr>
        <w:t> </w:t>
      </w:r>
      <w:r>
        <w:rPr>
          <w:spacing w:val="-5"/>
        </w:rPr>
        <w:t>MD</w:t>
      </w:r>
    </w:p>
    <w:p>
      <w:pPr>
        <w:pStyle w:val="BodyText"/>
      </w:pPr>
    </w:p>
    <w:p>
      <w:pPr>
        <w:pStyle w:val="Heading7"/>
        <w:ind w:left="359"/>
      </w:pPr>
      <w:r>
        <w:rPr/>
        <w:t>Sean</w:t>
      </w:r>
      <w:r>
        <w:rPr>
          <w:spacing w:val="-4"/>
        </w:rPr>
        <w:t> </w:t>
      </w:r>
      <w:r>
        <w:rPr/>
        <w:t>Meredith,</w:t>
      </w:r>
      <w:r>
        <w:rPr>
          <w:spacing w:val="-2"/>
        </w:rPr>
        <w:t> M.B.A.</w:t>
      </w:r>
    </w:p>
    <w:p>
      <w:pPr>
        <w:pStyle w:val="BodyText"/>
        <w:ind w:left="359" w:right="502"/>
      </w:pPr>
      <w:r>
        <w:rPr/>
        <w:t>Public</w:t>
      </w:r>
      <w:r>
        <w:rPr>
          <w:spacing w:val="-9"/>
        </w:rPr>
        <w:t> </w:t>
      </w:r>
      <w:r>
        <w:rPr/>
        <w:t>Health</w:t>
      </w:r>
      <w:r>
        <w:rPr>
          <w:spacing w:val="-10"/>
        </w:rPr>
        <w:t> </w:t>
      </w:r>
      <w:r>
        <w:rPr/>
        <w:t>Advisor,</w:t>
      </w:r>
      <w:r>
        <w:rPr>
          <w:spacing w:val="-9"/>
        </w:rPr>
        <w:t> </w:t>
      </w:r>
      <w:r>
        <w:rPr/>
        <w:t>CSAT,</w:t>
      </w:r>
      <w:r>
        <w:rPr>
          <w:spacing w:val="-9"/>
        </w:rPr>
        <w:t> </w:t>
      </w:r>
      <w:r>
        <w:rPr/>
        <w:t>SAMHSA Rockville, MD</w:t>
      </w:r>
    </w:p>
    <w:p>
      <w:pPr>
        <w:pStyle w:val="BodyText"/>
      </w:pPr>
    </w:p>
    <w:p>
      <w:pPr>
        <w:pStyle w:val="Heading7"/>
        <w:spacing w:line="268" w:lineRule="exact" w:before="1"/>
        <w:ind w:left="359"/>
      </w:pPr>
      <w:r>
        <w:rPr/>
        <w:t>Michele</w:t>
      </w:r>
      <w:r>
        <w:rPr>
          <w:spacing w:val="-3"/>
        </w:rPr>
        <w:t> </w:t>
      </w:r>
      <w:r>
        <w:rPr>
          <w:spacing w:val="-2"/>
        </w:rPr>
        <w:t>Monroe</w:t>
      </w:r>
    </w:p>
    <w:p>
      <w:pPr>
        <w:pStyle w:val="BodyText"/>
        <w:ind w:left="358" w:right="352"/>
      </w:pPr>
      <w:r>
        <w:rPr/>
        <w:t>Chief,</w:t>
      </w:r>
      <w:r>
        <w:rPr>
          <w:spacing w:val="-7"/>
        </w:rPr>
        <w:t> </w:t>
      </w:r>
      <w:r>
        <w:rPr/>
        <w:t>Provider</w:t>
      </w:r>
      <w:r>
        <w:rPr>
          <w:spacing w:val="-7"/>
        </w:rPr>
        <w:t> </w:t>
      </w:r>
      <w:r>
        <w:rPr/>
        <w:t>Support</w:t>
      </w:r>
      <w:r>
        <w:rPr>
          <w:spacing w:val="-6"/>
        </w:rPr>
        <w:t> </w:t>
      </w:r>
      <w:r>
        <w:rPr/>
        <w:t>Branch,</w:t>
      </w:r>
      <w:r>
        <w:rPr>
          <w:spacing w:val="-7"/>
        </w:rPr>
        <w:t> </w:t>
      </w:r>
      <w:r>
        <w:rPr/>
        <w:t>Division</w:t>
      </w:r>
      <w:r>
        <w:rPr>
          <w:spacing w:val="-9"/>
        </w:rPr>
        <w:t> </w:t>
      </w:r>
      <w:r>
        <w:rPr/>
        <w:t>of Pharmacologic Therapies, CSAT, SAMHSA Rockville, MD</w:t>
      </w:r>
    </w:p>
    <w:p>
      <w:pPr>
        <w:spacing w:before="268"/>
        <w:ind w:left="358" w:right="1163" w:firstLine="0"/>
        <w:jc w:val="left"/>
        <w:rPr>
          <w:sz w:val="22"/>
        </w:rPr>
      </w:pPr>
      <w:r>
        <w:rPr>
          <w:b/>
          <w:sz w:val="22"/>
        </w:rPr>
        <w:t>Yngvild</w:t>
      </w:r>
      <w:r>
        <w:rPr>
          <w:b/>
          <w:spacing w:val="-13"/>
          <w:sz w:val="22"/>
        </w:rPr>
        <w:t> </w:t>
      </w:r>
      <w:r>
        <w:rPr>
          <w:b/>
          <w:sz w:val="22"/>
        </w:rPr>
        <w:t>Olsen,</w:t>
      </w:r>
      <w:r>
        <w:rPr>
          <w:b/>
          <w:spacing w:val="-12"/>
          <w:sz w:val="22"/>
        </w:rPr>
        <w:t> </w:t>
      </w:r>
      <w:r>
        <w:rPr>
          <w:b/>
          <w:sz w:val="22"/>
        </w:rPr>
        <w:t>M.D.,</w:t>
      </w:r>
      <w:r>
        <w:rPr>
          <w:b/>
          <w:spacing w:val="-11"/>
          <w:sz w:val="22"/>
        </w:rPr>
        <w:t> </w:t>
      </w:r>
      <w:r>
        <w:rPr>
          <w:b/>
          <w:sz w:val="22"/>
        </w:rPr>
        <w:t>M.P.H. </w:t>
      </w:r>
      <w:r>
        <w:rPr>
          <w:sz w:val="22"/>
        </w:rPr>
        <w:t>Director, CSAT, SAMHSA Rockville, MD</w:t>
      </w:r>
    </w:p>
    <w:p>
      <w:pPr>
        <w:pStyle w:val="BodyText"/>
      </w:pPr>
    </w:p>
    <w:p>
      <w:pPr>
        <w:pStyle w:val="Heading7"/>
        <w:ind w:left="358"/>
      </w:pPr>
      <w:r>
        <w:rPr/>
        <w:t>Karran</w:t>
      </w:r>
      <w:r>
        <w:rPr>
          <w:spacing w:val="-8"/>
        </w:rPr>
        <w:t> </w:t>
      </w:r>
      <w:r>
        <w:rPr/>
        <w:t>Phillips,</w:t>
      </w:r>
      <w:r>
        <w:rPr>
          <w:spacing w:val="-3"/>
        </w:rPr>
        <w:t> </w:t>
      </w:r>
      <w:r>
        <w:rPr>
          <w:spacing w:val="-4"/>
        </w:rPr>
        <w:t>M.D.</w:t>
      </w:r>
    </w:p>
    <w:p>
      <w:pPr>
        <w:pStyle w:val="BodyText"/>
        <w:spacing w:line="237" w:lineRule="auto" w:before="3"/>
        <w:ind w:left="357" w:right="502"/>
      </w:pPr>
      <w:r>
        <w:rPr/>
        <w:t>Deputy</w:t>
      </w:r>
      <w:r>
        <w:rPr>
          <w:spacing w:val="-13"/>
        </w:rPr>
        <w:t> </w:t>
      </w:r>
      <w:r>
        <w:rPr/>
        <w:t>Director,</w:t>
      </w:r>
      <w:r>
        <w:rPr>
          <w:spacing w:val="-12"/>
        </w:rPr>
        <w:t> </w:t>
      </w:r>
      <w:r>
        <w:rPr/>
        <w:t>CSAT,</w:t>
      </w:r>
      <w:r>
        <w:rPr>
          <w:spacing w:val="-12"/>
        </w:rPr>
        <w:t> </w:t>
      </w:r>
      <w:r>
        <w:rPr/>
        <w:t>SAMHSA Rockville, MD</w:t>
      </w:r>
    </w:p>
    <w:p>
      <w:pPr>
        <w:pStyle w:val="Heading7"/>
        <w:spacing w:before="89"/>
      </w:pPr>
      <w:r>
        <w:rPr>
          <w:b w:val="0"/>
        </w:rPr>
        <w:br w:type="column"/>
      </w:r>
      <w:r>
        <w:rPr/>
        <w:t>Jasmine</w:t>
      </w:r>
      <w:r>
        <w:rPr>
          <w:spacing w:val="-5"/>
        </w:rPr>
        <w:t> </w:t>
      </w:r>
      <w:r>
        <w:rPr>
          <w:spacing w:val="-2"/>
        </w:rPr>
        <w:t>Quailey</w:t>
      </w:r>
    </w:p>
    <w:p>
      <w:pPr>
        <w:pStyle w:val="BodyText"/>
        <w:ind w:left="360" w:right="1280"/>
      </w:pPr>
      <w:r>
        <w:rPr/>
        <w:t>Public</w:t>
      </w:r>
      <w:r>
        <w:rPr>
          <w:spacing w:val="-9"/>
        </w:rPr>
        <w:t> </w:t>
      </w:r>
      <w:r>
        <w:rPr/>
        <w:t>Health</w:t>
      </w:r>
      <w:r>
        <w:rPr>
          <w:spacing w:val="-10"/>
        </w:rPr>
        <w:t> </w:t>
      </w:r>
      <w:r>
        <w:rPr/>
        <w:t>Advisor,</w:t>
      </w:r>
      <w:r>
        <w:rPr>
          <w:spacing w:val="-9"/>
        </w:rPr>
        <w:t> </w:t>
      </w:r>
      <w:r>
        <w:rPr/>
        <w:t>CSAT,</w:t>
      </w:r>
      <w:r>
        <w:rPr>
          <w:spacing w:val="-9"/>
        </w:rPr>
        <w:t> </w:t>
      </w:r>
      <w:r>
        <w:rPr/>
        <w:t>SAMHSA Rockville, MD</w:t>
      </w:r>
    </w:p>
    <w:p>
      <w:pPr>
        <w:pStyle w:val="Heading7"/>
        <w:spacing w:before="267"/>
      </w:pPr>
      <w:r>
        <w:rPr/>
        <w:t>Nichole</w:t>
      </w:r>
      <w:r>
        <w:rPr>
          <w:spacing w:val="-6"/>
        </w:rPr>
        <w:t> </w:t>
      </w:r>
      <w:r>
        <w:rPr/>
        <w:t>Smith,</w:t>
      </w:r>
      <w:r>
        <w:rPr>
          <w:spacing w:val="-2"/>
        </w:rPr>
        <w:t> M.H.S.A.</w:t>
      </w:r>
    </w:p>
    <w:p>
      <w:pPr>
        <w:pStyle w:val="BodyText"/>
        <w:ind w:left="359" w:right="412"/>
      </w:pPr>
      <w:r>
        <w:rPr/>
        <w:t>Chief,</w:t>
      </w:r>
      <w:r>
        <w:rPr>
          <w:spacing w:val="-7"/>
        </w:rPr>
        <w:t> </w:t>
      </w:r>
      <w:r>
        <w:rPr/>
        <w:t>Regulatory</w:t>
      </w:r>
      <w:r>
        <w:rPr>
          <w:spacing w:val="-6"/>
        </w:rPr>
        <w:t> </w:t>
      </w:r>
      <w:r>
        <w:rPr/>
        <w:t>Programs</w:t>
      </w:r>
      <w:r>
        <w:rPr>
          <w:spacing w:val="-9"/>
        </w:rPr>
        <w:t> </w:t>
      </w:r>
      <w:r>
        <w:rPr/>
        <w:t>Branch,</w:t>
      </w:r>
      <w:r>
        <w:rPr>
          <w:spacing w:val="-7"/>
        </w:rPr>
        <w:t> </w:t>
      </w:r>
      <w:r>
        <w:rPr/>
        <w:t>Division</w:t>
      </w:r>
      <w:r>
        <w:rPr>
          <w:spacing w:val="-8"/>
        </w:rPr>
        <w:t> </w:t>
      </w:r>
      <w:r>
        <w:rPr/>
        <w:t>of Pharmacologic Therapies, CSAT, SAMHSA Rockville, MD</w:t>
      </w:r>
    </w:p>
    <w:p>
      <w:pPr>
        <w:pStyle w:val="BodyText"/>
      </w:pPr>
    </w:p>
    <w:p>
      <w:pPr>
        <w:pStyle w:val="Heading7"/>
        <w:ind w:left="359"/>
      </w:pPr>
      <w:r>
        <w:rPr/>
        <w:t>Marta</w:t>
      </w:r>
      <w:r>
        <w:rPr>
          <w:spacing w:val="-8"/>
        </w:rPr>
        <w:t> </w:t>
      </w:r>
      <w:r>
        <w:rPr/>
        <w:t>Sokolowska,</w:t>
      </w:r>
      <w:r>
        <w:rPr>
          <w:spacing w:val="-5"/>
        </w:rPr>
        <w:t> </w:t>
      </w:r>
      <w:r>
        <w:rPr>
          <w:spacing w:val="-4"/>
        </w:rPr>
        <w:t>Ph.D.</w:t>
      </w:r>
    </w:p>
    <w:p>
      <w:pPr>
        <w:pStyle w:val="BodyText"/>
        <w:spacing w:before="1"/>
        <w:ind w:left="358" w:right="412"/>
      </w:pPr>
      <w:r>
        <w:rPr/>
        <w:t>Deputy</w:t>
      </w:r>
      <w:r>
        <w:rPr>
          <w:spacing w:val="-8"/>
        </w:rPr>
        <w:t> </w:t>
      </w:r>
      <w:r>
        <w:rPr/>
        <w:t>Center</w:t>
      </w:r>
      <w:r>
        <w:rPr>
          <w:spacing w:val="-8"/>
        </w:rPr>
        <w:t> </w:t>
      </w:r>
      <w:r>
        <w:rPr/>
        <w:t>Director,</w:t>
      </w:r>
      <w:r>
        <w:rPr>
          <w:spacing w:val="-8"/>
        </w:rPr>
        <w:t> </w:t>
      </w:r>
      <w:r>
        <w:rPr/>
        <w:t>Substance</w:t>
      </w:r>
      <w:r>
        <w:rPr>
          <w:spacing w:val="-6"/>
        </w:rPr>
        <w:t> </w:t>
      </w:r>
      <w:r>
        <w:rPr/>
        <w:t>Use</w:t>
      </w:r>
      <w:r>
        <w:rPr>
          <w:spacing w:val="-6"/>
        </w:rPr>
        <w:t> </w:t>
      </w:r>
      <w:r>
        <w:rPr/>
        <w:t>and Behavioral Health, FDA’s Center for Drug Evaluation and Research (CDER)</w:t>
      </w:r>
    </w:p>
    <w:p>
      <w:pPr>
        <w:pStyle w:val="BodyText"/>
        <w:spacing w:line="237" w:lineRule="auto" w:before="2"/>
        <w:ind w:left="358" w:right="1280"/>
      </w:pPr>
      <w:r>
        <w:rPr/>
        <w:t>U.S.</w:t>
      </w:r>
      <w:r>
        <w:rPr>
          <w:spacing w:val="-8"/>
        </w:rPr>
        <w:t> </w:t>
      </w:r>
      <w:r>
        <w:rPr/>
        <w:t>Food</w:t>
      </w:r>
      <w:r>
        <w:rPr>
          <w:spacing w:val="-8"/>
        </w:rPr>
        <w:t> </w:t>
      </w:r>
      <w:r>
        <w:rPr/>
        <w:t>and</w:t>
      </w:r>
      <w:r>
        <w:rPr>
          <w:spacing w:val="-10"/>
        </w:rPr>
        <w:t> </w:t>
      </w:r>
      <w:r>
        <w:rPr/>
        <w:t>Drug</w:t>
      </w:r>
      <w:r>
        <w:rPr>
          <w:spacing w:val="-8"/>
        </w:rPr>
        <w:t> </w:t>
      </w:r>
      <w:r>
        <w:rPr/>
        <w:t>Administration Silver Spring, MD</w:t>
      </w:r>
    </w:p>
    <w:p>
      <w:pPr>
        <w:pStyle w:val="BodyText"/>
        <w:spacing w:before="2"/>
      </w:pPr>
    </w:p>
    <w:p>
      <w:pPr>
        <w:pStyle w:val="Heading7"/>
        <w:ind w:left="358"/>
      </w:pPr>
      <w:r>
        <w:rPr/>
        <w:t>Tracy</w:t>
      </w:r>
      <w:r>
        <w:rPr>
          <w:spacing w:val="-5"/>
        </w:rPr>
        <w:t> </w:t>
      </w:r>
      <w:r>
        <w:rPr/>
        <w:t>Weymouth,</w:t>
      </w:r>
      <w:r>
        <w:rPr>
          <w:spacing w:val="-4"/>
        </w:rPr>
        <w:t> </w:t>
      </w:r>
      <w:r>
        <w:rPr>
          <w:spacing w:val="-2"/>
        </w:rPr>
        <w:t>M.S.W.</w:t>
      </w:r>
    </w:p>
    <w:p>
      <w:pPr>
        <w:pStyle w:val="BodyText"/>
        <w:ind w:left="358" w:right="412"/>
      </w:pPr>
      <w:r>
        <w:rPr/>
        <w:t>Liaison,</w:t>
      </w:r>
      <w:r>
        <w:rPr>
          <w:spacing w:val="-10"/>
        </w:rPr>
        <w:t> </w:t>
      </w:r>
      <w:r>
        <w:rPr/>
        <w:t>Accreditation</w:t>
      </w:r>
      <w:r>
        <w:rPr>
          <w:spacing w:val="-11"/>
        </w:rPr>
        <w:t> </w:t>
      </w:r>
      <w:r>
        <w:rPr/>
        <w:t>Bodies,</w:t>
      </w:r>
      <w:r>
        <w:rPr>
          <w:spacing w:val="-8"/>
        </w:rPr>
        <w:t> </w:t>
      </w:r>
      <w:r>
        <w:rPr/>
        <w:t>CSAT,</w:t>
      </w:r>
      <w:r>
        <w:rPr>
          <w:spacing w:val="-10"/>
        </w:rPr>
        <w:t> </w:t>
      </w:r>
      <w:r>
        <w:rPr/>
        <w:t>SAMHSA Rockville, MD</w:t>
      </w:r>
    </w:p>
    <w:p>
      <w:pPr>
        <w:pStyle w:val="BodyText"/>
      </w:pPr>
    </w:p>
    <w:p>
      <w:pPr>
        <w:pStyle w:val="Heading7"/>
        <w:ind w:left="358"/>
      </w:pPr>
      <w:r>
        <w:rPr/>
        <w:t>Suzanne</w:t>
      </w:r>
      <w:r>
        <w:rPr>
          <w:spacing w:val="-2"/>
        </w:rPr>
        <w:t> </w:t>
      </w:r>
      <w:r>
        <w:rPr>
          <w:spacing w:val="-4"/>
        </w:rPr>
        <w:t>Wise</w:t>
      </w:r>
    </w:p>
    <w:p>
      <w:pPr>
        <w:pStyle w:val="BodyText"/>
        <w:spacing w:before="1"/>
        <w:ind w:left="358" w:right="1280"/>
      </w:pPr>
      <w:r>
        <w:rPr/>
        <w:t>Public</w:t>
      </w:r>
      <w:r>
        <w:rPr>
          <w:spacing w:val="-9"/>
        </w:rPr>
        <w:t> </w:t>
      </w:r>
      <w:r>
        <w:rPr/>
        <w:t>Health</w:t>
      </w:r>
      <w:r>
        <w:rPr>
          <w:spacing w:val="-10"/>
        </w:rPr>
        <w:t> </w:t>
      </w:r>
      <w:r>
        <w:rPr/>
        <w:t>Advisor,</w:t>
      </w:r>
      <w:r>
        <w:rPr>
          <w:spacing w:val="-9"/>
        </w:rPr>
        <w:t> </w:t>
      </w:r>
      <w:r>
        <w:rPr/>
        <w:t>CSAT,</w:t>
      </w:r>
      <w:r>
        <w:rPr>
          <w:spacing w:val="-9"/>
        </w:rPr>
        <w:t> </w:t>
      </w:r>
      <w:r>
        <w:rPr/>
        <w:t>SAMHSA Rockville, MD</w:t>
      </w:r>
    </w:p>
    <w:p>
      <w:pPr>
        <w:spacing w:line="242" w:lineRule="auto" w:before="266"/>
        <w:ind w:left="357" w:right="1280" w:firstLine="0"/>
        <w:jc w:val="left"/>
        <w:rPr>
          <w:sz w:val="22"/>
        </w:rPr>
      </w:pPr>
      <w:r>
        <w:rPr>
          <w:b/>
          <w:sz w:val="22"/>
        </w:rPr>
        <w:t>Megan Zacher, M.S.W., LCSW-R </w:t>
      </w:r>
      <w:r>
        <w:rPr>
          <w:sz w:val="22"/>
        </w:rPr>
        <w:t>Public</w:t>
      </w:r>
      <w:r>
        <w:rPr>
          <w:spacing w:val="-9"/>
          <w:sz w:val="22"/>
        </w:rPr>
        <w:t> </w:t>
      </w:r>
      <w:r>
        <w:rPr>
          <w:sz w:val="22"/>
        </w:rPr>
        <w:t>Health</w:t>
      </w:r>
      <w:r>
        <w:rPr>
          <w:spacing w:val="-10"/>
          <w:sz w:val="22"/>
        </w:rPr>
        <w:t> </w:t>
      </w:r>
      <w:r>
        <w:rPr>
          <w:sz w:val="22"/>
        </w:rPr>
        <w:t>Advisor,</w:t>
      </w:r>
      <w:r>
        <w:rPr>
          <w:spacing w:val="-9"/>
          <w:sz w:val="22"/>
        </w:rPr>
        <w:t> </w:t>
      </w:r>
      <w:r>
        <w:rPr>
          <w:sz w:val="22"/>
        </w:rPr>
        <w:t>CSAT,</w:t>
      </w:r>
      <w:r>
        <w:rPr>
          <w:spacing w:val="-9"/>
          <w:sz w:val="22"/>
        </w:rPr>
        <w:t> </w:t>
      </w:r>
      <w:r>
        <w:rPr>
          <w:sz w:val="22"/>
        </w:rPr>
        <w:t>SAMHSA Rockville, MD</w:t>
      </w:r>
    </w:p>
    <w:p>
      <w:pPr>
        <w:spacing w:after="0" w:line="242" w:lineRule="auto"/>
        <w:jc w:val="left"/>
        <w:rPr>
          <w:sz w:val="22"/>
        </w:rPr>
        <w:sectPr>
          <w:pgSz w:w="12240" w:h="15840"/>
          <w:pgMar w:header="618" w:footer="613" w:top="1340" w:bottom="800" w:left="1080" w:right="1080"/>
          <w:cols w:num="2" w:equalWidth="0">
            <w:col w:w="4521" w:space="517"/>
            <w:col w:w="5042"/>
          </w:cols>
        </w:sectPr>
      </w:pPr>
    </w:p>
    <w:p>
      <w:pPr>
        <w:pStyle w:val="Heading1"/>
        <w:ind w:right="10"/>
      </w:pPr>
      <w:bookmarkStart w:name="_bookmark134" w:id="136"/>
      <w:bookmarkEnd w:id="136"/>
      <w:r>
        <w:rPr>
          <w:b w:val="0"/>
        </w:rPr>
      </w:r>
      <w:r>
        <w:rPr>
          <w:spacing w:val="-2"/>
        </w:rPr>
        <w:t>Endnotes</w:t>
      </w:r>
    </w:p>
    <w:p>
      <w:pPr>
        <w:pStyle w:val="BodyText"/>
        <w:spacing w:before="125"/>
        <w:rPr>
          <w:b/>
          <w:sz w:val="20"/>
        </w:rPr>
      </w:pPr>
      <w:r>
        <w:rPr>
          <w:b/>
          <w:sz w:val="20"/>
        </w:rPr>
        <mc:AlternateContent>
          <mc:Choice Requires="wps">
            <w:drawing>
              <wp:anchor distT="0" distB="0" distL="0" distR="0" allowOverlap="1" layoutInCell="1" locked="0" behindDoc="1" simplePos="0" relativeHeight="487626240">
                <wp:simplePos x="0" y="0"/>
                <wp:positionH relativeFrom="page">
                  <wp:posOffset>914400</wp:posOffset>
                </wp:positionH>
                <wp:positionV relativeFrom="paragraph">
                  <wp:posOffset>249730</wp:posOffset>
                </wp:positionV>
                <wp:extent cx="1828800" cy="9525"/>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663828pt;width:144pt;height:.72pt;mso-position-horizontal-relative:page;mso-position-vertical-relative:paragraph;z-index:-15690240;mso-wrap-distance-left:0;mso-wrap-distance-right:0" id="docshape113" filled="true" fillcolor="#000000" stroked="false">
                <v:fill type="solid"/>
                <w10:wrap type="topAndBottom"/>
              </v:rect>
            </w:pict>
          </mc:Fallback>
        </mc:AlternateContent>
      </w:r>
    </w:p>
    <w:p>
      <w:pPr>
        <w:spacing w:before="100"/>
        <w:ind w:left="360" w:right="0" w:firstLine="0"/>
        <w:jc w:val="left"/>
        <w:rPr>
          <w:rFonts w:ascii="Calibri Light"/>
          <w:b w:val="0"/>
          <w:sz w:val="20"/>
        </w:rPr>
      </w:pPr>
      <w:r>
        <w:rPr>
          <w:rFonts w:ascii="Calibri Light"/>
          <w:b w:val="0"/>
          <w:position w:val="5"/>
          <w:sz w:val="12"/>
        </w:rPr>
        <w:t>1</w:t>
      </w:r>
      <w:r>
        <w:rPr>
          <w:rFonts w:ascii="Calibri Light"/>
          <w:b w:val="0"/>
          <w:spacing w:val="58"/>
          <w:position w:val="5"/>
          <w:sz w:val="12"/>
        </w:rPr>
        <w:t>  </w:t>
      </w:r>
      <w:r>
        <w:rPr>
          <w:rFonts w:ascii="Calibri Light"/>
          <w:b w:val="0"/>
          <w:sz w:val="20"/>
        </w:rPr>
        <w:t>Austin,</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E.,</w:t>
      </w:r>
      <w:r>
        <w:rPr>
          <w:rFonts w:ascii="Calibri Light"/>
          <w:b w:val="0"/>
          <w:spacing w:val="-1"/>
          <w:sz w:val="20"/>
        </w:rPr>
        <w:t> </w:t>
      </w:r>
      <w:r>
        <w:rPr>
          <w:rFonts w:ascii="Calibri Light"/>
          <w:b w:val="0"/>
          <w:sz w:val="20"/>
        </w:rPr>
        <w:t>Tang,</w:t>
      </w:r>
      <w:r>
        <w:rPr>
          <w:rFonts w:ascii="Calibri Light"/>
          <w:b w:val="0"/>
          <w:spacing w:val="-4"/>
          <w:sz w:val="20"/>
        </w:rPr>
        <w:t> </w:t>
      </w:r>
      <w:r>
        <w:rPr>
          <w:rFonts w:ascii="Calibri Light"/>
          <w:b w:val="0"/>
          <w:sz w:val="20"/>
        </w:rPr>
        <w:t>L.,</w:t>
      </w:r>
      <w:r>
        <w:rPr>
          <w:rFonts w:ascii="Calibri Light"/>
          <w:b w:val="0"/>
          <w:spacing w:val="-4"/>
          <w:sz w:val="20"/>
        </w:rPr>
        <w:t> </w:t>
      </w:r>
      <w:r>
        <w:rPr>
          <w:rFonts w:ascii="Calibri Light"/>
          <w:b w:val="0"/>
          <w:sz w:val="20"/>
        </w:rPr>
        <w:t>Kim,</w:t>
      </w:r>
      <w:r>
        <w:rPr>
          <w:rFonts w:ascii="Calibri Light"/>
          <w:b w:val="0"/>
          <w:spacing w:val="-4"/>
          <w:sz w:val="20"/>
        </w:rPr>
        <w:t> </w:t>
      </w:r>
      <w:r>
        <w:rPr>
          <w:rFonts w:ascii="Calibri Light"/>
          <w:b w:val="0"/>
          <w:sz w:val="20"/>
        </w:rPr>
        <w:t>J.</w:t>
      </w:r>
      <w:r>
        <w:rPr>
          <w:rFonts w:ascii="Calibri Light"/>
          <w:b w:val="0"/>
          <w:spacing w:val="-4"/>
          <w:sz w:val="20"/>
        </w:rPr>
        <w:t> </w:t>
      </w:r>
      <w:r>
        <w:rPr>
          <w:rFonts w:ascii="Calibri Light"/>
          <w:b w:val="0"/>
          <w:sz w:val="20"/>
        </w:rPr>
        <w:t>Y.,</w:t>
      </w:r>
      <w:r>
        <w:rPr>
          <w:rFonts w:ascii="Calibri Light"/>
          <w:b w:val="0"/>
          <w:spacing w:val="-4"/>
          <w:sz w:val="20"/>
        </w:rPr>
        <w:t> </w:t>
      </w:r>
      <w:r>
        <w:rPr>
          <w:rFonts w:ascii="Calibri Light"/>
          <w:b w:val="0"/>
          <w:sz w:val="20"/>
        </w:rPr>
        <w:t>Allen,</w:t>
      </w:r>
      <w:r>
        <w:rPr>
          <w:rFonts w:ascii="Calibri Light"/>
          <w:b w:val="0"/>
          <w:spacing w:val="-3"/>
          <w:sz w:val="20"/>
        </w:rPr>
        <w:t> </w:t>
      </w:r>
      <w:r>
        <w:rPr>
          <w:rFonts w:ascii="Calibri Light"/>
          <w:b w:val="0"/>
          <w:sz w:val="20"/>
        </w:rPr>
        <w:t>L.,</w:t>
      </w:r>
      <w:r>
        <w:rPr>
          <w:rFonts w:ascii="Calibri Light"/>
          <w:b w:val="0"/>
          <w:spacing w:val="-2"/>
          <w:sz w:val="20"/>
        </w:rPr>
        <w:t> </w:t>
      </w:r>
      <w:r>
        <w:rPr>
          <w:rFonts w:ascii="Calibri Light"/>
          <w:b w:val="0"/>
          <w:sz w:val="20"/>
        </w:rPr>
        <w:t>Barnes,</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J.,</w:t>
      </w:r>
      <w:r>
        <w:rPr>
          <w:rFonts w:ascii="Calibri Light"/>
          <w:b w:val="0"/>
          <w:spacing w:val="-3"/>
          <w:sz w:val="20"/>
        </w:rPr>
        <w:t> </w:t>
      </w:r>
      <w:r>
        <w:rPr>
          <w:rFonts w:ascii="Calibri Light"/>
          <w:b w:val="0"/>
          <w:sz w:val="20"/>
        </w:rPr>
        <w:t>Chang,</w:t>
      </w:r>
      <w:r>
        <w:rPr>
          <w:rFonts w:ascii="Calibri Light"/>
          <w:b w:val="0"/>
          <w:spacing w:val="-2"/>
          <w:sz w:val="20"/>
        </w:rPr>
        <w:t> </w:t>
      </w:r>
      <w:r>
        <w:rPr>
          <w:rFonts w:ascii="Calibri Light"/>
          <w:b w:val="0"/>
          <w:sz w:val="20"/>
        </w:rPr>
        <w:t>C.</w:t>
      </w:r>
      <w:r>
        <w:rPr>
          <w:rFonts w:ascii="Calibri Light"/>
          <w:b w:val="0"/>
          <w:spacing w:val="-4"/>
          <w:sz w:val="20"/>
        </w:rPr>
        <w:t> </w:t>
      </w:r>
      <w:r>
        <w:rPr>
          <w:rFonts w:ascii="Calibri Light"/>
          <w:b w:val="0"/>
          <w:sz w:val="20"/>
        </w:rPr>
        <w:t>H.,</w:t>
      </w:r>
      <w:r>
        <w:rPr>
          <w:rFonts w:ascii="Calibri Light"/>
          <w:b w:val="0"/>
          <w:spacing w:val="-3"/>
          <w:sz w:val="20"/>
        </w:rPr>
        <w:t> </w:t>
      </w:r>
      <w:r>
        <w:rPr>
          <w:rFonts w:ascii="Calibri Light"/>
          <w:b w:val="0"/>
          <w:sz w:val="20"/>
        </w:rPr>
        <w:t>Clark,</w:t>
      </w:r>
      <w:r>
        <w:rPr>
          <w:rFonts w:ascii="Calibri Light"/>
          <w:b w:val="0"/>
          <w:spacing w:val="-4"/>
          <w:sz w:val="20"/>
        </w:rPr>
        <w:t> </w:t>
      </w:r>
      <w:r>
        <w:rPr>
          <w:rFonts w:ascii="Calibri Light"/>
          <w:b w:val="0"/>
          <w:sz w:val="20"/>
        </w:rPr>
        <w:t>S.,</w:t>
      </w:r>
      <w:r>
        <w:rPr>
          <w:rFonts w:ascii="Calibri Light"/>
          <w:b w:val="0"/>
          <w:spacing w:val="-2"/>
          <w:sz w:val="20"/>
        </w:rPr>
        <w:t> </w:t>
      </w:r>
      <w:r>
        <w:rPr>
          <w:rFonts w:ascii="Calibri Light"/>
          <w:b w:val="0"/>
          <w:sz w:val="20"/>
        </w:rPr>
        <w:t>Cole,</w:t>
      </w:r>
      <w:r>
        <w:rPr>
          <w:rFonts w:ascii="Calibri Light"/>
          <w:b w:val="0"/>
          <w:spacing w:val="-4"/>
          <w:sz w:val="20"/>
        </w:rPr>
        <w:t> </w:t>
      </w:r>
      <w:r>
        <w:rPr>
          <w:rFonts w:ascii="Calibri Light"/>
          <w:b w:val="0"/>
          <w:sz w:val="20"/>
        </w:rPr>
        <w:t>E.</w:t>
      </w:r>
      <w:r>
        <w:rPr>
          <w:rFonts w:ascii="Calibri Light"/>
          <w:b w:val="0"/>
          <w:spacing w:val="-3"/>
          <w:sz w:val="20"/>
        </w:rPr>
        <w:t> </w:t>
      </w:r>
      <w:r>
        <w:rPr>
          <w:rFonts w:ascii="Calibri Light"/>
          <w:b w:val="0"/>
          <w:sz w:val="20"/>
        </w:rPr>
        <w:t>S.,</w:t>
      </w:r>
      <w:r>
        <w:rPr>
          <w:rFonts w:ascii="Calibri Light"/>
          <w:b w:val="0"/>
          <w:spacing w:val="-2"/>
          <w:sz w:val="20"/>
        </w:rPr>
        <w:t> </w:t>
      </w:r>
      <w:r>
        <w:rPr>
          <w:rFonts w:ascii="Calibri Light"/>
          <w:b w:val="0"/>
          <w:sz w:val="20"/>
        </w:rPr>
        <w:t>Durrance,</w:t>
      </w:r>
      <w:r>
        <w:rPr>
          <w:rFonts w:ascii="Calibri Light"/>
          <w:b w:val="0"/>
          <w:spacing w:val="-1"/>
          <w:sz w:val="20"/>
        </w:rPr>
        <w:t> </w:t>
      </w:r>
      <w:r>
        <w:rPr>
          <w:rFonts w:ascii="Calibri Light"/>
          <w:b w:val="0"/>
          <w:sz w:val="20"/>
        </w:rPr>
        <w:t>C.</w:t>
      </w:r>
      <w:r>
        <w:rPr>
          <w:rFonts w:ascii="Calibri Light"/>
          <w:b w:val="0"/>
          <w:spacing w:val="-4"/>
          <w:sz w:val="20"/>
        </w:rPr>
        <w:t> </w:t>
      </w:r>
      <w:r>
        <w:rPr>
          <w:rFonts w:ascii="Calibri Light"/>
          <w:b w:val="0"/>
          <w:sz w:val="20"/>
        </w:rPr>
        <w:t>P.,</w:t>
      </w:r>
      <w:r>
        <w:rPr>
          <w:rFonts w:ascii="Calibri Light"/>
          <w:b w:val="0"/>
          <w:spacing w:val="-4"/>
          <w:sz w:val="20"/>
        </w:rPr>
        <w:t> </w:t>
      </w:r>
      <w:r>
        <w:rPr>
          <w:rFonts w:ascii="Calibri Light"/>
          <w:b w:val="0"/>
          <w:spacing w:val="-2"/>
          <w:sz w:val="20"/>
        </w:rPr>
        <w:t>Donohue,</w:t>
      </w:r>
    </w:p>
    <w:p>
      <w:pPr>
        <w:spacing w:before="0"/>
        <w:ind w:left="604" w:right="394" w:firstLine="0"/>
        <w:jc w:val="left"/>
        <w:rPr>
          <w:rFonts w:ascii="Calibri Light"/>
          <w:b w:val="0"/>
          <w:sz w:val="20"/>
        </w:rPr>
      </w:pPr>
      <w:r>
        <w:rPr>
          <w:rFonts w:ascii="Calibri Light"/>
          <w:b w:val="0"/>
          <w:sz w:val="20"/>
        </w:rPr>
        <w:t>J. M., Gordon, A. J., Huskamp, H. A., McDuffie, M. J., Mehrotra, A., Mohamoud, S., Talbert, J., Ahrens, K. A., Applegate,</w:t>
      </w:r>
      <w:r>
        <w:rPr>
          <w:rFonts w:ascii="Calibri Light"/>
          <w:b w:val="0"/>
          <w:spacing w:val="-1"/>
          <w:sz w:val="20"/>
        </w:rPr>
        <w:t> </w:t>
      </w:r>
      <w:r>
        <w:rPr>
          <w:rFonts w:ascii="Calibri Light"/>
          <w:b w:val="0"/>
          <w:sz w:val="20"/>
        </w:rPr>
        <w:t>M.,</w:t>
      </w:r>
      <w:r>
        <w:rPr>
          <w:rFonts w:ascii="Calibri Light"/>
          <w:b w:val="0"/>
          <w:spacing w:val="-1"/>
          <w:sz w:val="20"/>
        </w:rPr>
        <w:t> </w:t>
      </w:r>
      <w:r>
        <w:rPr>
          <w:rFonts w:ascii="Calibri Light"/>
          <w:b w:val="0"/>
          <w:sz w:val="20"/>
        </w:rPr>
        <w:t>Hammerslag,</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R.,</w:t>
      </w:r>
      <w:r>
        <w:rPr>
          <w:rFonts w:ascii="Calibri Light"/>
          <w:b w:val="0"/>
          <w:spacing w:val="-3"/>
          <w:sz w:val="20"/>
        </w:rPr>
        <w:t> </w:t>
      </w:r>
      <w:r>
        <w:rPr>
          <w:rFonts w:ascii="Calibri Light"/>
          <w:b w:val="0"/>
          <w:sz w:val="20"/>
        </w:rPr>
        <w:t>Lanier,</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Burns,</w:t>
      </w:r>
      <w:r>
        <w:rPr>
          <w:rFonts w:ascii="Calibri Light"/>
          <w:b w:val="0"/>
          <w:spacing w:val="-1"/>
          <w:sz w:val="20"/>
        </w:rPr>
        <w:t> </w:t>
      </w:r>
      <w:r>
        <w:rPr>
          <w:rFonts w:ascii="Calibri Light"/>
          <w:b w:val="0"/>
          <w:sz w:val="20"/>
        </w:rPr>
        <w:t>M.</w:t>
      </w:r>
      <w:r>
        <w:rPr>
          <w:rFonts w:ascii="Calibri Light"/>
          <w:b w:val="0"/>
          <w:spacing w:val="-1"/>
          <w:sz w:val="20"/>
        </w:rPr>
        <w:t> </w:t>
      </w:r>
      <w:r>
        <w:rPr>
          <w:rFonts w:ascii="Calibri Light"/>
          <w:b w:val="0"/>
          <w:sz w:val="20"/>
        </w:rPr>
        <w:t>E.</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Trends</w:t>
      </w:r>
      <w:r>
        <w:rPr>
          <w:rFonts w:ascii="Calibri Light"/>
          <w:b w:val="0"/>
          <w:spacing w:val="-2"/>
          <w:sz w:val="20"/>
        </w:rPr>
        <w:t> </w:t>
      </w:r>
      <w:r>
        <w:rPr>
          <w:rFonts w:ascii="Calibri Light"/>
          <w:b w:val="0"/>
          <w:sz w:val="20"/>
        </w:rPr>
        <w:t>in</w:t>
      </w:r>
      <w:r>
        <w:rPr>
          <w:rFonts w:ascii="Calibri Light"/>
          <w:b w:val="0"/>
          <w:spacing w:val="-2"/>
          <w:sz w:val="20"/>
        </w:rPr>
        <w:t> </w:t>
      </w:r>
      <w:r>
        <w:rPr>
          <w:rFonts w:ascii="Calibri Light"/>
          <w:b w:val="0"/>
          <w:sz w:val="20"/>
        </w:rPr>
        <w:t>use</w:t>
      </w:r>
      <w:r>
        <w:rPr>
          <w:rFonts w:ascii="Calibri Light"/>
          <w:b w:val="0"/>
          <w:spacing w:val="-2"/>
          <w:sz w:val="20"/>
        </w:rPr>
        <w:t> </w:t>
      </w:r>
      <w:r>
        <w:rPr>
          <w:rFonts w:ascii="Calibri Light"/>
          <w:b w:val="0"/>
          <w:sz w:val="20"/>
        </w:rPr>
        <w:t>of</w:t>
      </w:r>
      <w:r>
        <w:rPr>
          <w:rFonts w:ascii="Calibri Light"/>
          <w:b w:val="0"/>
          <w:spacing w:val="-2"/>
          <w:sz w:val="20"/>
        </w:rPr>
        <w:t> </w:t>
      </w:r>
      <w:r>
        <w:rPr>
          <w:rFonts w:ascii="Calibri Light"/>
          <w:b w:val="0"/>
          <w:sz w:val="20"/>
        </w:rPr>
        <w:t>medication</w:t>
      </w:r>
      <w:r>
        <w:rPr>
          <w:rFonts w:ascii="Calibri Light"/>
          <w:b w:val="0"/>
          <w:spacing w:val="-2"/>
          <w:sz w:val="20"/>
        </w:rPr>
        <w:t> </w:t>
      </w:r>
      <w:r>
        <w:rPr>
          <w:rFonts w:ascii="Calibri Light"/>
          <w:b w:val="0"/>
          <w:sz w:val="20"/>
        </w:rPr>
        <w:t>to</w:t>
      </w:r>
      <w:r>
        <w:rPr>
          <w:rFonts w:ascii="Calibri Light"/>
          <w:b w:val="0"/>
          <w:spacing w:val="-3"/>
          <w:sz w:val="20"/>
        </w:rPr>
        <w:t> </w:t>
      </w:r>
      <w:r>
        <w:rPr>
          <w:rFonts w:ascii="Calibri Light"/>
          <w:b w:val="0"/>
          <w:sz w:val="20"/>
        </w:rPr>
        <w:t>treat opioid use</w:t>
      </w:r>
      <w:r>
        <w:rPr>
          <w:rFonts w:ascii="Calibri Light"/>
          <w:b w:val="0"/>
          <w:spacing w:val="-2"/>
          <w:sz w:val="20"/>
        </w:rPr>
        <w:t> </w:t>
      </w:r>
      <w:r>
        <w:rPr>
          <w:rFonts w:ascii="Calibri Light"/>
          <w:b w:val="0"/>
          <w:sz w:val="20"/>
        </w:rPr>
        <w:t>disorder</w:t>
      </w:r>
      <w:r>
        <w:rPr>
          <w:rFonts w:ascii="Calibri Light"/>
          <w:b w:val="0"/>
          <w:spacing w:val="-1"/>
          <w:sz w:val="20"/>
        </w:rPr>
        <w:t> </w:t>
      </w:r>
      <w:r>
        <w:rPr>
          <w:rFonts w:ascii="Calibri Light"/>
          <w:b w:val="0"/>
          <w:sz w:val="20"/>
        </w:rPr>
        <w:t>during</w:t>
      </w:r>
      <w:r>
        <w:rPr>
          <w:rFonts w:ascii="Calibri Light"/>
          <w:b w:val="0"/>
          <w:spacing w:val="-2"/>
          <w:sz w:val="20"/>
        </w:rPr>
        <w:t> </w:t>
      </w:r>
      <w:r>
        <w:rPr>
          <w:rFonts w:ascii="Calibri Light"/>
          <w:b w:val="0"/>
          <w:sz w:val="20"/>
        </w:rPr>
        <w:t>the COVID-19</w:t>
      </w:r>
      <w:r>
        <w:rPr>
          <w:rFonts w:ascii="Calibri Light"/>
          <w:b w:val="0"/>
          <w:spacing w:val="-2"/>
          <w:sz w:val="20"/>
        </w:rPr>
        <w:t> </w:t>
      </w:r>
      <w:r>
        <w:rPr>
          <w:rFonts w:ascii="Calibri Light"/>
          <w:b w:val="0"/>
          <w:sz w:val="20"/>
        </w:rPr>
        <w:t>pandemic</w:t>
      </w:r>
      <w:r>
        <w:rPr>
          <w:rFonts w:ascii="Calibri Light"/>
          <w:b w:val="0"/>
          <w:spacing w:val="-3"/>
          <w:sz w:val="20"/>
        </w:rPr>
        <w:t> </w:t>
      </w:r>
      <w:r>
        <w:rPr>
          <w:rFonts w:ascii="Calibri Light"/>
          <w:b w:val="0"/>
          <w:sz w:val="20"/>
        </w:rPr>
        <w:t>in 10</w:t>
      </w:r>
      <w:r>
        <w:rPr>
          <w:rFonts w:ascii="Calibri Light"/>
          <w:b w:val="0"/>
          <w:spacing w:val="-2"/>
          <w:sz w:val="20"/>
        </w:rPr>
        <w:t> </w:t>
      </w:r>
      <w:r>
        <w:rPr>
          <w:rFonts w:ascii="Calibri Light"/>
          <w:b w:val="0"/>
          <w:sz w:val="20"/>
        </w:rPr>
        <w:t>state</w:t>
      </w:r>
      <w:r>
        <w:rPr>
          <w:rFonts w:ascii="Calibri Light"/>
          <w:b w:val="0"/>
          <w:spacing w:val="-2"/>
          <w:sz w:val="20"/>
        </w:rPr>
        <w:t> </w:t>
      </w:r>
      <w:r>
        <w:rPr>
          <w:rFonts w:ascii="Calibri Light"/>
          <w:b w:val="0"/>
          <w:sz w:val="20"/>
        </w:rPr>
        <w:t>Medicaid programs.</w:t>
      </w:r>
      <w:r>
        <w:rPr>
          <w:rFonts w:ascii="Calibri Light"/>
          <w:b w:val="0"/>
          <w:spacing w:val="-3"/>
          <w:sz w:val="20"/>
        </w:rPr>
        <w:t> </w:t>
      </w:r>
      <w:r>
        <w:rPr>
          <w:rFonts w:ascii="Calibri Light"/>
          <w:b w:val="0"/>
          <w:i/>
          <w:sz w:val="20"/>
        </w:rPr>
        <w:t>JAMA Health</w:t>
      </w:r>
      <w:r>
        <w:rPr>
          <w:rFonts w:ascii="Calibri Light"/>
          <w:b w:val="0"/>
          <w:i/>
          <w:spacing w:val="-2"/>
          <w:sz w:val="20"/>
        </w:rPr>
        <w:t> </w:t>
      </w:r>
      <w:r>
        <w:rPr>
          <w:rFonts w:ascii="Calibri Light"/>
          <w:b w:val="0"/>
          <w:i/>
          <w:sz w:val="20"/>
        </w:rPr>
        <w:t>Forum,</w:t>
      </w:r>
      <w:r>
        <w:rPr>
          <w:rFonts w:ascii="Calibri Light"/>
          <w:b w:val="0"/>
          <w:i/>
          <w:spacing w:val="-3"/>
          <w:sz w:val="20"/>
        </w:rPr>
        <w:t> </w:t>
      </w:r>
      <w:r>
        <w:rPr>
          <w:rFonts w:ascii="Calibri Light"/>
          <w:b w:val="0"/>
          <w:i/>
          <w:sz w:val="20"/>
        </w:rPr>
        <w:t>4</w:t>
      </w:r>
      <w:r>
        <w:rPr>
          <w:rFonts w:ascii="Calibri Light"/>
          <w:b w:val="0"/>
          <w:sz w:val="20"/>
        </w:rPr>
        <w:t>(6),</w:t>
      </w:r>
      <w:r>
        <w:rPr>
          <w:rFonts w:ascii="Calibri Light"/>
          <w:b w:val="0"/>
          <w:spacing w:val="-3"/>
          <w:sz w:val="20"/>
        </w:rPr>
        <w:t> </w:t>
      </w:r>
      <w:r>
        <w:rPr>
          <w:rFonts w:ascii="Calibri Light"/>
          <w:b w:val="0"/>
          <w:sz w:val="20"/>
        </w:rPr>
        <w:t>e231422. </w:t>
      </w:r>
      <w:hyperlink r:id="rId269">
        <w:r>
          <w:rPr>
            <w:rFonts w:ascii="Calibri Light"/>
            <w:b w:val="0"/>
            <w:color w:val="0562C1"/>
            <w:spacing w:val="-2"/>
            <w:sz w:val="20"/>
            <w:u w:val="single" w:color="0562C1"/>
          </w:rPr>
          <w:t>https://doi.org/10.1001/jamahealthforum.2023.1422</w:t>
        </w:r>
      </w:hyperlink>
    </w:p>
    <w:p>
      <w:pPr>
        <w:spacing w:before="80"/>
        <w:ind w:left="360" w:right="0" w:firstLine="0"/>
        <w:jc w:val="left"/>
        <w:rPr>
          <w:rFonts w:ascii="Calibri Light"/>
          <w:b w:val="0"/>
          <w:sz w:val="20"/>
        </w:rPr>
      </w:pPr>
      <w:r>
        <w:rPr>
          <w:rFonts w:ascii="Calibri Light"/>
          <w:b w:val="0"/>
          <w:position w:val="5"/>
          <w:sz w:val="12"/>
        </w:rPr>
        <w:t>2</w:t>
      </w:r>
      <w:r>
        <w:rPr>
          <w:rFonts w:ascii="Calibri Light"/>
          <w:b w:val="0"/>
          <w:spacing w:val="49"/>
          <w:position w:val="5"/>
          <w:sz w:val="12"/>
        </w:rPr>
        <w:t>  </w:t>
      </w:r>
      <w:r>
        <w:rPr>
          <w:rFonts w:ascii="Calibri Light"/>
          <w:b w:val="0"/>
          <w:sz w:val="20"/>
        </w:rPr>
        <w:t>Substance</w:t>
      </w:r>
      <w:r>
        <w:rPr>
          <w:rFonts w:ascii="Calibri Light"/>
          <w:b w:val="0"/>
          <w:spacing w:val="-5"/>
          <w:sz w:val="20"/>
        </w:rPr>
        <w:t> </w:t>
      </w:r>
      <w:r>
        <w:rPr>
          <w:rFonts w:ascii="Calibri Light"/>
          <w:b w:val="0"/>
          <w:sz w:val="20"/>
        </w:rPr>
        <w:t>Abuse</w:t>
      </w:r>
      <w:r>
        <w:rPr>
          <w:rFonts w:ascii="Calibri Light"/>
          <w:b w:val="0"/>
          <w:spacing w:val="-6"/>
          <w:sz w:val="20"/>
        </w:rPr>
        <w:t> </w:t>
      </w:r>
      <w:r>
        <w:rPr>
          <w:rFonts w:ascii="Calibri Light"/>
          <w:b w:val="0"/>
          <w:sz w:val="20"/>
        </w:rPr>
        <w:t>and</w:t>
      </w:r>
      <w:r>
        <w:rPr>
          <w:rFonts w:ascii="Calibri Light"/>
          <w:b w:val="0"/>
          <w:spacing w:val="-6"/>
          <w:sz w:val="20"/>
        </w:rPr>
        <w:t> </w:t>
      </w:r>
      <w:r>
        <w:rPr>
          <w:rFonts w:ascii="Calibri Light"/>
          <w:b w:val="0"/>
          <w:sz w:val="20"/>
        </w:rPr>
        <w:t>Mental</w:t>
      </w:r>
      <w:r>
        <w:rPr>
          <w:rFonts w:ascii="Calibri Light"/>
          <w:b w:val="0"/>
          <w:spacing w:val="-5"/>
          <w:sz w:val="20"/>
        </w:rPr>
        <w:t> </w:t>
      </w:r>
      <w:r>
        <w:rPr>
          <w:rFonts w:ascii="Calibri Light"/>
          <w:b w:val="0"/>
          <w:sz w:val="20"/>
        </w:rPr>
        <w:t>Health</w:t>
      </w:r>
      <w:r>
        <w:rPr>
          <w:rFonts w:ascii="Calibri Light"/>
          <w:b w:val="0"/>
          <w:spacing w:val="-6"/>
          <w:sz w:val="20"/>
        </w:rPr>
        <w:t> </w:t>
      </w:r>
      <w:r>
        <w:rPr>
          <w:rFonts w:ascii="Calibri Light"/>
          <w:b w:val="0"/>
          <w:sz w:val="20"/>
        </w:rPr>
        <w:t>Services</w:t>
      </w:r>
      <w:r>
        <w:rPr>
          <w:rFonts w:ascii="Calibri Light"/>
          <w:b w:val="0"/>
          <w:spacing w:val="-6"/>
          <w:sz w:val="20"/>
        </w:rPr>
        <w:t> </w:t>
      </w:r>
      <w:r>
        <w:rPr>
          <w:rFonts w:ascii="Calibri Light"/>
          <w:b w:val="0"/>
          <w:sz w:val="20"/>
        </w:rPr>
        <w:t>Administration.</w:t>
      </w:r>
      <w:r>
        <w:rPr>
          <w:rFonts w:ascii="Calibri Light"/>
          <w:b w:val="0"/>
          <w:spacing w:val="-6"/>
          <w:sz w:val="20"/>
        </w:rPr>
        <w:t> </w:t>
      </w:r>
      <w:r>
        <w:rPr>
          <w:rFonts w:ascii="Calibri Light"/>
          <w:b w:val="0"/>
          <w:sz w:val="20"/>
        </w:rPr>
        <w:t>(1993).</w:t>
      </w:r>
      <w:r>
        <w:rPr>
          <w:rFonts w:ascii="Calibri Light"/>
          <w:b w:val="0"/>
          <w:spacing w:val="-7"/>
          <w:sz w:val="20"/>
        </w:rPr>
        <w:t> </w:t>
      </w:r>
      <w:r>
        <w:rPr>
          <w:rFonts w:ascii="Calibri Light"/>
          <w:b w:val="0"/>
          <w:sz w:val="20"/>
        </w:rPr>
        <w:t>Treatment</w:t>
      </w:r>
      <w:r>
        <w:rPr>
          <w:rFonts w:ascii="Calibri Light"/>
          <w:b w:val="0"/>
          <w:spacing w:val="-7"/>
          <w:sz w:val="20"/>
        </w:rPr>
        <w:t> </w:t>
      </w:r>
      <w:r>
        <w:rPr>
          <w:rFonts w:ascii="Calibri Light"/>
          <w:b w:val="0"/>
          <w:sz w:val="20"/>
        </w:rPr>
        <w:t>Improvement</w:t>
      </w:r>
      <w:r>
        <w:rPr>
          <w:rFonts w:ascii="Calibri Light"/>
          <w:b w:val="0"/>
          <w:spacing w:val="-7"/>
          <w:sz w:val="20"/>
        </w:rPr>
        <w:t> </w:t>
      </w:r>
      <w:r>
        <w:rPr>
          <w:rFonts w:ascii="Calibri Light"/>
          <w:b w:val="0"/>
          <w:sz w:val="20"/>
        </w:rPr>
        <w:t>Protocol</w:t>
      </w:r>
      <w:r>
        <w:rPr>
          <w:rFonts w:ascii="Calibri Light"/>
          <w:b w:val="0"/>
          <w:spacing w:val="-7"/>
          <w:sz w:val="20"/>
        </w:rPr>
        <w:t> </w:t>
      </w:r>
      <w:r>
        <w:rPr>
          <w:rFonts w:ascii="Calibri Light"/>
          <w:b w:val="0"/>
          <w:sz w:val="20"/>
        </w:rPr>
        <w:t>(TIP)</w:t>
      </w:r>
      <w:r>
        <w:rPr>
          <w:rFonts w:ascii="Calibri Light"/>
          <w:b w:val="0"/>
          <w:spacing w:val="-6"/>
          <w:sz w:val="20"/>
        </w:rPr>
        <w:t> </w:t>
      </w:r>
      <w:r>
        <w:rPr>
          <w:rFonts w:ascii="Calibri Light"/>
          <w:b w:val="0"/>
          <w:spacing w:val="-5"/>
          <w:sz w:val="20"/>
        </w:rPr>
        <w:t>1,</w:t>
      </w:r>
    </w:p>
    <w:p>
      <w:pPr>
        <w:spacing w:before="0"/>
        <w:ind w:left="605" w:right="0" w:firstLine="0"/>
        <w:jc w:val="left"/>
        <w:rPr>
          <w:rFonts w:ascii="Calibri Light"/>
          <w:b w:val="0"/>
          <w:sz w:val="20"/>
        </w:rPr>
      </w:pPr>
      <w:r>
        <w:rPr>
          <w:rFonts w:ascii="Calibri Light"/>
          <w:b w:val="0"/>
          <w:i/>
          <w:sz w:val="20"/>
        </w:rPr>
        <w:t>State</w:t>
      </w:r>
      <w:r>
        <w:rPr>
          <w:rFonts w:ascii="Calibri Light"/>
          <w:b w:val="0"/>
          <w:i/>
          <w:spacing w:val="-8"/>
          <w:sz w:val="20"/>
        </w:rPr>
        <w:t> </w:t>
      </w:r>
      <w:r>
        <w:rPr>
          <w:rFonts w:ascii="Calibri Light"/>
          <w:b w:val="0"/>
          <w:i/>
          <w:sz w:val="20"/>
        </w:rPr>
        <w:t>methadone</w:t>
      </w:r>
      <w:r>
        <w:rPr>
          <w:rFonts w:ascii="Calibri Light"/>
          <w:b w:val="0"/>
          <w:i/>
          <w:spacing w:val="-8"/>
          <w:sz w:val="20"/>
        </w:rPr>
        <w:t> </w:t>
      </w:r>
      <w:r>
        <w:rPr>
          <w:rFonts w:ascii="Calibri Light"/>
          <w:b w:val="0"/>
          <w:i/>
          <w:sz w:val="20"/>
        </w:rPr>
        <w:t>treatment</w:t>
      </w:r>
      <w:r>
        <w:rPr>
          <w:rFonts w:ascii="Calibri Light"/>
          <w:b w:val="0"/>
          <w:i/>
          <w:spacing w:val="-9"/>
          <w:sz w:val="20"/>
        </w:rPr>
        <w:t> </w:t>
      </w:r>
      <w:r>
        <w:rPr>
          <w:rFonts w:ascii="Calibri Light"/>
          <w:b w:val="0"/>
          <w:i/>
          <w:sz w:val="20"/>
        </w:rPr>
        <w:t>guidelines</w:t>
      </w:r>
      <w:r>
        <w:rPr>
          <w:rFonts w:ascii="Calibri Light"/>
          <w:b w:val="0"/>
          <w:sz w:val="20"/>
        </w:rPr>
        <w:t>.</w:t>
      </w:r>
      <w:r>
        <w:rPr>
          <w:rFonts w:ascii="Calibri Light"/>
          <w:b w:val="0"/>
          <w:spacing w:val="-9"/>
          <w:sz w:val="20"/>
        </w:rPr>
        <w:t> </w:t>
      </w:r>
      <w:r>
        <w:rPr>
          <w:rFonts w:ascii="Calibri Light"/>
          <w:b w:val="0"/>
          <w:sz w:val="20"/>
        </w:rPr>
        <w:t>HHS</w:t>
      </w:r>
      <w:r>
        <w:rPr>
          <w:rFonts w:ascii="Calibri Light"/>
          <w:b w:val="0"/>
          <w:spacing w:val="-7"/>
          <w:sz w:val="20"/>
        </w:rPr>
        <w:t> </w:t>
      </w:r>
      <w:r>
        <w:rPr>
          <w:rFonts w:ascii="Calibri Light"/>
          <w:b w:val="0"/>
          <w:sz w:val="20"/>
        </w:rPr>
        <w:t>Publication</w:t>
      </w:r>
      <w:r>
        <w:rPr>
          <w:rFonts w:ascii="Calibri Light"/>
          <w:b w:val="0"/>
          <w:spacing w:val="-8"/>
          <w:sz w:val="20"/>
        </w:rPr>
        <w:t> </w:t>
      </w:r>
      <w:r>
        <w:rPr>
          <w:rFonts w:ascii="Calibri Light"/>
          <w:b w:val="0"/>
          <w:sz w:val="20"/>
        </w:rPr>
        <w:t>No.</w:t>
      </w:r>
      <w:r>
        <w:rPr>
          <w:rFonts w:ascii="Calibri Light"/>
          <w:b w:val="0"/>
          <w:spacing w:val="-6"/>
          <w:sz w:val="20"/>
        </w:rPr>
        <w:t> </w:t>
      </w:r>
      <w:r>
        <w:rPr>
          <w:rFonts w:ascii="Calibri Light"/>
          <w:b w:val="0"/>
          <w:sz w:val="20"/>
        </w:rPr>
        <w:t>93-</w:t>
      </w:r>
      <w:r>
        <w:rPr>
          <w:rFonts w:ascii="Calibri Light"/>
          <w:b w:val="0"/>
          <w:spacing w:val="-2"/>
          <w:sz w:val="20"/>
        </w:rPr>
        <w:t>1991.</w:t>
      </w:r>
    </w:p>
    <w:p>
      <w:pPr>
        <w:spacing w:before="80"/>
        <w:ind w:left="604" w:right="461" w:hanging="245"/>
        <w:jc w:val="left"/>
        <w:rPr>
          <w:rFonts w:ascii="Calibri Light"/>
          <w:b w:val="0"/>
          <w:sz w:val="20"/>
        </w:rPr>
      </w:pPr>
      <w:r>
        <w:rPr>
          <w:rFonts w:ascii="Calibri Light"/>
          <w:b w:val="0"/>
          <w:position w:val="5"/>
          <w:sz w:val="12"/>
        </w:rPr>
        <w:t>3</w:t>
      </w:r>
      <w:r>
        <w:rPr>
          <w:rFonts w:ascii="Calibri Light"/>
          <w:b w:val="0"/>
          <w:spacing w:val="40"/>
          <w:position w:val="5"/>
          <w:sz w:val="12"/>
        </w:rPr>
        <w:t>  </w:t>
      </w:r>
      <w:r>
        <w:rPr>
          <w:rFonts w:ascii="Calibri Light"/>
          <w:b w:val="0"/>
          <w:sz w:val="20"/>
        </w:rPr>
        <w:t>Administration</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Strategic</w:t>
      </w:r>
      <w:r>
        <w:rPr>
          <w:rFonts w:ascii="Calibri Light"/>
          <w:b w:val="0"/>
          <w:spacing w:val="-4"/>
          <w:sz w:val="20"/>
        </w:rPr>
        <w:t> </w:t>
      </w:r>
      <w:r>
        <w:rPr>
          <w:rFonts w:ascii="Calibri Light"/>
          <w:b w:val="0"/>
          <w:sz w:val="20"/>
        </w:rPr>
        <w:t>Preparedness</w:t>
      </w:r>
      <w:r>
        <w:rPr>
          <w:rFonts w:ascii="Calibri Light"/>
          <w:b w:val="0"/>
          <w:spacing w:val="-3"/>
          <w:sz w:val="20"/>
        </w:rPr>
        <w:t> </w:t>
      </w:r>
      <w:r>
        <w:rPr>
          <w:rFonts w:ascii="Calibri Light"/>
          <w:b w:val="0"/>
          <w:sz w:val="20"/>
        </w:rPr>
        <w:t>&amp;</w:t>
      </w:r>
      <w:r>
        <w:rPr>
          <w:rFonts w:ascii="Calibri Light"/>
          <w:b w:val="0"/>
          <w:spacing w:val="-2"/>
          <w:sz w:val="20"/>
        </w:rPr>
        <w:t> </w:t>
      </w:r>
      <w:r>
        <w:rPr>
          <w:rFonts w:ascii="Calibri Light"/>
          <w:b w:val="0"/>
          <w:sz w:val="20"/>
        </w:rPr>
        <w:t>Response.</w:t>
      </w:r>
      <w:r>
        <w:rPr>
          <w:rFonts w:ascii="Calibri Light"/>
          <w:b w:val="0"/>
          <w:spacing w:val="-4"/>
          <w:sz w:val="20"/>
        </w:rPr>
        <w:t> </w:t>
      </w:r>
      <w:r>
        <w:rPr>
          <w:rFonts w:ascii="Calibri Light"/>
          <w:b w:val="0"/>
          <w:sz w:val="20"/>
        </w:rPr>
        <w:t>(2024).</w:t>
      </w:r>
      <w:r>
        <w:rPr>
          <w:rFonts w:ascii="Calibri Light"/>
          <w:b w:val="0"/>
          <w:spacing w:val="-4"/>
          <w:sz w:val="20"/>
        </w:rPr>
        <w:t> </w:t>
      </w:r>
      <w:r>
        <w:rPr>
          <w:rFonts w:ascii="Calibri Light"/>
          <w:b w:val="0"/>
          <w:sz w:val="20"/>
        </w:rPr>
        <w:t>Declarations</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public</w:t>
      </w:r>
      <w:r>
        <w:rPr>
          <w:rFonts w:ascii="Calibri Light"/>
          <w:b w:val="0"/>
          <w:spacing w:val="-4"/>
          <w:sz w:val="20"/>
        </w:rPr>
        <w:t> </w:t>
      </w:r>
      <w:r>
        <w:rPr>
          <w:rFonts w:ascii="Calibri Light"/>
          <w:b w:val="0"/>
          <w:sz w:val="20"/>
        </w:rPr>
        <w:t>health</w:t>
      </w:r>
      <w:r>
        <w:rPr>
          <w:rFonts w:ascii="Calibri Light"/>
          <w:b w:val="0"/>
          <w:spacing w:val="-3"/>
          <w:sz w:val="20"/>
        </w:rPr>
        <w:t> </w:t>
      </w:r>
      <w:r>
        <w:rPr>
          <w:rFonts w:ascii="Calibri Light"/>
          <w:b w:val="0"/>
          <w:sz w:val="20"/>
        </w:rPr>
        <w:t>emergency. </w:t>
      </w:r>
      <w:hyperlink r:id="rId270">
        <w:r>
          <w:rPr>
            <w:rFonts w:ascii="Calibri Light"/>
            <w:b w:val="0"/>
            <w:color w:val="0562C1"/>
            <w:spacing w:val="-2"/>
            <w:sz w:val="20"/>
            <w:u w:val="single" w:color="0562C1"/>
          </w:rPr>
          <w:t>https://aspr.hhs.gov/legal/PHE/Pages/default.aspx</w:t>
        </w:r>
      </w:hyperlink>
    </w:p>
    <w:p>
      <w:pPr>
        <w:spacing w:before="81"/>
        <w:ind w:left="604" w:right="461" w:hanging="245"/>
        <w:jc w:val="left"/>
        <w:rPr>
          <w:rFonts w:ascii="Calibri Light"/>
          <w:b w:val="0"/>
          <w:sz w:val="20"/>
        </w:rPr>
      </w:pPr>
      <w:r>
        <w:rPr>
          <w:rFonts w:ascii="Calibri Light"/>
          <w:b w:val="0"/>
          <w:position w:val="5"/>
          <w:sz w:val="12"/>
        </w:rPr>
        <w:t>4</w:t>
      </w:r>
      <w:r>
        <w:rPr>
          <w:rFonts w:ascii="Calibri Light"/>
          <w:b w:val="0"/>
          <w:spacing w:val="40"/>
          <w:position w:val="5"/>
          <w:sz w:val="12"/>
        </w:rPr>
        <w:t>  </w:t>
      </w:r>
      <w:r>
        <w:rPr>
          <w:rFonts w:ascii="Calibri Light"/>
          <w:b w:val="0"/>
          <w:sz w:val="20"/>
        </w:rPr>
        <w:t>Substance Abuse and Mental Health Services Administration. (2021). Disaster technical assistance center supplemental</w:t>
      </w:r>
      <w:r>
        <w:rPr>
          <w:rFonts w:ascii="Calibri Light"/>
          <w:b w:val="0"/>
          <w:spacing w:val="-4"/>
          <w:sz w:val="20"/>
        </w:rPr>
        <w:t> </w:t>
      </w:r>
      <w:r>
        <w:rPr>
          <w:rFonts w:ascii="Calibri Light"/>
          <w:b w:val="0"/>
          <w:sz w:val="20"/>
        </w:rPr>
        <w:t>research</w:t>
      </w:r>
      <w:r>
        <w:rPr>
          <w:rFonts w:ascii="Calibri Light"/>
          <w:b w:val="0"/>
          <w:spacing w:val="-3"/>
          <w:sz w:val="20"/>
        </w:rPr>
        <w:t> </w:t>
      </w:r>
      <w:r>
        <w:rPr>
          <w:rFonts w:ascii="Calibri Light"/>
          <w:b w:val="0"/>
          <w:sz w:val="20"/>
        </w:rPr>
        <w:t>bulletin:</w:t>
      </w:r>
      <w:r>
        <w:rPr>
          <w:rFonts w:ascii="Calibri Light"/>
          <w:b w:val="0"/>
          <w:spacing w:val="-2"/>
          <w:sz w:val="20"/>
        </w:rPr>
        <w:t> </w:t>
      </w:r>
      <w:r>
        <w:rPr>
          <w:rFonts w:ascii="Calibri Light"/>
          <w:b w:val="0"/>
          <w:sz w:val="20"/>
        </w:rPr>
        <w:t>A</w:t>
      </w:r>
      <w:r>
        <w:rPr>
          <w:rFonts w:ascii="Calibri Light"/>
          <w:b w:val="0"/>
          <w:spacing w:val="-3"/>
          <w:sz w:val="20"/>
        </w:rPr>
        <w:t> </w:t>
      </w:r>
      <w:r>
        <w:rPr>
          <w:rFonts w:ascii="Calibri Light"/>
          <w:b w:val="0"/>
          <w:sz w:val="20"/>
        </w:rPr>
        <w:t>preliminary</w:t>
      </w:r>
      <w:r>
        <w:rPr>
          <w:rFonts w:ascii="Calibri Light"/>
          <w:b w:val="0"/>
          <w:spacing w:val="-2"/>
          <w:sz w:val="20"/>
        </w:rPr>
        <w:t> </w:t>
      </w:r>
      <w:r>
        <w:rPr>
          <w:rFonts w:ascii="Calibri Light"/>
          <w:b w:val="0"/>
          <w:sz w:val="20"/>
        </w:rPr>
        <w:t>look</w:t>
      </w:r>
      <w:r>
        <w:rPr>
          <w:rFonts w:ascii="Calibri Light"/>
          <w:b w:val="0"/>
          <w:spacing w:val="-2"/>
          <w:sz w:val="20"/>
        </w:rPr>
        <w:t> </w:t>
      </w:r>
      <w:r>
        <w:rPr>
          <w:rFonts w:ascii="Calibri Light"/>
          <w:b w:val="0"/>
          <w:sz w:val="20"/>
        </w:rPr>
        <w:t>at</w:t>
      </w:r>
      <w:r>
        <w:rPr>
          <w:rFonts w:ascii="Calibri Light"/>
          <w:b w:val="0"/>
          <w:spacing w:val="-4"/>
          <w:sz w:val="20"/>
        </w:rPr>
        <w:t> </w:t>
      </w:r>
      <w:r>
        <w:rPr>
          <w:rFonts w:ascii="Calibri Light"/>
          <w:b w:val="0"/>
          <w:sz w:val="20"/>
        </w:rPr>
        <w:t>the</w:t>
      </w:r>
      <w:r>
        <w:rPr>
          <w:rFonts w:ascii="Calibri Light"/>
          <w:b w:val="0"/>
          <w:spacing w:val="-3"/>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substance</w:t>
      </w:r>
      <w:r>
        <w:rPr>
          <w:rFonts w:ascii="Calibri Light"/>
          <w:b w:val="0"/>
          <w:spacing w:val="-3"/>
          <w:sz w:val="20"/>
        </w:rPr>
        <w:t> </w:t>
      </w:r>
      <w:r>
        <w:rPr>
          <w:rFonts w:ascii="Calibri Light"/>
          <w:b w:val="0"/>
          <w:sz w:val="20"/>
        </w:rPr>
        <w:t>use-related</w:t>
      </w:r>
      <w:r>
        <w:rPr>
          <w:rFonts w:ascii="Calibri Light"/>
          <w:b w:val="0"/>
          <w:spacing w:val="-4"/>
          <w:sz w:val="20"/>
        </w:rPr>
        <w:t> </w:t>
      </w:r>
      <w:r>
        <w:rPr>
          <w:rFonts w:ascii="Calibri Light"/>
          <w:b w:val="0"/>
          <w:sz w:val="20"/>
        </w:rPr>
        <w:t>effects</w:t>
      </w:r>
      <w:r>
        <w:rPr>
          <w:rFonts w:ascii="Calibri Light"/>
          <w:b w:val="0"/>
          <w:spacing w:val="-3"/>
          <w:sz w:val="20"/>
        </w:rPr>
        <w:t> </w:t>
      </w:r>
      <w:r>
        <w:rPr>
          <w:rFonts w:ascii="Calibri Light"/>
          <w:b w:val="0"/>
          <w:sz w:val="20"/>
        </w:rPr>
        <w:t>of the COVID-19 pandemic. </w:t>
      </w:r>
      <w:hyperlink r:id="rId271">
        <w:r>
          <w:rPr>
            <w:rFonts w:ascii="Calibri Light"/>
            <w:b w:val="0"/>
            <w:color w:val="0562C1"/>
            <w:sz w:val="20"/>
            <w:u w:val="single" w:color="0562C1"/>
          </w:rPr>
          <w:t>https://www.samhsa.gov/sites/default/files/dtac/mental-health-substance-use-effects-</w:t>
        </w:r>
      </w:hyperlink>
      <w:hyperlink r:id="rId271">
        <w:r>
          <w:rPr>
            <w:rFonts w:ascii="Calibri Light"/>
            <w:b w:val="0"/>
            <w:color w:val="0562C1"/>
            <w:spacing w:val="-2"/>
            <w:sz w:val="20"/>
            <w:u w:val="single" w:color="0562C1"/>
          </w:rPr>
          <w:t>covid-pandemic-srb.pdf</w:t>
        </w:r>
      </w:hyperlink>
    </w:p>
    <w:p>
      <w:pPr>
        <w:spacing w:before="79"/>
        <w:ind w:left="604" w:right="461" w:hanging="245"/>
        <w:jc w:val="left"/>
        <w:rPr>
          <w:rFonts w:ascii="Calibri Light" w:hAnsi="Calibri Light"/>
          <w:b w:val="0"/>
          <w:sz w:val="20"/>
        </w:rPr>
      </w:pPr>
      <w:r>
        <w:rPr>
          <w:rFonts w:ascii="Calibri Light" w:hAnsi="Calibri Light"/>
          <w:b w:val="0"/>
          <w:position w:val="5"/>
          <w:sz w:val="12"/>
        </w:rPr>
        <w:t>5</w:t>
      </w:r>
      <w:r>
        <w:rPr>
          <w:rFonts w:ascii="Calibri Light" w:hAnsi="Calibri Light"/>
          <w:b w:val="0"/>
          <w:spacing w:val="61"/>
          <w:position w:val="5"/>
          <w:sz w:val="12"/>
        </w:rPr>
        <w:t>  </w:t>
      </w:r>
      <w:r>
        <w:rPr>
          <w:rFonts w:ascii="Calibri Light" w:hAnsi="Calibri Light"/>
          <w:b w:val="0"/>
          <w:sz w:val="20"/>
        </w:rPr>
        <w:t>Krawczyk,</w:t>
      </w:r>
      <w:r>
        <w:rPr>
          <w:rFonts w:ascii="Calibri Light" w:hAnsi="Calibri Light"/>
          <w:b w:val="0"/>
          <w:spacing w:val="-3"/>
          <w:sz w:val="20"/>
        </w:rPr>
        <w:t> </w:t>
      </w:r>
      <w:r>
        <w:rPr>
          <w:rFonts w:ascii="Calibri Light" w:hAnsi="Calibri Light"/>
          <w:b w:val="0"/>
          <w:sz w:val="20"/>
        </w:rPr>
        <w:t>N.,</w:t>
      </w:r>
      <w:r>
        <w:rPr>
          <w:rFonts w:ascii="Calibri Light" w:hAnsi="Calibri Light"/>
          <w:b w:val="0"/>
          <w:spacing w:val="-3"/>
          <w:sz w:val="20"/>
        </w:rPr>
        <w:t> </w:t>
      </w:r>
      <w:r>
        <w:rPr>
          <w:rFonts w:ascii="Calibri Light" w:hAnsi="Calibri Light"/>
          <w:b w:val="0"/>
          <w:sz w:val="20"/>
        </w:rPr>
        <w:t>Rivera,</w:t>
      </w:r>
      <w:r>
        <w:rPr>
          <w:rFonts w:ascii="Calibri Light" w:hAnsi="Calibri Light"/>
          <w:b w:val="0"/>
          <w:spacing w:val="-3"/>
          <w:sz w:val="20"/>
        </w:rPr>
        <w:t> </w:t>
      </w:r>
      <w:r>
        <w:rPr>
          <w:rFonts w:ascii="Calibri Light" w:hAnsi="Calibri Light"/>
          <w:b w:val="0"/>
          <w:sz w:val="20"/>
        </w:rPr>
        <w:t>B.</w:t>
      </w:r>
      <w:r>
        <w:rPr>
          <w:rFonts w:ascii="Calibri Light" w:hAnsi="Calibri Light"/>
          <w:b w:val="0"/>
          <w:spacing w:val="-3"/>
          <w:sz w:val="20"/>
        </w:rPr>
        <w:t> </w:t>
      </w:r>
      <w:r>
        <w:rPr>
          <w:rFonts w:ascii="Calibri Light" w:hAnsi="Calibri Light"/>
          <w:b w:val="0"/>
          <w:sz w:val="20"/>
        </w:rPr>
        <w:t>D.,</w:t>
      </w:r>
      <w:r>
        <w:rPr>
          <w:rFonts w:ascii="Calibri Light" w:hAnsi="Calibri Light"/>
          <w:b w:val="0"/>
          <w:spacing w:val="-3"/>
          <w:sz w:val="20"/>
        </w:rPr>
        <w:t> </w:t>
      </w:r>
      <w:r>
        <w:rPr>
          <w:rFonts w:ascii="Calibri Light" w:hAnsi="Calibri Light"/>
          <w:b w:val="0"/>
          <w:sz w:val="20"/>
        </w:rPr>
        <w:t>Levin,</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&amp; Dooling,</w:t>
      </w:r>
      <w:r>
        <w:rPr>
          <w:rFonts w:ascii="Calibri Light" w:hAnsi="Calibri Light"/>
          <w:b w:val="0"/>
          <w:spacing w:val="-3"/>
          <w:sz w:val="20"/>
        </w:rPr>
        <w:t> </w:t>
      </w:r>
      <w:r>
        <w:rPr>
          <w:rFonts w:ascii="Calibri Light" w:hAnsi="Calibri Light"/>
          <w:b w:val="0"/>
          <w:sz w:val="20"/>
        </w:rPr>
        <w:t>B.</w:t>
      </w:r>
      <w:r>
        <w:rPr>
          <w:rFonts w:ascii="Calibri Light" w:hAnsi="Calibri Light"/>
          <w:b w:val="0"/>
          <w:spacing w:val="-3"/>
          <w:sz w:val="20"/>
        </w:rPr>
        <w:t> </w:t>
      </w:r>
      <w:r>
        <w:rPr>
          <w:rFonts w:ascii="Calibri Light" w:hAnsi="Calibri Light"/>
          <w:b w:val="0"/>
          <w:sz w:val="20"/>
        </w:rPr>
        <w:t>C.</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(2023).</w:t>
      </w:r>
      <w:r>
        <w:rPr>
          <w:rFonts w:ascii="Calibri Light" w:hAnsi="Calibri Light"/>
          <w:b w:val="0"/>
          <w:spacing w:val="-3"/>
          <w:sz w:val="20"/>
        </w:rPr>
        <w:t> </w:t>
      </w:r>
      <w:r>
        <w:rPr>
          <w:rFonts w:ascii="Calibri Light" w:hAnsi="Calibri Light"/>
          <w:b w:val="0"/>
          <w:sz w:val="20"/>
        </w:rPr>
        <w:t>Synthesising</w:t>
      </w:r>
      <w:r>
        <w:rPr>
          <w:rFonts w:ascii="Calibri Light" w:hAnsi="Calibri Light"/>
          <w:b w:val="0"/>
          <w:spacing w:val="-2"/>
          <w:sz w:val="20"/>
        </w:rPr>
        <w:t> </w:t>
      </w:r>
      <w:r>
        <w:rPr>
          <w:rFonts w:ascii="Calibri Light" w:hAnsi="Calibri Light"/>
          <w:b w:val="0"/>
          <w:sz w:val="20"/>
        </w:rPr>
        <w:t>evidence</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2"/>
          <w:sz w:val="20"/>
        </w:rPr>
        <w:t> </w:t>
      </w:r>
      <w:r>
        <w:rPr>
          <w:rFonts w:ascii="Calibri Light" w:hAnsi="Calibri Light"/>
          <w:b w:val="0"/>
          <w:sz w:val="20"/>
        </w:rPr>
        <w:t>the effects</w:t>
      </w:r>
      <w:r>
        <w:rPr>
          <w:rFonts w:ascii="Calibri Light" w:hAnsi="Calibri Light"/>
          <w:b w:val="0"/>
          <w:spacing w:val="-2"/>
          <w:sz w:val="20"/>
        </w:rPr>
        <w:t> </w:t>
      </w:r>
      <w:r>
        <w:rPr>
          <w:rFonts w:ascii="Calibri Light" w:hAnsi="Calibri Light"/>
          <w:b w:val="0"/>
          <w:sz w:val="20"/>
        </w:rPr>
        <w:t>of COVID-19 regulatory changes on methadone treatment for opioid use disorder: Implications for policy. </w:t>
      </w:r>
      <w:r>
        <w:rPr>
          <w:rFonts w:ascii="Calibri Light" w:hAnsi="Calibri Light"/>
          <w:b w:val="0"/>
          <w:i/>
          <w:sz w:val="20"/>
        </w:rPr>
        <w:t>The Lancet Public</w:t>
      </w:r>
      <w:r>
        <w:rPr>
          <w:rFonts w:ascii="Calibri Light" w:hAnsi="Calibri Light"/>
          <w:b w:val="0"/>
          <w:i/>
          <w:sz w:val="20"/>
        </w:rPr>
        <w:t> Health, 8</w:t>
      </w:r>
      <w:r>
        <w:rPr>
          <w:rFonts w:ascii="Calibri Light" w:hAnsi="Calibri Light"/>
          <w:b w:val="0"/>
          <w:sz w:val="20"/>
        </w:rPr>
        <w:t>(3), e238–e246. </w:t>
      </w:r>
      <w:hyperlink r:id="rId272">
        <w:r>
          <w:rPr>
            <w:rFonts w:ascii="Calibri Light" w:hAnsi="Calibri Light"/>
            <w:b w:val="0"/>
            <w:color w:val="0562C1"/>
            <w:sz w:val="20"/>
            <w:u w:val="single" w:color="0562C1"/>
          </w:rPr>
          <w:t>https://doi.org/10.1016/S2468-2667(23)00023-3</w:t>
        </w:r>
      </w:hyperlink>
    </w:p>
    <w:p>
      <w:pPr>
        <w:spacing w:before="81"/>
        <w:ind w:left="604" w:right="666" w:hanging="245"/>
        <w:jc w:val="left"/>
        <w:rPr>
          <w:rFonts w:ascii="Calibri Light"/>
          <w:b w:val="0"/>
          <w:sz w:val="20"/>
        </w:rPr>
      </w:pPr>
      <w:r>
        <w:rPr>
          <w:rFonts w:ascii="Calibri Light"/>
          <w:b w:val="0"/>
          <w:position w:val="5"/>
          <w:sz w:val="12"/>
        </w:rPr>
        <w:t>6</w:t>
      </w:r>
      <w:r>
        <w:rPr>
          <w:rFonts w:ascii="Calibri Light"/>
          <w:b w:val="0"/>
          <w:spacing w:val="71"/>
          <w:position w:val="5"/>
          <w:sz w:val="12"/>
        </w:rPr>
        <w:t>  </w:t>
      </w:r>
      <w:r>
        <w:rPr>
          <w:rFonts w:ascii="Calibri Light"/>
          <w:b w:val="0"/>
          <w:sz w:val="20"/>
        </w:rPr>
        <w:t>Mitchell, S. G., Jester, J., Gryczynski, J., Whitter, M., Fuller, D., Halsted, C., &amp; Schwartz, R. P. (2023). Impact of COVID-19-related</w:t>
      </w:r>
      <w:r>
        <w:rPr>
          <w:rFonts w:ascii="Calibri Light"/>
          <w:b w:val="0"/>
          <w:spacing w:val="-6"/>
          <w:sz w:val="20"/>
        </w:rPr>
        <w:t> </w:t>
      </w:r>
      <w:r>
        <w:rPr>
          <w:rFonts w:ascii="Calibri Light"/>
          <w:b w:val="0"/>
          <w:sz w:val="20"/>
        </w:rPr>
        <w:t>methadone</w:t>
      </w:r>
      <w:r>
        <w:rPr>
          <w:rFonts w:ascii="Calibri Light"/>
          <w:b w:val="0"/>
          <w:spacing w:val="-3"/>
          <w:sz w:val="20"/>
        </w:rPr>
        <w:t> </w:t>
      </w:r>
      <w:r>
        <w:rPr>
          <w:rFonts w:ascii="Calibri Light"/>
          <w:b w:val="0"/>
          <w:sz w:val="20"/>
        </w:rPr>
        <w:t>regulatory</w:t>
      </w:r>
      <w:r>
        <w:rPr>
          <w:rFonts w:ascii="Calibri Light"/>
          <w:b w:val="0"/>
          <w:spacing w:val="-4"/>
          <w:sz w:val="20"/>
        </w:rPr>
        <w:t> </w:t>
      </w:r>
      <w:r>
        <w:rPr>
          <w:rFonts w:ascii="Calibri Light"/>
          <w:b w:val="0"/>
          <w:sz w:val="20"/>
        </w:rPr>
        <w:t>flexibilities:</w:t>
      </w:r>
      <w:r>
        <w:rPr>
          <w:rFonts w:ascii="Calibri Light"/>
          <w:b w:val="0"/>
          <w:spacing w:val="-4"/>
          <w:sz w:val="20"/>
        </w:rPr>
        <w:t> </w:t>
      </w:r>
      <w:r>
        <w:rPr>
          <w:rFonts w:ascii="Calibri Light"/>
          <w:b w:val="0"/>
          <w:sz w:val="20"/>
        </w:rPr>
        <w:t>Views</w:t>
      </w:r>
      <w:r>
        <w:rPr>
          <w:rFonts w:ascii="Calibri Light"/>
          <w:b w:val="0"/>
          <w:spacing w:val="-3"/>
          <w:sz w:val="20"/>
        </w:rPr>
        <w:t> </w:t>
      </w:r>
      <w:r>
        <w:rPr>
          <w:rFonts w:ascii="Calibri Light"/>
          <w:b w:val="0"/>
          <w:sz w:val="20"/>
        </w:rPr>
        <w:t>of</w:t>
      </w:r>
      <w:r>
        <w:rPr>
          <w:rFonts w:ascii="Calibri Light"/>
          <w:b w:val="0"/>
          <w:spacing w:val="-5"/>
          <w:sz w:val="20"/>
        </w:rPr>
        <w:t> </w:t>
      </w:r>
      <w:r>
        <w:rPr>
          <w:rFonts w:ascii="Calibri Light"/>
          <w:b w:val="0"/>
          <w:sz w:val="20"/>
        </w:rPr>
        <w:t>state</w:t>
      </w:r>
      <w:r>
        <w:rPr>
          <w:rFonts w:ascii="Calibri Light"/>
          <w:b w:val="0"/>
          <w:spacing w:val="-5"/>
          <w:sz w:val="20"/>
        </w:rPr>
        <w:t> </w:t>
      </w:r>
      <w:r>
        <w:rPr>
          <w:rFonts w:ascii="Calibri Light"/>
          <w:b w:val="0"/>
          <w:sz w:val="20"/>
        </w:rPr>
        <w:t>opioid</w:t>
      </w:r>
      <w:r>
        <w:rPr>
          <w:rFonts w:ascii="Calibri Light"/>
          <w:b w:val="0"/>
          <w:spacing w:val="-3"/>
          <w:sz w:val="20"/>
        </w:rPr>
        <w:t> </w:t>
      </w:r>
      <w:r>
        <w:rPr>
          <w:rFonts w:ascii="Calibri Light"/>
          <w:b w:val="0"/>
          <w:sz w:val="20"/>
        </w:rPr>
        <w:t>treatment</w:t>
      </w:r>
      <w:r>
        <w:rPr>
          <w:rFonts w:ascii="Calibri Light"/>
          <w:b w:val="0"/>
          <w:spacing w:val="-6"/>
          <w:sz w:val="20"/>
        </w:rPr>
        <w:t> </w:t>
      </w:r>
      <w:r>
        <w:rPr>
          <w:rFonts w:ascii="Calibri Light"/>
          <w:b w:val="0"/>
          <w:sz w:val="20"/>
        </w:rPr>
        <w:t>authorities</w:t>
      </w:r>
      <w:r>
        <w:rPr>
          <w:rFonts w:ascii="Calibri Light"/>
          <w:b w:val="0"/>
          <w:spacing w:val="-5"/>
          <w:sz w:val="20"/>
        </w:rPr>
        <w:t> </w:t>
      </w:r>
      <w:r>
        <w:rPr>
          <w:rFonts w:ascii="Calibri Light"/>
          <w:b w:val="0"/>
          <w:sz w:val="20"/>
        </w:rPr>
        <w:t>and</w:t>
      </w:r>
      <w:r>
        <w:rPr>
          <w:rFonts w:ascii="Calibri Light"/>
          <w:b w:val="0"/>
          <w:spacing w:val="-5"/>
          <w:sz w:val="20"/>
        </w:rPr>
        <w:t> </w:t>
      </w:r>
      <w:r>
        <w:rPr>
          <w:rFonts w:ascii="Calibri Light"/>
          <w:b w:val="0"/>
          <w:sz w:val="20"/>
        </w:rPr>
        <w:t>program staff. </w:t>
      </w:r>
      <w:r>
        <w:rPr>
          <w:rFonts w:ascii="Calibri Light"/>
          <w:b w:val="0"/>
          <w:i/>
          <w:sz w:val="20"/>
        </w:rPr>
        <w:t>Addiction Science &amp; Clinical Practice, 18</w:t>
      </w:r>
      <w:r>
        <w:rPr>
          <w:rFonts w:ascii="Calibri Light"/>
          <w:b w:val="0"/>
          <w:sz w:val="20"/>
        </w:rPr>
        <w:t>(1), 61. </w:t>
      </w:r>
      <w:hyperlink r:id="rId273">
        <w:r>
          <w:rPr>
            <w:rFonts w:ascii="Calibri Light"/>
            <w:b w:val="0"/>
            <w:color w:val="0562C1"/>
            <w:sz w:val="20"/>
            <w:u w:val="single" w:color="0562C1"/>
          </w:rPr>
          <w:t>https://doi.org/10.1186/s13722-023-00417-7</w:t>
        </w:r>
      </w:hyperlink>
    </w:p>
    <w:p>
      <w:pPr>
        <w:spacing w:before="79"/>
        <w:ind w:left="604" w:right="361" w:hanging="245"/>
        <w:jc w:val="left"/>
        <w:rPr>
          <w:rFonts w:ascii="Calibri Light" w:hAnsi="Calibri Light"/>
          <w:b w:val="0"/>
          <w:sz w:val="20"/>
        </w:rPr>
      </w:pPr>
      <w:r>
        <w:rPr>
          <w:rFonts w:ascii="Calibri Light" w:hAnsi="Calibri Light"/>
          <w:b w:val="0"/>
          <w:position w:val="5"/>
          <w:sz w:val="12"/>
        </w:rPr>
        <w:t>7</w:t>
      </w:r>
      <w:r>
        <w:rPr>
          <w:rFonts w:ascii="Calibri Light" w:hAnsi="Calibri Light"/>
          <w:b w:val="0"/>
          <w:spacing w:val="62"/>
          <w:position w:val="5"/>
          <w:sz w:val="12"/>
        </w:rPr>
        <w:t>  </w:t>
      </w:r>
      <w:r>
        <w:rPr>
          <w:rFonts w:ascii="Calibri Light" w:hAnsi="Calibri Light"/>
          <w:b w:val="0"/>
          <w:sz w:val="20"/>
        </w:rPr>
        <w:t>Krawczyk,</w:t>
      </w:r>
      <w:r>
        <w:rPr>
          <w:rFonts w:ascii="Calibri Light" w:hAnsi="Calibri Light"/>
          <w:b w:val="0"/>
          <w:spacing w:val="-2"/>
          <w:sz w:val="20"/>
        </w:rPr>
        <w:t> </w:t>
      </w:r>
      <w:r>
        <w:rPr>
          <w:rFonts w:ascii="Calibri Light" w:hAnsi="Calibri Light"/>
          <w:b w:val="0"/>
          <w:sz w:val="20"/>
        </w:rPr>
        <w:t>N.,</w:t>
      </w:r>
      <w:r>
        <w:rPr>
          <w:rFonts w:ascii="Calibri Light" w:hAnsi="Calibri Light"/>
          <w:b w:val="0"/>
          <w:spacing w:val="-2"/>
          <w:sz w:val="20"/>
        </w:rPr>
        <w:t> </w:t>
      </w:r>
      <w:r>
        <w:rPr>
          <w:rFonts w:ascii="Calibri Light" w:hAnsi="Calibri Light"/>
          <w:b w:val="0"/>
          <w:sz w:val="20"/>
        </w:rPr>
        <w:t>Maniates,</w:t>
      </w:r>
      <w:r>
        <w:rPr>
          <w:rFonts w:ascii="Calibri Light" w:hAnsi="Calibri Light"/>
          <w:b w:val="0"/>
          <w:spacing w:val="-2"/>
          <w:sz w:val="20"/>
        </w:rPr>
        <w:t> </w:t>
      </w:r>
      <w:r>
        <w:rPr>
          <w:rFonts w:ascii="Calibri Light" w:hAnsi="Calibri Light"/>
          <w:b w:val="0"/>
          <w:sz w:val="20"/>
        </w:rPr>
        <w:t>H.,</w:t>
      </w:r>
      <w:r>
        <w:rPr>
          <w:rFonts w:ascii="Calibri Light" w:hAnsi="Calibri Light"/>
          <w:b w:val="0"/>
          <w:spacing w:val="-2"/>
          <w:sz w:val="20"/>
        </w:rPr>
        <w:t> </w:t>
      </w:r>
      <w:r>
        <w:rPr>
          <w:rFonts w:ascii="Calibri Light" w:hAnsi="Calibri Light"/>
          <w:b w:val="0"/>
          <w:sz w:val="20"/>
        </w:rPr>
        <w:t>Hulsey,</w:t>
      </w:r>
      <w:r>
        <w:rPr>
          <w:rFonts w:ascii="Calibri Light" w:hAnsi="Calibri Light"/>
          <w:b w:val="0"/>
          <w:spacing w:val="-2"/>
          <w:sz w:val="20"/>
        </w:rPr>
        <w:t> </w:t>
      </w:r>
      <w:r>
        <w:rPr>
          <w:rFonts w:ascii="Calibri Light" w:hAnsi="Calibri Light"/>
          <w:b w:val="0"/>
          <w:sz w:val="20"/>
        </w:rPr>
        <w:t>E.,</w:t>
      </w:r>
      <w:r>
        <w:rPr>
          <w:rFonts w:ascii="Calibri Light" w:hAnsi="Calibri Light"/>
          <w:b w:val="0"/>
          <w:spacing w:val="-2"/>
          <w:sz w:val="20"/>
        </w:rPr>
        <w:t> </w:t>
      </w:r>
      <w:r>
        <w:rPr>
          <w:rFonts w:ascii="Calibri Light" w:hAnsi="Calibri Light"/>
          <w:b w:val="0"/>
          <w:sz w:val="20"/>
        </w:rPr>
        <w:t>Smith,</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S.,</w:t>
      </w:r>
      <w:r>
        <w:rPr>
          <w:rFonts w:ascii="Calibri Light" w:hAnsi="Calibri Light"/>
          <w:b w:val="0"/>
          <w:spacing w:val="-2"/>
          <w:sz w:val="20"/>
        </w:rPr>
        <w:t> </w:t>
      </w:r>
      <w:r>
        <w:rPr>
          <w:rFonts w:ascii="Calibri Light" w:hAnsi="Calibri Light"/>
          <w:b w:val="0"/>
          <w:sz w:val="20"/>
        </w:rPr>
        <w:t>DiDomenico,</w:t>
      </w:r>
      <w:r>
        <w:rPr>
          <w:rFonts w:ascii="Calibri Light" w:hAnsi="Calibri Light"/>
          <w:b w:val="0"/>
          <w:spacing w:val="-2"/>
          <w:sz w:val="20"/>
        </w:rPr>
        <w:t> </w:t>
      </w:r>
      <w:r>
        <w:rPr>
          <w:rFonts w:ascii="Calibri Light" w:hAnsi="Calibri Light"/>
          <w:b w:val="0"/>
          <w:sz w:val="20"/>
        </w:rPr>
        <w:t>E.,</w:t>
      </w:r>
      <w:r>
        <w:rPr>
          <w:rFonts w:ascii="Calibri Light" w:hAnsi="Calibri Light"/>
          <w:b w:val="0"/>
          <w:spacing w:val="-2"/>
          <w:sz w:val="20"/>
        </w:rPr>
        <w:t> </w:t>
      </w:r>
      <w:r>
        <w:rPr>
          <w:rFonts w:ascii="Calibri Light" w:hAnsi="Calibri Light"/>
          <w:b w:val="0"/>
          <w:sz w:val="20"/>
        </w:rPr>
        <w:t>Stuart,</w:t>
      </w:r>
      <w:r>
        <w:rPr>
          <w:rFonts w:ascii="Calibri Light" w:hAnsi="Calibri Light"/>
          <w:b w:val="0"/>
          <w:spacing w:val="-2"/>
          <w:sz w:val="20"/>
        </w:rPr>
        <w:t> </w:t>
      </w:r>
      <w:r>
        <w:rPr>
          <w:rFonts w:ascii="Calibri Light" w:hAnsi="Calibri Light"/>
          <w:b w:val="0"/>
          <w:sz w:val="20"/>
        </w:rPr>
        <w:t>E.</w:t>
      </w:r>
      <w:r>
        <w:rPr>
          <w:rFonts w:ascii="Calibri Light" w:hAnsi="Calibri Light"/>
          <w:b w:val="0"/>
          <w:spacing w:val="-2"/>
          <w:sz w:val="20"/>
        </w:rPr>
        <w:t> </w:t>
      </w:r>
      <w:r>
        <w:rPr>
          <w:rFonts w:ascii="Calibri Light" w:hAnsi="Calibri Light"/>
          <w:b w:val="0"/>
          <w:sz w:val="20"/>
        </w:rPr>
        <w:t>A.,</w:t>
      </w:r>
      <w:r>
        <w:rPr>
          <w:rFonts w:ascii="Calibri Light" w:hAnsi="Calibri Light"/>
          <w:b w:val="0"/>
          <w:spacing w:val="-2"/>
          <w:sz w:val="20"/>
        </w:rPr>
        <w:t> </w:t>
      </w:r>
      <w:r>
        <w:rPr>
          <w:rFonts w:ascii="Calibri Light" w:hAnsi="Calibri Light"/>
          <w:b w:val="0"/>
          <w:sz w:val="20"/>
        </w:rPr>
        <w:t>Saloner, B.,</w:t>
      </w:r>
      <w:r>
        <w:rPr>
          <w:rFonts w:ascii="Calibri Light" w:hAnsi="Calibri Light"/>
          <w:b w:val="0"/>
          <w:spacing w:val="-2"/>
          <w:sz w:val="20"/>
        </w:rPr>
        <w:t> </w:t>
      </w:r>
      <w:r>
        <w:rPr>
          <w:rFonts w:ascii="Calibri Light" w:hAnsi="Calibri Light"/>
          <w:b w:val="0"/>
          <w:sz w:val="20"/>
        </w:rPr>
        <w:t>&amp; Bandara,</w:t>
      </w:r>
      <w:r>
        <w:rPr>
          <w:rFonts w:ascii="Calibri Light" w:hAnsi="Calibri Light"/>
          <w:b w:val="0"/>
          <w:spacing w:val="-2"/>
          <w:sz w:val="20"/>
        </w:rPr>
        <w:t> </w:t>
      </w:r>
      <w:r>
        <w:rPr>
          <w:rFonts w:ascii="Calibri Light" w:hAnsi="Calibri Light"/>
          <w:b w:val="0"/>
          <w:sz w:val="20"/>
        </w:rPr>
        <w:t>S.</w:t>
      </w:r>
      <w:r>
        <w:rPr>
          <w:rFonts w:ascii="Calibri Light" w:hAnsi="Calibri Light"/>
          <w:b w:val="0"/>
          <w:spacing w:val="-2"/>
          <w:sz w:val="20"/>
        </w:rPr>
        <w:t> </w:t>
      </w:r>
      <w:r>
        <w:rPr>
          <w:rFonts w:ascii="Calibri Light" w:hAnsi="Calibri Light"/>
          <w:b w:val="0"/>
          <w:sz w:val="20"/>
        </w:rPr>
        <w:t>(2022). Shifting medication treatment practices in the COVID-19 pandemic: A statewide survey of Pennsylvania opioid treatment programs. </w:t>
      </w:r>
      <w:r>
        <w:rPr>
          <w:rFonts w:ascii="Calibri Light" w:hAnsi="Calibri Light"/>
          <w:b w:val="0"/>
          <w:i/>
          <w:sz w:val="20"/>
        </w:rPr>
        <w:t>Journal of Addiction Medicine, 16</w:t>
      </w:r>
      <w:r>
        <w:rPr>
          <w:rFonts w:ascii="Calibri Light" w:hAnsi="Calibri Light"/>
          <w:b w:val="0"/>
          <w:sz w:val="20"/>
        </w:rPr>
        <w:t>(6), 645–652. </w:t>
      </w:r>
      <w:hyperlink r:id="rId274">
        <w:r>
          <w:rPr>
            <w:rFonts w:ascii="Calibri Light" w:hAnsi="Calibri Light"/>
            <w:b w:val="0"/>
            <w:color w:val="0562C1"/>
            <w:spacing w:val="-2"/>
            <w:sz w:val="20"/>
            <w:u w:val="single" w:color="0562C1"/>
          </w:rPr>
          <w:t>https://doi.org/10.1097/ADM.0000000000000981</w:t>
        </w:r>
      </w:hyperlink>
    </w:p>
    <w:p>
      <w:pPr>
        <w:spacing w:before="80"/>
        <w:ind w:left="604" w:right="412" w:hanging="245"/>
        <w:jc w:val="left"/>
        <w:rPr>
          <w:rFonts w:ascii="Calibri Light"/>
          <w:b w:val="0"/>
          <w:sz w:val="20"/>
        </w:rPr>
      </w:pPr>
      <w:r>
        <w:rPr>
          <w:rFonts w:ascii="Calibri Light"/>
          <w:b w:val="0"/>
          <w:position w:val="5"/>
          <w:sz w:val="12"/>
        </w:rPr>
        <w:t>8</w:t>
      </w:r>
      <w:r>
        <w:rPr>
          <w:rFonts w:ascii="Calibri Light"/>
          <w:b w:val="0"/>
          <w:spacing w:val="4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81"/>
        <w:ind w:left="604" w:right="461" w:hanging="245"/>
        <w:jc w:val="left"/>
        <w:rPr>
          <w:rFonts w:ascii="Calibri Light"/>
          <w:b w:val="0"/>
          <w:sz w:val="20"/>
        </w:rPr>
      </w:pPr>
      <w:r>
        <w:rPr>
          <w:rFonts w:ascii="Calibri Light"/>
          <w:b w:val="0"/>
          <w:position w:val="5"/>
          <w:sz w:val="12"/>
        </w:rPr>
        <w:t>9</w:t>
      </w:r>
      <w:r>
        <w:rPr>
          <w:rFonts w:ascii="Calibri Light"/>
          <w:b w:val="0"/>
          <w:spacing w:val="61"/>
          <w:position w:val="5"/>
          <w:sz w:val="12"/>
        </w:rPr>
        <w:t>  </w:t>
      </w:r>
      <w:r>
        <w:rPr>
          <w:rFonts w:ascii="Calibri Light"/>
          <w:b w:val="0"/>
          <w:sz w:val="20"/>
        </w:rPr>
        <w:t>Hatch-Maillette,</w:t>
      </w:r>
      <w:r>
        <w:rPr>
          <w:rFonts w:ascii="Calibri Light"/>
          <w:b w:val="0"/>
          <w:spacing w:val="-2"/>
          <w:sz w:val="20"/>
        </w:rPr>
        <w:t> </w:t>
      </w:r>
      <w:r>
        <w:rPr>
          <w:rFonts w:ascii="Calibri Light"/>
          <w:b w:val="0"/>
          <w:sz w:val="20"/>
        </w:rPr>
        <w:t>M.</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Peavy,</w:t>
      </w:r>
      <w:r>
        <w:rPr>
          <w:rFonts w:ascii="Calibri Light"/>
          <w:b w:val="0"/>
          <w:spacing w:val="-3"/>
          <w:sz w:val="20"/>
        </w:rPr>
        <w:t> </w:t>
      </w:r>
      <w:r>
        <w:rPr>
          <w:rFonts w:ascii="Calibri Light"/>
          <w:b w:val="0"/>
          <w:sz w:val="20"/>
        </w:rPr>
        <w:t>K.</w:t>
      </w:r>
      <w:r>
        <w:rPr>
          <w:rFonts w:ascii="Calibri Light"/>
          <w:b w:val="0"/>
          <w:spacing w:val="-3"/>
          <w:sz w:val="20"/>
        </w:rPr>
        <w:t> </w:t>
      </w:r>
      <w:r>
        <w:rPr>
          <w:rFonts w:ascii="Calibri Light"/>
          <w:b w:val="0"/>
          <w:sz w:val="20"/>
        </w:rPr>
        <w:t>M.,</w:t>
      </w:r>
      <w:r>
        <w:rPr>
          <w:rFonts w:ascii="Calibri Light"/>
          <w:b w:val="0"/>
          <w:spacing w:val="-1"/>
          <w:sz w:val="20"/>
        </w:rPr>
        <w:t> </w:t>
      </w:r>
      <w:r>
        <w:rPr>
          <w:rFonts w:ascii="Calibri Light"/>
          <w:b w:val="0"/>
          <w:sz w:val="20"/>
        </w:rPr>
        <w:t>Tsui,</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I., Banta-Green, C.</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Woolworth,</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Grekin,</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(2021).</w:t>
      </w:r>
      <w:r>
        <w:rPr>
          <w:rFonts w:ascii="Calibri Light"/>
          <w:b w:val="0"/>
          <w:spacing w:val="-3"/>
          <w:sz w:val="20"/>
        </w:rPr>
        <w:t> </w:t>
      </w:r>
      <w:r>
        <w:rPr>
          <w:rFonts w:ascii="Calibri Light"/>
          <w:b w:val="0"/>
          <w:sz w:val="20"/>
        </w:rPr>
        <w:t>Re-thinking patient stability for methadone in opioid treatment programs during a global pandemic: Provider perspectives. </w:t>
      </w:r>
      <w:r>
        <w:rPr>
          <w:rFonts w:ascii="Calibri Light"/>
          <w:b w:val="0"/>
          <w:i/>
          <w:sz w:val="20"/>
        </w:rPr>
        <w:t>Journal of Substance Abuse Treatment, 124, </w:t>
      </w:r>
      <w:r>
        <w:rPr>
          <w:rFonts w:ascii="Calibri Light"/>
          <w:b w:val="0"/>
          <w:sz w:val="20"/>
        </w:rPr>
        <w:t>108223. </w:t>
      </w:r>
      <w:hyperlink r:id="rId276">
        <w:r>
          <w:rPr>
            <w:rFonts w:ascii="Calibri Light"/>
            <w:b w:val="0"/>
            <w:color w:val="0562C1"/>
            <w:sz w:val="20"/>
            <w:u w:val="single" w:color="0562C1"/>
          </w:rPr>
          <w:t>https://doi.org/10.1016/j.jsat.2020.108223</w:t>
        </w:r>
      </w:hyperlink>
    </w:p>
    <w:p>
      <w:pPr>
        <w:spacing w:before="79"/>
        <w:ind w:left="604" w:right="361" w:hanging="245"/>
        <w:jc w:val="left"/>
        <w:rPr>
          <w:rFonts w:ascii="Calibri Light"/>
          <w:b w:val="0"/>
          <w:sz w:val="20"/>
        </w:rPr>
      </w:pPr>
      <w:r>
        <w:rPr>
          <w:rFonts w:ascii="Calibri Light"/>
          <w:b w:val="0"/>
          <w:position w:val="5"/>
          <w:sz w:val="12"/>
        </w:rPr>
        <w:t>10</w:t>
      </w:r>
      <w:r>
        <w:rPr>
          <w:rFonts w:ascii="Calibri Light"/>
          <w:b w:val="0"/>
          <w:spacing w:val="80"/>
          <w:position w:val="5"/>
          <w:sz w:val="12"/>
        </w:rPr>
        <w:t> </w:t>
      </w:r>
      <w:r>
        <w:rPr>
          <w:rFonts w:ascii="Calibri Light"/>
          <w:b w:val="0"/>
          <w:sz w:val="20"/>
        </w:rPr>
        <w:t>Krawczyk,</w:t>
      </w:r>
      <w:r>
        <w:rPr>
          <w:rFonts w:ascii="Calibri Light"/>
          <w:b w:val="0"/>
          <w:spacing w:val="-2"/>
          <w:sz w:val="20"/>
        </w:rPr>
        <w:t> </w:t>
      </w:r>
      <w:r>
        <w:rPr>
          <w:rFonts w:ascii="Calibri Light"/>
          <w:b w:val="0"/>
          <w:sz w:val="20"/>
        </w:rPr>
        <w:t>N.,</w:t>
      </w:r>
      <w:r>
        <w:rPr>
          <w:rFonts w:ascii="Calibri Light"/>
          <w:b w:val="0"/>
          <w:spacing w:val="-2"/>
          <w:sz w:val="20"/>
        </w:rPr>
        <w:t> </w:t>
      </w:r>
      <w:r>
        <w:rPr>
          <w:rFonts w:ascii="Calibri Light"/>
          <w:b w:val="0"/>
          <w:sz w:val="20"/>
        </w:rPr>
        <w:t>Maniates,</w:t>
      </w:r>
      <w:r>
        <w:rPr>
          <w:rFonts w:ascii="Calibri Light"/>
          <w:b w:val="0"/>
          <w:spacing w:val="-2"/>
          <w:sz w:val="20"/>
        </w:rPr>
        <w:t> </w:t>
      </w:r>
      <w:r>
        <w:rPr>
          <w:rFonts w:ascii="Calibri Light"/>
          <w:b w:val="0"/>
          <w:sz w:val="20"/>
        </w:rPr>
        <w:t>H.,</w:t>
      </w:r>
      <w:r>
        <w:rPr>
          <w:rFonts w:ascii="Calibri Light"/>
          <w:b w:val="0"/>
          <w:spacing w:val="-2"/>
          <w:sz w:val="20"/>
        </w:rPr>
        <w:t> </w:t>
      </w:r>
      <w:r>
        <w:rPr>
          <w:rFonts w:ascii="Calibri Light"/>
          <w:b w:val="0"/>
          <w:sz w:val="20"/>
        </w:rPr>
        <w:t>Hulsey,</w:t>
      </w:r>
      <w:r>
        <w:rPr>
          <w:rFonts w:ascii="Calibri Light"/>
          <w:b w:val="0"/>
          <w:spacing w:val="-2"/>
          <w:sz w:val="20"/>
        </w:rPr>
        <w:t> </w:t>
      </w:r>
      <w:r>
        <w:rPr>
          <w:rFonts w:ascii="Calibri Light"/>
          <w:b w:val="0"/>
          <w:sz w:val="20"/>
        </w:rPr>
        <w:t>E.,</w:t>
      </w:r>
      <w:r>
        <w:rPr>
          <w:rFonts w:ascii="Calibri Light"/>
          <w:b w:val="0"/>
          <w:spacing w:val="-2"/>
          <w:sz w:val="20"/>
        </w:rPr>
        <w:t> </w:t>
      </w:r>
      <w:r>
        <w:rPr>
          <w:rFonts w:ascii="Calibri Light"/>
          <w:b w:val="0"/>
          <w:sz w:val="20"/>
        </w:rPr>
        <w:t>Smith,</w:t>
      </w:r>
      <w:r>
        <w:rPr>
          <w:rFonts w:ascii="Calibri Light"/>
          <w:b w:val="0"/>
          <w:spacing w:val="-2"/>
          <w:sz w:val="20"/>
        </w:rPr>
        <w:t> </w:t>
      </w:r>
      <w:r>
        <w:rPr>
          <w:rFonts w:ascii="Calibri Light"/>
          <w:b w:val="0"/>
          <w:sz w:val="20"/>
        </w:rPr>
        <w:t>J.</w:t>
      </w:r>
      <w:r>
        <w:rPr>
          <w:rFonts w:ascii="Calibri Light"/>
          <w:b w:val="0"/>
          <w:spacing w:val="-2"/>
          <w:sz w:val="20"/>
        </w:rPr>
        <w:t> </w:t>
      </w:r>
      <w:r>
        <w:rPr>
          <w:rFonts w:ascii="Calibri Light"/>
          <w:b w:val="0"/>
          <w:sz w:val="20"/>
        </w:rPr>
        <w:t>S.,</w:t>
      </w:r>
      <w:r>
        <w:rPr>
          <w:rFonts w:ascii="Calibri Light"/>
          <w:b w:val="0"/>
          <w:spacing w:val="-2"/>
          <w:sz w:val="20"/>
        </w:rPr>
        <w:t> </w:t>
      </w:r>
      <w:r>
        <w:rPr>
          <w:rFonts w:ascii="Calibri Light"/>
          <w:b w:val="0"/>
          <w:sz w:val="20"/>
        </w:rPr>
        <w:t>DiDomenico,</w:t>
      </w:r>
      <w:r>
        <w:rPr>
          <w:rFonts w:ascii="Calibri Light"/>
          <w:b w:val="0"/>
          <w:spacing w:val="-2"/>
          <w:sz w:val="20"/>
        </w:rPr>
        <w:t> </w:t>
      </w:r>
      <w:r>
        <w:rPr>
          <w:rFonts w:ascii="Calibri Light"/>
          <w:b w:val="0"/>
          <w:sz w:val="20"/>
        </w:rPr>
        <w:t>E.,</w:t>
      </w:r>
      <w:r>
        <w:rPr>
          <w:rFonts w:ascii="Calibri Light"/>
          <w:b w:val="0"/>
          <w:spacing w:val="-2"/>
          <w:sz w:val="20"/>
        </w:rPr>
        <w:t> </w:t>
      </w:r>
      <w:r>
        <w:rPr>
          <w:rFonts w:ascii="Calibri Light"/>
          <w:b w:val="0"/>
          <w:sz w:val="20"/>
        </w:rPr>
        <w:t>Stuart,</w:t>
      </w:r>
      <w:r>
        <w:rPr>
          <w:rFonts w:ascii="Calibri Light"/>
          <w:b w:val="0"/>
          <w:spacing w:val="-2"/>
          <w:sz w:val="20"/>
        </w:rPr>
        <w:t> </w:t>
      </w:r>
      <w:r>
        <w:rPr>
          <w:rFonts w:ascii="Calibri Light"/>
          <w:b w:val="0"/>
          <w:sz w:val="20"/>
        </w:rPr>
        <w:t>E.</w:t>
      </w:r>
      <w:r>
        <w:rPr>
          <w:rFonts w:ascii="Calibri Light"/>
          <w:b w:val="0"/>
          <w:spacing w:val="-2"/>
          <w:sz w:val="20"/>
        </w:rPr>
        <w:t> </w:t>
      </w:r>
      <w:r>
        <w:rPr>
          <w:rFonts w:ascii="Calibri Light"/>
          <w:b w:val="0"/>
          <w:sz w:val="20"/>
        </w:rPr>
        <w:t>A.,</w:t>
      </w:r>
      <w:r>
        <w:rPr>
          <w:rFonts w:ascii="Calibri Light"/>
          <w:b w:val="0"/>
          <w:spacing w:val="-2"/>
          <w:sz w:val="20"/>
        </w:rPr>
        <w:t> </w:t>
      </w:r>
      <w:r>
        <w:rPr>
          <w:rFonts w:ascii="Calibri Light"/>
          <w:b w:val="0"/>
          <w:sz w:val="20"/>
        </w:rPr>
        <w:t>Saloner, B.,</w:t>
      </w:r>
      <w:r>
        <w:rPr>
          <w:rFonts w:ascii="Calibri Light"/>
          <w:b w:val="0"/>
          <w:spacing w:val="-2"/>
          <w:sz w:val="20"/>
        </w:rPr>
        <w:t> </w:t>
      </w:r>
      <w:r>
        <w:rPr>
          <w:rFonts w:ascii="Calibri Light"/>
          <w:b w:val="0"/>
          <w:sz w:val="20"/>
        </w:rPr>
        <w:t>&amp;</w:t>
      </w:r>
      <w:r>
        <w:rPr>
          <w:rFonts w:ascii="Calibri Light"/>
          <w:b w:val="0"/>
          <w:spacing w:val="-1"/>
          <w:sz w:val="20"/>
        </w:rPr>
        <w:t> </w:t>
      </w:r>
      <w:r>
        <w:rPr>
          <w:rFonts w:ascii="Calibri Light"/>
          <w:b w:val="0"/>
          <w:sz w:val="20"/>
        </w:rPr>
        <w:t>Bandara,</w:t>
      </w:r>
      <w:r>
        <w:rPr>
          <w:rFonts w:ascii="Calibri Light"/>
          <w:b w:val="0"/>
          <w:spacing w:val="-2"/>
          <w:sz w:val="20"/>
        </w:rPr>
        <w:t> </w:t>
      </w:r>
      <w:r>
        <w:rPr>
          <w:rFonts w:ascii="Calibri Light"/>
          <w:b w:val="0"/>
          <w:sz w:val="20"/>
        </w:rPr>
        <w:t>S.</w:t>
      </w:r>
      <w:r>
        <w:rPr>
          <w:rFonts w:ascii="Calibri Light"/>
          <w:b w:val="0"/>
          <w:spacing w:val="-2"/>
          <w:sz w:val="20"/>
        </w:rPr>
        <w:t> </w:t>
      </w:r>
      <w:r>
        <w:rPr>
          <w:rFonts w:ascii="Calibri Light"/>
          <w:b w:val="0"/>
          <w:sz w:val="20"/>
        </w:rPr>
        <w:t>(2022). Shifting medication treatment practices in the COVID-19 pandemic: A statewide survey of Pennsylvania opioid treatment programs. </w:t>
      </w:r>
      <w:r>
        <w:rPr>
          <w:rFonts w:ascii="Calibri Light"/>
          <w:b w:val="0"/>
          <w:i/>
          <w:sz w:val="20"/>
        </w:rPr>
        <w:t>Journal of Addiction Medicine, 16</w:t>
      </w:r>
      <w:r>
        <w:rPr>
          <w:rFonts w:ascii="Calibri Light"/>
          <w:b w:val="0"/>
          <w:sz w:val="20"/>
        </w:rPr>
        <w:t>(6), 645-652. </w:t>
      </w:r>
      <w:hyperlink r:id="rId274">
        <w:r>
          <w:rPr>
            <w:rFonts w:ascii="Calibri Light"/>
            <w:b w:val="0"/>
            <w:color w:val="0562C1"/>
            <w:spacing w:val="-2"/>
            <w:sz w:val="20"/>
            <w:u w:val="single" w:color="0562C1"/>
          </w:rPr>
          <w:t>https://doi.org/10.1097/ADM.0000000000000981</w:t>
        </w:r>
      </w:hyperlink>
    </w:p>
    <w:p>
      <w:pPr>
        <w:spacing w:before="81"/>
        <w:ind w:left="605" w:right="461" w:hanging="246"/>
        <w:jc w:val="left"/>
        <w:rPr>
          <w:rFonts w:ascii="Calibri Light" w:hAnsi="Calibri Light"/>
          <w:b w:val="0"/>
          <w:sz w:val="20"/>
        </w:rPr>
      </w:pPr>
      <w:r>
        <w:rPr>
          <w:rFonts w:ascii="Calibri Light" w:hAnsi="Calibri Light"/>
          <w:b w:val="0"/>
          <w:position w:val="5"/>
          <w:sz w:val="12"/>
        </w:rPr>
        <w:t>11</w:t>
      </w:r>
      <w:r>
        <w:rPr>
          <w:rFonts w:ascii="Calibri Light" w:hAnsi="Calibri Light"/>
          <w:b w:val="0"/>
          <w:spacing w:val="80"/>
          <w:position w:val="5"/>
          <w:sz w:val="12"/>
        </w:rPr>
        <w:t> </w:t>
      </w:r>
      <w:r>
        <w:rPr>
          <w:rFonts w:ascii="Calibri Light" w:hAnsi="Calibri Light"/>
          <w:b w:val="0"/>
          <w:sz w:val="20"/>
        </w:rPr>
        <w:t>Jones, C. M., Compton, W. M., Han, B., Baldwin, G., &amp; Volkow, N. D. (2022). Methadone-involved overdose deaths</w:t>
      </w:r>
      <w:r>
        <w:rPr>
          <w:rFonts w:ascii="Calibri Light" w:hAnsi="Calibri Light"/>
          <w:b w:val="0"/>
          <w:spacing w:val="-4"/>
          <w:sz w:val="20"/>
        </w:rPr>
        <w:t> </w:t>
      </w:r>
      <w:r>
        <w:rPr>
          <w:rFonts w:ascii="Calibri Light" w:hAnsi="Calibri Light"/>
          <w:b w:val="0"/>
          <w:sz w:val="20"/>
        </w:rPr>
        <w:t>in</w:t>
      </w:r>
      <w:r>
        <w:rPr>
          <w:rFonts w:ascii="Calibri Light" w:hAnsi="Calibri Light"/>
          <w:b w:val="0"/>
          <w:spacing w:val="-4"/>
          <w:sz w:val="20"/>
        </w:rPr>
        <w:t> </w:t>
      </w:r>
      <w:r>
        <w:rPr>
          <w:rFonts w:ascii="Calibri Light" w:hAnsi="Calibri Light"/>
          <w:b w:val="0"/>
          <w:sz w:val="20"/>
        </w:rPr>
        <w:t>the</w:t>
      </w:r>
      <w:r>
        <w:rPr>
          <w:rFonts w:ascii="Calibri Light" w:hAnsi="Calibri Light"/>
          <w:b w:val="0"/>
          <w:spacing w:val="-4"/>
          <w:sz w:val="20"/>
        </w:rPr>
        <w:t> </w:t>
      </w:r>
      <w:r>
        <w:rPr>
          <w:rFonts w:ascii="Calibri Light" w:hAnsi="Calibri Light"/>
          <w:b w:val="0"/>
          <w:sz w:val="20"/>
        </w:rPr>
        <w:t>US</w:t>
      </w:r>
      <w:r>
        <w:rPr>
          <w:rFonts w:ascii="Calibri Light" w:hAnsi="Calibri Light"/>
          <w:b w:val="0"/>
          <w:spacing w:val="-3"/>
          <w:sz w:val="20"/>
        </w:rPr>
        <w:t> </w:t>
      </w:r>
      <w:r>
        <w:rPr>
          <w:rFonts w:ascii="Calibri Light" w:hAnsi="Calibri Light"/>
          <w:b w:val="0"/>
          <w:sz w:val="20"/>
        </w:rPr>
        <w:t>before</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after</w:t>
      </w:r>
      <w:r>
        <w:rPr>
          <w:rFonts w:ascii="Calibri Light" w:hAnsi="Calibri Light"/>
          <w:b w:val="0"/>
          <w:spacing w:val="-3"/>
          <w:sz w:val="20"/>
        </w:rPr>
        <w:t> </w:t>
      </w:r>
      <w:r>
        <w:rPr>
          <w:rFonts w:ascii="Calibri Light" w:hAnsi="Calibri Light"/>
          <w:b w:val="0"/>
          <w:sz w:val="20"/>
        </w:rPr>
        <w:t>federal</w:t>
      </w:r>
      <w:r>
        <w:rPr>
          <w:rFonts w:ascii="Calibri Light" w:hAnsi="Calibri Light"/>
          <w:b w:val="0"/>
          <w:spacing w:val="-4"/>
          <w:sz w:val="20"/>
        </w:rPr>
        <w:t> </w:t>
      </w:r>
      <w:r>
        <w:rPr>
          <w:rFonts w:ascii="Calibri Light" w:hAnsi="Calibri Light"/>
          <w:b w:val="0"/>
          <w:sz w:val="20"/>
        </w:rPr>
        <w:t>policy</w:t>
      </w:r>
      <w:r>
        <w:rPr>
          <w:rFonts w:ascii="Calibri Light" w:hAnsi="Calibri Light"/>
          <w:b w:val="0"/>
          <w:spacing w:val="-3"/>
          <w:sz w:val="20"/>
        </w:rPr>
        <w:t> </w:t>
      </w:r>
      <w:r>
        <w:rPr>
          <w:rFonts w:ascii="Calibri Light" w:hAnsi="Calibri Light"/>
          <w:b w:val="0"/>
          <w:sz w:val="20"/>
        </w:rPr>
        <w:t>changes</w:t>
      </w:r>
      <w:r>
        <w:rPr>
          <w:rFonts w:ascii="Calibri Light" w:hAnsi="Calibri Light"/>
          <w:b w:val="0"/>
          <w:spacing w:val="-4"/>
          <w:sz w:val="20"/>
        </w:rPr>
        <w:t> </w:t>
      </w:r>
      <w:r>
        <w:rPr>
          <w:rFonts w:ascii="Calibri Light" w:hAnsi="Calibri Light"/>
          <w:b w:val="0"/>
          <w:sz w:val="20"/>
        </w:rPr>
        <w:t>expanding</w:t>
      </w:r>
      <w:r>
        <w:rPr>
          <w:rFonts w:ascii="Calibri Light" w:hAnsi="Calibri Light"/>
          <w:b w:val="0"/>
          <w:spacing w:val="-4"/>
          <w:sz w:val="20"/>
        </w:rPr>
        <w:t> </w:t>
      </w:r>
      <w:r>
        <w:rPr>
          <w:rFonts w:ascii="Calibri Light" w:hAnsi="Calibri Light"/>
          <w:b w:val="0"/>
          <w:sz w:val="20"/>
        </w:rPr>
        <w:t>take-home</w:t>
      </w:r>
      <w:r>
        <w:rPr>
          <w:rFonts w:ascii="Calibri Light" w:hAnsi="Calibri Light"/>
          <w:b w:val="0"/>
          <w:spacing w:val="-4"/>
          <w:sz w:val="20"/>
        </w:rPr>
        <w:t> </w:t>
      </w:r>
      <w:r>
        <w:rPr>
          <w:rFonts w:ascii="Calibri Light" w:hAnsi="Calibri Light"/>
          <w:b w:val="0"/>
          <w:sz w:val="20"/>
        </w:rPr>
        <w:t>methadone</w:t>
      </w:r>
      <w:r>
        <w:rPr>
          <w:rFonts w:ascii="Calibri Light" w:hAnsi="Calibri Light"/>
          <w:b w:val="0"/>
          <w:spacing w:val="-2"/>
          <w:sz w:val="20"/>
        </w:rPr>
        <w:t> </w:t>
      </w:r>
      <w:r>
        <w:rPr>
          <w:rFonts w:ascii="Calibri Light" w:hAnsi="Calibri Light"/>
          <w:b w:val="0"/>
          <w:sz w:val="20"/>
        </w:rPr>
        <w:t>doses</w:t>
      </w:r>
      <w:r>
        <w:rPr>
          <w:rFonts w:ascii="Calibri Light" w:hAnsi="Calibri Light"/>
          <w:b w:val="0"/>
          <w:spacing w:val="-4"/>
          <w:sz w:val="20"/>
        </w:rPr>
        <w:t> </w:t>
      </w:r>
      <w:r>
        <w:rPr>
          <w:rFonts w:ascii="Calibri Light" w:hAnsi="Calibri Light"/>
          <w:b w:val="0"/>
          <w:sz w:val="20"/>
        </w:rPr>
        <w:t>from</w:t>
      </w:r>
      <w:r>
        <w:rPr>
          <w:rFonts w:ascii="Calibri Light" w:hAnsi="Calibri Light"/>
          <w:b w:val="0"/>
          <w:spacing w:val="-3"/>
          <w:sz w:val="20"/>
        </w:rPr>
        <w:t> </w:t>
      </w:r>
      <w:r>
        <w:rPr>
          <w:rFonts w:ascii="Calibri Light" w:hAnsi="Calibri Light"/>
          <w:b w:val="0"/>
          <w:sz w:val="20"/>
        </w:rPr>
        <w:t>opioid treatment programs. </w:t>
      </w:r>
      <w:r>
        <w:rPr>
          <w:rFonts w:ascii="Calibri Light" w:hAnsi="Calibri Light"/>
          <w:b w:val="0"/>
          <w:i/>
          <w:sz w:val="20"/>
        </w:rPr>
        <w:t>JAMA Psychiatry, 79</w:t>
      </w:r>
      <w:r>
        <w:rPr>
          <w:rFonts w:ascii="Calibri Light" w:hAnsi="Calibri Light"/>
          <w:b w:val="0"/>
          <w:sz w:val="20"/>
        </w:rPr>
        <w:t>(9), 932–934. </w:t>
      </w:r>
      <w:hyperlink r:id="rId277">
        <w:r>
          <w:rPr>
            <w:rFonts w:ascii="Calibri Light" w:hAnsi="Calibri Light"/>
            <w:b w:val="0"/>
            <w:color w:val="0562C1"/>
            <w:sz w:val="20"/>
            <w:u w:val="single" w:color="0562C1"/>
          </w:rPr>
          <w:t>https://doi.org/10.1001/jamapsychiatry.2022.1776</w:t>
        </w:r>
      </w:hyperlink>
    </w:p>
    <w:p>
      <w:pPr>
        <w:spacing w:before="79"/>
        <w:ind w:left="604" w:right="0" w:hanging="245"/>
        <w:jc w:val="left"/>
        <w:rPr>
          <w:rFonts w:ascii="Calibri Light"/>
          <w:b w:val="0"/>
          <w:sz w:val="20"/>
        </w:rPr>
      </w:pPr>
      <w:r>
        <w:rPr>
          <w:rFonts w:ascii="Calibri Light"/>
          <w:b w:val="0"/>
          <w:position w:val="5"/>
          <w:sz w:val="12"/>
        </w:rPr>
        <w:t>12</w:t>
      </w:r>
      <w:r>
        <w:rPr>
          <w:rFonts w:ascii="Calibri Light"/>
          <w:b w:val="0"/>
          <w:spacing w:val="80"/>
          <w:position w:val="5"/>
          <w:sz w:val="12"/>
        </w:rPr>
        <w:t> </w:t>
      </w:r>
      <w:r>
        <w:rPr>
          <w:rFonts w:ascii="Calibri Light"/>
          <w:b w:val="0"/>
          <w:sz w:val="20"/>
        </w:rPr>
        <w:t>Kaufman,</w:t>
      </w:r>
      <w:r>
        <w:rPr>
          <w:rFonts w:ascii="Calibri Light"/>
          <w:b w:val="0"/>
          <w:spacing w:val="-1"/>
          <w:sz w:val="20"/>
        </w:rPr>
        <w:t> </w:t>
      </w:r>
      <w:r>
        <w:rPr>
          <w:rFonts w:ascii="Calibri Light"/>
          <w:b w:val="0"/>
          <w:sz w:val="20"/>
        </w:rPr>
        <w:t>D.</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Kennalley,</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McCall,</w:t>
      </w:r>
      <w:r>
        <w:rPr>
          <w:rFonts w:ascii="Calibri Light"/>
          <w:b w:val="0"/>
          <w:spacing w:val="-3"/>
          <w:sz w:val="20"/>
        </w:rPr>
        <w:t> </w:t>
      </w:r>
      <w:r>
        <w:rPr>
          <w:rFonts w:ascii="Calibri Light"/>
          <w:b w:val="0"/>
          <w:sz w:val="20"/>
        </w:rPr>
        <w:t>K.</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Piper, B.</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Examination</w:t>
      </w:r>
      <w:r>
        <w:rPr>
          <w:rFonts w:ascii="Calibri Light"/>
          <w:b w:val="0"/>
          <w:spacing w:val="-3"/>
          <w:sz w:val="20"/>
        </w:rPr>
        <w:t> </w:t>
      </w:r>
      <w:r>
        <w:rPr>
          <w:rFonts w:ascii="Calibri Light"/>
          <w:b w:val="0"/>
          <w:sz w:val="20"/>
        </w:rPr>
        <w:t>of</w:t>
      </w:r>
      <w:r>
        <w:rPr>
          <w:rFonts w:ascii="Calibri Light"/>
          <w:b w:val="0"/>
          <w:spacing w:val="-2"/>
          <w:sz w:val="20"/>
        </w:rPr>
        <w:t> </w:t>
      </w:r>
      <w:r>
        <w:rPr>
          <w:rFonts w:ascii="Calibri Light"/>
          <w:b w:val="0"/>
          <w:sz w:val="20"/>
        </w:rPr>
        <w:t>methadone-involved overdoses during the COVID-19 pandemic. </w:t>
      </w:r>
      <w:r>
        <w:rPr>
          <w:rFonts w:ascii="Calibri Light"/>
          <w:b w:val="0"/>
          <w:i/>
          <w:sz w:val="20"/>
        </w:rPr>
        <w:t>Forensic Science International, 344</w:t>
      </w:r>
      <w:r>
        <w:rPr>
          <w:rFonts w:ascii="Calibri Light"/>
          <w:b w:val="0"/>
          <w:sz w:val="20"/>
        </w:rPr>
        <w:t>, 111579. </w:t>
      </w:r>
      <w:hyperlink r:id="rId278">
        <w:r>
          <w:rPr>
            <w:rFonts w:ascii="Calibri Light"/>
            <w:b w:val="0"/>
            <w:color w:val="0562C1"/>
            <w:spacing w:val="-2"/>
            <w:sz w:val="20"/>
            <w:u w:val="single" w:color="0562C1"/>
          </w:rPr>
          <w:t>https://doi.org/10.1016/j.forsciint.2023.111579</w:t>
        </w:r>
      </w:hyperlink>
    </w:p>
    <w:p>
      <w:pPr>
        <w:spacing w:before="81"/>
        <w:ind w:left="604" w:right="461" w:hanging="245"/>
        <w:jc w:val="left"/>
        <w:rPr>
          <w:rFonts w:ascii="Calibri Light"/>
          <w:b w:val="0"/>
          <w:sz w:val="20"/>
        </w:rPr>
      </w:pPr>
      <w:r>
        <w:rPr>
          <w:rFonts w:ascii="Calibri Light"/>
          <w:b w:val="0"/>
          <w:position w:val="5"/>
          <w:sz w:val="12"/>
        </w:rPr>
        <w:t>13</w:t>
      </w:r>
      <w:r>
        <w:rPr>
          <w:rFonts w:ascii="Calibri Light"/>
          <w:b w:val="0"/>
          <w:spacing w:val="80"/>
          <w:position w:val="5"/>
          <w:sz w:val="12"/>
        </w:rPr>
        <w:t> </w:t>
      </w:r>
      <w:r>
        <w:rPr>
          <w:rFonts w:ascii="Calibri Light"/>
          <w:b w:val="0"/>
          <w:sz w:val="20"/>
        </w:rPr>
        <w:t>Kleinman,</w:t>
      </w:r>
      <w:r>
        <w:rPr>
          <w:rFonts w:ascii="Calibri Light"/>
          <w:b w:val="0"/>
          <w:spacing w:val="-4"/>
          <w:sz w:val="20"/>
        </w:rPr>
        <w:t> </w:t>
      </w:r>
      <w:r>
        <w:rPr>
          <w:rFonts w:ascii="Calibri Light"/>
          <w:b w:val="0"/>
          <w:sz w:val="20"/>
        </w:rPr>
        <w:t>R.</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Sanches,</w:t>
      </w:r>
      <w:r>
        <w:rPr>
          <w:rFonts w:ascii="Calibri Light"/>
          <w:b w:val="0"/>
          <w:spacing w:val="-4"/>
          <w:sz w:val="20"/>
        </w:rPr>
        <w:t> </w:t>
      </w:r>
      <w:r>
        <w:rPr>
          <w:rFonts w:ascii="Calibri Light"/>
          <w:b w:val="0"/>
          <w:sz w:val="20"/>
        </w:rPr>
        <w:t>M.</w:t>
      </w:r>
      <w:r>
        <w:rPr>
          <w:rFonts w:ascii="Calibri Light"/>
          <w:b w:val="0"/>
          <w:spacing w:val="-2"/>
          <w:sz w:val="20"/>
        </w:rPr>
        <w:t> </w:t>
      </w:r>
      <w:r>
        <w:rPr>
          <w:rFonts w:ascii="Calibri Light"/>
          <w:b w:val="0"/>
          <w:sz w:val="20"/>
        </w:rPr>
        <w:t>(2023).</w:t>
      </w:r>
      <w:r>
        <w:rPr>
          <w:rFonts w:ascii="Calibri Light"/>
          <w:b w:val="0"/>
          <w:spacing w:val="-4"/>
          <w:sz w:val="20"/>
        </w:rPr>
        <w:t> </w:t>
      </w:r>
      <w:r>
        <w:rPr>
          <w:rFonts w:ascii="Calibri Light"/>
          <w:b w:val="0"/>
          <w:sz w:val="20"/>
        </w:rPr>
        <w:t>Methadone-involved</w:t>
      </w:r>
      <w:r>
        <w:rPr>
          <w:rFonts w:ascii="Calibri Light"/>
          <w:b w:val="0"/>
          <w:spacing w:val="-1"/>
          <w:sz w:val="20"/>
        </w:rPr>
        <w:t> </w:t>
      </w:r>
      <w:r>
        <w:rPr>
          <w:rFonts w:ascii="Calibri Light"/>
          <w:b w:val="0"/>
          <w:sz w:val="20"/>
        </w:rPr>
        <w:t>overdose</w:t>
      </w:r>
      <w:r>
        <w:rPr>
          <w:rFonts w:ascii="Calibri Light"/>
          <w:b w:val="0"/>
          <w:spacing w:val="-3"/>
          <w:sz w:val="20"/>
        </w:rPr>
        <w:t> </w:t>
      </w:r>
      <w:r>
        <w:rPr>
          <w:rFonts w:ascii="Calibri Light"/>
          <w:b w:val="0"/>
          <w:sz w:val="20"/>
        </w:rPr>
        <w:t>deaths</w:t>
      </w:r>
      <w:r>
        <w:rPr>
          <w:rFonts w:ascii="Calibri Light"/>
          <w:b w:val="0"/>
          <w:spacing w:val="-3"/>
          <w:sz w:val="20"/>
        </w:rPr>
        <w:t> </w:t>
      </w:r>
      <w:r>
        <w:rPr>
          <w:rFonts w:ascii="Calibri Light"/>
          <w:b w:val="0"/>
          <w:sz w:val="20"/>
        </w:rPr>
        <w:t>in</w:t>
      </w:r>
      <w:r>
        <w:rPr>
          <w:rFonts w:ascii="Calibri Light"/>
          <w:b w:val="0"/>
          <w:spacing w:val="-3"/>
          <w:sz w:val="20"/>
        </w:rPr>
        <w:t> </w:t>
      </w:r>
      <w:r>
        <w:rPr>
          <w:rFonts w:ascii="Calibri Light"/>
          <w:b w:val="0"/>
          <w:sz w:val="20"/>
        </w:rPr>
        <w:t>the</w:t>
      </w:r>
      <w:r>
        <w:rPr>
          <w:rFonts w:ascii="Calibri Light"/>
          <w:b w:val="0"/>
          <w:spacing w:val="-3"/>
          <w:sz w:val="20"/>
        </w:rPr>
        <w:t> </w:t>
      </w:r>
      <w:r>
        <w:rPr>
          <w:rFonts w:ascii="Calibri Light"/>
          <w:b w:val="0"/>
          <w:sz w:val="20"/>
        </w:rPr>
        <w:t>United</w:t>
      </w:r>
      <w:r>
        <w:rPr>
          <w:rFonts w:ascii="Calibri Light"/>
          <w:b w:val="0"/>
          <w:spacing w:val="-1"/>
          <w:sz w:val="20"/>
        </w:rPr>
        <w:t> </w:t>
      </w:r>
      <w:r>
        <w:rPr>
          <w:rFonts w:ascii="Calibri Light"/>
          <w:b w:val="0"/>
          <w:sz w:val="20"/>
        </w:rPr>
        <w:t>States</w:t>
      </w:r>
      <w:r>
        <w:rPr>
          <w:rFonts w:ascii="Calibri Light"/>
          <w:b w:val="0"/>
          <w:spacing w:val="-3"/>
          <w:sz w:val="20"/>
        </w:rPr>
        <w:t> </w:t>
      </w:r>
      <w:r>
        <w:rPr>
          <w:rFonts w:ascii="Calibri Light"/>
          <w:b w:val="0"/>
          <w:sz w:val="20"/>
        </w:rPr>
        <w:t>before</w:t>
      </w:r>
      <w:r>
        <w:rPr>
          <w:rFonts w:ascii="Calibri Light"/>
          <w:b w:val="0"/>
          <w:spacing w:val="-3"/>
          <w:sz w:val="20"/>
        </w:rPr>
        <w:t> </w:t>
      </w:r>
      <w:r>
        <w:rPr>
          <w:rFonts w:ascii="Calibri Light"/>
          <w:b w:val="0"/>
          <w:sz w:val="20"/>
        </w:rPr>
        <w:t>and during the COVID-19 pandemic. </w:t>
      </w:r>
      <w:r>
        <w:rPr>
          <w:rFonts w:ascii="Calibri Light"/>
          <w:b w:val="0"/>
          <w:i/>
          <w:sz w:val="20"/>
        </w:rPr>
        <w:t>Drug and Alcohol Dependence, 242</w:t>
      </w:r>
      <w:r>
        <w:rPr>
          <w:rFonts w:ascii="Calibri Light"/>
          <w:b w:val="0"/>
          <w:sz w:val="20"/>
        </w:rPr>
        <w:t>, 109703. </w:t>
      </w:r>
      <w:hyperlink r:id="rId279">
        <w:r>
          <w:rPr>
            <w:rFonts w:ascii="Calibri Light"/>
            <w:b w:val="0"/>
            <w:color w:val="0562C1"/>
            <w:spacing w:val="-2"/>
            <w:sz w:val="20"/>
            <w:u w:val="single" w:color="0562C1"/>
          </w:rPr>
          <w:t>https://doi.org/10.1016/j.drugalcdep.2022.109703</w:t>
        </w:r>
      </w:hyperlink>
    </w:p>
    <w:p>
      <w:pPr>
        <w:spacing w:after="0"/>
        <w:jc w:val="left"/>
        <w:rPr>
          <w:rFonts w:ascii="Calibri Light"/>
          <w:b w:val="0"/>
          <w:sz w:val="20"/>
        </w:rPr>
        <w:sectPr>
          <w:headerReference w:type="default" r:id="rId267"/>
          <w:footerReference w:type="default" r:id="rId268"/>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15" name="Group 115"/>
                <wp:cNvGraphicFramePr>
                  <a:graphicFrameLocks/>
                </wp:cNvGraphicFramePr>
                <a:graphic>
                  <a:graphicData uri="http://schemas.microsoft.com/office/word/2010/wordprocessingGroup">
                    <wpg:wgp>
                      <wpg:cNvPr id="115" name="Group 115"/>
                      <wpg:cNvGrpSpPr/>
                      <wpg:grpSpPr>
                        <a:xfrm>
                          <a:off x="0" y="0"/>
                          <a:ext cx="5943600" cy="9525"/>
                          <a:chExt cx="5943600" cy="9525"/>
                        </a:xfrm>
                      </wpg:grpSpPr>
                      <wps:wsp>
                        <wps:cNvPr id="116" name="Graphic 116"/>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14" coordorigin="0,0" coordsize="9360,15">
                <v:rect style="position:absolute;left:0;top:0;width:9360;height:15" id="docshape115" filled="true" fillcolor="#000000" stroked="false">
                  <v:fill type="solid"/>
                </v:rect>
              </v:group>
            </w:pict>
          </mc:Fallback>
        </mc:AlternateContent>
      </w:r>
      <w:r>
        <w:rPr>
          <w:rFonts w:ascii="Calibri Light"/>
          <w:sz w:val="2"/>
        </w:rPr>
      </w:r>
    </w:p>
    <w:p>
      <w:pPr>
        <w:spacing w:before="96"/>
        <w:ind w:left="604" w:right="412" w:hanging="245"/>
        <w:jc w:val="left"/>
        <w:rPr>
          <w:rFonts w:ascii="Calibri Light"/>
          <w:b w:val="0"/>
          <w:sz w:val="20"/>
        </w:rPr>
      </w:pPr>
      <w:r>
        <w:rPr>
          <w:rFonts w:ascii="Calibri Light"/>
          <w:b w:val="0"/>
          <w:position w:val="5"/>
          <w:sz w:val="12"/>
        </w:rPr>
        <w:t>14</w:t>
      </w:r>
      <w:r>
        <w:rPr>
          <w:rFonts w:ascii="Calibri Light"/>
          <w:b w:val="0"/>
          <w:spacing w:val="8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79"/>
        <w:ind w:left="604" w:right="508" w:hanging="245"/>
        <w:jc w:val="left"/>
        <w:rPr>
          <w:rFonts w:ascii="Calibri Light"/>
          <w:b w:val="0"/>
          <w:sz w:val="20"/>
        </w:rPr>
      </w:pPr>
      <w:bookmarkStart w:name="_bookmark135" w:id="137"/>
      <w:bookmarkEnd w:id="137"/>
      <w:r>
        <w:rPr/>
      </w:r>
      <w:r>
        <w:rPr>
          <w:rFonts w:ascii="Calibri Light"/>
          <w:b w:val="0"/>
          <w:position w:val="5"/>
          <w:sz w:val="12"/>
        </w:rPr>
        <w:t>15</w:t>
      </w:r>
      <w:r>
        <w:rPr>
          <w:rFonts w:ascii="Calibri Light"/>
          <w:b w:val="0"/>
          <w:spacing w:val="80"/>
          <w:position w:val="5"/>
          <w:sz w:val="12"/>
        </w:rPr>
        <w:t> </w:t>
      </w:r>
      <w:r>
        <w:rPr>
          <w:rFonts w:ascii="Calibri Light"/>
          <w:b w:val="0"/>
          <w:sz w:val="20"/>
        </w:rPr>
        <w:t>Federal Register. (2021, June 28). Registration requirements for narcotic treatment programs with mobile components.</w:t>
      </w:r>
      <w:r>
        <w:rPr>
          <w:rFonts w:ascii="Calibri Light"/>
          <w:b w:val="0"/>
          <w:spacing w:val="-12"/>
          <w:sz w:val="20"/>
        </w:rPr>
        <w:t> </w:t>
      </w:r>
      <w:hyperlink r:id="rId15">
        <w:r>
          <w:rPr>
            <w:rFonts w:ascii="Calibri Light"/>
            <w:b w:val="0"/>
            <w:color w:val="0562C1"/>
            <w:sz w:val="20"/>
            <w:u w:val="single" w:color="0562C1"/>
          </w:rPr>
          <w:t>https://www.federalregister.gov/documents/2021/06/28/2021-13519/registration-requirements-</w:t>
        </w:r>
      </w:hyperlink>
      <w:hyperlink r:id="rId15">
        <w:r>
          <w:rPr>
            <w:rFonts w:ascii="Calibri Light"/>
            <w:b w:val="0"/>
            <w:color w:val="0562C1"/>
            <w:spacing w:val="-2"/>
            <w:sz w:val="20"/>
            <w:u w:val="single" w:color="0562C1"/>
          </w:rPr>
          <w:t>for-narcotic-treatment-programs-with-mobile-components</w:t>
        </w:r>
      </w:hyperlink>
    </w:p>
    <w:p>
      <w:pPr>
        <w:spacing w:before="81"/>
        <w:ind w:left="604" w:right="412" w:hanging="245"/>
        <w:jc w:val="left"/>
        <w:rPr>
          <w:rFonts w:ascii="Calibri Light"/>
          <w:b w:val="0"/>
          <w:sz w:val="20"/>
        </w:rPr>
      </w:pPr>
      <w:r>
        <w:rPr>
          <w:rFonts w:ascii="Calibri Light"/>
          <w:b w:val="0"/>
          <w:position w:val="5"/>
          <w:sz w:val="12"/>
        </w:rPr>
        <w:t>16</w:t>
      </w:r>
      <w:r>
        <w:rPr>
          <w:rFonts w:ascii="Calibri Light"/>
          <w:b w:val="0"/>
          <w:spacing w:val="80"/>
          <w:position w:val="5"/>
          <w:sz w:val="12"/>
        </w:rPr>
        <w:t> </w:t>
      </w:r>
      <w:r>
        <w:rPr>
          <w:rFonts w:ascii="Calibri Light"/>
          <w:b w:val="0"/>
          <w:sz w:val="20"/>
        </w:rPr>
        <w:t>Federal Register. (2024, February 2). Medications for the treatment of opioid use disorder. </w:t>
      </w:r>
      <w:bookmarkStart w:name="_bookmark136" w:id="138"/>
      <w:bookmarkEnd w:id="138"/>
      <w:r>
        <w:rPr>
          <w:rFonts w:ascii="Calibri Light"/>
          <w:b w:val="0"/>
          <w:w w:val="99"/>
          <w:sz w:val="20"/>
        </w:rPr>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79"/>
        <w:ind w:left="604" w:right="520" w:hanging="245"/>
        <w:jc w:val="left"/>
        <w:rPr>
          <w:rFonts w:ascii="Calibri Light"/>
          <w:b w:val="0"/>
          <w:sz w:val="20"/>
        </w:rPr>
      </w:pPr>
      <w:r>
        <w:rPr>
          <w:rFonts w:ascii="Calibri Light"/>
          <w:b w:val="0"/>
          <w:position w:val="5"/>
          <w:sz w:val="12"/>
        </w:rPr>
        <w:t>17</w:t>
      </w:r>
      <w:r>
        <w:rPr>
          <w:rFonts w:ascii="Calibri Light"/>
          <w:b w:val="0"/>
          <w:spacing w:val="89"/>
          <w:position w:val="5"/>
          <w:sz w:val="12"/>
        </w:rPr>
        <w:t> </w:t>
      </w:r>
      <w:bookmarkStart w:name="_bookmark137" w:id="139"/>
      <w:bookmarkEnd w:id="139"/>
      <w:r>
        <w:rPr>
          <w:rFonts w:ascii="Calibri Light"/>
          <w:b w:val="0"/>
          <w:spacing w:val="-12"/>
          <w:position w:val="5"/>
          <w:sz w:val="12"/>
        </w:rPr>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Person-</w:t>
      </w:r>
      <w:r>
        <w:rPr>
          <w:rFonts w:ascii="Calibri Light"/>
          <w:b w:val="0"/>
          <w:i/>
          <w:spacing w:val="-4"/>
          <w:sz w:val="20"/>
        </w:rPr>
        <w:t> </w:t>
      </w:r>
      <w:r>
        <w:rPr>
          <w:rFonts w:ascii="Calibri Light"/>
          <w:b w:val="0"/>
          <w:i/>
          <w:sz w:val="20"/>
        </w:rPr>
        <w:t>and</w:t>
      </w:r>
      <w:r>
        <w:rPr>
          <w:rFonts w:ascii="Calibri Light"/>
          <w:b w:val="0"/>
          <w:i/>
          <w:spacing w:val="-3"/>
          <w:sz w:val="20"/>
        </w:rPr>
        <w:t> </w:t>
      </w:r>
      <w:r>
        <w:rPr>
          <w:rFonts w:ascii="Calibri Light"/>
          <w:b w:val="0"/>
          <w:i/>
          <w:sz w:val="20"/>
        </w:rPr>
        <w:t>family-centered</w:t>
      </w:r>
      <w:r>
        <w:rPr>
          <w:rFonts w:ascii="Calibri Light"/>
          <w:b w:val="0"/>
          <w:i/>
          <w:spacing w:val="-3"/>
          <w:sz w:val="20"/>
        </w:rPr>
        <w:t> </w:t>
      </w:r>
      <w:r>
        <w:rPr>
          <w:rFonts w:ascii="Calibri Light"/>
          <w:b w:val="0"/>
          <w:i/>
          <w:sz w:val="20"/>
        </w:rPr>
        <w:t>care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peer</w:t>
      </w:r>
      <w:r>
        <w:rPr>
          <w:rFonts w:ascii="Calibri Light"/>
          <w:b w:val="0"/>
          <w:i/>
          <w:sz w:val="20"/>
        </w:rPr>
        <w:t> support</w:t>
      </w:r>
      <w:r>
        <w:rPr>
          <w:rFonts w:ascii="Calibri Light"/>
          <w:b w:val="0"/>
          <w:sz w:val="20"/>
        </w:rPr>
        <w:t>. </w:t>
      </w:r>
      <w:hyperlink r:id="rId280">
        <w:r>
          <w:rPr>
            <w:rFonts w:ascii="Calibri Light"/>
            <w:b w:val="0"/>
            <w:color w:val="0562C1"/>
            <w:sz w:val="20"/>
            <w:u w:val="single" w:color="0562C1"/>
          </w:rPr>
          <w:t>https://www.samhsa.gov/certified-community-behavioral-health-clinics/section-223/care-</w:t>
        </w:r>
      </w:hyperlink>
      <w:hyperlink r:id="rId280">
        <w:r>
          <w:rPr>
            <w:rFonts w:ascii="Calibri Light"/>
            <w:b w:val="0"/>
            <w:color w:val="0562C1"/>
            <w:spacing w:val="-2"/>
            <w:sz w:val="20"/>
            <w:u w:val="single" w:color="0562C1"/>
          </w:rPr>
          <w:t>coordination/person-family-centered</w:t>
        </w:r>
      </w:hyperlink>
    </w:p>
    <w:p>
      <w:pPr>
        <w:spacing w:before="81"/>
        <w:ind w:left="604" w:right="361" w:hanging="245"/>
        <w:jc w:val="left"/>
        <w:rPr>
          <w:rFonts w:ascii="Calibri Light"/>
          <w:b w:val="0"/>
          <w:sz w:val="20"/>
        </w:rPr>
      </w:pPr>
      <w:bookmarkStart w:name="_bookmark138" w:id="140"/>
      <w:bookmarkEnd w:id="140"/>
      <w:r>
        <w:rPr/>
      </w:r>
      <w:r>
        <w:rPr>
          <w:rFonts w:ascii="Calibri Light"/>
          <w:b w:val="0"/>
          <w:position w:val="5"/>
          <w:sz w:val="12"/>
        </w:rPr>
        <w:t>18</w:t>
      </w:r>
      <w:r>
        <w:rPr>
          <w:rFonts w:ascii="Calibri Light"/>
          <w:b w:val="0"/>
          <w:spacing w:val="80"/>
          <w:position w:val="5"/>
          <w:sz w:val="12"/>
        </w:rPr>
        <w:t> </w:t>
      </w:r>
      <w:r>
        <w:rPr>
          <w:rFonts w:ascii="Calibri Light"/>
          <w:b w:val="0"/>
          <w:sz w:val="20"/>
        </w:rPr>
        <w:t>Wakeman, S. E., Larochelle, M. R., Ameli, O., Chaisson, C. E., McPheeters, J. T., Crown, W. H., &amp; Sanghavi, D. M. (2020).</w:t>
      </w:r>
      <w:r>
        <w:rPr>
          <w:rFonts w:ascii="Calibri Light"/>
          <w:b w:val="0"/>
          <w:spacing w:val="-3"/>
          <w:sz w:val="20"/>
        </w:rPr>
        <w:t> </w:t>
      </w:r>
      <w:r>
        <w:rPr>
          <w:rFonts w:ascii="Calibri Light"/>
          <w:b w:val="0"/>
          <w:sz w:val="20"/>
        </w:rPr>
        <w:t>Comparative</w:t>
      </w:r>
      <w:r>
        <w:rPr>
          <w:rFonts w:ascii="Calibri Light"/>
          <w:b w:val="0"/>
          <w:spacing w:val="-4"/>
          <w:sz w:val="20"/>
        </w:rPr>
        <w:t> </w:t>
      </w:r>
      <w:r>
        <w:rPr>
          <w:rFonts w:ascii="Calibri Light"/>
          <w:b w:val="0"/>
          <w:sz w:val="20"/>
        </w:rPr>
        <w:t>effectiveness</w:t>
      </w:r>
      <w:r>
        <w:rPr>
          <w:rFonts w:ascii="Calibri Light"/>
          <w:b w:val="0"/>
          <w:spacing w:val="-4"/>
          <w:sz w:val="20"/>
        </w:rPr>
        <w:t> </w:t>
      </w:r>
      <w:r>
        <w:rPr>
          <w:rFonts w:ascii="Calibri Light"/>
          <w:b w:val="0"/>
          <w:sz w:val="20"/>
        </w:rPr>
        <w:t>of</w:t>
      </w:r>
      <w:r>
        <w:rPr>
          <w:rFonts w:ascii="Calibri Light"/>
          <w:b w:val="0"/>
          <w:spacing w:val="-4"/>
          <w:sz w:val="20"/>
        </w:rPr>
        <w:t> </w:t>
      </w:r>
      <w:r>
        <w:rPr>
          <w:rFonts w:ascii="Calibri Light"/>
          <w:b w:val="0"/>
          <w:sz w:val="20"/>
        </w:rPr>
        <w:t>different</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pathways</w:t>
      </w:r>
      <w:r>
        <w:rPr>
          <w:rFonts w:ascii="Calibri Light"/>
          <w:b w:val="0"/>
          <w:spacing w:val="-4"/>
          <w:sz w:val="20"/>
        </w:rPr>
        <w:t> </w:t>
      </w:r>
      <w:r>
        <w:rPr>
          <w:rFonts w:ascii="Calibri Light"/>
          <w:b w:val="0"/>
          <w:sz w:val="20"/>
        </w:rPr>
        <w:t>for</w:t>
      </w:r>
      <w:r>
        <w:rPr>
          <w:rFonts w:ascii="Calibri Light"/>
          <w:b w:val="0"/>
          <w:spacing w:val="-3"/>
          <w:sz w:val="20"/>
        </w:rPr>
        <w:t> </w:t>
      </w:r>
      <w:r>
        <w:rPr>
          <w:rFonts w:ascii="Calibri Light"/>
          <w:b w:val="0"/>
          <w:sz w:val="20"/>
        </w:rPr>
        <w:t>opioid</w:t>
      </w:r>
      <w:r>
        <w:rPr>
          <w:rFonts w:ascii="Calibri Light"/>
          <w:b w:val="0"/>
          <w:spacing w:val="-4"/>
          <w:sz w:val="20"/>
        </w:rPr>
        <w:t> </w:t>
      </w:r>
      <w:r>
        <w:rPr>
          <w:rFonts w:ascii="Calibri Light"/>
          <w:b w:val="0"/>
          <w:sz w:val="20"/>
        </w:rPr>
        <w:t>use</w:t>
      </w:r>
      <w:r>
        <w:rPr>
          <w:rFonts w:ascii="Calibri Light"/>
          <w:b w:val="0"/>
          <w:spacing w:val="-4"/>
          <w:sz w:val="20"/>
        </w:rPr>
        <w:t> </w:t>
      </w:r>
      <w:r>
        <w:rPr>
          <w:rFonts w:ascii="Calibri Light"/>
          <w:b w:val="0"/>
          <w:sz w:val="20"/>
        </w:rPr>
        <w:t>disorder.</w:t>
      </w:r>
      <w:r>
        <w:rPr>
          <w:rFonts w:ascii="Calibri Light"/>
          <w:b w:val="0"/>
          <w:spacing w:val="-4"/>
          <w:sz w:val="20"/>
        </w:rPr>
        <w:t> </w:t>
      </w:r>
      <w:r>
        <w:rPr>
          <w:rFonts w:ascii="Calibri Light"/>
          <w:b w:val="0"/>
          <w:i/>
          <w:sz w:val="20"/>
        </w:rPr>
        <w:t>JAMA</w:t>
      </w:r>
      <w:r>
        <w:rPr>
          <w:rFonts w:ascii="Calibri Light"/>
          <w:b w:val="0"/>
          <w:i/>
          <w:spacing w:val="-4"/>
          <w:sz w:val="20"/>
        </w:rPr>
        <w:t> </w:t>
      </w:r>
      <w:r>
        <w:rPr>
          <w:rFonts w:ascii="Calibri Light"/>
          <w:b w:val="0"/>
          <w:i/>
          <w:sz w:val="20"/>
        </w:rPr>
        <w:t>Network</w:t>
      </w:r>
      <w:r>
        <w:rPr>
          <w:rFonts w:ascii="Calibri Light"/>
          <w:b w:val="0"/>
          <w:i/>
          <w:spacing w:val="-3"/>
          <w:sz w:val="20"/>
        </w:rPr>
        <w:t> </w:t>
      </w:r>
      <w:r>
        <w:rPr>
          <w:rFonts w:ascii="Calibri Light"/>
          <w:b w:val="0"/>
          <w:i/>
          <w:sz w:val="20"/>
        </w:rPr>
        <w:t>Open,</w:t>
      </w:r>
      <w:r>
        <w:rPr>
          <w:rFonts w:ascii="Calibri Light"/>
          <w:b w:val="0"/>
          <w:i/>
          <w:sz w:val="20"/>
        </w:rPr>
        <w:t> 3</w:t>
      </w:r>
      <w:r>
        <w:rPr>
          <w:rFonts w:ascii="Calibri Light"/>
          <w:b w:val="0"/>
          <w:sz w:val="20"/>
        </w:rPr>
        <w:t>(2), e1920622. </w:t>
      </w:r>
      <w:hyperlink r:id="rId281">
        <w:r>
          <w:rPr>
            <w:rFonts w:ascii="Calibri Light"/>
            <w:b w:val="0"/>
            <w:color w:val="0562C1"/>
            <w:sz w:val="20"/>
            <w:u w:val="single" w:color="0562C1"/>
          </w:rPr>
          <w:t>https://doi.org/10.1001/jamanetworkopen.2019.20622</w:t>
        </w:r>
      </w:hyperlink>
    </w:p>
    <w:p>
      <w:pPr>
        <w:spacing w:before="79"/>
        <w:ind w:left="604" w:right="461" w:hanging="245"/>
        <w:jc w:val="left"/>
        <w:rPr>
          <w:rFonts w:ascii="Calibri Light"/>
          <w:b w:val="0"/>
          <w:sz w:val="20"/>
        </w:rPr>
      </w:pPr>
      <w:r>
        <w:rPr>
          <w:rFonts w:ascii="Calibri Light"/>
          <w:b w:val="0"/>
          <w:position w:val="5"/>
          <w:sz w:val="12"/>
        </w:rPr>
        <w:t>19</w:t>
      </w:r>
      <w:r>
        <w:rPr>
          <w:rFonts w:ascii="Calibri Light"/>
          <w:b w:val="0"/>
          <w:spacing w:val="88"/>
          <w:position w:val="5"/>
          <w:sz w:val="12"/>
        </w:rPr>
        <w:t> </w:t>
      </w:r>
      <w:bookmarkStart w:name="_bookmark139" w:id="141"/>
      <w:bookmarkEnd w:id="141"/>
      <w:r>
        <w:rPr>
          <w:rFonts w:ascii="Calibri Light"/>
          <w:b w:val="0"/>
          <w:spacing w:val="-12"/>
          <w:position w:val="5"/>
          <w:sz w:val="12"/>
        </w:rPr>
      </w:r>
      <w:r>
        <w:rPr>
          <w:rFonts w:ascii="Calibri Light"/>
          <w:b w:val="0"/>
          <w:sz w:val="20"/>
        </w:rPr>
        <w:t>National</w:t>
      </w:r>
      <w:r>
        <w:rPr>
          <w:rFonts w:ascii="Calibri Light"/>
          <w:b w:val="0"/>
          <w:spacing w:val="-4"/>
          <w:sz w:val="20"/>
        </w:rPr>
        <w:t> </w:t>
      </w:r>
      <w:r>
        <w:rPr>
          <w:rFonts w:ascii="Calibri Light"/>
          <w:b w:val="0"/>
          <w:sz w:val="20"/>
        </w:rPr>
        <w:t>Academies</w:t>
      </w:r>
      <w:r>
        <w:rPr>
          <w:rFonts w:ascii="Calibri Light"/>
          <w:b w:val="0"/>
          <w:spacing w:val="-1"/>
          <w:sz w:val="20"/>
        </w:rPr>
        <w:t> </w:t>
      </w:r>
      <w:r>
        <w:rPr>
          <w:rFonts w:ascii="Calibri Light"/>
          <w:b w:val="0"/>
          <w:sz w:val="20"/>
        </w:rPr>
        <w:t>of</w:t>
      </w:r>
      <w:r>
        <w:rPr>
          <w:rFonts w:ascii="Calibri Light"/>
          <w:b w:val="0"/>
          <w:spacing w:val="-3"/>
          <w:sz w:val="20"/>
        </w:rPr>
        <w:t> </w:t>
      </w:r>
      <w:r>
        <w:rPr>
          <w:rFonts w:ascii="Calibri Light"/>
          <w:b w:val="0"/>
          <w:sz w:val="20"/>
        </w:rPr>
        <w:t>Sciences,</w:t>
      </w:r>
      <w:r>
        <w:rPr>
          <w:rFonts w:ascii="Calibri Light"/>
          <w:b w:val="0"/>
          <w:spacing w:val="-4"/>
          <w:sz w:val="20"/>
        </w:rPr>
        <w:t> </w:t>
      </w:r>
      <w:r>
        <w:rPr>
          <w:rFonts w:ascii="Calibri Light"/>
          <w:b w:val="0"/>
          <w:sz w:val="20"/>
        </w:rPr>
        <w:t>Engineering,</w:t>
      </w:r>
      <w:r>
        <w:rPr>
          <w:rFonts w:ascii="Calibri Light"/>
          <w:b w:val="0"/>
          <w:spacing w:val="-4"/>
          <w:sz w:val="20"/>
        </w:rPr>
        <w:t> </w:t>
      </w:r>
      <w:r>
        <w:rPr>
          <w:rFonts w:ascii="Calibri Light"/>
          <w:b w:val="0"/>
          <w:sz w:val="20"/>
        </w:rPr>
        <w:t>and</w:t>
      </w:r>
      <w:r>
        <w:rPr>
          <w:rFonts w:ascii="Calibri Light"/>
          <w:b w:val="0"/>
          <w:spacing w:val="-1"/>
          <w:sz w:val="20"/>
        </w:rPr>
        <w:t> </w:t>
      </w:r>
      <w:r>
        <w:rPr>
          <w:rFonts w:ascii="Calibri Light"/>
          <w:b w:val="0"/>
          <w:sz w:val="20"/>
        </w:rPr>
        <w:t>Medicine.</w:t>
      </w:r>
      <w:r>
        <w:rPr>
          <w:rFonts w:ascii="Calibri Light"/>
          <w:b w:val="0"/>
          <w:spacing w:val="-4"/>
          <w:sz w:val="20"/>
        </w:rPr>
        <w:t> </w:t>
      </w:r>
      <w:r>
        <w:rPr>
          <w:rFonts w:ascii="Calibri Light"/>
          <w:b w:val="0"/>
          <w:sz w:val="20"/>
        </w:rPr>
        <w:t>(2022).</w:t>
      </w:r>
      <w:r>
        <w:rPr>
          <w:rFonts w:ascii="Calibri Light"/>
          <w:b w:val="0"/>
          <w:spacing w:val="-2"/>
          <w:sz w:val="20"/>
        </w:rPr>
        <w:t> </w:t>
      </w:r>
      <w:r>
        <w:rPr>
          <w:rFonts w:ascii="Calibri Light"/>
          <w:b w:val="0"/>
          <w:i/>
          <w:sz w:val="20"/>
        </w:rPr>
        <w:t>Methadone</w:t>
      </w:r>
      <w:r>
        <w:rPr>
          <w:rFonts w:ascii="Calibri Light"/>
          <w:b w:val="0"/>
          <w:i/>
          <w:spacing w:val="-1"/>
          <w:sz w:val="20"/>
        </w:rPr>
        <w:t> </w:t>
      </w:r>
      <w:r>
        <w:rPr>
          <w:rFonts w:ascii="Calibri Light"/>
          <w:b w:val="0"/>
          <w:i/>
          <w:sz w:val="20"/>
        </w:rPr>
        <w:t>treatment</w:t>
      </w:r>
      <w:r>
        <w:rPr>
          <w:rFonts w:ascii="Calibri Light"/>
          <w:b w:val="0"/>
          <w:i/>
          <w:spacing w:val="-4"/>
          <w:sz w:val="20"/>
        </w:rPr>
        <w:t> </w:t>
      </w:r>
      <w:r>
        <w:rPr>
          <w:rFonts w:ascii="Calibri Light"/>
          <w:b w:val="0"/>
          <w:i/>
          <w:sz w:val="20"/>
        </w:rPr>
        <w:t>for</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use</w:t>
      </w:r>
      <w:r>
        <w:rPr>
          <w:rFonts w:ascii="Calibri Light"/>
          <w:b w:val="0"/>
          <w:i/>
          <w:sz w:val="20"/>
        </w:rPr>
        <w:t> disorder: Improving access through regulatory and legal change: Proceedings of a workshop. </w:t>
      </w:r>
      <w:hyperlink r:id="rId282">
        <w:r>
          <w:rPr>
            <w:rFonts w:ascii="Calibri Light"/>
            <w:b w:val="0"/>
            <w:color w:val="0562C1"/>
            <w:spacing w:val="-2"/>
            <w:sz w:val="20"/>
            <w:u w:val="single" w:color="0562C1"/>
          </w:rPr>
          <w:t>https://doi.org/10.17226/26635</w:t>
        </w:r>
      </w:hyperlink>
    </w:p>
    <w:p>
      <w:pPr>
        <w:spacing w:before="81"/>
        <w:ind w:left="605" w:right="491" w:hanging="246"/>
        <w:jc w:val="left"/>
        <w:rPr>
          <w:rFonts w:ascii="Calibri Light"/>
          <w:b w:val="0"/>
          <w:sz w:val="20"/>
        </w:rPr>
      </w:pPr>
      <w:r>
        <w:rPr>
          <w:rFonts w:ascii="Calibri Light"/>
          <w:b w:val="0"/>
          <w:position w:val="5"/>
          <w:sz w:val="12"/>
        </w:rPr>
        <w:t>20</w:t>
      </w:r>
      <w:r>
        <w:rPr>
          <w:rFonts w:ascii="Calibri Light"/>
          <w:b w:val="0"/>
          <w:spacing w:val="89"/>
          <w:position w:val="5"/>
          <w:sz w:val="12"/>
        </w:rPr>
        <w:t> </w:t>
      </w:r>
      <w:bookmarkStart w:name="_bookmark140" w:id="142"/>
      <w:bookmarkEnd w:id="142"/>
      <w:r>
        <w:rPr>
          <w:rFonts w:ascii="Calibri Light"/>
          <w:b w:val="0"/>
          <w:spacing w:val="-12"/>
          <w:position w:val="5"/>
          <w:sz w:val="12"/>
        </w:rPr>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79"/>
        <w:ind w:left="604" w:right="461" w:hanging="245"/>
        <w:jc w:val="left"/>
        <w:rPr>
          <w:rFonts w:ascii="Calibri Light"/>
          <w:b w:val="0"/>
          <w:sz w:val="20"/>
        </w:rPr>
      </w:pPr>
      <w:r>
        <w:rPr>
          <w:rFonts w:ascii="Calibri Light"/>
          <w:b w:val="0"/>
          <w:position w:val="5"/>
          <w:sz w:val="12"/>
        </w:rPr>
        <w:t>21</w:t>
      </w:r>
      <w:r>
        <w:rPr>
          <w:rFonts w:ascii="Calibri Light"/>
          <w:b w:val="0"/>
          <w:spacing w:val="89"/>
          <w:position w:val="5"/>
          <w:sz w:val="12"/>
        </w:rPr>
        <w:t> </w:t>
      </w:r>
      <w:bookmarkStart w:name="_bookmark141" w:id="143"/>
      <w:bookmarkEnd w:id="143"/>
      <w:r>
        <w:rPr>
          <w:rFonts w:ascii="Calibri Light"/>
          <w:b w:val="0"/>
          <w:spacing w:val="-12"/>
          <w:position w:val="5"/>
          <w:sz w:val="12"/>
        </w:rPr>
      </w:r>
      <w:r>
        <w:rPr>
          <w:rFonts w:ascii="Calibri Light"/>
          <w:b w:val="0"/>
          <w:sz w:val="20"/>
        </w:rPr>
        <w:t>National</w:t>
      </w:r>
      <w:r>
        <w:rPr>
          <w:rFonts w:ascii="Calibri Light"/>
          <w:b w:val="0"/>
          <w:spacing w:val="-4"/>
          <w:sz w:val="20"/>
        </w:rPr>
        <w:t> </w:t>
      </w:r>
      <w:r>
        <w:rPr>
          <w:rFonts w:ascii="Calibri Light"/>
          <w:b w:val="0"/>
          <w:sz w:val="20"/>
        </w:rPr>
        <w:t>Academies</w:t>
      </w:r>
      <w:r>
        <w:rPr>
          <w:rFonts w:ascii="Calibri Light"/>
          <w:b w:val="0"/>
          <w:spacing w:val="-1"/>
          <w:sz w:val="20"/>
        </w:rPr>
        <w:t> </w:t>
      </w:r>
      <w:r>
        <w:rPr>
          <w:rFonts w:ascii="Calibri Light"/>
          <w:b w:val="0"/>
          <w:sz w:val="20"/>
        </w:rPr>
        <w:t>of</w:t>
      </w:r>
      <w:r>
        <w:rPr>
          <w:rFonts w:ascii="Calibri Light"/>
          <w:b w:val="0"/>
          <w:spacing w:val="-3"/>
          <w:sz w:val="20"/>
        </w:rPr>
        <w:t> </w:t>
      </w:r>
      <w:r>
        <w:rPr>
          <w:rFonts w:ascii="Calibri Light"/>
          <w:b w:val="0"/>
          <w:sz w:val="20"/>
        </w:rPr>
        <w:t>Sciences,</w:t>
      </w:r>
      <w:r>
        <w:rPr>
          <w:rFonts w:ascii="Calibri Light"/>
          <w:b w:val="0"/>
          <w:spacing w:val="-4"/>
          <w:sz w:val="20"/>
        </w:rPr>
        <w:t> </w:t>
      </w:r>
      <w:r>
        <w:rPr>
          <w:rFonts w:ascii="Calibri Light"/>
          <w:b w:val="0"/>
          <w:sz w:val="20"/>
        </w:rPr>
        <w:t>Engineering,</w:t>
      </w:r>
      <w:r>
        <w:rPr>
          <w:rFonts w:ascii="Calibri Light"/>
          <w:b w:val="0"/>
          <w:spacing w:val="-4"/>
          <w:sz w:val="20"/>
        </w:rPr>
        <w:t> </w:t>
      </w:r>
      <w:r>
        <w:rPr>
          <w:rFonts w:ascii="Calibri Light"/>
          <w:b w:val="0"/>
          <w:sz w:val="20"/>
        </w:rPr>
        <w:t>and</w:t>
      </w:r>
      <w:r>
        <w:rPr>
          <w:rFonts w:ascii="Calibri Light"/>
          <w:b w:val="0"/>
          <w:spacing w:val="-1"/>
          <w:sz w:val="20"/>
        </w:rPr>
        <w:t> </w:t>
      </w:r>
      <w:r>
        <w:rPr>
          <w:rFonts w:ascii="Calibri Light"/>
          <w:b w:val="0"/>
          <w:sz w:val="20"/>
        </w:rPr>
        <w:t>Medicine.</w:t>
      </w:r>
      <w:r>
        <w:rPr>
          <w:rFonts w:ascii="Calibri Light"/>
          <w:b w:val="0"/>
          <w:spacing w:val="-4"/>
          <w:sz w:val="20"/>
        </w:rPr>
        <w:t> </w:t>
      </w:r>
      <w:r>
        <w:rPr>
          <w:rFonts w:ascii="Calibri Light"/>
          <w:b w:val="0"/>
          <w:sz w:val="20"/>
        </w:rPr>
        <w:t>(2019).</w:t>
      </w:r>
      <w:r>
        <w:rPr>
          <w:rFonts w:ascii="Calibri Light"/>
          <w:b w:val="0"/>
          <w:spacing w:val="-2"/>
          <w:sz w:val="20"/>
        </w:rPr>
        <w:t> </w:t>
      </w:r>
      <w:r>
        <w:rPr>
          <w:rFonts w:ascii="Calibri Light"/>
          <w:b w:val="0"/>
          <w:i/>
          <w:sz w:val="20"/>
        </w:rPr>
        <w:t>Medications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save</w:t>
      </w:r>
      <w:r>
        <w:rPr>
          <w:rFonts w:ascii="Calibri Light"/>
          <w:b w:val="0"/>
          <w:i/>
          <w:sz w:val="20"/>
        </w:rPr>
        <w:t> lives. </w:t>
      </w:r>
      <w:hyperlink r:id="rId283">
        <w:r>
          <w:rPr>
            <w:rFonts w:ascii="Calibri Light"/>
            <w:b w:val="0"/>
            <w:color w:val="0562C1"/>
            <w:sz w:val="20"/>
            <w:u w:val="single" w:color="0562C1"/>
          </w:rPr>
          <w:t>https://doi.org/10.17226/25310</w:t>
        </w:r>
      </w:hyperlink>
    </w:p>
    <w:p>
      <w:pPr>
        <w:spacing w:before="81"/>
        <w:ind w:left="605" w:right="491" w:hanging="246"/>
        <w:jc w:val="left"/>
        <w:rPr>
          <w:rFonts w:ascii="Calibri Light"/>
          <w:b w:val="0"/>
          <w:sz w:val="20"/>
        </w:rPr>
      </w:pPr>
      <w:r>
        <w:rPr>
          <w:rFonts w:ascii="Calibri Light"/>
          <w:b w:val="0"/>
          <w:position w:val="5"/>
          <w:sz w:val="12"/>
        </w:rPr>
        <w:t>22</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bookmarkStart w:name="_bookmark142" w:id="144"/>
      <w:bookmarkEnd w:id="144"/>
      <w:r>
        <w:rPr>
          <w:rFonts w:ascii="Calibri Light"/>
          <w:b w:val="0"/>
          <w:spacing w:val="-1"/>
          <w:w w:val="99"/>
          <w:sz w:val="20"/>
        </w:rPr>
      </w:r>
      <w:hyperlink r:id="rId96">
        <w:r>
          <w:rPr>
            <w:rFonts w:ascii="Calibri Light"/>
            <w:b w:val="0"/>
            <w:color w:val="0562C1"/>
            <w:spacing w:val="-2"/>
            <w:sz w:val="20"/>
            <w:u w:val="single" w:color="0562C1"/>
          </w:rPr>
          <w:t>https://store.samhsa.gov/product/tip-63-medications-opioid-use-disorder/pep21-02-01-002</w:t>
        </w:r>
      </w:hyperlink>
    </w:p>
    <w:p>
      <w:pPr>
        <w:spacing w:before="78"/>
        <w:ind w:left="605" w:right="902" w:hanging="246"/>
        <w:jc w:val="left"/>
        <w:rPr>
          <w:rFonts w:ascii="Calibri Light"/>
          <w:b w:val="0"/>
          <w:sz w:val="20"/>
        </w:rPr>
      </w:pPr>
      <w:r>
        <w:rPr>
          <w:rFonts w:ascii="Calibri Light"/>
          <w:b w:val="0"/>
          <w:position w:val="5"/>
          <w:sz w:val="12"/>
        </w:rPr>
        <w:t>23</w:t>
      </w:r>
      <w:r>
        <w:rPr>
          <w:rFonts w:ascii="Calibri Light"/>
          <w:b w:val="0"/>
          <w:spacing w:val="80"/>
          <w:position w:val="5"/>
          <w:sz w:val="12"/>
        </w:rPr>
        <w:t> </w:t>
      </w:r>
      <w:r>
        <w:rPr>
          <w:rFonts w:ascii="Calibri Light"/>
          <w:b w:val="0"/>
          <w:sz w:val="20"/>
        </w:rPr>
        <w:t>U.S. Food &amp; Drug Administration. (2023). Information about medications for opioid use disorder (MOUD). </w:t>
      </w:r>
      <w:hyperlink r:id="rId284">
        <w:r>
          <w:rPr>
            <w:rFonts w:ascii="Calibri Light"/>
            <w:b w:val="0"/>
            <w:color w:val="0562C1"/>
            <w:spacing w:val="-2"/>
            <w:sz w:val="20"/>
            <w:u w:val="single" w:color="0562C1"/>
          </w:rPr>
          <w:t>https://www.fda.gov/drugs/information-drug-class/information-about-medication-assisted-treatment-mat</w:t>
        </w:r>
      </w:hyperlink>
    </w:p>
    <w:p>
      <w:pPr>
        <w:spacing w:before="81"/>
        <w:ind w:left="605" w:right="491" w:hanging="246"/>
        <w:jc w:val="left"/>
        <w:rPr>
          <w:rFonts w:ascii="Calibri Light"/>
          <w:b w:val="0"/>
          <w:sz w:val="20"/>
        </w:rPr>
      </w:pPr>
      <w:bookmarkStart w:name="_bookmark143" w:id="145"/>
      <w:bookmarkEnd w:id="145"/>
      <w:r>
        <w:rPr/>
      </w:r>
      <w:r>
        <w:rPr>
          <w:rFonts w:ascii="Calibri Light"/>
          <w:b w:val="0"/>
          <w:position w:val="5"/>
          <w:sz w:val="12"/>
        </w:rPr>
        <w:t>24</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361" w:hanging="245"/>
        <w:jc w:val="left"/>
        <w:rPr>
          <w:rFonts w:ascii="Calibri Light"/>
          <w:b w:val="0"/>
          <w:sz w:val="20"/>
        </w:rPr>
      </w:pPr>
      <w:bookmarkStart w:name="_bookmark144" w:id="146"/>
      <w:bookmarkEnd w:id="146"/>
      <w:r>
        <w:rPr/>
      </w:r>
      <w:r>
        <w:rPr>
          <w:rFonts w:ascii="Calibri Light"/>
          <w:b w:val="0"/>
          <w:position w:val="5"/>
          <w:sz w:val="12"/>
        </w:rPr>
        <w:t>25</w:t>
      </w:r>
      <w:r>
        <w:rPr>
          <w:rFonts w:ascii="Calibri Light"/>
          <w:b w:val="0"/>
          <w:spacing w:val="80"/>
          <w:position w:val="5"/>
          <w:sz w:val="12"/>
        </w:rPr>
        <w:t> </w:t>
      </w:r>
      <w:r>
        <w:rPr>
          <w:rFonts w:ascii="Calibri Light"/>
          <w:b w:val="0"/>
          <w:sz w:val="20"/>
        </w:rPr>
        <w:t>Wakeman, S. E., Larochelle, M. R., Ameli, O., Chaisson, C. E., McPheeters, J. T., Crown, W. H., &amp; Sanghavi, D. M. (2020).</w:t>
      </w:r>
      <w:r>
        <w:rPr>
          <w:rFonts w:ascii="Calibri Light"/>
          <w:b w:val="0"/>
          <w:spacing w:val="-3"/>
          <w:sz w:val="20"/>
        </w:rPr>
        <w:t> </w:t>
      </w:r>
      <w:r>
        <w:rPr>
          <w:rFonts w:ascii="Calibri Light"/>
          <w:b w:val="0"/>
          <w:sz w:val="20"/>
        </w:rPr>
        <w:t>Comparative</w:t>
      </w:r>
      <w:r>
        <w:rPr>
          <w:rFonts w:ascii="Calibri Light"/>
          <w:b w:val="0"/>
          <w:spacing w:val="-4"/>
          <w:sz w:val="20"/>
        </w:rPr>
        <w:t> </w:t>
      </w:r>
      <w:r>
        <w:rPr>
          <w:rFonts w:ascii="Calibri Light"/>
          <w:b w:val="0"/>
          <w:sz w:val="20"/>
        </w:rPr>
        <w:t>effectiveness</w:t>
      </w:r>
      <w:r>
        <w:rPr>
          <w:rFonts w:ascii="Calibri Light"/>
          <w:b w:val="0"/>
          <w:spacing w:val="-4"/>
          <w:sz w:val="20"/>
        </w:rPr>
        <w:t> </w:t>
      </w:r>
      <w:r>
        <w:rPr>
          <w:rFonts w:ascii="Calibri Light"/>
          <w:b w:val="0"/>
          <w:sz w:val="20"/>
        </w:rPr>
        <w:t>of</w:t>
      </w:r>
      <w:r>
        <w:rPr>
          <w:rFonts w:ascii="Calibri Light"/>
          <w:b w:val="0"/>
          <w:spacing w:val="-4"/>
          <w:sz w:val="20"/>
        </w:rPr>
        <w:t> </w:t>
      </w:r>
      <w:r>
        <w:rPr>
          <w:rFonts w:ascii="Calibri Light"/>
          <w:b w:val="0"/>
          <w:sz w:val="20"/>
        </w:rPr>
        <w:t>different</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pathways</w:t>
      </w:r>
      <w:r>
        <w:rPr>
          <w:rFonts w:ascii="Calibri Light"/>
          <w:b w:val="0"/>
          <w:spacing w:val="-4"/>
          <w:sz w:val="20"/>
        </w:rPr>
        <w:t> </w:t>
      </w:r>
      <w:r>
        <w:rPr>
          <w:rFonts w:ascii="Calibri Light"/>
          <w:b w:val="0"/>
          <w:sz w:val="20"/>
        </w:rPr>
        <w:t>for</w:t>
      </w:r>
      <w:r>
        <w:rPr>
          <w:rFonts w:ascii="Calibri Light"/>
          <w:b w:val="0"/>
          <w:spacing w:val="-3"/>
          <w:sz w:val="20"/>
        </w:rPr>
        <w:t> </w:t>
      </w:r>
      <w:r>
        <w:rPr>
          <w:rFonts w:ascii="Calibri Light"/>
          <w:b w:val="0"/>
          <w:sz w:val="20"/>
        </w:rPr>
        <w:t>opioid</w:t>
      </w:r>
      <w:r>
        <w:rPr>
          <w:rFonts w:ascii="Calibri Light"/>
          <w:b w:val="0"/>
          <w:spacing w:val="-4"/>
          <w:sz w:val="20"/>
        </w:rPr>
        <w:t> </w:t>
      </w:r>
      <w:r>
        <w:rPr>
          <w:rFonts w:ascii="Calibri Light"/>
          <w:b w:val="0"/>
          <w:sz w:val="20"/>
        </w:rPr>
        <w:t>use</w:t>
      </w:r>
      <w:r>
        <w:rPr>
          <w:rFonts w:ascii="Calibri Light"/>
          <w:b w:val="0"/>
          <w:spacing w:val="-4"/>
          <w:sz w:val="20"/>
        </w:rPr>
        <w:t> </w:t>
      </w:r>
      <w:r>
        <w:rPr>
          <w:rFonts w:ascii="Calibri Light"/>
          <w:b w:val="0"/>
          <w:sz w:val="20"/>
        </w:rPr>
        <w:t>disorder.</w:t>
      </w:r>
      <w:r>
        <w:rPr>
          <w:rFonts w:ascii="Calibri Light"/>
          <w:b w:val="0"/>
          <w:spacing w:val="-4"/>
          <w:sz w:val="20"/>
        </w:rPr>
        <w:t> </w:t>
      </w:r>
      <w:r>
        <w:rPr>
          <w:rFonts w:ascii="Calibri Light"/>
          <w:b w:val="0"/>
          <w:i/>
          <w:sz w:val="20"/>
        </w:rPr>
        <w:t>JAMA</w:t>
      </w:r>
      <w:r>
        <w:rPr>
          <w:rFonts w:ascii="Calibri Light"/>
          <w:b w:val="0"/>
          <w:i/>
          <w:spacing w:val="-4"/>
          <w:sz w:val="20"/>
        </w:rPr>
        <w:t> </w:t>
      </w:r>
      <w:r>
        <w:rPr>
          <w:rFonts w:ascii="Calibri Light"/>
          <w:b w:val="0"/>
          <w:i/>
          <w:sz w:val="20"/>
        </w:rPr>
        <w:t>Network</w:t>
      </w:r>
      <w:r>
        <w:rPr>
          <w:rFonts w:ascii="Calibri Light"/>
          <w:b w:val="0"/>
          <w:i/>
          <w:spacing w:val="-3"/>
          <w:sz w:val="20"/>
        </w:rPr>
        <w:t> </w:t>
      </w:r>
      <w:r>
        <w:rPr>
          <w:rFonts w:ascii="Calibri Light"/>
          <w:b w:val="0"/>
          <w:i/>
          <w:sz w:val="20"/>
        </w:rPr>
        <w:t>Open,</w:t>
      </w:r>
      <w:r>
        <w:rPr>
          <w:rFonts w:ascii="Calibri Light"/>
          <w:b w:val="0"/>
          <w:i/>
          <w:sz w:val="20"/>
        </w:rPr>
        <w:t> 3</w:t>
      </w:r>
      <w:r>
        <w:rPr>
          <w:rFonts w:ascii="Calibri Light"/>
          <w:b w:val="0"/>
          <w:sz w:val="20"/>
        </w:rPr>
        <w:t>(2), e1920622. </w:t>
      </w:r>
      <w:hyperlink r:id="rId281">
        <w:r>
          <w:rPr>
            <w:rFonts w:ascii="Calibri Light"/>
            <w:b w:val="0"/>
            <w:color w:val="0562C1"/>
            <w:sz w:val="20"/>
            <w:u w:val="single" w:color="0562C1"/>
          </w:rPr>
          <w:t>https://doi.org/10.1001/jamanetworkopen.2019.20622</w:t>
        </w:r>
      </w:hyperlink>
    </w:p>
    <w:p>
      <w:pPr>
        <w:spacing w:before="79"/>
        <w:ind w:left="605" w:right="491" w:hanging="246"/>
        <w:jc w:val="left"/>
        <w:rPr>
          <w:rFonts w:ascii="Calibri Light"/>
          <w:b w:val="0"/>
          <w:sz w:val="20"/>
        </w:rPr>
      </w:pPr>
      <w:r>
        <w:rPr>
          <w:rFonts w:ascii="Calibri Light"/>
          <w:b w:val="0"/>
          <w:position w:val="5"/>
          <w:sz w:val="12"/>
        </w:rPr>
        <w:t>26</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bookmarkStart w:name="_bookmark145" w:id="147"/>
      <w:bookmarkEnd w:id="147"/>
      <w:r>
        <w:rPr>
          <w:rFonts w:ascii="Calibri Light"/>
          <w:b w:val="0"/>
          <w:w w:val="99"/>
          <w:sz w:val="20"/>
        </w:rPr>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903" w:hanging="245"/>
        <w:jc w:val="left"/>
        <w:rPr>
          <w:rFonts w:ascii="Calibri Light" w:hAnsi="Calibri Light"/>
          <w:b w:val="0"/>
          <w:sz w:val="20"/>
        </w:rPr>
      </w:pPr>
      <w:r>
        <w:rPr>
          <w:rFonts w:ascii="Calibri Light" w:hAnsi="Calibri Light"/>
          <w:b w:val="0"/>
          <w:position w:val="5"/>
          <w:sz w:val="12"/>
        </w:rPr>
        <w:t>27</w:t>
      </w:r>
      <w:r>
        <w:rPr>
          <w:rFonts w:ascii="Calibri Light" w:hAnsi="Calibri Light"/>
          <w:b w:val="0"/>
          <w:spacing w:val="80"/>
          <w:position w:val="5"/>
          <w:sz w:val="12"/>
        </w:rPr>
        <w:t> </w:t>
      </w:r>
      <w:r>
        <w:rPr>
          <w:rFonts w:ascii="Calibri Light" w:hAnsi="Calibri Light"/>
          <w:b w:val="0"/>
          <w:sz w:val="20"/>
        </w:rPr>
        <w:t>Mackey,</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Veazie,</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Anderson,</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Bourne,</w:t>
      </w:r>
      <w:r>
        <w:rPr>
          <w:rFonts w:ascii="Calibri Light" w:hAnsi="Calibri Light"/>
          <w:b w:val="0"/>
          <w:spacing w:val="-3"/>
          <w:sz w:val="20"/>
        </w:rPr>
        <w:t> </w:t>
      </w:r>
      <w:r>
        <w:rPr>
          <w:rFonts w:ascii="Calibri Light" w:hAnsi="Calibri Light"/>
          <w:b w:val="0"/>
          <w:sz w:val="20"/>
        </w:rPr>
        <w:t>D.,</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Peterson,</w:t>
      </w:r>
      <w:r>
        <w:rPr>
          <w:rFonts w:ascii="Calibri Light" w:hAnsi="Calibri Light"/>
          <w:b w:val="0"/>
          <w:spacing w:val="-1"/>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(2020).</w:t>
      </w:r>
      <w:r>
        <w:rPr>
          <w:rFonts w:ascii="Calibri Light" w:hAnsi="Calibri Light"/>
          <w:b w:val="0"/>
          <w:spacing w:val="-1"/>
          <w:sz w:val="20"/>
        </w:rPr>
        <w:t> </w:t>
      </w:r>
      <w:r>
        <w:rPr>
          <w:rFonts w:ascii="Calibri Light" w:hAnsi="Calibri Light"/>
          <w:b w:val="0"/>
          <w:sz w:val="20"/>
        </w:rPr>
        <w:t>Barriers</w:t>
      </w:r>
      <w:r>
        <w:rPr>
          <w:rFonts w:ascii="Calibri Light" w:hAnsi="Calibri Light"/>
          <w:b w:val="0"/>
          <w:spacing w:val="-2"/>
          <w:sz w:val="20"/>
        </w:rPr>
        <w:t> </w:t>
      </w:r>
      <w:r>
        <w:rPr>
          <w:rFonts w:ascii="Calibri Light" w:hAnsi="Calibri Light"/>
          <w:b w:val="0"/>
          <w:sz w:val="20"/>
        </w:rPr>
        <w:t>and</w:t>
      </w:r>
      <w:r>
        <w:rPr>
          <w:rFonts w:ascii="Calibri Light" w:hAnsi="Calibri Light"/>
          <w:b w:val="0"/>
          <w:spacing w:val="-2"/>
          <w:sz w:val="20"/>
        </w:rPr>
        <w:t> </w:t>
      </w:r>
      <w:r>
        <w:rPr>
          <w:rFonts w:ascii="Calibri Light" w:hAnsi="Calibri Light"/>
          <w:b w:val="0"/>
          <w:sz w:val="20"/>
        </w:rPr>
        <w:t>facilitators</w:t>
      </w:r>
      <w:r>
        <w:rPr>
          <w:rFonts w:ascii="Calibri Light" w:hAnsi="Calibri Light"/>
          <w:b w:val="0"/>
          <w:spacing w:val="-2"/>
          <w:sz w:val="20"/>
        </w:rPr>
        <w:t> </w:t>
      </w:r>
      <w:r>
        <w:rPr>
          <w:rFonts w:ascii="Calibri Light" w:hAnsi="Calibri Light"/>
          <w:b w:val="0"/>
          <w:sz w:val="20"/>
        </w:rPr>
        <w:t>to</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2"/>
          <w:sz w:val="20"/>
        </w:rPr>
        <w:t> </w:t>
      </w:r>
      <w:r>
        <w:rPr>
          <w:rFonts w:ascii="Calibri Light" w:hAnsi="Calibri Light"/>
          <w:b w:val="0"/>
          <w:sz w:val="20"/>
        </w:rPr>
        <w:t>use of </w:t>
      </w:r>
      <w:bookmarkStart w:name="_bookmark146" w:id="148"/>
      <w:bookmarkEnd w:id="148"/>
      <w:r>
        <w:rPr>
          <w:rFonts w:ascii="Calibri Light" w:hAnsi="Calibri Light"/>
          <w:b w:val="0"/>
          <w:sz w:val="20"/>
        </w:rPr>
        <w:t>m</w:t>
      </w:r>
      <w:r>
        <w:rPr>
          <w:rFonts w:ascii="Calibri Light" w:hAnsi="Calibri Light"/>
          <w:b w:val="0"/>
          <w:sz w:val="20"/>
        </w:rPr>
        <w:t>edications for opioid use disorder: A rapid review. </w:t>
      </w:r>
      <w:r>
        <w:rPr>
          <w:rFonts w:ascii="Calibri Light" w:hAnsi="Calibri Light"/>
          <w:b w:val="0"/>
          <w:i/>
          <w:sz w:val="20"/>
        </w:rPr>
        <w:t>Journal of General Internal Medicine, 35</w:t>
      </w:r>
      <w:r>
        <w:rPr>
          <w:rFonts w:ascii="Calibri Light" w:hAnsi="Calibri Light"/>
          <w:b w:val="0"/>
          <w:sz w:val="20"/>
        </w:rPr>
        <w:t>, 954–963. </w:t>
      </w:r>
      <w:hyperlink r:id="rId285">
        <w:r>
          <w:rPr>
            <w:rFonts w:ascii="Calibri Light" w:hAnsi="Calibri Light"/>
            <w:b w:val="0"/>
            <w:color w:val="0562C1"/>
            <w:spacing w:val="-2"/>
            <w:sz w:val="20"/>
            <w:u w:val="single" w:color="0562C1"/>
          </w:rPr>
          <w:t>https://doi.org/10.1007/s11606-020-06257-4</w:t>
        </w:r>
      </w:hyperlink>
    </w:p>
    <w:p>
      <w:pPr>
        <w:spacing w:before="79"/>
        <w:ind w:left="605" w:right="461" w:hanging="246"/>
        <w:jc w:val="left"/>
        <w:rPr>
          <w:rFonts w:ascii="Calibri Light"/>
          <w:b w:val="0"/>
          <w:sz w:val="20"/>
        </w:rPr>
      </w:pPr>
      <w:r>
        <w:rPr>
          <w:rFonts w:ascii="Calibri Light"/>
          <w:b w:val="0"/>
          <w:position w:val="5"/>
          <w:sz w:val="12"/>
        </w:rPr>
        <w:t>28</w:t>
      </w:r>
      <w:r>
        <w:rPr>
          <w:rFonts w:ascii="Calibri Light"/>
          <w:b w:val="0"/>
          <w:spacing w:val="80"/>
          <w:position w:val="5"/>
          <w:sz w:val="12"/>
        </w:rPr>
        <w:t> </w:t>
      </w:r>
      <w:r>
        <w:rPr>
          <w:rFonts w:ascii="Calibri Light"/>
          <w:b w:val="0"/>
          <w:sz w:val="20"/>
        </w:rPr>
        <w:t>Carl,</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Pasman,</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Broman, M.</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Lister,</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Agius,</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Resko,</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Experiences</w:t>
      </w:r>
      <w:r>
        <w:rPr>
          <w:rFonts w:ascii="Calibri Light"/>
          <w:b w:val="0"/>
          <w:spacing w:val="-2"/>
          <w:sz w:val="20"/>
        </w:rPr>
        <w:t> </w:t>
      </w:r>
      <w:r>
        <w:rPr>
          <w:rFonts w:ascii="Calibri Light"/>
          <w:b w:val="0"/>
          <w:sz w:val="20"/>
        </w:rPr>
        <w:t>of</w:t>
      </w:r>
      <w:r>
        <w:rPr>
          <w:rFonts w:ascii="Calibri Light"/>
          <w:b w:val="0"/>
          <w:spacing w:val="-2"/>
          <w:sz w:val="20"/>
        </w:rPr>
        <w:t> </w:t>
      </w:r>
      <w:r>
        <w:rPr>
          <w:rFonts w:ascii="Calibri Light"/>
          <w:b w:val="0"/>
          <w:sz w:val="20"/>
        </w:rPr>
        <w:t>healthcare</w:t>
      </w:r>
      <w:r>
        <w:rPr>
          <w:rFonts w:ascii="Calibri Light"/>
          <w:b w:val="0"/>
          <w:spacing w:val="-2"/>
          <w:sz w:val="20"/>
        </w:rPr>
        <w:t> </w:t>
      </w:r>
      <w:r>
        <w:rPr>
          <w:rFonts w:ascii="Calibri Light"/>
          <w:b w:val="0"/>
          <w:sz w:val="20"/>
        </w:rPr>
        <w:t>and </w:t>
      </w:r>
      <w:bookmarkStart w:name="_bookmark147" w:id="149"/>
      <w:bookmarkEnd w:id="149"/>
      <w:r>
        <w:rPr>
          <w:rFonts w:ascii="Calibri Light"/>
          <w:b w:val="0"/>
          <w:sz w:val="20"/>
        </w:rPr>
        <w:t>s</w:t>
      </w:r>
      <w:r>
        <w:rPr>
          <w:rFonts w:ascii="Calibri Light"/>
          <w:b w:val="0"/>
          <w:sz w:val="20"/>
        </w:rPr>
        <w:t>ubstance use treatment provider-based stigma among patients receiving methadone. </w:t>
      </w:r>
      <w:r>
        <w:rPr>
          <w:rFonts w:ascii="Calibri Light"/>
          <w:b w:val="0"/>
          <w:i/>
          <w:sz w:val="20"/>
        </w:rPr>
        <w:t>Drug and Alcohol</w:t>
      </w:r>
      <w:r>
        <w:rPr>
          <w:rFonts w:ascii="Calibri Light"/>
          <w:b w:val="0"/>
          <w:i/>
          <w:sz w:val="20"/>
        </w:rPr>
        <w:t> Dependence Reports, 6</w:t>
      </w:r>
      <w:r>
        <w:rPr>
          <w:rFonts w:ascii="Calibri Light"/>
          <w:b w:val="0"/>
          <w:sz w:val="20"/>
        </w:rPr>
        <w:t>, 100138. </w:t>
      </w:r>
      <w:hyperlink r:id="rId286">
        <w:r>
          <w:rPr>
            <w:rFonts w:ascii="Calibri Light"/>
            <w:b w:val="0"/>
            <w:color w:val="0562C1"/>
            <w:sz w:val="20"/>
            <w:u w:val="single" w:color="0562C1"/>
          </w:rPr>
          <w:t>https://doi.org/10.1016/j.dadr.2023.100138</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17" name="Group 117"/>
                <wp:cNvGraphicFramePr>
                  <a:graphicFrameLocks/>
                </wp:cNvGraphicFramePr>
                <a:graphic>
                  <a:graphicData uri="http://schemas.microsoft.com/office/word/2010/wordprocessingGroup">
                    <wpg:wgp>
                      <wpg:cNvPr id="117" name="Group 117"/>
                      <wpg:cNvGrpSpPr/>
                      <wpg:grpSpPr>
                        <a:xfrm>
                          <a:off x="0" y="0"/>
                          <a:ext cx="5943600" cy="9525"/>
                          <a:chExt cx="5943600" cy="9525"/>
                        </a:xfrm>
                      </wpg:grpSpPr>
                      <wps:wsp>
                        <wps:cNvPr id="118" name="Graphic 118"/>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16" coordorigin="0,0" coordsize="9360,15">
                <v:rect style="position:absolute;left:0;top:0;width:9360;height:15" id="docshape117" filled="true" fillcolor="#000000" stroked="false">
                  <v:fill type="solid"/>
                </v:rect>
              </v:group>
            </w:pict>
          </mc:Fallback>
        </mc:AlternateContent>
      </w:r>
      <w:r>
        <w:rPr>
          <w:rFonts w:ascii="Calibri Light"/>
          <w:sz w:val="2"/>
        </w:rPr>
      </w:r>
    </w:p>
    <w:p>
      <w:pPr>
        <w:spacing w:before="96"/>
        <w:ind w:left="605" w:right="0" w:hanging="246"/>
        <w:jc w:val="left"/>
        <w:rPr>
          <w:rFonts w:ascii="Calibri Light" w:hAnsi="Calibri Light"/>
          <w:b w:val="0"/>
          <w:sz w:val="20"/>
        </w:rPr>
      </w:pPr>
      <w:bookmarkStart w:name="_bookmark148" w:id="150"/>
      <w:bookmarkEnd w:id="150"/>
      <w:r>
        <w:rPr/>
      </w:r>
      <w:r>
        <w:rPr>
          <w:rFonts w:ascii="Calibri Light" w:hAnsi="Calibri Light"/>
          <w:b w:val="0"/>
          <w:position w:val="5"/>
          <w:sz w:val="12"/>
        </w:rPr>
        <w:t>29</w:t>
      </w:r>
      <w:r>
        <w:rPr>
          <w:rFonts w:ascii="Calibri Light" w:hAnsi="Calibri Light"/>
          <w:b w:val="0"/>
          <w:spacing w:val="80"/>
          <w:position w:val="5"/>
          <w:sz w:val="12"/>
        </w:rPr>
        <w:t> </w:t>
      </w:r>
      <w:r>
        <w:rPr>
          <w:rFonts w:ascii="Calibri Light" w:hAnsi="Calibri Light"/>
          <w:b w:val="0"/>
          <w:sz w:val="20"/>
        </w:rPr>
        <w:t>Madden,</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F.,</w:t>
      </w:r>
      <w:r>
        <w:rPr>
          <w:rFonts w:ascii="Calibri Light" w:hAnsi="Calibri Light"/>
          <w:b w:val="0"/>
          <w:spacing w:val="-3"/>
          <w:sz w:val="20"/>
        </w:rPr>
        <w:t> </w:t>
      </w:r>
      <w:r>
        <w:rPr>
          <w:rFonts w:ascii="Calibri Light" w:hAnsi="Calibri Light"/>
          <w:b w:val="0"/>
          <w:sz w:val="20"/>
        </w:rPr>
        <w:t>Prevedel,</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Light,</w:t>
      </w:r>
      <w:r>
        <w:rPr>
          <w:rFonts w:ascii="Calibri Light" w:hAnsi="Calibri Light"/>
          <w:b w:val="0"/>
          <w:spacing w:val="-3"/>
          <w:sz w:val="20"/>
        </w:rPr>
        <w:t> </w:t>
      </w:r>
      <w:r>
        <w:rPr>
          <w:rFonts w:ascii="Calibri Light" w:hAnsi="Calibri Light"/>
          <w:b w:val="0"/>
          <w:sz w:val="20"/>
        </w:rPr>
        <w:t>T.,</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Sulzer,</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(2021).</w:t>
      </w:r>
      <w:r>
        <w:rPr>
          <w:rFonts w:ascii="Calibri Light" w:hAnsi="Calibri Light"/>
          <w:b w:val="0"/>
          <w:spacing w:val="-3"/>
          <w:sz w:val="20"/>
        </w:rPr>
        <w:t> </w:t>
      </w:r>
      <w:r>
        <w:rPr>
          <w:rFonts w:ascii="Calibri Light" w:hAnsi="Calibri Light"/>
          <w:b w:val="0"/>
          <w:sz w:val="20"/>
        </w:rPr>
        <w:t>Intervention</w:t>
      </w:r>
      <w:r>
        <w:rPr>
          <w:rFonts w:ascii="Calibri Light" w:hAnsi="Calibri Light"/>
          <w:b w:val="0"/>
          <w:spacing w:val="-3"/>
          <w:sz w:val="20"/>
        </w:rPr>
        <w:t> </w:t>
      </w:r>
      <w:r>
        <w:rPr>
          <w:rFonts w:ascii="Calibri Light" w:hAnsi="Calibri Light"/>
          <w:b w:val="0"/>
          <w:sz w:val="20"/>
        </w:rPr>
        <w:t>stigma</w:t>
      </w:r>
      <w:r>
        <w:rPr>
          <w:rFonts w:ascii="Calibri Light" w:hAnsi="Calibri Light"/>
          <w:b w:val="0"/>
          <w:spacing w:val="-2"/>
          <w:sz w:val="20"/>
        </w:rPr>
        <w:t> </w:t>
      </w:r>
      <w:r>
        <w:rPr>
          <w:rFonts w:ascii="Calibri Light" w:hAnsi="Calibri Light"/>
          <w:b w:val="0"/>
          <w:sz w:val="20"/>
        </w:rPr>
        <w:t>toward</w:t>
      </w:r>
      <w:r>
        <w:rPr>
          <w:rFonts w:ascii="Calibri Light" w:hAnsi="Calibri Light"/>
          <w:b w:val="0"/>
          <w:spacing w:val="-2"/>
          <w:sz w:val="20"/>
        </w:rPr>
        <w:t> </w:t>
      </w:r>
      <w:r>
        <w:rPr>
          <w:rFonts w:ascii="Calibri Light" w:hAnsi="Calibri Light"/>
          <w:b w:val="0"/>
          <w:sz w:val="20"/>
        </w:rPr>
        <w:t>medications</w:t>
      </w:r>
      <w:r>
        <w:rPr>
          <w:rFonts w:ascii="Calibri Light" w:hAnsi="Calibri Light"/>
          <w:b w:val="0"/>
          <w:spacing w:val="-2"/>
          <w:sz w:val="20"/>
        </w:rPr>
        <w:t> </w:t>
      </w:r>
      <w:r>
        <w:rPr>
          <w:rFonts w:ascii="Calibri Light" w:hAnsi="Calibri Light"/>
          <w:b w:val="0"/>
          <w:sz w:val="20"/>
        </w:rPr>
        <w:t>for</w:t>
      </w:r>
      <w:r>
        <w:rPr>
          <w:rFonts w:ascii="Calibri Light" w:hAnsi="Calibri Light"/>
          <w:b w:val="0"/>
          <w:spacing w:val="-1"/>
          <w:sz w:val="20"/>
        </w:rPr>
        <w:t> </w:t>
      </w:r>
      <w:r>
        <w:rPr>
          <w:rFonts w:ascii="Calibri Light" w:hAnsi="Calibri Light"/>
          <w:b w:val="0"/>
          <w:sz w:val="20"/>
        </w:rPr>
        <w:t>opioid</w:t>
      </w:r>
      <w:r>
        <w:rPr>
          <w:rFonts w:ascii="Calibri Light" w:hAnsi="Calibri Light"/>
          <w:b w:val="0"/>
          <w:spacing w:val="-2"/>
          <w:sz w:val="20"/>
        </w:rPr>
        <w:t> </w:t>
      </w:r>
      <w:r>
        <w:rPr>
          <w:rFonts w:ascii="Calibri Light" w:hAnsi="Calibri Light"/>
          <w:b w:val="0"/>
          <w:sz w:val="20"/>
        </w:rPr>
        <w:t>use disorder: A systematic review. </w:t>
      </w:r>
      <w:r>
        <w:rPr>
          <w:rFonts w:ascii="Calibri Light" w:hAnsi="Calibri Light"/>
          <w:b w:val="0"/>
          <w:i/>
          <w:sz w:val="20"/>
        </w:rPr>
        <w:t>Substance Use &amp; Misuse, 56</w:t>
      </w:r>
      <w:r>
        <w:rPr>
          <w:rFonts w:ascii="Calibri Light" w:hAnsi="Calibri Light"/>
          <w:b w:val="0"/>
          <w:sz w:val="20"/>
        </w:rPr>
        <w:t>(14), 2181–2201. </w:t>
      </w:r>
      <w:hyperlink r:id="rId287">
        <w:r>
          <w:rPr>
            <w:rFonts w:ascii="Calibri Light" w:hAnsi="Calibri Light"/>
            <w:b w:val="0"/>
            <w:color w:val="0562C1"/>
            <w:spacing w:val="-2"/>
            <w:sz w:val="20"/>
            <w:u w:val="single" w:color="0562C1"/>
          </w:rPr>
          <w:t>https://doi.org/10.1080/10826084.2021.1975749</w:t>
        </w:r>
      </w:hyperlink>
    </w:p>
    <w:p>
      <w:pPr>
        <w:spacing w:before="79"/>
        <w:ind w:left="605" w:right="394" w:hanging="246"/>
        <w:jc w:val="left"/>
        <w:rPr>
          <w:rFonts w:ascii="Calibri Light" w:hAnsi="Calibri Light"/>
          <w:b w:val="0"/>
          <w:sz w:val="20"/>
        </w:rPr>
      </w:pPr>
      <w:bookmarkStart w:name="_bookmark149" w:id="151"/>
      <w:bookmarkEnd w:id="151"/>
      <w:r>
        <w:rPr/>
      </w:r>
      <w:r>
        <w:rPr>
          <w:rFonts w:ascii="Calibri Light" w:hAnsi="Calibri Light"/>
          <w:b w:val="0"/>
          <w:position w:val="5"/>
          <w:sz w:val="12"/>
        </w:rPr>
        <w:t>30</w:t>
      </w:r>
      <w:r>
        <w:rPr>
          <w:rFonts w:ascii="Calibri Light" w:hAnsi="Calibri Light"/>
          <w:b w:val="0"/>
          <w:spacing w:val="80"/>
          <w:position w:val="5"/>
          <w:sz w:val="12"/>
        </w:rPr>
        <w:t> </w:t>
      </w:r>
      <w:r>
        <w:rPr>
          <w:rFonts w:ascii="Calibri Light" w:hAnsi="Calibri Light"/>
          <w:b w:val="0"/>
          <w:sz w:val="20"/>
        </w:rPr>
        <w:t>Rigg, K. K., Weaver, R., &amp; Kusiak, E. (2023). Attitudes toward methadone treatment among Black/African Americans:</w:t>
      </w:r>
      <w:r>
        <w:rPr>
          <w:rFonts w:ascii="Calibri Light" w:hAnsi="Calibri Light"/>
          <w:b w:val="0"/>
          <w:spacing w:val="-3"/>
          <w:sz w:val="20"/>
        </w:rPr>
        <w:t> </w:t>
      </w:r>
      <w:r>
        <w:rPr>
          <w:rFonts w:ascii="Calibri Light" w:hAnsi="Calibri Light"/>
          <w:b w:val="0"/>
          <w:sz w:val="20"/>
        </w:rPr>
        <w:t>Implications</w:t>
      </w:r>
      <w:r>
        <w:rPr>
          <w:rFonts w:ascii="Calibri Light" w:hAnsi="Calibri Light"/>
          <w:b w:val="0"/>
          <w:spacing w:val="-3"/>
          <w:sz w:val="20"/>
        </w:rPr>
        <w:t> </w:t>
      </w:r>
      <w:r>
        <w:rPr>
          <w:rFonts w:ascii="Calibri Light" w:hAnsi="Calibri Light"/>
          <w:b w:val="0"/>
          <w:sz w:val="20"/>
        </w:rPr>
        <w:t>for</w:t>
      </w:r>
      <w:r>
        <w:rPr>
          <w:rFonts w:ascii="Calibri Light" w:hAnsi="Calibri Light"/>
          <w:b w:val="0"/>
          <w:spacing w:val="-3"/>
          <w:sz w:val="20"/>
        </w:rPr>
        <w:t> </w:t>
      </w:r>
      <w:r>
        <w:rPr>
          <w:rFonts w:ascii="Calibri Light" w:hAnsi="Calibri Light"/>
          <w:b w:val="0"/>
          <w:sz w:val="20"/>
        </w:rPr>
        <w:t>engagement</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retention.</w:t>
      </w:r>
      <w:r>
        <w:rPr>
          <w:rFonts w:ascii="Calibri Light" w:hAnsi="Calibri Light"/>
          <w:b w:val="0"/>
          <w:spacing w:val="-4"/>
          <w:sz w:val="20"/>
        </w:rPr>
        <w:t> </w:t>
      </w:r>
      <w:r>
        <w:rPr>
          <w:rFonts w:ascii="Calibri Light" w:hAnsi="Calibri Light"/>
          <w:b w:val="0"/>
          <w:i/>
          <w:sz w:val="20"/>
        </w:rPr>
        <w:t>American</w:t>
      </w:r>
      <w:r>
        <w:rPr>
          <w:rFonts w:ascii="Calibri Light" w:hAnsi="Calibri Light"/>
          <w:b w:val="0"/>
          <w:i/>
          <w:spacing w:val="-3"/>
          <w:sz w:val="20"/>
        </w:rPr>
        <w:t> </w:t>
      </w:r>
      <w:r>
        <w:rPr>
          <w:rFonts w:ascii="Calibri Light" w:hAnsi="Calibri Light"/>
          <w:b w:val="0"/>
          <w:i/>
          <w:sz w:val="20"/>
        </w:rPr>
        <w:t>Journal</w:t>
      </w:r>
      <w:r>
        <w:rPr>
          <w:rFonts w:ascii="Calibri Light" w:hAnsi="Calibri Light"/>
          <w:b w:val="0"/>
          <w:i/>
          <w:spacing w:val="-4"/>
          <w:sz w:val="20"/>
        </w:rPr>
        <w:t> </w:t>
      </w:r>
      <w:r>
        <w:rPr>
          <w:rFonts w:ascii="Calibri Light" w:hAnsi="Calibri Light"/>
          <w:b w:val="0"/>
          <w:i/>
          <w:sz w:val="20"/>
        </w:rPr>
        <w:t>of</w:t>
      </w:r>
      <w:r>
        <w:rPr>
          <w:rFonts w:ascii="Calibri Light" w:hAnsi="Calibri Light"/>
          <w:b w:val="0"/>
          <w:i/>
          <w:spacing w:val="-3"/>
          <w:sz w:val="20"/>
        </w:rPr>
        <w:t> </w:t>
      </w:r>
      <w:r>
        <w:rPr>
          <w:rFonts w:ascii="Calibri Light" w:hAnsi="Calibri Light"/>
          <w:b w:val="0"/>
          <w:i/>
          <w:sz w:val="20"/>
        </w:rPr>
        <w:t>Orthopsychiatry,</w:t>
      </w:r>
      <w:r>
        <w:rPr>
          <w:rFonts w:ascii="Calibri Light" w:hAnsi="Calibri Light"/>
          <w:b w:val="0"/>
          <w:i/>
          <w:spacing w:val="-4"/>
          <w:sz w:val="20"/>
        </w:rPr>
        <w:t> </w:t>
      </w:r>
      <w:r>
        <w:rPr>
          <w:rFonts w:ascii="Calibri Light" w:hAnsi="Calibri Light"/>
          <w:b w:val="0"/>
          <w:i/>
          <w:sz w:val="20"/>
        </w:rPr>
        <w:t>93</w:t>
      </w:r>
      <w:r>
        <w:rPr>
          <w:rFonts w:ascii="Calibri Light" w:hAnsi="Calibri Light"/>
          <w:b w:val="0"/>
          <w:sz w:val="20"/>
        </w:rPr>
        <w:t>(6),</w:t>
      </w:r>
      <w:r>
        <w:rPr>
          <w:rFonts w:ascii="Calibri Light" w:hAnsi="Calibri Light"/>
          <w:b w:val="0"/>
          <w:spacing w:val="-4"/>
          <w:sz w:val="20"/>
        </w:rPr>
        <w:t> </w:t>
      </w:r>
      <w:r>
        <w:rPr>
          <w:rFonts w:ascii="Calibri Light" w:hAnsi="Calibri Light"/>
          <w:b w:val="0"/>
          <w:sz w:val="20"/>
        </w:rPr>
        <w:t>476–485. </w:t>
      </w:r>
      <w:hyperlink r:id="rId288">
        <w:r>
          <w:rPr>
            <w:rFonts w:ascii="Calibri Light" w:hAnsi="Calibri Light"/>
            <w:b w:val="0"/>
            <w:color w:val="0562C1"/>
            <w:spacing w:val="-2"/>
            <w:sz w:val="20"/>
            <w:u w:val="single" w:color="0562C1"/>
          </w:rPr>
          <w:t>https://doi.org/10.1037/ort0000692</w:t>
        </w:r>
      </w:hyperlink>
    </w:p>
    <w:p>
      <w:pPr>
        <w:spacing w:before="81"/>
        <w:ind w:left="605" w:right="461" w:hanging="246"/>
        <w:jc w:val="left"/>
        <w:rPr>
          <w:rFonts w:ascii="Calibri Light" w:hAnsi="Calibri Light"/>
          <w:b w:val="0"/>
          <w:sz w:val="20"/>
        </w:rPr>
      </w:pPr>
      <w:bookmarkStart w:name="_bookmark150" w:id="152"/>
      <w:bookmarkEnd w:id="152"/>
      <w:r>
        <w:rPr/>
      </w:r>
      <w:r>
        <w:rPr>
          <w:rFonts w:ascii="Calibri Light" w:hAnsi="Calibri Light"/>
          <w:b w:val="0"/>
          <w:position w:val="5"/>
          <w:sz w:val="12"/>
        </w:rPr>
        <w:t>31</w:t>
      </w:r>
      <w:r>
        <w:rPr>
          <w:rFonts w:ascii="Calibri Light" w:hAnsi="Calibri Light"/>
          <w:b w:val="0"/>
          <w:spacing w:val="80"/>
          <w:position w:val="5"/>
          <w:sz w:val="12"/>
        </w:rPr>
        <w:t> </w:t>
      </w:r>
      <w:r>
        <w:rPr>
          <w:rFonts w:ascii="Calibri Light" w:hAnsi="Calibri Light"/>
          <w:b w:val="0"/>
          <w:sz w:val="20"/>
        </w:rPr>
        <w:t>Titus-Glover, D., Shaya, F. T., Welsh, C., &amp; Roane, L. (2024). The lived experiences of pregnant and parenting women</w:t>
      </w:r>
      <w:r>
        <w:rPr>
          <w:rFonts w:ascii="Calibri Light" w:hAnsi="Calibri Light"/>
          <w:b w:val="0"/>
          <w:spacing w:val="-3"/>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recovery</w:t>
      </w:r>
      <w:r>
        <w:rPr>
          <w:rFonts w:ascii="Calibri Light" w:hAnsi="Calibri Light"/>
          <w:b w:val="0"/>
          <w:spacing w:val="-2"/>
          <w:sz w:val="20"/>
        </w:rPr>
        <w:t> </w:t>
      </w:r>
      <w:r>
        <w:rPr>
          <w:rFonts w:ascii="Calibri Light" w:hAnsi="Calibri Light"/>
          <w:b w:val="0"/>
          <w:sz w:val="20"/>
        </w:rPr>
        <w:t>toward</w:t>
      </w:r>
      <w:r>
        <w:rPr>
          <w:rFonts w:ascii="Calibri Light" w:hAnsi="Calibri Light"/>
          <w:b w:val="0"/>
          <w:spacing w:val="-3"/>
          <w:sz w:val="20"/>
        </w:rPr>
        <w:t> </w:t>
      </w:r>
      <w:r>
        <w:rPr>
          <w:rFonts w:ascii="Calibri Light" w:hAnsi="Calibri Light"/>
          <w:b w:val="0"/>
          <w:sz w:val="20"/>
        </w:rPr>
        <w:t>medication</w:t>
      </w:r>
      <w:r>
        <w:rPr>
          <w:rFonts w:ascii="Calibri Light" w:hAnsi="Calibri Light"/>
          <w:b w:val="0"/>
          <w:spacing w:val="-4"/>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opioid</w:t>
      </w:r>
      <w:r>
        <w:rPr>
          <w:rFonts w:ascii="Calibri Light" w:hAnsi="Calibri Light"/>
          <w:b w:val="0"/>
          <w:spacing w:val="-1"/>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w:t>
      </w:r>
      <w:r>
        <w:rPr>
          <w:rFonts w:ascii="Calibri Light" w:hAnsi="Calibri Light"/>
          <w:b w:val="0"/>
          <w:spacing w:val="-4"/>
          <w:sz w:val="20"/>
        </w:rPr>
        <w:t> </w:t>
      </w:r>
      <w:r>
        <w:rPr>
          <w:rFonts w:ascii="Calibri Light" w:hAnsi="Calibri Light"/>
          <w:b w:val="0"/>
          <w:i/>
          <w:sz w:val="20"/>
        </w:rPr>
        <w:t>Substance</w:t>
      </w:r>
      <w:r>
        <w:rPr>
          <w:rFonts w:ascii="Calibri Light" w:hAnsi="Calibri Light"/>
          <w:b w:val="0"/>
          <w:i/>
          <w:spacing w:val="-3"/>
          <w:sz w:val="20"/>
        </w:rPr>
        <w:t> </w:t>
      </w:r>
      <w:r>
        <w:rPr>
          <w:rFonts w:ascii="Calibri Light" w:hAnsi="Calibri Light"/>
          <w:b w:val="0"/>
          <w:i/>
          <w:sz w:val="20"/>
        </w:rPr>
        <w:t>Use</w:t>
      </w:r>
      <w:r>
        <w:rPr>
          <w:rFonts w:ascii="Calibri Light" w:hAnsi="Calibri Light"/>
          <w:b w:val="0"/>
          <w:i/>
          <w:spacing w:val="-1"/>
          <w:sz w:val="20"/>
        </w:rPr>
        <w:t> </w:t>
      </w:r>
      <w:r>
        <w:rPr>
          <w:rFonts w:ascii="Calibri Light" w:hAnsi="Calibri Light"/>
          <w:b w:val="0"/>
          <w:i/>
          <w:sz w:val="20"/>
        </w:rPr>
        <w:t>&amp;</w:t>
      </w:r>
      <w:r>
        <w:rPr>
          <w:rFonts w:ascii="Calibri Light" w:hAnsi="Calibri Light"/>
          <w:b w:val="0"/>
          <w:i/>
          <w:spacing w:val="-2"/>
          <w:sz w:val="20"/>
        </w:rPr>
        <w:t> </w:t>
      </w:r>
      <w:r>
        <w:rPr>
          <w:rFonts w:ascii="Calibri Light" w:hAnsi="Calibri Light"/>
          <w:b w:val="0"/>
          <w:i/>
          <w:sz w:val="20"/>
        </w:rPr>
        <w:t>Addiction</w:t>
      </w:r>
      <w:r>
        <w:rPr>
          <w:rFonts w:ascii="Calibri Light" w:hAnsi="Calibri Light"/>
          <w:b w:val="0"/>
          <w:i/>
          <w:spacing w:val="-3"/>
          <w:sz w:val="20"/>
        </w:rPr>
        <w:t> </w:t>
      </w:r>
      <w:r>
        <w:rPr>
          <w:rFonts w:ascii="Calibri Light" w:hAnsi="Calibri Light"/>
          <w:b w:val="0"/>
          <w:i/>
          <w:sz w:val="20"/>
        </w:rPr>
        <w:t>Journal,</w:t>
      </w:r>
      <w:r>
        <w:rPr>
          <w:rFonts w:ascii="Calibri Light" w:hAnsi="Calibri Light"/>
          <w:b w:val="0"/>
          <w:i/>
          <w:sz w:val="20"/>
        </w:rPr>
        <w:t> 45</w:t>
      </w:r>
      <w:r>
        <w:rPr>
          <w:rFonts w:ascii="Calibri Light" w:hAnsi="Calibri Light"/>
          <w:b w:val="0"/>
          <w:sz w:val="20"/>
        </w:rPr>
        <w:t>(3), 367–377. </w:t>
      </w:r>
      <w:hyperlink r:id="rId289">
        <w:r>
          <w:rPr>
            <w:rFonts w:ascii="Calibri Light" w:hAnsi="Calibri Light"/>
            <w:b w:val="0"/>
            <w:color w:val="0562C1"/>
            <w:sz w:val="20"/>
            <w:u w:val="single" w:color="0562C1"/>
          </w:rPr>
          <w:t>https://doi.org/10.1177/29767342231221055</w:t>
        </w:r>
      </w:hyperlink>
    </w:p>
    <w:p>
      <w:pPr>
        <w:spacing w:before="79"/>
        <w:ind w:left="605" w:right="394" w:hanging="246"/>
        <w:jc w:val="left"/>
        <w:rPr>
          <w:rFonts w:ascii="Calibri Light" w:hAnsi="Calibri Light"/>
          <w:b w:val="0"/>
          <w:sz w:val="20"/>
        </w:rPr>
      </w:pPr>
      <w:bookmarkStart w:name="_bookmark151" w:id="153"/>
      <w:bookmarkEnd w:id="153"/>
      <w:r>
        <w:rPr/>
      </w:r>
      <w:r>
        <w:rPr>
          <w:rFonts w:ascii="Calibri Light" w:hAnsi="Calibri Light"/>
          <w:b w:val="0"/>
          <w:position w:val="5"/>
          <w:sz w:val="12"/>
        </w:rPr>
        <w:t>32</w:t>
      </w:r>
      <w:r>
        <w:rPr>
          <w:rFonts w:ascii="Calibri Light" w:hAnsi="Calibri Light"/>
          <w:b w:val="0"/>
          <w:spacing w:val="80"/>
          <w:position w:val="5"/>
          <w:sz w:val="12"/>
        </w:rPr>
        <w:t> </w:t>
      </w:r>
      <w:r>
        <w:rPr>
          <w:rFonts w:ascii="Calibri Light" w:hAnsi="Calibri Light"/>
          <w:b w:val="0"/>
          <w:sz w:val="20"/>
        </w:rPr>
        <w:t>Gryczynski, J., Jaffe, J. H., Schwartz, R. P., Dušek, K. A., Gugsa, N., Monroe, C. L., O’Grady, K. E., Olsen, Y. K., &amp; Mitchell,</w:t>
      </w:r>
      <w:r>
        <w:rPr>
          <w:rFonts w:ascii="Calibri Light" w:hAnsi="Calibri Light"/>
          <w:b w:val="0"/>
          <w:spacing w:val="-4"/>
          <w:sz w:val="20"/>
        </w:rPr>
        <w:t> </w:t>
      </w:r>
      <w:r>
        <w:rPr>
          <w:rFonts w:ascii="Calibri Light" w:hAnsi="Calibri Light"/>
          <w:b w:val="0"/>
          <w:sz w:val="20"/>
        </w:rPr>
        <w:t>S.</w:t>
      </w:r>
      <w:r>
        <w:rPr>
          <w:rFonts w:ascii="Calibri Light" w:hAnsi="Calibri Light"/>
          <w:b w:val="0"/>
          <w:spacing w:val="-4"/>
          <w:sz w:val="20"/>
        </w:rPr>
        <w:t> </w:t>
      </w:r>
      <w:r>
        <w:rPr>
          <w:rFonts w:ascii="Calibri Light" w:hAnsi="Calibri Light"/>
          <w:b w:val="0"/>
          <w:sz w:val="20"/>
        </w:rPr>
        <w:t>G.</w:t>
      </w:r>
      <w:r>
        <w:rPr>
          <w:rFonts w:ascii="Calibri Light" w:hAnsi="Calibri Light"/>
          <w:b w:val="0"/>
          <w:spacing w:val="-4"/>
          <w:sz w:val="20"/>
        </w:rPr>
        <w:t> </w:t>
      </w:r>
      <w:r>
        <w:rPr>
          <w:rFonts w:ascii="Calibri Light" w:hAnsi="Calibri Light"/>
          <w:b w:val="0"/>
          <w:sz w:val="20"/>
        </w:rPr>
        <w:t>(2013).</w:t>
      </w:r>
      <w:r>
        <w:rPr>
          <w:rFonts w:ascii="Calibri Light" w:hAnsi="Calibri Light"/>
          <w:b w:val="0"/>
          <w:spacing w:val="-4"/>
          <w:sz w:val="20"/>
        </w:rPr>
        <w:t> </w:t>
      </w:r>
      <w:r>
        <w:rPr>
          <w:rFonts w:ascii="Calibri Light" w:hAnsi="Calibri Light"/>
          <w:b w:val="0"/>
          <w:sz w:val="20"/>
        </w:rPr>
        <w:t>Patient</w:t>
      </w:r>
      <w:r>
        <w:rPr>
          <w:rFonts w:ascii="Calibri Light" w:hAnsi="Calibri Light"/>
          <w:b w:val="0"/>
          <w:spacing w:val="-1"/>
          <w:sz w:val="20"/>
        </w:rPr>
        <w:t> </w:t>
      </w:r>
      <w:r>
        <w:rPr>
          <w:rFonts w:ascii="Calibri Light" w:hAnsi="Calibri Light"/>
          <w:b w:val="0"/>
          <w:sz w:val="20"/>
        </w:rPr>
        <w:t>perspectives</w:t>
      </w:r>
      <w:r>
        <w:rPr>
          <w:rFonts w:ascii="Calibri Light" w:hAnsi="Calibri Light"/>
          <w:b w:val="0"/>
          <w:spacing w:val="-1"/>
          <w:sz w:val="20"/>
        </w:rPr>
        <w:t> </w:t>
      </w:r>
      <w:r>
        <w:rPr>
          <w:rFonts w:ascii="Calibri Light" w:hAnsi="Calibri Light"/>
          <w:b w:val="0"/>
          <w:sz w:val="20"/>
        </w:rPr>
        <w:t>on</w:t>
      </w:r>
      <w:r>
        <w:rPr>
          <w:rFonts w:ascii="Calibri Light" w:hAnsi="Calibri Light"/>
          <w:b w:val="0"/>
          <w:spacing w:val="-4"/>
          <w:sz w:val="20"/>
        </w:rPr>
        <w:t> </w:t>
      </w:r>
      <w:r>
        <w:rPr>
          <w:rFonts w:ascii="Calibri Light" w:hAnsi="Calibri Light"/>
          <w:b w:val="0"/>
          <w:sz w:val="20"/>
        </w:rPr>
        <w:t>choosing</w:t>
      </w:r>
      <w:r>
        <w:rPr>
          <w:rFonts w:ascii="Calibri Light" w:hAnsi="Calibri Light"/>
          <w:b w:val="0"/>
          <w:spacing w:val="-3"/>
          <w:sz w:val="20"/>
        </w:rPr>
        <w:t> </w:t>
      </w:r>
      <w:r>
        <w:rPr>
          <w:rFonts w:ascii="Calibri Light" w:hAnsi="Calibri Light"/>
          <w:b w:val="0"/>
          <w:sz w:val="20"/>
        </w:rPr>
        <w:t>buprenorphine</w:t>
      </w:r>
      <w:r>
        <w:rPr>
          <w:rFonts w:ascii="Calibri Light" w:hAnsi="Calibri Light"/>
          <w:b w:val="0"/>
          <w:spacing w:val="-3"/>
          <w:sz w:val="20"/>
        </w:rPr>
        <w:t> </w:t>
      </w:r>
      <w:r>
        <w:rPr>
          <w:rFonts w:ascii="Calibri Light" w:hAnsi="Calibri Light"/>
          <w:b w:val="0"/>
          <w:sz w:val="20"/>
        </w:rPr>
        <w:t>over</w:t>
      </w:r>
      <w:r>
        <w:rPr>
          <w:rFonts w:ascii="Calibri Light" w:hAnsi="Calibri Light"/>
          <w:b w:val="0"/>
          <w:spacing w:val="-2"/>
          <w:sz w:val="20"/>
        </w:rPr>
        <w:t> </w:t>
      </w:r>
      <w:r>
        <w:rPr>
          <w:rFonts w:ascii="Calibri Light" w:hAnsi="Calibri Light"/>
          <w:b w:val="0"/>
          <w:sz w:val="20"/>
        </w:rPr>
        <w:t>methadone</w:t>
      </w:r>
      <w:r>
        <w:rPr>
          <w:rFonts w:ascii="Calibri Light" w:hAnsi="Calibri Light"/>
          <w:b w:val="0"/>
          <w:spacing w:val="-3"/>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an</w:t>
      </w:r>
      <w:r>
        <w:rPr>
          <w:rFonts w:ascii="Calibri Light" w:hAnsi="Calibri Light"/>
          <w:b w:val="0"/>
          <w:spacing w:val="-3"/>
          <w:sz w:val="20"/>
        </w:rPr>
        <w:t> </w:t>
      </w:r>
      <w:r>
        <w:rPr>
          <w:rFonts w:ascii="Calibri Light" w:hAnsi="Calibri Light"/>
          <w:b w:val="0"/>
          <w:sz w:val="20"/>
        </w:rPr>
        <w:t>urban</w:t>
      </w:r>
      <w:r>
        <w:rPr>
          <w:rFonts w:ascii="Calibri Light" w:hAnsi="Calibri Light"/>
          <w:b w:val="0"/>
          <w:spacing w:val="-4"/>
          <w:sz w:val="20"/>
        </w:rPr>
        <w:t> </w:t>
      </w:r>
      <w:r>
        <w:rPr>
          <w:rFonts w:ascii="Calibri Light" w:hAnsi="Calibri Light"/>
          <w:b w:val="0"/>
          <w:sz w:val="20"/>
        </w:rPr>
        <w:t>equal-access system. </w:t>
      </w:r>
      <w:r>
        <w:rPr>
          <w:rFonts w:ascii="Calibri Light" w:hAnsi="Calibri Light"/>
          <w:b w:val="0"/>
          <w:i/>
          <w:sz w:val="20"/>
        </w:rPr>
        <w:t>American Journal of Addiction, 22</w:t>
      </w:r>
      <w:r>
        <w:rPr>
          <w:rFonts w:ascii="Calibri Light" w:hAnsi="Calibri Light"/>
          <w:b w:val="0"/>
          <w:sz w:val="20"/>
        </w:rPr>
        <w:t>(3), 285–291. </w:t>
      </w:r>
      <w:hyperlink r:id="rId290">
        <w:r>
          <w:rPr>
            <w:rFonts w:ascii="Calibri Light" w:hAnsi="Calibri Light"/>
            <w:b w:val="0"/>
            <w:color w:val="0562C1"/>
            <w:sz w:val="20"/>
            <w:u w:val="single" w:color="0562C1"/>
          </w:rPr>
          <w:t>https://doi.org/10.1111/j.1521-0391.2012.12004.x</w:t>
        </w:r>
      </w:hyperlink>
    </w:p>
    <w:p>
      <w:pPr>
        <w:spacing w:before="81"/>
        <w:ind w:left="604" w:right="361" w:hanging="245"/>
        <w:jc w:val="left"/>
        <w:rPr>
          <w:rFonts w:ascii="Calibri Light" w:hAnsi="Calibri Light"/>
          <w:b w:val="0"/>
          <w:sz w:val="20"/>
        </w:rPr>
      </w:pPr>
      <w:bookmarkStart w:name="_bookmark152" w:id="154"/>
      <w:bookmarkEnd w:id="154"/>
      <w:r>
        <w:rPr/>
      </w:r>
      <w:r>
        <w:rPr>
          <w:rFonts w:ascii="Calibri Light" w:hAnsi="Calibri Light"/>
          <w:b w:val="0"/>
          <w:position w:val="5"/>
          <w:sz w:val="12"/>
        </w:rPr>
        <w:t>33</w:t>
      </w:r>
      <w:r>
        <w:rPr>
          <w:rFonts w:ascii="Calibri Light" w:hAnsi="Calibri Light"/>
          <w:b w:val="0"/>
          <w:spacing w:val="80"/>
          <w:position w:val="5"/>
          <w:sz w:val="12"/>
        </w:rPr>
        <w:t> </w:t>
      </w:r>
      <w:r>
        <w:rPr>
          <w:rFonts w:ascii="Calibri Light" w:hAnsi="Calibri Light"/>
          <w:b w:val="0"/>
          <w:sz w:val="20"/>
        </w:rPr>
        <w:t>Cioe,</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Biondi, B.</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Easly,</w:t>
      </w:r>
      <w:r>
        <w:rPr>
          <w:rFonts w:ascii="Calibri Light" w:hAnsi="Calibri Light"/>
          <w:b w:val="0"/>
          <w:spacing w:val="-3"/>
          <w:sz w:val="20"/>
        </w:rPr>
        <w:t> </w:t>
      </w:r>
      <w:r>
        <w:rPr>
          <w:rFonts w:ascii="Calibri Light" w:hAnsi="Calibri Light"/>
          <w:b w:val="0"/>
          <w:sz w:val="20"/>
        </w:rPr>
        <w:t>R., Simard,</w:t>
      </w:r>
      <w:r>
        <w:rPr>
          <w:rFonts w:ascii="Calibri Light" w:hAnsi="Calibri Light"/>
          <w:b w:val="0"/>
          <w:spacing w:val="-3"/>
          <w:sz w:val="20"/>
        </w:rPr>
        <w:t> </w:t>
      </w:r>
      <w:r>
        <w:rPr>
          <w:rFonts w:ascii="Calibri Light" w:hAnsi="Calibri Light"/>
          <w:b w:val="0"/>
          <w:sz w:val="20"/>
        </w:rPr>
        <w:t>A., Zheng,</w:t>
      </w:r>
      <w:r>
        <w:rPr>
          <w:rFonts w:ascii="Calibri Light" w:hAnsi="Calibri Light"/>
          <w:b w:val="0"/>
          <w:spacing w:val="-3"/>
          <w:sz w:val="20"/>
        </w:rPr>
        <w:t> </w:t>
      </w:r>
      <w:r>
        <w:rPr>
          <w:rFonts w:ascii="Calibri Light" w:hAnsi="Calibri Light"/>
          <w:b w:val="0"/>
          <w:sz w:val="20"/>
        </w:rPr>
        <w:t>X.,</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Springer,</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(2020).</w:t>
      </w:r>
      <w:r>
        <w:rPr>
          <w:rFonts w:ascii="Calibri Light" w:hAnsi="Calibri Light"/>
          <w:b w:val="0"/>
          <w:spacing w:val="-3"/>
          <w:sz w:val="20"/>
        </w:rPr>
        <w:t> </w:t>
      </w:r>
      <w:r>
        <w:rPr>
          <w:rFonts w:ascii="Calibri Light" w:hAnsi="Calibri Light"/>
          <w:b w:val="0"/>
          <w:sz w:val="20"/>
        </w:rPr>
        <w:t>A</w:t>
      </w:r>
      <w:r>
        <w:rPr>
          <w:rFonts w:ascii="Calibri Light" w:hAnsi="Calibri Light"/>
          <w:b w:val="0"/>
          <w:spacing w:val="-2"/>
          <w:sz w:val="20"/>
        </w:rPr>
        <w:t> </w:t>
      </w:r>
      <w:r>
        <w:rPr>
          <w:rFonts w:ascii="Calibri Light" w:hAnsi="Calibri Light"/>
          <w:b w:val="0"/>
          <w:sz w:val="20"/>
        </w:rPr>
        <w:t>systematic review</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2"/>
          <w:sz w:val="20"/>
        </w:rPr>
        <w:t> </w:t>
      </w:r>
      <w:r>
        <w:rPr>
          <w:rFonts w:ascii="Calibri Light" w:hAnsi="Calibri Light"/>
          <w:b w:val="0"/>
          <w:sz w:val="20"/>
        </w:rPr>
        <w:t>patients’</w:t>
      </w:r>
      <w:r>
        <w:rPr>
          <w:rFonts w:ascii="Calibri Light" w:hAnsi="Calibri Light"/>
          <w:b w:val="0"/>
          <w:spacing w:val="-3"/>
          <w:sz w:val="20"/>
        </w:rPr>
        <w:t> </w:t>
      </w:r>
      <w:r>
        <w:rPr>
          <w:rFonts w:ascii="Calibri Light" w:hAnsi="Calibri Light"/>
          <w:b w:val="0"/>
          <w:sz w:val="20"/>
        </w:rPr>
        <w:t>and providers’ perspectives of medications for treatment of opioid use disorder. </w:t>
      </w:r>
      <w:r>
        <w:rPr>
          <w:rFonts w:ascii="Calibri Light" w:hAnsi="Calibri Light"/>
          <w:b w:val="0"/>
          <w:i/>
          <w:sz w:val="20"/>
        </w:rPr>
        <w:t>Journal of Substance Abuse</w:t>
      </w:r>
      <w:r>
        <w:rPr>
          <w:rFonts w:ascii="Calibri Light" w:hAnsi="Calibri Light"/>
          <w:b w:val="0"/>
          <w:i/>
          <w:sz w:val="20"/>
        </w:rPr>
        <w:t> Treatment, 119</w:t>
      </w:r>
      <w:r>
        <w:rPr>
          <w:rFonts w:ascii="Calibri Light" w:hAnsi="Calibri Light"/>
          <w:b w:val="0"/>
          <w:sz w:val="20"/>
        </w:rPr>
        <w:t>, 108146. </w:t>
      </w:r>
      <w:hyperlink r:id="rId291">
        <w:r>
          <w:rPr>
            <w:rFonts w:ascii="Calibri Light" w:hAnsi="Calibri Light"/>
            <w:b w:val="0"/>
            <w:color w:val="0562C1"/>
            <w:sz w:val="20"/>
            <w:u w:val="single" w:color="0562C1"/>
          </w:rPr>
          <w:t>https://doi.org/10.1016/j.jsat.2020.108146</w:t>
        </w:r>
      </w:hyperlink>
    </w:p>
    <w:p>
      <w:pPr>
        <w:spacing w:before="79"/>
        <w:ind w:left="604" w:right="461" w:hanging="245"/>
        <w:jc w:val="left"/>
        <w:rPr>
          <w:rFonts w:ascii="Calibri Light"/>
          <w:b w:val="0"/>
          <w:sz w:val="20"/>
        </w:rPr>
      </w:pPr>
      <w:bookmarkStart w:name="_bookmark153" w:id="155"/>
      <w:bookmarkEnd w:id="155"/>
      <w:r>
        <w:rPr/>
      </w:r>
      <w:r>
        <w:rPr>
          <w:rFonts w:ascii="Calibri Light"/>
          <w:b w:val="0"/>
          <w:position w:val="5"/>
          <w:sz w:val="12"/>
        </w:rPr>
        <w:t>34</w:t>
      </w:r>
      <w:r>
        <w:rPr>
          <w:rFonts w:ascii="Calibri Light"/>
          <w:b w:val="0"/>
          <w:spacing w:val="80"/>
          <w:position w:val="5"/>
          <w:sz w:val="12"/>
        </w:rPr>
        <w:t> </w:t>
      </w:r>
      <w:r>
        <w:rPr>
          <w:rFonts w:ascii="Calibri Light"/>
          <w:b w:val="0"/>
          <w:sz w:val="20"/>
        </w:rPr>
        <w:t>Thakrar, A. P., Pytell, J. D., Stoller, K. B., Walters, V., Weiss, R. D., &amp; Chander, G. (2023). Transitioning off methadone:</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qualitative</w:t>
      </w:r>
      <w:r>
        <w:rPr>
          <w:rFonts w:ascii="Calibri Light"/>
          <w:b w:val="0"/>
          <w:spacing w:val="-4"/>
          <w:sz w:val="20"/>
        </w:rPr>
        <w:t> </w:t>
      </w:r>
      <w:r>
        <w:rPr>
          <w:rFonts w:ascii="Calibri Light"/>
          <w:b w:val="0"/>
          <w:sz w:val="20"/>
        </w:rPr>
        <w:t>study</w:t>
      </w:r>
      <w:r>
        <w:rPr>
          <w:rFonts w:ascii="Calibri Light"/>
          <w:b w:val="0"/>
          <w:spacing w:val="-3"/>
          <w:sz w:val="20"/>
        </w:rPr>
        <w:t> </w:t>
      </w:r>
      <w:r>
        <w:rPr>
          <w:rFonts w:ascii="Calibri Light"/>
          <w:b w:val="0"/>
          <w:sz w:val="20"/>
        </w:rPr>
        <w:t>exploring</w:t>
      </w:r>
      <w:r>
        <w:rPr>
          <w:rFonts w:ascii="Calibri Light"/>
          <w:b w:val="0"/>
          <w:spacing w:val="-4"/>
          <w:sz w:val="20"/>
        </w:rPr>
        <w:t> </w:t>
      </w:r>
      <w:r>
        <w:rPr>
          <w:rFonts w:ascii="Calibri Light"/>
          <w:b w:val="0"/>
          <w:sz w:val="20"/>
        </w:rPr>
        <w:t>why</w:t>
      </w:r>
      <w:r>
        <w:rPr>
          <w:rFonts w:ascii="Calibri Light"/>
          <w:b w:val="0"/>
          <w:spacing w:val="-3"/>
          <w:sz w:val="20"/>
        </w:rPr>
        <w:t> </w:t>
      </w:r>
      <w:r>
        <w:rPr>
          <w:rFonts w:ascii="Calibri Light"/>
          <w:b w:val="0"/>
          <w:sz w:val="20"/>
        </w:rPr>
        <w:t>patients</w:t>
      </w:r>
      <w:r>
        <w:rPr>
          <w:rFonts w:ascii="Calibri Light"/>
          <w:b w:val="0"/>
          <w:spacing w:val="-4"/>
          <w:sz w:val="20"/>
        </w:rPr>
        <w:t> </w:t>
      </w:r>
      <w:r>
        <w:rPr>
          <w:rFonts w:ascii="Calibri Light"/>
          <w:b w:val="0"/>
          <w:sz w:val="20"/>
        </w:rPr>
        <w:t>discontinue</w:t>
      </w:r>
      <w:r>
        <w:rPr>
          <w:rFonts w:ascii="Calibri Light"/>
          <w:b w:val="0"/>
          <w:spacing w:val="-4"/>
          <w:sz w:val="20"/>
        </w:rPr>
        <w:t> </w:t>
      </w:r>
      <w:r>
        <w:rPr>
          <w:rFonts w:ascii="Calibri Light"/>
          <w:b w:val="0"/>
          <w:sz w:val="20"/>
        </w:rPr>
        <w:t>methadone</w:t>
      </w:r>
      <w:r>
        <w:rPr>
          <w:rFonts w:ascii="Calibri Light"/>
          <w:b w:val="0"/>
          <w:spacing w:val="-4"/>
          <w:sz w:val="20"/>
        </w:rPr>
        <w:t> </w:t>
      </w:r>
      <w:r>
        <w:rPr>
          <w:rFonts w:ascii="Calibri Light"/>
          <w:b w:val="0"/>
          <w:sz w:val="20"/>
        </w:rPr>
        <w:t>treatment</w:t>
      </w:r>
      <w:r>
        <w:rPr>
          <w:rFonts w:ascii="Calibri Light"/>
          <w:b w:val="0"/>
          <w:spacing w:val="-2"/>
          <w:sz w:val="20"/>
        </w:rPr>
        <w:t> </w:t>
      </w:r>
      <w:r>
        <w:rPr>
          <w:rFonts w:ascii="Calibri Light"/>
          <w:b w:val="0"/>
          <w:sz w:val="20"/>
        </w:rPr>
        <w:t>for</w:t>
      </w:r>
      <w:r>
        <w:rPr>
          <w:rFonts w:ascii="Calibri Light"/>
          <w:b w:val="0"/>
          <w:spacing w:val="-3"/>
          <w:sz w:val="20"/>
        </w:rPr>
        <w:t> </w:t>
      </w:r>
      <w:r>
        <w:rPr>
          <w:rFonts w:ascii="Calibri Light"/>
          <w:b w:val="0"/>
          <w:sz w:val="20"/>
        </w:rPr>
        <w:t>opioid</w:t>
      </w:r>
      <w:r>
        <w:rPr>
          <w:rFonts w:ascii="Calibri Light"/>
          <w:b w:val="0"/>
          <w:spacing w:val="-5"/>
          <w:sz w:val="20"/>
        </w:rPr>
        <w:t> </w:t>
      </w:r>
      <w:r>
        <w:rPr>
          <w:rFonts w:ascii="Calibri Light"/>
          <w:b w:val="0"/>
          <w:sz w:val="20"/>
        </w:rPr>
        <w:t>use disorder. </w:t>
      </w:r>
      <w:r>
        <w:rPr>
          <w:rFonts w:ascii="Calibri Light"/>
          <w:b w:val="0"/>
          <w:i/>
          <w:sz w:val="20"/>
        </w:rPr>
        <w:t>Journal of Substance Use &amp; Addiction Treatment, 150</w:t>
      </w:r>
      <w:r>
        <w:rPr>
          <w:rFonts w:ascii="Calibri Light"/>
          <w:b w:val="0"/>
          <w:sz w:val="20"/>
        </w:rPr>
        <w:t>, 209055. </w:t>
      </w:r>
      <w:bookmarkStart w:name="_bookmark154" w:id="156"/>
      <w:bookmarkEnd w:id="156"/>
      <w:r>
        <w:rPr>
          <w:rFonts w:ascii="Calibri Light"/>
          <w:b w:val="0"/>
          <w:w w:val="99"/>
          <w:sz w:val="20"/>
        </w:rPr>
      </w:r>
      <w:hyperlink r:id="rId292">
        <w:r>
          <w:rPr>
            <w:rFonts w:ascii="Calibri Light"/>
            <w:b w:val="0"/>
            <w:color w:val="0562C1"/>
            <w:spacing w:val="-2"/>
            <w:sz w:val="20"/>
            <w:u w:val="single" w:color="0562C1"/>
          </w:rPr>
          <w:t>https://doi.org/10.1016/j.josat.2023.209055</w:t>
        </w:r>
      </w:hyperlink>
    </w:p>
    <w:p>
      <w:pPr>
        <w:spacing w:before="80"/>
        <w:ind w:left="605" w:right="394" w:hanging="246"/>
        <w:jc w:val="left"/>
        <w:rPr>
          <w:rFonts w:ascii="Calibri Light"/>
          <w:b w:val="0"/>
          <w:sz w:val="20"/>
        </w:rPr>
      </w:pPr>
      <w:r>
        <w:rPr>
          <w:rFonts w:ascii="Calibri Light"/>
          <w:b w:val="0"/>
          <w:position w:val="5"/>
          <w:sz w:val="12"/>
        </w:rPr>
        <w:t>35</w:t>
      </w:r>
      <w:r>
        <w:rPr>
          <w:rFonts w:ascii="Calibri Light"/>
          <w:b w:val="0"/>
          <w:spacing w:val="80"/>
          <w:position w:val="5"/>
          <w:sz w:val="12"/>
        </w:rPr>
        <w:t> </w:t>
      </w:r>
      <w:r>
        <w:rPr>
          <w:rFonts w:ascii="Calibri Light"/>
          <w:b w:val="0"/>
          <w:sz w:val="20"/>
        </w:rPr>
        <w:t>Madras, B. K., Ahmad, N. J., Wen, J., &amp; Sharfstein, J. S. (2020). Improving access to evidence-based medical treatment</w:t>
      </w:r>
      <w:r>
        <w:rPr>
          <w:rFonts w:ascii="Calibri Light"/>
          <w:b w:val="0"/>
          <w:spacing w:val="-5"/>
          <w:sz w:val="20"/>
        </w:rPr>
        <w:t> </w:t>
      </w:r>
      <w:r>
        <w:rPr>
          <w:rFonts w:ascii="Calibri Light"/>
          <w:b w:val="0"/>
          <w:sz w:val="20"/>
        </w:rPr>
        <w:t>for</w:t>
      </w:r>
      <w:r>
        <w:rPr>
          <w:rFonts w:ascii="Calibri Light"/>
          <w:b w:val="0"/>
          <w:spacing w:val="-3"/>
          <w:sz w:val="20"/>
        </w:rPr>
        <w:t> </w:t>
      </w:r>
      <w:r>
        <w:rPr>
          <w:rFonts w:ascii="Calibri Light"/>
          <w:b w:val="0"/>
          <w:sz w:val="20"/>
        </w:rPr>
        <w:t>opioid</w:t>
      </w:r>
      <w:r>
        <w:rPr>
          <w:rFonts w:ascii="Calibri Light"/>
          <w:b w:val="0"/>
          <w:spacing w:val="-5"/>
          <w:sz w:val="20"/>
        </w:rPr>
        <w:t> </w:t>
      </w:r>
      <w:r>
        <w:rPr>
          <w:rFonts w:ascii="Calibri Light"/>
          <w:b w:val="0"/>
          <w:sz w:val="20"/>
        </w:rPr>
        <w:t>use</w:t>
      </w:r>
      <w:r>
        <w:rPr>
          <w:rFonts w:ascii="Calibri Light"/>
          <w:b w:val="0"/>
          <w:spacing w:val="-4"/>
          <w:sz w:val="20"/>
        </w:rPr>
        <w:t> </w:t>
      </w:r>
      <w:r>
        <w:rPr>
          <w:rFonts w:ascii="Calibri Light"/>
          <w:b w:val="0"/>
          <w:sz w:val="20"/>
        </w:rPr>
        <w:t>disorder:</w:t>
      </w:r>
      <w:r>
        <w:rPr>
          <w:rFonts w:ascii="Calibri Light"/>
          <w:b w:val="0"/>
          <w:spacing w:val="-4"/>
          <w:sz w:val="20"/>
        </w:rPr>
        <w:t> </w:t>
      </w:r>
      <w:r>
        <w:rPr>
          <w:rFonts w:ascii="Calibri Light"/>
          <w:b w:val="0"/>
          <w:sz w:val="20"/>
        </w:rPr>
        <w:t>Strategies</w:t>
      </w:r>
      <w:r>
        <w:rPr>
          <w:rFonts w:ascii="Calibri Light"/>
          <w:b w:val="0"/>
          <w:spacing w:val="-2"/>
          <w:sz w:val="20"/>
        </w:rPr>
        <w:t> </w:t>
      </w:r>
      <w:r>
        <w:rPr>
          <w:rFonts w:ascii="Calibri Light"/>
          <w:b w:val="0"/>
          <w:sz w:val="20"/>
        </w:rPr>
        <w:t>to</w:t>
      </w:r>
      <w:r>
        <w:rPr>
          <w:rFonts w:ascii="Calibri Light"/>
          <w:b w:val="0"/>
          <w:spacing w:val="-5"/>
          <w:sz w:val="20"/>
        </w:rPr>
        <w:t> </w:t>
      </w:r>
      <w:r>
        <w:rPr>
          <w:rFonts w:ascii="Calibri Light"/>
          <w:b w:val="0"/>
          <w:sz w:val="20"/>
        </w:rPr>
        <w:t>address</w:t>
      </w:r>
      <w:r>
        <w:rPr>
          <w:rFonts w:ascii="Calibri Light"/>
          <w:b w:val="0"/>
          <w:spacing w:val="-4"/>
          <w:sz w:val="20"/>
        </w:rPr>
        <w:t> </w:t>
      </w:r>
      <w:r>
        <w:rPr>
          <w:rFonts w:ascii="Calibri Light"/>
          <w:b w:val="0"/>
          <w:sz w:val="20"/>
        </w:rPr>
        <w:t>key</w:t>
      </w:r>
      <w:r>
        <w:rPr>
          <w:rFonts w:ascii="Calibri Light"/>
          <w:b w:val="0"/>
          <w:spacing w:val="-1"/>
          <w:sz w:val="20"/>
        </w:rPr>
        <w:t> </w:t>
      </w:r>
      <w:r>
        <w:rPr>
          <w:rFonts w:ascii="Calibri Light"/>
          <w:b w:val="0"/>
          <w:sz w:val="20"/>
        </w:rPr>
        <w:t>barriers</w:t>
      </w:r>
      <w:r>
        <w:rPr>
          <w:rFonts w:ascii="Calibri Light"/>
          <w:b w:val="0"/>
          <w:spacing w:val="-4"/>
          <w:sz w:val="20"/>
        </w:rPr>
        <w:t> </w:t>
      </w:r>
      <w:r>
        <w:rPr>
          <w:rFonts w:ascii="Calibri Light"/>
          <w:b w:val="0"/>
          <w:sz w:val="20"/>
        </w:rPr>
        <w:t>within</w:t>
      </w:r>
      <w:r>
        <w:rPr>
          <w:rFonts w:ascii="Calibri Light"/>
          <w:b w:val="0"/>
          <w:spacing w:val="-2"/>
          <w:sz w:val="20"/>
        </w:rPr>
        <w:t> </w:t>
      </w:r>
      <w:r>
        <w:rPr>
          <w:rFonts w:ascii="Calibri Light"/>
          <w:b w:val="0"/>
          <w:sz w:val="20"/>
        </w:rPr>
        <w:t>the</w:t>
      </w:r>
      <w:r>
        <w:rPr>
          <w:rFonts w:ascii="Calibri Light"/>
          <w:b w:val="0"/>
          <w:spacing w:val="-4"/>
          <w:sz w:val="20"/>
        </w:rPr>
        <w:t> </w:t>
      </w:r>
      <w:r>
        <w:rPr>
          <w:rFonts w:ascii="Calibri Light"/>
          <w:b w:val="0"/>
          <w:sz w:val="20"/>
        </w:rPr>
        <w:t>treatment</w:t>
      </w:r>
      <w:r>
        <w:rPr>
          <w:rFonts w:ascii="Calibri Light"/>
          <w:b w:val="0"/>
          <w:spacing w:val="-5"/>
          <w:sz w:val="20"/>
        </w:rPr>
        <w:t> </w:t>
      </w:r>
      <w:r>
        <w:rPr>
          <w:rFonts w:ascii="Calibri Light"/>
          <w:b w:val="0"/>
          <w:sz w:val="20"/>
        </w:rPr>
        <w:t>system</w:t>
      </w:r>
      <w:r>
        <w:rPr>
          <w:rFonts w:ascii="Calibri Light"/>
          <w:b w:val="0"/>
          <w:spacing w:val="-3"/>
          <w:sz w:val="20"/>
        </w:rPr>
        <w:t> </w:t>
      </w:r>
      <w:r>
        <w:rPr>
          <w:rFonts w:ascii="Calibri Light"/>
          <w:b w:val="0"/>
          <w:sz w:val="20"/>
        </w:rPr>
        <w:t>[Discussion </w:t>
      </w:r>
      <w:bookmarkStart w:name="_bookmark155" w:id="157"/>
      <w:bookmarkEnd w:id="157"/>
      <w:r>
        <w:rPr>
          <w:rFonts w:ascii="Calibri Light"/>
          <w:b w:val="0"/>
          <w:sz w:val="20"/>
        </w:rPr>
        <w:t>pap</w:t>
      </w:r>
      <w:r>
        <w:rPr>
          <w:rFonts w:ascii="Calibri Light"/>
          <w:b w:val="0"/>
          <w:sz w:val="20"/>
        </w:rPr>
        <w:t>er]. </w:t>
      </w:r>
      <w:r>
        <w:rPr>
          <w:rFonts w:ascii="Calibri Light"/>
          <w:b w:val="0"/>
          <w:i/>
          <w:sz w:val="20"/>
        </w:rPr>
        <w:t>NAM Perspectives</w:t>
      </w:r>
      <w:r>
        <w:rPr>
          <w:rFonts w:ascii="Calibri Light"/>
          <w:b w:val="0"/>
          <w:sz w:val="20"/>
        </w:rPr>
        <w:t>. </w:t>
      </w:r>
      <w:hyperlink r:id="rId293">
        <w:r>
          <w:rPr>
            <w:rFonts w:ascii="Calibri Light"/>
            <w:b w:val="0"/>
            <w:color w:val="0562C1"/>
            <w:sz w:val="20"/>
            <w:u w:val="single" w:color="0562C1"/>
          </w:rPr>
          <w:t>https://doi.org/10.31478/202004b</w:t>
        </w:r>
      </w:hyperlink>
    </w:p>
    <w:p>
      <w:pPr>
        <w:spacing w:before="81"/>
        <w:ind w:left="604" w:right="461" w:hanging="245"/>
        <w:jc w:val="left"/>
        <w:rPr>
          <w:rFonts w:ascii="Calibri Light"/>
          <w:b w:val="0"/>
          <w:sz w:val="20"/>
        </w:rPr>
      </w:pPr>
      <w:r>
        <w:rPr>
          <w:rFonts w:ascii="Calibri Light"/>
          <w:b w:val="0"/>
          <w:position w:val="5"/>
          <w:sz w:val="12"/>
        </w:rPr>
        <w:t>36</w:t>
      </w:r>
      <w:r>
        <w:rPr>
          <w:rFonts w:ascii="Calibri Light"/>
          <w:b w:val="0"/>
          <w:spacing w:val="80"/>
          <w:position w:val="5"/>
          <w:sz w:val="12"/>
        </w:rPr>
        <w:t> </w:t>
      </w:r>
      <w:r>
        <w:rPr>
          <w:rFonts w:ascii="Calibri Light"/>
          <w:b w:val="0"/>
          <w:sz w:val="20"/>
        </w:rPr>
        <w:t>Amram, O., Rosenkrantz, L., DDes, S. A., Schuurman, N., Panwala, V. J., &amp; Joudrey, P. J. (2023). Availability of </w:t>
      </w:r>
      <w:bookmarkStart w:name="_bookmark156" w:id="158"/>
      <w:bookmarkEnd w:id="158"/>
      <w:r>
        <w:rPr>
          <w:rFonts w:ascii="Calibri Light"/>
          <w:b w:val="0"/>
          <w:sz w:val="20"/>
        </w:rPr>
        <w:t>ti</w:t>
      </w:r>
      <w:r>
        <w:rPr>
          <w:rFonts w:ascii="Calibri Light"/>
          <w:b w:val="0"/>
          <w:sz w:val="20"/>
        </w:rPr>
        <w:t>mely</w:t>
      </w:r>
      <w:r>
        <w:rPr>
          <w:rFonts w:ascii="Calibri Light"/>
          <w:b w:val="0"/>
          <w:spacing w:val="-2"/>
          <w:sz w:val="20"/>
        </w:rPr>
        <w:t> </w:t>
      </w:r>
      <w:r>
        <w:rPr>
          <w:rFonts w:ascii="Calibri Light"/>
          <w:b w:val="0"/>
          <w:sz w:val="20"/>
        </w:rPr>
        <w:t>methadone</w:t>
      </w:r>
      <w:r>
        <w:rPr>
          <w:rFonts w:ascii="Calibri Light"/>
          <w:b w:val="0"/>
          <w:spacing w:val="-3"/>
          <w:sz w:val="20"/>
        </w:rPr>
        <w:t> </w:t>
      </w:r>
      <w:r>
        <w:rPr>
          <w:rFonts w:ascii="Calibri Light"/>
          <w:b w:val="0"/>
          <w:sz w:val="20"/>
        </w:rPr>
        <w:t>treatment</w:t>
      </w:r>
      <w:r>
        <w:rPr>
          <w:rFonts w:ascii="Calibri Light"/>
          <w:b w:val="0"/>
          <w:spacing w:val="-4"/>
          <w:sz w:val="20"/>
        </w:rPr>
        <w:t> </w:t>
      </w:r>
      <w:r>
        <w:rPr>
          <w:rFonts w:ascii="Calibri Light"/>
          <w:b w:val="0"/>
          <w:sz w:val="20"/>
        </w:rPr>
        <w:t>in</w:t>
      </w:r>
      <w:r>
        <w:rPr>
          <w:rFonts w:ascii="Calibri Light"/>
          <w:b w:val="0"/>
          <w:spacing w:val="-3"/>
          <w:sz w:val="20"/>
        </w:rPr>
        <w:t> </w:t>
      </w:r>
      <w:r>
        <w:rPr>
          <w:rFonts w:ascii="Calibri Light"/>
          <w:b w:val="0"/>
          <w:sz w:val="20"/>
        </w:rPr>
        <w:t>the</w:t>
      </w:r>
      <w:r>
        <w:rPr>
          <w:rFonts w:ascii="Calibri Light"/>
          <w:b w:val="0"/>
          <w:spacing w:val="-3"/>
          <w:sz w:val="20"/>
        </w:rPr>
        <w:t> </w:t>
      </w:r>
      <w:r>
        <w:rPr>
          <w:rFonts w:ascii="Calibri Light"/>
          <w:b w:val="0"/>
          <w:sz w:val="20"/>
        </w:rPr>
        <w:t>United</w:t>
      </w:r>
      <w:r>
        <w:rPr>
          <w:rFonts w:ascii="Calibri Light"/>
          <w:b w:val="0"/>
          <w:spacing w:val="-3"/>
          <w:sz w:val="20"/>
        </w:rPr>
        <w:t> </w:t>
      </w:r>
      <w:r>
        <w:rPr>
          <w:rFonts w:ascii="Calibri Light"/>
          <w:b w:val="0"/>
          <w:sz w:val="20"/>
        </w:rPr>
        <w:t>States</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Canada</w:t>
      </w:r>
      <w:r>
        <w:rPr>
          <w:rFonts w:ascii="Calibri Light"/>
          <w:b w:val="0"/>
          <w:spacing w:val="-3"/>
          <w:sz w:val="20"/>
        </w:rPr>
        <w:t> </w:t>
      </w:r>
      <w:r>
        <w:rPr>
          <w:rFonts w:ascii="Calibri Light"/>
          <w:b w:val="0"/>
          <w:sz w:val="20"/>
        </w:rPr>
        <w:t>during</w:t>
      </w:r>
      <w:r>
        <w:rPr>
          <w:rFonts w:ascii="Calibri Light"/>
          <w:b w:val="0"/>
          <w:spacing w:val="-1"/>
          <w:sz w:val="20"/>
        </w:rPr>
        <w:t> </w:t>
      </w:r>
      <w:r>
        <w:rPr>
          <w:rFonts w:ascii="Calibri Light"/>
          <w:b w:val="0"/>
          <w:sz w:val="20"/>
        </w:rPr>
        <w:t>COVID-19:</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census</w:t>
      </w:r>
      <w:r>
        <w:rPr>
          <w:rFonts w:ascii="Calibri Light"/>
          <w:b w:val="0"/>
          <w:spacing w:val="-1"/>
          <w:sz w:val="20"/>
        </w:rPr>
        <w:t> </w:t>
      </w:r>
      <w:r>
        <w:rPr>
          <w:rFonts w:ascii="Calibri Light"/>
          <w:b w:val="0"/>
          <w:sz w:val="20"/>
        </w:rPr>
        <w:t>tract-level</w:t>
      </w:r>
      <w:r>
        <w:rPr>
          <w:rFonts w:ascii="Calibri Light"/>
          <w:b w:val="0"/>
          <w:spacing w:val="-4"/>
          <w:sz w:val="20"/>
        </w:rPr>
        <w:t> </w:t>
      </w:r>
      <w:r>
        <w:rPr>
          <w:rFonts w:ascii="Calibri Light"/>
          <w:b w:val="0"/>
          <w:sz w:val="20"/>
        </w:rPr>
        <w:t>analysis. </w:t>
      </w:r>
      <w:r>
        <w:rPr>
          <w:rFonts w:ascii="Calibri Light"/>
          <w:b w:val="0"/>
          <w:i/>
          <w:sz w:val="20"/>
        </w:rPr>
        <w:t>Drug and Alcohol Dependence, 245</w:t>
      </w:r>
      <w:r>
        <w:rPr>
          <w:rFonts w:ascii="Calibri Light"/>
          <w:b w:val="0"/>
          <w:sz w:val="20"/>
        </w:rPr>
        <w:t>, 109801. </w:t>
      </w:r>
      <w:hyperlink r:id="rId294">
        <w:r>
          <w:rPr>
            <w:rFonts w:ascii="Calibri Light"/>
            <w:b w:val="0"/>
            <w:color w:val="0562C1"/>
            <w:sz w:val="20"/>
            <w:u w:val="single" w:color="0562C1"/>
          </w:rPr>
          <w:t>https://doi.org/10.1016/j.drugalcdep.2023.109801</w:t>
        </w:r>
      </w:hyperlink>
    </w:p>
    <w:p>
      <w:pPr>
        <w:spacing w:before="79"/>
        <w:ind w:left="604" w:right="412" w:hanging="245"/>
        <w:jc w:val="left"/>
        <w:rPr>
          <w:rFonts w:ascii="Calibri Light"/>
          <w:b w:val="0"/>
          <w:sz w:val="20"/>
        </w:rPr>
      </w:pPr>
      <w:r>
        <w:rPr>
          <w:rFonts w:ascii="Calibri Light"/>
          <w:b w:val="0"/>
          <w:position w:val="5"/>
          <w:sz w:val="12"/>
        </w:rPr>
        <w:t>37</w:t>
      </w:r>
      <w:r>
        <w:rPr>
          <w:rFonts w:ascii="Calibri Light"/>
          <w:b w:val="0"/>
          <w:spacing w:val="80"/>
          <w:position w:val="5"/>
          <w:sz w:val="12"/>
        </w:rPr>
        <w:t> </w:t>
      </w:r>
      <w:r>
        <w:rPr>
          <w:rFonts w:ascii="Calibri Light"/>
          <w:b w:val="0"/>
          <w:sz w:val="20"/>
        </w:rPr>
        <w:t>Federal Register. (2024, February 2). Medications for the treatment of opioid use disorder. </w:t>
      </w:r>
      <w:bookmarkStart w:name="_bookmark157" w:id="159"/>
      <w:bookmarkEnd w:id="159"/>
      <w:r>
        <w:rPr>
          <w:rFonts w:ascii="Calibri Light"/>
          <w:b w:val="0"/>
          <w:w w:val="99"/>
          <w:sz w:val="20"/>
        </w:rPr>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bookmarkStart w:name="_bookmark158" w:id="160"/>
      <w:bookmarkEnd w:id="160"/>
      <w:r>
        <w:rPr/>
      </w:r>
      <w:r>
        <w:rPr>
          <w:rFonts w:ascii="Calibri Light"/>
          <w:b w:val="0"/>
          <w:position w:val="5"/>
          <w:sz w:val="12"/>
        </w:rPr>
        <w:t>38</w:t>
      </w:r>
      <w:r>
        <w:rPr>
          <w:rFonts w:ascii="Calibri Light"/>
          <w:b w:val="0"/>
          <w:spacing w:val="80"/>
          <w:position w:val="5"/>
          <w:sz w:val="12"/>
        </w:rPr>
        <w:t> </w:t>
      </w:r>
      <w:r>
        <w:rPr>
          <w:rFonts w:ascii="Calibri Light"/>
          <w:b w:val="0"/>
          <w:sz w:val="20"/>
        </w:rPr>
        <w:t>Federal Register. (2022, December 16). Medications for the treatment of opioid use disorder. </w:t>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79"/>
        <w:ind w:left="604" w:right="412" w:hanging="245"/>
        <w:jc w:val="left"/>
        <w:rPr>
          <w:rFonts w:ascii="Calibri Light"/>
          <w:b w:val="0"/>
          <w:sz w:val="20"/>
        </w:rPr>
      </w:pPr>
      <w:bookmarkStart w:name="_bookmark159" w:id="161"/>
      <w:bookmarkEnd w:id="161"/>
      <w:r>
        <w:rPr/>
      </w:r>
      <w:r>
        <w:rPr>
          <w:rFonts w:ascii="Calibri Light"/>
          <w:b w:val="0"/>
          <w:position w:val="5"/>
          <w:sz w:val="12"/>
        </w:rPr>
        <w:t>39</w:t>
      </w:r>
      <w:r>
        <w:rPr>
          <w:rFonts w:ascii="Calibri Light"/>
          <w:b w:val="0"/>
          <w:spacing w:val="80"/>
          <w:position w:val="5"/>
          <w:sz w:val="12"/>
        </w:rPr>
        <w:t> </w:t>
      </w:r>
      <w:r>
        <w:rPr>
          <w:rFonts w:ascii="Calibri Light"/>
          <w:b w:val="0"/>
          <w:sz w:val="20"/>
        </w:rPr>
        <w:t>Federal Register. (2022, December 16). Medications for the treatment of opioid use disorder. </w:t>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81"/>
        <w:ind w:left="605" w:right="394" w:hanging="246"/>
        <w:jc w:val="left"/>
        <w:rPr>
          <w:rFonts w:ascii="Calibri Light" w:hAnsi="Calibri Light"/>
          <w:b w:val="0"/>
          <w:sz w:val="20"/>
        </w:rPr>
      </w:pPr>
      <w:bookmarkStart w:name="_bookmark160" w:id="162"/>
      <w:bookmarkEnd w:id="162"/>
      <w:r>
        <w:rPr/>
      </w:r>
      <w:r>
        <w:rPr>
          <w:rFonts w:ascii="Calibri Light" w:hAnsi="Calibri Light"/>
          <w:b w:val="0"/>
          <w:position w:val="5"/>
          <w:sz w:val="12"/>
        </w:rPr>
        <w:t>40</w:t>
      </w:r>
      <w:r>
        <w:rPr>
          <w:rFonts w:ascii="Calibri Light" w:hAnsi="Calibri Light"/>
          <w:b w:val="0"/>
          <w:spacing w:val="80"/>
          <w:position w:val="5"/>
          <w:sz w:val="12"/>
        </w:rPr>
        <w:t> </w:t>
      </w:r>
      <w:r>
        <w:rPr>
          <w:rFonts w:ascii="Calibri Light" w:hAnsi="Calibri Light"/>
          <w:b w:val="0"/>
          <w:sz w:val="20"/>
        </w:rPr>
        <w:t>Substance</w:t>
      </w:r>
      <w:r>
        <w:rPr>
          <w:rFonts w:ascii="Calibri Light" w:hAnsi="Calibri Light"/>
          <w:b w:val="0"/>
          <w:spacing w:val="-3"/>
          <w:sz w:val="20"/>
        </w:rPr>
        <w:t> </w:t>
      </w:r>
      <w:r>
        <w:rPr>
          <w:rFonts w:ascii="Calibri Light" w:hAnsi="Calibri Light"/>
          <w:b w:val="0"/>
          <w:sz w:val="20"/>
        </w:rPr>
        <w:t>Abuse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Mental</w:t>
      </w:r>
      <w:r>
        <w:rPr>
          <w:rFonts w:ascii="Calibri Light" w:hAnsi="Calibri Light"/>
          <w:b w:val="0"/>
          <w:spacing w:val="-1"/>
          <w:sz w:val="20"/>
        </w:rPr>
        <w:t> </w:t>
      </w:r>
      <w:r>
        <w:rPr>
          <w:rFonts w:ascii="Calibri Light" w:hAnsi="Calibri Light"/>
          <w:b w:val="0"/>
          <w:sz w:val="20"/>
        </w:rPr>
        <w:t>Health</w:t>
      </w:r>
      <w:r>
        <w:rPr>
          <w:rFonts w:ascii="Calibri Light" w:hAnsi="Calibri Light"/>
          <w:b w:val="0"/>
          <w:spacing w:val="-3"/>
          <w:sz w:val="20"/>
        </w:rPr>
        <w:t> </w:t>
      </w:r>
      <w:r>
        <w:rPr>
          <w:rFonts w:ascii="Calibri Light" w:hAnsi="Calibri Light"/>
          <w:b w:val="0"/>
          <w:sz w:val="20"/>
        </w:rPr>
        <w:t>Services</w:t>
      </w:r>
      <w:r>
        <w:rPr>
          <w:rFonts w:ascii="Calibri Light" w:hAnsi="Calibri Light"/>
          <w:b w:val="0"/>
          <w:spacing w:val="-3"/>
          <w:sz w:val="20"/>
        </w:rPr>
        <w:t> </w:t>
      </w:r>
      <w:r>
        <w:rPr>
          <w:rFonts w:ascii="Calibri Light" w:hAnsi="Calibri Light"/>
          <w:b w:val="0"/>
          <w:sz w:val="20"/>
        </w:rPr>
        <w:t>Administration.</w:t>
      </w:r>
      <w:r>
        <w:rPr>
          <w:rFonts w:ascii="Calibri Light" w:hAnsi="Calibri Light"/>
          <w:b w:val="0"/>
          <w:spacing w:val="-3"/>
          <w:sz w:val="20"/>
        </w:rPr>
        <w:t> </w:t>
      </w:r>
      <w:r>
        <w:rPr>
          <w:rFonts w:ascii="Calibri Light" w:hAnsi="Calibri Light"/>
          <w:b w:val="0"/>
          <w:sz w:val="20"/>
        </w:rPr>
        <w:t>(2023).</w:t>
      </w:r>
      <w:r>
        <w:rPr>
          <w:rFonts w:ascii="Calibri Light" w:hAnsi="Calibri Light"/>
          <w:b w:val="0"/>
          <w:spacing w:val="-4"/>
          <w:sz w:val="20"/>
        </w:rPr>
        <w:t> </w:t>
      </w:r>
      <w:r>
        <w:rPr>
          <w:rFonts w:ascii="Calibri Light" w:hAnsi="Calibri Light"/>
          <w:b w:val="0"/>
          <w:i/>
          <w:sz w:val="20"/>
        </w:rPr>
        <w:t>Strategic</w:t>
      </w:r>
      <w:r>
        <w:rPr>
          <w:rFonts w:ascii="Calibri Light" w:hAnsi="Calibri Light"/>
          <w:b w:val="0"/>
          <w:i/>
          <w:spacing w:val="-3"/>
          <w:sz w:val="20"/>
        </w:rPr>
        <w:t> </w:t>
      </w:r>
      <w:r>
        <w:rPr>
          <w:rFonts w:ascii="Calibri Light" w:hAnsi="Calibri Light"/>
          <w:b w:val="0"/>
          <w:i/>
          <w:sz w:val="20"/>
        </w:rPr>
        <w:t>plan:</w:t>
      </w:r>
      <w:r>
        <w:rPr>
          <w:rFonts w:ascii="Calibri Light" w:hAnsi="Calibri Light"/>
          <w:b w:val="0"/>
          <w:i/>
          <w:spacing w:val="-3"/>
          <w:sz w:val="20"/>
        </w:rPr>
        <w:t> </w:t>
      </w:r>
      <w:r>
        <w:rPr>
          <w:rFonts w:ascii="Calibri Light" w:hAnsi="Calibri Light"/>
          <w:b w:val="0"/>
          <w:i/>
          <w:sz w:val="20"/>
        </w:rPr>
        <w:t>2023–2026.</w:t>
      </w:r>
      <w:r>
        <w:rPr>
          <w:rFonts w:ascii="Calibri Light" w:hAnsi="Calibri Light"/>
          <w:b w:val="0"/>
          <w:i/>
          <w:spacing w:val="-4"/>
          <w:sz w:val="20"/>
        </w:rPr>
        <w:t> </w:t>
      </w:r>
      <w:r>
        <w:rPr>
          <w:rFonts w:ascii="Calibri Light" w:hAnsi="Calibri Light"/>
          <w:b w:val="0"/>
          <w:sz w:val="20"/>
        </w:rPr>
        <w:t>HHS</w:t>
      </w:r>
      <w:r>
        <w:rPr>
          <w:rFonts w:ascii="Calibri Light" w:hAnsi="Calibri Light"/>
          <w:b w:val="0"/>
          <w:spacing w:val="-2"/>
          <w:sz w:val="20"/>
        </w:rPr>
        <w:t> </w:t>
      </w:r>
      <w:r>
        <w:rPr>
          <w:rFonts w:ascii="Calibri Light" w:hAnsi="Calibri Light"/>
          <w:b w:val="0"/>
          <w:sz w:val="20"/>
        </w:rPr>
        <w:t>Publication No. PEP23-06-00-002. </w:t>
      </w:r>
      <w:hyperlink r:id="rId296">
        <w:r>
          <w:rPr>
            <w:rFonts w:ascii="Calibri Light" w:hAnsi="Calibri Light"/>
            <w:b w:val="0"/>
            <w:color w:val="0562C1"/>
            <w:sz w:val="20"/>
            <w:u w:val="single" w:color="0562C1"/>
          </w:rPr>
          <w:t>https://www.samhsa.gov/sites/default/files/samhsa-strategic-plan.pdf</w:t>
        </w:r>
      </w:hyperlink>
    </w:p>
    <w:p>
      <w:pPr>
        <w:spacing w:before="80"/>
        <w:ind w:left="360" w:right="0" w:firstLine="0"/>
        <w:jc w:val="left"/>
        <w:rPr>
          <w:rFonts w:ascii="Calibri Light"/>
          <w:b w:val="0"/>
          <w:i/>
          <w:sz w:val="20"/>
        </w:rPr>
      </w:pPr>
      <w:r>
        <w:rPr>
          <w:rFonts w:ascii="Calibri Light"/>
          <w:b w:val="0"/>
          <w:position w:val="5"/>
          <w:sz w:val="12"/>
        </w:rPr>
        <w:t>41</w:t>
      </w:r>
      <w:r>
        <w:rPr>
          <w:rFonts w:ascii="Calibri Light"/>
          <w:b w:val="0"/>
          <w:spacing w:val="69"/>
          <w:w w:val="150"/>
          <w:position w:val="5"/>
          <w:sz w:val="12"/>
        </w:rPr>
        <w:t> </w:t>
      </w:r>
      <w:r>
        <w:rPr>
          <w:rFonts w:ascii="Calibri Light"/>
          <w:b w:val="0"/>
          <w:sz w:val="20"/>
        </w:rPr>
        <w:t>U.S.</w:t>
      </w:r>
      <w:r>
        <w:rPr>
          <w:rFonts w:ascii="Calibri Light"/>
          <w:b w:val="0"/>
          <w:spacing w:val="-6"/>
          <w:sz w:val="20"/>
        </w:rPr>
        <w:t> </w:t>
      </w:r>
      <w:r>
        <w:rPr>
          <w:rFonts w:ascii="Calibri Light"/>
          <w:b w:val="0"/>
          <w:sz w:val="20"/>
        </w:rPr>
        <w:t>Department</w:t>
      </w:r>
      <w:r>
        <w:rPr>
          <w:rFonts w:ascii="Calibri Light"/>
          <w:b w:val="0"/>
          <w:spacing w:val="-5"/>
          <w:sz w:val="20"/>
        </w:rPr>
        <w:t> </w:t>
      </w:r>
      <w:r>
        <w:rPr>
          <w:rFonts w:ascii="Calibri Light"/>
          <w:b w:val="0"/>
          <w:sz w:val="20"/>
        </w:rPr>
        <w:t>of</w:t>
      </w:r>
      <w:r>
        <w:rPr>
          <w:rFonts w:ascii="Calibri Light"/>
          <w:b w:val="0"/>
          <w:spacing w:val="-5"/>
          <w:sz w:val="20"/>
        </w:rPr>
        <w:t> </w:t>
      </w:r>
      <w:r>
        <w:rPr>
          <w:rFonts w:ascii="Calibri Light"/>
          <w:b w:val="0"/>
          <w:sz w:val="20"/>
        </w:rPr>
        <w:t>Health</w:t>
      </w:r>
      <w:r>
        <w:rPr>
          <w:rFonts w:ascii="Calibri Light"/>
          <w:b w:val="0"/>
          <w:spacing w:val="-5"/>
          <w:sz w:val="20"/>
        </w:rPr>
        <w:t> </w:t>
      </w:r>
      <w:r>
        <w:rPr>
          <w:rFonts w:ascii="Calibri Light"/>
          <w:b w:val="0"/>
          <w:sz w:val="20"/>
        </w:rPr>
        <w:t>and</w:t>
      </w:r>
      <w:r>
        <w:rPr>
          <w:rFonts w:ascii="Calibri Light"/>
          <w:b w:val="0"/>
          <w:spacing w:val="-4"/>
          <w:sz w:val="20"/>
        </w:rPr>
        <w:t> </w:t>
      </w:r>
      <w:r>
        <w:rPr>
          <w:rFonts w:ascii="Calibri Light"/>
          <w:b w:val="0"/>
          <w:sz w:val="20"/>
        </w:rPr>
        <w:t>Human</w:t>
      </w:r>
      <w:r>
        <w:rPr>
          <w:rFonts w:ascii="Calibri Light"/>
          <w:b w:val="0"/>
          <w:spacing w:val="-5"/>
          <w:sz w:val="20"/>
        </w:rPr>
        <w:t> </w:t>
      </w:r>
      <w:r>
        <w:rPr>
          <w:rFonts w:ascii="Calibri Light"/>
          <w:b w:val="0"/>
          <w:sz w:val="20"/>
        </w:rPr>
        <w:t>Services.</w:t>
      </w:r>
      <w:r>
        <w:rPr>
          <w:rFonts w:ascii="Calibri Light"/>
          <w:b w:val="0"/>
          <w:spacing w:val="-6"/>
          <w:sz w:val="20"/>
        </w:rPr>
        <w:t> </w:t>
      </w:r>
      <w:r>
        <w:rPr>
          <w:rFonts w:ascii="Calibri Light"/>
          <w:b w:val="0"/>
          <w:sz w:val="20"/>
        </w:rPr>
        <w:t>(n.d.).</w:t>
      </w:r>
      <w:r>
        <w:rPr>
          <w:rFonts w:ascii="Calibri Light"/>
          <w:b w:val="0"/>
          <w:spacing w:val="-5"/>
          <w:sz w:val="20"/>
        </w:rPr>
        <w:t> </w:t>
      </w:r>
      <w:r>
        <w:rPr>
          <w:rFonts w:ascii="Calibri Light"/>
          <w:b w:val="0"/>
          <w:i/>
          <w:sz w:val="20"/>
        </w:rPr>
        <w:t>Overdose</w:t>
      </w:r>
      <w:r>
        <w:rPr>
          <w:rFonts w:ascii="Calibri Light"/>
          <w:b w:val="0"/>
          <w:i/>
          <w:spacing w:val="-5"/>
          <w:sz w:val="20"/>
        </w:rPr>
        <w:t> </w:t>
      </w:r>
      <w:r>
        <w:rPr>
          <w:rFonts w:ascii="Calibri Light"/>
          <w:b w:val="0"/>
          <w:i/>
          <w:sz w:val="20"/>
        </w:rPr>
        <w:t>prevention</w:t>
      </w:r>
      <w:r>
        <w:rPr>
          <w:rFonts w:ascii="Calibri Light"/>
          <w:b w:val="0"/>
          <w:i/>
          <w:spacing w:val="-5"/>
          <w:sz w:val="20"/>
        </w:rPr>
        <w:t> </w:t>
      </w:r>
      <w:r>
        <w:rPr>
          <w:rFonts w:ascii="Calibri Light"/>
          <w:b w:val="0"/>
          <w:i/>
          <w:spacing w:val="-2"/>
          <w:sz w:val="20"/>
        </w:rPr>
        <w:t>strategy.</w:t>
      </w:r>
    </w:p>
    <w:p>
      <w:pPr>
        <w:spacing w:before="1"/>
        <w:ind w:left="604" w:right="0" w:firstLine="0"/>
        <w:jc w:val="left"/>
        <w:rPr>
          <w:rFonts w:ascii="Calibri Light"/>
          <w:b w:val="0"/>
          <w:sz w:val="20"/>
        </w:rPr>
      </w:pPr>
      <w:bookmarkStart w:name="_bookmark161" w:id="163"/>
      <w:bookmarkEnd w:id="163"/>
      <w:r>
        <w:rPr/>
      </w:r>
      <w:hyperlink r:id="rId17">
        <w:r>
          <w:rPr>
            <w:rFonts w:ascii="Calibri Light"/>
            <w:b w:val="0"/>
            <w:color w:val="0562C1"/>
            <w:spacing w:val="-2"/>
            <w:sz w:val="20"/>
            <w:u w:val="single" w:color="0562C1"/>
          </w:rPr>
          <w:t>https://www.hhs.gov/overdose-prevention</w:t>
        </w:r>
      </w:hyperlink>
    </w:p>
    <w:p>
      <w:pPr>
        <w:spacing w:before="80"/>
        <w:ind w:left="605" w:right="826" w:hanging="246"/>
        <w:jc w:val="left"/>
        <w:rPr>
          <w:rFonts w:ascii="Calibri Light"/>
          <w:b w:val="0"/>
          <w:sz w:val="20"/>
        </w:rPr>
      </w:pPr>
      <w:r>
        <w:rPr>
          <w:rFonts w:ascii="Calibri Light"/>
          <w:b w:val="0"/>
          <w:position w:val="5"/>
          <w:sz w:val="12"/>
        </w:rPr>
        <w:t>42</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Harm</w:t>
      </w:r>
      <w:r>
        <w:rPr>
          <w:rFonts w:ascii="Calibri Light"/>
          <w:b w:val="0"/>
          <w:i/>
          <w:spacing w:val="-3"/>
          <w:sz w:val="20"/>
        </w:rPr>
        <w:t> </w:t>
      </w:r>
      <w:r>
        <w:rPr>
          <w:rFonts w:ascii="Calibri Light"/>
          <w:b w:val="0"/>
          <w:i/>
          <w:sz w:val="20"/>
        </w:rPr>
        <w:t>reduction</w:t>
      </w:r>
      <w:r>
        <w:rPr>
          <w:rFonts w:ascii="Calibri Light"/>
          <w:b w:val="0"/>
          <w:i/>
          <w:spacing w:val="-3"/>
          <w:sz w:val="20"/>
        </w:rPr>
        <w:t> </w:t>
      </w:r>
      <w:r>
        <w:rPr>
          <w:rFonts w:ascii="Calibri Light"/>
          <w:b w:val="0"/>
          <w:i/>
          <w:sz w:val="20"/>
        </w:rPr>
        <w:t>framework</w:t>
      </w:r>
      <w:r>
        <w:rPr>
          <w:rFonts w:ascii="Calibri Light"/>
          <w:b w:val="0"/>
          <w:sz w:val="20"/>
        </w:rPr>
        <w:t>.</w:t>
      </w:r>
      <w:r>
        <w:rPr>
          <w:rFonts w:ascii="Calibri Light"/>
          <w:b w:val="0"/>
          <w:spacing w:val="-1"/>
          <w:sz w:val="20"/>
        </w:rPr>
        <w:t> </w:t>
      </w:r>
      <w:r>
        <w:rPr>
          <w:rFonts w:ascii="Calibri Light"/>
          <w:b w:val="0"/>
          <w:sz w:val="20"/>
        </w:rPr>
        <w:t>Center</w:t>
      </w:r>
      <w:r>
        <w:rPr>
          <w:rFonts w:ascii="Calibri Light"/>
          <w:b w:val="0"/>
          <w:spacing w:val="-2"/>
          <w:sz w:val="20"/>
        </w:rPr>
        <w:t> </w:t>
      </w:r>
      <w:r>
        <w:rPr>
          <w:rFonts w:ascii="Calibri Light"/>
          <w:b w:val="0"/>
          <w:sz w:val="20"/>
        </w:rPr>
        <w:t>for Substance Abuse Prevention, Substance Abuse and Mental Health Services Administration. </w:t>
      </w:r>
      <w:bookmarkStart w:name="_bookmark162" w:id="164"/>
      <w:bookmarkEnd w:id="164"/>
      <w:r>
        <w:rPr>
          <w:rFonts w:ascii="Calibri Light"/>
          <w:b w:val="0"/>
          <w:w w:val="99"/>
          <w:sz w:val="20"/>
        </w:rPr>
      </w:r>
      <w:hyperlink r:id="rId30">
        <w:r>
          <w:rPr>
            <w:rFonts w:ascii="Calibri Light"/>
            <w:b w:val="0"/>
            <w:color w:val="0562C1"/>
            <w:spacing w:val="-2"/>
            <w:sz w:val="20"/>
            <w:u w:val="single" w:color="0562C1"/>
          </w:rPr>
          <w:t>https://www.samhsa.gov/find-help/harm-reduction/framework</w:t>
        </w:r>
      </w:hyperlink>
    </w:p>
    <w:p>
      <w:pPr>
        <w:spacing w:before="79"/>
        <w:ind w:left="605" w:right="394" w:hanging="246"/>
        <w:jc w:val="left"/>
        <w:rPr>
          <w:rFonts w:ascii="Calibri Light" w:hAnsi="Calibri Light"/>
          <w:b w:val="0"/>
          <w:sz w:val="20"/>
        </w:rPr>
      </w:pPr>
      <w:r>
        <w:rPr>
          <w:rFonts w:ascii="Calibri Light" w:hAnsi="Calibri Light"/>
          <w:b w:val="0"/>
          <w:position w:val="5"/>
          <w:sz w:val="12"/>
        </w:rPr>
        <w:t>43</w:t>
      </w:r>
      <w:r>
        <w:rPr>
          <w:rFonts w:ascii="Calibri Light" w:hAnsi="Calibri Light"/>
          <w:b w:val="0"/>
          <w:spacing w:val="80"/>
          <w:position w:val="5"/>
          <w:sz w:val="12"/>
        </w:rPr>
        <w:t> </w:t>
      </w:r>
      <w:r>
        <w:rPr>
          <w:rFonts w:ascii="Calibri Light" w:hAnsi="Calibri Light"/>
          <w:b w:val="0"/>
          <w:sz w:val="20"/>
        </w:rPr>
        <w:t>Substance</w:t>
      </w:r>
      <w:r>
        <w:rPr>
          <w:rFonts w:ascii="Calibri Light" w:hAnsi="Calibri Light"/>
          <w:b w:val="0"/>
          <w:spacing w:val="-3"/>
          <w:sz w:val="20"/>
        </w:rPr>
        <w:t> </w:t>
      </w:r>
      <w:r>
        <w:rPr>
          <w:rFonts w:ascii="Calibri Light" w:hAnsi="Calibri Light"/>
          <w:b w:val="0"/>
          <w:sz w:val="20"/>
        </w:rPr>
        <w:t>Abuse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Mental</w:t>
      </w:r>
      <w:r>
        <w:rPr>
          <w:rFonts w:ascii="Calibri Light" w:hAnsi="Calibri Light"/>
          <w:b w:val="0"/>
          <w:spacing w:val="-1"/>
          <w:sz w:val="20"/>
        </w:rPr>
        <w:t> </w:t>
      </w:r>
      <w:r>
        <w:rPr>
          <w:rFonts w:ascii="Calibri Light" w:hAnsi="Calibri Light"/>
          <w:b w:val="0"/>
          <w:sz w:val="20"/>
        </w:rPr>
        <w:t>Health</w:t>
      </w:r>
      <w:r>
        <w:rPr>
          <w:rFonts w:ascii="Calibri Light" w:hAnsi="Calibri Light"/>
          <w:b w:val="0"/>
          <w:spacing w:val="-3"/>
          <w:sz w:val="20"/>
        </w:rPr>
        <w:t> </w:t>
      </w:r>
      <w:r>
        <w:rPr>
          <w:rFonts w:ascii="Calibri Light" w:hAnsi="Calibri Light"/>
          <w:b w:val="0"/>
          <w:sz w:val="20"/>
        </w:rPr>
        <w:t>Services</w:t>
      </w:r>
      <w:r>
        <w:rPr>
          <w:rFonts w:ascii="Calibri Light" w:hAnsi="Calibri Light"/>
          <w:b w:val="0"/>
          <w:spacing w:val="-3"/>
          <w:sz w:val="20"/>
        </w:rPr>
        <w:t> </w:t>
      </w:r>
      <w:r>
        <w:rPr>
          <w:rFonts w:ascii="Calibri Light" w:hAnsi="Calibri Light"/>
          <w:b w:val="0"/>
          <w:sz w:val="20"/>
        </w:rPr>
        <w:t>Administration.</w:t>
      </w:r>
      <w:r>
        <w:rPr>
          <w:rFonts w:ascii="Calibri Light" w:hAnsi="Calibri Light"/>
          <w:b w:val="0"/>
          <w:spacing w:val="-3"/>
          <w:sz w:val="20"/>
        </w:rPr>
        <w:t> </w:t>
      </w:r>
      <w:r>
        <w:rPr>
          <w:rFonts w:ascii="Calibri Light" w:hAnsi="Calibri Light"/>
          <w:b w:val="0"/>
          <w:sz w:val="20"/>
        </w:rPr>
        <w:t>(2023).</w:t>
      </w:r>
      <w:r>
        <w:rPr>
          <w:rFonts w:ascii="Calibri Light" w:hAnsi="Calibri Light"/>
          <w:b w:val="0"/>
          <w:spacing w:val="-4"/>
          <w:sz w:val="20"/>
        </w:rPr>
        <w:t> </w:t>
      </w:r>
      <w:r>
        <w:rPr>
          <w:rFonts w:ascii="Calibri Light" w:hAnsi="Calibri Light"/>
          <w:b w:val="0"/>
          <w:i/>
          <w:sz w:val="20"/>
        </w:rPr>
        <w:t>Strategic</w:t>
      </w:r>
      <w:r>
        <w:rPr>
          <w:rFonts w:ascii="Calibri Light" w:hAnsi="Calibri Light"/>
          <w:b w:val="0"/>
          <w:i/>
          <w:spacing w:val="-3"/>
          <w:sz w:val="20"/>
        </w:rPr>
        <w:t> </w:t>
      </w:r>
      <w:r>
        <w:rPr>
          <w:rFonts w:ascii="Calibri Light" w:hAnsi="Calibri Light"/>
          <w:b w:val="0"/>
          <w:i/>
          <w:sz w:val="20"/>
        </w:rPr>
        <w:t>plan:</w:t>
      </w:r>
      <w:r>
        <w:rPr>
          <w:rFonts w:ascii="Calibri Light" w:hAnsi="Calibri Light"/>
          <w:b w:val="0"/>
          <w:i/>
          <w:spacing w:val="-3"/>
          <w:sz w:val="20"/>
        </w:rPr>
        <w:t> </w:t>
      </w:r>
      <w:r>
        <w:rPr>
          <w:rFonts w:ascii="Calibri Light" w:hAnsi="Calibri Light"/>
          <w:b w:val="0"/>
          <w:i/>
          <w:sz w:val="20"/>
        </w:rPr>
        <w:t>2023–2026.</w:t>
      </w:r>
      <w:r>
        <w:rPr>
          <w:rFonts w:ascii="Calibri Light" w:hAnsi="Calibri Light"/>
          <w:b w:val="0"/>
          <w:i/>
          <w:spacing w:val="-4"/>
          <w:sz w:val="20"/>
        </w:rPr>
        <w:t> </w:t>
      </w:r>
      <w:r>
        <w:rPr>
          <w:rFonts w:ascii="Calibri Light" w:hAnsi="Calibri Light"/>
          <w:b w:val="0"/>
          <w:sz w:val="20"/>
        </w:rPr>
        <w:t>HHS</w:t>
      </w:r>
      <w:r>
        <w:rPr>
          <w:rFonts w:ascii="Calibri Light" w:hAnsi="Calibri Light"/>
          <w:b w:val="0"/>
          <w:spacing w:val="-2"/>
          <w:sz w:val="20"/>
        </w:rPr>
        <w:t> </w:t>
      </w:r>
      <w:r>
        <w:rPr>
          <w:rFonts w:ascii="Calibri Light" w:hAnsi="Calibri Light"/>
          <w:b w:val="0"/>
          <w:sz w:val="20"/>
        </w:rPr>
        <w:t>Publication No. PEP23-06-00-002. </w:t>
      </w:r>
      <w:hyperlink r:id="rId296">
        <w:r>
          <w:rPr>
            <w:rFonts w:ascii="Calibri Light" w:hAnsi="Calibri Light"/>
            <w:b w:val="0"/>
            <w:color w:val="0562C1"/>
            <w:sz w:val="20"/>
            <w:u w:val="single" w:color="0562C1"/>
          </w:rPr>
          <w:t>https://www.samhsa.gov/sites/default/files/samhsa-strategic-plan.pdf</w:t>
        </w:r>
      </w:hyperlink>
    </w:p>
    <w:p>
      <w:pPr>
        <w:spacing w:before="80"/>
        <w:ind w:left="605" w:right="565" w:hanging="246"/>
        <w:jc w:val="left"/>
        <w:rPr>
          <w:rFonts w:ascii="Calibri Light"/>
          <w:b w:val="0"/>
          <w:sz w:val="20"/>
        </w:rPr>
      </w:pPr>
      <w:r>
        <w:rPr>
          <w:rFonts w:ascii="Calibri Light"/>
          <w:b w:val="0"/>
          <w:position w:val="5"/>
          <w:sz w:val="12"/>
        </w:rPr>
        <w:t>44</w:t>
      </w:r>
      <w:r>
        <w:rPr>
          <w:rFonts w:ascii="Calibri Light"/>
          <w:b w:val="0"/>
          <w:spacing w:val="80"/>
          <w:position w:val="5"/>
          <w:sz w:val="12"/>
        </w:rPr>
        <w:t> </w:t>
      </w:r>
      <w:r>
        <w:rPr>
          <w:rFonts w:ascii="Calibri Light"/>
          <w:b w:val="0"/>
          <w:sz w:val="20"/>
        </w:rPr>
        <w:t>Agency</w:t>
      </w:r>
      <w:r>
        <w:rPr>
          <w:rFonts w:ascii="Calibri Light"/>
          <w:b w:val="0"/>
          <w:spacing w:val="-2"/>
          <w:sz w:val="20"/>
        </w:rPr>
        <w:t> </w:t>
      </w:r>
      <w:r>
        <w:rPr>
          <w:rFonts w:ascii="Calibri Light"/>
          <w:b w:val="0"/>
          <w:sz w:val="20"/>
        </w:rPr>
        <w:t>for</w:t>
      </w:r>
      <w:r>
        <w:rPr>
          <w:rFonts w:ascii="Calibri Light"/>
          <w:b w:val="0"/>
          <w:spacing w:val="-2"/>
          <w:sz w:val="20"/>
        </w:rPr>
        <w:t> </w:t>
      </w:r>
      <w:r>
        <w:rPr>
          <w:rFonts w:ascii="Calibri Light"/>
          <w:b w:val="0"/>
          <w:sz w:val="20"/>
        </w:rPr>
        <w:t>Healthcare</w:t>
      </w:r>
      <w:r>
        <w:rPr>
          <w:rFonts w:ascii="Calibri Light"/>
          <w:b w:val="0"/>
          <w:spacing w:val="-3"/>
          <w:sz w:val="20"/>
        </w:rPr>
        <w:t> </w:t>
      </w:r>
      <w:r>
        <w:rPr>
          <w:rFonts w:ascii="Calibri Light"/>
          <w:b w:val="0"/>
          <w:sz w:val="20"/>
        </w:rPr>
        <w:t>Research</w:t>
      </w:r>
      <w:r>
        <w:rPr>
          <w:rFonts w:ascii="Calibri Light"/>
          <w:b w:val="0"/>
          <w:spacing w:val="-3"/>
          <w:sz w:val="20"/>
        </w:rPr>
        <w:t> </w:t>
      </w:r>
      <w:r>
        <w:rPr>
          <w:rFonts w:ascii="Calibri Light"/>
          <w:b w:val="0"/>
          <w:sz w:val="20"/>
        </w:rPr>
        <w:t>and</w:t>
      </w:r>
      <w:r>
        <w:rPr>
          <w:rFonts w:ascii="Calibri Light"/>
          <w:b w:val="0"/>
          <w:spacing w:val="-1"/>
          <w:sz w:val="20"/>
        </w:rPr>
        <w:t> </w:t>
      </w:r>
      <w:r>
        <w:rPr>
          <w:rFonts w:ascii="Calibri Light"/>
          <w:b w:val="0"/>
          <w:sz w:val="20"/>
        </w:rPr>
        <w:t>Quality.</w:t>
      </w:r>
      <w:r>
        <w:rPr>
          <w:rFonts w:ascii="Calibri Light"/>
          <w:b w:val="0"/>
          <w:spacing w:val="-4"/>
          <w:sz w:val="20"/>
        </w:rPr>
        <w:t> </w:t>
      </w:r>
      <w:r>
        <w:rPr>
          <w:rFonts w:ascii="Calibri Light"/>
          <w:b w:val="0"/>
          <w:sz w:val="20"/>
        </w:rPr>
        <w:t>(2016).</w:t>
      </w:r>
      <w:r>
        <w:rPr>
          <w:rFonts w:ascii="Calibri Light"/>
          <w:b w:val="0"/>
          <w:spacing w:val="-4"/>
          <w:sz w:val="20"/>
        </w:rPr>
        <w:t> </w:t>
      </w:r>
      <w:r>
        <w:rPr>
          <w:rFonts w:ascii="Calibri Light"/>
          <w:b w:val="0"/>
          <w:i/>
          <w:sz w:val="20"/>
        </w:rPr>
        <w:t>The</w:t>
      </w:r>
      <w:r>
        <w:rPr>
          <w:rFonts w:ascii="Calibri Light"/>
          <w:b w:val="0"/>
          <w:i/>
          <w:spacing w:val="-3"/>
          <w:sz w:val="20"/>
        </w:rPr>
        <w:t> </w:t>
      </w:r>
      <w:r>
        <w:rPr>
          <w:rFonts w:ascii="Calibri Light"/>
          <w:b w:val="0"/>
          <w:i/>
          <w:sz w:val="20"/>
        </w:rPr>
        <w:t>SHARE</w:t>
      </w:r>
      <w:r>
        <w:rPr>
          <w:rFonts w:ascii="Calibri Light"/>
          <w:b w:val="0"/>
          <w:i/>
          <w:spacing w:val="-2"/>
          <w:sz w:val="20"/>
        </w:rPr>
        <w:t> </w:t>
      </w:r>
      <w:r>
        <w:rPr>
          <w:rFonts w:ascii="Calibri Light"/>
          <w:b w:val="0"/>
          <w:i/>
          <w:sz w:val="20"/>
        </w:rPr>
        <w:t>approach:</w:t>
      </w:r>
      <w:r>
        <w:rPr>
          <w:rFonts w:ascii="Calibri Light"/>
          <w:b w:val="0"/>
          <w:i/>
          <w:spacing w:val="-2"/>
          <w:sz w:val="20"/>
        </w:rPr>
        <w:t> </w:t>
      </w:r>
      <w:r>
        <w:rPr>
          <w:rFonts w:ascii="Calibri Light"/>
          <w:b w:val="0"/>
          <w:i/>
          <w:sz w:val="20"/>
        </w:rPr>
        <w:t>A</w:t>
      </w:r>
      <w:r>
        <w:rPr>
          <w:rFonts w:ascii="Calibri Light"/>
          <w:b w:val="0"/>
          <w:i/>
          <w:spacing w:val="-3"/>
          <w:sz w:val="20"/>
        </w:rPr>
        <w:t> </w:t>
      </w:r>
      <w:r>
        <w:rPr>
          <w:rFonts w:ascii="Calibri Light"/>
          <w:b w:val="0"/>
          <w:i/>
          <w:sz w:val="20"/>
        </w:rPr>
        <w:t>model</w:t>
      </w:r>
      <w:r>
        <w:rPr>
          <w:rFonts w:ascii="Calibri Light"/>
          <w:b w:val="0"/>
          <w:i/>
          <w:spacing w:val="-4"/>
          <w:sz w:val="20"/>
        </w:rPr>
        <w:t> </w:t>
      </w:r>
      <w:r>
        <w:rPr>
          <w:rFonts w:ascii="Calibri Light"/>
          <w:b w:val="0"/>
          <w:i/>
          <w:sz w:val="20"/>
        </w:rPr>
        <w:t>for</w:t>
      </w:r>
      <w:r>
        <w:rPr>
          <w:rFonts w:ascii="Calibri Light"/>
          <w:b w:val="0"/>
          <w:i/>
          <w:spacing w:val="-3"/>
          <w:sz w:val="20"/>
        </w:rPr>
        <w:t> </w:t>
      </w:r>
      <w:r>
        <w:rPr>
          <w:rFonts w:ascii="Calibri Light"/>
          <w:b w:val="0"/>
          <w:i/>
          <w:sz w:val="20"/>
        </w:rPr>
        <w:t>shared</w:t>
      </w:r>
      <w:r>
        <w:rPr>
          <w:rFonts w:ascii="Calibri Light"/>
          <w:b w:val="0"/>
          <w:i/>
          <w:spacing w:val="-3"/>
          <w:sz w:val="20"/>
        </w:rPr>
        <w:t> </w:t>
      </w:r>
      <w:r>
        <w:rPr>
          <w:rFonts w:ascii="Calibri Light"/>
          <w:b w:val="0"/>
          <w:i/>
          <w:sz w:val="20"/>
        </w:rPr>
        <w:t>decision</w:t>
      </w:r>
      <w:r>
        <w:rPr>
          <w:rFonts w:ascii="Calibri Light"/>
          <w:b w:val="0"/>
          <w:i/>
          <w:spacing w:val="-3"/>
          <w:sz w:val="20"/>
        </w:rPr>
        <w:t> </w:t>
      </w:r>
      <w:r>
        <w:rPr>
          <w:rFonts w:ascii="Calibri Light"/>
          <w:b w:val="0"/>
          <w:i/>
          <w:sz w:val="20"/>
        </w:rPr>
        <w:t>making</w:t>
      </w:r>
      <w:r>
        <w:rPr>
          <w:rFonts w:ascii="Calibri Light"/>
          <w:b w:val="0"/>
          <w:sz w:val="20"/>
        </w:rPr>
        <w:t>. </w:t>
      </w:r>
      <w:hyperlink r:id="rId297">
        <w:r>
          <w:rPr>
            <w:rFonts w:ascii="Calibri Light"/>
            <w:b w:val="0"/>
            <w:color w:val="0562C1"/>
            <w:spacing w:val="-2"/>
            <w:sz w:val="20"/>
            <w:u w:val="single" w:color="0562C1"/>
          </w:rPr>
          <w:t>https://www.ahrq.gov/sites/default/files/publications/files/share-approach_factsheet.pdf</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19" name="Group 119"/>
                <wp:cNvGraphicFramePr>
                  <a:graphicFrameLocks/>
                </wp:cNvGraphicFramePr>
                <a:graphic>
                  <a:graphicData uri="http://schemas.microsoft.com/office/word/2010/wordprocessingGroup">
                    <wpg:wgp>
                      <wpg:cNvPr id="119" name="Group 119"/>
                      <wpg:cNvGrpSpPr/>
                      <wpg:grpSpPr>
                        <a:xfrm>
                          <a:off x="0" y="0"/>
                          <a:ext cx="5943600" cy="9525"/>
                          <a:chExt cx="5943600" cy="9525"/>
                        </a:xfrm>
                      </wpg:grpSpPr>
                      <wps:wsp>
                        <wps:cNvPr id="120" name="Graphic 120"/>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18" coordorigin="0,0" coordsize="9360,15">
                <v:rect style="position:absolute;left:0;top:0;width:9360;height:15" id="docshape119" filled="true" fillcolor="#000000" stroked="false">
                  <v:fill type="solid"/>
                </v:rect>
              </v:group>
            </w:pict>
          </mc:Fallback>
        </mc:AlternateContent>
      </w:r>
      <w:r>
        <w:rPr>
          <w:rFonts w:ascii="Calibri Light"/>
          <w:sz w:val="2"/>
        </w:rPr>
      </w:r>
    </w:p>
    <w:p>
      <w:pPr>
        <w:spacing w:before="96"/>
        <w:ind w:left="604" w:right="491" w:hanging="245"/>
        <w:jc w:val="left"/>
        <w:rPr>
          <w:rFonts w:ascii="Calibri Light"/>
          <w:b w:val="0"/>
          <w:sz w:val="20"/>
        </w:rPr>
      </w:pPr>
      <w:bookmarkStart w:name="_bookmark163" w:id="165"/>
      <w:bookmarkEnd w:id="165"/>
      <w:r>
        <w:rPr/>
      </w:r>
      <w:r>
        <w:rPr>
          <w:rFonts w:ascii="Calibri Light"/>
          <w:b w:val="0"/>
          <w:position w:val="5"/>
          <w:sz w:val="12"/>
        </w:rPr>
        <w:t>45</w:t>
      </w:r>
      <w:r>
        <w:rPr>
          <w:rFonts w:ascii="Calibri Light"/>
          <w:b w:val="0"/>
          <w:spacing w:val="80"/>
          <w:position w:val="5"/>
          <w:sz w:val="12"/>
        </w:rPr>
        <w:t> </w:t>
      </w:r>
      <w:r>
        <w:rPr>
          <w:rFonts w:ascii="Calibri Light"/>
          <w:b w:val="0"/>
          <w:sz w:val="20"/>
        </w:rPr>
        <w:t>American</w:t>
      </w:r>
      <w:r>
        <w:rPr>
          <w:rFonts w:ascii="Calibri Light"/>
          <w:b w:val="0"/>
          <w:spacing w:val="-3"/>
          <w:sz w:val="20"/>
        </w:rPr>
        <w:t> </w:t>
      </w:r>
      <w:r>
        <w:rPr>
          <w:rFonts w:ascii="Calibri Light"/>
          <w:b w:val="0"/>
          <w:sz w:val="20"/>
        </w:rPr>
        <w:t>Psychiatric</w:t>
      </w:r>
      <w:r>
        <w:rPr>
          <w:rFonts w:ascii="Calibri Light"/>
          <w:b w:val="0"/>
          <w:spacing w:val="-4"/>
          <w:sz w:val="20"/>
        </w:rPr>
        <w:t> </w:t>
      </w:r>
      <w:r>
        <w:rPr>
          <w:rFonts w:ascii="Calibri Light"/>
          <w:b w:val="0"/>
          <w:sz w:val="20"/>
        </w:rPr>
        <w:t>Association.</w:t>
      </w:r>
      <w:r>
        <w:rPr>
          <w:rFonts w:ascii="Calibri Light"/>
          <w:b w:val="0"/>
          <w:spacing w:val="-4"/>
          <w:sz w:val="20"/>
        </w:rPr>
        <w:t> </w:t>
      </w:r>
      <w:r>
        <w:rPr>
          <w:rFonts w:ascii="Calibri Light"/>
          <w:b w:val="0"/>
          <w:sz w:val="20"/>
        </w:rPr>
        <w:t>(2022).</w:t>
      </w:r>
      <w:r>
        <w:rPr>
          <w:rFonts w:ascii="Calibri Light"/>
          <w:b w:val="0"/>
          <w:spacing w:val="-1"/>
          <w:sz w:val="20"/>
        </w:rPr>
        <w:t> </w:t>
      </w:r>
      <w:r>
        <w:rPr>
          <w:rFonts w:ascii="Calibri Light"/>
          <w:b w:val="0"/>
          <w:i/>
          <w:sz w:val="20"/>
        </w:rPr>
        <w:t>Diagnostic</w:t>
      </w:r>
      <w:r>
        <w:rPr>
          <w:rFonts w:ascii="Calibri Light"/>
          <w:b w:val="0"/>
          <w:i/>
          <w:spacing w:val="-2"/>
          <w:sz w:val="20"/>
        </w:rPr>
        <w:t> </w:t>
      </w:r>
      <w:r>
        <w:rPr>
          <w:rFonts w:ascii="Calibri Light"/>
          <w:b w:val="0"/>
          <w:i/>
          <w:sz w:val="20"/>
        </w:rPr>
        <w:t>and</w:t>
      </w:r>
      <w:r>
        <w:rPr>
          <w:rFonts w:ascii="Calibri Light"/>
          <w:b w:val="0"/>
          <w:i/>
          <w:spacing w:val="-3"/>
          <w:sz w:val="20"/>
        </w:rPr>
        <w:t> </w:t>
      </w:r>
      <w:r>
        <w:rPr>
          <w:rFonts w:ascii="Calibri Light"/>
          <w:b w:val="0"/>
          <w:i/>
          <w:sz w:val="20"/>
        </w:rPr>
        <w:t>statistical</w:t>
      </w:r>
      <w:r>
        <w:rPr>
          <w:rFonts w:ascii="Calibri Light"/>
          <w:b w:val="0"/>
          <w:i/>
          <w:spacing w:val="-4"/>
          <w:sz w:val="20"/>
        </w:rPr>
        <w:t> </w:t>
      </w:r>
      <w:r>
        <w:rPr>
          <w:rFonts w:ascii="Calibri Light"/>
          <w:b w:val="0"/>
          <w:i/>
          <w:sz w:val="20"/>
        </w:rPr>
        <w:t>manual</w:t>
      </w:r>
      <w:r>
        <w:rPr>
          <w:rFonts w:ascii="Calibri Light"/>
          <w:b w:val="0"/>
          <w:i/>
          <w:spacing w:val="-4"/>
          <w:sz w:val="20"/>
        </w:rPr>
        <w:t> </w:t>
      </w:r>
      <w:r>
        <w:rPr>
          <w:rFonts w:ascii="Calibri Light"/>
          <w:b w:val="0"/>
          <w:i/>
          <w:sz w:val="20"/>
        </w:rPr>
        <w:t>of</w:t>
      </w:r>
      <w:r>
        <w:rPr>
          <w:rFonts w:ascii="Calibri Light"/>
          <w:b w:val="0"/>
          <w:i/>
          <w:spacing w:val="-3"/>
          <w:sz w:val="20"/>
        </w:rPr>
        <w:t> </w:t>
      </w:r>
      <w:r>
        <w:rPr>
          <w:rFonts w:ascii="Calibri Light"/>
          <w:b w:val="0"/>
          <w:i/>
          <w:sz w:val="20"/>
        </w:rPr>
        <w:t>mental</w:t>
      </w:r>
      <w:r>
        <w:rPr>
          <w:rFonts w:ascii="Calibri Light"/>
          <w:b w:val="0"/>
          <w:i/>
          <w:spacing w:val="-4"/>
          <w:sz w:val="20"/>
        </w:rPr>
        <w:t> </w:t>
      </w:r>
      <w:r>
        <w:rPr>
          <w:rFonts w:ascii="Calibri Light"/>
          <w:b w:val="0"/>
          <w:i/>
          <w:sz w:val="20"/>
        </w:rPr>
        <w:t>disorders</w:t>
      </w:r>
      <w:r>
        <w:rPr>
          <w:rFonts w:ascii="Calibri Light"/>
          <w:b w:val="0"/>
          <w:i/>
          <w:spacing w:val="-3"/>
          <w:sz w:val="20"/>
        </w:rPr>
        <w:t> </w:t>
      </w:r>
      <w:r>
        <w:rPr>
          <w:rFonts w:ascii="Calibri Light"/>
          <w:b w:val="0"/>
          <w:sz w:val="20"/>
        </w:rPr>
        <w:t>(5th</w:t>
      </w:r>
      <w:r>
        <w:rPr>
          <w:rFonts w:ascii="Calibri Light"/>
          <w:b w:val="0"/>
          <w:spacing w:val="-3"/>
          <w:sz w:val="20"/>
        </w:rPr>
        <w:t> </w:t>
      </w:r>
      <w:r>
        <w:rPr>
          <w:rFonts w:ascii="Calibri Light"/>
          <w:b w:val="0"/>
          <w:sz w:val="20"/>
        </w:rPr>
        <w:t>ed.,</w:t>
      </w:r>
      <w:r>
        <w:rPr>
          <w:rFonts w:ascii="Calibri Light"/>
          <w:b w:val="0"/>
          <w:spacing w:val="-4"/>
          <w:sz w:val="20"/>
        </w:rPr>
        <w:t> </w:t>
      </w:r>
      <w:r>
        <w:rPr>
          <w:rFonts w:ascii="Calibri Light"/>
          <w:b w:val="0"/>
          <w:sz w:val="20"/>
        </w:rPr>
        <w:t>text rev.). </w:t>
      </w:r>
      <w:hyperlink r:id="rId298">
        <w:r>
          <w:rPr>
            <w:rFonts w:ascii="Calibri Light"/>
            <w:b w:val="0"/>
            <w:color w:val="0562C1"/>
            <w:sz w:val="20"/>
            <w:u w:val="single" w:color="0562C1"/>
          </w:rPr>
          <w:t>https://doi.org/10.1176/appi.books.9780890425787</w:t>
        </w:r>
      </w:hyperlink>
    </w:p>
    <w:p>
      <w:pPr>
        <w:spacing w:before="79"/>
        <w:ind w:left="604" w:right="412" w:hanging="245"/>
        <w:jc w:val="left"/>
        <w:rPr>
          <w:rFonts w:ascii="Calibri Light"/>
          <w:b w:val="0"/>
          <w:sz w:val="20"/>
        </w:rPr>
      </w:pPr>
      <w:r>
        <w:rPr>
          <w:rFonts w:ascii="Calibri Light"/>
          <w:b w:val="0"/>
          <w:position w:val="5"/>
          <w:sz w:val="12"/>
        </w:rPr>
        <w:t>46</w:t>
      </w:r>
      <w:r>
        <w:rPr>
          <w:rFonts w:ascii="Calibri Light"/>
          <w:b w:val="0"/>
          <w:spacing w:val="80"/>
          <w:position w:val="5"/>
          <w:sz w:val="12"/>
        </w:rPr>
        <w:t> </w:t>
      </w:r>
      <w:r>
        <w:rPr>
          <w:rFonts w:ascii="Calibri Light"/>
          <w:b w:val="0"/>
          <w:sz w:val="20"/>
        </w:rPr>
        <w:t>Federal Register. (2022, December 16). Medications for the treatment of opioid use disorder. </w:t>
      </w:r>
      <w:bookmarkStart w:name="_bookmark164" w:id="166"/>
      <w:bookmarkEnd w:id="166"/>
      <w:r>
        <w:rPr>
          <w:rFonts w:ascii="Calibri Light"/>
          <w:b w:val="0"/>
          <w:w w:val="99"/>
          <w:sz w:val="20"/>
        </w:rPr>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r>
        <w:rPr>
          <w:rFonts w:ascii="Calibri Light"/>
          <w:b w:val="0"/>
          <w:position w:val="5"/>
          <w:sz w:val="12"/>
        </w:rPr>
        <w:t>47</w:t>
      </w:r>
      <w:r>
        <w:rPr>
          <w:rFonts w:ascii="Calibri Light"/>
          <w:b w:val="0"/>
          <w:spacing w:val="80"/>
          <w:position w:val="5"/>
          <w:sz w:val="12"/>
        </w:rPr>
        <w:t> </w:t>
      </w:r>
      <w:r>
        <w:rPr>
          <w:rFonts w:ascii="Calibri Light"/>
          <w:b w:val="0"/>
          <w:sz w:val="20"/>
        </w:rPr>
        <w:t>Federal Register. (2022, December 16). Medications for the treatment of opioid use disorder. </w:t>
      </w:r>
      <w:bookmarkStart w:name="_bookmark165" w:id="167"/>
      <w:bookmarkEnd w:id="167"/>
      <w:r>
        <w:rPr>
          <w:rFonts w:ascii="Calibri Light"/>
          <w:b w:val="0"/>
          <w:w w:val="99"/>
          <w:sz w:val="20"/>
        </w:rPr>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79"/>
        <w:ind w:left="604" w:right="374" w:hanging="245"/>
        <w:jc w:val="left"/>
        <w:rPr>
          <w:rFonts w:ascii="Calibri Light" w:hAnsi="Calibri Light"/>
          <w:b w:val="0"/>
          <w:sz w:val="20"/>
        </w:rPr>
      </w:pPr>
      <w:r>
        <w:rPr>
          <w:rFonts w:ascii="Calibri Light" w:hAnsi="Calibri Light"/>
          <w:b w:val="0"/>
          <w:position w:val="5"/>
          <w:sz w:val="12"/>
        </w:rPr>
        <w:t>48</w:t>
      </w:r>
      <w:r>
        <w:rPr>
          <w:rFonts w:ascii="Calibri Light" w:hAnsi="Calibri Light"/>
          <w:b w:val="0"/>
          <w:spacing w:val="92"/>
          <w:position w:val="5"/>
          <w:sz w:val="12"/>
        </w:rPr>
        <w:t> </w:t>
      </w:r>
      <w:bookmarkStart w:name="_bookmark166" w:id="168"/>
      <w:bookmarkEnd w:id="168"/>
      <w:r>
        <w:rPr>
          <w:rFonts w:ascii="Calibri Light" w:hAnsi="Calibri Light"/>
          <w:b w:val="0"/>
          <w:spacing w:val="-12"/>
          <w:position w:val="5"/>
          <w:sz w:val="12"/>
        </w:rPr>
      </w:r>
      <w:r>
        <w:rPr>
          <w:rFonts w:ascii="Calibri Light" w:hAnsi="Calibri Light"/>
          <w:b w:val="0"/>
          <w:sz w:val="20"/>
        </w:rPr>
        <w:t>Bedenkov,</w:t>
      </w:r>
      <w:r>
        <w:rPr>
          <w:rFonts w:ascii="Calibri Light" w:hAnsi="Calibri Light"/>
          <w:b w:val="0"/>
          <w:spacing w:val="-3"/>
          <w:sz w:val="20"/>
        </w:rPr>
        <w:t> </w:t>
      </w:r>
      <w:r>
        <w:rPr>
          <w:rFonts w:ascii="Calibri Light" w:hAnsi="Calibri Light"/>
          <w:b w:val="0"/>
          <w:sz w:val="20"/>
        </w:rPr>
        <w:t>A., Rajadhyaksha,</w:t>
      </w:r>
      <w:r>
        <w:rPr>
          <w:rFonts w:ascii="Calibri Light" w:hAnsi="Calibri Light"/>
          <w:b w:val="0"/>
          <w:spacing w:val="-3"/>
          <w:sz w:val="20"/>
        </w:rPr>
        <w:t> </w:t>
      </w:r>
      <w:r>
        <w:rPr>
          <w:rFonts w:ascii="Calibri Light" w:hAnsi="Calibri Light"/>
          <w:b w:val="0"/>
          <w:sz w:val="20"/>
        </w:rPr>
        <w:t>V.,</w:t>
      </w:r>
      <w:r>
        <w:rPr>
          <w:rFonts w:ascii="Calibri Light" w:hAnsi="Calibri Light"/>
          <w:b w:val="0"/>
          <w:spacing w:val="-3"/>
          <w:sz w:val="20"/>
        </w:rPr>
        <w:t> </w:t>
      </w:r>
      <w:r>
        <w:rPr>
          <w:rFonts w:ascii="Calibri Light" w:hAnsi="Calibri Light"/>
          <w:b w:val="0"/>
          <w:sz w:val="20"/>
        </w:rPr>
        <w:t>Moreno,</w:t>
      </w:r>
      <w:r>
        <w:rPr>
          <w:rFonts w:ascii="Calibri Light" w:hAnsi="Calibri Light"/>
          <w:b w:val="0"/>
          <w:spacing w:val="-3"/>
          <w:sz w:val="20"/>
        </w:rPr>
        <w:t> </w:t>
      </w:r>
      <w:r>
        <w:rPr>
          <w:rFonts w:ascii="Calibri Light" w:hAnsi="Calibri Light"/>
          <w:b w:val="0"/>
          <w:sz w:val="20"/>
        </w:rPr>
        <w:t>C.,</w:t>
      </w:r>
      <w:r>
        <w:rPr>
          <w:rFonts w:ascii="Calibri Light" w:hAnsi="Calibri Light"/>
          <w:b w:val="0"/>
          <w:spacing w:val="-3"/>
          <w:sz w:val="20"/>
        </w:rPr>
        <w:t> </w:t>
      </w:r>
      <w:r>
        <w:rPr>
          <w:rFonts w:ascii="Calibri Light" w:hAnsi="Calibri Light"/>
          <w:b w:val="0"/>
          <w:sz w:val="20"/>
        </w:rPr>
        <w:t>Goncalves,</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Fong,</w:t>
      </w:r>
      <w:r>
        <w:rPr>
          <w:rFonts w:ascii="Calibri Light" w:hAnsi="Calibri Light"/>
          <w:b w:val="0"/>
          <w:spacing w:val="-3"/>
          <w:sz w:val="20"/>
        </w:rPr>
        <w:t> </w:t>
      </w:r>
      <w:r>
        <w:rPr>
          <w:rFonts w:ascii="Calibri Light" w:hAnsi="Calibri Light"/>
          <w:b w:val="0"/>
          <w:sz w:val="20"/>
        </w:rPr>
        <w:t>P.</w:t>
      </w:r>
      <w:r>
        <w:rPr>
          <w:rFonts w:ascii="Calibri Light" w:hAnsi="Calibri Light"/>
          <w:b w:val="0"/>
          <w:spacing w:val="-3"/>
          <w:sz w:val="20"/>
        </w:rPr>
        <w:t> </w:t>
      </w:r>
      <w:r>
        <w:rPr>
          <w:rFonts w:ascii="Calibri Light" w:hAnsi="Calibri Light"/>
          <w:b w:val="0"/>
          <w:sz w:val="20"/>
        </w:rPr>
        <w:t>C.,</w:t>
      </w:r>
      <w:r>
        <w:rPr>
          <w:rFonts w:ascii="Calibri Light" w:hAnsi="Calibri Light"/>
          <w:b w:val="0"/>
          <w:spacing w:val="-3"/>
          <w:sz w:val="20"/>
        </w:rPr>
        <w:t> </w:t>
      </w:r>
      <w:r>
        <w:rPr>
          <w:rFonts w:ascii="Calibri Light" w:hAnsi="Calibri Light"/>
          <w:b w:val="0"/>
          <w:sz w:val="20"/>
        </w:rPr>
        <w:t>Ipatov,</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Erdal, B.</w:t>
      </w:r>
      <w:r>
        <w:rPr>
          <w:rFonts w:ascii="Calibri Light" w:hAnsi="Calibri Light"/>
          <w:b w:val="0"/>
          <w:spacing w:val="-3"/>
          <w:sz w:val="20"/>
        </w:rPr>
        <w:t> </w:t>
      </w:r>
      <w:r>
        <w:rPr>
          <w:rFonts w:ascii="Calibri Light" w:hAnsi="Calibri Light"/>
          <w:b w:val="0"/>
          <w:sz w:val="20"/>
        </w:rPr>
        <w:t>(2021).</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2"/>
          <w:sz w:val="20"/>
        </w:rPr>
        <w:t> </w:t>
      </w:r>
      <w:r>
        <w:rPr>
          <w:rFonts w:ascii="Calibri Light" w:hAnsi="Calibri Light"/>
          <w:b w:val="0"/>
          <w:sz w:val="20"/>
        </w:rPr>
        <w:t>7+</w:t>
      </w:r>
      <w:r>
        <w:rPr>
          <w:rFonts w:ascii="Calibri Light" w:hAnsi="Calibri Light"/>
          <w:b w:val="0"/>
          <w:spacing w:val="-3"/>
          <w:sz w:val="20"/>
        </w:rPr>
        <w:t> </w:t>
      </w:r>
      <w:r>
        <w:rPr>
          <w:rFonts w:ascii="Calibri Light" w:hAnsi="Calibri Light"/>
          <w:b w:val="0"/>
          <w:sz w:val="20"/>
        </w:rPr>
        <w:t>habits of highly effective medical directors. </w:t>
      </w:r>
      <w:r>
        <w:rPr>
          <w:rFonts w:ascii="Calibri Light" w:hAnsi="Calibri Light"/>
          <w:b w:val="0"/>
          <w:i/>
          <w:sz w:val="20"/>
        </w:rPr>
        <w:t>Pharmaceutical Medicine, 35</w:t>
      </w:r>
      <w:r>
        <w:rPr>
          <w:rFonts w:ascii="Calibri Light" w:hAnsi="Calibri Light"/>
          <w:b w:val="0"/>
          <w:sz w:val="20"/>
        </w:rPr>
        <w:t>(5), 267–279. </w:t>
      </w:r>
      <w:hyperlink r:id="rId299">
        <w:r>
          <w:rPr>
            <w:rFonts w:ascii="Calibri Light" w:hAnsi="Calibri Light"/>
            <w:b w:val="0"/>
            <w:color w:val="0562C1"/>
            <w:sz w:val="20"/>
            <w:u w:val="single" w:color="0562C1"/>
          </w:rPr>
          <w:t>https://doi.org/10.1007/s40290-</w:t>
        </w:r>
      </w:hyperlink>
      <w:hyperlink r:id="rId299">
        <w:r>
          <w:rPr>
            <w:rFonts w:ascii="Calibri Light" w:hAnsi="Calibri Light"/>
            <w:b w:val="0"/>
            <w:color w:val="0562C1"/>
            <w:spacing w:val="-2"/>
            <w:sz w:val="20"/>
            <w:u w:val="single" w:color="0562C1"/>
          </w:rPr>
          <w:t>021-00403-x</w:t>
        </w:r>
      </w:hyperlink>
    </w:p>
    <w:p>
      <w:pPr>
        <w:spacing w:before="81"/>
        <w:ind w:left="604" w:right="646" w:hanging="245"/>
        <w:jc w:val="left"/>
        <w:rPr>
          <w:rFonts w:ascii="Calibri Light"/>
          <w:b w:val="0"/>
          <w:sz w:val="20"/>
        </w:rPr>
      </w:pPr>
      <w:r>
        <w:rPr>
          <w:rFonts w:ascii="Calibri Light"/>
          <w:b w:val="0"/>
          <w:position w:val="5"/>
          <w:sz w:val="12"/>
        </w:rPr>
        <w:t>49</w:t>
      </w:r>
      <w:r>
        <w:rPr>
          <w:rFonts w:ascii="Calibri Light"/>
          <w:b w:val="0"/>
          <w:spacing w:val="80"/>
          <w:position w:val="5"/>
          <w:sz w:val="12"/>
        </w:rPr>
        <w:t> </w:t>
      </w:r>
      <w:r>
        <w:rPr>
          <w:rFonts w:ascii="Calibri Light"/>
          <w:b w:val="0"/>
          <w:sz w:val="20"/>
        </w:rPr>
        <w:t>Menschner,</w:t>
      </w:r>
      <w:r>
        <w:rPr>
          <w:rFonts w:ascii="Calibri Light"/>
          <w:b w:val="0"/>
          <w:spacing w:val="-1"/>
          <w:sz w:val="20"/>
        </w:rPr>
        <w:t> </w:t>
      </w:r>
      <w:r>
        <w:rPr>
          <w:rFonts w:ascii="Calibri Light"/>
          <w:b w:val="0"/>
          <w:sz w:val="20"/>
        </w:rPr>
        <w:t>C.,</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Maul,</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(2016).</w:t>
      </w:r>
      <w:r>
        <w:rPr>
          <w:rFonts w:ascii="Calibri Light"/>
          <w:b w:val="0"/>
          <w:spacing w:val="-4"/>
          <w:sz w:val="20"/>
        </w:rPr>
        <w:t> </w:t>
      </w:r>
      <w:r>
        <w:rPr>
          <w:rFonts w:ascii="Calibri Light"/>
          <w:b w:val="0"/>
          <w:i/>
          <w:sz w:val="20"/>
        </w:rPr>
        <w:t>Key</w:t>
      </w:r>
      <w:r>
        <w:rPr>
          <w:rFonts w:ascii="Calibri Light"/>
          <w:b w:val="0"/>
          <w:i/>
          <w:spacing w:val="-3"/>
          <w:sz w:val="20"/>
        </w:rPr>
        <w:t> </w:t>
      </w:r>
      <w:r>
        <w:rPr>
          <w:rFonts w:ascii="Calibri Light"/>
          <w:b w:val="0"/>
          <w:i/>
          <w:sz w:val="20"/>
        </w:rPr>
        <w:t>ingredients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successful</w:t>
      </w:r>
      <w:r>
        <w:rPr>
          <w:rFonts w:ascii="Calibri Light"/>
          <w:b w:val="0"/>
          <w:i/>
          <w:spacing w:val="-4"/>
          <w:sz w:val="20"/>
        </w:rPr>
        <w:t> </w:t>
      </w:r>
      <w:r>
        <w:rPr>
          <w:rFonts w:ascii="Calibri Light"/>
          <w:b w:val="0"/>
          <w:i/>
          <w:sz w:val="20"/>
        </w:rPr>
        <w:t>trauma-informed</w:t>
      </w:r>
      <w:r>
        <w:rPr>
          <w:rFonts w:ascii="Calibri Light"/>
          <w:b w:val="0"/>
          <w:i/>
          <w:spacing w:val="-3"/>
          <w:sz w:val="20"/>
        </w:rPr>
        <w:t> </w:t>
      </w:r>
      <w:r>
        <w:rPr>
          <w:rFonts w:ascii="Calibri Light"/>
          <w:b w:val="0"/>
          <w:i/>
          <w:sz w:val="20"/>
        </w:rPr>
        <w:t>care</w:t>
      </w:r>
      <w:r>
        <w:rPr>
          <w:rFonts w:ascii="Calibri Light"/>
          <w:b w:val="0"/>
          <w:i/>
          <w:spacing w:val="-3"/>
          <w:sz w:val="20"/>
        </w:rPr>
        <w:t> </w:t>
      </w:r>
      <w:r>
        <w:rPr>
          <w:rFonts w:ascii="Calibri Light"/>
          <w:b w:val="0"/>
          <w:i/>
          <w:sz w:val="20"/>
        </w:rPr>
        <w:t>implementation</w:t>
      </w:r>
      <w:r>
        <w:rPr>
          <w:rFonts w:ascii="Calibri Light"/>
          <w:b w:val="0"/>
          <w:i/>
          <w:spacing w:val="-3"/>
          <w:sz w:val="20"/>
        </w:rPr>
        <w:t> </w:t>
      </w:r>
      <w:r>
        <w:rPr>
          <w:rFonts w:ascii="Calibri Light"/>
          <w:b w:val="0"/>
          <w:sz w:val="20"/>
        </w:rPr>
        <w:t>[White </w:t>
      </w:r>
      <w:bookmarkStart w:name="_bookmark167" w:id="169"/>
      <w:bookmarkEnd w:id="169"/>
      <w:r>
        <w:rPr>
          <w:rFonts w:ascii="Calibri Light"/>
          <w:b w:val="0"/>
          <w:sz w:val="20"/>
        </w:rPr>
        <w:t>pap</w:t>
      </w:r>
      <w:r>
        <w:rPr>
          <w:rFonts w:ascii="Calibri Light"/>
          <w:b w:val="0"/>
          <w:sz w:val="20"/>
        </w:rPr>
        <w:t>er]. Center for Health Care Strategies. </w:t>
      </w:r>
      <w:hyperlink r:id="rId300">
        <w:r>
          <w:rPr>
            <w:rFonts w:ascii="Calibri Light"/>
            <w:b w:val="0"/>
            <w:color w:val="0562C1"/>
            <w:spacing w:val="-2"/>
            <w:sz w:val="20"/>
            <w:u w:val="single" w:color="0562C1"/>
          </w:rPr>
          <w:t>https://www.samhsa.gov/sites/default/files/programs_campaigns/childrens_mental_health/atc-whitepaper-</w:t>
        </w:r>
      </w:hyperlink>
      <w:hyperlink r:id="rId300">
        <w:r>
          <w:rPr>
            <w:rFonts w:ascii="Calibri Light"/>
            <w:b w:val="0"/>
            <w:color w:val="0562C1"/>
            <w:spacing w:val="-2"/>
            <w:sz w:val="20"/>
            <w:u w:val="single" w:color="0562C1"/>
          </w:rPr>
          <w:t>040616.pdf</w:t>
        </w:r>
      </w:hyperlink>
    </w:p>
    <w:p>
      <w:pPr>
        <w:spacing w:before="79"/>
        <w:ind w:left="604" w:right="585" w:hanging="245"/>
        <w:jc w:val="left"/>
        <w:rPr>
          <w:rFonts w:ascii="Calibri Light"/>
          <w:b w:val="0"/>
          <w:sz w:val="20"/>
        </w:rPr>
      </w:pPr>
      <w:bookmarkStart w:name="_bookmark168" w:id="170"/>
      <w:bookmarkEnd w:id="170"/>
      <w:r>
        <w:rPr/>
      </w:r>
      <w:r>
        <w:rPr>
          <w:rFonts w:ascii="Calibri Light"/>
          <w:b w:val="0"/>
          <w:position w:val="5"/>
          <w:sz w:val="12"/>
        </w:rPr>
        <w:t>50</w:t>
      </w:r>
      <w:r>
        <w:rPr>
          <w:rFonts w:ascii="Calibri Light"/>
          <w:b w:val="0"/>
          <w:spacing w:val="80"/>
          <w:position w:val="5"/>
          <w:sz w:val="12"/>
        </w:rPr>
        <w:t> </w:t>
      </w:r>
      <w:r>
        <w:rPr>
          <w:rFonts w:ascii="Calibri Light"/>
          <w:b w:val="0"/>
          <w:sz w:val="20"/>
        </w:rPr>
        <w:t>Menschner,</w:t>
      </w:r>
      <w:r>
        <w:rPr>
          <w:rFonts w:ascii="Calibri Light"/>
          <w:b w:val="0"/>
          <w:spacing w:val="-1"/>
          <w:sz w:val="20"/>
        </w:rPr>
        <w:t> </w:t>
      </w:r>
      <w:r>
        <w:rPr>
          <w:rFonts w:ascii="Calibri Light"/>
          <w:b w:val="0"/>
          <w:sz w:val="20"/>
        </w:rPr>
        <w:t>C.,</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Maul,</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(2016).</w:t>
      </w:r>
      <w:r>
        <w:rPr>
          <w:rFonts w:ascii="Calibri Light"/>
          <w:b w:val="0"/>
          <w:spacing w:val="-4"/>
          <w:sz w:val="20"/>
        </w:rPr>
        <w:t> </w:t>
      </w:r>
      <w:r>
        <w:rPr>
          <w:rFonts w:ascii="Calibri Light"/>
          <w:b w:val="0"/>
          <w:sz w:val="20"/>
        </w:rPr>
        <w:t>Key</w:t>
      </w:r>
      <w:r>
        <w:rPr>
          <w:rFonts w:ascii="Calibri Light"/>
          <w:b w:val="0"/>
          <w:spacing w:val="-2"/>
          <w:sz w:val="20"/>
        </w:rPr>
        <w:t> </w:t>
      </w:r>
      <w:r>
        <w:rPr>
          <w:rFonts w:ascii="Calibri Light"/>
          <w:b w:val="0"/>
          <w:sz w:val="20"/>
        </w:rPr>
        <w:t>ingredients</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successful</w:t>
      </w:r>
      <w:r>
        <w:rPr>
          <w:rFonts w:ascii="Calibri Light"/>
          <w:b w:val="0"/>
          <w:spacing w:val="-4"/>
          <w:sz w:val="20"/>
        </w:rPr>
        <w:t> </w:t>
      </w:r>
      <w:r>
        <w:rPr>
          <w:rFonts w:ascii="Calibri Light"/>
          <w:b w:val="0"/>
          <w:sz w:val="20"/>
        </w:rPr>
        <w:t>trauma-informed</w:t>
      </w:r>
      <w:r>
        <w:rPr>
          <w:rFonts w:ascii="Calibri Light"/>
          <w:b w:val="0"/>
          <w:spacing w:val="-4"/>
          <w:sz w:val="20"/>
        </w:rPr>
        <w:t> </w:t>
      </w:r>
      <w:r>
        <w:rPr>
          <w:rFonts w:ascii="Calibri Light"/>
          <w:b w:val="0"/>
          <w:sz w:val="20"/>
        </w:rPr>
        <w:t>care</w:t>
      </w:r>
      <w:r>
        <w:rPr>
          <w:rFonts w:ascii="Calibri Light"/>
          <w:b w:val="0"/>
          <w:spacing w:val="-3"/>
          <w:sz w:val="20"/>
        </w:rPr>
        <w:t> </w:t>
      </w:r>
      <w:r>
        <w:rPr>
          <w:rFonts w:ascii="Calibri Light"/>
          <w:b w:val="0"/>
          <w:sz w:val="20"/>
        </w:rPr>
        <w:t>implementation</w:t>
      </w:r>
      <w:r>
        <w:rPr>
          <w:rFonts w:ascii="Calibri Light"/>
          <w:b w:val="0"/>
          <w:spacing w:val="-3"/>
          <w:sz w:val="20"/>
        </w:rPr>
        <w:t> </w:t>
      </w:r>
      <w:r>
        <w:rPr>
          <w:rFonts w:ascii="Calibri Light"/>
          <w:b w:val="0"/>
          <w:sz w:val="20"/>
        </w:rPr>
        <w:t>[White paper]. Center for Health Care Strategies. </w:t>
      </w:r>
      <w:hyperlink r:id="rId300">
        <w:r>
          <w:rPr>
            <w:rFonts w:ascii="Calibri Light"/>
            <w:b w:val="0"/>
            <w:color w:val="0562C1"/>
            <w:spacing w:val="-2"/>
            <w:sz w:val="20"/>
            <w:u w:val="single" w:color="0562C1"/>
          </w:rPr>
          <w:t>https://www.samhsa.gov/sites/default/files/programs_campaigns/childrens_mental_health/atc-whitepaper-</w:t>
        </w:r>
      </w:hyperlink>
      <w:hyperlink r:id="rId300">
        <w:r>
          <w:rPr>
            <w:rFonts w:ascii="Calibri Light"/>
            <w:b w:val="0"/>
            <w:color w:val="0562C1"/>
            <w:spacing w:val="-2"/>
            <w:sz w:val="20"/>
            <w:u w:val="single" w:color="0562C1"/>
          </w:rPr>
          <w:t>040616.pdf</w:t>
        </w:r>
      </w:hyperlink>
    </w:p>
    <w:p>
      <w:pPr>
        <w:spacing w:before="80"/>
        <w:ind w:left="604" w:right="461" w:hanging="245"/>
        <w:jc w:val="left"/>
        <w:rPr>
          <w:rFonts w:ascii="Calibri Light"/>
          <w:b w:val="0"/>
          <w:sz w:val="20"/>
        </w:rPr>
      </w:pPr>
      <w:bookmarkStart w:name="_bookmark169" w:id="171"/>
      <w:bookmarkEnd w:id="171"/>
      <w:r>
        <w:rPr/>
      </w:r>
      <w:r>
        <w:rPr>
          <w:rFonts w:ascii="Calibri Light"/>
          <w:b w:val="0"/>
          <w:position w:val="5"/>
          <w:sz w:val="12"/>
        </w:rPr>
        <w:t>51</w:t>
      </w:r>
      <w:r>
        <w:rPr>
          <w:rFonts w:ascii="Calibri Light"/>
          <w:b w:val="0"/>
          <w:spacing w:val="80"/>
          <w:position w:val="5"/>
          <w:sz w:val="12"/>
        </w:rPr>
        <w:t> </w:t>
      </w:r>
      <w:r>
        <w:rPr>
          <w:rFonts w:ascii="Calibri Light"/>
          <w:b w:val="0"/>
          <w:sz w:val="20"/>
        </w:rPr>
        <w:t>National</w:t>
      </w:r>
      <w:r>
        <w:rPr>
          <w:rFonts w:ascii="Calibri Light"/>
          <w:b w:val="0"/>
          <w:spacing w:val="-5"/>
          <w:sz w:val="20"/>
        </w:rPr>
        <w:t> </w:t>
      </w:r>
      <w:r>
        <w:rPr>
          <w:rFonts w:ascii="Calibri Light"/>
          <w:b w:val="0"/>
          <w:sz w:val="20"/>
        </w:rPr>
        <w:t>Certification</w:t>
      </w:r>
      <w:r>
        <w:rPr>
          <w:rFonts w:ascii="Calibri Light"/>
          <w:b w:val="0"/>
          <w:spacing w:val="-2"/>
          <w:sz w:val="20"/>
        </w:rPr>
        <w:t> </w:t>
      </w:r>
      <w:r>
        <w:rPr>
          <w:rFonts w:ascii="Calibri Light"/>
          <w:b w:val="0"/>
          <w:sz w:val="20"/>
        </w:rPr>
        <w:t>Commission</w:t>
      </w:r>
      <w:r>
        <w:rPr>
          <w:rFonts w:ascii="Calibri Light"/>
          <w:b w:val="0"/>
          <w:spacing w:val="-5"/>
          <w:sz w:val="20"/>
        </w:rPr>
        <w:t> </w:t>
      </w:r>
      <w:r>
        <w:rPr>
          <w:rFonts w:ascii="Calibri Light"/>
          <w:b w:val="0"/>
          <w:sz w:val="20"/>
        </w:rPr>
        <w:t>for</w:t>
      </w:r>
      <w:r>
        <w:rPr>
          <w:rFonts w:ascii="Calibri Light"/>
          <w:b w:val="0"/>
          <w:spacing w:val="-3"/>
          <w:sz w:val="20"/>
        </w:rPr>
        <w:t> </w:t>
      </w:r>
      <w:r>
        <w:rPr>
          <w:rFonts w:ascii="Calibri Light"/>
          <w:b w:val="0"/>
          <w:sz w:val="20"/>
        </w:rPr>
        <w:t>Addiction</w:t>
      </w:r>
      <w:r>
        <w:rPr>
          <w:rFonts w:ascii="Calibri Light"/>
          <w:b w:val="0"/>
          <w:spacing w:val="-5"/>
          <w:sz w:val="20"/>
        </w:rPr>
        <w:t> </w:t>
      </w:r>
      <w:r>
        <w:rPr>
          <w:rFonts w:ascii="Calibri Light"/>
          <w:b w:val="0"/>
          <w:sz w:val="20"/>
        </w:rPr>
        <w:t>Professionals.</w:t>
      </w:r>
      <w:r>
        <w:rPr>
          <w:rFonts w:ascii="Calibri Light"/>
          <w:b w:val="0"/>
          <w:spacing w:val="-5"/>
          <w:sz w:val="20"/>
        </w:rPr>
        <w:t> </w:t>
      </w:r>
      <w:r>
        <w:rPr>
          <w:rFonts w:ascii="Calibri Light"/>
          <w:b w:val="0"/>
          <w:sz w:val="20"/>
        </w:rPr>
        <w:t>(n.d.).</w:t>
      </w:r>
      <w:r>
        <w:rPr>
          <w:rFonts w:ascii="Calibri Light"/>
          <w:b w:val="0"/>
          <w:spacing w:val="-5"/>
          <w:sz w:val="20"/>
        </w:rPr>
        <w:t> </w:t>
      </w:r>
      <w:r>
        <w:rPr>
          <w:rFonts w:ascii="Calibri Light"/>
          <w:b w:val="0"/>
          <w:i/>
          <w:sz w:val="20"/>
        </w:rPr>
        <w:t>Certification</w:t>
      </w:r>
      <w:r>
        <w:rPr>
          <w:rFonts w:ascii="Calibri Light"/>
          <w:b w:val="0"/>
          <w:sz w:val="20"/>
        </w:rPr>
        <w:t>. </w:t>
      </w:r>
      <w:hyperlink r:id="rId45">
        <w:r>
          <w:rPr>
            <w:rFonts w:ascii="Calibri Light"/>
            <w:b w:val="0"/>
            <w:color w:val="0562C1"/>
            <w:spacing w:val="-2"/>
            <w:sz w:val="20"/>
            <w:u w:val="single" w:color="0562C1"/>
          </w:rPr>
          <w:t>https://www.naadac.org/certification</w:t>
        </w:r>
      </w:hyperlink>
    </w:p>
    <w:p>
      <w:pPr>
        <w:spacing w:before="80"/>
        <w:ind w:left="604" w:right="397" w:hanging="245"/>
        <w:jc w:val="left"/>
        <w:rPr>
          <w:rFonts w:ascii="Calibri Light"/>
          <w:b w:val="0"/>
          <w:sz w:val="20"/>
        </w:rPr>
      </w:pPr>
      <w:r>
        <w:rPr>
          <w:rFonts w:ascii="Calibri Light"/>
          <w:b w:val="0"/>
          <w:position w:val="5"/>
          <w:sz w:val="12"/>
        </w:rPr>
        <w:t>52</w:t>
      </w:r>
      <w:r>
        <w:rPr>
          <w:rFonts w:ascii="Calibri Light"/>
          <w:b w:val="0"/>
          <w:spacing w:val="80"/>
          <w:position w:val="5"/>
          <w:sz w:val="12"/>
        </w:rPr>
        <w:t> </w:t>
      </w:r>
      <w:r>
        <w:rPr>
          <w:rFonts w:ascii="Calibri Light"/>
          <w:b w:val="0"/>
          <w:sz w:val="20"/>
        </w:rPr>
        <w:t>Centers for Medicare &amp; Medicaid Services. (2023). </w:t>
      </w:r>
      <w:r>
        <w:rPr>
          <w:rFonts w:ascii="Calibri Light"/>
          <w:b w:val="0"/>
          <w:i/>
          <w:sz w:val="20"/>
        </w:rPr>
        <w:t>Quality measurement and quality improvement</w:t>
      </w:r>
      <w:r>
        <w:rPr>
          <w:rFonts w:ascii="Calibri Light"/>
          <w:b w:val="0"/>
          <w:sz w:val="20"/>
        </w:rPr>
        <w:t>. </w:t>
      </w:r>
      <w:bookmarkStart w:name="_bookmark170" w:id="172"/>
      <w:bookmarkEnd w:id="172"/>
      <w:r>
        <w:rPr>
          <w:rFonts w:ascii="Calibri Light"/>
          <w:b w:val="0"/>
          <w:w w:val="99"/>
          <w:sz w:val="20"/>
        </w:rPr>
      </w:r>
      <w:hyperlink r:id="rId301">
        <w:r>
          <w:rPr>
            <w:rFonts w:ascii="Calibri Light"/>
            <w:b w:val="0"/>
            <w:color w:val="0562C1"/>
            <w:spacing w:val="-2"/>
            <w:sz w:val="20"/>
            <w:u w:val="single" w:color="0562C1"/>
          </w:rPr>
          <w:t>https://www.cms.gov/Medicare/Quality-Initiatives-Patient-Assessment-Instruments/MMS/Quality-Measure-and-</w:t>
        </w:r>
      </w:hyperlink>
      <w:hyperlink r:id="rId301">
        <w:r>
          <w:rPr>
            <w:rFonts w:ascii="Calibri Light"/>
            <w:b w:val="0"/>
            <w:color w:val="0562C1"/>
            <w:spacing w:val="-2"/>
            <w:sz w:val="20"/>
            <w:u w:val="single" w:color="0562C1"/>
          </w:rPr>
          <w:t>Quality-Improvement-</w:t>
        </w:r>
      </w:hyperlink>
    </w:p>
    <w:p>
      <w:pPr>
        <w:spacing w:before="81"/>
        <w:ind w:left="604" w:right="808" w:hanging="245"/>
        <w:jc w:val="both"/>
        <w:rPr>
          <w:rFonts w:ascii="Calibri Light"/>
          <w:b w:val="0"/>
          <w:sz w:val="20"/>
        </w:rPr>
      </w:pPr>
      <w:r>
        <w:rPr>
          <w:rFonts w:ascii="Calibri Light"/>
          <w:b w:val="0"/>
          <w:position w:val="5"/>
          <w:sz w:val="12"/>
        </w:rPr>
        <w:t>53</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(2015).</w:t>
      </w:r>
      <w:r>
        <w:rPr>
          <w:rFonts w:ascii="Calibri Light"/>
          <w:b w:val="0"/>
          <w:spacing w:val="-4"/>
          <w:sz w:val="20"/>
        </w:rPr>
        <w:t> </w:t>
      </w:r>
      <w:r>
        <w:rPr>
          <w:rFonts w:ascii="Calibri Light"/>
          <w:b w:val="0"/>
          <w:i/>
          <w:sz w:val="20"/>
        </w:rPr>
        <w:t>Federal</w:t>
      </w:r>
      <w:r>
        <w:rPr>
          <w:rFonts w:ascii="Calibri Light"/>
          <w:b w:val="0"/>
          <w:i/>
          <w:spacing w:val="-4"/>
          <w:sz w:val="20"/>
        </w:rPr>
        <w:t> </w:t>
      </w:r>
      <w:r>
        <w:rPr>
          <w:rFonts w:ascii="Calibri Light"/>
          <w:b w:val="0"/>
          <w:i/>
          <w:sz w:val="20"/>
        </w:rPr>
        <w:t>guidelines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treatment</w:t>
      </w:r>
      <w:r>
        <w:rPr>
          <w:rFonts w:ascii="Calibri Light"/>
          <w:b w:val="0"/>
          <w:i/>
          <w:sz w:val="20"/>
        </w:rPr>
        <w:t> </w:t>
      </w:r>
      <w:bookmarkStart w:name="_bookmark171" w:id="173"/>
      <w:bookmarkEnd w:id="173"/>
      <w:r>
        <w:rPr>
          <w:rFonts w:ascii="Calibri Light"/>
          <w:b w:val="0"/>
          <w:i/>
          <w:sz w:val="20"/>
        </w:rPr>
        <w:t>pr</w:t>
      </w:r>
      <w:r>
        <w:rPr>
          <w:rFonts w:ascii="Calibri Light"/>
          <w:b w:val="0"/>
          <w:i/>
          <w:sz w:val="20"/>
        </w:rPr>
        <w:t>ograms</w:t>
      </w:r>
      <w:r>
        <w:rPr>
          <w:rFonts w:ascii="Calibri Light"/>
          <w:b w:val="0"/>
          <w:sz w:val="20"/>
        </w:rPr>
        <w:t>.</w:t>
      </w:r>
      <w:r>
        <w:rPr>
          <w:rFonts w:ascii="Calibri Light"/>
          <w:b w:val="0"/>
          <w:spacing w:val="-2"/>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PEP15-FEDGUIDEOTP.</w:t>
      </w:r>
      <w:r>
        <w:rPr>
          <w:rFonts w:ascii="Calibri Light"/>
          <w:b w:val="0"/>
          <w:spacing w:val="-4"/>
          <w:sz w:val="20"/>
        </w:rPr>
        <w:t> </w:t>
      </w:r>
      <w:hyperlink r:id="rId302">
        <w:r>
          <w:rPr>
            <w:rFonts w:ascii="Calibri Light"/>
            <w:b w:val="0"/>
            <w:color w:val="0562C1"/>
            <w:sz w:val="20"/>
            <w:u w:val="single" w:color="0562C1"/>
          </w:rPr>
          <w:t>https://store.samhsa.gov/product/federal-guidelines-</w:t>
        </w:r>
      </w:hyperlink>
      <w:hyperlink r:id="rId302">
        <w:r>
          <w:rPr>
            <w:rFonts w:ascii="Calibri Light"/>
            <w:b w:val="0"/>
            <w:color w:val="0562C1"/>
            <w:spacing w:val="-2"/>
            <w:sz w:val="20"/>
            <w:u w:val="single" w:color="0562C1"/>
          </w:rPr>
          <w:t>opioid-treatment-programs/pep15-fedguideotp</w:t>
        </w:r>
      </w:hyperlink>
    </w:p>
    <w:p>
      <w:pPr>
        <w:spacing w:before="79"/>
        <w:ind w:left="604" w:right="869" w:hanging="245"/>
        <w:jc w:val="both"/>
        <w:rPr>
          <w:rFonts w:ascii="Calibri Light"/>
          <w:b w:val="0"/>
          <w:sz w:val="20"/>
        </w:rPr>
      </w:pPr>
      <w:r>
        <w:rPr>
          <w:rFonts w:ascii="Calibri Light"/>
          <w:b w:val="0"/>
          <w:position w:val="5"/>
          <w:sz w:val="12"/>
        </w:rPr>
        <w:t>54</w:t>
      </w:r>
      <w:r>
        <w:rPr>
          <w:rFonts w:ascii="Calibri Light"/>
          <w:b w:val="0"/>
          <w:spacing w:val="80"/>
          <w:position w:val="5"/>
          <w:sz w:val="12"/>
        </w:rPr>
        <w:t> </w:t>
      </w:r>
      <w:r>
        <w:rPr>
          <w:rFonts w:ascii="Calibri Light"/>
          <w:b w:val="0"/>
          <w:sz w:val="20"/>
        </w:rPr>
        <w:t>Markowitz,</w:t>
      </w:r>
      <w:r>
        <w:rPr>
          <w:rFonts w:ascii="Calibri Light"/>
          <w:b w:val="0"/>
          <w:spacing w:val="-4"/>
          <w:sz w:val="20"/>
        </w:rPr>
        <w:t> </w:t>
      </w:r>
      <w:r>
        <w:rPr>
          <w:rFonts w:ascii="Calibri Light"/>
          <w:b w:val="0"/>
          <w:sz w:val="20"/>
        </w:rPr>
        <w:t>W.,</w:t>
      </w:r>
      <w:r>
        <w:rPr>
          <w:rFonts w:ascii="Calibri Light"/>
          <w:b w:val="0"/>
          <w:spacing w:val="-4"/>
          <w:sz w:val="20"/>
        </w:rPr>
        <w:t> </w:t>
      </w:r>
      <w:r>
        <w:rPr>
          <w:rFonts w:ascii="Calibri Light"/>
          <w:b w:val="0"/>
          <w:sz w:val="20"/>
        </w:rPr>
        <w:t>Kausar,</w:t>
      </w:r>
      <w:r>
        <w:rPr>
          <w:rFonts w:ascii="Calibri Light"/>
          <w:b w:val="0"/>
          <w:spacing w:val="-4"/>
          <w:sz w:val="20"/>
        </w:rPr>
        <w:t> </w:t>
      </w:r>
      <w:r>
        <w:rPr>
          <w:rFonts w:ascii="Calibri Light"/>
          <w:b w:val="0"/>
          <w:sz w:val="20"/>
        </w:rPr>
        <w:t>K.,</w:t>
      </w:r>
      <w:r>
        <w:rPr>
          <w:rFonts w:ascii="Calibri Light"/>
          <w:b w:val="0"/>
          <w:spacing w:val="-4"/>
          <w:sz w:val="20"/>
        </w:rPr>
        <w:t> </w:t>
      </w:r>
      <w:r>
        <w:rPr>
          <w:rFonts w:ascii="Calibri Light"/>
          <w:b w:val="0"/>
          <w:sz w:val="20"/>
        </w:rPr>
        <w:t>&amp; Coffield,</w:t>
      </w:r>
      <w:r>
        <w:rPr>
          <w:rFonts w:ascii="Calibri Light"/>
          <w:b w:val="0"/>
          <w:spacing w:val="-4"/>
          <w:sz w:val="20"/>
        </w:rPr>
        <w:t> </w:t>
      </w:r>
      <w:r>
        <w:rPr>
          <w:rFonts w:ascii="Calibri Light"/>
          <w:b w:val="0"/>
          <w:sz w:val="20"/>
        </w:rPr>
        <w:t>E.</w:t>
      </w:r>
      <w:r>
        <w:rPr>
          <w:rFonts w:ascii="Calibri Light"/>
          <w:b w:val="0"/>
          <w:spacing w:val="-4"/>
          <w:sz w:val="20"/>
        </w:rPr>
        <w:t> </w:t>
      </w:r>
      <w:r>
        <w:rPr>
          <w:rFonts w:ascii="Calibri Light"/>
          <w:b w:val="0"/>
          <w:sz w:val="20"/>
        </w:rPr>
        <w:t>(2022).</w:t>
      </w:r>
      <w:r>
        <w:rPr>
          <w:rFonts w:ascii="Calibri Light"/>
          <w:b w:val="0"/>
          <w:spacing w:val="-4"/>
          <w:sz w:val="20"/>
        </w:rPr>
        <w:t> </w:t>
      </w:r>
      <w:r>
        <w:rPr>
          <w:rFonts w:ascii="Calibri Light"/>
          <w:b w:val="0"/>
          <w:sz w:val="20"/>
        </w:rPr>
        <w:t>Relationship</w:t>
      </w:r>
      <w:r>
        <w:rPr>
          <w:rFonts w:ascii="Calibri Light"/>
          <w:b w:val="0"/>
          <w:spacing w:val="-3"/>
          <w:sz w:val="20"/>
        </w:rPr>
        <w:t> </w:t>
      </w:r>
      <w:r>
        <w:rPr>
          <w:rFonts w:ascii="Calibri Light"/>
          <w:b w:val="0"/>
          <w:sz w:val="20"/>
        </w:rPr>
        <w:t>between</w:t>
      </w:r>
      <w:r>
        <w:rPr>
          <w:rFonts w:ascii="Calibri Light"/>
          <w:b w:val="0"/>
          <w:spacing w:val="-4"/>
          <w:sz w:val="20"/>
        </w:rPr>
        <w:t> </w:t>
      </w:r>
      <w:r>
        <w:rPr>
          <w:rFonts w:ascii="Calibri Light"/>
          <w:b w:val="0"/>
          <w:sz w:val="20"/>
        </w:rPr>
        <w:t>patient</w:t>
      </w:r>
      <w:r>
        <w:rPr>
          <w:rFonts w:ascii="Calibri Light"/>
          <w:b w:val="0"/>
          <w:spacing w:val="-4"/>
          <w:sz w:val="20"/>
        </w:rPr>
        <w:t> </w:t>
      </w:r>
      <w:r>
        <w:rPr>
          <w:rFonts w:ascii="Calibri Light"/>
          <w:b w:val="0"/>
          <w:sz w:val="20"/>
        </w:rPr>
        <w:t>experience</w:t>
      </w:r>
      <w:r>
        <w:rPr>
          <w:rFonts w:ascii="Calibri Light"/>
          <w:b w:val="0"/>
          <w:spacing w:val="-3"/>
          <w:sz w:val="20"/>
        </w:rPr>
        <w:t> </w:t>
      </w:r>
      <w:r>
        <w:rPr>
          <w:rFonts w:ascii="Calibri Light"/>
          <w:b w:val="0"/>
          <w:sz w:val="20"/>
        </w:rPr>
        <w:t>scores</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health </w:t>
      </w:r>
      <w:bookmarkStart w:name="_bookmark172" w:id="174"/>
      <w:bookmarkEnd w:id="174"/>
      <w:r>
        <w:rPr>
          <w:rFonts w:ascii="Calibri Light"/>
          <w:b w:val="0"/>
          <w:sz w:val="20"/>
        </w:rPr>
        <w:t>i</w:t>
      </w:r>
      <w:r>
        <w:rPr>
          <w:rFonts w:ascii="Calibri Light"/>
          <w:b w:val="0"/>
          <w:sz w:val="20"/>
        </w:rPr>
        <w:t>nsurance. </w:t>
      </w:r>
      <w:r>
        <w:rPr>
          <w:rFonts w:ascii="Calibri Light"/>
          <w:b w:val="0"/>
          <w:i/>
          <w:sz w:val="20"/>
        </w:rPr>
        <w:t>Healthcare (Basel, Switzerland), 10</w:t>
      </w:r>
      <w:r>
        <w:rPr>
          <w:rFonts w:ascii="Calibri Light"/>
          <w:b w:val="0"/>
          <w:sz w:val="20"/>
        </w:rPr>
        <w:t>(11), 2128. </w:t>
      </w:r>
      <w:hyperlink r:id="rId303">
        <w:r>
          <w:rPr>
            <w:rFonts w:ascii="Calibri Light"/>
            <w:b w:val="0"/>
            <w:color w:val="0562C1"/>
            <w:sz w:val="20"/>
            <w:u w:val="single" w:color="0562C1"/>
          </w:rPr>
          <w:t>https://doi.org/10.3390/healthcare10112128</w:t>
        </w:r>
      </w:hyperlink>
    </w:p>
    <w:p>
      <w:pPr>
        <w:spacing w:before="81"/>
        <w:ind w:left="604" w:right="808" w:hanging="245"/>
        <w:jc w:val="both"/>
        <w:rPr>
          <w:rFonts w:ascii="Calibri Light"/>
          <w:b w:val="0"/>
          <w:sz w:val="20"/>
        </w:rPr>
      </w:pPr>
      <w:r>
        <w:rPr>
          <w:rFonts w:ascii="Calibri Light"/>
          <w:b w:val="0"/>
          <w:position w:val="5"/>
          <w:sz w:val="12"/>
        </w:rPr>
        <w:t>55</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(2015).</w:t>
      </w:r>
      <w:r>
        <w:rPr>
          <w:rFonts w:ascii="Calibri Light"/>
          <w:b w:val="0"/>
          <w:spacing w:val="-4"/>
          <w:sz w:val="20"/>
        </w:rPr>
        <w:t> </w:t>
      </w:r>
      <w:r>
        <w:rPr>
          <w:rFonts w:ascii="Calibri Light"/>
          <w:b w:val="0"/>
          <w:i/>
          <w:sz w:val="20"/>
        </w:rPr>
        <w:t>Federal</w:t>
      </w:r>
      <w:r>
        <w:rPr>
          <w:rFonts w:ascii="Calibri Light"/>
          <w:b w:val="0"/>
          <w:i/>
          <w:spacing w:val="-4"/>
          <w:sz w:val="20"/>
        </w:rPr>
        <w:t> </w:t>
      </w:r>
      <w:r>
        <w:rPr>
          <w:rFonts w:ascii="Calibri Light"/>
          <w:b w:val="0"/>
          <w:i/>
          <w:sz w:val="20"/>
        </w:rPr>
        <w:t>guidelines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treatment</w:t>
      </w:r>
      <w:r>
        <w:rPr>
          <w:rFonts w:ascii="Calibri Light"/>
          <w:b w:val="0"/>
          <w:i/>
          <w:sz w:val="20"/>
        </w:rPr>
        <w:t> programs</w:t>
      </w:r>
      <w:r>
        <w:rPr>
          <w:rFonts w:ascii="Calibri Light"/>
          <w:b w:val="0"/>
          <w:sz w:val="20"/>
        </w:rPr>
        <w:t>.</w:t>
      </w:r>
      <w:r>
        <w:rPr>
          <w:rFonts w:ascii="Calibri Light"/>
          <w:b w:val="0"/>
          <w:spacing w:val="-2"/>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PEP15-FEDGUIDEOTP.</w:t>
      </w:r>
      <w:r>
        <w:rPr>
          <w:rFonts w:ascii="Calibri Light"/>
          <w:b w:val="0"/>
          <w:spacing w:val="-4"/>
          <w:sz w:val="20"/>
        </w:rPr>
        <w:t> </w:t>
      </w:r>
      <w:hyperlink r:id="rId302">
        <w:r>
          <w:rPr>
            <w:rFonts w:ascii="Calibri Light"/>
            <w:b w:val="0"/>
            <w:color w:val="0562C1"/>
            <w:sz w:val="20"/>
            <w:u w:val="single" w:color="0562C1"/>
          </w:rPr>
          <w:t>https://store.samhsa.gov/product/federal-guidelines-</w:t>
        </w:r>
        <w:bookmarkStart w:name="_bookmark173" w:id="175"/>
        <w:bookmarkEnd w:id="175"/>
        <w:r>
          <w:rPr>
            <w:rFonts w:ascii="Calibri Light"/>
            <w:b w:val="0"/>
            <w:color w:val="0562C1"/>
            <w:w w:val="99"/>
            <w:sz w:val="20"/>
            <w:u w:val="single" w:color="0562C1"/>
          </w:rPr>
        </w:r>
      </w:hyperlink>
      <w:hyperlink r:id="rId302">
        <w:r>
          <w:rPr>
            <w:rFonts w:ascii="Calibri Light"/>
            <w:b w:val="0"/>
            <w:color w:val="0562C1"/>
            <w:spacing w:val="-2"/>
            <w:sz w:val="20"/>
            <w:u w:val="single" w:color="0562C1"/>
          </w:rPr>
          <w:t>opioid-treatment-programs/pep15-fedguideotp</w:t>
        </w:r>
      </w:hyperlink>
    </w:p>
    <w:p>
      <w:pPr>
        <w:spacing w:before="78"/>
        <w:ind w:left="604" w:right="461" w:hanging="245"/>
        <w:jc w:val="left"/>
        <w:rPr>
          <w:rFonts w:ascii="Calibri Light" w:hAnsi="Calibri Light"/>
          <w:b w:val="0"/>
          <w:sz w:val="20"/>
        </w:rPr>
      </w:pPr>
      <w:r>
        <w:rPr>
          <w:rFonts w:ascii="Calibri Light" w:hAnsi="Calibri Light"/>
          <w:b w:val="0"/>
          <w:position w:val="5"/>
          <w:sz w:val="12"/>
        </w:rPr>
        <w:t>56</w:t>
      </w:r>
      <w:r>
        <w:rPr>
          <w:rFonts w:ascii="Calibri Light" w:hAnsi="Calibri Light"/>
          <w:b w:val="0"/>
          <w:spacing w:val="80"/>
          <w:position w:val="5"/>
          <w:sz w:val="12"/>
        </w:rPr>
        <w:t> </w:t>
      </w:r>
      <w:r>
        <w:rPr>
          <w:rFonts w:ascii="Calibri Light" w:hAnsi="Calibri Light"/>
          <w:b w:val="0"/>
          <w:sz w:val="20"/>
        </w:rPr>
        <w:t>Sanger, N., Panesar, B., Dennis, M., Rosic, T., Rodrigues, M., Lovell, E., &amp; Samaan, Z. (2022). The inclusion of patients’</w:t>
      </w:r>
      <w:r>
        <w:rPr>
          <w:rFonts w:ascii="Calibri Light" w:hAnsi="Calibri Light"/>
          <w:b w:val="0"/>
          <w:spacing w:val="-4"/>
          <w:sz w:val="20"/>
        </w:rPr>
        <w:t> </w:t>
      </w:r>
      <w:r>
        <w:rPr>
          <w:rFonts w:ascii="Calibri Light" w:hAnsi="Calibri Light"/>
          <w:b w:val="0"/>
          <w:sz w:val="20"/>
        </w:rPr>
        <w:t>reported</w:t>
      </w:r>
      <w:r>
        <w:rPr>
          <w:rFonts w:ascii="Calibri Light" w:hAnsi="Calibri Light"/>
          <w:b w:val="0"/>
          <w:spacing w:val="-4"/>
          <w:sz w:val="20"/>
        </w:rPr>
        <w:t> </w:t>
      </w:r>
      <w:r>
        <w:rPr>
          <w:rFonts w:ascii="Calibri Light" w:hAnsi="Calibri Light"/>
          <w:b w:val="0"/>
          <w:sz w:val="20"/>
        </w:rPr>
        <w:t>outcomes</w:t>
      </w:r>
      <w:r>
        <w:rPr>
          <w:rFonts w:ascii="Calibri Light" w:hAnsi="Calibri Light"/>
          <w:b w:val="0"/>
          <w:spacing w:val="-4"/>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inform</w:t>
      </w:r>
      <w:r>
        <w:rPr>
          <w:rFonts w:ascii="Calibri Light" w:hAnsi="Calibri Light"/>
          <w:b w:val="0"/>
          <w:spacing w:val="-2"/>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effectiveness</w:t>
      </w:r>
      <w:r>
        <w:rPr>
          <w:rFonts w:ascii="Calibri Light" w:hAnsi="Calibri Light"/>
          <w:b w:val="0"/>
          <w:spacing w:val="-4"/>
          <w:sz w:val="20"/>
        </w:rPr>
        <w:t> </w:t>
      </w:r>
      <w:r>
        <w:rPr>
          <w:rFonts w:ascii="Calibri Light" w:hAnsi="Calibri Light"/>
          <w:b w:val="0"/>
          <w:sz w:val="20"/>
        </w:rPr>
        <w:t>measures</w:t>
      </w:r>
      <w:r>
        <w:rPr>
          <w:rFonts w:ascii="Calibri Light" w:hAnsi="Calibri Light"/>
          <w:b w:val="0"/>
          <w:spacing w:val="-1"/>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3"/>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systematic </w:t>
      </w:r>
      <w:bookmarkStart w:name="_bookmark174" w:id="176"/>
      <w:bookmarkEnd w:id="176"/>
      <w:r>
        <w:rPr>
          <w:rFonts w:ascii="Calibri Light" w:hAnsi="Calibri Light"/>
          <w:b w:val="0"/>
          <w:sz w:val="20"/>
        </w:rPr>
        <w:t>re</w:t>
      </w:r>
      <w:r>
        <w:rPr>
          <w:rFonts w:ascii="Calibri Light" w:hAnsi="Calibri Light"/>
          <w:b w:val="0"/>
          <w:sz w:val="20"/>
        </w:rPr>
        <w:t>view. </w:t>
      </w:r>
      <w:r>
        <w:rPr>
          <w:rFonts w:ascii="Calibri Light" w:hAnsi="Calibri Light"/>
          <w:b w:val="0"/>
          <w:i/>
          <w:sz w:val="20"/>
        </w:rPr>
        <w:t>Patient Related Outcome Measures, 13, </w:t>
      </w:r>
      <w:r>
        <w:rPr>
          <w:rFonts w:ascii="Calibri Light" w:hAnsi="Calibri Light"/>
          <w:b w:val="0"/>
          <w:sz w:val="20"/>
        </w:rPr>
        <w:t>113–130. </w:t>
      </w:r>
      <w:hyperlink r:id="rId304">
        <w:r>
          <w:rPr>
            <w:rFonts w:ascii="Calibri Light" w:hAnsi="Calibri Light"/>
            <w:b w:val="0"/>
            <w:color w:val="0562C1"/>
            <w:sz w:val="20"/>
            <w:u w:val="single" w:color="0562C1"/>
          </w:rPr>
          <w:t>https://doi.org/10.2147/PROM.S297699</w:t>
        </w:r>
      </w:hyperlink>
    </w:p>
    <w:p>
      <w:pPr>
        <w:spacing w:before="82"/>
        <w:ind w:left="605" w:right="394" w:hanging="246"/>
        <w:jc w:val="left"/>
        <w:rPr>
          <w:rFonts w:ascii="Calibri Light" w:hAnsi="Calibri Light"/>
          <w:b w:val="0"/>
          <w:sz w:val="20"/>
        </w:rPr>
      </w:pPr>
      <w:r>
        <w:rPr>
          <w:rFonts w:ascii="Calibri Light" w:hAnsi="Calibri Light"/>
          <w:b w:val="0"/>
          <w:position w:val="5"/>
          <w:sz w:val="12"/>
        </w:rPr>
        <w:t>57</w:t>
      </w:r>
      <w:r>
        <w:rPr>
          <w:rFonts w:ascii="Calibri Light" w:hAnsi="Calibri Light"/>
          <w:b w:val="0"/>
          <w:spacing w:val="80"/>
          <w:position w:val="5"/>
          <w:sz w:val="12"/>
        </w:rPr>
        <w:t> </w:t>
      </w:r>
      <w:r>
        <w:rPr>
          <w:rFonts w:ascii="Calibri Light" w:hAnsi="Calibri Light"/>
          <w:b w:val="0"/>
          <w:sz w:val="20"/>
        </w:rPr>
        <w:t>Marsden, J., Tai, B., Ali, R., Hu, L., Rush, A. J., &amp; Volkow, N. (2019). Measurement-based care using DSM-5 for </w:t>
      </w:r>
      <w:bookmarkStart w:name="_bookmark175" w:id="177"/>
      <w:bookmarkEnd w:id="177"/>
      <w:r>
        <w:rPr>
          <w:rFonts w:ascii="Calibri Light" w:hAnsi="Calibri Light"/>
          <w:b w:val="0"/>
          <w:sz w:val="20"/>
        </w:rPr>
        <w:t>op</w:t>
      </w:r>
      <w:r>
        <w:rPr>
          <w:rFonts w:ascii="Calibri Light" w:hAnsi="Calibri Light"/>
          <w:b w:val="0"/>
          <w:sz w:val="20"/>
        </w:rPr>
        <w:t>ioid</w:t>
      </w:r>
      <w:r>
        <w:rPr>
          <w:rFonts w:ascii="Calibri Light" w:hAnsi="Calibri Light"/>
          <w:b w:val="0"/>
          <w:spacing w:val="-4"/>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w:t>
      </w:r>
      <w:r>
        <w:rPr>
          <w:rFonts w:ascii="Calibri Light" w:hAnsi="Calibri Light"/>
          <w:b w:val="0"/>
          <w:spacing w:val="-3"/>
          <w:sz w:val="20"/>
        </w:rPr>
        <w:t> </w:t>
      </w:r>
      <w:r>
        <w:rPr>
          <w:rFonts w:ascii="Calibri Light" w:hAnsi="Calibri Light"/>
          <w:b w:val="0"/>
          <w:sz w:val="20"/>
        </w:rPr>
        <w:t>Can</w:t>
      </w:r>
      <w:r>
        <w:rPr>
          <w:rFonts w:ascii="Calibri Light" w:hAnsi="Calibri Light"/>
          <w:b w:val="0"/>
          <w:spacing w:val="-3"/>
          <w:sz w:val="20"/>
        </w:rPr>
        <w:t> </w:t>
      </w:r>
      <w:r>
        <w:rPr>
          <w:rFonts w:ascii="Calibri Light" w:hAnsi="Calibri Light"/>
          <w:b w:val="0"/>
          <w:sz w:val="20"/>
        </w:rPr>
        <w:t>we</w:t>
      </w:r>
      <w:r>
        <w:rPr>
          <w:rFonts w:ascii="Calibri Light" w:hAnsi="Calibri Light"/>
          <w:b w:val="0"/>
          <w:spacing w:val="-3"/>
          <w:sz w:val="20"/>
        </w:rPr>
        <w:t> </w:t>
      </w:r>
      <w:r>
        <w:rPr>
          <w:rFonts w:ascii="Calibri Light" w:hAnsi="Calibri Light"/>
          <w:b w:val="0"/>
          <w:sz w:val="20"/>
        </w:rPr>
        <w:t>make</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4"/>
          <w:sz w:val="20"/>
        </w:rPr>
        <w:t> </w:t>
      </w:r>
      <w:r>
        <w:rPr>
          <w:rFonts w:ascii="Calibri Light" w:hAnsi="Calibri Light"/>
          <w:b w:val="0"/>
          <w:sz w:val="20"/>
        </w:rPr>
        <w:t>medication</w:t>
      </w:r>
      <w:r>
        <w:rPr>
          <w:rFonts w:ascii="Calibri Light" w:hAnsi="Calibri Light"/>
          <w:b w:val="0"/>
          <w:spacing w:val="-4"/>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more</w:t>
      </w:r>
      <w:r>
        <w:rPr>
          <w:rFonts w:ascii="Calibri Light" w:hAnsi="Calibri Light"/>
          <w:b w:val="0"/>
          <w:spacing w:val="-3"/>
          <w:sz w:val="20"/>
        </w:rPr>
        <w:t> </w:t>
      </w:r>
      <w:r>
        <w:rPr>
          <w:rFonts w:ascii="Calibri Light" w:hAnsi="Calibri Light"/>
          <w:b w:val="0"/>
          <w:sz w:val="20"/>
        </w:rPr>
        <w:t>effective?</w:t>
      </w:r>
      <w:r>
        <w:rPr>
          <w:rFonts w:ascii="Calibri Light" w:hAnsi="Calibri Light"/>
          <w:b w:val="0"/>
          <w:spacing w:val="-4"/>
          <w:sz w:val="20"/>
        </w:rPr>
        <w:t> </w:t>
      </w:r>
      <w:r>
        <w:rPr>
          <w:rFonts w:ascii="Calibri Light" w:hAnsi="Calibri Light"/>
          <w:b w:val="0"/>
          <w:i/>
          <w:sz w:val="20"/>
        </w:rPr>
        <w:t>Addiction</w:t>
      </w:r>
      <w:r>
        <w:rPr>
          <w:rFonts w:ascii="Calibri Light" w:hAnsi="Calibri Light"/>
          <w:b w:val="0"/>
          <w:i/>
          <w:spacing w:val="-1"/>
          <w:sz w:val="20"/>
        </w:rPr>
        <w:t> </w:t>
      </w:r>
      <w:r>
        <w:rPr>
          <w:rFonts w:ascii="Calibri Light" w:hAnsi="Calibri Light"/>
          <w:b w:val="0"/>
          <w:i/>
          <w:sz w:val="20"/>
        </w:rPr>
        <w:t>(Abingdon,</w:t>
      </w:r>
      <w:r>
        <w:rPr>
          <w:rFonts w:ascii="Calibri Light" w:hAnsi="Calibri Light"/>
          <w:b w:val="0"/>
          <w:i/>
          <w:spacing w:val="-4"/>
          <w:sz w:val="20"/>
        </w:rPr>
        <w:t> </w:t>
      </w:r>
      <w:r>
        <w:rPr>
          <w:rFonts w:ascii="Calibri Light" w:hAnsi="Calibri Light"/>
          <w:b w:val="0"/>
          <w:i/>
          <w:sz w:val="20"/>
        </w:rPr>
        <w:t>England),</w:t>
      </w:r>
      <w:r>
        <w:rPr>
          <w:rFonts w:ascii="Calibri Light" w:hAnsi="Calibri Light"/>
          <w:b w:val="0"/>
          <w:i/>
          <w:sz w:val="20"/>
        </w:rPr>
        <w:t> 114</w:t>
      </w:r>
      <w:r>
        <w:rPr>
          <w:rFonts w:ascii="Calibri Light" w:hAnsi="Calibri Light"/>
          <w:b w:val="0"/>
          <w:sz w:val="20"/>
        </w:rPr>
        <w:t>(8), 1346–1353. </w:t>
      </w:r>
      <w:hyperlink r:id="rId305">
        <w:r>
          <w:rPr>
            <w:rFonts w:ascii="Calibri Light" w:hAnsi="Calibri Light"/>
            <w:b w:val="0"/>
            <w:color w:val="0562C1"/>
            <w:sz w:val="20"/>
            <w:u w:val="single" w:color="0562C1"/>
          </w:rPr>
          <w:t>https://doi.org/10.1111/add.14546</w:t>
        </w:r>
      </w:hyperlink>
    </w:p>
    <w:p>
      <w:pPr>
        <w:spacing w:before="81"/>
        <w:ind w:left="604" w:right="491" w:hanging="245"/>
        <w:jc w:val="left"/>
        <w:rPr>
          <w:rFonts w:ascii="Calibri Light"/>
          <w:b w:val="0"/>
          <w:sz w:val="20"/>
        </w:rPr>
      </w:pPr>
      <w:bookmarkStart w:name="_bookmark176" w:id="178"/>
      <w:bookmarkEnd w:id="178"/>
      <w:r>
        <w:rPr/>
      </w:r>
      <w:r>
        <w:rPr>
          <w:rFonts w:ascii="Calibri Light"/>
          <w:b w:val="0"/>
          <w:position w:val="5"/>
          <w:sz w:val="12"/>
        </w:rPr>
        <w:t>58</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No. PEP23-02-01-003. </w:t>
      </w:r>
      <w:hyperlink r:id="rId35">
        <w:r>
          <w:rPr>
            <w:rFonts w:ascii="Calibri Light"/>
            <w:b w:val="0"/>
            <w:color w:val="0562C1"/>
            <w:sz w:val="20"/>
            <w:u w:val="single" w:color="0562C1"/>
          </w:rPr>
          <w:t>https://store.samhsa.gov/product/tip-65-counseling-approaches-promote-recovery-</w:t>
        </w:r>
        <w:bookmarkStart w:name="_bookmark177" w:id="179"/>
        <w:bookmarkEnd w:id="179"/>
        <w:r>
          <w:rPr>
            <w:rFonts w:ascii="Calibri Light"/>
            <w:b w:val="0"/>
            <w:color w:val="0562C1"/>
            <w:w w:val="99"/>
            <w:sz w:val="20"/>
            <w:u w:val="single" w:color="0562C1"/>
          </w:rPr>
        </w:r>
      </w:hyperlink>
      <w:hyperlink r:id="rId35">
        <w:r>
          <w:rPr>
            <w:rFonts w:ascii="Calibri Light"/>
            <w:b w:val="0"/>
            <w:color w:val="0562C1"/>
            <w:spacing w:val="-2"/>
            <w:sz w:val="20"/>
            <w:u w:val="single" w:color="0562C1"/>
          </w:rPr>
          <w:t>problematic-substance-use-and-related-issues</w:t>
        </w:r>
      </w:hyperlink>
    </w:p>
    <w:p>
      <w:pPr>
        <w:spacing w:line="243" w:lineRule="exact" w:before="79"/>
        <w:ind w:left="360" w:right="0" w:firstLine="0"/>
        <w:jc w:val="left"/>
        <w:rPr>
          <w:rFonts w:ascii="Calibri Light"/>
          <w:b w:val="0"/>
          <w:sz w:val="20"/>
        </w:rPr>
      </w:pPr>
      <w:r>
        <w:rPr>
          <w:rFonts w:ascii="Calibri Light"/>
          <w:b w:val="0"/>
          <w:position w:val="5"/>
          <w:sz w:val="12"/>
        </w:rPr>
        <w:t>59</w:t>
      </w:r>
      <w:r>
        <w:rPr>
          <w:rFonts w:ascii="Calibri Light"/>
          <w:b w:val="0"/>
          <w:spacing w:val="77"/>
          <w:position w:val="5"/>
          <w:sz w:val="12"/>
        </w:rPr>
        <w:t> </w:t>
      </w:r>
      <w:r>
        <w:rPr>
          <w:rFonts w:ascii="Calibri Light"/>
          <w:b w:val="0"/>
          <w:sz w:val="20"/>
        </w:rPr>
        <w:t>Substance</w:t>
      </w:r>
      <w:r>
        <w:rPr>
          <w:rFonts w:ascii="Calibri Light"/>
          <w:b w:val="0"/>
          <w:spacing w:val="-7"/>
          <w:sz w:val="20"/>
        </w:rPr>
        <w:t> </w:t>
      </w:r>
      <w:r>
        <w:rPr>
          <w:rFonts w:ascii="Calibri Light"/>
          <w:b w:val="0"/>
          <w:sz w:val="20"/>
        </w:rPr>
        <w:t>Abuse</w:t>
      </w:r>
      <w:r>
        <w:rPr>
          <w:rFonts w:ascii="Calibri Light"/>
          <w:b w:val="0"/>
          <w:spacing w:val="-7"/>
          <w:sz w:val="20"/>
        </w:rPr>
        <w:t> </w:t>
      </w:r>
      <w:r>
        <w:rPr>
          <w:rFonts w:ascii="Calibri Light"/>
          <w:b w:val="0"/>
          <w:sz w:val="20"/>
        </w:rPr>
        <w:t>and</w:t>
      </w:r>
      <w:r>
        <w:rPr>
          <w:rFonts w:ascii="Calibri Light"/>
          <w:b w:val="0"/>
          <w:spacing w:val="-6"/>
          <w:sz w:val="20"/>
        </w:rPr>
        <w:t> </w:t>
      </w:r>
      <w:r>
        <w:rPr>
          <w:rFonts w:ascii="Calibri Light"/>
          <w:b w:val="0"/>
          <w:sz w:val="20"/>
        </w:rPr>
        <w:t>Mental</w:t>
      </w:r>
      <w:r>
        <w:rPr>
          <w:rFonts w:ascii="Calibri Light"/>
          <w:b w:val="0"/>
          <w:spacing w:val="-6"/>
          <w:sz w:val="20"/>
        </w:rPr>
        <w:t> </w:t>
      </w:r>
      <w:r>
        <w:rPr>
          <w:rFonts w:ascii="Calibri Light"/>
          <w:b w:val="0"/>
          <w:sz w:val="20"/>
        </w:rPr>
        <w:t>Health</w:t>
      </w:r>
      <w:r>
        <w:rPr>
          <w:rFonts w:ascii="Calibri Light"/>
          <w:b w:val="0"/>
          <w:spacing w:val="-6"/>
          <w:sz w:val="20"/>
        </w:rPr>
        <w:t> </w:t>
      </w:r>
      <w:r>
        <w:rPr>
          <w:rFonts w:ascii="Calibri Light"/>
          <w:b w:val="0"/>
          <w:sz w:val="20"/>
        </w:rPr>
        <w:t>Services</w:t>
      </w:r>
      <w:r>
        <w:rPr>
          <w:rFonts w:ascii="Calibri Light"/>
          <w:b w:val="0"/>
          <w:spacing w:val="-7"/>
          <w:sz w:val="20"/>
        </w:rPr>
        <w:t> </w:t>
      </w:r>
      <w:r>
        <w:rPr>
          <w:rFonts w:ascii="Calibri Light"/>
          <w:b w:val="0"/>
          <w:sz w:val="20"/>
        </w:rPr>
        <w:t>Administration.</w:t>
      </w:r>
      <w:r>
        <w:rPr>
          <w:rFonts w:ascii="Calibri Light"/>
          <w:b w:val="0"/>
          <w:spacing w:val="-7"/>
          <w:sz w:val="20"/>
        </w:rPr>
        <w:t> </w:t>
      </w:r>
      <w:r>
        <w:rPr>
          <w:rFonts w:ascii="Calibri Light"/>
          <w:b w:val="0"/>
          <w:sz w:val="20"/>
        </w:rPr>
        <w:t>(2023).</w:t>
      </w:r>
      <w:r>
        <w:rPr>
          <w:rFonts w:ascii="Calibri Light"/>
          <w:b w:val="0"/>
          <w:spacing w:val="-8"/>
          <w:sz w:val="20"/>
        </w:rPr>
        <w:t> </w:t>
      </w:r>
      <w:r>
        <w:rPr>
          <w:rFonts w:ascii="Calibri Light"/>
          <w:b w:val="0"/>
          <w:sz w:val="20"/>
        </w:rPr>
        <w:t>Treatment</w:t>
      </w:r>
      <w:r>
        <w:rPr>
          <w:rFonts w:ascii="Calibri Light"/>
          <w:b w:val="0"/>
          <w:spacing w:val="-7"/>
          <w:sz w:val="20"/>
        </w:rPr>
        <w:t> </w:t>
      </w:r>
      <w:r>
        <w:rPr>
          <w:rFonts w:ascii="Calibri Light"/>
          <w:b w:val="0"/>
          <w:sz w:val="20"/>
        </w:rPr>
        <w:t>Improvement</w:t>
      </w:r>
      <w:r>
        <w:rPr>
          <w:rFonts w:ascii="Calibri Light"/>
          <w:b w:val="0"/>
          <w:spacing w:val="-8"/>
          <w:sz w:val="20"/>
        </w:rPr>
        <w:t> </w:t>
      </w:r>
      <w:r>
        <w:rPr>
          <w:rFonts w:ascii="Calibri Light"/>
          <w:b w:val="0"/>
          <w:sz w:val="20"/>
        </w:rPr>
        <w:t>Protocol</w:t>
      </w:r>
      <w:r>
        <w:rPr>
          <w:rFonts w:ascii="Calibri Light"/>
          <w:b w:val="0"/>
          <w:spacing w:val="-8"/>
          <w:sz w:val="20"/>
        </w:rPr>
        <w:t> </w:t>
      </w:r>
      <w:r>
        <w:rPr>
          <w:rFonts w:ascii="Calibri Light"/>
          <w:b w:val="0"/>
          <w:sz w:val="20"/>
        </w:rPr>
        <w:t>(TIP)</w:t>
      </w:r>
      <w:r>
        <w:rPr>
          <w:rFonts w:ascii="Calibri Light"/>
          <w:b w:val="0"/>
          <w:spacing w:val="-6"/>
          <w:sz w:val="20"/>
        </w:rPr>
        <w:t> </w:t>
      </w:r>
      <w:r>
        <w:rPr>
          <w:rFonts w:ascii="Calibri Light"/>
          <w:b w:val="0"/>
          <w:spacing w:val="-5"/>
          <w:sz w:val="20"/>
        </w:rPr>
        <w:t>65,</w:t>
      </w:r>
    </w:p>
    <w:p>
      <w:pPr>
        <w:spacing w:line="243" w:lineRule="exact" w:before="0"/>
        <w:ind w:left="605" w:right="0" w:firstLine="0"/>
        <w:jc w:val="left"/>
        <w:rPr>
          <w:rFonts w:ascii="Calibri Light"/>
          <w:b w:val="0"/>
          <w:sz w:val="20"/>
        </w:rPr>
      </w:pPr>
      <w:bookmarkStart w:name="_bookmark178" w:id="180"/>
      <w:bookmarkEnd w:id="180"/>
      <w:r>
        <w:rPr/>
      </w:r>
      <w:r>
        <w:rPr>
          <w:rFonts w:ascii="Calibri Light"/>
          <w:b w:val="0"/>
          <w:i/>
          <w:sz w:val="20"/>
        </w:rPr>
        <w:t>Counseling</w:t>
      </w:r>
      <w:r>
        <w:rPr>
          <w:rFonts w:ascii="Calibri Light"/>
          <w:b w:val="0"/>
          <w:i/>
          <w:spacing w:val="-8"/>
          <w:sz w:val="20"/>
        </w:rPr>
        <w:t> </w:t>
      </w:r>
      <w:r>
        <w:rPr>
          <w:rFonts w:ascii="Calibri Light"/>
          <w:b w:val="0"/>
          <w:i/>
          <w:sz w:val="20"/>
        </w:rPr>
        <w:t>approaches</w:t>
      </w:r>
      <w:r>
        <w:rPr>
          <w:rFonts w:ascii="Calibri Light"/>
          <w:b w:val="0"/>
          <w:i/>
          <w:spacing w:val="-7"/>
          <w:sz w:val="20"/>
        </w:rPr>
        <w:t> </w:t>
      </w:r>
      <w:r>
        <w:rPr>
          <w:rFonts w:ascii="Calibri Light"/>
          <w:b w:val="0"/>
          <w:i/>
          <w:sz w:val="20"/>
        </w:rPr>
        <w:t>to</w:t>
      </w:r>
      <w:r>
        <w:rPr>
          <w:rFonts w:ascii="Calibri Light"/>
          <w:b w:val="0"/>
          <w:i/>
          <w:spacing w:val="-8"/>
          <w:sz w:val="20"/>
        </w:rPr>
        <w:t> </w:t>
      </w:r>
      <w:r>
        <w:rPr>
          <w:rFonts w:ascii="Calibri Light"/>
          <w:b w:val="0"/>
          <w:i/>
          <w:sz w:val="20"/>
        </w:rPr>
        <w:t>promote</w:t>
      </w:r>
      <w:r>
        <w:rPr>
          <w:rFonts w:ascii="Calibri Light"/>
          <w:b w:val="0"/>
          <w:i/>
          <w:spacing w:val="-7"/>
          <w:sz w:val="20"/>
        </w:rPr>
        <w:t> </w:t>
      </w:r>
      <w:r>
        <w:rPr>
          <w:rFonts w:ascii="Calibri Light"/>
          <w:b w:val="0"/>
          <w:i/>
          <w:sz w:val="20"/>
        </w:rPr>
        <w:t>recovery</w:t>
      </w:r>
      <w:r>
        <w:rPr>
          <w:rFonts w:ascii="Calibri Light"/>
          <w:b w:val="0"/>
          <w:i/>
          <w:spacing w:val="-7"/>
          <w:sz w:val="20"/>
        </w:rPr>
        <w:t> </w:t>
      </w:r>
      <w:r>
        <w:rPr>
          <w:rFonts w:ascii="Calibri Light"/>
          <w:b w:val="0"/>
          <w:i/>
          <w:sz w:val="20"/>
        </w:rPr>
        <w:t>from</w:t>
      </w:r>
      <w:r>
        <w:rPr>
          <w:rFonts w:ascii="Calibri Light"/>
          <w:b w:val="0"/>
          <w:i/>
          <w:spacing w:val="-8"/>
          <w:sz w:val="20"/>
        </w:rPr>
        <w:t> </w:t>
      </w:r>
      <w:r>
        <w:rPr>
          <w:rFonts w:ascii="Calibri Light"/>
          <w:b w:val="0"/>
          <w:i/>
          <w:sz w:val="20"/>
        </w:rPr>
        <w:t>problematic</w:t>
      </w:r>
      <w:r>
        <w:rPr>
          <w:rFonts w:ascii="Calibri Light"/>
          <w:b w:val="0"/>
          <w:i/>
          <w:spacing w:val="-7"/>
          <w:sz w:val="20"/>
        </w:rPr>
        <w:t> </w:t>
      </w:r>
      <w:r>
        <w:rPr>
          <w:rFonts w:ascii="Calibri Light"/>
          <w:b w:val="0"/>
          <w:i/>
          <w:sz w:val="20"/>
        </w:rPr>
        <w:t>substance</w:t>
      </w:r>
      <w:r>
        <w:rPr>
          <w:rFonts w:ascii="Calibri Light"/>
          <w:b w:val="0"/>
          <w:i/>
          <w:spacing w:val="-7"/>
          <w:sz w:val="20"/>
        </w:rPr>
        <w:t> </w:t>
      </w:r>
      <w:r>
        <w:rPr>
          <w:rFonts w:ascii="Calibri Light"/>
          <w:b w:val="0"/>
          <w:i/>
          <w:sz w:val="20"/>
        </w:rPr>
        <w:t>use</w:t>
      </w:r>
      <w:r>
        <w:rPr>
          <w:rFonts w:ascii="Calibri Light"/>
          <w:b w:val="0"/>
          <w:i/>
          <w:spacing w:val="-8"/>
          <w:sz w:val="20"/>
        </w:rPr>
        <w:t> </w:t>
      </w:r>
      <w:r>
        <w:rPr>
          <w:rFonts w:ascii="Calibri Light"/>
          <w:b w:val="0"/>
          <w:i/>
          <w:sz w:val="20"/>
        </w:rPr>
        <w:t>and</w:t>
      </w:r>
      <w:r>
        <w:rPr>
          <w:rFonts w:ascii="Calibri Light"/>
          <w:b w:val="0"/>
          <w:i/>
          <w:spacing w:val="-7"/>
          <w:sz w:val="20"/>
        </w:rPr>
        <w:t> </w:t>
      </w:r>
      <w:r>
        <w:rPr>
          <w:rFonts w:ascii="Calibri Light"/>
          <w:b w:val="0"/>
          <w:i/>
          <w:sz w:val="20"/>
        </w:rPr>
        <w:t>related</w:t>
      </w:r>
      <w:r>
        <w:rPr>
          <w:rFonts w:ascii="Calibri Light"/>
          <w:b w:val="0"/>
          <w:i/>
          <w:spacing w:val="-7"/>
          <w:sz w:val="20"/>
        </w:rPr>
        <w:t> </w:t>
      </w:r>
      <w:r>
        <w:rPr>
          <w:rFonts w:ascii="Calibri Light"/>
          <w:b w:val="0"/>
          <w:i/>
          <w:sz w:val="20"/>
        </w:rPr>
        <w:t>issues</w:t>
      </w:r>
      <w:r>
        <w:rPr>
          <w:rFonts w:ascii="Calibri Light"/>
          <w:b w:val="0"/>
          <w:sz w:val="20"/>
        </w:rPr>
        <w:t>.</w:t>
      </w:r>
      <w:r>
        <w:rPr>
          <w:rFonts w:ascii="Calibri Light"/>
          <w:b w:val="0"/>
          <w:spacing w:val="-6"/>
          <w:sz w:val="20"/>
        </w:rPr>
        <w:t> </w:t>
      </w:r>
      <w:r>
        <w:rPr>
          <w:rFonts w:ascii="Calibri Light"/>
          <w:b w:val="0"/>
          <w:sz w:val="20"/>
        </w:rPr>
        <w:t>HHS</w:t>
      </w:r>
      <w:r>
        <w:rPr>
          <w:rFonts w:ascii="Calibri Light"/>
          <w:b w:val="0"/>
          <w:spacing w:val="-6"/>
          <w:sz w:val="20"/>
        </w:rPr>
        <w:t> </w:t>
      </w:r>
      <w:r>
        <w:rPr>
          <w:rFonts w:ascii="Calibri Light"/>
          <w:b w:val="0"/>
          <w:spacing w:val="-2"/>
          <w:sz w:val="20"/>
        </w:rPr>
        <w:t>Publication</w:t>
      </w:r>
    </w:p>
    <w:p>
      <w:pPr>
        <w:spacing w:after="0" w:line="243" w:lineRule="exact"/>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21" name="Group 121"/>
                <wp:cNvGraphicFramePr>
                  <a:graphicFrameLocks/>
                </wp:cNvGraphicFramePr>
                <a:graphic>
                  <a:graphicData uri="http://schemas.microsoft.com/office/word/2010/wordprocessingGroup">
                    <wpg:wgp>
                      <wpg:cNvPr id="121" name="Group 121"/>
                      <wpg:cNvGrpSpPr/>
                      <wpg:grpSpPr>
                        <a:xfrm>
                          <a:off x="0" y="0"/>
                          <a:ext cx="5943600" cy="9525"/>
                          <a:chExt cx="5943600" cy="9525"/>
                        </a:xfrm>
                      </wpg:grpSpPr>
                      <wps:wsp>
                        <wps:cNvPr id="122" name="Graphic 122"/>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20" coordorigin="0,0" coordsize="9360,15">
                <v:rect style="position:absolute;left:0;top:0;width:9360;height:15" id="docshape121" filled="true" fillcolor="#000000" stroked="false">
                  <v:fill type="solid"/>
                </v:rect>
              </v:group>
            </w:pict>
          </mc:Fallback>
        </mc:AlternateContent>
      </w:r>
      <w:r>
        <w:rPr>
          <w:rFonts w:ascii="Calibri Light"/>
          <w:sz w:val="2"/>
        </w:rPr>
      </w:r>
    </w:p>
    <w:p>
      <w:pPr>
        <w:spacing w:before="96"/>
        <w:ind w:left="604" w:right="875" w:firstLine="0"/>
        <w:jc w:val="left"/>
        <w:rPr>
          <w:rFonts w:ascii="Calibri Light"/>
          <w:b w:val="0"/>
          <w:sz w:val="20"/>
        </w:rPr>
      </w:pPr>
      <w:bookmarkStart w:name="_bookmark179" w:id="181"/>
      <w:bookmarkEnd w:id="181"/>
      <w:r>
        <w:rPr/>
      </w:r>
      <w:r>
        <w:rPr>
          <w:rFonts w:ascii="Calibri Light"/>
          <w:b w:val="0"/>
          <w:sz w:val="20"/>
        </w:rPr>
        <w:t>No.</w:t>
      </w:r>
      <w:r>
        <w:rPr>
          <w:rFonts w:ascii="Calibri Light"/>
          <w:b w:val="0"/>
          <w:spacing w:val="-12"/>
          <w:sz w:val="20"/>
        </w:rPr>
        <w:t> </w:t>
      </w:r>
      <w:r>
        <w:rPr>
          <w:rFonts w:ascii="Calibri Light"/>
          <w:b w:val="0"/>
          <w:sz w:val="20"/>
        </w:rPr>
        <w:t>PEP23-02-01-003.</w:t>
      </w:r>
      <w:r>
        <w:rPr>
          <w:rFonts w:ascii="Calibri Light"/>
          <w:b w:val="0"/>
          <w:spacing w:val="-11"/>
          <w:sz w:val="20"/>
        </w:rPr>
        <w:t>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79"/>
        <w:ind w:left="360" w:right="0" w:firstLine="0"/>
        <w:jc w:val="left"/>
        <w:rPr>
          <w:rFonts w:ascii="Calibri Light"/>
          <w:b w:val="0"/>
          <w:sz w:val="20"/>
        </w:rPr>
      </w:pPr>
      <w:bookmarkStart w:name="_bookmark180" w:id="182"/>
      <w:bookmarkEnd w:id="182"/>
      <w:r>
        <w:rPr/>
      </w:r>
      <w:r>
        <w:rPr>
          <w:rFonts w:ascii="Calibri Light"/>
          <w:b w:val="0"/>
          <w:position w:val="5"/>
          <w:sz w:val="12"/>
        </w:rPr>
        <w:t>60</w:t>
      </w:r>
      <w:r>
        <w:rPr>
          <w:rFonts w:ascii="Calibri Light"/>
          <w:b w:val="0"/>
          <w:spacing w:val="71"/>
          <w:w w:val="150"/>
          <w:position w:val="5"/>
          <w:sz w:val="12"/>
        </w:rPr>
        <w:t> </w:t>
      </w:r>
      <w:r>
        <w:rPr>
          <w:rFonts w:ascii="Calibri Light"/>
          <w:b w:val="0"/>
          <w:sz w:val="20"/>
        </w:rPr>
        <w:t>Hayes,</w:t>
      </w:r>
      <w:r>
        <w:rPr>
          <w:rFonts w:ascii="Calibri Light"/>
          <w:b w:val="0"/>
          <w:spacing w:val="-2"/>
          <w:sz w:val="20"/>
        </w:rPr>
        <w:t> </w:t>
      </w:r>
      <w:r>
        <w:rPr>
          <w:rFonts w:ascii="Calibri Light"/>
          <w:b w:val="0"/>
          <w:sz w:val="20"/>
        </w:rPr>
        <w:t>C.</w:t>
      </w:r>
      <w:r>
        <w:rPr>
          <w:rFonts w:ascii="Calibri Light"/>
          <w:b w:val="0"/>
          <w:spacing w:val="-5"/>
          <w:sz w:val="20"/>
        </w:rPr>
        <w:t> </w:t>
      </w:r>
      <w:r>
        <w:rPr>
          <w:rFonts w:ascii="Calibri Light"/>
          <w:b w:val="0"/>
          <w:sz w:val="20"/>
        </w:rPr>
        <w:t>J.,</w:t>
      </w:r>
      <w:r>
        <w:rPr>
          <w:rFonts w:ascii="Calibri Light"/>
          <w:b w:val="0"/>
          <w:spacing w:val="-5"/>
          <w:sz w:val="20"/>
        </w:rPr>
        <w:t> </w:t>
      </w:r>
      <w:r>
        <w:rPr>
          <w:rFonts w:ascii="Calibri Light"/>
          <w:b w:val="0"/>
          <w:sz w:val="20"/>
        </w:rPr>
        <w:t>Cucciare,</w:t>
      </w:r>
      <w:r>
        <w:rPr>
          <w:rFonts w:ascii="Calibri Light"/>
          <w:b w:val="0"/>
          <w:spacing w:val="-2"/>
          <w:sz w:val="20"/>
        </w:rPr>
        <w:t> </w:t>
      </w:r>
      <w:r>
        <w:rPr>
          <w:rFonts w:ascii="Calibri Light"/>
          <w:b w:val="0"/>
          <w:sz w:val="20"/>
        </w:rPr>
        <w:t>M.</w:t>
      </w:r>
      <w:r>
        <w:rPr>
          <w:rFonts w:ascii="Calibri Light"/>
          <w:b w:val="0"/>
          <w:spacing w:val="-5"/>
          <w:sz w:val="20"/>
        </w:rPr>
        <w:t> </w:t>
      </w:r>
      <w:r>
        <w:rPr>
          <w:rFonts w:ascii="Calibri Light"/>
          <w:b w:val="0"/>
          <w:sz w:val="20"/>
        </w:rPr>
        <w:t>A.,</w:t>
      </w:r>
      <w:r>
        <w:rPr>
          <w:rFonts w:ascii="Calibri Light"/>
          <w:b w:val="0"/>
          <w:spacing w:val="-5"/>
          <w:sz w:val="20"/>
        </w:rPr>
        <w:t> </w:t>
      </w:r>
      <w:r>
        <w:rPr>
          <w:rFonts w:ascii="Calibri Light"/>
          <w:b w:val="0"/>
          <w:sz w:val="20"/>
        </w:rPr>
        <w:t>Martin,</w:t>
      </w:r>
      <w:r>
        <w:rPr>
          <w:rFonts w:ascii="Calibri Light"/>
          <w:b w:val="0"/>
          <w:spacing w:val="-2"/>
          <w:sz w:val="20"/>
        </w:rPr>
        <w:t> </w:t>
      </w:r>
      <w:r>
        <w:rPr>
          <w:rFonts w:ascii="Calibri Light"/>
          <w:b w:val="0"/>
          <w:sz w:val="20"/>
        </w:rPr>
        <w:t>B.</w:t>
      </w:r>
      <w:r>
        <w:rPr>
          <w:rFonts w:ascii="Calibri Light"/>
          <w:b w:val="0"/>
          <w:spacing w:val="-3"/>
          <w:sz w:val="20"/>
        </w:rPr>
        <w:t> </w:t>
      </w:r>
      <w:r>
        <w:rPr>
          <w:rFonts w:ascii="Calibri Light"/>
          <w:b w:val="0"/>
          <w:sz w:val="20"/>
        </w:rPr>
        <w:t>C.,</w:t>
      </w:r>
      <w:r>
        <w:rPr>
          <w:rFonts w:ascii="Calibri Light"/>
          <w:b w:val="0"/>
          <w:spacing w:val="-3"/>
          <w:sz w:val="20"/>
        </w:rPr>
        <w:t> </w:t>
      </w:r>
      <w:r>
        <w:rPr>
          <w:rFonts w:ascii="Calibri Light"/>
          <w:b w:val="0"/>
          <w:sz w:val="20"/>
        </w:rPr>
        <w:t>Hudson,</w:t>
      </w:r>
      <w:r>
        <w:rPr>
          <w:rFonts w:ascii="Calibri Light"/>
          <w:b w:val="0"/>
          <w:spacing w:val="-5"/>
          <w:sz w:val="20"/>
        </w:rPr>
        <w:t> </w:t>
      </w:r>
      <w:r>
        <w:rPr>
          <w:rFonts w:ascii="Calibri Light"/>
          <w:b w:val="0"/>
          <w:sz w:val="20"/>
        </w:rPr>
        <w:t>T.</w:t>
      </w:r>
      <w:r>
        <w:rPr>
          <w:rFonts w:ascii="Calibri Light"/>
          <w:b w:val="0"/>
          <w:spacing w:val="-5"/>
          <w:sz w:val="20"/>
        </w:rPr>
        <w:t> </w:t>
      </w:r>
      <w:r>
        <w:rPr>
          <w:rFonts w:ascii="Calibri Light"/>
          <w:b w:val="0"/>
          <w:sz w:val="20"/>
        </w:rPr>
        <w:t>J.,</w:t>
      </w:r>
      <w:r>
        <w:rPr>
          <w:rFonts w:ascii="Calibri Light"/>
          <w:b w:val="0"/>
          <w:spacing w:val="-5"/>
          <w:sz w:val="20"/>
        </w:rPr>
        <w:t> </w:t>
      </w:r>
      <w:r>
        <w:rPr>
          <w:rFonts w:ascii="Calibri Light"/>
          <w:b w:val="0"/>
          <w:sz w:val="20"/>
        </w:rPr>
        <w:t>Bush,</w:t>
      </w:r>
      <w:r>
        <w:rPr>
          <w:rFonts w:ascii="Calibri Light"/>
          <w:b w:val="0"/>
          <w:spacing w:val="-5"/>
          <w:sz w:val="20"/>
        </w:rPr>
        <w:t> </w:t>
      </w:r>
      <w:r>
        <w:rPr>
          <w:rFonts w:ascii="Calibri Light"/>
          <w:b w:val="0"/>
          <w:sz w:val="20"/>
        </w:rPr>
        <w:t>K.,</w:t>
      </w:r>
      <w:r>
        <w:rPr>
          <w:rFonts w:ascii="Calibri Light"/>
          <w:b w:val="0"/>
          <w:spacing w:val="-5"/>
          <w:sz w:val="20"/>
        </w:rPr>
        <w:t> </w:t>
      </w:r>
      <w:r>
        <w:rPr>
          <w:rFonts w:ascii="Calibri Light"/>
          <w:b w:val="0"/>
          <w:sz w:val="20"/>
        </w:rPr>
        <w:t>Lo-Ciganic,</w:t>
      </w:r>
      <w:r>
        <w:rPr>
          <w:rFonts w:ascii="Calibri Light"/>
          <w:b w:val="0"/>
          <w:spacing w:val="-5"/>
          <w:sz w:val="20"/>
        </w:rPr>
        <w:t> </w:t>
      </w:r>
      <w:r>
        <w:rPr>
          <w:rFonts w:ascii="Calibri Light"/>
          <w:b w:val="0"/>
          <w:sz w:val="20"/>
        </w:rPr>
        <w:t>W.,</w:t>
      </w:r>
      <w:r>
        <w:rPr>
          <w:rFonts w:ascii="Calibri Light"/>
          <w:b w:val="0"/>
          <w:spacing w:val="-5"/>
          <w:sz w:val="20"/>
        </w:rPr>
        <w:t> </w:t>
      </w:r>
      <w:r>
        <w:rPr>
          <w:rFonts w:ascii="Calibri Light"/>
          <w:b w:val="0"/>
          <w:sz w:val="20"/>
        </w:rPr>
        <w:t>Yu,</w:t>
      </w:r>
      <w:r>
        <w:rPr>
          <w:rFonts w:ascii="Calibri Light"/>
          <w:b w:val="0"/>
          <w:spacing w:val="-2"/>
          <w:sz w:val="20"/>
        </w:rPr>
        <w:t> </w:t>
      </w:r>
      <w:r>
        <w:rPr>
          <w:rFonts w:ascii="Calibri Light"/>
          <w:b w:val="0"/>
          <w:sz w:val="20"/>
        </w:rPr>
        <w:t>H.,</w:t>
      </w:r>
      <w:r>
        <w:rPr>
          <w:rFonts w:ascii="Calibri Light"/>
          <w:b w:val="0"/>
          <w:spacing w:val="-3"/>
          <w:sz w:val="20"/>
        </w:rPr>
        <w:t> </w:t>
      </w:r>
      <w:r>
        <w:rPr>
          <w:rFonts w:ascii="Calibri Light"/>
          <w:b w:val="0"/>
          <w:sz w:val="20"/>
        </w:rPr>
        <w:t>Charron,</w:t>
      </w:r>
      <w:r>
        <w:rPr>
          <w:rFonts w:ascii="Calibri Light"/>
          <w:b w:val="0"/>
          <w:spacing w:val="-5"/>
          <w:sz w:val="20"/>
        </w:rPr>
        <w:t> </w:t>
      </w:r>
      <w:r>
        <w:rPr>
          <w:rFonts w:ascii="Calibri Light"/>
          <w:b w:val="0"/>
          <w:sz w:val="20"/>
        </w:rPr>
        <w:t>E.,</w:t>
      </w:r>
      <w:r>
        <w:rPr>
          <w:rFonts w:ascii="Calibri Light"/>
          <w:b w:val="0"/>
          <w:spacing w:val="-5"/>
          <w:sz w:val="20"/>
        </w:rPr>
        <w:t> </w:t>
      </w:r>
      <w:r>
        <w:rPr>
          <w:rFonts w:ascii="Calibri Light"/>
          <w:b w:val="0"/>
          <w:sz w:val="20"/>
        </w:rPr>
        <w:t>&amp;</w:t>
      </w:r>
      <w:r>
        <w:rPr>
          <w:rFonts w:ascii="Calibri Light"/>
          <w:b w:val="0"/>
          <w:spacing w:val="-3"/>
          <w:sz w:val="20"/>
        </w:rPr>
        <w:t> </w:t>
      </w:r>
      <w:r>
        <w:rPr>
          <w:rFonts w:ascii="Calibri Light"/>
          <w:b w:val="0"/>
          <w:sz w:val="20"/>
        </w:rPr>
        <w:t>Gordon,</w:t>
      </w:r>
      <w:r>
        <w:rPr>
          <w:rFonts w:ascii="Calibri Light"/>
          <w:b w:val="0"/>
          <w:spacing w:val="-5"/>
          <w:sz w:val="20"/>
        </w:rPr>
        <w:t> A.</w:t>
      </w:r>
    </w:p>
    <w:p>
      <w:pPr>
        <w:spacing w:before="0"/>
        <w:ind w:left="604" w:right="461" w:firstLine="0"/>
        <w:jc w:val="left"/>
        <w:rPr>
          <w:rFonts w:ascii="Calibri Light" w:hAnsi="Calibri Light"/>
          <w:b w:val="0"/>
          <w:sz w:val="20"/>
        </w:rPr>
      </w:pPr>
      <w:r>
        <w:rPr>
          <w:rFonts w:ascii="Calibri Light" w:hAnsi="Calibri Light"/>
          <w:b w:val="0"/>
          <w:sz w:val="20"/>
        </w:rPr>
        <w:t>J.</w:t>
      </w:r>
      <w:r>
        <w:rPr>
          <w:rFonts w:ascii="Calibri Light" w:hAnsi="Calibri Light"/>
          <w:b w:val="0"/>
          <w:spacing w:val="-4"/>
          <w:sz w:val="20"/>
        </w:rPr>
        <w:t> </w:t>
      </w:r>
      <w:r>
        <w:rPr>
          <w:rFonts w:ascii="Calibri Light" w:hAnsi="Calibri Light"/>
          <w:b w:val="0"/>
          <w:sz w:val="20"/>
        </w:rPr>
        <w:t>(2022).</w:t>
      </w:r>
      <w:r>
        <w:rPr>
          <w:rFonts w:ascii="Calibri Light" w:hAnsi="Calibri Light"/>
          <w:b w:val="0"/>
          <w:spacing w:val="-4"/>
          <w:sz w:val="20"/>
        </w:rPr>
        <w:t> </w:t>
      </w:r>
      <w:r>
        <w:rPr>
          <w:rFonts w:ascii="Calibri Light" w:hAnsi="Calibri Light"/>
          <w:b w:val="0"/>
          <w:sz w:val="20"/>
        </w:rPr>
        <w:t>Using</w:t>
      </w:r>
      <w:r>
        <w:rPr>
          <w:rFonts w:ascii="Calibri Light" w:hAnsi="Calibri Light"/>
          <w:b w:val="0"/>
          <w:spacing w:val="-3"/>
          <w:sz w:val="20"/>
        </w:rPr>
        <w:t> </w:t>
      </w:r>
      <w:r>
        <w:rPr>
          <w:rFonts w:ascii="Calibri Light" w:hAnsi="Calibri Light"/>
          <w:b w:val="0"/>
          <w:sz w:val="20"/>
        </w:rPr>
        <w:t>data</w:t>
      </w:r>
      <w:r>
        <w:rPr>
          <w:rFonts w:ascii="Calibri Light" w:hAnsi="Calibri Light"/>
          <w:b w:val="0"/>
          <w:spacing w:val="-3"/>
          <w:sz w:val="20"/>
        </w:rPr>
        <w:t> </w:t>
      </w:r>
      <w:r>
        <w:rPr>
          <w:rFonts w:ascii="Calibri Light" w:hAnsi="Calibri Light"/>
          <w:b w:val="0"/>
          <w:sz w:val="20"/>
        </w:rPr>
        <w:t>science</w:t>
      </w:r>
      <w:r>
        <w:rPr>
          <w:rFonts w:ascii="Calibri Light" w:hAnsi="Calibri Light"/>
          <w:b w:val="0"/>
          <w:spacing w:val="-3"/>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improve</w:t>
      </w:r>
      <w:r>
        <w:rPr>
          <w:rFonts w:ascii="Calibri Light" w:hAnsi="Calibri Light"/>
          <w:b w:val="0"/>
          <w:spacing w:val="-3"/>
          <w:sz w:val="20"/>
        </w:rPr>
        <w:t> </w:t>
      </w:r>
      <w:r>
        <w:rPr>
          <w:rFonts w:ascii="Calibri Light" w:hAnsi="Calibri Light"/>
          <w:b w:val="0"/>
          <w:sz w:val="20"/>
        </w:rPr>
        <w:t>outcomes</w:t>
      </w:r>
      <w:r>
        <w:rPr>
          <w:rFonts w:ascii="Calibri Light" w:hAnsi="Calibri Light"/>
          <w:b w:val="0"/>
          <w:spacing w:val="-3"/>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persons</w:t>
      </w:r>
      <w:r>
        <w:rPr>
          <w:rFonts w:ascii="Calibri Light" w:hAnsi="Calibri Light"/>
          <w:b w:val="0"/>
          <w:spacing w:val="-3"/>
          <w:sz w:val="20"/>
        </w:rPr>
        <w:t> </w:t>
      </w:r>
      <w:r>
        <w:rPr>
          <w:rFonts w:ascii="Calibri Light" w:hAnsi="Calibri Light"/>
          <w:b w:val="0"/>
          <w:sz w:val="20"/>
        </w:rPr>
        <w:t>with</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3"/>
          <w:sz w:val="20"/>
        </w:rPr>
        <w:t> </w:t>
      </w:r>
      <w:r>
        <w:rPr>
          <w:rFonts w:ascii="Calibri Light" w:hAnsi="Calibri Light"/>
          <w:b w:val="0"/>
          <w:sz w:val="20"/>
        </w:rPr>
        <w:t>use</w:t>
      </w:r>
      <w:r>
        <w:rPr>
          <w:rFonts w:ascii="Calibri Light" w:hAnsi="Calibri Light"/>
          <w:b w:val="0"/>
          <w:spacing w:val="-1"/>
          <w:sz w:val="20"/>
        </w:rPr>
        <w:t> </w:t>
      </w:r>
      <w:r>
        <w:rPr>
          <w:rFonts w:ascii="Calibri Light" w:hAnsi="Calibri Light"/>
          <w:b w:val="0"/>
          <w:sz w:val="20"/>
        </w:rPr>
        <w:t>disorder.</w:t>
      </w:r>
      <w:r>
        <w:rPr>
          <w:rFonts w:ascii="Calibri Light" w:hAnsi="Calibri Light"/>
          <w:b w:val="0"/>
          <w:spacing w:val="-4"/>
          <w:sz w:val="20"/>
        </w:rPr>
        <w:t> </w:t>
      </w:r>
      <w:r>
        <w:rPr>
          <w:rFonts w:ascii="Calibri Light" w:hAnsi="Calibri Light"/>
          <w:b w:val="0"/>
          <w:i/>
          <w:sz w:val="20"/>
        </w:rPr>
        <w:t>Substance</w:t>
      </w:r>
      <w:r>
        <w:rPr>
          <w:rFonts w:ascii="Calibri Light" w:hAnsi="Calibri Light"/>
          <w:b w:val="0"/>
          <w:i/>
          <w:spacing w:val="-3"/>
          <w:sz w:val="20"/>
        </w:rPr>
        <w:t> </w:t>
      </w:r>
      <w:r>
        <w:rPr>
          <w:rFonts w:ascii="Calibri Light" w:hAnsi="Calibri Light"/>
          <w:b w:val="0"/>
          <w:i/>
          <w:sz w:val="20"/>
        </w:rPr>
        <w:t>Abuse,</w:t>
      </w:r>
      <w:r>
        <w:rPr>
          <w:rFonts w:ascii="Calibri Light" w:hAnsi="Calibri Light"/>
          <w:b w:val="0"/>
          <w:i/>
          <w:spacing w:val="-4"/>
          <w:sz w:val="20"/>
        </w:rPr>
        <w:t> </w:t>
      </w:r>
      <w:r>
        <w:rPr>
          <w:rFonts w:ascii="Calibri Light" w:hAnsi="Calibri Light"/>
          <w:b w:val="0"/>
          <w:i/>
          <w:sz w:val="20"/>
        </w:rPr>
        <w:t>43</w:t>
      </w:r>
      <w:r>
        <w:rPr>
          <w:rFonts w:ascii="Calibri Light" w:hAnsi="Calibri Light"/>
          <w:b w:val="0"/>
          <w:sz w:val="20"/>
        </w:rPr>
        <w:t>(1), 956–963. </w:t>
      </w:r>
      <w:hyperlink r:id="rId306">
        <w:r>
          <w:rPr>
            <w:rFonts w:ascii="Calibri Light" w:hAnsi="Calibri Light"/>
            <w:b w:val="0"/>
            <w:color w:val="0562C1"/>
            <w:sz w:val="20"/>
            <w:u w:val="single" w:color="0562C1"/>
          </w:rPr>
          <w:t>https://doi.org/10.1080/08897077.2022.2060446</w:t>
        </w:r>
      </w:hyperlink>
    </w:p>
    <w:p>
      <w:pPr>
        <w:spacing w:before="81"/>
        <w:ind w:left="604" w:right="412" w:hanging="245"/>
        <w:jc w:val="left"/>
        <w:rPr>
          <w:rFonts w:ascii="Calibri Light"/>
          <w:b w:val="0"/>
          <w:sz w:val="20"/>
        </w:rPr>
      </w:pPr>
      <w:bookmarkStart w:name="_bookmark181" w:id="183"/>
      <w:bookmarkEnd w:id="183"/>
      <w:r>
        <w:rPr/>
      </w:r>
      <w:r>
        <w:rPr>
          <w:rFonts w:ascii="Calibri Light"/>
          <w:b w:val="0"/>
          <w:position w:val="5"/>
          <w:sz w:val="12"/>
        </w:rPr>
        <w:t>61</w:t>
      </w:r>
      <w:r>
        <w:rPr>
          <w:rFonts w:ascii="Calibri Light"/>
          <w:b w:val="0"/>
          <w:spacing w:val="8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79"/>
        <w:ind w:left="604" w:right="445" w:hanging="245"/>
        <w:jc w:val="left"/>
        <w:rPr>
          <w:rFonts w:ascii="Calibri Light"/>
          <w:b w:val="0"/>
          <w:sz w:val="20"/>
        </w:rPr>
      </w:pPr>
      <w:bookmarkStart w:name="_bookmark182" w:id="184"/>
      <w:bookmarkEnd w:id="184"/>
      <w:r>
        <w:rPr/>
      </w:r>
      <w:r>
        <w:rPr>
          <w:rFonts w:ascii="Calibri Light"/>
          <w:b w:val="0"/>
          <w:position w:val="5"/>
          <w:sz w:val="12"/>
        </w:rPr>
        <w:t>62</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(2024).</w:t>
      </w:r>
      <w:r>
        <w:rPr>
          <w:rFonts w:ascii="Calibri Light"/>
          <w:b w:val="0"/>
          <w:spacing w:val="-4"/>
          <w:sz w:val="20"/>
        </w:rPr>
        <w:t> </w:t>
      </w:r>
      <w:r>
        <w:rPr>
          <w:rFonts w:ascii="Calibri Light"/>
          <w:b w:val="0"/>
          <w:sz w:val="20"/>
        </w:rPr>
        <w:t>Certification</w:t>
      </w:r>
      <w:r>
        <w:rPr>
          <w:rFonts w:ascii="Calibri Light"/>
          <w:b w:val="0"/>
          <w:spacing w:val="-1"/>
          <w:sz w:val="20"/>
        </w:rPr>
        <w:t> </w:t>
      </w:r>
      <w:r>
        <w:rPr>
          <w:rFonts w:ascii="Calibri Light"/>
          <w:b w:val="0"/>
          <w:sz w:val="20"/>
        </w:rPr>
        <w:t>of</w:t>
      </w:r>
      <w:r>
        <w:rPr>
          <w:rFonts w:ascii="Calibri Light"/>
          <w:b w:val="0"/>
          <w:spacing w:val="-3"/>
          <w:sz w:val="20"/>
        </w:rPr>
        <w:t> </w:t>
      </w:r>
      <w:r>
        <w:rPr>
          <w:rFonts w:ascii="Calibri Light"/>
          <w:b w:val="0"/>
          <w:sz w:val="20"/>
        </w:rPr>
        <w:t>opioid</w:t>
      </w:r>
      <w:r>
        <w:rPr>
          <w:rFonts w:ascii="Calibri Light"/>
          <w:b w:val="0"/>
          <w:spacing w:val="-3"/>
          <w:sz w:val="20"/>
        </w:rPr>
        <w:t> </w:t>
      </w:r>
      <w:r>
        <w:rPr>
          <w:rFonts w:ascii="Calibri Light"/>
          <w:b w:val="0"/>
          <w:sz w:val="20"/>
        </w:rPr>
        <w:t>treatment</w:t>
      </w:r>
      <w:r>
        <w:rPr>
          <w:rFonts w:ascii="Calibri Light"/>
          <w:b w:val="0"/>
          <w:spacing w:val="-4"/>
          <w:sz w:val="20"/>
        </w:rPr>
        <w:t> </w:t>
      </w:r>
      <w:r>
        <w:rPr>
          <w:rFonts w:ascii="Calibri Light"/>
          <w:b w:val="0"/>
          <w:sz w:val="20"/>
        </w:rPr>
        <w:t>programs. </w:t>
      </w:r>
      <w:hyperlink r:id="rId209">
        <w:r>
          <w:rPr>
            <w:rFonts w:ascii="Calibri Light"/>
            <w:b w:val="0"/>
            <w:color w:val="0562C1"/>
            <w:spacing w:val="-2"/>
            <w:sz w:val="20"/>
            <w:u w:val="single" w:color="0562C1"/>
          </w:rPr>
          <w:t>https://www.samhsa.gov/medications-substance-use-disorders/become-accredited-opioid-treatment-program</w:t>
        </w:r>
      </w:hyperlink>
    </w:p>
    <w:p>
      <w:pPr>
        <w:spacing w:before="80"/>
        <w:ind w:left="604" w:right="412" w:hanging="245"/>
        <w:jc w:val="left"/>
        <w:rPr>
          <w:rFonts w:ascii="Calibri Light"/>
          <w:b w:val="0"/>
          <w:sz w:val="20"/>
        </w:rPr>
      </w:pPr>
      <w:r>
        <w:rPr>
          <w:rFonts w:ascii="Calibri Light"/>
          <w:b w:val="0"/>
          <w:position w:val="5"/>
          <w:sz w:val="12"/>
        </w:rPr>
        <w:t>63</w:t>
      </w:r>
      <w:r>
        <w:rPr>
          <w:rFonts w:ascii="Calibri Light"/>
          <w:b w:val="0"/>
          <w:spacing w:val="80"/>
          <w:position w:val="5"/>
          <w:sz w:val="12"/>
        </w:rPr>
        <w:t> </w:t>
      </w:r>
      <w:r>
        <w:rPr>
          <w:rFonts w:ascii="Calibri Light"/>
          <w:b w:val="0"/>
          <w:sz w:val="20"/>
        </w:rPr>
        <w:t>Federal Register. (2024, February 2). Medications for the treatment of opioid use disorder. </w:t>
      </w:r>
      <w:bookmarkStart w:name="_bookmark183" w:id="185"/>
      <w:bookmarkEnd w:id="185"/>
      <w:r>
        <w:rPr>
          <w:rFonts w:ascii="Calibri Light"/>
          <w:b w:val="0"/>
          <w:w w:val="99"/>
          <w:sz w:val="20"/>
        </w:rPr>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81"/>
        <w:ind w:left="360" w:right="0" w:firstLine="0"/>
        <w:jc w:val="left"/>
        <w:rPr>
          <w:rFonts w:ascii="Calibri Light"/>
          <w:b w:val="0"/>
          <w:sz w:val="20"/>
        </w:rPr>
      </w:pPr>
      <w:r>
        <w:rPr>
          <w:rFonts w:ascii="Calibri Light"/>
          <w:b w:val="0"/>
          <w:position w:val="5"/>
          <w:sz w:val="12"/>
        </w:rPr>
        <w:t>64</w:t>
      </w:r>
      <w:r>
        <w:rPr>
          <w:rFonts w:ascii="Calibri Light"/>
          <w:b w:val="0"/>
          <w:spacing w:val="67"/>
          <w:w w:val="150"/>
          <w:position w:val="5"/>
          <w:sz w:val="12"/>
        </w:rPr>
        <w:t> </w:t>
      </w:r>
      <w:r>
        <w:rPr>
          <w:rFonts w:ascii="Calibri Light"/>
          <w:b w:val="0"/>
          <w:sz w:val="20"/>
        </w:rPr>
        <w:t>CARF.</w:t>
      </w:r>
      <w:r>
        <w:rPr>
          <w:rFonts w:ascii="Calibri Light"/>
          <w:b w:val="0"/>
          <w:spacing w:val="-7"/>
          <w:sz w:val="20"/>
        </w:rPr>
        <w:t> </w:t>
      </w:r>
      <w:r>
        <w:rPr>
          <w:rFonts w:ascii="Calibri Light"/>
          <w:b w:val="0"/>
          <w:sz w:val="20"/>
        </w:rPr>
        <w:t>(n.d.).</w:t>
      </w:r>
      <w:r>
        <w:rPr>
          <w:rFonts w:ascii="Calibri Light"/>
          <w:b w:val="0"/>
          <w:spacing w:val="-6"/>
          <w:sz w:val="20"/>
        </w:rPr>
        <w:t> </w:t>
      </w:r>
      <w:r>
        <w:rPr>
          <w:rFonts w:ascii="Calibri Light"/>
          <w:b w:val="0"/>
          <w:sz w:val="20"/>
        </w:rPr>
        <w:t>Accreditation</w:t>
      </w:r>
      <w:r>
        <w:rPr>
          <w:rFonts w:ascii="Calibri Light"/>
          <w:b w:val="0"/>
          <w:spacing w:val="-6"/>
          <w:sz w:val="20"/>
        </w:rPr>
        <w:t> </w:t>
      </w:r>
      <w:r>
        <w:rPr>
          <w:rFonts w:ascii="Calibri Light"/>
          <w:b w:val="0"/>
          <w:sz w:val="20"/>
        </w:rPr>
        <w:t>matters.</w:t>
      </w:r>
      <w:r>
        <w:rPr>
          <w:rFonts w:ascii="Calibri Light"/>
          <w:b w:val="0"/>
          <w:spacing w:val="-6"/>
          <w:sz w:val="20"/>
        </w:rPr>
        <w:t> </w:t>
      </w:r>
      <w:hyperlink r:id="rId307">
        <w:r>
          <w:rPr>
            <w:rFonts w:ascii="Calibri Light"/>
            <w:b w:val="0"/>
            <w:color w:val="0562C1"/>
            <w:spacing w:val="-2"/>
            <w:sz w:val="20"/>
            <w:u w:val="single" w:color="0562C1"/>
          </w:rPr>
          <w:t>https://carf.org/accreditation/providers</w:t>
        </w:r>
      </w:hyperlink>
    </w:p>
    <w:p>
      <w:pPr>
        <w:spacing w:before="80"/>
        <w:ind w:left="360" w:right="0" w:firstLine="0"/>
        <w:jc w:val="left"/>
        <w:rPr>
          <w:rFonts w:ascii="Calibri Light"/>
          <w:b w:val="0"/>
          <w:sz w:val="20"/>
        </w:rPr>
      </w:pPr>
      <w:r>
        <w:rPr>
          <w:rFonts w:ascii="Calibri Light"/>
          <w:b w:val="0"/>
          <w:position w:val="5"/>
          <w:sz w:val="12"/>
        </w:rPr>
        <w:t>65</w:t>
      </w:r>
      <w:r>
        <w:rPr>
          <w:rFonts w:ascii="Calibri Light"/>
          <w:b w:val="0"/>
          <w:spacing w:val="80"/>
          <w:position w:val="5"/>
          <w:sz w:val="12"/>
        </w:rPr>
        <w:t> </w:t>
      </w:r>
      <w:bookmarkStart w:name="_bookmark184" w:id="186"/>
      <w:bookmarkEnd w:id="186"/>
      <w:r>
        <w:rPr>
          <w:rFonts w:ascii="Calibri Light"/>
          <w:b w:val="0"/>
          <w:spacing w:val="-12"/>
          <w:position w:val="5"/>
          <w:sz w:val="12"/>
        </w:rPr>
      </w:r>
      <w:r>
        <w:rPr>
          <w:rFonts w:ascii="Calibri Light"/>
          <w:b w:val="0"/>
          <w:sz w:val="20"/>
        </w:rPr>
        <w:t>CARF.</w:t>
      </w:r>
      <w:r>
        <w:rPr>
          <w:rFonts w:ascii="Calibri Light"/>
          <w:b w:val="0"/>
          <w:spacing w:val="-6"/>
          <w:sz w:val="20"/>
        </w:rPr>
        <w:t> </w:t>
      </w:r>
      <w:r>
        <w:rPr>
          <w:rFonts w:ascii="Calibri Light"/>
          <w:b w:val="0"/>
          <w:sz w:val="20"/>
        </w:rPr>
        <w:t>(n.d.).</w:t>
      </w:r>
      <w:r>
        <w:rPr>
          <w:rFonts w:ascii="Calibri Light"/>
          <w:b w:val="0"/>
          <w:spacing w:val="-6"/>
          <w:sz w:val="20"/>
        </w:rPr>
        <w:t> </w:t>
      </w:r>
      <w:r>
        <w:rPr>
          <w:rFonts w:ascii="Calibri Light"/>
          <w:b w:val="0"/>
          <w:sz w:val="20"/>
        </w:rPr>
        <w:t>Accreditation</w:t>
      </w:r>
      <w:r>
        <w:rPr>
          <w:rFonts w:ascii="Calibri Light"/>
          <w:b w:val="0"/>
          <w:spacing w:val="-6"/>
          <w:sz w:val="20"/>
        </w:rPr>
        <w:t> </w:t>
      </w:r>
      <w:r>
        <w:rPr>
          <w:rFonts w:ascii="Calibri Light"/>
          <w:b w:val="0"/>
          <w:sz w:val="20"/>
        </w:rPr>
        <w:t>matters.</w:t>
      </w:r>
      <w:r>
        <w:rPr>
          <w:rFonts w:ascii="Calibri Light"/>
          <w:b w:val="0"/>
          <w:spacing w:val="-6"/>
          <w:sz w:val="20"/>
        </w:rPr>
        <w:t> </w:t>
      </w:r>
      <w:hyperlink r:id="rId307">
        <w:r>
          <w:rPr>
            <w:rFonts w:ascii="Calibri Light"/>
            <w:b w:val="0"/>
            <w:color w:val="0562C1"/>
            <w:spacing w:val="-2"/>
            <w:sz w:val="20"/>
            <w:u w:val="single" w:color="0562C1"/>
          </w:rPr>
          <w:t>https://carf.org/accreditation/providers</w:t>
        </w:r>
      </w:hyperlink>
    </w:p>
    <w:p>
      <w:pPr>
        <w:spacing w:before="80"/>
        <w:ind w:left="604" w:right="461" w:hanging="245"/>
        <w:jc w:val="left"/>
        <w:rPr>
          <w:rFonts w:ascii="Calibri Light"/>
          <w:b w:val="0"/>
          <w:sz w:val="20"/>
        </w:rPr>
      </w:pPr>
      <w:r>
        <w:rPr>
          <w:rFonts w:ascii="Calibri Light"/>
          <w:b w:val="0"/>
          <w:position w:val="5"/>
          <w:sz w:val="12"/>
        </w:rPr>
        <w:t>66</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(2024).</w:t>
      </w:r>
      <w:r>
        <w:rPr>
          <w:rFonts w:ascii="Calibri Light"/>
          <w:b w:val="0"/>
          <w:spacing w:val="-4"/>
          <w:sz w:val="20"/>
        </w:rPr>
        <w:t> </w:t>
      </w:r>
      <w:r>
        <w:rPr>
          <w:rFonts w:ascii="Calibri Light"/>
          <w:b w:val="0"/>
          <w:sz w:val="20"/>
        </w:rPr>
        <w:t>Certification</w:t>
      </w:r>
      <w:r>
        <w:rPr>
          <w:rFonts w:ascii="Calibri Light"/>
          <w:b w:val="0"/>
          <w:spacing w:val="-1"/>
          <w:sz w:val="20"/>
        </w:rPr>
        <w:t> </w:t>
      </w:r>
      <w:r>
        <w:rPr>
          <w:rFonts w:ascii="Calibri Light"/>
          <w:b w:val="0"/>
          <w:sz w:val="20"/>
        </w:rPr>
        <w:t>of</w:t>
      </w:r>
      <w:r>
        <w:rPr>
          <w:rFonts w:ascii="Calibri Light"/>
          <w:b w:val="0"/>
          <w:spacing w:val="-3"/>
          <w:sz w:val="20"/>
        </w:rPr>
        <w:t> </w:t>
      </w:r>
      <w:r>
        <w:rPr>
          <w:rFonts w:ascii="Calibri Light"/>
          <w:b w:val="0"/>
          <w:sz w:val="20"/>
        </w:rPr>
        <w:t>opioid</w:t>
      </w:r>
      <w:r>
        <w:rPr>
          <w:rFonts w:ascii="Calibri Light"/>
          <w:b w:val="0"/>
          <w:spacing w:val="-3"/>
          <w:sz w:val="20"/>
        </w:rPr>
        <w:t> </w:t>
      </w:r>
      <w:r>
        <w:rPr>
          <w:rFonts w:ascii="Calibri Light"/>
          <w:b w:val="0"/>
          <w:sz w:val="20"/>
        </w:rPr>
        <w:t>treatment</w:t>
      </w:r>
      <w:r>
        <w:rPr>
          <w:rFonts w:ascii="Calibri Light"/>
          <w:b w:val="0"/>
          <w:spacing w:val="-4"/>
          <w:sz w:val="20"/>
        </w:rPr>
        <w:t> </w:t>
      </w:r>
      <w:r>
        <w:rPr>
          <w:rFonts w:ascii="Calibri Light"/>
          <w:b w:val="0"/>
          <w:sz w:val="20"/>
        </w:rPr>
        <w:t>programs (OTPs). </w:t>
      </w:r>
      <w:hyperlink r:id="rId209">
        <w:r>
          <w:rPr>
            <w:rFonts w:ascii="Calibri Light"/>
            <w:b w:val="0"/>
            <w:color w:val="0562C1"/>
            <w:sz w:val="20"/>
            <w:u w:val="single" w:color="0562C1"/>
          </w:rPr>
          <w:t>https://www.samhsa.gov/medications-substance-use-disorders/become-accredited-opioid-treatment-</w:t>
        </w:r>
      </w:hyperlink>
      <w:hyperlink r:id="rId209">
        <w:r>
          <w:rPr>
            <w:rFonts w:ascii="Calibri Light"/>
            <w:b w:val="0"/>
            <w:color w:val="0562C1"/>
            <w:spacing w:val="-2"/>
            <w:sz w:val="20"/>
            <w:u w:val="single" w:color="0562C1"/>
          </w:rPr>
          <w:t>program</w:t>
        </w:r>
      </w:hyperlink>
    </w:p>
    <w:p>
      <w:pPr>
        <w:spacing w:before="79"/>
        <w:ind w:left="604" w:right="412" w:hanging="245"/>
        <w:jc w:val="left"/>
        <w:rPr>
          <w:rFonts w:ascii="Calibri Light"/>
          <w:b w:val="0"/>
          <w:sz w:val="20"/>
        </w:rPr>
      </w:pPr>
      <w:bookmarkStart w:name="_bookmark185" w:id="187"/>
      <w:bookmarkEnd w:id="187"/>
      <w:r>
        <w:rPr/>
      </w:r>
      <w:r>
        <w:rPr>
          <w:rFonts w:ascii="Calibri Light"/>
          <w:b w:val="0"/>
          <w:position w:val="5"/>
          <w:sz w:val="12"/>
        </w:rPr>
        <w:t>67</w:t>
      </w:r>
      <w:r>
        <w:rPr>
          <w:rFonts w:ascii="Calibri Light"/>
          <w:b w:val="0"/>
          <w:spacing w:val="80"/>
          <w:position w:val="5"/>
          <w:sz w:val="12"/>
        </w:rPr>
        <w:t> </w:t>
      </w:r>
      <w:r>
        <w:rPr>
          <w:rFonts w:ascii="Calibri Light"/>
          <w:b w:val="0"/>
          <w:sz w:val="20"/>
        </w:rPr>
        <w:t>Federal Register. (2024, February 2). </w:t>
      </w:r>
      <w:r>
        <w:rPr>
          <w:rFonts w:ascii="Calibri Light"/>
          <w:b w:val="0"/>
          <w:i/>
          <w:sz w:val="20"/>
        </w:rPr>
        <w:t>Medications for the treatment of opioid use disorder.</w:t>
      </w:r>
      <w:r>
        <w:rPr>
          <w:rFonts w:ascii="Calibri Light"/>
          <w:b w:val="0"/>
          <w:i/>
          <w:sz w:val="20"/>
        </w:rPr>
        <w:t> </w:t>
      </w:r>
      <w:hyperlink r:id="rId275">
        <w:r>
          <w:rPr>
            <w:rFonts w:ascii="Calibri Light"/>
            <w:b w:val="0"/>
            <w:color w:val="0562C1"/>
            <w:spacing w:val="-2"/>
            <w:sz w:val="20"/>
            <w:u w:val="single" w:color="0562C1"/>
          </w:rPr>
          <w:t>https://www.federalregister.gov/documents/2024/02/02/2024-01693/medications-for-the-treatment-of-opioid-</w:t>
        </w:r>
        <w:bookmarkStart w:name="_bookmark186" w:id="188"/>
        <w:bookmarkEnd w:id="188"/>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81"/>
        <w:ind w:left="604" w:right="373" w:hanging="245"/>
        <w:jc w:val="left"/>
        <w:rPr>
          <w:rFonts w:ascii="Calibri Light" w:hAnsi="Calibri Light"/>
          <w:b w:val="0"/>
          <w:sz w:val="20"/>
        </w:rPr>
      </w:pPr>
      <w:r>
        <w:rPr>
          <w:rFonts w:ascii="Calibri Light" w:hAnsi="Calibri Light"/>
          <w:b w:val="0"/>
          <w:position w:val="5"/>
          <w:sz w:val="12"/>
        </w:rPr>
        <w:t>68</w:t>
      </w:r>
      <w:r>
        <w:rPr>
          <w:rFonts w:ascii="Calibri Light" w:hAnsi="Calibri Light"/>
          <w:b w:val="0"/>
          <w:spacing w:val="80"/>
          <w:position w:val="5"/>
          <w:sz w:val="12"/>
        </w:rPr>
        <w:t> </w:t>
      </w:r>
      <w:r>
        <w:rPr>
          <w:rFonts w:ascii="Calibri Light" w:hAnsi="Calibri Light"/>
          <w:b w:val="0"/>
          <w:sz w:val="20"/>
        </w:rPr>
        <w:t>Suen,</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W.,</w:t>
      </w:r>
      <w:r>
        <w:rPr>
          <w:rFonts w:ascii="Calibri Light" w:hAnsi="Calibri Light"/>
          <w:b w:val="0"/>
          <w:spacing w:val="-3"/>
          <w:sz w:val="20"/>
        </w:rPr>
        <w:t> </w:t>
      </w:r>
      <w:r>
        <w:rPr>
          <w:rFonts w:ascii="Calibri Light" w:hAnsi="Calibri Light"/>
          <w:b w:val="0"/>
          <w:sz w:val="20"/>
        </w:rPr>
        <w:t>Steiger,</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Shapiro,</w:t>
      </w:r>
      <w:r>
        <w:rPr>
          <w:rFonts w:ascii="Calibri Light" w:hAnsi="Calibri Light"/>
          <w:b w:val="0"/>
          <w:spacing w:val="-3"/>
          <w:sz w:val="20"/>
        </w:rPr>
        <w:t> </w:t>
      </w:r>
      <w:r>
        <w:rPr>
          <w:rFonts w:ascii="Calibri Light" w:hAnsi="Calibri Light"/>
          <w:b w:val="0"/>
          <w:sz w:val="20"/>
        </w:rPr>
        <w:t>B., Castellanos,</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Joshi,</w:t>
      </w:r>
      <w:r>
        <w:rPr>
          <w:rFonts w:ascii="Calibri Light" w:hAnsi="Calibri Light"/>
          <w:b w:val="0"/>
          <w:spacing w:val="-3"/>
          <w:sz w:val="20"/>
        </w:rPr>
        <w:t> </w:t>
      </w:r>
      <w:r>
        <w:rPr>
          <w:rFonts w:ascii="Calibri Light" w:hAnsi="Calibri Light"/>
          <w:b w:val="0"/>
          <w:sz w:val="20"/>
        </w:rPr>
        <w:t>N., Lambdin,</w:t>
      </w:r>
      <w:r>
        <w:rPr>
          <w:rFonts w:ascii="Calibri Light" w:hAnsi="Calibri Light"/>
          <w:b w:val="0"/>
          <w:spacing w:val="-3"/>
          <w:sz w:val="20"/>
        </w:rPr>
        <w:t> </w:t>
      </w:r>
      <w:r>
        <w:rPr>
          <w:rFonts w:ascii="Calibri Light" w:hAnsi="Calibri Light"/>
          <w:b w:val="0"/>
          <w:sz w:val="20"/>
        </w:rPr>
        <w:t>B.</w:t>
      </w:r>
      <w:r>
        <w:rPr>
          <w:rFonts w:ascii="Calibri Light" w:hAnsi="Calibri Light"/>
          <w:b w:val="0"/>
          <w:spacing w:val="-3"/>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Knight,</w:t>
      </w:r>
      <w:r>
        <w:rPr>
          <w:rFonts w:ascii="Calibri Light" w:hAnsi="Calibri Light"/>
          <w:b w:val="0"/>
          <w:spacing w:val="-3"/>
          <w:sz w:val="20"/>
        </w:rPr>
        <w:t> </w:t>
      </w:r>
      <w:r>
        <w:rPr>
          <w:rFonts w:ascii="Calibri Light" w:hAnsi="Calibri Light"/>
          <w:b w:val="0"/>
          <w:sz w:val="20"/>
        </w:rPr>
        <w:t>K.</w:t>
      </w:r>
      <w:r>
        <w:rPr>
          <w:rFonts w:ascii="Calibri Light" w:hAnsi="Calibri Light"/>
          <w:b w:val="0"/>
          <w:spacing w:val="-1"/>
          <w:sz w:val="20"/>
        </w:rPr>
        <w:t> </w:t>
      </w:r>
      <w:r>
        <w:rPr>
          <w:rFonts w:ascii="Calibri Light" w:hAnsi="Calibri Light"/>
          <w:b w:val="0"/>
          <w:sz w:val="20"/>
        </w:rPr>
        <w:t>R.</w:t>
      </w:r>
      <w:r>
        <w:rPr>
          <w:rFonts w:ascii="Calibri Light" w:hAnsi="Calibri Light"/>
          <w:b w:val="0"/>
          <w:spacing w:val="-1"/>
          <w:sz w:val="20"/>
        </w:rPr>
        <w:t> </w:t>
      </w:r>
      <w:r>
        <w:rPr>
          <w:rFonts w:ascii="Calibri Light" w:hAnsi="Calibri Light"/>
          <w:b w:val="0"/>
          <w:sz w:val="20"/>
        </w:rPr>
        <w:t>(2023).</w:t>
      </w:r>
      <w:r>
        <w:rPr>
          <w:rFonts w:ascii="Calibri Light" w:hAnsi="Calibri Light"/>
          <w:b w:val="0"/>
          <w:spacing w:val="-3"/>
          <w:sz w:val="20"/>
        </w:rPr>
        <w:t> </w:t>
      </w:r>
      <w:r>
        <w:rPr>
          <w:rFonts w:ascii="Calibri Light" w:hAnsi="Calibri Light"/>
          <w:b w:val="0"/>
          <w:sz w:val="20"/>
        </w:rPr>
        <w:t>“Get</w:t>
      </w:r>
      <w:r>
        <w:rPr>
          <w:rFonts w:ascii="Calibri Light" w:hAnsi="Calibri Light"/>
          <w:b w:val="0"/>
          <w:spacing w:val="-3"/>
          <w:sz w:val="20"/>
        </w:rPr>
        <w:t> </w:t>
      </w:r>
      <w:r>
        <w:rPr>
          <w:rFonts w:ascii="Calibri Light" w:hAnsi="Calibri Light"/>
          <w:b w:val="0"/>
          <w:sz w:val="20"/>
        </w:rPr>
        <w:t>in and</w:t>
      </w:r>
      <w:r>
        <w:rPr>
          <w:rFonts w:ascii="Calibri Light" w:hAnsi="Calibri Light"/>
          <w:b w:val="0"/>
          <w:spacing w:val="-2"/>
          <w:sz w:val="20"/>
        </w:rPr>
        <w:t> </w:t>
      </w:r>
      <w:r>
        <w:rPr>
          <w:rFonts w:ascii="Calibri Light" w:hAnsi="Calibri Light"/>
          <w:b w:val="0"/>
          <w:sz w:val="20"/>
        </w:rPr>
        <w:t>get out, get on with life”: Patient and provider perspectives on methadone van implementation for opioid use </w:t>
      </w:r>
      <w:bookmarkStart w:name="_bookmark187" w:id="189"/>
      <w:bookmarkEnd w:id="189"/>
      <w:r>
        <w:rPr>
          <w:rFonts w:ascii="Calibri Light" w:hAnsi="Calibri Light"/>
          <w:b w:val="0"/>
          <w:sz w:val="20"/>
        </w:rPr>
        <w:t>d</w:t>
      </w:r>
      <w:r>
        <w:rPr>
          <w:rFonts w:ascii="Calibri Light" w:hAnsi="Calibri Light"/>
          <w:b w:val="0"/>
          <w:sz w:val="20"/>
        </w:rPr>
        <w:t>isorder treatment. </w:t>
      </w:r>
      <w:r>
        <w:rPr>
          <w:rFonts w:ascii="Calibri Light" w:hAnsi="Calibri Light"/>
          <w:b w:val="0"/>
          <w:i/>
          <w:sz w:val="20"/>
        </w:rPr>
        <w:t>International Journal on Drug Policy</w:t>
      </w:r>
      <w:r>
        <w:rPr>
          <w:rFonts w:ascii="Calibri Light" w:hAnsi="Calibri Light"/>
          <w:b w:val="0"/>
          <w:sz w:val="20"/>
        </w:rPr>
        <w:t>, </w:t>
      </w:r>
      <w:r>
        <w:rPr>
          <w:rFonts w:ascii="Calibri Light" w:hAnsi="Calibri Light"/>
          <w:b w:val="0"/>
          <w:i/>
          <w:sz w:val="20"/>
        </w:rPr>
        <w:t>121</w:t>
      </w:r>
      <w:r>
        <w:rPr>
          <w:rFonts w:ascii="Calibri Light" w:hAnsi="Calibri Light"/>
          <w:b w:val="0"/>
          <w:sz w:val="20"/>
        </w:rPr>
        <w:t>, Article 104214.</w:t>
      </w:r>
      <w:r>
        <w:rPr>
          <w:rFonts w:ascii="Calibri Light" w:hAnsi="Calibri Light"/>
          <w:b w:val="0"/>
          <w:spacing w:val="40"/>
          <w:sz w:val="20"/>
        </w:rPr>
        <w:t> </w:t>
      </w:r>
      <w:hyperlink r:id="rId308">
        <w:r>
          <w:rPr>
            <w:rFonts w:ascii="Calibri Light" w:hAnsi="Calibri Light"/>
            <w:b w:val="0"/>
            <w:color w:val="0562C1"/>
            <w:spacing w:val="-2"/>
            <w:sz w:val="20"/>
            <w:u w:val="single" w:color="0562C1"/>
          </w:rPr>
          <w:t>https://www.rti.org/publication/get-get-get-life-patient-provider-perspectives-methadone-van-implementation-</w:t>
        </w:r>
      </w:hyperlink>
      <w:hyperlink r:id="rId308">
        <w:r>
          <w:rPr>
            <w:rFonts w:ascii="Calibri Light" w:hAnsi="Calibri Light"/>
            <w:b w:val="0"/>
            <w:color w:val="0562C1"/>
            <w:spacing w:val="-2"/>
            <w:sz w:val="20"/>
            <w:u w:val="single" w:color="0562C1"/>
          </w:rPr>
          <w:t>opioid-use-disorder-trea</w:t>
        </w:r>
      </w:hyperlink>
    </w:p>
    <w:p>
      <w:pPr>
        <w:spacing w:before="80"/>
        <w:ind w:left="360" w:right="0" w:firstLine="0"/>
        <w:jc w:val="left"/>
        <w:rPr>
          <w:rFonts w:ascii="Calibri Light"/>
          <w:b w:val="0"/>
          <w:i/>
          <w:sz w:val="20"/>
        </w:rPr>
      </w:pPr>
      <w:r>
        <w:rPr>
          <w:rFonts w:ascii="Calibri Light"/>
          <w:b w:val="0"/>
          <w:position w:val="5"/>
          <w:sz w:val="12"/>
        </w:rPr>
        <w:t>69</w:t>
      </w:r>
      <w:r>
        <w:rPr>
          <w:rFonts w:ascii="Calibri Light"/>
          <w:b w:val="0"/>
          <w:spacing w:val="79"/>
          <w:position w:val="5"/>
          <w:sz w:val="12"/>
        </w:rPr>
        <w:t> </w:t>
      </w:r>
      <w:bookmarkStart w:name="_bookmark188" w:id="190"/>
      <w:bookmarkEnd w:id="190"/>
      <w:r>
        <w:rPr>
          <w:rFonts w:ascii="Calibri Light"/>
          <w:b w:val="0"/>
          <w:spacing w:val="-12"/>
          <w:position w:val="5"/>
          <w:sz w:val="12"/>
        </w:rPr>
      </w:r>
      <w:r>
        <w:rPr>
          <w:rFonts w:ascii="Calibri Light"/>
          <w:b w:val="0"/>
          <w:sz w:val="20"/>
        </w:rPr>
        <w:t>Drug</w:t>
      </w:r>
      <w:r>
        <w:rPr>
          <w:rFonts w:ascii="Calibri Light"/>
          <w:b w:val="0"/>
          <w:spacing w:val="-6"/>
          <w:sz w:val="20"/>
        </w:rPr>
        <w:t> </w:t>
      </w:r>
      <w:r>
        <w:rPr>
          <w:rFonts w:ascii="Calibri Light"/>
          <w:b w:val="0"/>
          <w:sz w:val="20"/>
        </w:rPr>
        <w:t>Enforcement</w:t>
      </w:r>
      <w:r>
        <w:rPr>
          <w:rFonts w:ascii="Calibri Light"/>
          <w:b w:val="0"/>
          <w:spacing w:val="-7"/>
          <w:sz w:val="20"/>
        </w:rPr>
        <w:t> </w:t>
      </w:r>
      <w:r>
        <w:rPr>
          <w:rFonts w:ascii="Calibri Light"/>
          <w:b w:val="0"/>
          <w:sz w:val="20"/>
        </w:rPr>
        <w:t>Administration.</w:t>
      </w:r>
      <w:r>
        <w:rPr>
          <w:rFonts w:ascii="Calibri Light"/>
          <w:b w:val="0"/>
          <w:spacing w:val="-7"/>
          <w:sz w:val="20"/>
        </w:rPr>
        <w:t> </w:t>
      </w:r>
      <w:r>
        <w:rPr>
          <w:rFonts w:ascii="Calibri Light"/>
          <w:b w:val="0"/>
          <w:sz w:val="20"/>
        </w:rPr>
        <w:t>(2021,</w:t>
      </w:r>
      <w:r>
        <w:rPr>
          <w:rFonts w:ascii="Calibri Light"/>
          <w:b w:val="0"/>
          <w:spacing w:val="-7"/>
          <w:sz w:val="20"/>
        </w:rPr>
        <w:t> </w:t>
      </w:r>
      <w:r>
        <w:rPr>
          <w:rFonts w:ascii="Calibri Light"/>
          <w:b w:val="0"/>
          <w:sz w:val="20"/>
        </w:rPr>
        <w:t>August).</w:t>
      </w:r>
      <w:r>
        <w:rPr>
          <w:rFonts w:ascii="Calibri Light"/>
          <w:b w:val="0"/>
          <w:spacing w:val="-5"/>
          <w:sz w:val="20"/>
        </w:rPr>
        <w:t> </w:t>
      </w:r>
      <w:r>
        <w:rPr>
          <w:rFonts w:ascii="Calibri Light"/>
          <w:b w:val="0"/>
          <w:i/>
          <w:sz w:val="20"/>
        </w:rPr>
        <w:t>DEA</w:t>
      </w:r>
      <w:r>
        <w:rPr>
          <w:rFonts w:ascii="Calibri Light"/>
          <w:b w:val="0"/>
          <w:i/>
          <w:spacing w:val="-5"/>
          <w:sz w:val="20"/>
        </w:rPr>
        <w:t> </w:t>
      </w:r>
      <w:r>
        <w:rPr>
          <w:rFonts w:ascii="Calibri Light"/>
          <w:b w:val="0"/>
          <w:i/>
          <w:sz w:val="20"/>
        </w:rPr>
        <w:t>expands</w:t>
      </w:r>
      <w:r>
        <w:rPr>
          <w:rFonts w:ascii="Calibri Light"/>
          <w:b w:val="0"/>
          <w:i/>
          <w:spacing w:val="-6"/>
          <w:sz w:val="20"/>
        </w:rPr>
        <w:t> </w:t>
      </w:r>
      <w:r>
        <w:rPr>
          <w:rFonts w:ascii="Calibri Light"/>
          <w:b w:val="0"/>
          <w:i/>
          <w:sz w:val="20"/>
        </w:rPr>
        <w:t>access</w:t>
      </w:r>
      <w:r>
        <w:rPr>
          <w:rFonts w:ascii="Calibri Light"/>
          <w:b w:val="0"/>
          <w:i/>
          <w:spacing w:val="-6"/>
          <w:sz w:val="20"/>
        </w:rPr>
        <w:t> </w:t>
      </w:r>
      <w:r>
        <w:rPr>
          <w:rFonts w:ascii="Calibri Light"/>
          <w:b w:val="0"/>
          <w:i/>
          <w:sz w:val="20"/>
        </w:rPr>
        <w:t>to</w:t>
      </w:r>
      <w:r>
        <w:rPr>
          <w:rFonts w:ascii="Calibri Light"/>
          <w:b w:val="0"/>
          <w:i/>
          <w:spacing w:val="-6"/>
          <w:sz w:val="20"/>
        </w:rPr>
        <w:t> </w:t>
      </w:r>
      <w:r>
        <w:rPr>
          <w:rFonts w:ascii="Calibri Light"/>
          <w:b w:val="0"/>
          <w:i/>
          <w:sz w:val="20"/>
        </w:rPr>
        <w:t>mobile</w:t>
      </w:r>
      <w:r>
        <w:rPr>
          <w:rFonts w:ascii="Calibri Light"/>
          <w:b w:val="0"/>
          <w:i/>
          <w:spacing w:val="-7"/>
          <w:sz w:val="20"/>
        </w:rPr>
        <w:t> </w:t>
      </w:r>
      <w:r>
        <w:rPr>
          <w:rFonts w:ascii="Calibri Light"/>
          <w:b w:val="0"/>
          <w:i/>
          <w:sz w:val="20"/>
        </w:rPr>
        <w:t>narcotic</w:t>
      </w:r>
      <w:r>
        <w:rPr>
          <w:rFonts w:ascii="Calibri Light"/>
          <w:b w:val="0"/>
          <w:i/>
          <w:spacing w:val="-5"/>
          <w:sz w:val="20"/>
        </w:rPr>
        <w:t> </w:t>
      </w:r>
      <w:r>
        <w:rPr>
          <w:rFonts w:ascii="Calibri Light"/>
          <w:b w:val="0"/>
          <w:i/>
          <w:sz w:val="20"/>
        </w:rPr>
        <w:t>treatment</w:t>
      </w:r>
      <w:r>
        <w:rPr>
          <w:rFonts w:ascii="Calibri Light"/>
          <w:b w:val="0"/>
          <w:i/>
          <w:spacing w:val="-7"/>
          <w:sz w:val="20"/>
        </w:rPr>
        <w:t> </w:t>
      </w:r>
      <w:r>
        <w:rPr>
          <w:rFonts w:ascii="Calibri Light"/>
          <w:b w:val="0"/>
          <w:i/>
          <w:spacing w:val="-2"/>
          <w:sz w:val="20"/>
        </w:rPr>
        <w:t>programs.</w:t>
      </w:r>
    </w:p>
    <w:p>
      <w:pPr>
        <w:spacing w:before="1"/>
        <w:ind w:left="604" w:right="0" w:firstLine="0"/>
        <w:jc w:val="left"/>
        <w:rPr>
          <w:rFonts w:ascii="Calibri Light"/>
          <w:b w:val="0"/>
          <w:sz w:val="20"/>
        </w:rPr>
      </w:pPr>
      <w:hyperlink r:id="rId309">
        <w:r>
          <w:rPr>
            <w:rFonts w:ascii="Calibri Light"/>
            <w:b w:val="0"/>
            <w:color w:val="0562C1"/>
            <w:spacing w:val="-2"/>
            <w:sz w:val="20"/>
            <w:u w:val="single" w:color="0562C1"/>
          </w:rPr>
          <w:t>https://bja.ojp.gov/library/publications/dea-expands-access-mobile-narcotic-treatment-programs</w:t>
        </w:r>
      </w:hyperlink>
    </w:p>
    <w:p>
      <w:pPr>
        <w:spacing w:before="80"/>
        <w:ind w:left="604" w:right="1017" w:hanging="245"/>
        <w:jc w:val="both"/>
        <w:rPr>
          <w:rFonts w:ascii="Calibri Light"/>
          <w:b w:val="0"/>
          <w:sz w:val="20"/>
        </w:rPr>
      </w:pPr>
      <w:r>
        <w:rPr>
          <w:rFonts w:ascii="Calibri Light"/>
          <w:b w:val="0"/>
          <w:position w:val="5"/>
          <w:sz w:val="12"/>
        </w:rPr>
        <w:t>70</w:t>
      </w:r>
      <w:r>
        <w:rPr>
          <w:rFonts w:ascii="Calibri Light"/>
          <w:b w:val="0"/>
          <w:spacing w:val="88"/>
          <w:position w:val="5"/>
          <w:sz w:val="12"/>
        </w:rPr>
        <w:t> </w:t>
      </w:r>
      <w:bookmarkStart w:name="_bookmark189" w:id="191"/>
      <w:bookmarkEnd w:id="191"/>
      <w:r>
        <w:rPr>
          <w:rFonts w:ascii="Calibri Light"/>
          <w:b w:val="0"/>
          <w:spacing w:val="-12"/>
          <w:position w:val="5"/>
          <w:sz w:val="12"/>
        </w:rPr>
      </w:r>
      <w:r>
        <w:rPr>
          <w:rFonts w:ascii="Calibri Light"/>
          <w:b w:val="0"/>
          <w:sz w:val="20"/>
        </w:rPr>
        <w:t>Drug</w:t>
      </w:r>
      <w:r>
        <w:rPr>
          <w:rFonts w:ascii="Calibri Light"/>
          <w:b w:val="0"/>
          <w:spacing w:val="-3"/>
          <w:sz w:val="20"/>
        </w:rPr>
        <w:t> </w:t>
      </w:r>
      <w:r>
        <w:rPr>
          <w:rFonts w:ascii="Calibri Light"/>
          <w:b w:val="0"/>
          <w:sz w:val="20"/>
        </w:rPr>
        <w:t>Enforcement</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sz w:val="20"/>
        </w:rPr>
        <w:t>June</w:t>
      </w:r>
      <w:r>
        <w:rPr>
          <w:rFonts w:ascii="Calibri Light"/>
          <w:b w:val="0"/>
          <w:spacing w:val="-3"/>
          <w:sz w:val="20"/>
        </w:rPr>
        <w:t> </w:t>
      </w:r>
      <w:r>
        <w:rPr>
          <w:rFonts w:ascii="Calibri Light"/>
          <w:b w:val="0"/>
          <w:sz w:val="20"/>
        </w:rPr>
        <w:t>28).</w:t>
      </w:r>
      <w:r>
        <w:rPr>
          <w:rFonts w:ascii="Calibri Light"/>
          <w:b w:val="0"/>
          <w:spacing w:val="-1"/>
          <w:sz w:val="20"/>
        </w:rPr>
        <w:t> </w:t>
      </w:r>
      <w:r>
        <w:rPr>
          <w:rFonts w:ascii="Calibri Light"/>
          <w:b w:val="0"/>
          <w:i/>
          <w:sz w:val="20"/>
        </w:rPr>
        <w:t>DEA</w:t>
      </w:r>
      <w:r>
        <w:rPr>
          <w:rFonts w:ascii="Calibri Light"/>
          <w:b w:val="0"/>
          <w:i/>
          <w:spacing w:val="-2"/>
          <w:sz w:val="20"/>
        </w:rPr>
        <w:t> </w:t>
      </w:r>
      <w:r>
        <w:rPr>
          <w:rFonts w:ascii="Calibri Light"/>
          <w:b w:val="0"/>
          <w:i/>
          <w:sz w:val="20"/>
        </w:rPr>
        <w:t>finalizes</w:t>
      </w:r>
      <w:r>
        <w:rPr>
          <w:rFonts w:ascii="Calibri Light"/>
          <w:b w:val="0"/>
          <w:i/>
          <w:spacing w:val="-3"/>
          <w:sz w:val="20"/>
        </w:rPr>
        <w:t> </w:t>
      </w:r>
      <w:r>
        <w:rPr>
          <w:rFonts w:ascii="Calibri Light"/>
          <w:b w:val="0"/>
          <w:i/>
          <w:sz w:val="20"/>
        </w:rPr>
        <w:t>measures</w:t>
      </w:r>
      <w:r>
        <w:rPr>
          <w:rFonts w:ascii="Calibri Light"/>
          <w:b w:val="0"/>
          <w:i/>
          <w:spacing w:val="-4"/>
          <w:sz w:val="20"/>
        </w:rPr>
        <w:t> </w:t>
      </w:r>
      <w:r>
        <w:rPr>
          <w:rFonts w:ascii="Calibri Light"/>
          <w:b w:val="0"/>
          <w:i/>
          <w:sz w:val="20"/>
        </w:rPr>
        <w:t>to</w:t>
      </w:r>
      <w:r>
        <w:rPr>
          <w:rFonts w:ascii="Calibri Light"/>
          <w:b w:val="0"/>
          <w:i/>
          <w:spacing w:val="-3"/>
          <w:sz w:val="20"/>
        </w:rPr>
        <w:t> </w:t>
      </w:r>
      <w:r>
        <w:rPr>
          <w:rFonts w:ascii="Calibri Light"/>
          <w:b w:val="0"/>
          <w:i/>
          <w:sz w:val="20"/>
        </w:rPr>
        <w:t>expand</w:t>
      </w:r>
      <w:r>
        <w:rPr>
          <w:rFonts w:ascii="Calibri Light"/>
          <w:b w:val="0"/>
          <w:i/>
          <w:spacing w:val="-3"/>
          <w:sz w:val="20"/>
        </w:rPr>
        <w:t> </w:t>
      </w:r>
      <w:r>
        <w:rPr>
          <w:rFonts w:ascii="Calibri Light"/>
          <w:b w:val="0"/>
          <w:i/>
          <w:sz w:val="20"/>
        </w:rPr>
        <w:t>medication-assisted</w:t>
      </w:r>
      <w:r>
        <w:rPr>
          <w:rFonts w:ascii="Calibri Light"/>
          <w:b w:val="0"/>
          <w:i/>
          <w:sz w:val="20"/>
        </w:rPr>
        <w:t> treatment.</w:t>
      </w:r>
      <w:r>
        <w:rPr>
          <w:rFonts w:ascii="Calibri Light"/>
          <w:b w:val="0"/>
          <w:i/>
          <w:spacing w:val="-12"/>
          <w:sz w:val="20"/>
        </w:rPr>
        <w:t> </w:t>
      </w:r>
      <w:hyperlink r:id="rId310">
        <w:r>
          <w:rPr>
            <w:rFonts w:ascii="Calibri Light"/>
            <w:b w:val="0"/>
            <w:color w:val="0562C1"/>
            <w:sz w:val="20"/>
            <w:u w:val="single" w:color="0562C1"/>
          </w:rPr>
          <w:t>https://www.dea.gov/press-releases/2021/06/28/dea-finalizes-measures-expand-medication-</w:t>
        </w:r>
      </w:hyperlink>
      <w:hyperlink r:id="rId310">
        <w:r>
          <w:rPr>
            <w:rFonts w:ascii="Calibri Light"/>
            <w:b w:val="0"/>
            <w:color w:val="0562C1"/>
            <w:spacing w:val="-2"/>
            <w:sz w:val="20"/>
            <w:u w:val="single" w:color="0562C1"/>
          </w:rPr>
          <w:t>assisted-treatment</w:t>
        </w:r>
      </w:hyperlink>
    </w:p>
    <w:p>
      <w:pPr>
        <w:spacing w:before="78"/>
        <w:ind w:left="360" w:right="0" w:firstLine="0"/>
        <w:jc w:val="both"/>
        <w:rPr>
          <w:rFonts w:ascii="Calibri Light"/>
          <w:b w:val="0"/>
          <w:i/>
          <w:sz w:val="20"/>
        </w:rPr>
      </w:pPr>
      <w:r>
        <w:rPr>
          <w:rFonts w:ascii="Calibri Light"/>
          <w:b w:val="0"/>
          <w:position w:val="5"/>
          <w:sz w:val="12"/>
        </w:rPr>
        <w:t>71</w:t>
      </w:r>
      <w:r>
        <w:rPr>
          <w:rFonts w:ascii="Calibri Light"/>
          <w:b w:val="0"/>
          <w:spacing w:val="79"/>
          <w:position w:val="5"/>
          <w:sz w:val="12"/>
        </w:rPr>
        <w:t> </w:t>
      </w:r>
      <w:bookmarkStart w:name="_bookmark190" w:id="192"/>
      <w:bookmarkEnd w:id="192"/>
      <w:r>
        <w:rPr>
          <w:rFonts w:ascii="Calibri Light"/>
          <w:b w:val="0"/>
          <w:spacing w:val="-12"/>
          <w:position w:val="5"/>
          <w:sz w:val="12"/>
        </w:rPr>
      </w:r>
      <w:r>
        <w:rPr>
          <w:rFonts w:ascii="Calibri Light"/>
          <w:b w:val="0"/>
          <w:sz w:val="20"/>
        </w:rPr>
        <w:t>Drug</w:t>
      </w:r>
      <w:r>
        <w:rPr>
          <w:rFonts w:ascii="Calibri Light"/>
          <w:b w:val="0"/>
          <w:spacing w:val="-5"/>
          <w:sz w:val="20"/>
        </w:rPr>
        <w:t> </w:t>
      </w:r>
      <w:r>
        <w:rPr>
          <w:rFonts w:ascii="Calibri Light"/>
          <w:b w:val="0"/>
          <w:sz w:val="20"/>
        </w:rPr>
        <w:t>Enforcement</w:t>
      </w:r>
      <w:r>
        <w:rPr>
          <w:rFonts w:ascii="Calibri Light"/>
          <w:b w:val="0"/>
          <w:spacing w:val="-7"/>
          <w:sz w:val="20"/>
        </w:rPr>
        <w:t> </w:t>
      </w:r>
      <w:r>
        <w:rPr>
          <w:rFonts w:ascii="Calibri Light"/>
          <w:b w:val="0"/>
          <w:sz w:val="20"/>
        </w:rPr>
        <w:t>Administration.</w:t>
      </w:r>
      <w:r>
        <w:rPr>
          <w:rFonts w:ascii="Calibri Light"/>
          <w:b w:val="0"/>
          <w:spacing w:val="-7"/>
          <w:sz w:val="20"/>
        </w:rPr>
        <w:t> </w:t>
      </w:r>
      <w:r>
        <w:rPr>
          <w:rFonts w:ascii="Calibri Light"/>
          <w:b w:val="0"/>
          <w:sz w:val="20"/>
        </w:rPr>
        <w:t>(2021,</w:t>
      </w:r>
      <w:r>
        <w:rPr>
          <w:rFonts w:ascii="Calibri Light"/>
          <w:b w:val="0"/>
          <w:spacing w:val="-7"/>
          <w:sz w:val="20"/>
        </w:rPr>
        <w:t> </w:t>
      </w:r>
      <w:r>
        <w:rPr>
          <w:rFonts w:ascii="Calibri Light"/>
          <w:b w:val="0"/>
          <w:sz w:val="20"/>
        </w:rPr>
        <w:t>August</w:t>
      </w:r>
      <w:r>
        <w:rPr>
          <w:rFonts w:ascii="Calibri Light"/>
          <w:b w:val="0"/>
          <w:spacing w:val="-6"/>
          <w:sz w:val="20"/>
        </w:rPr>
        <w:t> </w:t>
      </w:r>
      <w:r>
        <w:rPr>
          <w:rFonts w:ascii="Calibri Light"/>
          <w:b w:val="0"/>
          <w:sz w:val="20"/>
        </w:rPr>
        <w:t>1).</w:t>
      </w:r>
      <w:r>
        <w:rPr>
          <w:rFonts w:ascii="Calibri Light"/>
          <w:b w:val="0"/>
          <w:spacing w:val="-5"/>
          <w:sz w:val="20"/>
        </w:rPr>
        <w:t> </w:t>
      </w:r>
      <w:r>
        <w:rPr>
          <w:rFonts w:ascii="Calibri Light"/>
          <w:b w:val="0"/>
          <w:i/>
          <w:sz w:val="20"/>
        </w:rPr>
        <w:t>DEA</w:t>
      </w:r>
      <w:r>
        <w:rPr>
          <w:rFonts w:ascii="Calibri Light"/>
          <w:b w:val="0"/>
          <w:i/>
          <w:spacing w:val="-5"/>
          <w:sz w:val="20"/>
        </w:rPr>
        <w:t> </w:t>
      </w:r>
      <w:r>
        <w:rPr>
          <w:rFonts w:ascii="Calibri Light"/>
          <w:b w:val="0"/>
          <w:i/>
          <w:sz w:val="20"/>
        </w:rPr>
        <w:t>expands</w:t>
      </w:r>
      <w:r>
        <w:rPr>
          <w:rFonts w:ascii="Calibri Light"/>
          <w:b w:val="0"/>
          <w:i/>
          <w:spacing w:val="-5"/>
          <w:sz w:val="20"/>
        </w:rPr>
        <w:t> </w:t>
      </w:r>
      <w:r>
        <w:rPr>
          <w:rFonts w:ascii="Calibri Light"/>
          <w:b w:val="0"/>
          <w:i/>
          <w:sz w:val="20"/>
        </w:rPr>
        <w:t>access</w:t>
      </w:r>
      <w:r>
        <w:rPr>
          <w:rFonts w:ascii="Calibri Light"/>
          <w:b w:val="0"/>
          <w:i/>
          <w:spacing w:val="-6"/>
          <w:sz w:val="20"/>
        </w:rPr>
        <w:t> </w:t>
      </w:r>
      <w:r>
        <w:rPr>
          <w:rFonts w:ascii="Calibri Light"/>
          <w:b w:val="0"/>
          <w:i/>
          <w:sz w:val="20"/>
        </w:rPr>
        <w:t>to</w:t>
      </w:r>
      <w:r>
        <w:rPr>
          <w:rFonts w:ascii="Calibri Light"/>
          <w:b w:val="0"/>
          <w:i/>
          <w:spacing w:val="-6"/>
          <w:sz w:val="20"/>
        </w:rPr>
        <w:t> </w:t>
      </w:r>
      <w:r>
        <w:rPr>
          <w:rFonts w:ascii="Calibri Light"/>
          <w:b w:val="0"/>
          <w:i/>
          <w:sz w:val="20"/>
        </w:rPr>
        <w:t>mobile</w:t>
      </w:r>
      <w:r>
        <w:rPr>
          <w:rFonts w:ascii="Calibri Light"/>
          <w:b w:val="0"/>
          <w:i/>
          <w:spacing w:val="-6"/>
          <w:sz w:val="20"/>
        </w:rPr>
        <w:t> </w:t>
      </w:r>
      <w:r>
        <w:rPr>
          <w:rFonts w:ascii="Calibri Light"/>
          <w:b w:val="0"/>
          <w:i/>
          <w:sz w:val="20"/>
        </w:rPr>
        <w:t>narcotic</w:t>
      </w:r>
      <w:r>
        <w:rPr>
          <w:rFonts w:ascii="Calibri Light"/>
          <w:b w:val="0"/>
          <w:i/>
          <w:spacing w:val="-5"/>
          <w:sz w:val="20"/>
        </w:rPr>
        <w:t> </w:t>
      </w:r>
      <w:r>
        <w:rPr>
          <w:rFonts w:ascii="Calibri Light"/>
          <w:b w:val="0"/>
          <w:i/>
          <w:sz w:val="20"/>
        </w:rPr>
        <w:t>treatment</w:t>
      </w:r>
      <w:r>
        <w:rPr>
          <w:rFonts w:ascii="Calibri Light"/>
          <w:b w:val="0"/>
          <w:i/>
          <w:spacing w:val="-7"/>
          <w:sz w:val="20"/>
        </w:rPr>
        <w:t> </w:t>
      </w:r>
      <w:r>
        <w:rPr>
          <w:rFonts w:ascii="Calibri Light"/>
          <w:b w:val="0"/>
          <w:i/>
          <w:spacing w:val="-2"/>
          <w:sz w:val="20"/>
        </w:rPr>
        <w:t>programs.</w:t>
      </w:r>
    </w:p>
    <w:p>
      <w:pPr>
        <w:spacing w:before="1"/>
        <w:ind w:left="604" w:right="0" w:firstLine="0"/>
        <w:jc w:val="left"/>
        <w:rPr>
          <w:rFonts w:ascii="Calibri Light"/>
          <w:b w:val="0"/>
          <w:sz w:val="20"/>
        </w:rPr>
      </w:pPr>
      <w:hyperlink r:id="rId309">
        <w:r>
          <w:rPr>
            <w:rFonts w:ascii="Calibri Light"/>
            <w:b w:val="0"/>
            <w:color w:val="0562C1"/>
            <w:spacing w:val="-2"/>
            <w:sz w:val="20"/>
            <w:u w:val="single" w:color="0562C1"/>
          </w:rPr>
          <w:t>https://bja.ojp.gov/library/publications/dea-expands-access-mobile-narcotic-treatment-programs</w:t>
        </w:r>
      </w:hyperlink>
    </w:p>
    <w:p>
      <w:pPr>
        <w:spacing w:before="80"/>
        <w:ind w:left="605" w:right="2665" w:hanging="246"/>
        <w:jc w:val="left"/>
        <w:rPr>
          <w:rFonts w:ascii="Calibri Light"/>
          <w:b w:val="0"/>
          <w:sz w:val="20"/>
        </w:rPr>
      </w:pPr>
      <w:r>
        <w:rPr>
          <w:rFonts w:ascii="Calibri Light"/>
          <w:b w:val="0"/>
          <w:position w:val="5"/>
          <w:sz w:val="12"/>
        </w:rPr>
        <w:t>72</w:t>
      </w:r>
      <w:r>
        <w:rPr>
          <w:rFonts w:ascii="Calibri Light"/>
          <w:b w:val="0"/>
          <w:spacing w:val="80"/>
          <w:position w:val="5"/>
          <w:sz w:val="12"/>
        </w:rPr>
        <w:t> </w:t>
      </w:r>
      <w:r>
        <w:rPr>
          <w:rFonts w:ascii="Calibri Light"/>
          <w:b w:val="0"/>
          <w:sz w:val="20"/>
        </w:rPr>
        <w:t>Agency</w:t>
      </w:r>
      <w:r>
        <w:rPr>
          <w:rFonts w:ascii="Calibri Light"/>
          <w:b w:val="0"/>
          <w:spacing w:val="-3"/>
          <w:sz w:val="20"/>
        </w:rPr>
        <w:t> </w:t>
      </w:r>
      <w:r>
        <w:rPr>
          <w:rFonts w:ascii="Calibri Light"/>
          <w:b w:val="0"/>
          <w:sz w:val="20"/>
        </w:rPr>
        <w:t>for</w:t>
      </w:r>
      <w:r>
        <w:rPr>
          <w:rFonts w:ascii="Calibri Light"/>
          <w:b w:val="0"/>
          <w:spacing w:val="-3"/>
          <w:sz w:val="20"/>
        </w:rPr>
        <w:t> </w:t>
      </w:r>
      <w:r>
        <w:rPr>
          <w:rFonts w:ascii="Calibri Light"/>
          <w:b w:val="0"/>
          <w:sz w:val="20"/>
        </w:rPr>
        <w:t>Healthcare</w:t>
      </w:r>
      <w:r>
        <w:rPr>
          <w:rFonts w:ascii="Calibri Light"/>
          <w:b w:val="0"/>
          <w:spacing w:val="-4"/>
          <w:sz w:val="20"/>
        </w:rPr>
        <w:t> </w:t>
      </w:r>
      <w:r>
        <w:rPr>
          <w:rFonts w:ascii="Calibri Light"/>
          <w:b w:val="0"/>
          <w:sz w:val="20"/>
        </w:rPr>
        <w:t>Research</w:t>
      </w:r>
      <w:r>
        <w:rPr>
          <w:rFonts w:ascii="Calibri Light"/>
          <w:b w:val="0"/>
          <w:spacing w:val="-4"/>
          <w:sz w:val="20"/>
        </w:rPr>
        <w:t> </w:t>
      </w:r>
      <w:r>
        <w:rPr>
          <w:rFonts w:ascii="Calibri Light"/>
          <w:b w:val="0"/>
          <w:sz w:val="20"/>
        </w:rPr>
        <w:t>and</w:t>
      </w:r>
      <w:r>
        <w:rPr>
          <w:rFonts w:ascii="Calibri Light"/>
          <w:b w:val="0"/>
          <w:spacing w:val="-2"/>
          <w:sz w:val="20"/>
        </w:rPr>
        <w:t> </w:t>
      </w:r>
      <w:r>
        <w:rPr>
          <w:rFonts w:ascii="Calibri Light"/>
          <w:b w:val="0"/>
          <w:sz w:val="20"/>
        </w:rPr>
        <w:t>Quality.</w:t>
      </w:r>
      <w:r>
        <w:rPr>
          <w:rFonts w:ascii="Calibri Light"/>
          <w:b w:val="0"/>
          <w:spacing w:val="-5"/>
          <w:sz w:val="20"/>
        </w:rPr>
        <w:t> </w:t>
      </w:r>
      <w:r>
        <w:rPr>
          <w:rFonts w:ascii="Calibri Light"/>
          <w:b w:val="0"/>
          <w:sz w:val="20"/>
        </w:rPr>
        <w:t>(2019).</w:t>
      </w:r>
      <w:r>
        <w:rPr>
          <w:rFonts w:ascii="Calibri Light"/>
          <w:b w:val="0"/>
          <w:spacing w:val="-5"/>
          <w:sz w:val="20"/>
        </w:rPr>
        <w:t> </w:t>
      </w:r>
      <w:r>
        <w:rPr>
          <w:rFonts w:ascii="Calibri Light"/>
          <w:b w:val="0"/>
          <w:sz w:val="20"/>
        </w:rPr>
        <w:t>Reporting</w:t>
      </w:r>
      <w:r>
        <w:rPr>
          <w:rFonts w:ascii="Calibri Light"/>
          <w:b w:val="0"/>
          <w:spacing w:val="-4"/>
          <w:sz w:val="20"/>
        </w:rPr>
        <w:t> </w:t>
      </w:r>
      <w:r>
        <w:rPr>
          <w:rFonts w:ascii="Calibri Light"/>
          <w:b w:val="0"/>
          <w:sz w:val="20"/>
        </w:rPr>
        <w:t>patient</w:t>
      </w:r>
      <w:r>
        <w:rPr>
          <w:rFonts w:ascii="Calibri Light"/>
          <w:b w:val="0"/>
          <w:spacing w:val="-5"/>
          <w:sz w:val="20"/>
        </w:rPr>
        <w:t> </w:t>
      </w:r>
      <w:r>
        <w:rPr>
          <w:rFonts w:ascii="Calibri Light"/>
          <w:b w:val="0"/>
          <w:sz w:val="20"/>
        </w:rPr>
        <w:t>safety</w:t>
      </w:r>
      <w:r>
        <w:rPr>
          <w:rFonts w:ascii="Calibri Light"/>
          <w:b w:val="0"/>
          <w:spacing w:val="-3"/>
          <w:sz w:val="20"/>
        </w:rPr>
        <w:t> </w:t>
      </w:r>
      <w:r>
        <w:rPr>
          <w:rFonts w:ascii="Calibri Light"/>
          <w:b w:val="0"/>
          <w:sz w:val="20"/>
        </w:rPr>
        <w:t>events. </w:t>
      </w:r>
      <w:bookmarkStart w:name="_bookmark191" w:id="193"/>
      <w:bookmarkEnd w:id="193"/>
      <w:r>
        <w:rPr>
          <w:rFonts w:ascii="Calibri Light"/>
          <w:b w:val="0"/>
          <w:spacing w:val="-1"/>
          <w:w w:val="99"/>
          <w:sz w:val="20"/>
        </w:rPr>
      </w:r>
      <w:hyperlink r:id="rId311">
        <w:r>
          <w:rPr>
            <w:rFonts w:ascii="Calibri Light"/>
            <w:b w:val="0"/>
            <w:color w:val="0562C1"/>
            <w:spacing w:val="-2"/>
            <w:sz w:val="20"/>
            <w:u w:val="single" w:color="0562C1"/>
          </w:rPr>
          <w:t>https://psnet.ahrq.gov/primer/reporting-patient-safety-events</w:t>
        </w:r>
      </w:hyperlink>
    </w:p>
    <w:p>
      <w:pPr>
        <w:spacing w:before="80"/>
        <w:ind w:left="604" w:right="678" w:hanging="245"/>
        <w:jc w:val="left"/>
        <w:rPr>
          <w:rFonts w:ascii="Calibri Light" w:hAnsi="Calibri Light"/>
          <w:b w:val="0"/>
          <w:sz w:val="20"/>
        </w:rPr>
      </w:pPr>
      <w:r>
        <w:rPr>
          <w:rFonts w:ascii="Calibri Light" w:hAnsi="Calibri Light"/>
          <w:b w:val="0"/>
          <w:position w:val="5"/>
          <w:sz w:val="12"/>
        </w:rPr>
        <w:t>73</w:t>
      </w:r>
      <w:r>
        <w:rPr>
          <w:rFonts w:ascii="Calibri Light" w:hAnsi="Calibri Light"/>
          <w:b w:val="0"/>
          <w:spacing w:val="80"/>
          <w:position w:val="5"/>
          <w:sz w:val="12"/>
        </w:rPr>
        <w:t> </w:t>
      </w:r>
      <w:r>
        <w:rPr>
          <w:rFonts w:ascii="Calibri Light" w:hAnsi="Calibri Light"/>
          <w:b w:val="0"/>
          <w:sz w:val="20"/>
        </w:rPr>
        <w:t>Frank, D., Mateu-Gelabert, P., Perlman, D. C., Walters, S. M., Curran, L., &amp; Guarino, H. (2021). “It’s like ‘liquid handcuffs’”:</w:t>
      </w:r>
      <w:r>
        <w:rPr>
          <w:rFonts w:ascii="Calibri Light" w:hAnsi="Calibri Light"/>
          <w:b w:val="0"/>
          <w:spacing w:val="-4"/>
          <w:sz w:val="20"/>
        </w:rPr>
        <w:t> </w:t>
      </w:r>
      <w:r>
        <w:rPr>
          <w:rFonts w:ascii="Calibri Light" w:hAnsi="Calibri Light"/>
          <w:b w:val="0"/>
          <w:sz w:val="20"/>
        </w:rPr>
        <w:t>The</w:t>
      </w:r>
      <w:r>
        <w:rPr>
          <w:rFonts w:ascii="Calibri Light" w:hAnsi="Calibri Light"/>
          <w:b w:val="0"/>
          <w:spacing w:val="-4"/>
          <w:sz w:val="20"/>
        </w:rPr>
        <w:t> </w:t>
      </w:r>
      <w:r>
        <w:rPr>
          <w:rFonts w:ascii="Calibri Light" w:hAnsi="Calibri Light"/>
          <w:b w:val="0"/>
          <w:sz w:val="20"/>
        </w:rPr>
        <w:t>effects</w:t>
      </w:r>
      <w:r>
        <w:rPr>
          <w:rFonts w:ascii="Calibri Light" w:hAnsi="Calibri Light"/>
          <w:b w:val="0"/>
          <w:spacing w:val="-4"/>
          <w:sz w:val="20"/>
        </w:rPr>
        <w:t> </w:t>
      </w:r>
      <w:r>
        <w:rPr>
          <w:rFonts w:ascii="Calibri Light" w:hAnsi="Calibri Light"/>
          <w:b w:val="0"/>
          <w:sz w:val="20"/>
        </w:rPr>
        <w:t>of</w:t>
      </w:r>
      <w:r>
        <w:rPr>
          <w:rFonts w:ascii="Calibri Light" w:hAnsi="Calibri Light"/>
          <w:b w:val="0"/>
          <w:spacing w:val="-4"/>
          <w:sz w:val="20"/>
        </w:rPr>
        <w:t> </w:t>
      </w:r>
      <w:r>
        <w:rPr>
          <w:rFonts w:ascii="Calibri Light" w:hAnsi="Calibri Light"/>
          <w:b w:val="0"/>
          <w:sz w:val="20"/>
        </w:rPr>
        <w:t>take-home</w:t>
      </w:r>
      <w:r>
        <w:rPr>
          <w:rFonts w:ascii="Calibri Light" w:hAnsi="Calibri Light"/>
          <w:b w:val="0"/>
          <w:spacing w:val="-4"/>
          <w:sz w:val="20"/>
        </w:rPr>
        <w:t> </w:t>
      </w:r>
      <w:r>
        <w:rPr>
          <w:rFonts w:ascii="Calibri Light" w:hAnsi="Calibri Light"/>
          <w:b w:val="0"/>
          <w:sz w:val="20"/>
        </w:rPr>
        <w:t>dosing</w:t>
      </w:r>
      <w:r>
        <w:rPr>
          <w:rFonts w:ascii="Calibri Light" w:hAnsi="Calibri Light"/>
          <w:b w:val="0"/>
          <w:spacing w:val="-4"/>
          <w:sz w:val="20"/>
        </w:rPr>
        <w:t> </w:t>
      </w:r>
      <w:r>
        <w:rPr>
          <w:rFonts w:ascii="Calibri Light" w:hAnsi="Calibri Light"/>
          <w:b w:val="0"/>
          <w:sz w:val="20"/>
        </w:rPr>
        <w:t>policies</w:t>
      </w:r>
      <w:r>
        <w:rPr>
          <w:rFonts w:ascii="Calibri Light" w:hAnsi="Calibri Light"/>
          <w:b w:val="0"/>
          <w:spacing w:val="-4"/>
          <w:sz w:val="20"/>
        </w:rPr>
        <w:t> </w:t>
      </w:r>
      <w:r>
        <w:rPr>
          <w:rFonts w:ascii="Calibri Light" w:hAnsi="Calibri Light"/>
          <w:b w:val="0"/>
          <w:sz w:val="20"/>
        </w:rPr>
        <w:t>on</w:t>
      </w:r>
      <w:r>
        <w:rPr>
          <w:rFonts w:ascii="Calibri Light" w:hAnsi="Calibri Light"/>
          <w:b w:val="0"/>
          <w:spacing w:val="-4"/>
          <w:sz w:val="20"/>
        </w:rPr>
        <w:t> </w:t>
      </w:r>
      <w:r>
        <w:rPr>
          <w:rFonts w:ascii="Calibri Light" w:hAnsi="Calibri Light"/>
          <w:b w:val="0"/>
          <w:sz w:val="20"/>
        </w:rPr>
        <w:t>methadone</w:t>
      </w:r>
      <w:r>
        <w:rPr>
          <w:rFonts w:ascii="Calibri Light" w:hAnsi="Calibri Light"/>
          <w:b w:val="0"/>
          <w:spacing w:val="-4"/>
          <w:sz w:val="20"/>
        </w:rPr>
        <w:t> </w:t>
      </w:r>
      <w:r>
        <w:rPr>
          <w:rFonts w:ascii="Calibri Light" w:hAnsi="Calibri Light"/>
          <w:b w:val="0"/>
          <w:sz w:val="20"/>
        </w:rPr>
        <w:t>maintenance</w:t>
      </w:r>
      <w:r>
        <w:rPr>
          <w:rFonts w:ascii="Calibri Light" w:hAnsi="Calibri Light"/>
          <w:b w:val="0"/>
          <w:spacing w:val="-4"/>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(MMT)</w:t>
      </w:r>
      <w:r>
        <w:rPr>
          <w:rFonts w:ascii="Calibri Light" w:hAnsi="Calibri Light"/>
          <w:b w:val="0"/>
          <w:spacing w:val="-4"/>
          <w:sz w:val="20"/>
        </w:rPr>
        <w:t> </w:t>
      </w:r>
      <w:r>
        <w:rPr>
          <w:rFonts w:ascii="Calibri Light" w:hAnsi="Calibri Light"/>
          <w:b w:val="0"/>
          <w:sz w:val="20"/>
        </w:rPr>
        <w:t>patients’ </w:t>
      </w:r>
      <w:bookmarkStart w:name="_bookmark192" w:id="194"/>
      <w:bookmarkEnd w:id="194"/>
      <w:r>
        <w:rPr>
          <w:rFonts w:ascii="Calibri Light" w:hAnsi="Calibri Light"/>
          <w:b w:val="0"/>
          <w:sz w:val="20"/>
        </w:rPr>
        <w:t>li</w:t>
      </w:r>
      <w:r>
        <w:rPr>
          <w:rFonts w:ascii="Calibri Light" w:hAnsi="Calibri Light"/>
          <w:b w:val="0"/>
          <w:sz w:val="20"/>
        </w:rPr>
        <w:t>ves. </w:t>
      </w:r>
      <w:r>
        <w:rPr>
          <w:rFonts w:ascii="Calibri Light" w:hAnsi="Calibri Light"/>
          <w:b w:val="0"/>
          <w:i/>
          <w:sz w:val="20"/>
        </w:rPr>
        <w:t>Harm Reduction Journal, 18</w:t>
      </w:r>
      <w:r>
        <w:rPr>
          <w:rFonts w:ascii="Calibri Light" w:hAnsi="Calibri Light"/>
          <w:b w:val="0"/>
          <w:sz w:val="20"/>
        </w:rPr>
        <w:t>(1), 1–10. </w:t>
      </w:r>
      <w:hyperlink r:id="rId312">
        <w:r>
          <w:rPr>
            <w:rFonts w:ascii="Calibri Light" w:hAnsi="Calibri Light"/>
            <w:b w:val="0"/>
            <w:color w:val="0562C1"/>
            <w:spacing w:val="-2"/>
            <w:sz w:val="20"/>
            <w:u w:val="single" w:color="0562C1"/>
          </w:rPr>
          <w:t>https://harmreductionjournal.biomedcentral.com/articles/10.1186/s12954-021-00535-y</w:t>
        </w:r>
      </w:hyperlink>
    </w:p>
    <w:p>
      <w:pPr>
        <w:spacing w:before="80"/>
        <w:ind w:left="605" w:right="394" w:hanging="246"/>
        <w:jc w:val="left"/>
        <w:rPr>
          <w:rFonts w:ascii="Calibri Light" w:hAnsi="Calibri Light"/>
          <w:b w:val="0"/>
          <w:sz w:val="20"/>
        </w:rPr>
      </w:pPr>
      <w:r>
        <w:rPr>
          <w:rFonts w:ascii="Calibri Light" w:hAnsi="Calibri Light"/>
          <w:b w:val="0"/>
          <w:position w:val="5"/>
          <w:sz w:val="12"/>
        </w:rPr>
        <w:t>74</w:t>
      </w:r>
      <w:r>
        <w:rPr>
          <w:rFonts w:ascii="Calibri Light" w:hAnsi="Calibri Light"/>
          <w:b w:val="0"/>
          <w:spacing w:val="80"/>
          <w:position w:val="5"/>
          <w:sz w:val="12"/>
        </w:rPr>
        <w:t> </w:t>
      </w:r>
      <w:r>
        <w:rPr>
          <w:rFonts w:ascii="Calibri Light" w:hAnsi="Calibri Light"/>
          <w:b w:val="0"/>
          <w:sz w:val="20"/>
        </w:rPr>
        <w:t>Simon, C., Vincent, L., Coulter, A., Salazar, Z., Voyles, N., Roberts, L., Frank, D., &amp; Brothers, S. (2022). The Methadone</w:t>
      </w:r>
      <w:r>
        <w:rPr>
          <w:rFonts w:ascii="Calibri Light" w:hAnsi="Calibri Light"/>
          <w:b w:val="0"/>
          <w:spacing w:val="-4"/>
          <w:sz w:val="20"/>
        </w:rPr>
        <w:t> </w:t>
      </w:r>
      <w:r>
        <w:rPr>
          <w:rFonts w:ascii="Calibri Light" w:hAnsi="Calibri Light"/>
          <w:b w:val="0"/>
          <w:sz w:val="20"/>
        </w:rPr>
        <w:t>Manifesto:</w:t>
      </w:r>
      <w:r>
        <w:rPr>
          <w:rFonts w:ascii="Calibri Light" w:hAnsi="Calibri Light"/>
          <w:b w:val="0"/>
          <w:spacing w:val="-4"/>
          <w:sz w:val="20"/>
        </w:rPr>
        <w:t> </w:t>
      </w:r>
      <w:r>
        <w:rPr>
          <w:rFonts w:ascii="Calibri Light" w:hAnsi="Calibri Light"/>
          <w:b w:val="0"/>
          <w:sz w:val="20"/>
        </w:rPr>
        <w:t>Treatment</w:t>
      </w:r>
      <w:r>
        <w:rPr>
          <w:rFonts w:ascii="Calibri Light" w:hAnsi="Calibri Light"/>
          <w:b w:val="0"/>
          <w:spacing w:val="-5"/>
          <w:sz w:val="20"/>
        </w:rPr>
        <w:t> </w:t>
      </w:r>
      <w:r>
        <w:rPr>
          <w:rFonts w:ascii="Calibri Light" w:hAnsi="Calibri Light"/>
          <w:b w:val="0"/>
          <w:sz w:val="20"/>
        </w:rPr>
        <w:t>experiences</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policy</w:t>
      </w:r>
      <w:r>
        <w:rPr>
          <w:rFonts w:ascii="Calibri Light" w:hAnsi="Calibri Light"/>
          <w:b w:val="0"/>
          <w:spacing w:val="-3"/>
          <w:sz w:val="20"/>
        </w:rPr>
        <w:t> </w:t>
      </w:r>
      <w:r>
        <w:rPr>
          <w:rFonts w:ascii="Calibri Light" w:hAnsi="Calibri Light"/>
          <w:b w:val="0"/>
          <w:sz w:val="20"/>
        </w:rPr>
        <w:t>recommendations</w:t>
      </w:r>
      <w:r>
        <w:rPr>
          <w:rFonts w:ascii="Calibri Light" w:hAnsi="Calibri Light"/>
          <w:b w:val="0"/>
          <w:spacing w:val="-4"/>
          <w:sz w:val="20"/>
        </w:rPr>
        <w:t> </w:t>
      </w:r>
      <w:r>
        <w:rPr>
          <w:rFonts w:ascii="Calibri Light" w:hAnsi="Calibri Light"/>
          <w:b w:val="0"/>
          <w:sz w:val="20"/>
        </w:rPr>
        <w:t>from</w:t>
      </w:r>
      <w:r>
        <w:rPr>
          <w:rFonts w:ascii="Calibri Light" w:hAnsi="Calibri Light"/>
          <w:b w:val="0"/>
          <w:spacing w:val="-3"/>
          <w:sz w:val="20"/>
        </w:rPr>
        <w:t> </w:t>
      </w:r>
      <w:r>
        <w:rPr>
          <w:rFonts w:ascii="Calibri Light" w:hAnsi="Calibri Light"/>
          <w:b w:val="0"/>
          <w:sz w:val="20"/>
        </w:rPr>
        <w:t>methadone</w:t>
      </w:r>
      <w:r>
        <w:rPr>
          <w:rFonts w:ascii="Calibri Light" w:hAnsi="Calibri Light"/>
          <w:b w:val="0"/>
          <w:spacing w:val="-4"/>
          <w:sz w:val="20"/>
        </w:rPr>
        <w:t> </w:t>
      </w:r>
      <w:r>
        <w:rPr>
          <w:rFonts w:ascii="Calibri Light" w:hAnsi="Calibri Light"/>
          <w:b w:val="0"/>
          <w:sz w:val="20"/>
        </w:rPr>
        <w:t>patient</w:t>
      </w:r>
      <w:r>
        <w:rPr>
          <w:rFonts w:ascii="Calibri Light" w:hAnsi="Calibri Light"/>
          <w:b w:val="0"/>
          <w:spacing w:val="-5"/>
          <w:sz w:val="20"/>
        </w:rPr>
        <w:t> </w:t>
      </w:r>
      <w:r>
        <w:rPr>
          <w:rFonts w:ascii="Calibri Light" w:hAnsi="Calibri Light"/>
          <w:b w:val="0"/>
          <w:sz w:val="20"/>
        </w:rPr>
        <w:t>activists. </w:t>
      </w:r>
      <w:bookmarkStart w:name="_bookmark193" w:id="195"/>
      <w:bookmarkEnd w:id="195"/>
      <w:r>
        <w:rPr>
          <w:rFonts w:ascii="Calibri Light" w:hAnsi="Calibri Light"/>
          <w:b w:val="0"/>
          <w:w w:val="99"/>
          <w:sz w:val="20"/>
        </w:rPr>
      </w:r>
      <w:r>
        <w:rPr>
          <w:rFonts w:ascii="Calibri Light" w:hAnsi="Calibri Light"/>
          <w:b w:val="0"/>
          <w:i/>
          <w:sz w:val="20"/>
        </w:rPr>
        <w:t>American Journal of Public Health, 112</w:t>
      </w:r>
      <w:r>
        <w:rPr>
          <w:rFonts w:ascii="Calibri Light" w:hAnsi="Calibri Light"/>
          <w:b w:val="0"/>
          <w:sz w:val="20"/>
        </w:rPr>
        <w:t>(S2), S117–S122. </w:t>
      </w:r>
      <w:hyperlink r:id="rId313">
        <w:r>
          <w:rPr>
            <w:rFonts w:ascii="Calibri Light" w:hAnsi="Calibri Light"/>
            <w:b w:val="0"/>
            <w:color w:val="0562C1"/>
            <w:sz w:val="20"/>
            <w:u w:val="single" w:color="0562C1"/>
          </w:rPr>
          <w:t>https://doi.org/10.2105/AJPH.2021.306665</w:t>
        </w:r>
      </w:hyperlink>
    </w:p>
    <w:p>
      <w:pPr>
        <w:spacing w:before="79"/>
        <w:ind w:left="604" w:right="461" w:hanging="245"/>
        <w:jc w:val="left"/>
        <w:rPr>
          <w:rFonts w:ascii="Calibri Light" w:hAnsi="Calibri Light"/>
          <w:b w:val="0"/>
          <w:sz w:val="20"/>
        </w:rPr>
      </w:pPr>
      <w:r>
        <w:rPr>
          <w:rFonts w:ascii="Calibri Light" w:hAnsi="Calibri Light"/>
          <w:b w:val="0"/>
          <w:position w:val="5"/>
          <w:sz w:val="12"/>
        </w:rPr>
        <w:t>75</w:t>
      </w:r>
      <w:r>
        <w:rPr>
          <w:rFonts w:ascii="Calibri Light" w:hAnsi="Calibri Light"/>
          <w:b w:val="0"/>
          <w:spacing w:val="80"/>
          <w:position w:val="5"/>
          <w:sz w:val="12"/>
        </w:rPr>
        <w:t> </w:t>
      </w:r>
      <w:r>
        <w:rPr>
          <w:rFonts w:ascii="Calibri Light" w:hAnsi="Calibri Light"/>
          <w:b w:val="0"/>
          <w:sz w:val="20"/>
        </w:rPr>
        <w:t>Chilcoat,</w:t>
      </w:r>
      <w:r>
        <w:rPr>
          <w:rFonts w:ascii="Calibri Light" w:hAnsi="Calibri Light"/>
          <w:b w:val="0"/>
          <w:spacing w:val="-3"/>
          <w:sz w:val="20"/>
        </w:rPr>
        <w:t> </w:t>
      </w:r>
      <w:r>
        <w:rPr>
          <w:rFonts w:ascii="Calibri Light" w:hAnsi="Calibri Light"/>
          <w:b w:val="0"/>
          <w:sz w:val="20"/>
        </w:rPr>
        <w:t>H.</w:t>
      </w:r>
      <w:r>
        <w:rPr>
          <w:rFonts w:ascii="Calibri Light" w:hAnsi="Calibri Light"/>
          <w:b w:val="0"/>
          <w:spacing w:val="-1"/>
          <w:sz w:val="20"/>
        </w:rPr>
        <w:t> </w:t>
      </w:r>
      <w:r>
        <w:rPr>
          <w:rFonts w:ascii="Calibri Light" w:hAnsi="Calibri Light"/>
          <w:b w:val="0"/>
          <w:sz w:val="20"/>
        </w:rPr>
        <w:t>D.,</w:t>
      </w:r>
      <w:r>
        <w:rPr>
          <w:rFonts w:ascii="Calibri Light" w:hAnsi="Calibri Light"/>
          <w:b w:val="0"/>
          <w:spacing w:val="-3"/>
          <w:sz w:val="20"/>
        </w:rPr>
        <w:t> </w:t>
      </w:r>
      <w:r>
        <w:rPr>
          <w:rFonts w:ascii="Calibri Light" w:hAnsi="Calibri Light"/>
          <w:b w:val="0"/>
          <w:sz w:val="20"/>
        </w:rPr>
        <w:t>Amick, H.</w:t>
      </w:r>
      <w:r>
        <w:rPr>
          <w:rFonts w:ascii="Calibri Light" w:hAnsi="Calibri Light"/>
          <w:b w:val="0"/>
          <w:spacing w:val="-3"/>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Sherwood,</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Dunn,</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E. (2019).</w:t>
      </w:r>
      <w:r>
        <w:rPr>
          <w:rFonts w:ascii="Calibri Light" w:hAnsi="Calibri Light"/>
          <w:b w:val="0"/>
          <w:spacing w:val="-1"/>
          <w:sz w:val="20"/>
        </w:rPr>
        <w:t> </w:t>
      </w:r>
      <w:r>
        <w:rPr>
          <w:rFonts w:ascii="Calibri Light" w:hAnsi="Calibri Light"/>
          <w:b w:val="0"/>
          <w:sz w:val="20"/>
        </w:rPr>
        <w:t>Buprenorphine</w:t>
      </w:r>
      <w:r>
        <w:rPr>
          <w:rFonts w:ascii="Calibri Light" w:hAnsi="Calibri Light"/>
          <w:b w:val="0"/>
          <w:spacing w:val="-2"/>
          <w:sz w:val="20"/>
        </w:rPr>
        <w:t> </w:t>
      </w:r>
      <w:r>
        <w:rPr>
          <w:rFonts w:ascii="Calibri Light" w:hAnsi="Calibri Light"/>
          <w:b w:val="0"/>
          <w:sz w:val="20"/>
        </w:rPr>
        <w:t>in</w:t>
      </w:r>
      <w:r>
        <w:rPr>
          <w:rFonts w:ascii="Calibri Light" w:hAnsi="Calibri Light"/>
          <w:b w:val="0"/>
          <w:spacing w:val="-2"/>
          <w:sz w:val="20"/>
        </w:rPr>
        <w:t> </w:t>
      </w:r>
      <w:r>
        <w:rPr>
          <w:rFonts w:ascii="Calibri Light" w:hAnsi="Calibri Light"/>
          <w:b w:val="0"/>
          <w:sz w:val="20"/>
        </w:rPr>
        <w:t>the United</w:t>
      </w:r>
      <w:r>
        <w:rPr>
          <w:rFonts w:ascii="Calibri Light" w:hAnsi="Calibri Light"/>
          <w:b w:val="0"/>
          <w:spacing w:val="-2"/>
          <w:sz w:val="20"/>
        </w:rPr>
        <w:t> </w:t>
      </w:r>
      <w:r>
        <w:rPr>
          <w:rFonts w:ascii="Calibri Light" w:hAnsi="Calibri Light"/>
          <w:b w:val="0"/>
          <w:sz w:val="20"/>
        </w:rPr>
        <w:t>States:</w:t>
      </w:r>
      <w:r>
        <w:rPr>
          <w:rFonts w:ascii="Calibri Light" w:hAnsi="Calibri Light"/>
          <w:b w:val="0"/>
          <w:spacing w:val="-2"/>
          <w:sz w:val="20"/>
        </w:rPr>
        <w:t> </w:t>
      </w:r>
      <w:r>
        <w:rPr>
          <w:rFonts w:ascii="Calibri Light" w:hAnsi="Calibri Light"/>
          <w:b w:val="0"/>
          <w:sz w:val="20"/>
        </w:rPr>
        <w:t>Motives for abuse, misuse, and diversion. </w:t>
      </w:r>
      <w:r>
        <w:rPr>
          <w:rFonts w:ascii="Calibri Light" w:hAnsi="Calibri Light"/>
          <w:b w:val="0"/>
          <w:i/>
          <w:sz w:val="20"/>
        </w:rPr>
        <w:t>Journal of Substance Abuse Treatment, 104</w:t>
      </w:r>
      <w:r>
        <w:rPr>
          <w:rFonts w:ascii="Calibri Light" w:hAnsi="Calibri Light"/>
          <w:b w:val="0"/>
          <w:sz w:val="20"/>
        </w:rPr>
        <w:t>, 148–157. </w:t>
      </w:r>
      <w:hyperlink r:id="rId314">
        <w:r>
          <w:rPr>
            <w:rFonts w:ascii="Calibri Light" w:hAnsi="Calibri Light"/>
            <w:b w:val="0"/>
            <w:color w:val="0562C1"/>
            <w:spacing w:val="-2"/>
            <w:sz w:val="20"/>
            <w:u w:val="single" w:color="0562C1"/>
          </w:rPr>
          <w:t>https://doi.org/10.1016/j.jsat.2019.07.005</w:t>
        </w:r>
      </w:hyperlink>
    </w:p>
    <w:p>
      <w:pPr>
        <w:spacing w:after="0"/>
        <w:jc w:val="left"/>
        <w:rPr>
          <w:rFonts w:ascii="Calibri Light" w:hAns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5943600" cy="9525"/>
                          <a:chExt cx="5943600" cy="9525"/>
                        </a:xfrm>
                      </wpg:grpSpPr>
                      <wps:wsp>
                        <wps:cNvPr id="124" name="Graphic 124"/>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22" coordorigin="0,0" coordsize="9360,15">
                <v:rect style="position:absolute;left:0;top:0;width:9360;height:15" id="docshape123" filled="true" fillcolor="#000000" stroked="false">
                  <v:fill type="solid"/>
                </v:rect>
              </v:group>
            </w:pict>
          </mc:Fallback>
        </mc:AlternateContent>
      </w:r>
      <w:r>
        <w:rPr>
          <w:rFonts w:ascii="Calibri Light"/>
          <w:sz w:val="2"/>
        </w:rPr>
      </w:r>
    </w:p>
    <w:p>
      <w:pPr>
        <w:spacing w:before="96"/>
        <w:ind w:left="360" w:right="0" w:firstLine="0"/>
        <w:jc w:val="left"/>
        <w:rPr>
          <w:rFonts w:ascii="Calibri Light"/>
          <w:b w:val="0"/>
          <w:i/>
          <w:sz w:val="20"/>
        </w:rPr>
      </w:pPr>
      <w:r>
        <w:rPr>
          <w:rFonts w:ascii="Calibri Light"/>
          <w:b w:val="0"/>
          <w:position w:val="5"/>
          <w:sz w:val="12"/>
        </w:rPr>
        <w:t>76</w:t>
      </w:r>
      <w:r>
        <w:rPr>
          <w:rFonts w:ascii="Calibri Light"/>
          <w:b w:val="0"/>
          <w:spacing w:val="78"/>
          <w:position w:val="5"/>
          <w:sz w:val="12"/>
        </w:rPr>
        <w:t> </w:t>
      </w:r>
      <w:r>
        <w:rPr>
          <w:rFonts w:ascii="Calibri Light"/>
          <w:b w:val="0"/>
          <w:sz w:val="20"/>
        </w:rPr>
        <w:t>United</w:t>
      </w:r>
      <w:r>
        <w:rPr>
          <w:rFonts w:ascii="Calibri Light"/>
          <w:b w:val="0"/>
          <w:spacing w:val="-7"/>
          <w:sz w:val="20"/>
        </w:rPr>
        <w:t> </w:t>
      </w:r>
      <w:r>
        <w:rPr>
          <w:rFonts w:ascii="Calibri Light"/>
          <w:b w:val="0"/>
          <w:sz w:val="20"/>
        </w:rPr>
        <w:t>States</w:t>
      </w:r>
      <w:r>
        <w:rPr>
          <w:rFonts w:ascii="Calibri Light"/>
          <w:b w:val="0"/>
          <w:spacing w:val="-7"/>
          <w:sz w:val="20"/>
        </w:rPr>
        <w:t> </w:t>
      </w:r>
      <w:r>
        <w:rPr>
          <w:rFonts w:ascii="Calibri Light"/>
          <w:b w:val="0"/>
          <w:sz w:val="20"/>
        </w:rPr>
        <w:t>Consumer</w:t>
      </w:r>
      <w:r>
        <w:rPr>
          <w:rFonts w:ascii="Calibri Light"/>
          <w:b w:val="0"/>
          <w:spacing w:val="-5"/>
          <w:sz w:val="20"/>
        </w:rPr>
        <w:t> </w:t>
      </w:r>
      <w:r>
        <w:rPr>
          <w:rFonts w:ascii="Calibri Light"/>
          <w:b w:val="0"/>
          <w:sz w:val="20"/>
        </w:rPr>
        <w:t>Product</w:t>
      </w:r>
      <w:r>
        <w:rPr>
          <w:rFonts w:ascii="Calibri Light"/>
          <w:b w:val="0"/>
          <w:spacing w:val="-8"/>
          <w:sz w:val="20"/>
        </w:rPr>
        <w:t> </w:t>
      </w:r>
      <w:r>
        <w:rPr>
          <w:rFonts w:ascii="Calibri Light"/>
          <w:b w:val="0"/>
          <w:sz w:val="20"/>
        </w:rPr>
        <w:t>Safety</w:t>
      </w:r>
      <w:r>
        <w:rPr>
          <w:rFonts w:ascii="Calibri Light"/>
          <w:b w:val="0"/>
          <w:spacing w:val="-4"/>
          <w:sz w:val="20"/>
        </w:rPr>
        <w:t> </w:t>
      </w:r>
      <w:r>
        <w:rPr>
          <w:rFonts w:ascii="Calibri Light"/>
          <w:b w:val="0"/>
          <w:sz w:val="20"/>
        </w:rPr>
        <w:t>Commission.</w:t>
      </w:r>
      <w:r>
        <w:rPr>
          <w:rFonts w:ascii="Calibri Light"/>
          <w:b w:val="0"/>
          <w:spacing w:val="-7"/>
          <w:sz w:val="20"/>
        </w:rPr>
        <w:t> </w:t>
      </w:r>
      <w:r>
        <w:rPr>
          <w:rFonts w:ascii="Calibri Light"/>
          <w:b w:val="0"/>
          <w:sz w:val="20"/>
        </w:rPr>
        <w:t>(n.d.).</w:t>
      </w:r>
      <w:r>
        <w:rPr>
          <w:rFonts w:ascii="Calibri Light"/>
          <w:b w:val="0"/>
          <w:spacing w:val="-5"/>
          <w:sz w:val="20"/>
        </w:rPr>
        <w:t> </w:t>
      </w:r>
      <w:r>
        <w:rPr>
          <w:rFonts w:ascii="Calibri Light"/>
          <w:b w:val="0"/>
          <w:i/>
          <w:sz w:val="20"/>
        </w:rPr>
        <w:t>Poison</w:t>
      </w:r>
      <w:r>
        <w:rPr>
          <w:rFonts w:ascii="Calibri Light"/>
          <w:b w:val="0"/>
          <w:i/>
          <w:spacing w:val="-5"/>
          <w:sz w:val="20"/>
        </w:rPr>
        <w:t> </w:t>
      </w:r>
      <w:r>
        <w:rPr>
          <w:rFonts w:ascii="Calibri Light"/>
          <w:b w:val="0"/>
          <w:i/>
          <w:sz w:val="20"/>
        </w:rPr>
        <w:t>Prevention</w:t>
      </w:r>
      <w:r>
        <w:rPr>
          <w:rFonts w:ascii="Calibri Light"/>
          <w:b w:val="0"/>
          <w:i/>
          <w:spacing w:val="-7"/>
          <w:sz w:val="20"/>
        </w:rPr>
        <w:t> </w:t>
      </w:r>
      <w:r>
        <w:rPr>
          <w:rFonts w:ascii="Calibri Light"/>
          <w:b w:val="0"/>
          <w:i/>
          <w:sz w:val="20"/>
        </w:rPr>
        <w:t>Packaging</w:t>
      </w:r>
      <w:r>
        <w:rPr>
          <w:rFonts w:ascii="Calibri Light"/>
          <w:b w:val="0"/>
          <w:i/>
          <w:spacing w:val="-4"/>
          <w:sz w:val="20"/>
        </w:rPr>
        <w:t> Act.</w:t>
      </w:r>
    </w:p>
    <w:p>
      <w:pPr>
        <w:spacing w:before="1"/>
        <w:ind w:left="604" w:right="0" w:firstLine="0"/>
        <w:jc w:val="left"/>
        <w:rPr>
          <w:rFonts w:ascii="Calibri Light"/>
          <w:b w:val="0"/>
          <w:sz w:val="20"/>
        </w:rPr>
      </w:pPr>
      <w:hyperlink r:id="rId315">
        <w:r>
          <w:rPr>
            <w:rFonts w:ascii="Calibri Light"/>
            <w:b w:val="0"/>
            <w:color w:val="0562C1"/>
            <w:spacing w:val="-2"/>
            <w:sz w:val="20"/>
            <w:u w:val="single" w:color="0562C1"/>
          </w:rPr>
          <w:t>https://www.cpsc.gov/node/12818</w:t>
        </w:r>
      </w:hyperlink>
    </w:p>
    <w:p>
      <w:pPr>
        <w:spacing w:before="78"/>
        <w:ind w:left="604" w:right="461" w:hanging="245"/>
        <w:jc w:val="left"/>
        <w:rPr>
          <w:rFonts w:ascii="Calibri Light"/>
          <w:b w:val="0"/>
          <w:sz w:val="20"/>
        </w:rPr>
      </w:pPr>
      <w:bookmarkStart w:name="_bookmark194" w:id="196"/>
      <w:bookmarkEnd w:id="196"/>
      <w:r>
        <w:rPr/>
      </w:r>
      <w:r>
        <w:rPr>
          <w:rFonts w:ascii="Calibri Light"/>
          <w:b w:val="0"/>
          <w:position w:val="5"/>
          <w:sz w:val="12"/>
        </w:rPr>
        <w:t>77</w:t>
      </w:r>
      <w:r>
        <w:rPr>
          <w:rFonts w:ascii="Calibri Light"/>
          <w:b w:val="0"/>
          <w:spacing w:val="80"/>
          <w:position w:val="5"/>
          <w:sz w:val="12"/>
        </w:rPr>
        <w:t> </w:t>
      </w:r>
      <w:r>
        <w:rPr>
          <w:rFonts w:ascii="Calibri Light"/>
          <w:b w:val="0"/>
          <w:sz w:val="20"/>
        </w:rPr>
        <w:t>Prescription</w:t>
      </w:r>
      <w:r>
        <w:rPr>
          <w:rFonts w:ascii="Calibri Light"/>
          <w:b w:val="0"/>
          <w:spacing w:val="-3"/>
          <w:sz w:val="20"/>
        </w:rPr>
        <w:t> </w:t>
      </w:r>
      <w:r>
        <w:rPr>
          <w:rFonts w:ascii="Calibri Light"/>
          <w:b w:val="0"/>
          <w:sz w:val="20"/>
        </w:rPr>
        <w:t>Drug Monitoring</w:t>
      </w:r>
      <w:r>
        <w:rPr>
          <w:rFonts w:ascii="Calibri Light"/>
          <w:b w:val="0"/>
          <w:spacing w:val="-1"/>
          <w:sz w:val="20"/>
        </w:rPr>
        <w:t> </w:t>
      </w:r>
      <w:r>
        <w:rPr>
          <w:rFonts w:ascii="Calibri Light"/>
          <w:b w:val="0"/>
          <w:sz w:val="20"/>
        </w:rPr>
        <w:t>Program</w:t>
      </w:r>
      <w:r>
        <w:rPr>
          <w:rFonts w:ascii="Calibri Light"/>
          <w:b w:val="0"/>
          <w:spacing w:val="-2"/>
          <w:sz w:val="20"/>
        </w:rPr>
        <w:t> </w:t>
      </w:r>
      <w:r>
        <w:rPr>
          <w:rFonts w:ascii="Calibri Light"/>
          <w:b w:val="0"/>
          <w:sz w:val="20"/>
        </w:rPr>
        <w:t>Training</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Technical</w:t>
      </w:r>
      <w:r>
        <w:rPr>
          <w:rFonts w:ascii="Calibri Light"/>
          <w:b w:val="0"/>
          <w:spacing w:val="-4"/>
          <w:sz w:val="20"/>
        </w:rPr>
        <w:t> </w:t>
      </w:r>
      <w:r>
        <w:rPr>
          <w:rFonts w:ascii="Calibri Light"/>
          <w:b w:val="0"/>
          <w:sz w:val="20"/>
        </w:rPr>
        <w:t>Assistance</w:t>
      </w:r>
      <w:r>
        <w:rPr>
          <w:rFonts w:ascii="Calibri Light"/>
          <w:b w:val="0"/>
          <w:spacing w:val="-3"/>
          <w:sz w:val="20"/>
        </w:rPr>
        <w:t> </w:t>
      </w:r>
      <w:r>
        <w:rPr>
          <w:rFonts w:ascii="Calibri Light"/>
          <w:b w:val="0"/>
          <w:sz w:val="20"/>
        </w:rPr>
        <w:t>Center.</w:t>
      </w:r>
      <w:r>
        <w:rPr>
          <w:rFonts w:ascii="Calibri Light"/>
          <w:b w:val="0"/>
          <w:spacing w:val="-4"/>
          <w:sz w:val="20"/>
        </w:rPr>
        <w:t> </w:t>
      </w:r>
      <w:r>
        <w:rPr>
          <w:rFonts w:ascii="Calibri Light"/>
          <w:b w:val="0"/>
          <w:sz w:val="20"/>
        </w:rPr>
        <w:t>(n.d.).</w:t>
      </w:r>
      <w:r>
        <w:rPr>
          <w:rFonts w:ascii="Calibri Light"/>
          <w:b w:val="0"/>
          <w:spacing w:val="-4"/>
          <w:sz w:val="20"/>
        </w:rPr>
        <w:t> </w:t>
      </w:r>
      <w:r>
        <w:rPr>
          <w:rFonts w:ascii="Calibri Light"/>
          <w:b w:val="0"/>
          <w:i/>
          <w:sz w:val="20"/>
        </w:rPr>
        <w:t>State</w:t>
      </w:r>
      <w:r>
        <w:rPr>
          <w:rFonts w:ascii="Calibri Light"/>
          <w:b w:val="0"/>
          <w:i/>
          <w:spacing w:val="-3"/>
          <w:sz w:val="20"/>
        </w:rPr>
        <w:t> </w:t>
      </w:r>
      <w:r>
        <w:rPr>
          <w:rFonts w:ascii="Calibri Light"/>
          <w:b w:val="0"/>
          <w:i/>
          <w:sz w:val="20"/>
        </w:rPr>
        <w:t>PDMP</w:t>
      </w:r>
      <w:r>
        <w:rPr>
          <w:rFonts w:ascii="Calibri Light"/>
          <w:b w:val="0"/>
          <w:i/>
          <w:spacing w:val="-3"/>
          <w:sz w:val="20"/>
        </w:rPr>
        <w:t> </w:t>
      </w:r>
      <w:r>
        <w:rPr>
          <w:rFonts w:ascii="Calibri Light"/>
          <w:b w:val="0"/>
          <w:i/>
          <w:sz w:val="20"/>
        </w:rPr>
        <w:t>profiles</w:t>
      </w:r>
      <w:r>
        <w:rPr>
          <w:rFonts w:ascii="Calibri Light"/>
          <w:b w:val="0"/>
          <w:i/>
          <w:spacing w:val="-3"/>
          <w:sz w:val="20"/>
        </w:rPr>
        <w:t> </w:t>
      </w:r>
      <w:r>
        <w:rPr>
          <w:rFonts w:ascii="Calibri Light"/>
          <w:b w:val="0"/>
          <w:i/>
          <w:sz w:val="20"/>
        </w:rPr>
        <w:t>and</w:t>
      </w:r>
      <w:r>
        <w:rPr>
          <w:rFonts w:ascii="Calibri Light"/>
          <w:b w:val="0"/>
          <w:i/>
          <w:sz w:val="20"/>
        </w:rPr>
        <w:t> contacts. </w:t>
      </w:r>
      <w:hyperlink r:id="rId84">
        <w:r>
          <w:rPr>
            <w:rFonts w:ascii="Calibri Light"/>
            <w:b w:val="0"/>
            <w:color w:val="0562C1"/>
            <w:sz w:val="20"/>
            <w:u w:val="single" w:color="0562C1"/>
          </w:rPr>
          <w:t>https://www.pdmpassist.org/State</w:t>
        </w:r>
      </w:hyperlink>
    </w:p>
    <w:p>
      <w:pPr>
        <w:spacing w:before="80"/>
        <w:ind w:left="604" w:right="568" w:hanging="245"/>
        <w:jc w:val="left"/>
        <w:rPr>
          <w:rFonts w:ascii="Calibri Light"/>
          <w:b w:val="0"/>
          <w:sz w:val="20"/>
        </w:rPr>
      </w:pPr>
      <w:r>
        <w:rPr>
          <w:rFonts w:ascii="Calibri Light"/>
          <w:b w:val="0"/>
          <w:position w:val="5"/>
          <w:sz w:val="12"/>
        </w:rPr>
        <w:t>78</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Technical</w:t>
      </w:r>
      <w:r>
        <w:rPr>
          <w:rFonts w:ascii="Calibri Light"/>
          <w:b w:val="0"/>
          <w:spacing w:val="-4"/>
          <w:sz w:val="20"/>
        </w:rPr>
        <w:t> </w:t>
      </w:r>
      <w:r>
        <w:rPr>
          <w:rFonts w:ascii="Calibri Light"/>
          <w:b w:val="0"/>
          <w:sz w:val="20"/>
        </w:rPr>
        <w:t>Assistance</w:t>
      </w:r>
      <w:r>
        <w:rPr>
          <w:rFonts w:ascii="Calibri Light"/>
          <w:b w:val="0"/>
          <w:spacing w:val="-1"/>
          <w:sz w:val="20"/>
        </w:rPr>
        <w:t> </w:t>
      </w:r>
      <w:r>
        <w:rPr>
          <w:rFonts w:ascii="Calibri Light"/>
          <w:b w:val="0"/>
          <w:sz w:val="20"/>
        </w:rPr>
        <w:t>Publication</w:t>
      </w:r>
      <w:r>
        <w:rPr>
          <w:rFonts w:ascii="Calibri Light"/>
          <w:b w:val="0"/>
          <w:spacing w:val="-3"/>
          <w:sz w:val="20"/>
        </w:rPr>
        <w:t> </w:t>
      </w:r>
      <w:r>
        <w:rPr>
          <w:rFonts w:ascii="Calibri Light"/>
          <w:b w:val="0"/>
          <w:sz w:val="20"/>
        </w:rPr>
        <w:t>(TAP)</w:t>
      </w:r>
      <w:r>
        <w:rPr>
          <w:rFonts w:ascii="Calibri Light"/>
          <w:b w:val="0"/>
          <w:spacing w:val="-3"/>
          <w:sz w:val="20"/>
        </w:rPr>
        <w:t> </w:t>
      </w:r>
      <w:r>
        <w:rPr>
          <w:rFonts w:ascii="Calibri Light"/>
          <w:b w:val="0"/>
          <w:sz w:val="20"/>
        </w:rPr>
        <w:t>34, </w:t>
      </w:r>
      <w:bookmarkStart w:name="_bookmark195" w:id="197"/>
      <w:bookmarkEnd w:id="197"/>
      <w:r>
        <w:rPr>
          <w:rFonts w:ascii="Calibri Light"/>
          <w:b w:val="0"/>
          <w:w w:val="99"/>
          <w:sz w:val="20"/>
        </w:rPr>
      </w:r>
      <w:r>
        <w:rPr>
          <w:rFonts w:ascii="Calibri Light"/>
          <w:b w:val="0"/>
          <w:i/>
          <w:sz w:val="20"/>
        </w:rPr>
        <w:t>Disaster planning handbook for behavioral health service programs</w:t>
      </w:r>
      <w:r>
        <w:rPr>
          <w:rFonts w:ascii="Calibri Light"/>
          <w:b w:val="0"/>
          <w:sz w:val="20"/>
        </w:rPr>
        <w:t>. HHS Publication No. PEP21-02-01-001. </w:t>
      </w:r>
      <w:hyperlink r:id="rId86">
        <w:r>
          <w:rPr>
            <w:rFonts w:ascii="Calibri Light"/>
            <w:b w:val="0"/>
            <w:color w:val="0562C1"/>
            <w:spacing w:val="-2"/>
            <w:sz w:val="20"/>
            <w:u w:val="single" w:color="0562C1"/>
          </w:rPr>
          <w:t>https://store.samhsa.gov/product/tap-34-disaster-planning-handbook-behavioral-health-service-</w:t>
        </w:r>
      </w:hyperlink>
      <w:hyperlink r:id="rId86">
        <w:r>
          <w:rPr>
            <w:rFonts w:ascii="Calibri Light"/>
            <w:b w:val="0"/>
            <w:color w:val="0562C1"/>
            <w:spacing w:val="-2"/>
            <w:sz w:val="20"/>
            <w:u w:val="single" w:color="0562C1"/>
          </w:rPr>
          <w:t>programs/pep21-02-01-001</w:t>
        </w:r>
      </w:hyperlink>
    </w:p>
    <w:p>
      <w:pPr>
        <w:spacing w:before="80"/>
        <w:ind w:left="604" w:right="568" w:hanging="245"/>
        <w:jc w:val="left"/>
        <w:rPr>
          <w:rFonts w:ascii="Calibri Light"/>
          <w:b w:val="0"/>
          <w:sz w:val="20"/>
        </w:rPr>
      </w:pPr>
      <w:bookmarkStart w:name="_bookmark196" w:id="198"/>
      <w:bookmarkEnd w:id="198"/>
      <w:r>
        <w:rPr/>
      </w:r>
      <w:r>
        <w:rPr>
          <w:rFonts w:ascii="Calibri Light"/>
          <w:b w:val="0"/>
          <w:position w:val="5"/>
          <w:sz w:val="12"/>
        </w:rPr>
        <w:t>79</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Technical</w:t>
      </w:r>
      <w:r>
        <w:rPr>
          <w:rFonts w:ascii="Calibri Light"/>
          <w:b w:val="0"/>
          <w:spacing w:val="-4"/>
          <w:sz w:val="20"/>
        </w:rPr>
        <w:t> </w:t>
      </w:r>
      <w:r>
        <w:rPr>
          <w:rFonts w:ascii="Calibri Light"/>
          <w:b w:val="0"/>
          <w:sz w:val="20"/>
        </w:rPr>
        <w:t>Assistance</w:t>
      </w:r>
      <w:r>
        <w:rPr>
          <w:rFonts w:ascii="Calibri Light"/>
          <w:b w:val="0"/>
          <w:spacing w:val="-1"/>
          <w:sz w:val="20"/>
        </w:rPr>
        <w:t> </w:t>
      </w:r>
      <w:r>
        <w:rPr>
          <w:rFonts w:ascii="Calibri Light"/>
          <w:b w:val="0"/>
          <w:sz w:val="20"/>
        </w:rPr>
        <w:t>Publication</w:t>
      </w:r>
      <w:r>
        <w:rPr>
          <w:rFonts w:ascii="Calibri Light"/>
          <w:b w:val="0"/>
          <w:spacing w:val="-3"/>
          <w:sz w:val="20"/>
        </w:rPr>
        <w:t> </w:t>
      </w:r>
      <w:r>
        <w:rPr>
          <w:rFonts w:ascii="Calibri Light"/>
          <w:b w:val="0"/>
          <w:sz w:val="20"/>
        </w:rPr>
        <w:t>(TAP)</w:t>
      </w:r>
      <w:r>
        <w:rPr>
          <w:rFonts w:ascii="Calibri Light"/>
          <w:b w:val="0"/>
          <w:spacing w:val="-3"/>
          <w:sz w:val="20"/>
        </w:rPr>
        <w:t> </w:t>
      </w:r>
      <w:r>
        <w:rPr>
          <w:rFonts w:ascii="Calibri Light"/>
          <w:b w:val="0"/>
          <w:sz w:val="20"/>
        </w:rPr>
        <w:t>34, </w:t>
      </w:r>
      <w:r>
        <w:rPr>
          <w:rFonts w:ascii="Calibri Light"/>
          <w:b w:val="0"/>
          <w:i/>
          <w:sz w:val="20"/>
        </w:rPr>
        <w:t>Disaster planning handbook for behavioral health service programs</w:t>
      </w:r>
      <w:r>
        <w:rPr>
          <w:rFonts w:ascii="Calibri Light"/>
          <w:b w:val="0"/>
          <w:sz w:val="20"/>
        </w:rPr>
        <w:t>. HHS Publication No. PEP21-02-01-001. </w:t>
      </w:r>
      <w:bookmarkStart w:name="_bookmark197" w:id="199"/>
      <w:bookmarkEnd w:id="199"/>
      <w:r>
        <w:rPr>
          <w:rFonts w:ascii="Calibri Light"/>
          <w:b w:val="0"/>
          <w:spacing w:val="-1"/>
          <w:w w:val="99"/>
          <w:sz w:val="20"/>
        </w:rPr>
      </w:r>
      <w:hyperlink r:id="rId86">
        <w:r>
          <w:rPr>
            <w:rFonts w:ascii="Calibri Light"/>
            <w:b w:val="0"/>
            <w:color w:val="0562C1"/>
            <w:spacing w:val="-2"/>
            <w:sz w:val="20"/>
            <w:u w:val="single" w:color="0562C1"/>
          </w:rPr>
          <w:t>https://store.samhsa.gov/product/tap-34-disaster-planning-handbook-behavioral-health-service-</w:t>
        </w:r>
      </w:hyperlink>
      <w:hyperlink r:id="rId86">
        <w:r>
          <w:rPr>
            <w:rFonts w:ascii="Calibri Light"/>
            <w:b w:val="0"/>
            <w:color w:val="0562C1"/>
            <w:spacing w:val="-2"/>
            <w:sz w:val="20"/>
            <w:u w:val="single" w:color="0562C1"/>
          </w:rPr>
          <w:t>programs/pep21-02-01-001</w:t>
        </w:r>
      </w:hyperlink>
    </w:p>
    <w:p>
      <w:pPr>
        <w:spacing w:before="81"/>
        <w:ind w:left="604" w:right="487" w:hanging="245"/>
        <w:jc w:val="left"/>
        <w:rPr>
          <w:rFonts w:ascii="Calibri Light"/>
          <w:b w:val="0"/>
          <w:sz w:val="20"/>
        </w:rPr>
      </w:pPr>
      <w:r>
        <w:rPr>
          <w:rFonts w:ascii="Calibri Light"/>
          <w:b w:val="0"/>
          <w:position w:val="5"/>
          <w:sz w:val="12"/>
        </w:rPr>
        <w:t>80</w:t>
      </w:r>
      <w:r>
        <w:rPr>
          <w:rFonts w:ascii="Calibri Light"/>
          <w:b w:val="0"/>
          <w:spacing w:val="80"/>
          <w:position w:val="5"/>
          <w:sz w:val="12"/>
        </w:rPr>
        <w:t> </w:t>
      </w:r>
      <w:r>
        <w:rPr>
          <w:rFonts w:ascii="Calibri Light"/>
          <w:b w:val="0"/>
          <w:sz w:val="20"/>
        </w:rPr>
        <w:t>National</w:t>
      </w:r>
      <w:r>
        <w:rPr>
          <w:rFonts w:ascii="Calibri Light"/>
          <w:b w:val="0"/>
          <w:spacing w:val="-3"/>
          <w:sz w:val="20"/>
        </w:rPr>
        <w:t> </w:t>
      </w:r>
      <w:r>
        <w:rPr>
          <w:rFonts w:ascii="Calibri Light"/>
          <w:b w:val="0"/>
          <w:sz w:val="20"/>
        </w:rPr>
        <w:t>Association</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State</w:t>
      </w:r>
      <w:r>
        <w:rPr>
          <w:rFonts w:ascii="Calibri Light"/>
          <w:b w:val="0"/>
          <w:spacing w:val="-1"/>
          <w:sz w:val="20"/>
        </w:rPr>
        <w:t> </w:t>
      </w:r>
      <w:r>
        <w:rPr>
          <w:rFonts w:ascii="Calibri Light"/>
          <w:b w:val="0"/>
          <w:sz w:val="20"/>
        </w:rPr>
        <w:t>Alcohol</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Drug</w:t>
      </w:r>
      <w:r>
        <w:rPr>
          <w:rFonts w:ascii="Calibri Light"/>
          <w:b w:val="0"/>
          <w:spacing w:val="-3"/>
          <w:sz w:val="20"/>
        </w:rPr>
        <w:t> </w:t>
      </w:r>
      <w:r>
        <w:rPr>
          <w:rFonts w:ascii="Calibri Light"/>
          <w:b w:val="0"/>
          <w:sz w:val="20"/>
        </w:rPr>
        <w:t>Abuse</w:t>
      </w:r>
      <w:r>
        <w:rPr>
          <w:rFonts w:ascii="Calibri Light"/>
          <w:b w:val="0"/>
          <w:spacing w:val="-1"/>
          <w:sz w:val="20"/>
        </w:rPr>
        <w:t> </w:t>
      </w:r>
      <w:r>
        <w:rPr>
          <w:rFonts w:ascii="Calibri Light"/>
          <w:b w:val="0"/>
          <w:sz w:val="20"/>
        </w:rPr>
        <w:t>Directors.</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May).</w:t>
      </w:r>
      <w:r>
        <w:rPr>
          <w:rFonts w:ascii="Calibri Light"/>
          <w:b w:val="0"/>
          <w:spacing w:val="-1"/>
          <w:sz w:val="20"/>
        </w:rPr>
        <w:t> </w:t>
      </w:r>
      <w:r>
        <w:rPr>
          <w:rFonts w:ascii="Calibri Light"/>
          <w:b w:val="0"/>
          <w:i/>
          <w:sz w:val="20"/>
        </w:rPr>
        <w:t>Role</w:t>
      </w:r>
      <w:r>
        <w:rPr>
          <w:rFonts w:ascii="Calibri Light"/>
          <w:b w:val="0"/>
          <w:i/>
          <w:spacing w:val="-3"/>
          <w:sz w:val="20"/>
        </w:rPr>
        <w:t> </w:t>
      </w:r>
      <w:r>
        <w:rPr>
          <w:rFonts w:ascii="Calibri Light"/>
          <w:b w:val="0"/>
          <w:i/>
          <w:sz w:val="20"/>
        </w:rPr>
        <w:t>of</w:t>
      </w:r>
      <w:r>
        <w:rPr>
          <w:rFonts w:ascii="Calibri Light"/>
          <w:b w:val="0"/>
          <w:i/>
          <w:spacing w:val="-3"/>
          <w:sz w:val="20"/>
        </w:rPr>
        <w:t> </w:t>
      </w:r>
      <w:r>
        <w:rPr>
          <w:rFonts w:ascii="Calibri Light"/>
          <w:b w:val="0"/>
          <w:i/>
          <w:sz w:val="20"/>
        </w:rPr>
        <w:t>the</w:t>
      </w:r>
      <w:r>
        <w:rPr>
          <w:rFonts w:ascii="Calibri Light"/>
          <w:b w:val="0"/>
          <w:i/>
          <w:spacing w:val="-3"/>
          <w:sz w:val="20"/>
        </w:rPr>
        <w:t> </w:t>
      </w:r>
      <w:r>
        <w:rPr>
          <w:rFonts w:ascii="Calibri Light"/>
          <w:b w:val="0"/>
          <w:i/>
          <w:sz w:val="20"/>
        </w:rPr>
        <w:t>State</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Treatment</w:t>
      </w:r>
      <w:r>
        <w:rPr>
          <w:rFonts w:ascii="Calibri Light"/>
          <w:b w:val="0"/>
          <w:i/>
          <w:sz w:val="20"/>
        </w:rPr>
        <w:t> </w:t>
      </w:r>
      <w:bookmarkStart w:name="_bookmark198" w:id="200"/>
      <w:bookmarkEnd w:id="200"/>
      <w:r>
        <w:rPr>
          <w:rFonts w:ascii="Calibri Light"/>
          <w:b w:val="0"/>
          <w:i/>
          <w:sz w:val="20"/>
        </w:rPr>
        <w:t>A</w:t>
      </w:r>
      <w:r>
        <w:rPr>
          <w:rFonts w:ascii="Calibri Light"/>
          <w:b w:val="0"/>
          <w:i/>
          <w:sz w:val="20"/>
        </w:rPr>
        <w:t>uthority (SOTA): Core and common responsibilities under current federal regulations. </w:t>
      </w:r>
      <w:hyperlink r:id="rId87">
        <w:r>
          <w:rPr>
            <w:rFonts w:ascii="Calibri Light"/>
            <w:b w:val="0"/>
            <w:color w:val="0562C1"/>
            <w:sz w:val="20"/>
            <w:u w:val="single" w:color="0562C1"/>
          </w:rPr>
          <w:t>https://nasadad.org/wp-</w:t>
        </w:r>
        <w:bookmarkStart w:name="_bookmark199" w:id="201"/>
        <w:bookmarkEnd w:id="201"/>
        <w:r>
          <w:rPr>
            <w:rFonts w:ascii="Calibri Light"/>
            <w:b w:val="0"/>
            <w:color w:val="0562C1"/>
            <w:w w:val="99"/>
            <w:sz w:val="20"/>
            <w:u w:val="single" w:color="0562C1"/>
          </w:rPr>
        </w:r>
      </w:hyperlink>
      <w:hyperlink r:id="rId87">
        <w:r>
          <w:rPr>
            <w:rFonts w:ascii="Calibri Light"/>
            <w:b w:val="0"/>
            <w:color w:val="0562C1"/>
            <w:spacing w:val="-2"/>
            <w:sz w:val="20"/>
            <w:u w:val="single" w:color="0562C1"/>
          </w:rPr>
          <w:t>content/uploads/2023/05/SOTA-Role-5.1.2023.pdf</w:t>
        </w:r>
      </w:hyperlink>
    </w:p>
    <w:p>
      <w:pPr>
        <w:spacing w:before="79"/>
        <w:ind w:left="604" w:right="487" w:hanging="245"/>
        <w:jc w:val="left"/>
        <w:rPr>
          <w:rFonts w:ascii="Calibri Light"/>
          <w:b w:val="0"/>
          <w:sz w:val="20"/>
        </w:rPr>
      </w:pPr>
      <w:bookmarkStart w:name="_bookmark200" w:id="202"/>
      <w:bookmarkEnd w:id="202"/>
      <w:r>
        <w:rPr/>
      </w:r>
      <w:r>
        <w:rPr>
          <w:rFonts w:ascii="Calibri Light"/>
          <w:b w:val="0"/>
          <w:position w:val="5"/>
          <w:sz w:val="12"/>
        </w:rPr>
        <w:t>81</w:t>
      </w:r>
      <w:r>
        <w:rPr>
          <w:rFonts w:ascii="Calibri Light"/>
          <w:b w:val="0"/>
          <w:spacing w:val="80"/>
          <w:position w:val="5"/>
          <w:sz w:val="12"/>
        </w:rPr>
        <w:t> </w:t>
      </w:r>
      <w:r>
        <w:rPr>
          <w:rFonts w:ascii="Calibri Light"/>
          <w:b w:val="0"/>
          <w:sz w:val="20"/>
        </w:rPr>
        <w:t>National</w:t>
      </w:r>
      <w:r>
        <w:rPr>
          <w:rFonts w:ascii="Calibri Light"/>
          <w:b w:val="0"/>
          <w:spacing w:val="-3"/>
          <w:sz w:val="20"/>
        </w:rPr>
        <w:t> </w:t>
      </w:r>
      <w:r>
        <w:rPr>
          <w:rFonts w:ascii="Calibri Light"/>
          <w:b w:val="0"/>
          <w:sz w:val="20"/>
        </w:rPr>
        <w:t>Association</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State</w:t>
      </w:r>
      <w:r>
        <w:rPr>
          <w:rFonts w:ascii="Calibri Light"/>
          <w:b w:val="0"/>
          <w:spacing w:val="-1"/>
          <w:sz w:val="20"/>
        </w:rPr>
        <w:t> </w:t>
      </w:r>
      <w:r>
        <w:rPr>
          <w:rFonts w:ascii="Calibri Light"/>
          <w:b w:val="0"/>
          <w:sz w:val="20"/>
        </w:rPr>
        <w:t>Alcohol</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Drug</w:t>
      </w:r>
      <w:r>
        <w:rPr>
          <w:rFonts w:ascii="Calibri Light"/>
          <w:b w:val="0"/>
          <w:spacing w:val="-3"/>
          <w:sz w:val="20"/>
        </w:rPr>
        <w:t> </w:t>
      </w:r>
      <w:r>
        <w:rPr>
          <w:rFonts w:ascii="Calibri Light"/>
          <w:b w:val="0"/>
          <w:sz w:val="20"/>
        </w:rPr>
        <w:t>Abuse</w:t>
      </w:r>
      <w:r>
        <w:rPr>
          <w:rFonts w:ascii="Calibri Light"/>
          <w:b w:val="0"/>
          <w:spacing w:val="-1"/>
          <w:sz w:val="20"/>
        </w:rPr>
        <w:t> </w:t>
      </w:r>
      <w:r>
        <w:rPr>
          <w:rFonts w:ascii="Calibri Light"/>
          <w:b w:val="0"/>
          <w:sz w:val="20"/>
        </w:rPr>
        <w:t>Directors.</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May).</w:t>
      </w:r>
      <w:r>
        <w:rPr>
          <w:rFonts w:ascii="Calibri Light"/>
          <w:b w:val="0"/>
          <w:spacing w:val="-1"/>
          <w:sz w:val="20"/>
        </w:rPr>
        <w:t> </w:t>
      </w:r>
      <w:r>
        <w:rPr>
          <w:rFonts w:ascii="Calibri Light"/>
          <w:b w:val="0"/>
          <w:i/>
          <w:sz w:val="20"/>
        </w:rPr>
        <w:t>Role</w:t>
      </w:r>
      <w:r>
        <w:rPr>
          <w:rFonts w:ascii="Calibri Light"/>
          <w:b w:val="0"/>
          <w:i/>
          <w:spacing w:val="-3"/>
          <w:sz w:val="20"/>
        </w:rPr>
        <w:t> </w:t>
      </w:r>
      <w:r>
        <w:rPr>
          <w:rFonts w:ascii="Calibri Light"/>
          <w:b w:val="0"/>
          <w:i/>
          <w:sz w:val="20"/>
        </w:rPr>
        <w:t>of</w:t>
      </w:r>
      <w:r>
        <w:rPr>
          <w:rFonts w:ascii="Calibri Light"/>
          <w:b w:val="0"/>
          <w:i/>
          <w:spacing w:val="-3"/>
          <w:sz w:val="20"/>
        </w:rPr>
        <w:t> </w:t>
      </w:r>
      <w:r>
        <w:rPr>
          <w:rFonts w:ascii="Calibri Light"/>
          <w:b w:val="0"/>
          <w:i/>
          <w:sz w:val="20"/>
        </w:rPr>
        <w:t>the</w:t>
      </w:r>
      <w:r>
        <w:rPr>
          <w:rFonts w:ascii="Calibri Light"/>
          <w:b w:val="0"/>
          <w:i/>
          <w:spacing w:val="-3"/>
          <w:sz w:val="20"/>
        </w:rPr>
        <w:t> </w:t>
      </w:r>
      <w:r>
        <w:rPr>
          <w:rFonts w:ascii="Calibri Light"/>
          <w:b w:val="0"/>
          <w:i/>
          <w:sz w:val="20"/>
        </w:rPr>
        <w:t>State</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Treatment</w:t>
      </w:r>
      <w:r>
        <w:rPr>
          <w:rFonts w:ascii="Calibri Light"/>
          <w:b w:val="0"/>
          <w:i/>
          <w:sz w:val="20"/>
        </w:rPr>
        <w:t> Authority (SOTA): Core and common responsibilities under current federal regulations. </w:t>
      </w:r>
      <w:hyperlink r:id="rId87">
        <w:r>
          <w:rPr>
            <w:rFonts w:ascii="Calibri Light"/>
            <w:b w:val="0"/>
            <w:color w:val="0562C1"/>
            <w:sz w:val="20"/>
            <w:u w:val="single" w:color="0562C1"/>
          </w:rPr>
          <w:t>https://nasadad.org/wp-</w:t>
        </w:r>
      </w:hyperlink>
      <w:hyperlink r:id="rId87">
        <w:r>
          <w:rPr>
            <w:rFonts w:ascii="Calibri Light"/>
            <w:b w:val="0"/>
            <w:color w:val="0562C1"/>
            <w:spacing w:val="-2"/>
            <w:sz w:val="20"/>
            <w:u w:val="single" w:color="0562C1"/>
          </w:rPr>
          <w:t>content/uploads/2023/05/SOTA-Role-5.1.2023.pdf</w:t>
        </w:r>
      </w:hyperlink>
    </w:p>
    <w:p>
      <w:pPr>
        <w:spacing w:before="81"/>
        <w:ind w:left="360" w:right="0" w:firstLine="0"/>
        <w:jc w:val="left"/>
        <w:rPr>
          <w:rFonts w:ascii="Calibri Light"/>
          <w:b w:val="0"/>
          <w:i/>
          <w:sz w:val="20"/>
        </w:rPr>
      </w:pPr>
      <w:r>
        <w:rPr>
          <w:rFonts w:ascii="Calibri Light"/>
          <w:b w:val="0"/>
          <w:position w:val="5"/>
          <w:sz w:val="12"/>
        </w:rPr>
        <w:t>82</w:t>
      </w:r>
      <w:r>
        <w:rPr>
          <w:rFonts w:ascii="Calibri Light"/>
          <w:b w:val="0"/>
          <w:spacing w:val="84"/>
          <w:position w:val="5"/>
          <w:sz w:val="12"/>
        </w:rPr>
        <w:t> </w:t>
      </w:r>
      <w:bookmarkStart w:name="_bookmark201" w:id="203"/>
      <w:bookmarkEnd w:id="203"/>
      <w:r>
        <w:rPr>
          <w:rFonts w:ascii="Calibri Light"/>
          <w:b w:val="0"/>
          <w:spacing w:val="-12"/>
          <w:position w:val="5"/>
          <w:sz w:val="12"/>
        </w:rPr>
      </w:r>
      <w:r>
        <w:rPr>
          <w:rFonts w:ascii="Calibri Light"/>
          <w:b w:val="0"/>
          <w:sz w:val="20"/>
        </w:rPr>
        <w:t>U.S.</w:t>
      </w:r>
      <w:r>
        <w:rPr>
          <w:rFonts w:ascii="Calibri Light"/>
          <w:b w:val="0"/>
          <w:spacing w:val="-6"/>
          <w:sz w:val="20"/>
        </w:rPr>
        <w:t> </w:t>
      </w:r>
      <w:r>
        <w:rPr>
          <w:rFonts w:ascii="Calibri Light"/>
          <w:b w:val="0"/>
          <w:sz w:val="20"/>
        </w:rPr>
        <w:t>Department</w:t>
      </w:r>
      <w:r>
        <w:rPr>
          <w:rFonts w:ascii="Calibri Light"/>
          <w:b w:val="0"/>
          <w:spacing w:val="-5"/>
          <w:sz w:val="20"/>
        </w:rPr>
        <w:t> </w:t>
      </w:r>
      <w:r>
        <w:rPr>
          <w:rFonts w:ascii="Calibri Light"/>
          <w:b w:val="0"/>
          <w:sz w:val="20"/>
        </w:rPr>
        <w:t>of</w:t>
      </w:r>
      <w:r>
        <w:rPr>
          <w:rFonts w:ascii="Calibri Light"/>
          <w:b w:val="0"/>
          <w:spacing w:val="-4"/>
          <w:sz w:val="20"/>
        </w:rPr>
        <w:t> </w:t>
      </w:r>
      <w:r>
        <w:rPr>
          <w:rFonts w:ascii="Calibri Light"/>
          <w:b w:val="0"/>
          <w:sz w:val="20"/>
        </w:rPr>
        <w:t>Justice.</w:t>
      </w:r>
      <w:r>
        <w:rPr>
          <w:rFonts w:ascii="Calibri Light"/>
          <w:b w:val="0"/>
          <w:spacing w:val="-4"/>
          <w:sz w:val="20"/>
        </w:rPr>
        <w:t> </w:t>
      </w:r>
      <w:r>
        <w:rPr>
          <w:rFonts w:ascii="Calibri Light"/>
          <w:b w:val="0"/>
          <w:sz w:val="20"/>
        </w:rPr>
        <w:t>(March</w:t>
      </w:r>
      <w:r>
        <w:rPr>
          <w:rFonts w:ascii="Calibri Light"/>
          <w:b w:val="0"/>
          <w:spacing w:val="-5"/>
          <w:sz w:val="20"/>
        </w:rPr>
        <w:t> </w:t>
      </w:r>
      <w:r>
        <w:rPr>
          <w:rFonts w:ascii="Calibri Light"/>
          <w:b w:val="0"/>
          <w:sz w:val="20"/>
        </w:rPr>
        <w:t>8,</w:t>
      </w:r>
      <w:r>
        <w:rPr>
          <w:rFonts w:ascii="Calibri Light"/>
          <w:b w:val="0"/>
          <w:spacing w:val="-5"/>
          <w:sz w:val="20"/>
        </w:rPr>
        <w:t> </w:t>
      </w:r>
      <w:r>
        <w:rPr>
          <w:rFonts w:ascii="Calibri Light"/>
          <w:b w:val="0"/>
          <w:sz w:val="20"/>
        </w:rPr>
        <w:t>2012).</w:t>
      </w:r>
      <w:r>
        <w:rPr>
          <w:rFonts w:ascii="Calibri Light"/>
          <w:b w:val="0"/>
          <w:spacing w:val="-5"/>
          <w:sz w:val="20"/>
        </w:rPr>
        <w:t> </w:t>
      </w:r>
      <w:r>
        <w:rPr>
          <w:rFonts w:ascii="Calibri Light"/>
          <w:b w:val="0"/>
          <w:i/>
          <w:sz w:val="20"/>
        </w:rPr>
        <w:t>Americans</w:t>
      </w:r>
      <w:r>
        <w:rPr>
          <w:rFonts w:ascii="Calibri Light"/>
          <w:b w:val="0"/>
          <w:i/>
          <w:spacing w:val="-5"/>
          <w:sz w:val="20"/>
        </w:rPr>
        <w:t> </w:t>
      </w:r>
      <w:r>
        <w:rPr>
          <w:rFonts w:ascii="Calibri Light"/>
          <w:b w:val="0"/>
          <w:i/>
          <w:sz w:val="20"/>
        </w:rPr>
        <w:t>with</w:t>
      </w:r>
      <w:r>
        <w:rPr>
          <w:rFonts w:ascii="Calibri Light"/>
          <w:b w:val="0"/>
          <w:i/>
          <w:spacing w:val="-2"/>
          <w:sz w:val="20"/>
        </w:rPr>
        <w:t> </w:t>
      </w:r>
      <w:r>
        <w:rPr>
          <w:rFonts w:ascii="Calibri Light"/>
          <w:b w:val="0"/>
          <w:i/>
          <w:sz w:val="20"/>
        </w:rPr>
        <w:t>Disabilities</w:t>
      </w:r>
      <w:r>
        <w:rPr>
          <w:rFonts w:ascii="Calibri Light"/>
          <w:b w:val="0"/>
          <w:i/>
          <w:spacing w:val="-4"/>
          <w:sz w:val="20"/>
        </w:rPr>
        <w:t> </w:t>
      </w:r>
      <w:r>
        <w:rPr>
          <w:rFonts w:ascii="Calibri Light"/>
          <w:b w:val="0"/>
          <w:i/>
          <w:sz w:val="20"/>
        </w:rPr>
        <w:t>Act</w:t>
      </w:r>
      <w:r>
        <w:rPr>
          <w:rFonts w:ascii="Calibri Light"/>
          <w:b w:val="0"/>
          <w:i/>
          <w:spacing w:val="-6"/>
          <w:sz w:val="20"/>
        </w:rPr>
        <w:t> </w:t>
      </w:r>
      <w:r>
        <w:rPr>
          <w:rFonts w:ascii="Calibri Light"/>
          <w:b w:val="0"/>
          <w:i/>
          <w:sz w:val="20"/>
        </w:rPr>
        <w:t>Title</w:t>
      </w:r>
      <w:r>
        <w:rPr>
          <w:rFonts w:ascii="Calibri Light"/>
          <w:b w:val="0"/>
          <w:i/>
          <w:spacing w:val="-4"/>
          <w:sz w:val="20"/>
        </w:rPr>
        <w:t> </w:t>
      </w:r>
      <w:r>
        <w:rPr>
          <w:rFonts w:ascii="Calibri Light"/>
          <w:b w:val="0"/>
          <w:i/>
          <w:sz w:val="20"/>
        </w:rPr>
        <w:t>III</w:t>
      </w:r>
      <w:r>
        <w:rPr>
          <w:rFonts w:ascii="Calibri Light"/>
          <w:b w:val="0"/>
          <w:i/>
          <w:spacing w:val="-2"/>
          <w:sz w:val="20"/>
        </w:rPr>
        <w:t> Regulations.</w:t>
      </w:r>
    </w:p>
    <w:p>
      <w:pPr>
        <w:spacing w:before="1"/>
        <w:ind w:left="604" w:right="0" w:firstLine="0"/>
        <w:jc w:val="left"/>
        <w:rPr>
          <w:rFonts w:ascii="Calibri Light"/>
          <w:b w:val="0"/>
          <w:sz w:val="20"/>
        </w:rPr>
      </w:pPr>
      <w:hyperlink r:id="rId91">
        <w:r>
          <w:rPr>
            <w:rFonts w:ascii="Calibri Light"/>
            <w:b w:val="0"/>
            <w:color w:val="0562C1"/>
            <w:spacing w:val="-2"/>
            <w:sz w:val="20"/>
            <w:u w:val="single" w:color="0562C1"/>
          </w:rPr>
          <w:t>https://www.ada.gov/law-and-regs/title-iii-regulations</w:t>
        </w:r>
      </w:hyperlink>
    </w:p>
    <w:p>
      <w:pPr>
        <w:spacing w:before="80"/>
        <w:ind w:left="360" w:right="0" w:firstLine="0"/>
        <w:jc w:val="left"/>
        <w:rPr>
          <w:rFonts w:ascii="Calibri Light"/>
          <w:b w:val="0"/>
          <w:sz w:val="20"/>
        </w:rPr>
      </w:pPr>
      <w:r>
        <w:rPr>
          <w:rFonts w:ascii="Calibri Light"/>
          <w:b w:val="0"/>
          <w:position w:val="5"/>
          <w:sz w:val="12"/>
        </w:rPr>
        <w:t>83</w:t>
      </w:r>
      <w:r>
        <w:rPr>
          <w:rFonts w:ascii="Calibri Light"/>
          <w:b w:val="0"/>
          <w:spacing w:val="77"/>
          <w:position w:val="5"/>
          <w:sz w:val="12"/>
        </w:rPr>
        <w:t> </w:t>
      </w:r>
      <w:r>
        <w:rPr>
          <w:rFonts w:ascii="Calibri Light"/>
          <w:b w:val="0"/>
          <w:sz w:val="20"/>
        </w:rPr>
        <w:t>U.S.</w:t>
      </w:r>
      <w:r>
        <w:rPr>
          <w:rFonts w:ascii="Calibri Light"/>
          <w:b w:val="0"/>
          <w:spacing w:val="-8"/>
          <w:sz w:val="20"/>
        </w:rPr>
        <w:t> </w:t>
      </w:r>
      <w:r>
        <w:rPr>
          <w:rFonts w:ascii="Calibri Light"/>
          <w:b w:val="0"/>
          <w:sz w:val="20"/>
        </w:rPr>
        <w:t>Department</w:t>
      </w:r>
      <w:r>
        <w:rPr>
          <w:rFonts w:ascii="Calibri Light"/>
          <w:b w:val="0"/>
          <w:spacing w:val="-7"/>
          <w:sz w:val="20"/>
        </w:rPr>
        <w:t> </w:t>
      </w:r>
      <w:r>
        <w:rPr>
          <w:rFonts w:ascii="Calibri Light"/>
          <w:b w:val="0"/>
          <w:sz w:val="20"/>
        </w:rPr>
        <w:t>of</w:t>
      </w:r>
      <w:r>
        <w:rPr>
          <w:rFonts w:ascii="Calibri Light"/>
          <w:b w:val="0"/>
          <w:spacing w:val="-7"/>
          <w:sz w:val="20"/>
        </w:rPr>
        <w:t> </w:t>
      </w:r>
      <w:r>
        <w:rPr>
          <w:rFonts w:ascii="Calibri Light"/>
          <w:b w:val="0"/>
          <w:sz w:val="20"/>
        </w:rPr>
        <w:t>Justice.</w:t>
      </w:r>
      <w:r>
        <w:rPr>
          <w:rFonts w:ascii="Calibri Light"/>
          <w:b w:val="0"/>
          <w:spacing w:val="-7"/>
          <w:sz w:val="20"/>
        </w:rPr>
        <w:t> </w:t>
      </w:r>
      <w:r>
        <w:rPr>
          <w:rFonts w:ascii="Calibri Light"/>
          <w:b w:val="0"/>
          <w:sz w:val="20"/>
        </w:rPr>
        <w:t>(n.d.).</w:t>
      </w:r>
      <w:r>
        <w:rPr>
          <w:rFonts w:ascii="Calibri Light"/>
          <w:b w:val="0"/>
          <w:spacing w:val="-7"/>
          <w:sz w:val="20"/>
        </w:rPr>
        <w:t> </w:t>
      </w:r>
      <w:r>
        <w:rPr>
          <w:rFonts w:ascii="Calibri Light"/>
          <w:b w:val="0"/>
          <w:i/>
          <w:sz w:val="20"/>
        </w:rPr>
        <w:t>Businesses</w:t>
      </w:r>
      <w:r>
        <w:rPr>
          <w:rFonts w:ascii="Calibri Light"/>
          <w:b w:val="0"/>
          <w:i/>
          <w:spacing w:val="-8"/>
          <w:sz w:val="20"/>
        </w:rPr>
        <w:t> </w:t>
      </w:r>
      <w:r>
        <w:rPr>
          <w:rFonts w:ascii="Calibri Light"/>
          <w:b w:val="0"/>
          <w:i/>
          <w:sz w:val="20"/>
        </w:rPr>
        <w:t>that</w:t>
      </w:r>
      <w:r>
        <w:rPr>
          <w:rFonts w:ascii="Calibri Light"/>
          <w:b w:val="0"/>
          <w:i/>
          <w:spacing w:val="-8"/>
          <w:sz w:val="20"/>
        </w:rPr>
        <w:t> </w:t>
      </w:r>
      <w:r>
        <w:rPr>
          <w:rFonts w:ascii="Calibri Light"/>
          <w:b w:val="0"/>
          <w:i/>
          <w:sz w:val="20"/>
        </w:rPr>
        <w:t>are</w:t>
      </w:r>
      <w:r>
        <w:rPr>
          <w:rFonts w:ascii="Calibri Light"/>
          <w:b w:val="0"/>
          <w:i/>
          <w:spacing w:val="-6"/>
          <w:sz w:val="20"/>
        </w:rPr>
        <w:t> </w:t>
      </w:r>
      <w:r>
        <w:rPr>
          <w:rFonts w:ascii="Calibri Light"/>
          <w:b w:val="0"/>
          <w:i/>
          <w:sz w:val="20"/>
        </w:rPr>
        <w:t>open</w:t>
      </w:r>
      <w:r>
        <w:rPr>
          <w:rFonts w:ascii="Calibri Light"/>
          <w:b w:val="0"/>
          <w:i/>
          <w:spacing w:val="-7"/>
          <w:sz w:val="20"/>
        </w:rPr>
        <w:t> </w:t>
      </w:r>
      <w:r>
        <w:rPr>
          <w:rFonts w:ascii="Calibri Light"/>
          <w:b w:val="0"/>
          <w:i/>
          <w:sz w:val="20"/>
        </w:rPr>
        <w:t>to</w:t>
      </w:r>
      <w:r>
        <w:rPr>
          <w:rFonts w:ascii="Calibri Light"/>
          <w:b w:val="0"/>
          <w:i/>
          <w:spacing w:val="-7"/>
          <w:sz w:val="20"/>
        </w:rPr>
        <w:t> </w:t>
      </w:r>
      <w:r>
        <w:rPr>
          <w:rFonts w:ascii="Calibri Light"/>
          <w:b w:val="0"/>
          <w:i/>
          <w:sz w:val="20"/>
        </w:rPr>
        <w:t>the</w:t>
      </w:r>
      <w:r>
        <w:rPr>
          <w:rFonts w:ascii="Calibri Light"/>
          <w:b w:val="0"/>
          <w:i/>
          <w:spacing w:val="-7"/>
          <w:sz w:val="20"/>
        </w:rPr>
        <w:t> </w:t>
      </w:r>
      <w:r>
        <w:rPr>
          <w:rFonts w:ascii="Calibri Light"/>
          <w:b w:val="0"/>
          <w:i/>
          <w:sz w:val="20"/>
        </w:rPr>
        <w:t>public.</w:t>
      </w:r>
      <w:r>
        <w:rPr>
          <w:rFonts w:ascii="Calibri Light"/>
          <w:b w:val="0"/>
          <w:i/>
          <w:spacing w:val="-5"/>
          <w:sz w:val="20"/>
        </w:rPr>
        <w:t> </w:t>
      </w:r>
      <w:hyperlink r:id="rId316">
        <w:r>
          <w:rPr>
            <w:rFonts w:ascii="Calibri Light"/>
            <w:b w:val="0"/>
            <w:color w:val="0562C1"/>
            <w:sz w:val="20"/>
            <w:u w:val="single" w:color="0562C1"/>
          </w:rPr>
          <w:t>https://www.ada.gov/topics/title-</w:t>
        </w:r>
        <w:r>
          <w:rPr>
            <w:rFonts w:ascii="Calibri Light"/>
            <w:b w:val="0"/>
            <w:color w:val="0562C1"/>
            <w:spacing w:val="-5"/>
            <w:sz w:val="20"/>
            <w:u w:val="single" w:color="0562C1"/>
          </w:rPr>
          <w:t>iii</w:t>
        </w:r>
      </w:hyperlink>
    </w:p>
    <w:p>
      <w:pPr>
        <w:spacing w:before="80"/>
        <w:ind w:left="604" w:right="430" w:hanging="245"/>
        <w:jc w:val="left"/>
        <w:rPr>
          <w:rFonts w:ascii="Calibri Light"/>
          <w:b w:val="0"/>
          <w:sz w:val="20"/>
        </w:rPr>
      </w:pPr>
      <w:bookmarkStart w:name="_bookmark202" w:id="204"/>
      <w:bookmarkEnd w:id="204"/>
      <w:r>
        <w:rPr/>
      </w:r>
      <w:r>
        <w:rPr>
          <w:rFonts w:ascii="Calibri Light"/>
          <w:b w:val="0"/>
          <w:position w:val="5"/>
          <w:sz w:val="12"/>
        </w:rPr>
        <w:t>84</w:t>
      </w:r>
      <w:r>
        <w:rPr>
          <w:rFonts w:ascii="Calibri Light"/>
          <w:b w:val="0"/>
          <w:spacing w:val="80"/>
          <w:position w:val="5"/>
          <w:sz w:val="12"/>
        </w:rPr>
        <w:t> </w:t>
      </w:r>
      <w:r>
        <w:rPr>
          <w:rFonts w:ascii="Calibri Light"/>
          <w:b w:val="0"/>
          <w:sz w:val="20"/>
        </w:rPr>
        <w:t>Substance Abuse and Mental Health Services Administration. (2023). </w:t>
      </w:r>
      <w:r>
        <w:rPr>
          <w:rFonts w:ascii="Calibri Light"/>
          <w:b w:val="0"/>
          <w:i/>
          <w:sz w:val="20"/>
        </w:rPr>
        <w:t>Advisory: </w:t>
      </w:r>
      <w:r>
        <w:rPr>
          <w:rFonts w:ascii="Calibri Light"/>
          <w:b w:val="0"/>
          <w:sz w:val="20"/>
        </w:rPr>
        <w:t>Low-barrier models of care for substance</w:t>
      </w:r>
      <w:r>
        <w:rPr>
          <w:rFonts w:ascii="Calibri Light"/>
          <w:b w:val="0"/>
          <w:spacing w:val="-6"/>
          <w:sz w:val="20"/>
        </w:rPr>
        <w:t> </w:t>
      </w:r>
      <w:r>
        <w:rPr>
          <w:rFonts w:ascii="Calibri Light"/>
          <w:b w:val="0"/>
          <w:sz w:val="20"/>
        </w:rPr>
        <w:t>use</w:t>
      </w:r>
      <w:r>
        <w:rPr>
          <w:rFonts w:ascii="Calibri Light"/>
          <w:b w:val="0"/>
          <w:spacing w:val="-6"/>
          <w:sz w:val="20"/>
        </w:rPr>
        <w:t> </w:t>
      </w:r>
      <w:r>
        <w:rPr>
          <w:rFonts w:ascii="Calibri Light"/>
          <w:b w:val="0"/>
          <w:sz w:val="20"/>
        </w:rPr>
        <w:t>disorders.</w:t>
      </w:r>
      <w:r>
        <w:rPr>
          <w:rFonts w:ascii="Calibri Light"/>
          <w:b w:val="0"/>
          <w:spacing w:val="-6"/>
          <w:sz w:val="20"/>
        </w:rPr>
        <w:t> </w:t>
      </w:r>
      <w:r>
        <w:rPr>
          <w:rFonts w:ascii="Calibri Light"/>
          <w:b w:val="0"/>
          <w:sz w:val="20"/>
        </w:rPr>
        <w:t>HHS</w:t>
      </w:r>
      <w:r>
        <w:rPr>
          <w:rFonts w:ascii="Calibri Light"/>
          <w:b w:val="0"/>
          <w:spacing w:val="-3"/>
          <w:sz w:val="20"/>
        </w:rPr>
        <w:t> </w:t>
      </w:r>
      <w:r>
        <w:rPr>
          <w:rFonts w:ascii="Calibri Light"/>
          <w:b w:val="0"/>
          <w:sz w:val="20"/>
        </w:rPr>
        <w:t>Publication</w:t>
      </w:r>
      <w:r>
        <w:rPr>
          <w:rFonts w:ascii="Calibri Light"/>
          <w:b w:val="0"/>
          <w:spacing w:val="-6"/>
          <w:sz w:val="20"/>
        </w:rPr>
        <w:t> </w:t>
      </w:r>
      <w:r>
        <w:rPr>
          <w:rFonts w:ascii="Calibri Light"/>
          <w:b w:val="0"/>
          <w:sz w:val="20"/>
        </w:rPr>
        <w:t>No.</w:t>
      </w:r>
      <w:r>
        <w:rPr>
          <w:rFonts w:ascii="Calibri Light"/>
          <w:b w:val="0"/>
          <w:spacing w:val="-6"/>
          <w:sz w:val="20"/>
        </w:rPr>
        <w:t> </w:t>
      </w:r>
      <w:r>
        <w:rPr>
          <w:rFonts w:ascii="Calibri Light"/>
          <w:b w:val="0"/>
          <w:sz w:val="20"/>
        </w:rPr>
        <w:t>PEP23-02-00-005.</w:t>
      </w:r>
      <w:r>
        <w:rPr>
          <w:rFonts w:ascii="Calibri Light"/>
          <w:b w:val="0"/>
          <w:spacing w:val="-6"/>
          <w:sz w:val="20"/>
        </w:rPr>
        <w:t> </w:t>
      </w:r>
      <w:hyperlink r:id="rId33">
        <w:r>
          <w:rPr>
            <w:rFonts w:ascii="Calibri Light"/>
            <w:b w:val="0"/>
            <w:color w:val="0562C1"/>
            <w:sz w:val="20"/>
            <w:u w:val="single" w:color="0562C1"/>
          </w:rPr>
          <w:t>https://store.samhsa.gov/product/advisory-low-</w:t>
        </w:r>
      </w:hyperlink>
      <w:hyperlink r:id="rId33">
        <w:r>
          <w:rPr>
            <w:rFonts w:ascii="Calibri Light"/>
            <w:b w:val="0"/>
            <w:color w:val="0562C1"/>
            <w:spacing w:val="-2"/>
            <w:sz w:val="20"/>
            <w:u w:val="single" w:color="0562C1"/>
          </w:rPr>
          <w:t>barrier-models-care-substance-use-disorders/pep23-02-00-005</w:t>
        </w:r>
      </w:hyperlink>
    </w:p>
    <w:p>
      <w:pPr>
        <w:spacing w:before="78"/>
        <w:ind w:left="604" w:right="430" w:hanging="245"/>
        <w:jc w:val="left"/>
        <w:rPr>
          <w:rFonts w:ascii="Calibri Light"/>
          <w:b w:val="0"/>
          <w:sz w:val="20"/>
        </w:rPr>
      </w:pPr>
      <w:r>
        <w:rPr>
          <w:rFonts w:ascii="Calibri Light"/>
          <w:b w:val="0"/>
          <w:position w:val="5"/>
          <w:sz w:val="12"/>
        </w:rPr>
        <w:t>85</w:t>
      </w:r>
      <w:r>
        <w:rPr>
          <w:rFonts w:ascii="Calibri Light"/>
          <w:b w:val="0"/>
          <w:spacing w:val="80"/>
          <w:position w:val="5"/>
          <w:sz w:val="12"/>
        </w:rPr>
        <w:t> </w:t>
      </w:r>
      <w:r>
        <w:rPr>
          <w:rFonts w:ascii="Calibri Light"/>
          <w:b w:val="0"/>
          <w:sz w:val="20"/>
        </w:rPr>
        <w:t>Substance Abuse and Mental Health Services Administration. (2023). </w:t>
      </w:r>
      <w:r>
        <w:rPr>
          <w:rFonts w:ascii="Calibri Light"/>
          <w:b w:val="0"/>
          <w:i/>
          <w:sz w:val="20"/>
        </w:rPr>
        <w:t>Advisory: </w:t>
      </w:r>
      <w:r>
        <w:rPr>
          <w:rFonts w:ascii="Calibri Light"/>
          <w:b w:val="0"/>
          <w:sz w:val="20"/>
        </w:rPr>
        <w:t>Low-barrier models of care for substance</w:t>
      </w:r>
      <w:r>
        <w:rPr>
          <w:rFonts w:ascii="Calibri Light"/>
          <w:b w:val="0"/>
          <w:spacing w:val="-6"/>
          <w:sz w:val="20"/>
        </w:rPr>
        <w:t> </w:t>
      </w:r>
      <w:r>
        <w:rPr>
          <w:rFonts w:ascii="Calibri Light"/>
          <w:b w:val="0"/>
          <w:sz w:val="20"/>
        </w:rPr>
        <w:t>use</w:t>
      </w:r>
      <w:r>
        <w:rPr>
          <w:rFonts w:ascii="Calibri Light"/>
          <w:b w:val="0"/>
          <w:spacing w:val="-6"/>
          <w:sz w:val="20"/>
        </w:rPr>
        <w:t> </w:t>
      </w:r>
      <w:r>
        <w:rPr>
          <w:rFonts w:ascii="Calibri Light"/>
          <w:b w:val="0"/>
          <w:sz w:val="20"/>
        </w:rPr>
        <w:t>disorders.</w:t>
      </w:r>
      <w:r>
        <w:rPr>
          <w:rFonts w:ascii="Calibri Light"/>
          <w:b w:val="0"/>
          <w:spacing w:val="-6"/>
          <w:sz w:val="20"/>
        </w:rPr>
        <w:t> </w:t>
      </w:r>
      <w:r>
        <w:rPr>
          <w:rFonts w:ascii="Calibri Light"/>
          <w:b w:val="0"/>
          <w:sz w:val="20"/>
        </w:rPr>
        <w:t>HHS</w:t>
      </w:r>
      <w:r>
        <w:rPr>
          <w:rFonts w:ascii="Calibri Light"/>
          <w:b w:val="0"/>
          <w:spacing w:val="-3"/>
          <w:sz w:val="20"/>
        </w:rPr>
        <w:t> </w:t>
      </w:r>
      <w:r>
        <w:rPr>
          <w:rFonts w:ascii="Calibri Light"/>
          <w:b w:val="0"/>
          <w:sz w:val="20"/>
        </w:rPr>
        <w:t>Publication</w:t>
      </w:r>
      <w:r>
        <w:rPr>
          <w:rFonts w:ascii="Calibri Light"/>
          <w:b w:val="0"/>
          <w:spacing w:val="-6"/>
          <w:sz w:val="20"/>
        </w:rPr>
        <w:t> </w:t>
      </w:r>
      <w:r>
        <w:rPr>
          <w:rFonts w:ascii="Calibri Light"/>
          <w:b w:val="0"/>
          <w:sz w:val="20"/>
        </w:rPr>
        <w:t>No.</w:t>
      </w:r>
      <w:r>
        <w:rPr>
          <w:rFonts w:ascii="Calibri Light"/>
          <w:b w:val="0"/>
          <w:spacing w:val="-6"/>
          <w:sz w:val="20"/>
        </w:rPr>
        <w:t> </w:t>
      </w:r>
      <w:r>
        <w:rPr>
          <w:rFonts w:ascii="Calibri Light"/>
          <w:b w:val="0"/>
          <w:sz w:val="20"/>
        </w:rPr>
        <w:t>PEP23-02-00-005.</w:t>
      </w:r>
      <w:r>
        <w:rPr>
          <w:rFonts w:ascii="Calibri Light"/>
          <w:b w:val="0"/>
          <w:spacing w:val="-6"/>
          <w:sz w:val="20"/>
        </w:rPr>
        <w:t> </w:t>
      </w:r>
      <w:hyperlink r:id="rId33">
        <w:r>
          <w:rPr>
            <w:rFonts w:ascii="Calibri Light"/>
            <w:b w:val="0"/>
            <w:color w:val="0562C1"/>
            <w:sz w:val="20"/>
            <w:u w:val="single" w:color="0562C1"/>
          </w:rPr>
          <w:t>https://store.samhsa.gov/product/advisory-low-</w:t>
        </w:r>
        <w:bookmarkStart w:name="_bookmark203" w:id="205"/>
        <w:bookmarkEnd w:id="205"/>
        <w:r>
          <w:rPr>
            <w:rFonts w:ascii="Calibri Light"/>
            <w:b w:val="0"/>
            <w:color w:val="0562C1"/>
            <w:w w:val="99"/>
            <w:sz w:val="20"/>
            <w:u w:val="single" w:color="0562C1"/>
          </w:rPr>
        </w:r>
      </w:hyperlink>
      <w:hyperlink r:id="rId33">
        <w:r>
          <w:rPr>
            <w:rFonts w:ascii="Calibri Light"/>
            <w:b w:val="0"/>
            <w:color w:val="0562C1"/>
            <w:spacing w:val="-2"/>
            <w:sz w:val="20"/>
            <w:u w:val="single" w:color="0562C1"/>
          </w:rPr>
          <w:t>barrier-models-care-substance-use-disorders/pep23-02-00-005</w:t>
        </w:r>
      </w:hyperlink>
    </w:p>
    <w:p>
      <w:pPr>
        <w:spacing w:before="82"/>
        <w:ind w:left="605" w:right="826" w:hanging="246"/>
        <w:jc w:val="left"/>
        <w:rPr>
          <w:rFonts w:ascii="Calibri Light"/>
          <w:b w:val="0"/>
          <w:sz w:val="20"/>
        </w:rPr>
      </w:pPr>
      <w:r>
        <w:rPr>
          <w:rFonts w:ascii="Calibri Light"/>
          <w:b w:val="0"/>
          <w:position w:val="5"/>
          <w:sz w:val="12"/>
        </w:rPr>
        <w:t>86</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Harm</w:t>
      </w:r>
      <w:r>
        <w:rPr>
          <w:rFonts w:ascii="Calibri Light"/>
          <w:b w:val="0"/>
          <w:i/>
          <w:spacing w:val="-3"/>
          <w:sz w:val="20"/>
        </w:rPr>
        <w:t> </w:t>
      </w:r>
      <w:r>
        <w:rPr>
          <w:rFonts w:ascii="Calibri Light"/>
          <w:b w:val="0"/>
          <w:i/>
          <w:sz w:val="20"/>
        </w:rPr>
        <w:t>reduction</w:t>
      </w:r>
      <w:r>
        <w:rPr>
          <w:rFonts w:ascii="Calibri Light"/>
          <w:b w:val="0"/>
          <w:i/>
          <w:spacing w:val="-3"/>
          <w:sz w:val="20"/>
        </w:rPr>
        <w:t> </w:t>
      </w:r>
      <w:r>
        <w:rPr>
          <w:rFonts w:ascii="Calibri Light"/>
          <w:b w:val="0"/>
          <w:i/>
          <w:sz w:val="20"/>
        </w:rPr>
        <w:t>framework</w:t>
      </w:r>
      <w:r>
        <w:rPr>
          <w:rFonts w:ascii="Calibri Light"/>
          <w:b w:val="0"/>
          <w:sz w:val="20"/>
        </w:rPr>
        <w:t>.</w:t>
      </w:r>
      <w:r>
        <w:rPr>
          <w:rFonts w:ascii="Calibri Light"/>
          <w:b w:val="0"/>
          <w:spacing w:val="-1"/>
          <w:sz w:val="20"/>
        </w:rPr>
        <w:t> </w:t>
      </w:r>
      <w:r>
        <w:rPr>
          <w:rFonts w:ascii="Calibri Light"/>
          <w:b w:val="0"/>
          <w:sz w:val="20"/>
        </w:rPr>
        <w:t>Center</w:t>
      </w:r>
      <w:r>
        <w:rPr>
          <w:rFonts w:ascii="Calibri Light"/>
          <w:b w:val="0"/>
          <w:spacing w:val="-2"/>
          <w:sz w:val="20"/>
        </w:rPr>
        <w:t> </w:t>
      </w:r>
      <w:r>
        <w:rPr>
          <w:rFonts w:ascii="Calibri Light"/>
          <w:b w:val="0"/>
          <w:sz w:val="20"/>
        </w:rPr>
        <w:t>for </w:t>
      </w:r>
      <w:bookmarkStart w:name="_bookmark204" w:id="206"/>
      <w:bookmarkEnd w:id="206"/>
      <w:r>
        <w:rPr>
          <w:rFonts w:ascii="Calibri Light"/>
          <w:b w:val="0"/>
          <w:sz w:val="20"/>
        </w:rPr>
        <w:t>S</w:t>
      </w:r>
      <w:r>
        <w:rPr>
          <w:rFonts w:ascii="Calibri Light"/>
          <w:b w:val="0"/>
          <w:sz w:val="20"/>
        </w:rPr>
        <w:t>ubstance Abuse Prevention, Substance Abuse and Mental Health Services Administration. </w:t>
      </w:r>
      <w:hyperlink r:id="rId30">
        <w:r>
          <w:rPr>
            <w:rFonts w:ascii="Calibri Light"/>
            <w:b w:val="0"/>
            <w:color w:val="0562C1"/>
            <w:spacing w:val="-2"/>
            <w:sz w:val="20"/>
            <w:u w:val="single" w:color="0562C1"/>
          </w:rPr>
          <w:t>https://www.samhsa.gov/find-help/harm-reduction/framework</w:t>
        </w:r>
      </w:hyperlink>
    </w:p>
    <w:p>
      <w:pPr>
        <w:spacing w:before="78"/>
        <w:ind w:left="604" w:right="361" w:hanging="245"/>
        <w:jc w:val="left"/>
        <w:rPr>
          <w:rFonts w:ascii="Calibri Light"/>
          <w:b w:val="0"/>
          <w:sz w:val="20"/>
        </w:rPr>
      </w:pPr>
      <w:r>
        <w:rPr>
          <w:rFonts w:ascii="Calibri Light"/>
          <w:b w:val="0"/>
          <w:position w:val="5"/>
          <w:sz w:val="12"/>
        </w:rPr>
        <w:t>87</w:t>
      </w:r>
      <w:r>
        <w:rPr>
          <w:rFonts w:ascii="Calibri Light"/>
          <w:b w:val="0"/>
          <w:spacing w:val="80"/>
          <w:position w:val="5"/>
          <w:sz w:val="12"/>
        </w:rPr>
        <w:t> </w:t>
      </w:r>
      <w:r>
        <w:rPr>
          <w:rFonts w:ascii="Calibri Light"/>
          <w:b w:val="0"/>
          <w:sz w:val="20"/>
        </w:rPr>
        <w:t>Kline,</w:t>
      </w:r>
      <w:r>
        <w:rPr>
          <w:rFonts w:ascii="Calibri Light"/>
          <w:b w:val="0"/>
          <w:spacing w:val="-3"/>
          <w:sz w:val="20"/>
        </w:rPr>
        <w:t> </w:t>
      </w:r>
      <w:r>
        <w:rPr>
          <w:rFonts w:ascii="Calibri Light"/>
          <w:b w:val="0"/>
          <w:sz w:val="20"/>
        </w:rPr>
        <w:t>A., Williams,</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Steinberg,</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Mattern,</w:t>
      </w:r>
      <w:r>
        <w:rPr>
          <w:rFonts w:ascii="Calibri Light"/>
          <w:b w:val="0"/>
          <w:spacing w:val="-3"/>
          <w:sz w:val="20"/>
        </w:rPr>
        <w:t> </w:t>
      </w:r>
      <w:r>
        <w:rPr>
          <w:rFonts w:ascii="Calibri Light"/>
          <w:b w:val="0"/>
          <w:sz w:val="20"/>
        </w:rPr>
        <w:t>D.,</w:t>
      </w:r>
      <w:r>
        <w:rPr>
          <w:rFonts w:ascii="Calibri Light"/>
          <w:b w:val="0"/>
          <w:spacing w:val="-3"/>
          <w:sz w:val="20"/>
        </w:rPr>
        <w:t> </w:t>
      </w:r>
      <w:r>
        <w:rPr>
          <w:rFonts w:ascii="Calibri Light"/>
          <w:b w:val="0"/>
          <w:sz w:val="20"/>
        </w:rPr>
        <w:t>Chesin,</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Borys,</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Chaguturu, V.</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Predictors</w:t>
      </w:r>
      <w:r>
        <w:rPr>
          <w:rFonts w:ascii="Calibri Light"/>
          <w:b w:val="0"/>
          <w:spacing w:val="-2"/>
          <w:sz w:val="20"/>
        </w:rPr>
        <w:t> </w:t>
      </w:r>
      <w:r>
        <w:rPr>
          <w:rFonts w:ascii="Calibri Light"/>
          <w:b w:val="0"/>
          <w:sz w:val="20"/>
        </w:rPr>
        <w:t>of </w:t>
      </w:r>
      <w:bookmarkStart w:name="_bookmark205" w:id="207"/>
      <w:bookmarkEnd w:id="207"/>
      <w:r>
        <w:rPr>
          <w:rFonts w:ascii="Calibri Light"/>
          <w:b w:val="0"/>
          <w:sz w:val="20"/>
        </w:rPr>
        <w:t>op</w:t>
      </w:r>
      <w:r>
        <w:rPr>
          <w:rFonts w:ascii="Calibri Light"/>
          <w:b w:val="0"/>
          <w:sz w:val="20"/>
        </w:rPr>
        <w:t>ioid overdose during the COVID-19 pandemic: The role of relapse, treatment access, and nonprescribed buprenorphine/naloxone. </w:t>
      </w:r>
      <w:r>
        <w:rPr>
          <w:rFonts w:ascii="Calibri Light"/>
          <w:b w:val="0"/>
          <w:i/>
          <w:sz w:val="20"/>
        </w:rPr>
        <w:t>Journal of Substance Use and Addiction Treatment, 149</w:t>
      </w:r>
      <w:r>
        <w:rPr>
          <w:rFonts w:ascii="Calibri Light"/>
          <w:b w:val="0"/>
          <w:sz w:val="20"/>
        </w:rPr>
        <w:t>, 209028. </w:t>
      </w:r>
      <w:bookmarkStart w:name="_bookmark206" w:id="208"/>
      <w:bookmarkEnd w:id="208"/>
      <w:r>
        <w:rPr>
          <w:rFonts w:ascii="Calibri Light"/>
          <w:b w:val="0"/>
          <w:spacing w:val="-1"/>
          <w:w w:val="99"/>
          <w:sz w:val="20"/>
        </w:rPr>
      </w:r>
      <w:hyperlink r:id="rId317">
        <w:r>
          <w:rPr>
            <w:rFonts w:ascii="Calibri Light"/>
            <w:b w:val="0"/>
            <w:color w:val="0562C1"/>
            <w:spacing w:val="-2"/>
            <w:sz w:val="20"/>
            <w:u w:val="single" w:color="0562C1"/>
          </w:rPr>
          <w:t>https://doi.org/10.1016/j.josat.2023.209028</w:t>
        </w:r>
      </w:hyperlink>
    </w:p>
    <w:p>
      <w:pPr>
        <w:spacing w:before="80"/>
        <w:ind w:left="604" w:right="491" w:hanging="245"/>
        <w:jc w:val="left"/>
        <w:rPr>
          <w:rFonts w:ascii="Calibri Light"/>
          <w:b w:val="0"/>
          <w:sz w:val="20"/>
        </w:rPr>
      </w:pPr>
      <w:r>
        <w:rPr>
          <w:rFonts w:ascii="Calibri Light"/>
          <w:b w:val="0"/>
          <w:position w:val="5"/>
          <w:sz w:val="12"/>
        </w:rPr>
        <w:t>88</w:t>
      </w:r>
      <w:r>
        <w:rPr>
          <w:rFonts w:ascii="Calibri Light"/>
          <w:b w:val="0"/>
          <w:spacing w:val="80"/>
          <w:position w:val="5"/>
          <w:sz w:val="12"/>
        </w:rPr>
        <w:t> </w:t>
      </w:r>
      <w:r>
        <w:rPr>
          <w:rFonts w:ascii="Calibri Light"/>
          <w:b w:val="0"/>
          <w:sz w:val="20"/>
        </w:rPr>
        <w:t>American</w:t>
      </w:r>
      <w:r>
        <w:rPr>
          <w:rFonts w:ascii="Calibri Light"/>
          <w:b w:val="0"/>
          <w:spacing w:val="-3"/>
          <w:sz w:val="20"/>
        </w:rPr>
        <w:t> </w:t>
      </w:r>
      <w:r>
        <w:rPr>
          <w:rFonts w:ascii="Calibri Light"/>
          <w:b w:val="0"/>
          <w:sz w:val="20"/>
        </w:rPr>
        <w:t>Psychiatric</w:t>
      </w:r>
      <w:r>
        <w:rPr>
          <w:rFonts w:ascii="Calibri Light"/>
          <w:b w:val="0"/>
          <w:spacing w:val="-4"/>
          <w:sz w:val="20"/>
        </w:rPr>
        <w:t> </w:t>
      </w:r>
      <w:r>
        <w:rPr>
          <w:rFonts w:ascii="Calibri Light"/>
          <w:b w:val="0"/>
          <w:sz w:val="20"/>
        </w:rPr>
        <w:t>Association.</w:t>
      </w:r>
      <w:r>
        <w:rPr>
          <w:rFonts w:ascii="Calibri Light"/>
          <w:b w:val="0"/>
          <w:spacing w:val="-4"/>
          <w:sz w:val="20"/>
        </w:rPr>
        <w:t> </w:t>
      </w:r>
      <w:r>
        <w:rPr>
          <w:rFonts w:ascii="Calibri Light"/>
          <w:b w:val="0"/>
          <w:sz w:val="20"/>
        </w:rPr>
        <w:t>(2022).</w:t>
      </w:r>
      <w:r>
        <w:rPr>
          <w:rFonts w:ascii="Calibri Light"/>
          <w:b w:val="0"/>
          <w:spacing w:val="-1"/>
          <w:sz w:val="20"/>
        </w:rPr>
        <w:t> </w:t>
      </w:r>
      <w:r>
        <w:rPr>
          <w:rFonts w:ascii="Calibri Light"/>
          <w:b w:val="0"/>
          <w:i/>
          <w:sz w:val="20"/>
        </w:rPr>
        <w:t>Diagnostic</w:t>
      </w:r>
      <w:r>
        <w:rPr>
          <w:rFonts w:ascii="Calibri Light"/>
          <w:b w:val="0"/>
          <w:i/>
          <w:spacing w:val="-2"/>
          <w:sz w:val="20"/>
        </w:rPr>
        <w:t> </w:t>
      </w:r>
      <w:r>
        <w:rPr>
          <w:rFonts w:ascii="Calibri Light"/>
          <w:b w:val="0"/>
          <w:i/>
          <w:sz w:val="20"/>
        </w:rPr>
        <w:t>and</w:t>
      </w:r>
      <w:r>
        <w:rPr>
          <w:rFonts w:ascii="Calibri Light"/>
          <w:b w:val="0"/>
          <w:i/>
          <w:spacing w:val="-3"/>
          <w:sz w:val="20"/>
        </w:rPr>
        <w:t> </w:t>
      </w:r>
      <w:r>
        <w:rPr>
          <w:rFonts w:ascii="Calibri Light"/>
          <w:b w:val="0"/>
          <w:i/>
          <w:sz w:val="20"/>
        </w:rPr>
        <w:t>statistical</w:t>
      </w:r>
      <w:r>
        <w:rPr>
          <w:rFonts w:ascii="Calibri Light"/>
          <w:b w:val="0"/>
          <w:i/>
          <w:spacing w:val="-4"/>
          <w:sz w:val="20"/>
        </w:rPr>
        <w:t> </w:t>
      </w:r>
      <w:r>
        <w:rPr>
          <w:rFonts w:ascii="Calibri Light"/>
          <w:b w:val="0"/>
          <w:i/>
          <w:sz w:val="20"/>
        </w:rPr>
        <w:t>manual</w:t>
      </w:r>
      <w:r>
        <w:rPr>
          <w:rFonts w:ascii="Calibri Light"/>
          <w:b w:val="0"/>
          <w:i/>
          <w:spacing w:val="-4"/>
          <w:sz w:val="20"/>
        </w:rPr>
        <w:t> </w:t>
      </w:r>
      <w:r>
        <w:rPr>
          <w:rFonts w:ascii="Calibri Light"/>
          <w:b w:val="0"/>
          <w:i/>
          <w:sz w:val="20"/>
        </w:rPr>
        <w:t>of</w:t>
      </w:r>
      <w:r>
        <w:rPr>
          <w:rFonts w:ascii="Calibri Light"/>
          <w:b w:val="0"/>
          <w:i/>
          <w:spacing w:val="-3"/>
          <w:sz w:val="20"/>
        </w:rPr>
        <w:t> </w:t>
      </w:r>
      <w:r>
        <w:rPr>
          <w:rFonts w:ascii="Calibri Light"/>
          <w:b w:val="0"/>
          <w:i/>
          <w:sz w:val="20"/>
        </w:rPr>
        <w:t>mental</w:t>
      </w:r>
      <w:r>
        <w:rPr>
          <w:rFonts w:ascii="Calibri Light"/>
          <w:b w:val="0"/>
          <w:i/>
          <w:spacing w:val="-4"/>
          <w:sz w:val="20"/>
        </w:rPr>
        <w:t> </w:t>
      </w:r>
      <w:r>
        <w:rPr>
          <w:rFonts w:ascii="Calibri Light"/>
          <w:b w:val="0"/>
          <w:i/>
          <w:sz w:val="20"/>
        </w:rPr>
        <w:t>disorders</w:t>
      </w:r>
      <w:r>
        <w:rPr>
          <w:rFonts w:ascii="Calibri Light"/>
          <w:b w:val="0"/>
          <w:i/>
          <w:spacing w:val="-3"/>
          <w:sz w:val="20"/>
        </w:rPr>
        <w:t> </w:t>
      </w:r>
      <w:r>
        <w:rPr>
          <w:rFonts w:ascii="Calibri Light"/>
          <w:b w:val="0"/>
          <w:sz w:val="20"/>
        </w:rPr>
        <w:t>(5th</w:t>
      </w:r>
      <w:r>
        <w:rPr>
          <w:rFonts w:ascii="Calibri Light"/>
          <w:b w:val="0"/>
          <w:spacing w:val="-3"/>
          <w:sz w:val="20"/>
        </w:rPr>
        <w:t> </w:t>
      </w:r>
      <w:r>
        <w:rPr>
          <w:rFonts w:ascii="Calibri Light"/>
          <w:b w:val="0"/>
          <w:sz w:val="20"/>
        </w:rPr>
        <w:t>ed.,</w:t>
      </w:r>
      <w:r>
        <w:rPr>
          <w:rFonts w:ascii="Calibri Light"/>
          <w:b w:val="0"/>
          <w:spacing w:val="-4"/>
          <w:sz w:val="20"/>
        </w:rPr>
        <w:t> </w:t>
      </w:r>
      <w:r>
        <w:rPr>
          <w:rFonts w:ascii="Calibri Light"/>
          <w:b w:val="0"/>
          <w:sz w:val="20"/>
        </w:rPr>
        <w:t>text </w:t>
      </w:r>
      <w:bookmarkStart w:name="_bookmark207" w:id="209"/>
      <w:bookmarkEnd w:id="209"/>
      <w:r>
        <w:rPr>
          <w:rFonts w:ascii="Calibri Light"/>
          <w:b w:val="0"/>
          <w:sz w:val="20"/>
        </w:rPr>
        <w:t>r</w:t>
      </w:r>
      <w:r>
        <w:rPr>
          <w:rFonts w:ascii="Calibri Light"/>
          <w:b w:val="0"/>
          <w:sz w:val="20"/>
        </w:rPr>
        <w:t>ev.). </w:t>
      </w:r>
      <w:hyperlink r:id="rId298">
        <w:r>
          <w:rPr>
            <w:rFonts w:ascii="Calibri Light"/>
            <w:b w:val="0"/>
            <w:color w:val="0562C1"/>
            <w:sz w:val="20"/>
            <w:u w:val="single" w:color="0562C1"/>
          </w:rPr>
          <w:t>https://doi.org/10.1176/appi.books.9780890425787</w:t>
        </w:r>
      </w:hyperlink>
    </w:p>
    <w:p>
      <w:pPr>
        <w:spacing w:before="80"/>
        <w:ind w:left="605" w:right="491" w:hanging="246"/>
        <w:jc w:val="left"/>
        <w:rPr>
          <w:rFonts w:ascii="Calibri Light"/>
          <w:b w:val="0"/>
          <w:sz w:val="20"/>
        </w:rPr>
      </w:pPr>
      <w:r>
        <w:rPr>
          <w:rFonts w:ascii="Calibri Light"/>
          <w:b w:val="0"/>
          <w:position w:val="5"/>
          <w:sz w:val="12"/>
        </w:rPr>
        <w:t>89</w:t>
      </w:r>
      <w:r>
        <w:rPr>
          <w:rFonts w:ascii="Calibri Light"/>
          <w:b w:val="0"/>
          <w:spacing w:val="80"/>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2"/>
        <w:ind w:left="604" w:right="412" w:hanging="245"/>
        <w:jc w:val="left"/>
        <w:rPr>
          <w:rFonts w:ascii="Calibri Light"/>
          <w:b w:val="0"/>
          <w:sz w:val="20"/>
        </w:rPr>
      </w:pPr>
      <w:bookmarkStart w:name="_bookmark208" w:id="210"/>
      <w:bookmarkEnd w:id="210"/>
      <w:r>
        <w:rPr/>
      </w:r>
      <w:r>
        <w:rPr>
          <w:rFonts w:ascii="Calibri Light"/>
          <w:b w:val="0"/>
          <w:position w:val="5"/>
          <w:sz w:val="12"/>
        </w:rPr>
        <w:t>90</w:t>
      </w:r>
      <w:r>
        <w:rPr>
          <w:rFonts w:ascii="Calibri Light"/>
          <w:b w:val="0"/>
          <w:spacing w:val="8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78"/>
        <w:ind w:left="604" w:right="412" w:hanging="245"/>
        <w:jc w:val="left"/>
        <w:rPr>
          <w:rFonts w:ascii="Calibri Light"/>
          <w:b w:val="0"/>
          <w:sz w:val="20"/>
        </w:rPr>
      </w:pPr>
      <w:bookmarkStart w:name="_bookmark209" w:id="211"/>
      <w:bookmarkEnd w:id="211"/>
      <w:r>
        <w:rPr/>
      </w:r>
      <w:r>
        <w:rPr>
          <w:rFonts w:ascii="Calibri Light"/>
          <w:b w:val="0"/>
          <w:position w:val="5"/>
          <w:sz w:val="12"/>
        </w:rPr>
        <w:t>91</w:t>
      </w:r>
      <w:r>
        <w:rPr>
          <w:rFonts w:ascii="Calibri Light"/>
          <w:b w:val="0"/>
          <w:spacing w:val="8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25" name="Group 125"/>
                <wp:cNvGraphicFramePr>
                  <a:graphicFrameLocks/>
                </wp:cNvGraphicFramePr>
                <a:graphic>
                  <a:graphicData uri="http://schemas.microsoft.com/office/word/2010/wordprocessingGroup">
                    <wpg:wgp>
                      <wpg:cNvPr id="125" name="Group 125"/>
                      <wpg:cNvGrpSpPr/>
                      <wpg:grpSpPr>
                        <a:xfrm>
                          <a:off x="0" y="0"/>
                          <a:ext cx="5943600" cy="9525"/>
                          <a:chExt cx="5943600" cy="9525"/>
                        </a:xfrm>
                      </wpg:grpSpPr>
                      <wps:wsp>
                        <wps:cNvPr id="126" name="Graphic 126"/>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24" coordorigin="0,0" coordsize="9360,15">
                <v:rect style="position:absolute;left:0;top:0;width:9360;height:15" id="docshape125" filled="true" fillcolor="#000000" stroked="false">
                  <v:fill type="solid"/>
                </v:rect>
              </v:group>
            </w:pict>
          </mc:Fallback>
        </mc:AlternateContent>
      </w:r>
      <w:r>
        <w:rPr>
          <w:rFonts w:ascii="Calibri Light"/>
          <w:sz w:val="2"/>
        </w:rPr>
      </w:r>
    </w:p>
    <w:p>
      <w:pPr>
        <w:spacing w:before="96"/>
        <w:ind w:left="604" w:right="412" w:hanging="245"/>
        <w:jc w:val="left"/>
        <w:rPr>
          <w:rFonts w:ascii="Calibri Light"/>
          <w:b w:val="0"/>
          <w:sz w:val="20"/>
        </w:rPr>
      </w:pPr>
      <w:bookmarkStart w:name="_bookmark210" w:id="212"/>
      <w:bookmarkEnd w:id="212"/>
      <w:r>
        <w:rPr/>
      </w:r>
      <w:r>
        <w:rPr>
          <w:rFonts w:ascii="Calibri Light"/>
          <w:b w:val="0"/>
          <w:position w:val="5"/>
          <w:sz w:val="12"/>
        </w:rPr>
        <w:t>92</w:t>
      </w:r>
      <w:r>
        <w:rPr>
          <w:rFonts w:ascii="Calibri Light"/>
          <w:b w:val="0"/>
          <w:spacing w:val="8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bookmarkStart w:name="_bookmark211" w:id="213"/>
        <w:bookmarkEnd w:id="213"/>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79"/>
        <w:ind w:left="604" w:right="412" w:hanging="245"/>
        <w:jc w:val="left"/>
        <w:rPr>
          <w:rFonts w:ascii="Calibri Light"/>
          <w:b w:val="0"/>
          <w:sz w:val="20"/>
        </w:rPr>
      </w:pPr>
      <w:r>
        <w:rPr>
          <w:rFonts w:ascii="Calibri Light"/>
          <w:b w:val="0"/>
          <w:position w:val="5"/>
          <w:sz w:val="12"/>
        </w:rPr>
        <w:t>93</w:t>
      </w:r>
      <w:r>
        <w:rPr>
          <w:rFonts w:ascii="Calibri Light"/>
          <w:b w:val="0"/>
          <w:spacing w:val="80"/>
          <w:position w:val="5"/>
          <w:sz w:val="12"/>
        </w:rPr>
        <w:t> </w:t>
      </w:r>
      <w:r>
        <w:rPr>
          <w:rFonts w:ascii="Calibri Light"/>
          <w:b w:val="0"/>
          <w:sz w:val="20"/>
        </w:rPr>
        <w:t>Federal Register. (2024, February 2). Medications for the treatment of opioid use disorder. </w:t>
      </w:r>
      <w:bookmarkStart w:name="_bookmark212" w:id="214"/>
      <w:bookmarkEnd w:id="214"/>
      <w:r>
        <w:rPr>
          <w:rFonts w:ascii="Calibri Light"/>
          <w:b w:val="0"/>
          <w:w w:val="99"/>
          <w:sz w:val="20"/>
        </w:rPr>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r>
        <w:rPr>
          <w:rFonts w:ascii="Calibri Light"/>
          <w:b w:val="0"/>
          <w:position w:val="5"/>
          <w:sz w:val="12"/>
        </w:rPr>
        <w:t>94</w:t>
      </w:r>
      <w:r>
        <w:rPr>
          <w:rFonts w:ascii="Calibri Light"/>
          <w:b w:val="0"/>
          <w:spacing w:val="8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bookmarkStart w:name="_bookmark213" w:id="215"/>
        <w:bookmarkEnd w:id="215"/>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79"/>
        <w:ind w:left="604" w:right="1004" w:hanging="245"/>
        <w:jc w:val="left"/>
        <w:rPr>
          <w:rFonts w:ascii="Calibri Light"/>
          <w:b w:val="0"/>
          <w:sz w:val="20"/>
        </w:rPr>
      </w:pPr>
      <w:r>
        <w:rPr>
          <w:rFonts w:ascii="Calibri Light"/>
          <w:b w:val="0"/>
          <w:position w:val="5"/>
          <w:sz w:val="12"/>
        </w:rPr>
        <w:t>95</w:t>
      </w:r>
      <w:r>
        <w:rPr>
          <w:rFonts w:ascii="Calibri Light"/>
          <w:b w:val="0"/>
          <w:spacing w:val="80"/>
          <w:position w:val="5"/>
          <w:sz w:val="12"/>
        </w:rPr>
        <w:t> </w:t>
      </w:r>
      <w:r>
        <w:rPr>
          <w:rFonts w:ascii="Calibri Light"/>
          <w:b w:val="0"/>
          <w:sz w:val="20"/>
        </w:rPr>
        <w:t>Centers for Medicare &amp; Medicaid Services. (2023). </w:t>
      </w:r>
      <w:r>
        <w:rPr>
          <w:rFonts w:ascii="Calibri Light"/>
          <w:b w:val="0"/>
          <w:i/>
          <w:sz w:val="20"/>
        </w:rPr>
        <w:t>State Medicaid &amp; CHIP Telehealth Toolkit: Policy</w:t>
      </w:r>
      <w:r>
        <w:rPr>
          <w:rFonts w:ascii="Calibri Light"/>
          <w:b w:val="0"/>
          <w:i/>
          <w:sz w:val="20"/>
        </w:rPr>
        <w:t> considerations</w:t>
      </w:r>
      <w:r>
        <w:rPr>
          <w:rFonts w:ascii="Calibri Light"/>
          <w:b w:val="0"/>
          <w:i/>
          <w:spacing w:val="-6"/>
          <w:sz w:val="20"/>
        </w:rPr>
        <w:t> </w:t>
      </w:r>
      <w:r>
        <w:rPr>
          <w:rFonts w:ascii="Calibri Light"/>
          <w:b w:val="0"/>
          <w:i/>
          <w:sz w:val="20"/>
        </w:rPr>
        <w:t>for</w:t>
      </w:r>
      <w:r>
        <w:rPr>
          <w:rFonts w:ascii="Calibri Light"/>
          <w:b w:val="0"/>
          <w:i/>
          <w:spacing w:val="-6"/>
          <w:sz w:val="20"/>
        </w:rPr>
        <w:t> </w:t>
      </w:r>
      <w:r>
        <w:rPr>
          <w:rFonts w:ascii="Calibri Light"/>
          <w:b w:val="0"/>
          <w:i/>
          <w:sz w:val="20"/>
        </w:rPr>
        <w:t>states</w:t>
      </w:r>
      <w:r>
        <w:rPr>
          <w:rFonts w:ascii="Calibri Light"/>
          <w:b w:val="0"/>
          <w:i/>
          <w:spacing w:val="-6"/>
          <w:sz w:val="20"/>
        </w:rPr>
        <w:t> </w:t>
      </w:r>
      <w:r>
        <w:rPr>
          <w:rFonts w:ascii="Calibri Light"/>
          <w:b w:val="0"/>
          <w:i/>
          <w:sz w:val="20"/>
        </w:rPr>
        <w:t>expanding</w:t>
      </w:r>
      <w:r>
        <w:rPr>
          <w:rFonts w:ascii="Calibri Light"/>
          <w:b w:val="0"/>
          <w:i/>
          <w:spacing w:val="-6"/>
          <w:sz w:val="20"/>
        </w:rPr>
        <w:t> </w:t>
      </w:r>
      <w:r>
        <w:rPr>
          <w:rFonts w:ascii="Calibri Light"/>
          <w:b w:val="0"/>
          <w:i/>
          <w:sz w:val="20"/>
        </w:rPr>
        <w:t>use</w:t>
      </w:r>
      <w:r>
        <w:rPr>
          <w:rFonts w:ascii="Calibri Light"/>
          <w:b w:val="0"/>
          <w:i/>
          <w:spacing w:val="-6"/>
          <w:sz w:val="20"/>
        </w:rPr>
        <w:t> </w:t>
      </w:r>
      <w:r>
        <w:rPr>
          <w:rFonts w:ascii="Calibri Light"/>
          <w:b w:val="0"/>
          <w:i/>
          <w:sz w:val="20"/>
        </w:rPr>
        <w:t>of</w:t>
      </w:r>
      <w:r>
        <w:rPr>
          <w:rFonts w:ascii="Calibri Light"/>
          <w:b w:val="0"/>
          <w:i/>
          <w:spacing w:val="-6"/>
          <w:sz w:val="20"/>
        </w:rPr>
        <w:t> </w:t>
      </w:r>
      <w:r>
        <w:rPr>
          <w:rFonts w:ascii="Calibri Light"/>
          <w:b w:val="0"/>
          <w:i/>
          <w:sz w:val="20"/>
        </w:rPr>
        <w:t>telehealth.</w:t>
      </w:r>
      <w:r>
        <w:rPr>
          <w:rFonts w:ascii="Calibri Light"/>
          <w:b w:val="0"/>
          <w:i/>
          <w:spacing w:val="-7"/>
          <w:sz w:val="20"/>
        </w:rPr>
        <w:t> </w:t>
      </w:r>
      <w:hyperlink r:id="rId318">
        <w:r>
          <w:rPr>
            <w:rFonts w:ascii="Calibri Light"/>
            <w:b w:val="0"/>
            <w:color w:val="0562C1"/>
            <w:sz w:val="20"/>
            <w:u w:val="single" w:color="0562C1"/>
          </w:rPr>
          <w:t>https://www.medicaid.gov/sites/default/files/2023-</w:t>
        </w:r>
      </w:hyperlink>
      <w:hyperlink r:id="rId318">
        <w:r>
          <w:rPr>
            <w:rFonts w:ascii="Calibri Light"/>
            <w:b w:val="0"/>
            <w:color w:val="0562C1"/>
            <w:spacing w:val="-2"/>
            <w:sz w:val="20"/>
            <w:u w:val="single" w:color="0562C1"/>
          </w:rPr>
          <w:t>07/medicaid-chip-telehealth-toolkit.pdf</w:t>
        </w:r>
      </w:hyperlink>
    </w:p>
    <w:p>
      <w:pPr>
        <w:spacing w:before="81"/>
        <w:ind w:left="604" w:right="1004" w:hanging="245"/>
        <w:jc w:val="left"/>
        <w:rPr>
          <w:rFonts w:ascii="Calibri Light"/>
          <w:b w:val="0"/>
          <w:sz w:val="20"/>
        </w:rPr>
      </w:pPr>
      <w:bookmarkStart w:name="_bookmark214" w:id="216"/>
      <w:bookmarkEnd w:id="216"/>
      <w:r>
        <w:rPr/>
      </w:r>
      <w:r>
        <w:rPr>
          <w:rFonts w:ascii="Calibri Light"/>
          <w:b w:val="0"/>
          <w:position w:val="5"/>
          <w:sz w:val="12"/>
        </w:rPr>
        <w:t>96</w:t>
      </w:r>
      <w:r>
        <w:rPr>
          <w:rFonts w:ascii="Calibri Light"/>
          <w:b w:val="0"/>
          <w:spacing w:val="80"/>
          <w:position w:val="5"/>
          <w:sz w:val="12"/>
        </w:rPr>
        <w:t> </w:t>
      </w:r>
      <w:r>
        <w:rPr>
          <w:rFonts w:ascii="Calibri Light"/>
          <w:b w:val="0"/>
          <w:sz w:val="20"/>
        </w:rPr>
        <w:t>Centers for Medicare &amp; Medicaid Services. (2023). </w:t>
      </w:r>
      <w:r>
        <w:rPr>
          <w:rFonts w:ascii="Calibri Light"/>
          <w:b w:val="0"/>
          <w:i/>
          <w:sz w:val="20"/>
        </w:rPr>
        <w:t>State Medicaid &amp; CHIP Telehealth Toolkit: Policy</w:t>
      </w:r>
      <w:r>
        <w:rPr>
          <w:rFonts w:ascii="Calibri Light"/>
          <w:b w:val="0"/>
          <w:i/>
          <w:sz w:val="20"/>
        </w:rPr>
        <w:t> considerations</w:t>
      </w:r>
      <w:r>
        <w:rPr>
          <w:rFonts w:ascii="Calibri Light"/>
          <w:b w:val="0"/>
          <w:i/>
          <w:spacing w:val="-6"/>
          <w:sz w:val="20"/>
        </w:rPr>
        <w:t> </w:t>
      </w:r>
      <w:r>
        <w:rPr>
          <w:rFonts w:ascii="Calibri Light"/>
          <w:b w:val="0"/>
          <w:i/>
          <w:sz w:val="20"/>
        </w:rPr>
        <w:t>for</w:t>
      </w:r>
      <w:r>
        <w:rPr>
          <w:rFonts w:ascii="Calibri Light"/>
          <w:b w:val="0"/>
          <w:i/>
          <w:spacing w:val="-6"/>
          <w:sz w:val="20"/>
        </w:rPr>
        <w:t> </w:t>
      </w:r>
      <w:r>
        <w:rPr>
          <w:rFonts w:ascii="Calibri Light"/>
          <w:b w:val="0"/>
          <w:i/>
          <w:sz w:val="20"/>
        </w:rPr>
        <w:t>states</w:t>
      </w:r>
      <w:r>
        <w:rPr>
          <w:rFonts w:ascii="Calibri Light"/>
          <w:b w:val="0"/>
          <w:i/>
          <w:spacing w:val="-6"/>
          <w:sz w:val="20"/>
        </w:rPr>
        <w:t> </w:t>
      </w:r>
      <w:r>
        <w:rPr>
          <w:rFonts w:ascii="Calibri Light"/>
          <w:b w:val="0"/>
          <w:i/>
          <w:sz w:val="20"/>
        </w:rPr>
        <w:t>expanding</w:t>
      </w:r>
      <w:r>
        <w:rPr>
          <w:rFonts w:ascii="Calibri Light"/>
          <w:b w:val="0"/>
          <w:i/>
          <w:spacing w:val="-6"/>
          <w:sz w:val="20"/>
        </w:rPr>
        <w:t> </w:t>
      </w:r>
      <w:r>
        <w:rPr>
          <w:rFonts w:ascii="Calibri Light"/>
          <w:b w:val="0"/>
          <w:i/>
          <w:sz w:val="20"/>
        </w:rPr>
        <w:t>use</w:t>
      </w:r>
      <w:r>
        <w:rPr>
          <w:rFonts w:ascii="Calibri Light"/>
          <w:b w:val="0"/>
          <w:i/>
          <w:spacing w:val="-6"/>
          <w:sz w:val="20"/>
        </w:rPr>
        <w:t> </w:t>
      </w:r>
      <w:r>
        <w:rPr>
          <w:rFonts w:ascii="Calibri Light"/>
          <w:b w:val="0"/>
          <w:i/>
          <w:sz w:val="20"/>
        </w:rPr>
        <w:t>of</w:t>
      </w:r>
      <w:r>
        <w:rPr>
          <w:rFonts w:ascii="Calibri Light"/>
          <w:b w:val="0"/>
          <w:i/>
          <w:spacing w:val="-6"/>
          <w:sz w:val="20"/>
        </w:rPr>
        <w:t> </w:t>
      </w:r>
      <w:r>
        <w:rPr>
          <w:rFonts w:ascii="Calibri Light"/>
          <w:b w:val="0"/>
          <w:i/>
          <w:sz w:val="20"/>
        </w:rPr>
        <w:t>telehealth.</w:t>
      </w:r>
      <w:r>
        <w:rPr>
          <w:rFonts w:ascii="Calibri Light"/>
          <w:b w:val="0"/>
          <w:i/>
          <w:spacing w:val="-7"/>
          <w:sz w:val="20"/>
        </w:rPr>
        <w:t> </w:t>
      </w:r>
      <w:hyperlink r:id="rId318">
        <w:r>
          <w:rPr>
            <w:rFonts w:ascii="Calibri Light"/>
            <w:b w:val="0"/>
            <w:color w:val="0562C1"/>
            <w:sz w:val="20"/>
            <w:u w:val="single" w:color="0562C1"/>
          </w:rPr>
          <w:t>https://www.medicaid.gov/sites/default/files/2023-</w:t>
        </w:r>
      </w:hyperlink>
      <w:hyperlink r:id="rId318">
        <w:r>
          <w:rPr>
            <w:rFonts w:ascii="Calibri Light"/>
            <w:b w:val="0"/>
            <w:color w:val="0562C1"/>
            <w:spacing w:val="-2"/>
            <w:sz w:val="20"/>
            <w:u w:val="single" w:color="0562C1"/>
          </w:rPr>
          <w:t>07/medicaid-chip-telehealth-toolkit.pdf</w:t>
        </w:r>
      </w:hyperlink>
    </w:p>
    <w:p>
      <w:pPr>
        <w:spacing w:before="79"/>
        <w:ind w:left="605" w:right="394" w:hanging="246"/>
        <w:jc w:val="left"/>
        <w:rPr>
          <w:rFonts w:ascii="Calibri Light"/>
          <w:b w:val="0"/>
          <w:sz w:val="20"/>
        </w:rPr>
      </w:pPr>
      <w:bookmarkStart w:name="_bookmark215" w:id="217"/>
      <w:bookmarkEnd w:id="217"/>
      <w:r>
        <w:rPr/>
      </w:r>
      <w:r>
        <w:rPr>
          <w:rFonts w:ascii="Calibri Light"/>
          <w:b w:val="0"/>
          <w:position w:val="5"/>
          <w:sz w:val="12"/>
        </w:rPr>
        <w:t>97</w:t>
      </w:r>
      <w:r>
        <w:rPr>
          <w:rFonts w:ascii="Calibri Light"/>
          <w:b w:val="0"/>
          <w:spacing w:val="80"/>
          <w:position w:val="5"/>
          <w:sz w:val="12"/>
        </w:rPr>
        <w:t> </w:t>
      </w:r>
      <w:r>
        <w:rPr>
          <w:rFonts w:ascii="Calibri Light"/>
          <w:b w:val="0"/>
          <w:sz w:val="20"/>
        </w:rPr>
        <w:t>U.S.</w:t>
      </w:r>
      <w:r>
        <w:rPr>
          <w:rFonts w:ascii="Calibri Light"/>
          <w:b w:val="0"/>
          <w:spacing w:val="-3"/>
          <w:sz w:val="20"/>
        </w:rPr>
        <w:t> </w:t>
      </w:r>
      <w:r>
        <w:rPr>
          <w:rFonts w:ascii="Calibri Light"/>
          <w:b w:val="0"/>
          <w:sz w:val="20"/>
        </w:rPr>
        <w:t>Department</w:t>
      </w:r>
      <w:r>
        <w:rPr>
          <w:rFonts w:ascii="Calibri Light"/>
          <w:b w:val="0"/>
          <w:spacing w:val="-3"/>
          <w:sz w:val="20"/>
        </w:rPr>
        <w:t> </w:t>
      </w:r>
      <w:r>
        <w:rPr>
          <w:rFonts w:ascii="Calibri Light"/>
          <w:b w:val="0"/>
          <w:sz w:val="20"/>
        </w:rPr>
        <w:t>of</w:t>
      </w:r>
      <w:r>
        <w:rPr>
          <w:rFonts w:ascii="Calibri Light"/>
          <w:b w:val="0"/>
          <w:spacing w:val="-2"/>
          <w:sz w:val="20"/>
        </w:rPr>
        <w:t> </w:t>
      </w:r>
      <w:r>
        <w:rPr>
          <w:rFonts w:ascii="Calibri Light"/>
          <w:b w:val="0"/>
          <w:sz w:val="20"/>
        </w:rPr>
        <w:t>Justice.</w:t>
      </w:r>
      <w:r>
        <w:rPr>
          <w:rFonts w:ascii="Calibri Light"/>
          <w:b w:val="0"/>
          <w:spacing w:val="-2"/>
          <w:sz w:val="20"/>
        </w:rPr>
        <w:t> </w:t>
      </w:r>
      <w:r>
        <w:rPr>
          <w:rFonts w:ascii="Calibri Light"/>
          <w:b w:val="0"/>
          <w:sz w:val="20"/>
        </w:rPr>
        <w:t>(2022).</w:t>
      </w:r>
      <w:r>
        <w:rPr>
          <w:rFonts w:ascii="Calibri Light"/>
          <w:b w:val="0"/>
          <w:spacing w:val="-3"/>
          <w:sz w:val="20"/>
        </w:rPr>
        <w:t> </w:t>
      </w:r>
      <w:r>
        <w:rPr>
          <w:rFonts w:ascii="Calibri Light"/>
          <w:b w:val="0"/>
          <w:sz w:val="20"/>
        </w:rPr>
        <w:t>The</w:t>
      </w:r>
      <w:r>
        <w:rPr>
          <w:rFonts w:ascii="Calibri Light"/>
          <w:b w:val="0"/>
          <w:spacing w:val="-2"/>
          <w:sz w:val="20"/>
        </w:rPr>
        <w:t> </w:t>
      </w:r>
      <w:r>
        <w:rPr>
          <w:rFonts w:ascii="Calibri Light"/>
          <w:b w:val="0"/>
          <w:sz w:val="20"/>
        </w:rPr>
        <w:t>ADA</w:t>
      </w:r>
      <w:r>
        <w:rPr>
          <w:rFonts w:ascii="Calibri Light"/>
          <w:b w:val="0"/>
          <w:spacing w:val="-2"/>
          <w:sz w:val="20"/>
        </w:rPr>
        <w:t> </w:t>
      </w:r>
      <w:r>
        <w:rPr>
          <w:rFonts w:ascii="Calibri Light"/>
          <w:b w:val="0"/>
          <w:sz w:val="20"/>
        </w:rPr>
        <w:t>and</w:t>
      </w:r>
      <w:r>
        <w:rPr>
          <w:rFonts w:ascii="Calibri Light"/>
          <w:b w:val="0"/>
          <w:spacing w:val="-2"/>
          <w:sz w:val="20"/>
        </w:rPr>
        <w:t> </w:t>
      </w:r>
      <w:r>
        <w:rPr>
          <w:rFonts w:ascii="Calibri Light"/>
          <w:b w:val="0"/>
          <w:sz w:val="20"/>
        </w:rPr>
        <w:t>opioid</w:t>
      </w:r>
      <w:r>
        <w:rPr>
          <w:rFonts w:ascii="Calibri Light"/>
          <w:b w:val="0"/>
          <w:spacing w:val="-3"/>
          <w:sz w:val="20"/>
        </w:rPr>
        <w:t> </w:t>
      </w:r>
      <w:r>
        <w:rPr>
          <w:rFonts w:ascii="Calibri Light"/>
          <w:b w:val="0"/>
          <w:sz w:val="20"/>
        </w:rPr>
        <w:t>use</w:t>
      </w:r>
      <w:r>
        <w:rPr>
          <w:rFonts w:ascii="Calibri Light"/>
          <w:b w:val="0"/>
          <w:spacing w:val="-1"/>
          <w:sz w:val="20"/>
        </w:rPr>
        <w:t> </w:t>
      </w:r>
      <w:r>
        <w:rPr>
          <w:rFonts w:ascii="Calibri Light"/>
          <w:b w:val="0"/>
          <w:sz w:val="20"/>
        </w:rPr>
        <w:t>disorder:</w:t>
      </w:r>
      <w:r>
        <w:rPr>
          <w:rFonts w:ascii="Calibri Light"/>
          <w:b w:val="0"/>
          <w:spacing w:val="-2"/>
          <w:sz w:val="20"/>
        </w:rPr>
        <w:t> </w:t>
      </w:r>
      <w:r>
        <w:rPr>
          <w:rFonts w:ascii="Calibri Light"/>
          <w:b w:val="0"/>
          <w:sz w:val="20"/>
        </w:rPr>
        <w:t>Combating</w:t>
      </w:r>
      <w:r>
        <w:rPr>
          <w:rFonts w:ascii="Calibri Light"/>
          <w:b w:val="0"/>
          <w:spacing w:val="-2"/>
          <w:sz w:val="20"/>
        </w:rPr>
        <w:t> </w:t>
      </w:r>
      <w:r>
        <w:rPr>
          <w:rFonts w:ascii="Calibri Light"/>
          <w:b w:val="0"/>
          <w:sz w:val="20"/>
        </w:rPr>
        <w:t>discrimination</w:t>
      </w:r>
      <w:r>
        <w:rPr>
          <w:rFonts w:ascii="Calibri Light"/>
          <w:b w:val="0"/>
          <w:spacing w:val="-2"/>
          <w:sz w:val="20"/>
        </w:rPr>
        <w:t> </w:t>
      </w:r>
      <w:r>
        <w:rPr>
          <w:rFonts w:ascii="Calibri Light"/>
          <w:b w:val="0"/>
          <w:sz w:val="20"/>
        </w:rPr>
        <w:t>against</w:t>
      </w:r>
      <w:r>
        <w:rPr>
          <w:rFonts w:ascii="Calibri Light"/>
          <w:b w:val="0"/>
          <w:spacing w:val="-1"/>
          <w:sz w:val="20"/>
        </w:rPr>
        <w:t> </w:t>
      </w:r>
      <w:r>
        <w:rPr>
          <w:rFonts w:ascii="Calibri Light"/>
          <w:b w:val="0"/>
          <w:sz w:val="20"/>
        </w:rPr>
        <w:t>people</w:t>
      </w:r>
      <w:r>
        <w:rPr>
          <w:rFonts w:ascii="Calibri Light"/>
          <w:b w:val="0"/>
          <w:spacing w:val="-2"/>
          <w:sz w:val="20"/>
        </w:rPr>
        <w:t> </w:t>
      </w:r>
      <w:r>
        <w:rPr>
          <w:rFonts w:ascii="Calibri Light"/>
          <w:b w:val="0"/>
          <w:sz w:val="20"/>
        </w:rPr>
        <w:t>in treatment or recovery. </w:t>
      </w:r>
      <w:hyperlink r:id="rId319">
        <w:r>
          <w:rPr>
            <w:rFonts w:ascii="Calibri Light"/>
            <w:b w:val="0"/>
            <w:color w:val="0562C1"/>
            <w:sz w:val="20"/>
            <w:u w:val="single" w:color="0562C1"/>
          </w:rPr>
          <w:t>https://www.ada.gov/resources/opioid-use-disorder</w:t>
        </w:r>
      </w:hyperlink>
    </w:p>
    <w:p>
      <w:pPr>
        <w:spacing w:before="81"/>
        <w:ind w:left="604" w:right="638" w:hanging="245"/>
        <w:jc w:val="left"/>
        <w:rPr>
          <w:rFonts w:ascii="Calibri Light"/>
          <w:b w:val="0"/>
          <w:sz w:val="20"/>
        </w:rPr>
      </w:pPr>
      <w:r>
        <w:rPr>
          <w:rFonts w:ascii="Calibri Light"/>
          <w:b w:val="0"/>
          <w:position w:val="5"/>
          <w:sz w:val="12"/>
        </w:rPr>
        <w:t>98</w:t>
      </w:r>
      <w:r>
        <w:rPr>
          <w:rFonts w:ascii="Calibri Light"/>
          <w:b w:val="0"/>
          <w:spacing w:val="80"/>
          <w:position w:val="5"/>
          <w:sz w:val="12"/>
        </w:rPr>
        <w:t> </w:t>
      </w:r>
      <w:r>
        <w:rPr>
          <w:rFonts w:ascii="Calibri Light"/>
          <w:b w:val="0"/>
          <w:sz w:val="20"/>
        </w:rPr>
        <w:t>Center</w:t>
      </w:r>
      <w:r>
        <w:rPr>
          <w:rFonts w:ascii="Calibri Light"/>
          <w:b w:val="0"/>
          <w:spacing w:val="-2"/>
          <w:sz w:val="20"/>
        </w:rPr>
        <w:t> </w:t>
      </w:r>
      <w:r>
        <w:rPr>
          <w:rFonts w:ascii="Calibri Light"/>
          <w:b w:val="0"/>
          <w:sz w:val="20"/>
        </w:rPr>
        <w:t>for</w:t>
      </w:r>
      <w:r>
        <w:rPr>
          <w:rFonts w:ascii="Calibri Light"/>
          <w:b w:val="0"/>
          <w:spacing w:val="-2"/>
          <w:sz w:val="20"/>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Treatment.</w:t>
      </w:r>
      <w:r>
        <w:rPr>
          <w:rFonts w:ascii="Calibri Light"/>
          <w:b w:val="0"/>
          <w:spacing w:val="-4"/>
          <w:sz w:val="20"/>
        </w:rPr>
        <w:t> </w:t>
      </w:r>
      <w:r>
        <w:rPr>
          <w:rFonts w:ascii="Calibri Light"/>
          <w:b w:val="0"/>
          <w:sz w:val="20"/>
        </w:rPr>
        <w:t>(2009).</w:t>
      </w:r>
      <w:r>
        <w:rPr>
          <w:rFonts w:ascii="Calibri Light"/>
          <w:b w:val="0"/>
          <w:spacing w:val="-4"/>
          <w:sz w:val="20"/>
        </w:rPr>
        <w:t> </w:t>
      </w:r>
      <w:r>
        <w:rPr>
          <w:rFonts w:ascii="Calibri Light"/>
          <w:b w:val="0"/>
          <w:i/>
          <w:sz w:val="20"/>
        </w:rPr>
        <w:t>Know</w:t>
      </w:r>
      <w:r>
        <w:rPr>
          <w:rFonts w:ascii="Calibri Light"/>
          <w:b w:val="0"/>
          <w:i/>
          <w:spacing w:val="-1"/>
          <w:sz w:val="20"/>
        </w:rPr>
        <w:t> </w:t>
      </w:r>
      <w:r>
        <w:rPr>
          <w:rFonts w:ascii="Calibri Light"/>
          <w:b w:val="0"/>
          <w:i/>
          <w:sz w:val="20"/>
        </w:rPr>
        <w:t>your</w:t>
      </w:r>
      <w:r>
        <w:rPr>
          <w:rFonts w:ascii="Calibri Light"/>
          <w:b w:val="0"/>
          <w:i/>
          <w:spacing w:val="-3"/>
          <w:sz w:val="20"/>
        </w:rPr>
        <w:t> </w:t>
      </w:r>
      <w:r>
        <w:rPr>
          <w:rFonts w:ascii="Calibri Light"/>
          <w:b w:val="0"/>
          <w:i/>
          <w:sz w:val="20"/>
        </w:rPr>
        <w:t>rights:</w:t>
      </w:r>
      <w:r>
        <w:rPr>
          <w:rFonts w:ascii="Calibri Light"/>
          <w:b w:val="0"/>
          <w:i/>
          <w:spacing w:val="-3"/>
          <w:sz w:val="20"/>
        </w:rPr>
        <w:t> </w:t>
      </w:r>
      <w:r>
        <w:rPr>
          <w:rFonts w:ascii="Calibri Light"/>
          <w:b w:val="0"/>
          <w:i/>
          <w:sz w:val="20"/>
        </w:rPr>
        <w:t>Rights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individuals</w:t>
      </w:r>
      <w:r>
        <w:rPr>
          <w:rFonts w:ascii="Calibri Light"/>
          <w:b w:val="0"/>
          <w:i/>
          <w:spacing w:val="-3"/>
          <w:sz w:val="20"/>
        </w:rPr>
        <w:t> </w:t>
      </w:r>
      <w:r>
        <w:rPr>
          <w:rFonts w:ascii="Calibri Light"/>
          <w:b w:val="0"/>
          <w:i/>
          <w:sz w:val="20"/>
        </w:rPr>
        <w:t>on</w:t>
      </w:r>
      <w:r>
        <w:rPr>
          <w:rFonts w:ascii="Calibri Light"/>
          <w:b w:val="0"/>
          <w:i/>
          <w:spacing w:val="-1"/>
          <w:sz w:val="20"/>
        </w:rPr>
        <w:t> </w:t>
      </w:r>
      <w:r>
        <w:rPr>
          <w:rFonts w:ascii="Calibri Light"/>
          <w:b w:val="0"/>
          <w:i/>
          <w:sz w:val="20"/>
        </w:rPr>
        <w:t>medication-assisted</w:t>
      </w:r>
      <w:r>
        <w:rPr>
          <w:rFonts w:ascii="Calibri Light"/>
          <w:b w:val="0"/>
          <w:i/>
          <w:sz w:val="20"/>
        </w:rPr>
        <w:t> </w:t>
      </w:r>
      <w:bookmarkStart w:name="_bookmark216" w:id="218"/>
      <w:bookmarkEnd w:id="218"/>
      <w:r>
        <w:rPr>
          <w:rFonts w:ascii="Calibri Light"/>
          <w:b w:val="0"/>
          <w:i/>
          <w:sz w:val="20"/>
        </w:rPr>
        <w:t>tr</w:t>
      </w:r>
      <w:r>
        <w:rPr>
          <w:rFonts w:ascii="Calibri Light"/>
          <w:b w:val="0"/>
          <w:i/>
          <w:sz w:val="20"/>
        </w:rPr>
        <w:t>eatment. </w:t>
      </w:r>
      <w:r>
        <w:rPr>
          <w:rFonts w:ascii="Calibri Light"/>
          <w:b w:val="0"/>
          <w:sz w:val="20"/>
        </w:rPr>
        <w:t>HHS Publication No. (SMA) 09-4449. Substance Abuse and Mental Health Services Administration. </w:t>
      </w:r>
      <w:hyperlink r:id="rId320">
        <w:r>
          <w:rPr>
            <w:rFonts w:ascii="Calibri Light"/>
            <w:b w:val="0"/>
            <w:color w:val="0562C1"/>
            <w:spacing w:val="-2"/>
            <w:sz w:val="20"/>
            <w:u w:val="single" w:color="0562C1"/>
          </w:rPr>
          <w:t>https://www.opioidlibrary.org/wp-content/uploads/2019/06/SAMHSA_Rights4IndivMAT_2009.pdf</w:t>
        </w:r>
      </w:hyperlink>
    </w:p>
    <w:p>
      <w:pPr>
        <w:spacing w:before="78"/>
        <w:ind w:left="604" w:right="607" w:hanging="245"/>
        <w:jc w:val="left"/>
        <w:rPr>
          <w:rFonts w:ascii="Calibri Light"/>
          <w:b w:val="0"/>
          <w:sz w:val="20"/>
        </w:rPr>
      </w:pPr>
      <w:bookmarkStart w:name="_bookmark217" w:id="219"/>
      <w:bookmarkEnd w:id="219"/>
      <w:r>
        <w:rPr/>
      </w:r>
      <w:r>
        <w:rPr>
          <w:rFonts w:ascii="Calibri Light"/>
          <w:b w:val="0"/>
          <w:position w:val="5"/>
          <w:sz w:val="12"/>
        </w:rPr>
        <w:t>99</w:t>
      </w:r>
      <w:r>
        <w:rPr>
          <w:rFonts w:ascii="Calibri Light"/>
          <w:b w:val="0"/>
          <w:spacing w:val="80"/>
          <w:position w:val="5"/>
          <w:sz w:val="12"/>
        </w:rPr>
        <w:t> </w:t>
      </w:r>
      <w:r>
        <w:rPr>
          <w:rFonts w:ascii="Calibri Light"/>
          <w:b w:val="0"/>
          <w:sz w:val="20"/>
        </w:rPr>
        <w:t>Center</w:t>
      </w:r>
      <w:r>
        <w:rPr>
          <w:rFonts w:ascii="Calibri Light"/>
          <w:b w:val="0"/>
          <w:spacing w:val="-2"/>
          <w:sz w:val="20"/>
        </w:rPr>
        <w:t> </w:t>
      </w:r>
      <w:r>
        <w:rPr>
          <w:rFonts w:ascii="Calibri Light"/>
          <w:b w:val="0"/>
          <w:sz w:val="20"/>
        </w:rPr>
        <w:t>for</w:t>
      </w:r>
      <w:r>
        <w:rPr>
          <w:rFonts w:ascii="Calibri Light"/>
          <w:b w:val="0"/>
          <w:spacing w:val="-2"/>
          <w:sz w:val="20"/>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Treatment.</w:t>
      </w:r>
      <w:r>
        <w:rPr>
          <w:rFonts w:ascii="Calibri Light"/>
          <w:b w:val="0"/>
          <w:spacing w:val="-4"/>
          <w:sz w:val="20"/>
        </w:rPr>
        <w:t> </w:t>
      </w:r>
      <w:r>
        <w:rPr>
          <w:rFonts w:ascii="Calibri Light"/>
          <w:b w:val="0"/>
          <w:sz w:val="20"/>
        </w:rPr>
        <w:t>(2009).</w:t>
      </w:r>
      <w:r>
        <w:rPr>
          <w:rFonts w:ascii="Calibri Light"/>
          <w:b w:val="0"/>
          <w:spacing w:val="-4"/>
          <w:sz w:val="20"/>
        </w:rPr>
        <w:t> </w:t>
      </w:r>
      <w:r>
        <w:rPr>
          <w:rFonts w:ascii="Calibri Light"/>
          <w:b w:val="0"/>
          <w:sz w:val="20"/>
        </w:rPr>
        <w:t>Know</w:t>
      </w:r>
      <w:r>
        <w:rPr>
          <w:rFonts w:ascii="Calibri Light"/>
          <w:b w:val="0"/>
          <w:spacing w:val="-3"/>
          <w:sz w:val="20"/>
        </w:rPr>
        <w:t> </w:t>
      </w:r>
      <w:r>
        <w:rPr>
          <w:rFonts w:ascii="Calibri Light"/>
          <w:b w:val="0"/>
          <w:sz w:val="20"/>
        </w:rPr>
        <w:t>your</w:t>
      </w:r>
      <w:r>
        <w:rPr>
          <w:rFonts w:ascii="Calibri Light"/>
          <w:b w:val="0"/>
          <w:spacing w:val="-2"/>
          <w:sz w:val="20"/>
        </w:rPr>
        <w:t> </w:t>
      </w:r>
      <w:r>
        <w:rPr>
          <w:rFonts w:ascii="Calibri Light"/>
          <w:b w:val="0"/>
          <w:sz w:val="20"/>
        </w:rPr>
        <w:t>rights:</w:t>
      </w:r>
      <w:r>
        <w:rPr>
          <w:rFonts w:ascii="Calibri Light"/>
          <w:b w:val="0"/>
          <w:spacing w:val="-3"/>
          <w:sz w:val="20"/>
        </w:rPr>
        <w:t> </w:t>
      </w:r>
      <w:r>
        <w:rPr>
          <w:rFonts w:ascii="Calibri Light"/>
          <w:b w:val="0"/>
          <w:sz w:val="20"/>
        </w:rPr>
        <w:t>Rights</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individuals</w:t>
      </w:r>
      <w:r>
        <w:rPr>
          <w:rFonts w:ascii="Calibri Light"/>
          <w:b w:val="0"/>
          <w:spacing w:val="-3"/>
          <w:sz w:val="20"/>
        </w:rPr>
        <w:t> </w:t>
      </w:r>
      <w:r>
        <w:rPr>
          <w:rFonts w:ascii="Calibri Light"/>
          <w:b w:val="0"/>
          <w:sz w:val="20"/>
        </w:rPr>
        <w:t>on</w:t>
      </w:r>
      <w:r>
        <w:rPr>
          <w:rFonts w:ascii="Calibri Light"/>
          <w:b w:val="0"/>
          <w:spacing w:val="-1"/>
          <w:sz w:val="20"/>
        </w:rPr>
        <w:t> </w:t>
      </w:r>
      <w:r>
        <w:rPr>
          <w:rFonts w:ascii="Calibri Light"/>
          <w:b w:val="0"/>
          <w:sz w:val="20"/>
        </w:rPr>
        <w:t>medication-assisted </w:t>
      </w:r>
      <w:bookmarkStart w:name="_bookmark218" w:id="220"/>
      <w:bookmarkEnd w:id="220"/>
      <w:r>
        <w:rPr>
          <w:rFonts w:ascii="Calibri Light"/>
          <w:b w:val="0"/>
          <w:sz w:val="20"/>
        </w:rPr>
        <w:t>t</w:t>
      </w:r>
      <w:r>
        <w:rPr>
          <w:rFonts w:ascii="Calibri Light"/>
          <w:b w:val="0"/>
          <w:sz w:val="20"/>
        </w:rPr>
        <w:t>reatment. HHS Publication No. (SMA) 09-4449. Substance Abuse and Mental Health Services Administration. </w:t>
      </w:r>
      <w:hyperlink r:id="rId320">
        <w:r>
          <w:rPr>
            <w:rFonts w:ascii="Calibri Light"/>
            <w:b w:val="0"/>
            <w:color w:val="0562C1"/>
            <w:spacing w:val="-2"/>
            <w:sz w:val="20"/>
            <w:u w:val="single" w:color="0562C1"/>
          </w:rPr>
          <w:t>https://www.opioidlibrary.org/wp-content/uploads/2019/06/SAMHSA_Rights4IndivMAT_2009.pdf</w:t>
        </w:r>
      </w:hyperlink>
    </w:p>
    <w:p>
      <w:pPr>
        <w:spacing w:before="82"/>
        <w:ind w:left="604" w:right="461" w:hanging="245"/>
        <w:jc w:val="left"/>
        <w:rPr>
          <w:rFonts w:ascii="Calibri Light"/>
          <w:b w:val="0"/>
          <w:sz w:val="20"/>
        </w:rPr>
      </w:pPr>
      <w:r>
        <w:rPr>
          <w:rFonts w:ascii="Calibri Light"/>
          <w:b w:val="0"/>
          <w:position w:val="5"/>
          <w:sz w:val="12"/>
        </w:rPr>
        <w:t>100</w:t>
      </w:r>
      <w:r>
        <w:rPr>
          <w:rFonts w:ascii="Calibri Light"/>
          <w:b w:val="0"/>
          <w:spacing w:val="34"/>
          <w:position w:val="5"/>
          <w:sz w:val="12"/>
        </w:rPr>
        <w:t> </w:t>
      </w:r>
      <w:r>
        <w:rPr>
          <w:rFonts w:ascii="Calibri Light"/>
          <w:b w:val="0"/>
          <w:sz w:val="20"/>
        </w:rPr>
        <w:t>Pani,</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Trogu,</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Maremmani,</w:t>
      </w:r>
      <w:r>
        <w:rPr>
          <w:rFonts w:ascii="Calibri Light"/>
          <w:b w:val="0"/>
          <w:spacing w:val="-3"/>
          <w:sz w:val="20"/>
        </w:rPr>
        <w:t> </w:t>
      </w:r>
      <w:r>
        <w:rPr>
          <w:rFonts w:ascii="Calibri Light"/>
          <w:b w:val="0"/>
          <w:sz w:val="20"/>
        </w:rPr>
        <w:t>I.,</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Pacini,</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(2013).</w:t>
      </w:r>
      <w:r>
        <w:rPr>
          <w:rFonts w:ascii="Calibri Light"/>
          <w:b w:val="0"/>
          <w:spacing w:val="-3"/>
          <w:sz w:val="20"/>
        </w:rPr>
        <w:t> </w:t>
      </w:r>
      <w:r>
        <w:rPr>
          <w:rFonts w:ascii="Calibri Light"/>
          <w:b w:val="0"/>
          <w:sz w:val="20"/>
        </w:rPr>
        <w:t>QTc</w:t>
      </w:r>
      <w:r>
        <w:rPr>
          <w:rFonts w:ascii="Calibri Light"/>
          <w:b w:val="0"/>
          <w:spacing w:val="-3"/>
          <w:sz w:val="20"/>
        </w:rPr>
        <w:t> </w:t>
      </w:r>
      <w:r>
        <w:rPr>
          <w:rFonts w:ascii="Calibri Light"/>
          <w:b w:val="0"/>
          <w:sz w:val="20"/>
        </w:rPr>
        <w:t>interval</w:t>
      </w:r>
      <w:r>
        <w:rPr>
          <w:rFonts w:ascii="Calibri Light"/>
          <w:b w:val="0"/>
          <w:spacing w:val="-3"/>
          <w:sz w:val="20"/>
        </w:rPr>
        <w:t> </w:t>
      </w:r>
      <w:r>
        <w:rPr>
          <w:rFonts w:ascii="Calibri Light"/>
          <w:b w:val="0"/>
          <w:sz w:val="20"/>
        </w:rPr>
        <w:t>screening</w:t>
      </w:r>
      <w:r>
        <w:rPr>
          <w:rFonts w:ascii="Calibri Light"/>
          <w:b w:val="0"/>
          <w:spacing w:val="-2"/>
          <w:sz w:val="20"/>
        </w:rPr>
        <w:t> </w:t>
      </w:r>
      <w:r>
        <w:rPr>
          <w:rFonts w:ascii="Calibri Light"/>
          <w:b w:val="0"/>
          <w:sz w:val="20"/>
        </w:rPr>
        <w:t>for</w:t>
      </w:r>
      <w:r>
        <w:rPr>
          <w:rFonts w:ascii="Calibri Light"/>
          <w:b w:val="0"/>
          <w:spacing w:val="-1"/>
          <w:sz w:val="20"/>
        </w:rPr>
        <w:t> </w:t>
      </w:r>
      <w:r>
        <w:rPr>
          <w:rFonts w:ascii="Calibri Light"/>
          <w:b w:val="0"/>
          <w:sz w:val="20"/>
        </w:rPr>
        <w:t>cardiac</w:t>
      </w:r>
      <w:r>
        <w:rPr>
          <w:rFonts w:ascii="Calibri Light"/>
          <w:b w:val="0"/>
          <w:spacing w:val="-3"/>
          <w:sz w:val="20"/>
        </w:rPr>
        <w:t> </w:t>
      </w:r>
      <w:r>
        <w:rPr>
          <w:rFonts w:ascii="Calibri Light"/>
          <w:b w:val="0"/>
          <w:sz w:val="20"/>
        </w:rPr>
        <w:t>risk</w:t>
      </w:r>
      <w:r>
        <w:rPr>
          <w:rFonts w:ascii="Calibri Light"/>
          <w:b w:val="0"/>
          <w:spacing w:val="-1"/>
          <w:sz w:val="20"/>
        </w:rPr>
        <w:t> </w:t>
      </w:r>
      <w:r>
        <w:rPr>
          <w:rFonts w:ascii="Calibri Light"/>
          <w:b w:val="0"/>
          <w:sz w:val="20"/>
        </w:rPr>
        <w:t>in</w:t>
      </w:r>
      <w:r>
        <w:rPr>
          <w:rFonts w:ascii="Calibri Light"/>
          <w:b w:val="0"/>
          <w:spacing w:val="-2"/>
          <w:sz w:val="20"/>
        </w:rPr>
        <w:t> </w:t>
      </w:r>
      <w:r>
        <w:rPr>
          <w:rFonts w:ascii="Calibri Light"/>
          <w:b w:val="0"/>
          <w:sz w:val="20"/>
        </w:rPr>
        <w:t>methadone </w:t>
      </w:r>
      <w:bookmarkStart w:name="_bookmark219" w:id="221"/>
      <w:bookmarkEnd w:id="221"/>
      <w:r>
        <w:rPr>
          <w:rFonts w:ascii="Calibri Light"/>
          <w:b w:val="0"/>
          <w:sz w:val="20"/>
        </w:rPr>
        <w:t>t</w:t>
      </w:r>
      <w:r>
        <w:rPr>
          <w:rFonts w:ascii="Calibri Light"/>
          <w:b w:val="0"/>
          <w:sz w:val="20"/>
        </w:rPr>
        <w:t>reatment of opioid dependence. Cochrane Database of Systematic Reviews, (6), CD008939. </w:t>
      </w:r>
      <w:hyperlink r:id="rId321">
        <w:r>
          <w:rPr>
            <w:rFonts w:ascii="Calibri Light"/>
            <w:b w:val="0"/>
            <w:color w:val="0562C1"/>
            <w:spacing w:val="-2"/>
            <w:sz w:val="20"/>
            <w:u w:val="single" w:color="0562C1"/>
          </w:rPr>
          <w:t>https://doi.org/10.1002/14651858.CD008939.pub2</w:t>
        </w:r>
      </w:hyperlink>
    </w:p>
    <w:p>
      <w:pPr>
        <w:spacing w:before="78"/>
        <w:ind w:left="604" w:right="461" w:hanging="245"/>
        <w:jc w:val="left"/>
        <w:rPr>
          <w:rFonts w:ascii="Calibri Light"/>
          <w:b w:val="0"/>
          <w:sz w:val="20"/>
        </w:rPr>
      </w:pPr>
      <w:r>
        <w:rPr>
          <w:rFonts w:ascii="Calibri Light"/>
          <w:b w:val="0"/>
          <w:position w:val="5"/>
          <w:sz w:val="12"/>
        </w:rPr>
        <w:t>101</w:t>
      </w:r>
      <w:r>
        <w:rPr>
          <w:rFonts w:ascii="Calibri Light"/>
          <w:b w:val="0"/>
          <w:spacing w:val="34"/>
          <w:position w:val="5"/>
          <w:sz w:val="12"/>
        </w:rPr>
        <w:t> </w:t>
      </w:r>
      <w:r>
        <w:rPr>
          <w:rFonts w:ascii="Calibri Light"/>
          <w:b w:val="0"/>
          <w:sz w:val="20"/>
        </w:rPr>
        <w:t>Pani,</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Trogu,</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Maremmani,</w:t>
      </w:r>
      <w:r>
        <w:rPr>
          <w:rFonts w:ascii="Calibri Light"/>
          <w:b w:val="0"/>
          <w:spacing w:val="-3"/>
          <w:sz w:val="20"/>
        </w:rPr>
        <w:t> </w:t>
      </w:r>
      <w:r>
        <w:rPr>
          <w:rFonts w:ascii="Calibri Light"/>
          <w:b w:val="0"/>
          <w:sz w:val="20"/>
        </w:rPr>
        <w:t>I.,</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Pacini,</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(2013).</w:t>
      </w:r>
      <w:r>
        <w:rPr>
          <w:rFonts w:ascii="Calibri Light"/>
          <w:b w:val="0"/>
          <w:spacing w:val="-3"/>
          <w:sz w:val="20"/>
        </w:rPr>
        <w:t> </w:t>
      </w:r>
      <w:r>
        <w:rPr>
          <w:rFonts w:ascii="Calibri Light"/>
          <w:b w:val="0"/>
          <w:sz w:val="20"/>
        </w:rPr>
        <w:t>QTc</w:t>
      </w:r>
      <w:r>
        <w:rPr>
          <w:rFonts w:ascii="Calibri Light"/>
          <w:b w:val="0"/>
          <w:spacing w:val="-3"/>
          <w:sz w:val="20"/>
        </w:rPr>
        <w:t> </w:t>
      </w:r>
      <w:r>
        <w:rPr>
          <w:rFonts w:ascii="Calibri Light"/>
          <w:b w:val="0"/>
          <w:sz w:val="20"/>
        </w:rPr>
        <w:t>interval</w:t>
      </w:r>
      <w:r>
        <w:rPr>
          <w:rFonts w:ascii="Calibri Light"/>
          <w:b w:val="0"/>
          <w:spacing w:val="-3"/>
          <w:sz w:val="20"/>
        </w:rPr>
        <w:t> </w:t>
      </w:r>
      <w:r>
        <w:rPr>
          <w:rFonts w:ascii="Calibri Light"/>
          <w:b w:val="0"/>
          <w:sz w:val="20"/>
        </w:rPr>
        <w:t>screening</w:t>
      </w:r>
      <w:r>
        <w:rPr>
          <w:rFonts w:ascii="Calibri Light"/>
          <w:b w:val="0"/>
          <w:spacing w:val="-2"/>
          <w:sz w:val="20"/>
        </w:rPr>
        <w:t> </w:t>
      </w:r>
      <w:r>
        <w:rPr>
          <w:rFonts w:ascii="Calibri Light"/>
          <w:b w:val="0"/>
          <w:sz w:val="20"/>
        </w:rPr>
        <w:t>for</w:t>
      </w:r>
      <w:r>
        <w:rPr>
          <w:rFonts w:ascii="Calibri Light"/>
          <w:b w:val="0"/>
          <w:spacing w:val="-1"/>
          <w:sz w:val="20"/>
        </w:rPr>
        <w:t> </w:t>
      </w:r>
      <w:r>
        <w:rPr>
          <w:rFonts w:ascii="Calibri Light"/>
          <w:b w:val="0"/>
          <w:sz w:val="20"/>
        </w:rPr>
        <w:t>cardiac</w:t>
      </w:r>
      <w:r>
        <w:rPr>
          <w:rFonts w:ascii="Calibri Light"/>
          <w:b w:val="0"/>
          <w:spacing w:val="-3"/>
          <w:sz w:val="20"/>
        </w:rPr>
        <w:t> </w:t>
      </w:r>
      <w:r>
        <w:rPr>
          <w:rFonts w:ascii="Calibri Light"/>
          <w:b w:val="0"/>
          <w:sz w:val="20"/>
        </w:rPr>
        <w:t>risk</w:t>
      </w:r>
      <w:r>
        <w:rPr>
          <w:rFonts w:ascii="Calibri Light"/>
          <w:b w:val="0"/>
          <w:spacing w:val="-1"/>
          <w:sz w:val="20"/>
        </w:rPr>
        <w:t> </w:t>
      </w:r>
      <w:r>
        <w:rPr>
          <w:rFonts w:ascii="Calibri Light"/>
          <w:b w:val="0"/>
          <w:sz w:val="20"/>
        </w:rPr>
        <w:t>in</w:t>
      </w:r>
      <w:r>
        <w:rPr>
          <w:rFonts w:ascii="Calibri Light"/>
          <w:b w:val="0"/>
          <w:spacing w:val="-2"/>
          <w:sz w:val="20"/>
        </w:rPr>
        <w:t> </w:t>
      </w:r>
      <w:r>
        <w:rPr>
          <w:rFonts w:ascii="Calibri Light"/>
          <w:b w:val="0"/>
          <w:sz w:val="20"/>
        </w:rPr>
        <w:t>methadone </w:t>
      </w:r>
      <w:bookmarkStart w:name="_bookmark220" w:id="222"/>
      <w:bookmarkEnd w:id="222"/>
      <w:r>
        <w:rPr>
          <w:rFonts w:ascii="Calibri Light"/>
          <w:b w:val="0"/>
          <w:sz w:val="20"/>
        </w:rPr>
        <w:t>t</w:t>
      </w:r>
      <w:r>
        <w:rPr>
          <w:rFonts w:ascii="Calibri Light"/>
          <w:b w:val="0"/>
          <w:sz w:val="20"/>
        </w:rPr>
        <w:t>reatment of opioid dependence. Cochrane Database of Systematic Reviews, (6), CD008939. </w:t>
      </w:r>
      <w:hyperlink r:id="rId321">
        <w:r>
          <w:rPr>
            <w:rFonts w:ascii="Calibri Light"/>
            <w:b w:val="0"/>
            <w:color w:val="0562C1"/>
            <w:spacing w:val="-2"/>
            <w:sz w:val="20"/>
            <w:u w:val="single" w:color="0562C1"/>
          </w:rPr>
          <w:t>https://doi.org/10.1002/14651858.CD008939.pub2</w:t>
        </w:r>
      </w:hyperlink>
    </w:p>
    <w:p>
      <w:pPr>
        <w:spacing w:before="82"/>
        <w:ind w:left="604" w:right="490" w:hanging="245"/>
        <w:jc w:val="left"/>
        <w:rPr>
          <w:rFonts w:ascii="Calibri Light"/>
          <w:b w:val="0"/>
          <w:sz w:val="20"/>
        </w:rPr>
      </w:pPr>
      <w:r>
        <w:rPr>
          <w:rFonts w:ascii="Calibri Light"/>
          <w:b w:val="0"/>
          <w:position w:val="5"/>
          <w:sz w:val="12"/>
        </w:rPr>
        <w:t>102</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bookmarkStart w:name="_bookmark221" w:id="223"/>
      <w:bookmarkEnd w:id="223"/>
      <w:r>
        <w:rPr>
          <w:rFonts w:ascii="Calibri Light"/>
          <w:b w:val="0"/>
          <w:w w:val="99"/>
          <w:sz w:val="20"/>
        </w:rPr>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78"/>
        <w:ind w:left="604" w:right="431" w:hanging="245"/>
        <w:jc w:val="left"/>
        <w:rPr>
          <w:rFonts w:ascii="Calibri Light"/>
          <w:b w:val="0"/>
          <w:sz w:val="20"/>
        </w:rPr>
      </w:pPr>
      <w:r>
        <w:rPr>
          <w:rFonts w:ascii="Calibri Light"/>
          <w:b w:val="0"/>
          <w:position w:val="5"/>
          <w:sz w:val="12"/>
        </w:rPr>
        <w:t>103</w:t>
      </w:r>
      <w:r>
        <w:rPr>
          <w:rFonts w:ascii="Calibri Light"/>
          <w:b w:val="0"/>
          <w:spacing w:val="40"/>
          <w:position w:val="5"/>
          <w:sz w:val="12"/>
        </w:rPr>
        <w:t> </w:t>
      </w:r>
      <w:r>
        <w:rPr>
          <w:rFonts w:ascii="Calibri Light"/>
          <w:b w:val="0"/>
          <w:sz w:val="20"/>
        </w:rPr>
        <w:t>Substance Abuse and Mental Health Services Administration. (2023). </w:t>
      </w:r>
      <w:r>
        <w:rPr>
          <w:rFonts w:ascii="Calibri Light"/>
          <w:b w:val="0"/>
          <w:i/>
          <w:sz w:val="20"/>
        </w:rPr>
        <w:t>Advisory</w:t>
      </w:r>
      <w:r>
        <w:rPr>
          <w:rFonts w:ascii="Calibri Light"/>
          <w:b w:val="0"/>
          <w:sz w:val="20"/>
        </w:rPr>
        <w:t>: Low-barrier models of care for substance</w:t>
      </w:r>
      <w:r>
        <w:rPr>
          <w:rFonts w:ascii="Calibri Light"/>
          <w:b w:val="0"/>
          <w:spacing w:val="-6"/>
          <w:sz w:val="20"/>
        </w:rPr>
        <w:t> </w:t>
      </w:r>
      <w:r>
        <w:rPr>
          <w:rFonts w:ascii="Calibri Light"/>
          <w:b w:val="0"/>
          <w:sz w:val="20"/>
        </w:rPr>
        <w:t>use</w:t>
      </w:r>
      <w:r>
        <w:rPr>
          <w:rFonts w:ascii="Calibri Light"/>
          <w:b w:val="0"/>
          <w:spacing w:val="-6"/>
          <w:sz w:val="20"/>
        </w:rPr>
        <w:t> </w:t>
      </w:r>
      <w:r>
        <w:rPr>
          <w:rFonts w:ascii="Calibri Light"/>
          <w:b w:val="0"/>
          <w:sz w:val="20"/>
        </w:rPr>
        <w:t>disorders.</w:t>
      </w:r>
      <w:r>
        <w:rPr>
          <w:rFonts w:ascii="Calibri Light"/>
          <w:b w:val="0"/>
          <w:spacing w:val="-7"/>
          <w:sz w:val="20"/>
        </w:rPr>
        <w:t> </w:t>
      </w:r>
      <w:r>
        <w:rPr>
          <w:rFonts w:ascii="Calibri Light"/>
          <w:b w:val="0"/>
          <w:sz w:val="20"/>
        </w:rPr>
        <w:t>HHS</w:t>
      </w:r>
      <w:r>
        <w:rPr>
          <w:rFonts w:ascii="Calibri Light"/>
          <w:b w:val="0"/>
          <w:spacing w:val="-3"/>
          <w:sz w:val="20"/>
        </w:rPr>
        <w:t> </w:t>
      </w:r>
      <w:r>
        <w:rPr>
          <w:rFonts w:ascii="Calibri Light"/>
          <w:b w:val="0"/>
          <w:sz w:val="20"/>
        </w:rPr>
        <w:t>Publication</w:t>
      </w:r>
      <w:r>
        <w:rPr>
          <w:rFonts w:ascii="Calibri Light"/>
          <w:b w:val="0"/>
          <w:spacing w:val="-6"/>
          <w:sz w:val="20"/>
        </w:rPr>
        <w:t> </w:t>
      </w:r>
      <w:r>
        <w:rPr>
          <w:rFonts w:ascii="Calibri Light"/>
          <w:b w:val="0"/>
          <w:sz w:val="20"/>
        </w:rPr>
        <w:t>No.</w:t>
      </w:r>
      <w:r>
        <w:rPr>
          <w:rFonts w:ascii="Calibri Light"/>
          <w:b w:val="0"/>
          <w:spacing w:val="-7"/>
          <w:sz w:val="20"/>
        </w:rPr>
        <w:t> </w:t>
      </w:r>
      <w:r>
        <w:rPr>
          <w:rFonts w:ascii="Calibri Light"/>
          <w:b w:val="0"/>
          <w:sz w:val="20"/>
        </w:rPr>
        <w:t>PEP23-02-00-005.</w:t>
      </w:r>
      <w:r>
        <w:rPr>
          <w:rFonts w:ascii="Calibri Light"/>
          <w:b w:val="0"/>
          <w:spacing w:val="-7"/>
          <w:sz w:val="20"/>
        </w:rPr>
        <w:t> </w:t>
      </w:r>
      <w:hyperlink r:id="rId33">
        <w:r>
          <w:rPr>
            <w:rFonts w:ascii="Calibri Light"/>
            <w:b w:val="0"/>
            <w:color w:val="0562C1"/>
            <w:sz w:val="20"/>
            <w:u w:val="single" w:color="0562C1"/>
          </w:rPr>
          <w:t>https://store.samhsa.gov/product/advisory-low-</w:t>
        </w:r>
        <w:bookmarkStart w:name="_bookmark222" w:id="224"/>
        <w:bookmarkEnd w:id="224"/>
        <w:r>
          <w:rPr>
            <w:rFonts w:ascii="Calibri Light"/>
            <w:b w:val="0"/>
            <w:color w:val="0562C1"/>
            <w:w w:val="99"/>
            <w:sz w:val="20"/>
            <w:u w:val="single" w:color="0562C1"/>
          </w:rPr>
        </w:r>
      </w:hyperlink>
      <w:hyperlink r:id="rId33">
        <w:r>
          <w:rPr>
            <w:rFonts w:ascii="Calibri Light"/>
            <w:b w:val="0"/>
            <w:color w:val="0562C1"/>
            <w:spacing w:val="-2"/>
            <w:sz w:val="20"/>
            <w:u w:val="single" w:color="0562C1"/>
          </w:rPr>
          <w:t>barrier-models-care-substance-use-disorders/pep23-02-00-005</w:t>
        </w:r>
      </w:hyperlink>
    </w:p>
    <w:p>
      <w:pPr>
        <w:spacing w:before="82"/>
        <w:ind w:left="604" w:right="490" w:hanging="245"/>
        <w:jc w:val="left"/>
        <w:rPr>
          <w:rFonts w:ascii="Calibri Light"/>
          <w:b w:val="0"/>
          <w:sz w:val="20"/>
        </w:rPr>
      </w:pPr>
      <w:r>
        <w:rPr>
          <w:rFonts w:ascii="Calibri Light"/>
          <w:b w:val="0"/>
          <w:position w:val="5"/>
          <w:sz w:val="12"/>
        </w:rPr>
        <w:t>104</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bookmarkStart w:name="_bookmark223" w:id="225"/>
      <w:bookmarkEnd w:id="225"/>
      <w:r>
        <w:rPr>
          <w:rFonts w:ascii="Calibri Light"/>
          <w:b w:val="0"/>
          <w:w w:val="99"/>
          <w:sz w:val="20"/>
        </w:rPr>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361" w:hanging="245"/>
        <w:jc w:val="left"/>
        <w:rPr>
          <w:rFonts w:ascii="Calibri Light" w:hAnsi="Calibri Light"/>
          <w:b w:val="0"/>
          <w:sz w:val="20"/>
        </w:rPr>
      </w:pPr>
      <w:r>
        <w:rPr>
          <w:rFonts w:ascii="Calibri Light" w:hAnsi="Calibri Light"/>
          <w:b w:val="0"/>
          <w:position w:val="5"/>
          <w:sz w:val="12"/>
        </w:rPr>
        <w:t>105</w:t>
      </w:r>
      <w:r>
        <w:rPr>
          <w:rFonts w:ascii="Calibri Light" w:hAnsi="Calibri Light"/>
          <w:b w:val="0"/>
          <w:spacing w:val="40"/>
          <w:position w:val="5"/>
          <w:sz w:val="12"/>
        </w:rPr>
        <w:t> </w:t>
      </w:r>
      <w:r>
        <w:rPr>
          <w:rFonts w:ascii="Calibri Light" w:hAnsi="Calibri Light"/>
          <w:b w:val="0"/>
          <w:sz w:val="20"/>
        </w:rPr>
        <w:t>Ecker, J., Abuhamad, A., Hill, W., Bailit, J., Bateman, B. T., Berghella, V., Blake-Lamb, T., Guille, C., Landau, R., </w:t>
      </w:r>
      <w:bookmarkStart w:name="_bookmark224" w:id="226"/>
      <w:bookmarkEnd w:id="226"/>
      <w:r>
        <w:rPr>
          <w:rFonts w:ascii="Calibri Light" w:hAnsi="Calibri Light"/>
          <w:b w:val="0"/>
          <w:sz w:val="20"/>
        </w:rPr>
        <w:t>Min</w:t>
      </w:r>
      <w:r>
        <w:rPr>
          <w:rFonts w:ascii="Calibri Light" w:hAnsi="Calibri Light"/>
          <w:b w:val="0"/>
          <w:sz w:val="20"/>
        </w:rPr>
        <w:t>koff, H.,</w:t>
      </w:r>
      <w:r>
        <w:rPr>
          <w:rFonts w:ascii="Calibri Light" w:hAnsi="Calibri Light"/>
          <w:b w:val="0"/>
          <w:spacing w:val="-3"/>
          <w:sz w:val="20"/>
        </w:rPr>
        <w:t> </w:t>
      </w:r>
      <w:r>
        <w:rPr>
          <w:rFonts w:ascii="Calibri Light" w:hAnsi="Calibri Light"/>
          <w:b w:val="0"/>
          <w:sz w:val="20"/>
        </w:rPr>
        <w:t>Prabhu,</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Rosenthal,</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Terplan,</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Wright,</w:t>
      </w:r>
      <w:r>
        <w:rPr>
          <w:rFonts w:ascii="Calibri Light" w:hAnsi="Calibri Light"/>
          <w:b w:val="0"/>
          <w:spacing w:val="-3"/>
          <w:sz w:val="20"/>
        </w:rPr>
        <w:t> </w:t>
      </w:r>
      <w:r>
        <w:rPr>
          <w:rFonts w:ascii="Calibri Light" w:hAnsi="Calibri Light"/>
          <w:b w:val="0"/>
          <w:sz w:val="20"/>
        </w:rPr>
        <w:t>T.</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Yonkers,</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(2019).</w:t>
      </w:r>
      <w:r>
        <w:rPr>
          <w:rFonts w:ascii="Calibri Light" w:hAnsi="Calibri Light"/>
          <w:b w:val="0"/>
          <w:spacing w:val="-3"/>
          <w:sz w:val="20"/>
        </w:rPr>
        <w:t> </w:t>
      </w:r>
      <w:r>
        <w:rPr>
          <w:rFonts w:ascii="Calibri Light" w:hAnsi="Calibri Light"/>
          <w:b w:val="0"/>
          <w:sz w:val="20"/>
        </w:rPr>
        <w:t>Substance</w:t>
      </w:r>
      <w:r>
        <w:rPr>
          <w:rFonts w:ascii="Calibri Light" w:hAnsi="Calibri Light"/>
          <w:b w:val="0"/>
          <w:spacing w:val="-2"/>
          <w:sz w:val="20"/>
        </w:rPr>
        <w:t> </w:t>
      </w:r>
      <w:r>
        <w:rPr>
          <w:rFonts w:ascii="Calibri Light" w:hAnsi="Calibri Light"/>
          <w:b w:val="0"/>
          <w:sz w:val="20"/>
        </w:rPr>
        <w:t>use</w:t>
      </w:r>
      <w:r>
        <w:rPr>
          <w:rFonts w:ascii="Calibri Light" w:hAnsi="Calibri Light"/>
          <w:b w:val="0"/>
          <w:spacing w:val="-2"/>
          <w:sz w:val="20"/>
        </w:rPr>
        <w:t> </w:t>
      </w:r>
      <w:r>
        <w:rPr>
          <w:rFonts w:ascii="Calibri Light" w:hAnsi="Calibri Light"/>
          <w:b w:val="0"/>
          <w:sz w:val="20"/>
        </w:rPr>
        <w:t>disorders</w:t>
      </w:r>
      <w:r>
        <w:rPr>
          <w:rFonts w:ascii="Calibri Light" w:hAnsi="Calibri Light"/>
          <w:b w:val="0"/>
          <w:spacing w:val="-2"/>
          <w:sz w:val="20"/>
        </w:rPr>
        <w:t> </w:t>
      </w:r>
      <w:r>
        <w:rPr>
          <w:rFonts w:ascii="Calibri Light" w:hAnsi="Calibri Light"/>
          <w:b w:val="0"/>
          <w:sz w:val="20"/>
        </w:rPr>
        <w:t>in pregnancy: Clinical, ethical, and research imperatives of the opioid epidemic: A report of a joint workshop of the Society for Maternal-Fetal Medicine, American College of Obstetricians and Gynecologists, and American Society </w:t>
      </w:r>
      <w:bookmarkStart w:name="_bookmark225" w:id="227"/>
      <w:bookmarkEnd w:id="227"/>
      <w:r>
        <w:rPr>
          <w:rFonts w:ascii="Calibri Light" w:hAnsi="Calibri Light"/>
          <w:b w:val="0"/>
          <w:sz w:val="20"/>
        </w:rPr>
        <w:t>o</w:t>
      </w:r>
      <w:r>
        <w:rPr>
          <w:rFonts w:ascii="Calibri Light" w:hAnsi="Calibri Light"/>
          <w:b w:val="0"/>
          <w:sz w:val="20"/>
        </w:rPr>
        <w:t>f Addiction Medicine. </w:t>
      </w:r>
      <w:r>
        <w:rPr>
          <w:rFonts w:ascii="Calibri Light" w:hAnsi="Calibri Light"/>
          <w:b w:val="0"/>
          <w:i/>
          <w:sz w:val="20"/>
        </w:rPr>
        <w:t>American Journal of Obstetrics and Gynecology</w:t>
      </w:r>
      <w:r>
        <w:rPr>
          <w:rFonts w:ascii="Calibri Light" w:hAnsi="Calibri Light"/>
          <w:b w:val="0"/>
          <w:sz w:val="20"/>
        </w:rPr>
        <w:t>, 221(1), B5–B28. </w:t>
      </w:r>
      <w:hyperlink r:id="rId322">
        <w:r>
          <w:rPr>
            <w:rFonts w:ascii="Calibri Light" w:hAnsi="Calibri Light"/>
            <w:b w:val="0"/>
            <w:color w:val="0562C1"/>
            <w:spacing w:val="-2"/>
            <w:sz w:val="20"/>
            <w:u w:val="single" w:color="0562C1"/>
          </w:rPr>
          <w:t>https://doi.org/10.1016/j.ajog.2019.03.022</w:t>
        </w:r>
      </w:hyperlink>
    </w:p>
    <w:p>
      <w:pPr>
        <w:spacing w:after="0"/>
        <w:jc w:val="left"/>
        <w:rPr>
          <w:rFonts w:ascii="Calibri Light" w:hAns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27" name="Group 127"/>
                <wp:cNvGraphicFramePr>
                  <a:graphicFrameLocks/>
                </wp:cNvGraphicFramePr>
                <a:graphic>
                  <a:graphicData uri="http://schemas.microsoft.com/office/word/2010/wordprocessingGroup">
                    <wpg:wgp>
                      <wpg:cNvPr id="127" name="Group 127"/>
                      <wpg:cNvGrpSpPr/>
                      <wpg:grpSpPr>
                        <a:xfrm>
                          <a:off x="0" y="0"/>
                          <a:ext cx="5943600" cy="9525"/>
                          <a:chExt cx="5943600" cy="9525"/>
                        </a:xfrm>
                      </wpg:grpSpPr>
                      <wps:wsp>
                        <wps:cNvPr id="128" name="Graphic 128"/>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26" coordorigin="0,0" coordsize="9360,15">
                <v:rect style="position:absolute;left:0;top:0;width:9360;height:15" id="docshape127" filled="true" fillcolor="#000000" stroked="false">
                  <v:fill type="solid"/>
                </v:rect>
              </v:group>
            </w:pict>
          </mc:Fallback>
        </mc:AlternateContent>
      </w:r>
      <w:r>
        <w:rPr>
          <w:rFonts w:ascii="Calibri Light"/>
          <w:sz w:val="2"/>
        </w:rPr>
      </w:r>
    </w:p>
    <w:p>
      <w:pPr>
        <w:spacing w:before="96"/>
        <w:ind w:left="604" w:right="461" w:hanging="245"/>
        <w:jc w:val="left"/>
        <w:rPr>
          <w:rFonts w:ascii="Calibri Light"/>
          <w:b w:val="0"/>
          <w:sz w:val="20"/>
        </w:rPr>
      </w:pPr>
      <w:bookmarkStart w:name="_bookmark226" w:id="228"/>
      <w:bookmarkEnd w:id="228"/>
      <w:r>
        <w:rPr/>
      </w:r>
      <w:r>
        <w:rPr>
          <w:rFonts w:ascii="Calibri Light"/>
          <w:b w:val="0"/>
          <w:position w:val="5"/>
          <w:sz w:val="12"/>
        </w:rPr>
        <w:t>106</w:t>
      </w:r>
      <w:r>
        <w:rPr>
          <w:rFonts w:ascii="Calibri Light"/>
          <w:b w:val="0"/>
          <w:spacing w:val="32"/>
          <w:position w:val="5"/>
          <w:sz w:val="12"/>
        </w:rPr>
        <w:t> </w:t>
      </w:r>
      <w:r>
        <w:rPr>
          <w:rFonts w:ascii="Calibri Light"/>
          <w:b w:val="0"/>
          <w:sz w:val="20"/>
        </w:rPr>
        <w:t>World</w:t>
      </w:r>
      <w:r>
        <w:rPr>
          <w:rFonts w:ascii="Calibri Light"/>
          <w:b w:val="0"/>
          <w:spacing w:val="-1"/>
          <w:sz w:val="20"/>
        </w:rPr>
        <w:t> </w:t>
      </w:r>
      <w:r>
        <w:rPr>
          <w:rFonts w:ascii="Calibri Light"/>
          <w:b w:val="0"/>
          <w:sz w:val="20"/>
        </w:rPr>
        <w:t>Health</w:t>
      </w:r>
      <w:r>
        <w:rPr>
          <w:rFonts w:ascii="Calibri Light"/>
          <w:b w:val="0"/>
          <w:spacing w:val="-1"/>
          <w:sz w:val="20"/>
        </w:rPr>
        <w:t> </w:t>
      </w:r>
      <w:r>
        <w:rPr>
          <w:rFonts w:ascii="Calibri Light"/>
          <w:b w:val="0"/>
          <w:sz w:val="20"/>
        </w:rPr>
        <w:t>Organization.</w:t>
      </w:r>
      <w:r>
        <w:rPr>
          <w:rFonts w:ascii="Calibri Light"/>
          <w:b w:val="0"/>
          <w:spacing w:val="-4"/>
          <w:sz w:val="20"/>
        </w:rPr>
        <w:t> </w:t>
      </w:r>
      <w:r>
        <w:rPr>
          <w:rFonts w:ascii="Calibri Light"/>
          <w:b w:val="0"/>
          <w:sz w:val="20"/>
        </w:rPr>
        <w:t>(2014</w:t>
      </w:r>
      <w:r>
        <w:rPr>
          <w:rFonts w:ascii="Calibri Light"/>
          <w:b w:val="0"/>
          <w:i/>
          <w:sz w:val="20"/>
        </w:rPr>
        <w:t>).</w:t>
      </w:r>
      <w:r>
        <w:rPr>
          <w:rFonts w:ascii="Calibri Light"/>
          <w:b w:val="0"/>
          <w:i/>
          <w:spacing w:val="-4"/>
          <w:sz w:val="20"/>
        </w:rPr>
        <w:t> </w:t>
      </w:r>
      <w:r>
        <w:rPr>
          <w:rFonts w:ascii="Calibri Light"/>
          <w:b w:val="0"/>
          <w:i/>
          <w:sz w:val="20"/>
        </w:rPr>
        <w:t>Guidelines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the</w:t>
      </w:r>
      <w:r>
        <w:rPr>
          <w:rFonts w:ascii="Calibri Light"/>
          <w:b w:val="0"/>
          <w:i/>
          <w:spacing w:val="-3"/>
          <w:sz w:val="20"/>
        </w:rPr>
        <w:t> </w:t>
      </w:r>
      <w:r>
        <w:rPr>
          <w:rFonts w:ascii="Calibri Light"/>
          <w:b w:val="0"/>
          <w:i/>
          <w:sz w:val="20"/>
        </w:rPr>
        <w:t>identification</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management</w:t>
      </w:r>
      <w:r>
        <w:rPr>
          <w:rFonts w:ascii="Calibri Light"/>
          <w:b w:val="0"/>
          <w:i/>
          <w:spacing w:val="-4"/>
          <w:sz w:val="20"/>
        </w:rPr>
        <w:t> </w:t>
      </w:r>
      <w:r>
        <w:rPr>
          <w:rFonts w:ascii="Calibri Light"/>
          <w:b w:val="0"/>
          <w:i/>
          <w:sz w:val="20"/>
        </w:rPr>
        <w:t>of</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z w:val="20"/>
        </w:rPr>
        <w:t> substance use disorders in pregnancy. </w:t>
      </w:r>
      <w:hyperlink r:id="rId323">
        <w:r>
          <w:rPr>
            <w:rFonts w:ascii="Calibri Light"/>
            <w:b w:val="0"/>
            <w:color w:val="0562C1"/>
            <w:sz w:val="20"/>
            <w:u w:val="single" w:color="0562C1"/>
          </w:rPr>
          <w:t>https://www.who.int/publications/i/item/9789241548731</w:t>
        </w:r>
      </w:hyperlink>
    </w:p>
    <w:p>
      <w:pPr>
        <w:spacing w:before="79"/>
        <w:ind w:left="604" w:right="544" w:hanging="245"/>
        <w:jc w:val="left"/>
        <w:rPr>
          <w:rFonts w:ascii="Calibri Light"/>
          <w:b w:val="0"/>
          <w:sz w:val="20"/>
        </w:rPr>
      </w:pPr>
      <w:r>
        <w:rPr>
          <w:rFonts w:ascii="Calibri Light"/>
          <w:b w:val="0"/>
          <w:position w:val="5"/>
          <w:sz w:val="12"/>
        </w:rPr>
        <w:t>107</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(2016).</w:t>
      </w:r>
      <w:r>
        <w:rPr>
          <w:rFonts w:ascii="Calibri Light"/>
          <w:b w:val="0"/>
          <w:spacing w:val="-4"/>
          <w:sz w:val="20"/>
        </w:rPr>
        <w:t> </w:t>
      </w:r>
      <w:r>
        <w:rPr>
          <w:rFonts w:ascii="Calibri Light"/>
          <w:b w:val="0"/>
          <w:i/>
          <w:sz w:val="20"/>
        </w:rPr>
        <w:t>A</w:t>
      </w:r>
      <w:r>
        <w:rPr>
          <w:rFonts w:ascii="Calibri Light"/>
          <w:b w:val="0"/>
          <w:i/>
          <w:spacing w:val="-3"/>
          <w:sz w:val="20"/>
        </w:rPr>
        <w:t> </w:t>
      </w:r>
      <w:r>
        <w:rPr>
          <w:rFonts w:ascii="Calibri Light"/>
          <w:b w:val="0"/>
          <w:i/>
          <w:sz w:val="20"/>
        </w:rPr>
        <w:t>collaborative</w:t>
      </w:r>
      <w:r>
        <w:rPr>
          <w:rFonts w:ascii="Calibri Light"/>
          <w:b w:val="0"/>
          <w:i/>
          <w:spacing w:val="-3"/>
          <w:sz w:val="20"/>
        </w:rPr>
        <w:t> </w:t>
      </w:r>
      <w:r>
        <w:rPr>
          <w:rFonts w:ascii="Calibri Light"/>
          <w:b w:val="0"/>
          <w:i/>
          <w:sz w:val="20"/>
        </w:rPr>
        <w:t>approach</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the</w:t>
      </w:r>
      <w:r>
        <w:rPr>
          <w:rFonts w:ascii="Calibri Light"/>
          <w:b w:val="0"/>
          <w:i/>
          <w:spacing w:val="-3"/>
          <w:sz w:val="20"/>
        </w:rPr>
        <w:t> </w:t>
      </w:r>
      <w:r>
        <w:rPr>
          <w:rFonts w:ascii="Calibri Light"/>
          <w:b w:val="0"/>
          <w:i/>
          <w:sz w:val="20"/>
        </w:rPr>
        <w:t>treatment</w:t>
      </w:r>
      <w:r>
        <w:rPr>
          <w:rFonts w:ascii="Calibri Light"/>
          <w:b w:val="0"/>
          <w:i/>
          <w:sz w:val="20"/>
        </w:rPr>
        <w:t> </w:t>
      </w:r>
      <w:bookmarkStart w:name="_bookmark227" w:id="229"/>
      <w:bookmarkEnd w:id="229"/>
      <w:r>
        <w:rPr>
          <w:rFonts w:ascii="Calibri Light"/>
          <w:b w:val="0"/>
          <w:i/>
          <w:sz w:val="20"/>
        </w:rPr>
        <w:t>of</w:t>
      </w:r>
      <w:r>
        <w:rPr>
          <w:rFonts w:ascii="Calibri Light"/>
          <w:b w:val="0"/>
          <w:i/>
          <w:sz w:val="20"/>
        </w:rPr>
        <w:t> pregnant women with opioid use disorders</w:t>
      </w:r>
      <w:r>
        <w:rPr>
          <w:rFonts w:ascii="Calibri Light"/>
          <w:b w:val="0"/>
          <w:sz w:val="20"/>
        </w:rPr>
        <w:t>. HHS Publication No. (SMA) 16-4978. </w:t>
      </w:r>
      <w:hyperlink r:id="rId324">
        <w:r>
          <w:rPr>
            <w:rFonts w:ascii="Calibri Light"/>
            <w:b w:val="0"/>
            <w:color w:val="0562C1"/>
            <w:spacing w:val="-2"/>
            <w:sz w:val="20"/>
            <w:u w:val="single" w:color="0562C1"/>
          </w:rPr>
          <w:t>https://store.samhsa.gov/product/collaborative-approach-treatment-pregnant-women-opioid-use-</w:t>
        </w:r>
      </w:hyperlink>
      <w:hyperlink r:id="rId324">
        <w:r>
          <w:rPr>
            <w:rFonts w:ascii="Calibri Light"/>
            <w:b w:val="0"/>
            <w:color w:val="0562C1"/>
            <w:spacing w:val="-2"/>
            <w:sz w:val="20"/>
            <w:u w:val="single" w:color="0562C1"/>
          </w:rPr>
          <w:t>disorders/sma16-4978</w:t>
        </w:r>
      </w:hyperlink>
    </w:p>
    <w:p>
      <w:pPr>
        <w:spacing w:before="81"/>
        <w:ind w:left="604" w:right="698" w:hanging="245"/>
        <w:jc w:val="left"/>
        <w:rPr>
          <w:rFonts w:ascii="Calibri Light"/>
          <w:b w:val="0"/>
          <w:sz w:val="20"/>
        </w:rPr>
      </w:pPr>
      <w:bookmarkStart w:name="_bookmark228" w:id="230"/>
      <w:bookmarkEnd w:id="230"/>
      <w:r>
        <w:rPr/>
      </w:r>
      <w:r>
        <w:rPr>
          <w:rFonts w:ascii="Calibri Light"/>
          <w:b w:val="0"/>
          <w:position w:val="5"/>
          <w:sz w:val="12"/>
        </w:rPr>
        <w:t>108</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Evidence-based,</w:t>
      </w:r>
      <w:r>
        <w:rPr>
          <w:rFonts w:ascii="Calibri Light"/>
          <w:b w:val="0"/>
          <w:spacing w:val="-5"/>
          <w:sz w:val="20"/>
        </w:rPr>
        <w:t> </w:t>
      </w:r>
      <w:r>
        <w:rPr>
          <w:rFonts w:ascii="Calibri Light"/>
          <w:b w:val="0"/>
          <w:sz w:val="20"/>
        </w:rPr>
        <w:t>whole</w:t>
      </w:r>
      <w:r>
        <w:rPr>
          <w:rFonts w:ascii="Calibri Light"/>
          <w:b w:val="0"/>
          <w:spacing w:val="-4"/>
          <w:sz w:val="20"/>
        </w:rPr>
        <w:t> </w:t>
      </w:r>
      <w:r>
        <w:rPr>
          <w:rFonts w:ascii="Calibri Light"/>
          <w:b w:val="0"/>
          <w:sz w:val="20"/>
        </w:rPr>
        <w:t>person care of pregnant people who have opioid use disorder. HHS Publication No. PEP23-02-01-002. </w:t>
      </w:r>
      <w:hyperlink r:id="rId107">
        <w:r>
          <w:rPr>
            <w:rFonts w:ascii="Calibri Light"/>
            <w:b w:val="0"/>
            <w:color w:val="0562C1"/>
            <w:spacing w:val="-2"/>
            <w:sz w:val="20"/>
            <w:u w:val="single" w:color="0562C1"/>
          </w:rPr>
          <w:t>https://store.samhsa.gov/product/advisory-evidence-based-whole-person-care-pregnant-people-who-have-</w:t>
        </w:r>
        <w:bookmarkStart w:name="_bookmark229" w:id="231"/>
        <w:bookmarkEnd w:id="231"/>
        <w:r>
          <w:rPr>
            <w:rFonts w:ascii="Calibri Light"/>
            <w:b w:val="0"/>
            <w:color w:val="0562C1"/>
            <w:w w:val="99"/>
            <w:sz w:val="20"/>
            <w:u w:val="single" w:color="0562C1"/>
          </w:rPr>
        </w:r>
      </w:hyperlink>
      <w:hyperlink r:id="rId107">
        <w:r>
          <w:rPr>
            <w:rFonts w:ascii="Calibri Light"/>
            <w:b w:val="0"/>
            <w:color w:val="0562C1"/>
            <w:spacing w:val="-2"/>
            <w:sz w:val="20"/>
            <w:u w:val="single" w:color="0562C1"/>
          </w:rPr>
          <w:t>opioid-use-disorder</w:t>
        </w:r>
      </w:hyperlink>
    </w:p>
    <w:p>
      <w:pPr>
        <w:spacing w:before="80"/>
        <w:ind w:left="604" w:right="698" w:hanging="245"/>
        <w:jc w:val="left"/>
        <w:rPr>
          <w:rFonts w:ascii="Calibri Light"/>
          <w:b w:val="0"/>
          <w:sz w:val="20"/>
        </w:rPr>
      </w:pPr>
      <w:r>
        <w:rPr>
          <w:rFonts w:ascii="Calibri Light"/>
          <w:b w:val="0"/>
          <w:position w:val="5"/>
          <w:sz w:val="12"/>
        </w:rPr>
        <w:t>109</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Evidence-based,</w:t>
      </w:r>
      <w:r>
        <w:rPr>
          <w:rFonts w:ascii="Calibri Light"/>
          <w:b w:val="0"/>
          <w:spacing w:val="-5"/>
          <w:sz w:val="20"/>
        </w:rPr>
        <w:t> </w:t>
      </w:r>
      <w:r>
        <w:rPr>
          <w:rFonts w:ascii="Calibri Light"/>
          <w:b w:val="0"/>
          <w:sz w:val="20"/>
        </w:rPr>
        <w:t>whole</w:t>
      </w:r>
      <w:r>
        <w:rPr>
          <w:rFonts w:ascii="Calibri Light"/>
          <w:b w:val="0"/>
          <w:spacing w:val="-4"/>
          <w:sz w:val="20"/>
        </w:rPr>
        <w:t> </w:t>
      </w:r>
      <w:r>
        <w:rPr>
          <w:rFonts w:ascii="Calibri Light"/>
          <w:b w:val="0"/>
          <w:sz w:val="20"/>
        </w:rPr>
        <w:t>person care of pregnant people who have opioid use disorder. HHS Publication No. PEP23-02-01-002. </w:t>
      </w:r>
      <w:bookmarkStart w:name="_bookmark230" w:id="232"/>
      <w:bookmarkEnd w:id="232"/>
      <w:r>
        <w:rPr>
          <w:rFonts w:ascii="Calibri Light"/>
          <w:b w:val="0"/>
          <w:spacing w:val="-1"/>
          <w:w w:val="99"/>
          <w:sz w:val="20"/>
        </w:rPr>
      </w:r>
      <w:hyperlink r:id="rId107">
        <w:r>
          <w:rPr>
            <w:rFonts w:ascii="Calibri Light"/>
            <w:b w:val="0"/>
            <w:color w:val="0562C1"/>
            <w:spacing w:val="-2"/>
            <w:sz w:val="20"/>
            <w:u w:val="single" w:color="0562C1"/>
          </w:rPr>
          <w:t>https://store.samhsa.gov/product/advisory-evidence-based-whole-person-care-pregnant-people-who-have-</w:t>
        </w:r>
      </w:hyperlink>
      <w:hyperlink r:id="rId107">
        <w:r>
          <w:rPr>
            <w:rFonts w:ascii="Calibri Light"/>
            <w:b w:val="0"/>
            <w:color w:val="0562C1"/>
            <w:spacing w:val="-2"/>
            <w:sz w:val="20"/>
            <w:u w:val="single" w:color="0562C1"/>
          </w:rPr>
          <w:t>opioid-use-disorder</w:t>
        </w:r>
      </w:hyperlink>
    </w:p>
    <w:p>
      <w:pPr>
        <w:spacing w:before="79"/>
        <w:ind w:left="604" w:right="698" w:hanging="245"/>
        <w:jc w:val="left"/>
        <w:rPr>
          <w:rFonts w:ascii="Calibri Light"/>
          <w:b w:val="0"/>
          <w:sz w:val="20"/>
        </w:rPr>
      </w:pPr>
      <w:r>
        <w:rPr>
          <w:rFonts w:ascii="Calibri Light"/>
          <w:b w:val="0"/>
          <w:position w:val="5"/>
          <w:sz w:val="12"/>
        </w:rPr>
        <w:t>110</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Evidence-based,</w:t>
      </w:r>
      <w:r>
        <w:rPr>
          <w:rFonts w:ascii="Calibri Light"/>
          <w:b w:val="0"/>
          <w:spacing w:val="-5"/>
          <w:sz w:val="20"/>
        </w:rPr>
        <w:t> </w:t>
      </w:r>
      <w:r>
        <w:rPr>
          <w:rFonts w:ascii="Calibri Light"/>
          <w:b w:val="0"/>
          <w:sz w:val="20"/>
        </w:rPr>
        <w:t>whole</w:t>
      </w:r>
      <w:r>
        <w:rPr>
          <w:rFonts w:ascii="Calibri Light"/>
          <w:b w:val="0"/>
          <w:spacing w:val="-4"/>
          <w:sz w:val="20"/>
        </w:rPr>
        <w:t> </w:t>
      </w:r>
      <w:r>
        <w:rPr>
          <w:rFonts w:ascii="Calibri Light"/>
          <w:b w:val="0"/>
          <w:sz w:val="20"/>
        </w:rPr>
        <w:t>person </w:t>
      </w:r>
      <w:bookmarkStart w:name="_bookmark231" w:id="233"/>
      <w:bookmarkEnd w:id="233"/>
      <w:r>
        <w:rPr>
          <w:rFonts w:ascii="Calibri Light"/>
          <w:b w:val="0"/>
          <w:sz w:val="20"/>
        </w:rPr>
        <w:t>c</w:t>
      </w:r>
      <w:r>
        <w:rPr>
          <w:rFonts w:ascii="Calibri Light"/>
          <w:b w:val="0"/>
          <w:sz w:val="20"/>
        </w:rPr>
        <w:t>are of pregnant people who have opioid use disorder. HHS Publication No. PEP23-02-01-002. </w:t>
      </w:r>
      <w:hyperlink r:id="rId107">
        <w:r>
          <w:rPr>
            <w:rFonts w:ascii="Calibri Light"/>
            <w:b w:val="0"/>
            <w:color w:val="0562C1"/>
            <w:spacing w:val="-2"/>
            <w:sz w:val="20"/>
            <w:u w:val="single" w:color="0562C1"/>
          </w:rPr>
          <w:t>https://store.samhsa.gov/product/advisory-evidence-based-whole-person-care-pregnant-people-who-have-</w:t>
        </w:r>
        <w:bookmarkStart w:name="_bookmark232" w:id="234"/>
        <w:bookmarkEnd w:id="234"/>
        <w:r>
          <w:rPr>
            <w:rFonts w:ascii="Calibri Light"/>
            <w:b w:val="0"/>
            <w:color w:val="0562C1"/>
            <w:w w:val="99"/>
            <w:sz w:val="20"/>
            <w:u w:val="single" w:color="0562C1"/>
          </w:rPr>
        </w:r>
      </w:hyperlink>
      <w:hyperlink r:id="rId107">
        <w:r>
          <w:rPr>
            <w:rFonts w:ascii="Calibri Light"/>
            <w:b w:val="0"/>
            <w:color w:val="0562C1"/>
            <w:spacing w:val="-2"/>
            <w:sz w:val="20"/>
            <w:u w:val="single" w:color="0562C1"/>
          </w:rPr>
          <w:t>opioid-use-disorder</w:t>
        </w:r>
      </w:hyperlink>
    </w:p>
    <w:p>
      <w:pPr>
        <w:spacing w:before="80"/>
        <w:ind w:left="604" w:right="698" w:hanging="245"/>
        <w:jc w:val="left"/>
        <w:rPr>
          <w:rFonts w:ascii="Calibri Light"/>
          <w:b w:val="0"/>
          <w:sz w:val="20"/>
        </w:rPr>
      </w:pPr>
      <w:r>
        <w:rPr>
          <w:rFonts w:ascii="Calibri Light"/>
          <w:b w:val="0"/>
          <w:position w:val="5"/>
          <w:sz w:val="12"/>
        </w:rPr>
        <w:t>111</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Evidence-based,</w:t>
      </w:r>
      <w:r>
        <w:rPr>
          <w:rFonts w:ascii="Calibri Light"/>
          <w:b w:val="0"/>
          <w:spacing w:val="-5"/>
          <w:sz w:val="20"/>
        </w:rPr>
        <w:t> </w:t>
      </w:r>
      <w:r>
        <w:rPr>
          <w:rFonts w:ascii="Calibri Light"/>
          <w:b w:val="0"/>
          <w:sz w:val="20"/>
        </w:rPr>
        <w:t>whole</w:t>
      </w:r>
      <w:r>
        <w:rPr>
          <w:rFonts w:ascii="Calibri Light"/>
          <w:b w:val="0"/>
          <w:spacing w:val="-4"/>
          <w:sz w:val="20"/>
        </w:rPr>
        <w:t> </w:t>
      </w:r>
      <w:r>
        <w:rPr>
          <w:rFonts w:ascii="Calibri Light"/>
          <w:b w:val="0"/>
          <w:sz w:val="20"/>
        </w:rPr>
        <w:t>person care of pregnant people who have opioid use disorder. HHS Publication No. PEP23-02-01-002. </w:t>
      </w:r>
      <w:bookmarkStart w:name="_bookmark233" w:id="235"/>
      <w:bookmarkEnd w:id="235"/>
      <w:r>
        <w:rPr>
          <w:rFonts w:ascii="Calibri Light"/>
          <w:b w:val="0"/>
          <w:spacing w:val="-1"/>
          <w:w w:val="99"/>
          <w:sz w:val="20"/>
        </w:rPr>
      </w:r>
      <w:hyperlink r:id="rId107">
        <w:r>
          <w:rPr>
            <w:rFonts w:ascii="Calibri Light"/>
            <w:b w:val="0"/>
            <w:color w:val="0562C1"/>
            <w:spacing w:val="-2"/>
            <w:sz w:val="20"/>
            <w:u w:val="single" w:color="0562C1"/>
          </w:rPr>
          <w:t>https://store.samhsa.gov/product/advisory-evidence-based-whole-person-care-pregnant-people-who-have-</w:t>
        </w:r>
      </w:hyperlink>
      <w:hyperlink r:id="rId107">
        <w:r>
          <w:rPr>
            <w:rFonts w:ascii="Calibri Light"/>
            <w:b w:val="0"/>
            <w:color w:val="0562C1"/>
            <w:spacing w:val="-2"/>
            <w:sz w:val="20"/>
            <w:u w:val="single" w:color="0562C1"/>
          </w:rPr>
          <w:t>opioid-use-disorder</w:t>
        </w:r>
      </w:hyperlink>
    </w:p>
    <w:p>
      <w:pPr>
        <w:spacing w:before="82"/>
        <w:ind w:left="604" w:right="671" w:hanging="245"/>
        <w:jc w:val="left"/>
        <w:rPr>
          <w:rFonts w:ascii="Calibri Light"/>
          <w:b w:val="0"/>
          <w:sz w:val="20"/>
        </w:rPr>
      </w:pPr>
      <w:r>
        <w:rPr>
          <w:rFonts w:ascii="Calibri Light"/>
          <w:b w:val="0"/>
          <w:position w:val="5"/>
          <w:sz w:val="12"/>
        </w:rPr>
        <w:t>112</w:t>
      </w:r>
      <w:r>
        <w:rPr>
          <w:rFonts w:ascii="Calibri Light"/>
          <w:b w:val="0"/>
          <w:spacing w:val="31"/>
          <w:position w:val="5"/>
          <w:sz w:val="12"/>
        </w:rPr>
        <w:t> </w:t>
      </w:r>
      <w:r>
        <w:rPr>
          <w:rFonts w:ascii="Calibri Light"/>
          <w:b w:val="0"/>
          <w:sz w:val="20"/>
        </w:rPr>
        <w:t>American</w:t>
      </w:r>
      <w:r>
        <w:rPr>
          <w:rFonts w:ascii="Calibri Light"/>
          <w:b w:val="0"/>
          <w:spacing w:val="-2"/>
          <w:sz w:val="20"/>
        </w:rPr>
        <w:t> </w:t>
      </w:r>
      <w:r>
        <w:rPr>
          <w:rFonts w:ascii="Calibri Light"/>
          <w:b w:val="0"/>
          <w:sz w:val="20"/>
        </w:rPr>
        <w:t>College</w:t>
      </w:r>
      <w:r>
        <w:rPr>
          <w:rFonts w:ascii="Calibri Light"/>
          <w:b w:val="0"/>
          <w:spacing w:val="-2"/>
          <w:sz w:val="20"/>
        </w:rPr>
        <w:t> </w:t>
      </w:r>
      <w:r>
        <w:rPr>
          <w:rFonts w:ascii="Calibri Light"/>
          <w:b w:val="0"/>
          <w:sz w:val="20"/>
        </w:rPr>
        <w:t>of</w:t>
      </w:r>
      <w:r>
        <w:rPr>
          <w:rFonts w:ascii="Calibri Light"/>
          <w:b w:val="0"/>
          <w:spacing w:val="-3"/>
          <w:sz w:val="20"/>
        </w:rPr>
        <w:t> </w:t>
      </w:r>
      <w:r>
        <w:rPr>
          <w:rFonts w:ascii="Calibri Light"/>
          <w:b w:val="0"/>
          <w:sz w:val="20"/>
        </w:rPr>
        <w:t>Obstetricians</w:t>
      </w:r>
      <w:r>
        <w:rPr>
          <w:rFonts w:ascii="Calibri Light"/>
          <w:b w:val="0"/>
          <w:spacing w:val="-3"/>
          <w:sz w:val="20"/>
        </w:rPr>
        <w:t> </w:t>
      </w:r>
      <w:r>
        <w:rPr>
          <w:rFonts w:ascii="Calibri Light"/>
          <w:b w:val="0"/>
          <w:sz w:val="20"/>
        </w:rPr>
        <w:t>and</w:t>
      </w:r>
      <w:r>
        <w:rPr>
          <w:rFonts w:ascii="Calibri Light"/>
          <w:b w:val="0"/>
          <w:spacing w:val="-2"/>
          <w:sz w:val="20"/>
        </w:rPr>
        <w:t> </w:t>
      </w:r>
      <w:r>
        <w:rPr>
          <w:rFonts w:ascii="Calibri Light"/>
          <w:b w:val="0"/>
          <w:sz w:val="20"/>
        </w:rPr>
        <w:t>Gynecologists.</w:t>
      </w:r>
      <w:r>
        <w:rPr>
          <w:rFonts w:ascii="Calibri Light"/>
          <w:b w:val="0"/>
          <w:spacing w:val="-4"/>
          <w:sz w:val="20"/>
        </w:rPr>
        <w:t> </w:t>
      </w:r>
      <w:r>
        <w:rPr>
          <w:rFonts w:ascii="Calibri Light"/>
          <w:b w:val="0"/>
          <w:sz w:val="20"/>
        </w:rPr>
        <w:t>(2017).</w:t>
      </w:r>
      <w:r>
        <w:rPr>
          <w:rFonts w:ascii="Calibri Light"/>
          <w:b w:val="0"/>
          <w:spacing w:val="-2"/>
          <w:sz w:val="20"/>
        </w:rPr>
        <w:t> </w:t>
      </w:r>
      <w:r>
        <w:rPr>
          <w:rFonts w:ascii="Calibri Light"/>
          <w:b w:val="0"/>
          <w:i/>
          <w:sz w:val="20"/>
        </w:rPr>
        <w:t>Opioid</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opioid</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in</w:t>
      </w:r>
      <w:r>
        <w:rPr>
          <w:rFonts w:ascii="Calibri Light"/>
          <w:b w:val="0"/>
          <w:i/>
          <w:spacing w:val="-3"/>
          <w:sz w:val="20"/>
        </w:rPr>
        <w:t> </w:t>
      </w:r>
      <w:r>
        <w:rPr>
          <w:rFonts w:ascii="Calibri Light"/>
          <w:b w:val="0"/>
          <w:i/>
          <w:sz w:val="20"/>
        </w:rPr>
        <w:t>pregnancy</w:t>
      </w:r>
      <w:r>
        <w:rPr>
          <w:rFonts w:ascii="Calibri Light"/>
          <w:b w:val="0"/>
          <w:sz w:val="20"/>
        </w:rPr>
        <w:t>. </w:t>
      </w:r>
      <w:bookmarkStart w:name="_bookmark234" w:id="236"/>
      <w:bookmarkEnd w:id="236"/>
      <w:r>
        <w:rPr>
          <w:rFonts w:ascii="Calibri Light"/>
          <w:b w:val="0"/>
          <w:sz w:val="20"/>
        </w:rPr>
        <w:t>Co</w:t>
      </w:r>
      <w:r>
        <w:rPr>
          <w:rFonts w:ascii="Calibri Light"/>
          <w:b w:val="0"/>
          <w:sz w:val="20"/>
        </w:rPr>
        <w:t>mmittee Opinion Number 711. </w:t>
      </w:r>
      <w:hyperlink r:id="rId325">
        <w:r>
          <w:rPr>
            <w:rFonts w:ascii="Calibri Light"/>
            <w:b w:val="0"/>
            <w:color w:val="0562C1"/>
            <w:sz w:val="20"/>
            <w:u w:val="single" w:color="0562C1"/>
          </w:rPr>
          <w:t>https://www.acog.org/clinical/clinical-guidance/committee-opinion/</w:t>
        </w:r>
      </w:hyperlink>
      <w:r>
        <w:rPr>
          <w:rFonts w:ascii="Calibri Light"/>
          <w:b w:val="0"/>
          <w:color w:val="0562C1"/>
          <w:sz w:val="20"/>
          <w:u w:val="none"/>
        </w:rPr>
        <w:t> </w:t>
      </w:r>
      <w:hyperlink r:id="rId325">
        <w:r>
          <w:rPr>
            <w:rFonts w:ascii="Calibri Light"/>
            <w:b w:val="0"/>
            <w:color w:val="0562C1"/>
            <w:spacing w:val="-2"/>
            <w:sz w:val="20"/>
            <w:u w:val="single" w:color="0562C1"/>
          </w:rPr>
          <w:t>articles/2017/08/opioid-use-and-opioid-use-disorder-in-pregnancy</w:t>
        </w:r>
      </w:hyperlink>
    </w:p>
    <w:p>
      <w:pPr>
        <w:spacing w:before="78"/>
        <w:ind w:left="605" w:right="394" w:hanging="246"/>
        <w:jc w:val="left"/>
        <w:rPr>
          <w:rFonts w:ascii="Calibri Light" w:hAnsi="Calibri Light"/>
          <w:b w:val="0"/>
          <w:sz w:val="20"/>
        </w:rPr>
      </w:pPr>
      <w:r>
        <w:rPr>
          <w:rFonts w:ascii="Calibri Light" w:hAnsi="Calibri Light"/>
          <w:b w:val="0"/>
          <w:position w:val="5"/>
          <w:sz w:val="12"/>
        </w:rPr>
        <w:t>113</w:t>
      </w:r>
      <w:r>
        <w:rPr>
          <w:rFonts w:ascii="Calibri Light" w:hAnsi="Calibri Light"/>
          <w:b w:val="0"/>
          <w:spacing w:val="40"/>
          <w:position w:val="5"/>
          <w:sz w:val="12"/>
        </w:rPr>
        <w:t> </w:t>
      </w:r>
      <w:r>
        <w:rPr>
          <w:rFonts w:ascii="Calibri Light" w:hAnsi="Calibri Light"/>
          <w:b w:val="0"/>
          <w:sz w:val="20"/>
        </w:rPr>
        <w:t>Simon, C., Vincent, L., Coulter, A., Salazar, Z., Voyles, N., Roberts, L., Frank, D., &amp; Brothers, S. (2022). The </w:t>
      </w:r>
      <w:bookmarkStart w:name="_bookmark235" w:id="237"/>
      <w:bookmarkEnd w:id="237"/>
      <w:r>
        <w:rPr>
          <w:rFonts w:ascii="Calibri Light" w:hAnsi="Calibri Light"/>
          <w:b w:val="0"/>
          <w:sz w:val="20"/>
        </w:rPr>
        <w:t>M</w:t>
      </w:r>
      <w:r>
        <w:rPr>
          <w:rFonts w:ascii="Calibri Light" w:hAnsi="Calibri Light"/>
          <w:b w:val="0"/>
          <w:sz w:val="20"/>
        </w:rPr>
        <w:t>ethadone</w:t>
      </w:r>
      <w:r>
        <w:rPr>
          <w:rFonts w:ascii="Calibri Light" w:hAnsi="Calibri Light"/>
          <w:b w:val="0"/>
          <w:spacing w:val="-4"/>
          <w:sz w:val="20"/>
        </w:rPr>
        <w:t> </w:t>
      </w:r>
      <w:r>
        <w:rPr>
          <w:rFonts w:ascii="Calibri Light" w:hAnsi="Calibri Light"/>
          <w:b w:val="0"/>
          <w:sz w:val="20"/>
        </w:rPr>
        <w:t>Manifesto:</w:t>
      </w:r>
      <w:r>
        <w:rPr>
          <w:rFonts w:ascii="Calibri Light" w:hAnsi="Calibri Light"/>
          <w:b w:val="0"/>
          <w:spacing w:val="-4"/>
          <w:sz w:val="20"/>
        </w:rPr>
        <w:t> </w:t>
      </w:r>
      <w:r>
        <w:rPr>
          <w:rFonts w:ascii="Calibri Light" w:hAnsi="Calibri Light"/>
          <w:b w:val="0"/>
          <w:sz w:val="20"/>
        </w:rPr>
        <w:t>Treatment</w:t>
      </w:r>
      <w:r>
        <w:rPr>
          <w:rFonts w:ascii="Calibri Light" w:hAnsi="Calibri Light"/>
          <w:b w:val="0"/>
          <w:spacing w:val="-5"/>
          <w:sz w:val="20"/>
        </w:rPr>
        <w:t> </w:t>
      </w:r>
      <w:r>
        <w:rPr>
          <w:rFonts w:ascii="Calibri Light" w:hAnsi="Calibri Light"/>
          <w:b w:val="0"/>
          <w:sz w:val="20"/>
        </w:rPr>
        <w:t>experiences</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policy</w:t>
      </w:r>
      <w:r>
        <w:rPr>
          <w:rFonts w:ascii="Calibri Light" w:hAnsi="Calibri Light"/>
          <w:b w:val="0"/>
          <w:spacing w:val="-3"/>
          <w:sz w:val="20"/>
        </w:rPr>
        <w:t> </w:t>
      </w:r>
      <w:r>
        <w:rPr>
          <w:rFonts w:ascii="Calibri Light" w:hAnsi="Calibri Light"/>
          <w:b w:val="0"/>
          <w:sz w:val="20"/>
        </w:rPr>
        <w:t>recommendations</w:t>
      </w:r>
      <w:r>
        <w:rPr>
          <w:rFonts w:ascii="Calibri Light" w:hAnsi="Calibri Light"/>
          <w:b w:val="0"/>
          <w:spacing w:val="-4"/>
          <w:sz w:val="20"/>
        </w:rPr>
        <w:t> </w:t>
      </w:r>
      <w:r>
        <w:rPr>
          <w:rFonts w:ascii="Calibri Light" w:hAnsi="Calibri Light"/>
          <w:b w:val="0"/>
          <w:sz w:val="20"/>
        </w:rPr>
        <w:t>from</w:t>
      </w:r>
      <w:r>
        <w:rPr>
          <w:rFonts w:ascii="Calibri Light" w:hAnsi="Calibri Light"/>
          <w:b w:val="0"/>
          <w:spacing w:val="-3"/>
          <w:sz w:val="20"/>
        </w:rPr>
        <w:t> </w:t>
      </w:r>
      <w:r>
        <w:rPr>
          <w:rFonts w:ascii="Calibri Light" w:hAnsi="Calibri Light"/>
          <w:b w:val="0"/>
          <w:sz w:val="20"/>
        </w:rPr>
        <w:t>methadone</w:t>
      </w:r>
      <w:r>
        <w:rPr>
          <w:rFonts w:ascii="Calibri Light" w:hAnsi="Calibri Light"/>
          <w:b w:val="0"/>
          <w:spacing w:val="-4"/>
          <w:sz w:val="20"/>
        </w:rPr>
        <w:t> </w:t>
      </w:r>
      <w:r>
        <w:rPr>
          <w:rFonts w:ascii="Calibri Light" w:hAnsi="Calibri Light"/>
          <w:b w:val="0"/>
          <w:sz w:val="20"/>
        </w:rPr>
        <w:t>patient</w:t>
      </w:r>
      <w:r>
        <w:rPr>
          <w:rFonts w:ascii="Calibri Light" w:hAnsi="Calibri Light"/>
          <w:b w:val="0"/>
          <w:spacing w:val="-5"/>
          <w:sz w:val="20"/>
        </w:rPr>
        <w:t> </w:t>
      </w:r>
      <w:r>
        <w:rPr>
          <w:rFonts w:ascii="Calibri Light" w:hAnsi="Calibri Light"/>
          <w:b w:val="0"/>
          <w:sz w:val="20"/>
        </w:rPr>
        <w:t>activists. </w:t>
      </w:r>
      <w:r>
        <w:rPr>
          <w:rFonts w:ascii="Calibri Light" w:hAnsi="Calibri Light"/>
          <w:b w:val="0"/>
          <w:i/>
          <w:sz w:val="20"/>
        </w:rPr>
        <w:t>American Journal of Public Health, 112</w:t>
      </w:r>
      <w:r>
        <w:rPr>
          <w:rFonts w:ascii="Calibri Light" w:hAnsi="Calibri Light"/>
          <w:b w:val="0"/>
          <w:sz w:val="20"/>
        </w:rPr>
        <w:t>(S2), S117–S122. </w:t>
      </w:r>
      <w:hyperlink r:id="rId313">
        <w:r>
          <w:rPr>
            <w:rFonts w:ascii="Calibri Light" w:hAnsi="Calibri Light"/>
            <w:b w:val="0"/>
            <w:color w:val="0562C1"/>
            <w:sz w:val="20"/>
            <w:u w:val="single" w:color="0562C1"/>
          </w:rPr>
          <w:t>https://doi.org/10.2105/AJPH.2021.306665</w:t>
        </w:r>
      </w:hyperlink>
    </w:p>
    <w:p>
      <w:pPr>
        <w:spacing w:before="82"/>
        <w:ind w:left="605" w:right="308" w:hanging="246"/>
        <w:jc w:val="left"/>
        <w:rPr>
          <w:rFonts w:ascii="Calibri Light" w:hAnsi="Calibri Light"/>
          <w:b w:val="0"/>
          <w:sz w:val="20"/>
        </w:rPr>
      </w:pPr>
      <w:r>
        <w:rPr>
          <w:rFonts w:ascii="Calibri Light" w:hAnsi="Calibri Light"/>
          <w:b w:val="0"/>
          <w:position w:val="5"/>
          <w:sz w:val="12"/>
        </w:rPr>
        <w:t>114</w:t>
      </w:r>
      <w:r>
        <w:rPr>
          <w:rFonts w:ascii="Calibri Light" w:hAnsi="Calibri Light"/>
          <w:b w:val="0"/>
          <w:spacing w:val="34"/>
          <w:position w:val="5"/>
          <w:sz w:val="12"/>
        </w:rPr>
        <w:t> </w:t>
      </w:r>
      <w:r>
        <w:rPr>
          <w:rFonts w:ascii="Calibri Light" w:hAnsi="Calibri Light"/>
          <w:b w:val="0"/>
          <w:sz w:val="20"/>
        </w:rPr>
        <w:t>Klaman,</w:t>
      </w:r>
      <w:r>
        <w:rPr>
          <w:rFonts w:ascii="Calibri Light" w:hAnsi="Calibri Light"/>
          <w:b w:val="0"/>
          <w:spacing w:val="-2"/>
          <w:sz w:val="20"/>
        </w:rPr>
        <w:t> </w:t>
      </w:r>
      <w:r>
        <w:rPr>
          <w:rFonts w:ascii="Calibri Light" w:hAnsi="Calibri Light"/>
          <w:b w:val="0"/>
          <w:sz w:val="20"/>
        </w:rPr>
        <w:t>S.</w:t>
      </w:r>
      <w:r>
        <w:rPr>
          <w:rFonts w:ascii="Calibri Light" w:hAnsi="Calibri Light"/>
          <w:b w:val="0"/>
          <w:spacing w:val="-2"/>
          <w:sz w:val="20"/>
        </w:rPr>
        <w:t> </w:t>
      </w:r>
      <w:r>
        <w:rPr>
          <w:rFonts w:ascii="Calibri Light" w:hAnsi="Calibri Light"/>
          <w:b w:val="0"/>
          <w:sz w:val="20"/>
        </w:rPr>
        <w:t>L.,</w:t>
      </w:r>
      <w:r>
        <w:rPr>
          <w:rFonts w:ascii="Calibri Light" w:hAnsi="Calibri Light"/>
          <w:b w:val="0"/>
          <w:spacing w:val="-2"/>
          <w:sz w:val="20"/>
        </w:rPr>
        <w:t> </w:t>
      </w:r>
      <w:r>
        <w:rPr>
          <w:rFonts w:ascii="Calibri Light" w:hAnsi="Calibri Light"/>
          <w:b w:val="0"/>
          <w:sz w:val="20"/>
        </w:rPr>
        <w:t>Isaacs,</w:t>
      </w:r>
      <w:r>
        <w:rPr>
          <w:rFonts w:ascii="Calibri Light" w:hAnsi="Calibri Light"/>
          <w:b w:val="0"/>
          <w:spacing w:val="-2"/>
          <w:sz w:val="20"/>
        </w:rPr>
        <w:t> </w:t>
      </w:r>
      <w:r>
        <w:rPr>
          <w:rFonts w:ascii="Calibri Light" w:hAnsi="Calibri Light"/>
          <w:b w:val="0"/>
          <w:sz w:val="20"/>
        </w:rPr>
        <w:t>K.,</w:t>
      </w:r>
      <w:r>
        <w:rPr>
          <w:rFonts w:ascii="Calibri Light" w:hAnsi="Calibri Light"/>
          <w:b w:val="0"/>
          <w:spacing w:val="-2"/>
          <w:sz w:val="20"/>
        </w:rPr>
        <w:t> </w:t>
      </w:r>
      <w:r>
        <w:rPr>
          <w:rFonts w:ascii="Calibri Light" w:hAnsi="Calibri Light"/>
          <w:b w:val="0"/>
          <w:sz w:val="20"/>
        </w:rPr>
        <w:t>Leopold,</w:t>
      </w:r>
      <w:r>
        <w:rPr>
          <w:rFonts w:ascii="Calibri Light" w:hAnsi="Calibri Light"/>
          <w:b w:val="0"/>
          <w:spacing w:val="-2"/>
          <w:sz w:val="20"/>
        </w:rPr>
        <w:t> </w:t>
      </w:r>
      <w:r>
        <w:rPr>
          <w:rFonts w:ascii="Calibri Light" w:hAnsi="Calibri Light"/>
          <w:b w:val="0"/>
          <w:sz w:val="20"/>
        </w:rPr>
        <w:t>A.,</w:t>
      </w:r>
      <w:r>
        <w:rPr>
          <w:rFonts w:ascii="Calibri Light" w:hAnsi="Calibri Light"/>
          <w:b w:val="0"/>
          <w:spacing w:val="-2"/>
          <w:sz w:val="20"/>
        </w:rPr>
        <w:t> </w:t>
      </w:r>
      <w:r>
        <w:rPr>
          <w:rFonts w:ascii="Calibri Light" w:hAnsi="Calibri Light"/>
          <w:b w:val="0"/>
          <w:sz w:val="20"/>
        </w:rPr>
        <w:t>Perpich,</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Hayashi,</w:t>
      </w:r>
      <w:r>
        <w:rPr>
          <w:rFonts w:ascii="Calibri Light" w:hAnsi="Calibri Light"/>
          <w:b w:val="0"/>
          <w:spacing w:val="-2"/>
          <w:sz w:val="20"/>
        </w:rPr>
        <w:t> </w:t>
      </w:r>
      <w:r>
        <w:rPr>
          <w:rFonts w:ascii="Calibri Light" w:hAnsi="Calibri Light"/>
          <w:b w:val="0"/>
          <w:sz w:val="20"/>
        </w:rPr>
        <w:t>S.,</w:t>
      </w:r>
      <w:r>
        <w:rPr>
          <w:rFonts w:ascii="Calibri Light" w:hAnsi="Calibri Light"/>
          <w:b w:val="0"/>
          <w:spacing w:val="-2"/>
          <w:sz w:val="20"/>
        </w:rPr>
        <w:t> </w:t>
      </w:r>
      <w:r>
        <w:rPr>
          <w:rFonts w:ascii="Calibri Light" w:hAnsi="Calibri Light"/>
          <w:b w:val="0"/>
          <w:sz w:val="20"/>
        </w:rPr>
        <w:t>Vender,</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w:t>
      </w:r>
      <w:r>
        <w:rPr>
          <w:rFonts w:ascii="Calibri Light" w:hAnsi="Calibri Light"/>
          <w:b w:val="0"/>
          <w:spacing w:val="-2"/>
          <w:sz w:val="20"/>
        </w:rPr>
        <w:t> </w:t>
      </w:r>
      <w:r>
        <w:rPr>
          <w:rFonts w:ascii="Calibri Light" w:hAnsi="Calibri Light"/>
          <w:b w:val="0"/>
          <w:sz w:val="20"/>
        </w:rPr>
        <w:t>Jones,</w:t>
      </w:r>
      <w:r>
        <w:rPr>
          <w:rFonts w:ascii="Calibri Light" w:hAnsi="Calibri Light"/>
          <w:b w:val="0"/>
          <w:spacing w:val="-2"/>
          <w:sz w:val="20"/>
        </w:rPr>
        <w:t> </w:t>
      </w:r>
      <w:r>
        <w:rPr>
          <w:rFonts w:ascii="Calibri Light" w:hAnsi="Calibri Light"/>
          <w:b w:val="0"/>
          <w:sz w:val="20"/>
        </w:rPr>
        <w:t>H.</w:t>
      </w:r>
      <w:r>
        <w:rPr>
          <w:rFonts w:ascii="Calibri Light" w:hAnsi="Calibri Light"/>
          <w:b w:val="0"/>
          <w:spacing w:val="-2"/>
          <w:sz w:val="20"/>
        </w:rPr>
        <w:t> </w:t>
      </w:r>
      <w:r>
        <w:rPr>
          <w:rFonts w:ascii="Calibri Light" w:hAnsi="Calibri Light"/>
          <w:b w:val="0"/>
          <w:sz w:val="20"/>
        </w:rPr>
        <w:t>E.</w:t>
      </w:r>
      <w:r>
        <w:rPr>
          <w:rFonts w:ascii="Calibri Light" w:hAnsi="Calibri Light"/>
          <w:b w:val="0"/>
          <w:spacing w:val="-2"/>
          <w:sz w:val="20"/>
        </w:rPr>
        <w:t> </w:t>
      </w:r>
      <w:r>
        <w:rPr>
          <w:rFonts w:ascii="Calibri Light" w:hAnsi="Calibri Light"/>
          <w:b w:val="0"/>
          <w:sz w:val="20"/>
        </w:rPr>
        <w:t>(2017).</w:t>
      </w:r>
      <w:r>
        <w:rPr>
          <w:rFonts w:ascii="Calibri Light" w:hAnsi="Calibri Light"/>
          <w:b w:val="0"/>
          <w:spacing w:val="-2"/>
          <w:sz w:val="20"/>
        </w:rPr>
        <w:t> </w:t>
      </w:r>
      <w:r>
        <w:rPr>
          <w:rFonts w:ascii="Calibri Light" w:hAnsi="Calibri Light"/>
          <w:b w:val="0"/>
          <w:sz w:val="20"/>
        </w:rPr>
        <w:t>Treating</w:t>
      </w:r>
      <w:r>
        <w:rPr>
          <w:rFonts w:ascii="Calibri Light" w:hAnsi="Calibri Light"/>
          <w:b w:val="0"/>
          <w:spacing w:val="-1"/>
          <w:sz w:val="20"/>
        </w:rPr>
        <w:t> </w:t>
      </w:r>
      <w:r>
        <w:rPr>
          <w:rFonts w:ascii="Calibri Light" w:hAnsi="Calibri Light"/>
          <w:b w:val="0"/>
          <w:sz w:val="20"/>
        </w:rPr>
        <w:t>women</w:t>
      </w:r>
      <w:r>
        <w:rPr>
          <w:rFonts w:ascii="Calibri Light" w:hAnsi="Calibri Light"/>
          <w:b w:val="0"/>
          <w:spacing w:val="-1"/>
          <w:sz w:val="20"/>
        </w:rPr>
        <w:t> </w:t>
      </w:r>
      <w:r>
        <w:rPr>
          <w:rFonts w:ascii="Calibri Light" w:hAnsi="Calibri Light"/>
          <w:b w:val="0"/>
          <w:sz w:val="20"/>
        </w:rPr>
        <w:t>who </w:t>
      </w:r>
      <w:bookmarkStart w:name="_bookmark236" w:id="238"/>
      <w:bookmarkEnd w:id="238"/>
      <w:r>
        <w:rPr>
          <w:rFonts w:ascii="Calibri Light" w:hAnsi="Calibri Light"/>
          <w:b w:val="0"/>
          <w:sz w:val="20"/>
        </w:rPr>
        <w:t>a</w:t>
      </w:r>
      <w:r>
        <w:rPr>
          <w:rFonts w:ascii="Calibri Light" w:hAnsi="Calibri Light"/>
          <w:b w:val="0"/>
          <w:sz w:val="20"/>
        </w:rPr>
        <w:t>re pregnant and parenting for opioid use disorder and the concurrent care of their infants and children: Literature review to support national guidance. </w:t>
      </w:r>
      <w:r>
        <w:rPr>
          <w:rFonts w:ascii="Calibri Light" w:hAnsi="Calibri Light"/>
          <w:b w:val="0"/>
          <w:i/>
          <w:sz w:val="20"/>
        </w:rPr>
        <w:t>Journal of Addiction Medicine, 11</w:t>
      </w:r>
      <w:r>
        <w:rPr>
          <w:rFonts w:ascii="Calibri Light" w:hAnsi="Calibri Light"/>
          <w:b w:val="0"/>
          <w:sz w:val="20"/>
        </w:rPr>
        <w:t>(3), 178–190. </w:t>
      </w:r>
      <w:hyperlink r:id="rId326">
        <w:r>
          <w:rPr>
            <w:rFonts w:ascii="Calibri Light" w:hAnsi="Calibri Light"/>
            <w:b w:val="0"/>
            <w:color w:val="0562C1"/>
            <w:spacing w:val="-2"/>
            <w:sz w:val="20"/>
            <w:u w:val="single" w:color="0562C1"/>
          </w:rPr>
          <w:t>https://doi.org/10.1097/ADM.0000000000000308</w:t>
        </w:r>
      </w:hyperlink>
    </w:p>
    <w:p>
      <w:pPr>
        <w:spacing w:before="79"/>
        <w:ind w:left="604" w:right="672" w:hanging="245"/>
        <w:jc w:val="left"/>
        <w:rPr>
          <w:rFonts w:ascii="Calibri Light"/>
          <w:b w:val="0"/>
          <w:sz w:val="20"/>
        </w:rPr>
      </w:pPr>
      <w:r>
        <w:rPr>
          <w:rFonts w:ascii="Calibri Light"/>
          <w:b w:val="0"/>
          <w:position w:val="5"/>
          <w:sz w:val="12"/>
        </w:rPr>
        <w:t>115</w:t>
      </w:r>
      <w:r>
        <w:rPr>
          <w:rFonts w:ascii="Calibri Light"/>
          <w:b w:val="0"/>
          <w:spacing w:val="31"/>
          <w:position w:val="5"/>
          <w:sz w:val="12"/>
        </w:rPr>
        <w:t> </w:t>
      </w:r>
      <w:bookmarkStart w:name="_bookmark237" w:id="239"/>
      <w:bookmarkEnd w:id="239"/>
      <w:r>
        <w:rPr>
          <w:rFonts w:ascii="Calibri Light"/>
          <w:b w:val="0"/>
          <w:spacing w:val="9"/>
          <w:position w:val="5"/>
          <w:sz w:val="12"/>
        </w:rPr>
      </w:r>
      <w:r>
        <w:rPr>
          <w:rFonts w:ascii="Calibri Light"/>
          <w:b w:val="0"/>
          <w:sz w:val="20"/>
        </w:rPr>
        <w:t>American</w:t>
      </w:r>
      <w:r>
        <w:rPr>
          <w:rFonts w:ascii="Calibri Light"/>
          <w:b w:val="0"/>
          <w:spacing w:val="-2"/>
          <w:sz w:val="20"/>
        </w:rPr>
        <w:t> </w:t>
      </w:r>
      <w:r>
        <w:rPr>
          <w:rFonts w:ascii="Calibri Light"/>
          <w:b w:val="0"/>
          <w:sz w:val="20"/>
        </w:rPr>
        <w:t>College</w:t>
      </w:r>
      <w:r>
        <w:rPr>
          <w:rFonts w:ascii="Calibri Light"/>
          <w:b w:val="0"/>
          <w:spacing w:val="-2"/>
          <w:sz w:val="20"/>
        </w:rPr>
        <w:t> </w:t>
      </w:r>
      <w:r>
        <w:rPr>
          <w:rFonts w:ascii="Calibri Light"/>
          <w:b w:val="0"/>
          <w:sz w:val="20"/>
        </w:rPr>
        <w:t>of</w:t>
      </w:r>
      <w:r>
        <w:rPr>
          <w:rFonts w:ascii="Calibri Light"/>
          <w:b w:val="0"/>
          <w:spacing w:val="-4"/>
          <w:sz w:val="20"/>
        </w:rPr>
        <w:t> </w:t>
      </w:r>
      <w:r>
        <w:rPr>
          <w:rFonts w:ascii="Calibri Light"/>
          <w:b w:val="0"/>
          <w:sz w:val="20"/>
        </w:rPr>
        <w:t>Obstetricians</w:t>
      </w:r>
      <w:r>
        <w:rPr>
          <w:rFonts w:ascii="Calibri Light"/>
          <w:b w:val="0"/>
          <w:spacing w:val="-4"/>
          <w:sz w:val="20"/>
        </w:rPr>
        <w:t> </w:t>
      </w:r>
      <w:r>
        <w:rPr>
          <w:rFonts w:ascii="Calibri Light"/>
          <w:b w:val="0"/>
          <w:sz w:val="20"/>
        </w:rPr>
        <w:t>and</w:t>
      </w:r>
      <w:r>
        <w:rPr>
          <w:rFonts w:ascii="Calibri Light"/>
          <w:b w:val="0"/>
          <w:spacing w:val="-2"/>
          <w:sz w:val="20"/>
        </w:rPr>
        <w:t> </w:t>
      </w:r>
      <w:r>
        <w:rPr>
          <w:rFonts w:ascii="Calibri Light"/>
          <w:b w:val="0"/>
          <w:sz w:val="20"/>
        </w:rPr>
        <w:t>Gynecologists.</w:t>
      </w:r>
      <w:r>
        <w:rPr>
          <w:rFonts w:ascii="Calibri Light"/>
          <w:b w:val="0"/>
          <w:spacing w:val="-4"/>
          <w:sz w:val="20"/>
        </w:rPr>
        <w:t> </w:t>
      </w:r>
      <w:r>
        <w:rPr>
          <w:rFonts w:ascii="Calibri Light"/>
          <w:b w:val="0"/>
          <w:sz w:val="20"/>
        </w:rPr>
        <w:t>(2017).</w:t>
      </w:r>
      <w:r>
        <w:rPr>
          <w:rFonts w:ascii="Calibri Light"/>
          <w:b w:val="0"/>
          <w:spacing w:val="-2"/>
          <w:sz w:val="20"/>
        </w:rPr>
        <w:t> </w:t>
      </w:r>
      <w:r>
        <w:rPr>
          <w:rFonts w:ascii="Calibri Light"/>
          <w:b w:val="0"/>
          <w:i/>
          <w:sz w:val="20"/>
        </w:rPr>
        <w:t>Opioid</w:t>
      </w:r>
      <w:r>
        <w:rPr>
          <w:rFonts w:ascii="Calibri Light"/>
          <w:b w:val="0"/>
          <w:i/>
          <w:spacing w:val="-4"/>
          <w:sz w:val="20"/>
        </w:rPr>
        <w:t> </w:t>
      </w:r>
      <w:r>
        <w:rPr>
          <w:rFonts w:ascii="Calibri Light"/>
          <w:b w:val="0"/>
          <w:i/>
          <w:sz w:val="20"/>
        </w:rPr>
        <w:t>use</w:t>
      </w:r>
      <w:r>
        <w:rPr>
          <w:rFonts w:ascii="Calibri Light"/>
          <w:b w:val="0"/>
          <w:i/>
          <w:spacing w:val="-4"/>
          <w:sz w:val="20"/>
        </w:rPr>
        <w:t> </w:t>
      </w:r>
      <w:r>
        <w:rPr>
          <w:rFonts w:ascii="Calibri Light"/>
          <w:b w:val="0"/>
          <w:i/>
          <w:sz w:val="20"/>
        </w:rPr>
        <w:t>and</w:t>
      </w:r>
      <w:r>
        <w:rPr>
          <w:rFonts w:ascii="Calibri Light"/>
          <w:b w:val="0"/>
          <w:i/>
          <w:spacing w:val="-4"/>
          <w:sz w:val="20"/>
        </w:rPr>
        <w:t> </w:t>
      </w:r>
      <w:r>
        <w:rPr>
          <w:rFonts w:ascii="Calibri Light"/>
          <w:b w:val="0"/>
          <w:i/>
          <w:sz w:val="20"/>
        </w:rPr>
        <w:t>opioid</w:t>
      </w:r>
      <w:r>
        <w:rPr>
          <w:rFonts w:ascii="Calibri Light"/>
          <w:b w:val="0"/>
          <w:i/>
          <w:spacing w:val="-4"/>
          <w:sz w:val="20"/>
        </w:rPr>
        <w:t> </w:t>
      </w:r>
      <w:r>
        <w:rPr>
          <w:rFonts w:ascii="Calibri Light"/>
          <w:b w:val="0"/>
          <w:i/>
          <w:sz w:val="20"/>
        </w:rPr>
        <w:t>use</w:t>
      </w:r>
      <w:r>
        <w:rPr>
          <w:rFonts w:ascii="Calibri Light"/>
          <w:b w:val="0"/>
          <w:i/>
          <w:spacing w:val="-4"/>
          <w:sz w:val="20"/>
        </w:rPr>
        <w:t> </w:t>
      </w:r>
      <w:r>
        <w:rPr>
          <w:rFonts w:ascii="Calibri Light"/>
          <w:b w:val="0"/>
          <w:i/>
          <w:sz w:val="20"/>
        </w:rPr>
        <w:t>disorder</w:t>
      </w:r>
      <w:r>
        <w:rPr>
          <w:rFonts w:ascii="Calibri Light"/>
          <w:b w:val="0"/>
          <w:i/>
          <w:spacing w:val="-4"/>
          <w:sz w:val="20"/>
        </w:rPr>
        <w:t> </w:t>
      </w:r>
      <w:r>
        <w:rPr>
          <w:rFonts w:ascii="Calibri Light"/>
          <w:b w:val="0"/>
          <w:i/>
          <w:sz w:val="20"/>
        </w:rPr>
        <w:t>in</w:t>
      </w:r>
      <w:r>
        <w:rPr>
          <w:rFonts w:ascii="Calibri Light"/>
          <w:b w:val="0"/>
          <w:i/>
          <w:spacing w:val="-4"/>
          <w:sz w:val="20"/>
        </w:rPr>
        <w:t> </w:t>
      </w:r>
      <w:r>
        <w:rPr>
          <w:rFonts w:ascii="Calibri Light"/>
          <w:b w:val="0"/>
          <w:i/>
          <w:sz w:val="20"/>
        </w:rPr>
        <w:t>pregnancy.</w:t>
      </w:r>
      <w:r>
        <w:rPr>
          <w:rFonts w:ascii="Calibri Light"/>
          <w:b w:val="0"/>
          <w:i/>
          <w:sz w:val="20"/>
        </w:rPr>
        <w:t> </w:t>
      </w:r>
      <w:r>
        <w:rPr>
          <w:rFonts w:ascii="Calibri Light"/>
          <w:b w:val="0"/>
          <w:sz w:val="20"/>
        </w:rPr>
        <w:t>Committee Opinion Number 711. </w:t>
      </w:r>
      <w:hyperlink r:id="rId327">
        <w:r>
          <w:rPr>
            <w:rFonts w:ascii="Calibri Light"/>
            <w:b w:val="0"/>
            <w:color w:val="0562C1"/>
            <w:sz w:val="20"/>
            <w:u w:val="single" w:color="0562C1"/>
          </w:rPr>
          <w:t>https://www.acog.org/clinical/clinical-guidance/committee-</w:t>
        </w:r>
      </w:hyperlink>
      <w:hyperlink r:id="rId327">
        <w:r>
          <w:rPr>
            <w:rFonts w:ascii="Calibri Light"/>
            <w:b w:val="0"/>
            <w:color w:val="0562C1"/>
            <w:spacing w:val="-2"/>
            <w:sz w:val="20"/>
            <w:u w:val="single" w:color="0562C1"/>
          </w:rPr>
          <w:t>opinion/articles/2017/08/opioid-use-and-opioid-use-disorder-in-pregnancy</w:t>
        </w:r>
      </w:hyperlink>
    </w:p>
    <w:p>
      <w:pPr>
        <w:spacing w:before="79"/>
        <w:ind w:left="604" w:right="736" w:hanging="245"/>
        <w:jc w:val="left"/>
        <w:rPr>
          <w:rFonts w:ascii="Calibri Light"/>
          <w:b w:val="0"/>
          <w:sz w:val="20"/>
        </w:rPr>
      </w:pPr>
      <w:bookmarkStart w:name="_bookmark238" w:id="240"/>
      <w:bookmarkEnd w:id="240"/>
      <w:r>
        <w:rPr/>
      </w:r>
      <w:r>
        <w:rPr>
          <w:rFonts w:ascii="Calibri Light"/>
          <w:b w:val="0"/>
          <w:position w:val="5"/>
          <w:sz w:val="12"/>
        </w:rPr>
        <w:t>116</w:t>
      </w:r>
      <w:r>
        <w:rPr>
          <w:rFonts w:ascii="Calibri Light"/>
          <w:b w:val="0"/>
          <w:spacing w:val="32"/>
          <w:position w:val="5"/>
          <w:sz w:val="12"/>
        </w:rPr>
        <w:t> </w:t>
      </w:r>
      <w:r>
        <w:rPr>
          <w:rFonts w:ascii="Calibri Light"/>
          <w:b w:val="0"/>
          <w:sz w:val="20"/>
        </w:rPr>
        <w:t>U.S.</w:t>
      </w:r>
      <w:r>
        <w:rPr>
          <w:rFonts w:ascii="Calibri Light"/>
          <w:b w:val="0"/>
          <w:spacing w:val="-4"/>
          <w:sz w:val="20"/>
        </w:rPr>
        <w:t> </w:t>
      </w:r>
      <w:r>
        <w:rPr>
          <w:rFonts w:ascii="Calibri Light"/>
          <w:b w:val="0"/>
          <w:sz w:val="20"/>
        </w:rPr>
        <w:t>Department</w:t>
      </w:r>
      <w:r>
        <w:rPr>
          <w:rFonts w:ascii="Calibri Light"/>
          <w:b w:val="0"/>
          <w:spacing w:val="-4"/>
          <w:sz w:val="20"/>
        </w:rPr>
        <w:t> </w:t>
      </w:r>
      <w:r>
        <w:rPr>
          <w:rFonts w:ascii="Calibri Light"/>
          <w:b w:val="0"/>
          <w:sz w:val="20"/>
        </w:rPr>
        <w:t>of</w:t>
      </w:r>
      <w:r>
        <w:rPr>
          <w:rFonts w:ascii="Calibri Light"/>
          <w:b w:val="0"/>
          <w:spacing w:val="-3"/>
          <w:sz w:val="20"/>
        </w:rPr>
        <w:t> </w:t>
      </w:r>
      <w:r>
        <w:rPr>
          <w:rFonts w:ascii="Calibri Light"/>
          <w:b w:val="0"/>
          <w:sz w:val="20"/>
        </w:rPr>
        <w:t>Health</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Human</w:t>
      </w:r>
      <w:r>
        <w:rPr>
          <w:rFonts w:ascii="Calibri Light"/>
          <w:b w:val="0"/>
          <w:spacing w:val="-3"/>
          <w:sz w:val="20"/>
        </w:rPr>
        <w:t> </w:t>
      </w:r>
      <w:r>
        <w:rPr>
          <w:rFonts w:ascii="Calibri Light"/>
          <w:b w:val="0"/>
          <w:sz w:val="20"/>
        </w:rPr>
        <w:t>Services.</w:t>
      </w:r>
      <w:r>
        <w:rPr>
          <w:rFonts w:ascii="Calibri Light"/>
          <w:b w:val="0"/>
          <w:spacing w:val="-4"/>
          <w:sz w:val="20"/>
        </w:rPr>
        <w:t> </w:t>
      </w:r>
      <w:r>
        <w:rPr>
          <w:rFonts w:ascii="Calibri Light"/>
          <w:b w:val="0"/>
          <w:sz w:val="20"/>
        </w:rPr>
        <w:t>(2023).</w:t>
      </w:r>
      <w:r>
        <w:rPr>
          <w:rFonts w:ascii="Calibri Light"/>
          <w:b w:val="0"/>
          <w:spacing w:val="-4"/>
          <w:sz w:val="20"/>
        </w:rPr>
        <w:t> </w:t>
      </w:r>
      <w:r>
        <w:rPr>
          <w:rFonts w:ascii="Calibri Light"/>
          <w:b w:val="0"/>
          <w:sz w:val="20"/>
        </w:rPr>
        <w:t>Recommendations</w:t>
      </w:r>
      <w:r>
        <w:rPr>
          <w:rFonts w:ascii="Calibri Light"/>
          <w:b w:val="0"/>
          <w:spacing w:val="-4"/>
          <w:sz w:val="20"/>
        </w:rPr>
        <w:t> </w:t>
      </w:r>
      <w:r>
        <w:rPr>
          <w:rFonts w:ascii="Calibri Light"/>
          <w:b w:val="0"/>
          <w:sz w:val="20"/>
        </w:rPr>
        <w:t>for</w:t>
      </w:r>
      <w:r>
        <w:rPr>
          <w:rFonts w:ascii="Calibri Light"/>
          <w:b w:val="0"/>
          <w:spacing w:val="-2"/>
          <w:sz w:val="20"/>
        </w:rPr>
        <w:t> </w:t>
      </w:r>
      <w:r>
        <w:rPr>
          <w:rFonts w:ascii="Calibri Light"/>
          <w:b w:val="0"/>
          <w:sz w:val="20"/>
        </w:rPr>
        <w:t>the</w:t>
      </w:r>
      <w:r>
        <w:rPr>
          <w:rFonts w:ascii="Calibri Light"/>
          <w:b w:val="0"/>
          <w:spacing w:val="-3"/>
          <w:sz w:val="20"/>
        </w:rPr>
        <w:t> </w:t>
      </w:r>
      <w:r>
        <w:rPr>
          <w:rFonts w:ascii="Calibri Light"/>
          <w:b w:val="0"/>
          <w:sz w:val="20"/>
        </w:rPr>
        <w:t>use</w:t>
      </w:r>
      <w:r>
        <w:rPr>
          <w:rFonts w:ascii="Calibri Light"/>
          <w:b w:val="0"/>
          <w:spacing w:val="-1"/>
          <w:sz w:val="20"/>
        </w:rPr>
        <w:t> </w:t>
      </w:r>
      <w:r>
        <w:rPr>
          <w:rFonts w:ascii="Calibri Light"/>
          <w:b w:val="0"/>
          <w:sz w:val="20"/>
        </w:rPr>
        <w:t>of</w:t>
      </w:r>
      <w:r>
        <w:rPr>
          <w:rFonts w:ascii="Calibri Light"/>
          <w:b w:val="0"/>
          <w:spacing w:val="-3"/>
          <w:sz w:val="20"/>
        </w:rPr>
        <w:t> </w:t>
      </w:r>
      <w:r>
        <w:rPr>
          <w:rFonts w:ascii="Calibri Light"/>
          <w:b w:val="0"/>
          <w:sz w:val="20"/>
        </w:rPr>
        <w:t>antiretroviral</w:t>
      </w:r>
      <w:r>
        <w:rPr>
          <w:rFonts w:ascii="Calibri Light"/>
          <w:b w:val="0"/>
          <w:spacing w:val="-4"/>
          <w:sz w:val="20"/>
        </w:rPr>
        <w:t> </w:t>
      </w:r>
      <w:r>
        <w:rPr>
          <w:rFonts w:ascii="Calibri Light"/>
          <w:b w:val="0"/>
          <w:sz w:val="20"/>
        </w:rPr>
        <w:t>drugs during pregnancy and interventions to reduce perinatal HIV transmission in the United States. Panel on Treatment of HIV During Pregnancy and Prevention of Perinatal Transmission. </w:t>
      </w:r>
      <w:hyperlink r:id="rId328">
        <w:r>
          <w:rPr>
            <w:rFonts w:ascii="Calibri Light"/>
            <w:b w:val="0"/>
            <w:color w:val="0562C1"/>
            <w:spacing w:val="-2"/>
            <w:sz w:val="20"/>
            <w:u w:val="single" w:color="0562C1"/>
          </w:rPr>
          <w:t>https://clinicalinfo.hiv.gov/sites/default/files/guidelines/documents/perinatal-hiv/guidelines-perinatal.pdf</w:t>
        </w:r>
      </w:hyperlink>
    </w:p>
    <w:p>
      <w:pPr>
        <w:spacing w:before="82"/>
        <w:ind w:left="604" w:right="461" w:hanging="245"/>
        <w:jc w:val="left"/>
        <w:rPr>
          <w:rFonts w:ascii="Calibri Light"/>
          <w:b w:val="0"/>
          <w:sz w:val="20"/>
        </w:rPr>
      </w:pPr>
      <w:bookmarkStart w:name="_bookmark239" w:id="241"/>
      <w:bookmarkEnd w:id="241"/>
      <w:r>
        <w:rPr/>
      </w:r>
      <w:r>
        <w:rPr>
          <w:rFonts w:ascii="Calibri Light"/>
          <w:b w:val="0"/>
          <w:position w:val="5"/>
          <w:sz w:val="12"/>
        </w:rPr>
        <w:t>117</w:t>
      </w:r>
      <w:r>
        <w:rPr>
          <w:rFonts w:ascii="Calibri Light"/>
          <w:b w:val="0"/>
          <w:spacing w:val="33"/>
          <w:position w:val="5"/>
          <w:sz w:val="12"/>
        </w:rPr>
        <w:t> </w:t>
      </w:r>
      <w:r>
        <w:rPr>
          <w:rFonts w:ascii="Calibri Light"/>
          <w:b w:val="0"/>
          <w:sz w:val="20"/>
        </w:rPr>
        <w:t>Meek,</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Y.,</w:t>
      </w:r>
      <w:r>
        <w:rPr>
          <w:rFonts w:ascii="Calibri Light"/>
          <w:b w:val="0"/>
          <w:spacing w:val="-3"/>
          <w:sz w:val="20"/>
        </w:rPr>
        <w:t> </w:t>
      </w:r>
      <w:r>
        <w:rPr>
          <w:rFonts w:ascii="Calibri Light"/>
          <w:b w:val="0"/>
          <w:sz w:val="20"/>
        </w:rPr>
        <w:t>Noble,</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&amp;</w:t>
      </w:r>
      <w:r>
        <w:rPr>
          <w:rFonts w:ascii="Calibri Light"/>
          <w:b w:val="0"/>
          <w:spacing w:val="-2"/>
          <w:sz w:val="20"/>
        </w:rPr>
        <w:t> </w:t>
      </w:r>
      <w:r>
        <w:rPr>
          <w:rFonts w:ascii="Calibri Light"/>
          <w:b w:val="0"/>
          <w:sz w:val="20"/>
        </w:rPr>
        <w:t>Section</w:t>
      </w:r>
      <w:r>
        <w:rPr>
          <w:rFonts w:ascii="Calibri Light"/>
          <w:b w:val="0"/>
          <w:spacing w:val="-3"/>
          <w:sz w:val="20"/>
        </w:rPr>
        <w:t> </w:t>
      </w:r>
      <w:r>
        <w:rPr>
          <w:rFonts w:ascii="Calibri Light"/>
          <w:b w:val="0"/>
          <w:sz w:val="20"/>
        </w:rPr>
        <w:t>on</w:t>
      </w:r>
      <w:r>
        <w:rPr>
          <w:rFonts w:ascii="Calibri Light"/>
          <w:b w:val="0"/>
          <w:spacing w:val="-3"/>
          <w:sz w:val="20"/>
        </w:rPr>
        <w:t> </w:t>
      </w:r>
      <w:r>
        <w:rPr>
          <w:rFonts w:ascii="Calibri Light"/>
          <w:b w:val="0"/>
          <w:sz w:val="20"/>
        </w:rPr>
        <w:t>Breastfeeding.</w:t>
      </w:r>
      <w:r>
        <w:rPr>
          <w:rFonts w:ascii="Calibri Light"/>
          <w:b w:val="0"/>
          <w:spacing w:val="-3"/>
          <w:sz w:val="20"/>
        </w:rPr>
        <w:t> </w:t>
      </w:r>
      <w:r>
        <w:rPr>
          <w:rFonts w:ascii="Calibri Light"/>
          <w:b w:val="0"/>
          <w:sz w:val="20"/>
        </w:rPr>
        <w:t>(2022).</w:t>
      </w:r>
      <w:r>
        <w:rPr>
          <w:rFonts w:ascii="Calibri Light"/>
          <w:b w:val="0"/>
          <w:spacing w:val="-3"/>
          <w:sz w:val="20"/>
        </w:rPr>
        <w:t> </w:t>
      </w:r>
      <w:r>
        <w:rPr>
          <w:rFonts w:ascii="Calibri Light"/>
          <w:b w:val="0"/>
          <w:sz w:val="20"/>
        </w:rPr>
        <w:t>Policy</w:t>
      </w:r>
      <w:r>
        <w:rPr>
          <w:rFonts w:ascii="Calibri Light"/>
          <w:b w:val="0"/>
          <w:spacing w:val="-2"/>
          <w:sz w:val="20"/>
        </w:rPr>
        <w:t> </w:t>
      </w:r>
      <w:r>
        <w:rPr>
          <w:rFonts w:ascii="Calibri Light"/>
          <w:b w:val="0"/>
          <w:sz w:val="20"/>
        </w:rPr>
        <w:t>statement:</w:t>
      </w:r>
      <w:r>
        <w:rPr>
          <w:rFonts w:ascii="Calibri Light"/>
          <w:b w:val="0"/>
          <w:spacing w:val="-3"/>
          <w:sz w:val="20"/>
        </w:rPr>
        <w:t> </w:t>
      </w:r>
      <w:r>
        <w:rPr>
          <w:rFonts w:ascii="Calibri Light"/>
          <w:b w:val="0"/>
          <w:sz w:val="20"/>
        </w:rPr>
        <w:t>Breastfeeding</w:t>
      </w:r>
      <w:r>
        <w:rPr>
          <w:rFonts w:ascii="Calibri Light"/>
          <w:b w:val="0"/>
          <w:spacing w:val="-1"/>
          <w:sz w:val="20"/>
        </w:rPr>
        <w:t> </w:t>
      </w:r>
      <w:r>
        <w:rPr>
          <w:rFonts w:ascii="Calibri Light"/>
          <w:b w:val="0"/>
          <w:sz w:val="20"/>
        </w:rPr>
        <w:t>and</w:t>
      </w:r>
      <w:r>
        <w:rPr>
          <w:rFonts w:ascii="Calibri Light"/>
          <w:b w:val="0"/>
          <w:spacing w:val="-3"/>
          <w:sz w:val="20"/>
        </w:rPr>
        <w:t> </w:t>
      </w:r>
      <w:r>
        <w:rPr>
          <w:rFonts w:ascii="Calibri Light"/>
          <w:b w:val="0"/>
          <w:sz w:val="20"/>
        </w:rPr>
        <w:t>the</w:t>
      </w:r>
      <w:r>
        <w:rPr>
          <w:rFonts w:ascii="Calibri Light"/>
          <w:b w:val="0"/>
          <w:spacing w:val="-3"/>
          <w:sz w:val="20"/>
        </w:rPr>
        <w:t> </w:t>
      </w:r>
      <w:r>
        <w:rPr>
          <w:rFonts w:ascii="Calibri Light"/>
          <w:b w:val="0"/>
          <w:sz w:val="20"/>
        </w:rPr>
        <w:t>use</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human milk. </w:t>
      </w:r>
      <w:r>
        <w:rPr>
          <w:rFonts w:ascii="Calibri Light"/>
          <w:b w:val="0"/>
          <w:i/>
          <w:sz w:val="20"/>
        </w:rPr>
        <w:t>Pediatrics</w:t>
      </w:r>
      <w:r>
        <w:rPr>
          <w:rFonts w:ascii="Calibri Light"/>
          <w:b w:val="0"/>
          <w:sz w:val="20"/>
        </w:rPr>
        <w:t>, </w:t>
      </w:r>
      <w:r>
        <w:rPr>
          <w:rFonts w:ascii="Calibri Light"/>
          <w:b w:val="0"/>
          <w:i/>
          <w:sz w:val="20"/>
        </w:rPr>
        <w:t>150</w:t>
      </w:r>
      <w:r>
        <w:rPr>
          <w:rFonts w:ascii="Calibri Light"/>
          <w:b w:val="0"/>
          <w:sz w:val="20"/>
        </w:rPr>
        <w:t>(1), e2022057988. </w:t>
      </w:r>
      <w:hyperlink r:id="rId329">
        <w:r>
          <w:rPr>
            <w:rFonts w:ascii="Calibri Light"/>
            <w:b w:val="0"/>
            <w:color w:val="0562C1"/>
            <w:sz w:val="20"/>
            <w:u w:val="single" w:color="0562C1"/>
          </w:rPr>
          <w:t>https://doi.org/10.1542/peds.2022-057988</w:t>
        </w:r>
      </w:hyperlink>
    </w:p>
    <w:p>
      <w:pPr>
        <w:spacing w:before="78"/>
        <w:ind w:left="604" w:right="513" w:hanging="245"/>
        <w:jc w:val="left"/>
        <w:rPr>
          <w:rFonts w:ascii="Calibri Light"/>
          <w:b w:val="0"/>
          <w:sz w:val="20"/>
        </w:rPr>
      </w:pPr>
      <w:r>
        <w:rPr>
          <w:rFonts w:ascii="Calibri Light"/>
          <w:b w:val="0"/>
          <w:position w:val="5"/>
          <w:sz w:val="12"/>
        </w:rPr>
        <w:t>118</w:t>
      </w:r>
      <w:r>
        <w:rPr>
          <w:rFonts w:ascii="Calibri Light"/>
          <w:b w:val="0"/>
          <w:spacing w:val="40"/>
          <w:position w:val="5"/>
          <w:sz w:val="12"/>
        </w:rPr>
        <w:t> </w:t>
      </w:r>
      <w:r>
        <w:rPr>
          <w:rFonts w:ascii="Calibri Light"/>
          <w:b w:val="0"/>
          <w:sz w:val="20"/>
        </w:rPr>
        <w:t>Substance Abuse and Mental Health Services Administration. (2021). Treatment considerations for youth and young</w:t>
      </w:r>
      <w:r>
        <w:rPr>
          <w:rFonts w:ascii="Calibri Light"/>
          <w:b w:val="0"/>
          <w:spacing w:val="-4"/>
          <w:sz w:val="20"/>
        </w:rPr>
        <w:t> </w:t>
      </w:r>
      <w:r>
        <w:rPr>
          <w:rFonts w:ascii="Calibri Light"/>
          <w:b w:val="0"/>
          <w:sz w:val="20"/>
        </w:rPr>
        <w:t>adults</w:t>
      </w:r>
      <w:r>
        <w:rPr>
          <w:rFonts w:ascii="Calibri Light"/>
          <w:b w:val="0"/>
          <w:spacing w:val="-4"/>
          <w:sz w:val="20"/>
        </w:rPr>
        <w:t> </w:t>
      </w:r>
      <w:r>
        <w:rPr>
          <w:rFonts w:ascii="Calibri Light"/>
          <w:b w:val="0"/>
          <w:sz w:val="20"/>
        </w:rPr>
        <w:t>with</w:t>
      </w:r>
      <w:r>
        <w:rPr>
          <w:rFonts w:ascii="Calibri Light"/>
          <w:b w:val="0"/>
          <w:spacing w:val="-4"/>
          <w:sz w:val="20"/>
        </w:rPr>
        <w:t> </w:t>
      </w:r>
      <w:r>
        <w:rPr>
          <w:rFonts w:ascii="Calibri Light"/>
          <w:b w:val="0"/>
          <w:sz w:val="20"/>
        </w:rPr>
        <w:t>serious</w:t>
      </w:r>
      <w:r>
        <w:rPr>
          <w:rFonts w:ascii="Calibri Light"/>
          <w:b w:val="0"/>
          <w:spacing w:val="-4"/>
          <w:sz w:val="20"/>
        </w:rPr>
        <w:t> </w:t>
      </w:r>
      <w:r>
        <w:rPr>
          <w:rFonts w:ascii="Calibri Light"/>
          <w:b w:val="0"/>
          <w:sz w:val="20"/>
        </w:rPr>
        <w:t>emotional</w:t>
      </w:r>
      <w:r>
        <w:rPr>
          <w:rFonts w:ascii="Calibri Light"/>
          <w:b w:val="0"/>
          <w:spacing w:val="-5"/>
          <w:sz w:val="20"/>
        </w:rPr>
        <w:t> </w:t>
      </w:r>
      <w:r>
        <w:rPr>
          <w:rFonts w:ascii="Calibri Light"/>
          <w:b w:val="0"/>
          <w:sz w:val="20"/>
        </w:rPr>
        <w:t>disturbances/serious</w:t>
      </w:r>
      <w:r>
        <w:rPr>
          <w:rFonts w:ascii="Calibri Light"/>
          <w:b w:val="0"/>
          <w:spacing w:val="-4"/>
          <w:sz w:val="20"/>
        </w:rPr>
        <w:t> </w:t>
      </w:r>
      <w:r>
        <w:rPr>
          <w:rFonts w:ascii="Calibri Light"/>
          <w:b w:val="0"/>
          <w:sz w:val="20"/>
        </w:rPr>
        <w:t>mental</w:t>
      </w:r>
      <w:r>
        <w:rPr>
          <w:rFonts w:ascii="Calibri Light"/>
          <w:b w:val="0"/>
          <w:spacing w:val="-3"/>
          <w:sz w:val="20"/>
        </w:rPr>
        <w:t> </w:t>
      </w:r>
      <w:r>
        <w:rPr>
          <w:rFonts w:ascii="Calibri Light"/>
          <w:b w:val="0"/>
          <w:sz w:val="20"/>
        </w:rPr>
        <w:t>illnesses</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co-occurring</w:t>
      </w:r>
      <w:r>
        <w:rPr>
          <w:rFonts w:ascii="Calibri Light"/>
          <w:b w:val="0"/>
          <w:spacing w:val="-4"/>
          <w:sz w:val="20"/>
        </w:rPr>
        <w:t> </w:t>
      </w:r>
      <w:r>
        <w:rPr>
          <w:rFonts w:ascii="Calibri Light"/>
          <w:b w:val="0"/>
          <w:sz w:val="20"/>
        </w:rPr>
        <w:t>substance</w:t>
      </w:r>
      <w:r>
        <w:rPr>
          <w:rFonts w:ascii="Calibri Light"/>
          <w:b w:val="0"/>
          <w:spacing w:val="-2"/>
          <w:sz w:val="20"/>
        </w:rPr>
        <w:t> </w:t>
      </w:r>
      <w:r>
        <w:rPr>
          <w:rFonts w:ascii="Calibri Light"/>
          <w:b w:val="0"/>
          <w:sz w:val="20"/>
        </w:rPr>
        <w:t>use.</w:t>
      </w:r>
      <w:r>
        <w:rPr>
          <w:rFonts w:ascii="Calibri Light"/>
          <w:b w:val="0"/>
          <w:spacing w:val="-2"/>
          <w:sz w:val="20"/>
        </w:rPr>
        <w:t> </w:t>
      </w:r>
      <w:r>
        <w:rPr>
          <w:rFonts w:ascii="Calibri Light"/>
          <w:b w:val="0"/>
          <w:sz w:val="20"/>
        </w:rPr>
        <w:t>HHS Publication No. PEP20-06-02-001. </w:t>
      </w:r>
      <w:hyperlink r:id="rId330">
        <w:r>
          <w:rPr>
            <w:rFonts w:ascii="Calibri Light"/>
            <w:b w:val="0"/>
            <w:color w:val="0562C1"/>
            <w:sz w:val="20"/>
            <w:u w:val="single" w:color="0562C1"/>
          </w:rPr>
          <w:t>https://www.samhsa.gov/resource/ebp/treatment-considerations-youth-</w:t>
        </w:r>
      </w:hyperlink>
      <w:hyperlink r:id="rId330">
        <w:r>
          <w:rPr>
            <w:rFonts w:ascii="Calibri Light"/>
            <w:b w:val="0"/>
            <w:color w:val="0562C1"/>
            <w:spacing w:val="-2"/>
            <w:sz w:val="20"/>
            <w:u w:val="single" w:color="0562C1"/>
          </w:rPr>
          <w:t>young-adults-serious-emotional-disturbances-serious</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29" name="Group 129"/>
                <wp:cNvGraphicFramePr>
                  <a:graphicFrameLocks/>
                </wp:cNvGraphicFramePr>
                <a:graphic>
                  <a:graphicData uri="http://schemas.microsoft.com/office/word/2010/wordprocessingGroup">
                    <wpg:wgp>
                      <wpg:cNvPr id="129" name="Group 129"/>
                      <wpg:cNvGrpSpPr/>
                      <wpg:grpSpPr>
                        <a:xfrm>
                          <a:off x="0" y="0"/>
                          <a:ext cx="5943600" cy="9525"/>
                          <a:chExt cx="5943600" cy="9525"/>
                        </a:xfrm>
                      </wpg:grpSpPr>
                      <wps:wsp>
                        <wps:cNvPr id="130" name="Graphic 130"/>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28" coordorigin="0,0" coordsize="9360,15">
                <v:rect style="position:absolute;left:0;top:0;width:9360;height:15" id="docshape129" filled="true" fillcolor="#000000" stroked="false">
                  <v:fill type="solid"/>
                </v:rect>
              </v:group>
            </w:pict>
          </mc:Fallback>
        </mc:AlternateContent>
      </w:r>
      <w:r>
        <w:rPr>
          <w:rFonts w:ascii="Calibri Light"/>
          <w:sz w:val="2"/>
        </w:rPr>
      </w:r>
    </w:p>
    <w:p>
      <w:pPr>
        <w:spacing w:before="96"/>
        <w:ind w:left="604" w:right="412" w:hanging="245"/>
        <w:jc w:val="left"/>
        <w:rPr>
          <w:rFonts w:ascii="Calibri Light"/>
          <w:b w:val="0"/>
          <w:sz w:val="20"/>
        </w:rPr>
      </w:pPr>
      <w:bookmarkStart w:name="_bookmark240" w:id="242"/>
      <w:bookmarkEnd w:id="242"/>
      <w:r>
        <w:rPr/>
      </w:r>
      <w:r>
        <w:rPr>
          <w:rFonts w:ascii="Calibri Light"/>
          <w:b w:val="0"/>
          <w:position w:val="5"/>
          <w:sz w:val="12"/>
        </w:rPr>
        <w:t>119</w:t>
      </w:r>
      <w:r>
        <w:rPr>
          <w:rFonts w:ascii="Calibri Light"/>
          <w:b w:val="0"/>
          <w:spacing w:val="40"/>
          <w:position w:val="5"/>
          <w:sz w:val="12"/>
        </w:rPr>
        <w:t> </w:t>
      </w:r>
      <w:r>
        <w:rPr>
          <w:rFonts w:ascii="Calibri Light"/>
          <w:b w:val="0"/>
          <w:sz w:val="20"/>
        </w:rPr>
        <w:t>Federal Register. (2022, December 16). Medications for the treatment of opioid use disorder. </w:t>
      </w:r>
      <w:hyperlink r:id="rId295">
        <w:r>
          <w:rPr>
            <w:rFonts w:ascii="Calibri Light"/>
            <w:b w:val="0"/>
            <w:color w:val="0562C1"/>
            <w:spacing w:val="-2"/>
            <w:sz w:val="20"/>
            <w:u w:val="single" w:color="0562C1"/>
          </w:rPr>
          <w:t>https://www.federalregister.gov/documents/2022/12/16/2022-27193/medications-for-the-treatment-of-opioid-</w:t>
        </w:r>
        <w:bookmarkStart w:name="_bookmark241" w:id="243"/>
        <w:bookmarkEnd w:id="243"/>
        <w:r>
          <w:rPr>
            <w:rFonts w:ascii="Calibri Light"/>
            <w:b w:val="0"/>
            <w:color w:val="0562C1"/>
            <w:w w:val="99"/>
            <w:sz w:val="20"/>
            <w:u w:val="single" w:color="0562C1"/>
          </w:rPr>
        </w:r>
      </w:hyperlink>
      <w:hyperlink r:id="rId295">
        <w:r>
          <w:rPr>
            <w:rFonts w:ascii="Calibri Light"/>
            <w:b w:val="0"/>
            <w:color w:val="0562C1"/>
            <w:spacing w:val="-2"/>
            <w:sz w:val="20"/>
            <w:u w:val="single" w:color="0562C1"/>
          </w:rPr>
          <w:t>use-disorder</w:t>
        </w:r>
      </w:hyperlink>
    </w:p>
    <w:p>
      <w:pPr>
        <w:spacing w:before="79"/>
        <w:ind w:left="604" w:right="541" w:hanging="245"/>
        <w:jc w:val="left"/>
        <w:rPr>
          <w:rFonts w:ascii="Calibri Light"/>
          <w:b w:val="0"/>
          <w:sz w:val="20"/>
        </w:rPr>
      </w:pPr>
      <w:r>
        <w:rPr>
          <w:rFonts w:ascii="Calibri Light"/>
          <w:b w:val="0"/>
          <w:position w:val="5"/>
          <w:sz w:val="12"/>
        </w:rPr>
        <w:t>120</w:t>
      </w:r>
      <w:r>
        <w:rPr>
          <w:rFonts w:ascii="Calibri Light"/>
          <w:b w:val="0"/>
          <w:spacing w:val="40"/>
          <w:position w:val="5"/>
          <w:sz w:val="12"/>
        </w:rPr>
        <w:t> </w:t>
      </w:r>
      <w:r>
        <w:rPr>
          <w:rFonts w:ascii="Calibri Light"/>
          <w:b w:val="0"/>
          <w:sz w:val="20"/>
        </w:rPr>
        <w:t>Substance Abuse and Mental Health Services Administration. (2019). </w:t>
      </w:r>
      <w:r>
        <w:rPr>
          <w:rFonts w:ascii="Calibri Light"/>
          <w:b w:val="0"/>
          <w:i/>
          <w:sz w:val="20"/>
        </w:rPr>
        <w:t>Use of medication-assisted treatment for</w:t>
      </w:r>
      <w:r>
        <w:rPr>
          <w:rFonts w:ascii="Calibri Light"/>
          <w:b w:val="0"/>
          <w:i/>
          <w:sz w:val="20"/>
        </w:rPr>
        <w:t> opioid use disorder in criminal justice settings. </w:t>
      </w:r>
      <w:r>
        <w:rPr>
          <w:rFonts w:ascii="Calibri Light"/>
          <w:b w:val="0"/>
          <w:sz w:val="20"/>
        </w:rPr>
        <w:t>HHS Publication No. PEP19-MATUSECJS. </w:t>
      </w:r>
      <w:hyperlink r:id="rId116">
        <w:r>
          <w:rPr>
            <w:rFonts w:ascii="Calibri Light"/>
            <w:b w:val="0"/>
            <w:color w:val="0562C1"/>
            <w:spacing w:val="-2"/>
            <w:sz w:val="20"/>
            <w:u w:val="single" w:color="0562C1"/>
          </w:rPr>
          <w:t>https://store.samhsa.gov/product/Use-of-Medication-Assisted-Treatment-for-Opioid-Use-Disorder-in-Criminal-</w:t>
        </w:r>
        <w:bookmarkStart w:name="_bookmark242" w:id="244"/>
        <w:bookmarkEnd w:id="244"/>
        <w:r>
          <w:rPr>
            <w:rFonts w:ascii="Calibri Light"/>
            <w:b w:val="0"/>
            <w:color w:val="0562C1"/>
            <w:w w:val="99"/>
            <w:sz w:val="20"/>
            <w:u w:val="single" w:color="0562C1"/>
          </w:rPr>
        </w:r>
      </w:hyperlink>
      <w:hyperlink r:id="rId116">
        <w:r>
          <w:rPr>
            <w:rFonts w:ascii="Calibri Light"/>
            <w:b w:val="0"/>
            <w:color w:val="0562C1"/>
            <w:spacing w:val="-2"/>
            <w:sz w:val="20"/>
            <w:u w:val="single" w:color="0562C1"/>
          </w:rPr>
          <w:t>Justice-Settings/PEP19-MATUSECJS</w:t>
        </w:r>
      </w:hyperlink>
    </w:p>
    <w:p>
      <w:pPr>
        <w:spacing w:before="80"/>
        <w:ind w:left="604" w:right="541" w:hanging="245"/>
        <w:jc w:val="left"/>
        <w:rPr>
          <w:rFonts w:ascii="Calibri Light"/>
          <w:b w:val="0"/>
          <w:sz w:val="20"/>
        </w:rPr>
      </w:pPr>
      <w:r>
        <w:rPr>
          <w:rFonts w:ascii="Calibri Light"/>
          <w:b w:val="0"/>
          <w:position w:val="5"/>
          <w:sz w:val="12"/>
        </w:rPr>
        <w:t>121</w:t>
      </w:r>
      <w:r>
        <w:rPr>
          <w:rFonts w:ascii="Calibri Light"/>
          <w:b w:val="0"/>
          <w:spacing w:val="40"/>
          <w:position w:val="5"/>
          <w:sz w:val="12"/>
        </w:rPr>
        <w:t> </w:t>
      </w:r>
      <w:r>
        <w:rPr>
          <w:rFonts w:ascii="Calibri Light"/>
          <w:b w:val="0"/>
          <w:sz w:val="20"/>
        </w:rPr>
        <w:t>Substance Abuse and Mental Health Services Administration. (2019). </w:t>
      </w:r>
      <w:r>
        <w:rPr>
          <w:rFonts w:ascii="Calibri Light"/>
          <w:b w:val="0"/>
          <w:i/>
          <w:sz w:val="20"/>
        </w:rPr>
        <w:t>Use of medication-assisted treatment for</w:t>
      </w:r>
      <w:r>
        <w:rPr>
          <w:rFonts w:ascii="Calibri Light"/>
          <w:b w:val="0"/>
          <w:i/>
          <w:sz w:val="20"/>
        </w:rPr>
        <w:t> opioid use disorder in criminal justice settings. </w:t>
      </w:r>
      <w:r>
        <w:rPr>
          <w:rFonts w:ascii="Calibri Light"/>
          <w:b w:val="0"/>
          <w:sz w:val="20"/>
        </w:rPr>
        <w:t>HHS Publication No. PEP19-MATUSECJS. </w:t>
      </w:r>
      <w:hyperlink r:id="rId116">
        <w:r>
          <w:rPr>
            <w:rFonts w:ascii="Calibri Light"/>
            <w:b w:val="0"/>
            <w:color w:val="0562C1"/>
            <w:spacing w:val="-2"/>
            <w:sz w:val="20"/>
            <w:u w:val="single" w:color="0562C1"/>
          </w:rPr>
          <w:t>https://store.samhsa.gov/product/Use-of-Medication-Assisted-Treatment-for-Opioid-Use-Disorder-in-Criminal-</w:t>
        </w:r>
        <w:bookmarkStart w:name="_bookmark243" w:id="245"/>
        <w:bookmarkEnd w:id="245"/>
        <w:r>
          <w:rPr>
            <w:rFonts w:ascii="Calibri Light"/>
            <w:b w:val="0"/>
            <w:color w:val="0562C1"/>
            <w:w w:val="99"/>
            <w:sz w:val="20"/>
            <w:u w:val="single" w:color="0562C1"/>
          </w:rPr>
        </w:r>
      </w:hyperlink>
      <w:hyperlink r:id="rId116">
        <w:r>
          <w:rPr>
            <w:rFonts w:ascii="Calibri Light"/>
            <w:b w:val="0"/>
            <w:color w:val="0562C1"/>
            <w:spacing w:val="-2"/>
            <w:sz w:val="20"/>
            <w:u w:val="single" w:color="0562C1"/>
          </w:rPr>
          <w:t>Justice-Settings/PEP19-MATUSECJS</w:t>
        </w:r>
      </w:hyperlink>
    </w:p>
    <w:p>
      <w:pPr>
        <w:spacing w:before="82"/>
        <w:ind w:left="604" w:right="541" w:hanging="245"/>
        <w:jc w:val="left"/>
        <w:rPr>
          <w:rFonts w:ascii="Calibri Light"/>
          <w:b w:val="0"/>
          <w:sz w:val="20"/>
        </w:rPr>
      </w:pPr>
      <w:r>
        <w:rPr>
          <w:rFonts w:ascii="Calibri Light"/>
          <w:b w:val="0"/>
          <w:position w:val="5"/>
          <w:sz w:val="12"/>
        </w:rPr>
        <w:t>122</w:t>
      </w:r>
      <w:r>
        <w:rPr>
          <w:rFonts w:ascii="Calibri Light"/>
          <w:b w:val="0"/>
          <w:spacing w:val="40"/>
          <w:position w:val="5"/>
          <w:sz w:val="12"/>
        </w:rPr>
        <w:t> </w:t>
      </w:r>
      <w:r>
        <w:rPr>
          <w:rFonts w:ascii="Calibri Light"/>
          <w:b w:val="0"/>
          <w:sz w:val="20"/>
        </w:rPr>
        <w:t>Substance Abuse and Mental Health Services Administration. (2019). </w:t>
      </w:r>
      <w:r>
        <w:rPr>
          <w:rFonts w:ascii="Calibri Light"/>
          <w:b w:val="0"/>
          <w:i/>
          <w:sz w:val="20"/>
        </w:rPr>
        <w:t>Use of medication-assisted treatment for</w:t>
      </w:r>
      <w:r>
        <w:rPr>
          <w:rFonts w:ascii="Calibri Light"/>
          <w:b w:val="0"/>
          <w:i/>
          <w:sz w:val="20"/>
        </w:rPr>
        <w:t> opioid use disorder in criminal justice settings. </w:t>
      </w:r>
      <w:r>
        <w:rPr>
          <w:rFonts w:ascii="Calibri Light"/>
          <w:b w:val="0"/>
          <w:sz w:val="20"/>
        </w:rPr>
        <w:t>HHS Publication No. PEP19-MATUSECJS. </w:t>
      </w:r>
      <w:hyperlink r:id="rId116">
        <w:r>
          <w:rPr>
            <w:rFonts w:ascii="Calibri Light"/>
            <w:b w:val="0"/>
            <w:color w:val="0562C1"/>
            <w:spacing w:val="-2"/>
            <w:sz w:val="20"/>
            <w:u w:val="single" w:color="0562C1"/>
          </w:rPr>
          <w:t>https://store.samhsa.gov/product/Use-of-Medication-Assisted-Treatment-for-Opioid-Use-Disorder-in-Criminal-</w:t>
        </w:r>
        <w:bookmarkStart w:name="_bookmark244" w:id="246"/>
        <w:bookmarkEnd w:id="246"/>
        <w:r>
          <w:rPr>
            <w:rFonts w:ascii="Calibri Light"/>
            <w:b w:val="0"/>
            <w:color w:val="0562C1"/>
            <w:w w:val="99"/>
            <w:sz w:val="20"/>
            <w:u w:val="single" w:color="0562C1"/>
          </w:rPr>
        </w:r>
      </w:hyperlink>
      <w:hyperlink r:id="rId116">
        <w:r>
          <w:rPr>
            <w:rFonts w:ascii="Calibri Light"/>
            <w:b w:val="0"/>
            <w:color w:val="0562C1"/>
            <w:spacing w:val="-2"/>
            <w:sz w:val="20"/>
            <w:u w:val="single" w:color="0562C1"/>
          </w:rPr>
          <w:t>Justice-Settings/PEP19-MATUSECJS</w:t>
        </w:r>
      </w:hyperlink>
    </w:p>
    <w:p>
      <w:pPr>
        <w:spacing w:before="79"/>
        <w:ind w:left="604" w:right="461" w:hanging="245"/>
        <w:jc w:val="left"/>
        <w:rPr>
          <w:rFonts w:ascii="Calibri Light" w:hAnsi="Calibri Light"/>
          <w:b w:val="0"/>
          <w:sz w:val="20"/>
        </w:rPr>
      </w:pPr>
      <w:r>
        <w:rPr>
          <w:rFonts w:ascii="Calibri Light" w:hAnsi="Calibri Light"/>
          <w:b w:val="0"/>
          <w:position w:val="5"/>
          <w:sz w:val="12"/>
        </w:rPr>
        <w:t>123</w:t>
      </w:r>
      <w:r>
        <w:rPr>
          <w:rFonts w:ascii="Calibri Light" w:hAnsi="Calibri Light"/>
          <w:b w:val="0"/>
          <w:spacing w:val="34"/>
          <w:position w:val="5"/>
          <w:sz w:val="12"/>
        </w:rPr>
        <w:t> </w:t>
      </w:r>
      <w:r>
        <w:rPr>
          <w:rFonts w:ascii="Calibri Light" w:hAnsi="Calibri Light"/>
          <w:b w:val="0"/>
          <w:sz w:val="20"/>
        </w:rPr>
        <w:t>Swedo,</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Sumner,</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de Fijter,</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Werhan,</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Norris,</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Beauregard,</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L., Montgomery,</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P., Rose,</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B., Hillis, S. D., &amp; Massetti, G. M. (2020). Adolescent opioid misuse attributable to adverse childhood experiences. </w:t>
      </w:r>
      <w:r>
        <w:rPr>
          <w:rFonts w:ascii="Calibri Light" w:hAnsi="Calibri Light"/>
          <w:b w:val="0"/>
          <w:i/>
          <w:sz w:val="20"/>
        </w:rPr>
        <w:t>The Journal of Pediatrics</w:t>
      </w:r>
      <w:r>
        <w:rPr>
          <w:rFonts w:ascii="Calibri Light" w:hAnsi="Calibri Light"/>
          <w:b w:val="0"/>
          <w:sz w:val="20"/>
        </w:rPr>
        <w:t>, </w:t>
      </w:r>
      <w:r>
        <w:rPr>
          <w:rFonts w:ascii="Calibri Light" w:hAnsi="Calibri Light"/>
          <w:b w:val="0"/>
          <w:i/>
          <w:sz w:val="20"/>
        </w:rPr>
        <w:t>224</w:t>
      </w:r>
      <w:r>
        <w:rPr>
          <w:rFonts w:ascii="Calibri Light" w:hAnsi="Calibri Light"/>
          <w:b w:val="0"/>
          <w:sz w:val="20"/>
        </w:rPr>
        <w:t>, 102–109. </w:t>
      </w:r>
      <w:hyperlink r:id="rId331">
        <w:r>
          <w:rPr>
            <w:rFonts w:ascii="Calibri Light" w:hAnsi="Calibri Light"/>
            <w:b w:val="0"/>
            <w:color w:val="0562C1"/>
            <w:sz w:val="20"/>
            <w:u w:val="single" w:color="0562C1"/>
          </w:rPr>
          <w:t>https://doi.org/10.1016/j.jpeds.2020.05.001</w:t>
        </w:r>
      </w:hyperlink>
    </w:p>
    <w:p>
      <w:pPr>
        <w:spacing w:before="79"/>
        <w:ind w:left="604" w:right="461" w:hanging="245"/>
        <w:jc w:val="left"/>
        <w:rPr>
          <w:rFonts w:ascii="Calibri Light"/>
          <w:b w:val="0"/>
          <w:sz w:val="20"/>
        </w:rPr>
      </w:pPr>
      <w:bookmarkStart w:name="_bookmark245" w:id="247"/>
      <w:bookmarkEnd w:id="247"/>
      <w:r>
        <w:rPr/>
      </w:r>
      <w:r>
        <w:rPr>
          <w:rFonts w:ascii="Calibri Light"/>
          <w:b w:val="0"/>
          <w:position w:val="5"/>
          <w:sz w:val="12"/>
        </w:rPr>
        <w:t>124</w:t>
      </w:r>
      <w:r>
        <w:rPr>
          <w:rFonts w:ascii="Calibri Light"/>
          <w:b w:val="0"/>
          <w:spacing w:val="32"/>
          <w:position w:val="5"/>
          <w:sz w:val="12"/>
        </w:rPr>
        <w:t> </w:t>
      </w:r>
      <w:r>
        <w:rPr>
          <w:rFonts w:ascii="Calibri Light"/>
          <w:b w:val="0"/>
          <w:sz w:val="20"/>
        </w:rPr>
        <w:t>Administration</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Strategic</w:t>
      </w:r>
      <w:r>
        <w:rPr>
          <w:rFonts w:ascii="Calibri Light"/>
          <w:b w:val="0"/>
          <w:spacing w:val="-4"/>
          <w:sz w:val="20"/>
        </w:rPr>
        <w:t> </w:t>
      </w:r>
      <w:r>
        <w:rPr>
          <w:rFonts w:ascii="Calibri Light"/>
          <w:b w:val="0"/>
          <w:sz w:val="20"/>
        </w:rPr>
        <w:t>Preparedness</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Response.</w:t>
      </w:r>
      <w:r>
        <w:rPr>
          <w:rFonts w:ascii="Calibri Light"/>
          <w:b w:val="0"/>
          <w:spacing w:val="-4"/>
          <w:sz w:val="20"/>
        </w:rPr>
        <w:t> </w:t>
      </w:r>
      <w:r>
        <w:rPr>
          <w:rFonts w:ascii="Calibri Light"/>
          <w:b w:val="0"/>
          <w:sz w:val="20"/>
        </w:rPr>
        <w:t>(n.d.).</w:t>
      </w:r>
      <w:r>
        <w:rPr>
          <w:rFonts w:ascii="Calibri Light"/>
          <w:b w:val="0"/>
          <w:spacing w:val="-4"/>
          <w:sz w:val="20"/>
        </w:rPr>
        <w:t> </w:t>
      </w:r>
      <w:r>
        <w:rPr>
          <w:rFonts w:ascii="Calibri Light"/>
          <w:b w:val="0"/>
          <w:sz w:val="20"/>
        </w:rPr>
        <w:t>Disaster</w:t>
      </w:r>
      <w:r>
        <w:rPr>
          <w:rFonts w:ascii="Calibri Light"/>
          <w:b w:val="0"/>
          <w:spacing w:val="-2"/>
          <w:sz w:val="20"/>
        </w:rPr>
        <w:t> </w:t>
      </w:r>
      <w:r>
        <w:rPr>
          <w:rFonts w:ascii="Calibri Light"/>
          <w:b w:val="0"/>
          <w:sz w:val="20"/>
        </w:rPr>
        <w:t>response</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homeless</w:t>
      </w:r>
      <w:r>
        <w:rPr>
          <w:rFonts w:ascii="Calibri Light"/>
          <w:b w:val="0"/>
          <w:spacing w:val="-4"/>
          <w:sz w:val="20"/>
        </w:rPr>
        <w:t> </w:t>
      </w:r>
      <w:r>
        <w:rPr>
          <w:rFonts w:ascii="Calibri Light"/>
          <w:b w:val="0"/>
          <w:sz w:val="20"/>
        </w:rPr>
        <w:t>individuals</w:t>
      </w:r>
      <w:r>
        <w:rPr>
          <w:rFonts w:ascii="Calibri Light"/>
          <w:b w:val="0"/>
          <w:spacing w:val="-3"/>
          <w:sz w:val="20"/>
        </w:rPr>
        <w:t> </w:t>
      </w:r>
      <w:r>
        <w:rPr>
          <w:rFonts w:ascii="Calibri Light"/>
          <w:b w:val="0"/>
          <w:sz w:val="20"/>
        </w:rPr>
        <w:t>and families: A trauma-informed approach. </w:t>
      </w:r>
      <w:hyperlink r:id="rId332">
        <w:r>
          <w:rPr>
            <w:rFonts w:ascii="Calibri Light"/>
            <w:b w:val="0"/>
            <w:color w:val="0562C1"/>
            <w:sz w:val="20"/>
            <w:u w:val="single" w:color="0562C1"/>
          </w:rPr>
          <w:t>https://aspr.hhs.gov/behavioral-health/Pages/homeless-trauma-</w:t>
        </w:r>
      </w:hyperlink>
      <w:hyperlink r:id="rId332">
        <w:r>
          <w:rPr>
            <w:rFonts w:ascii="Calibri Light"/>
            <w:b w:val="0"/>
            <w:color w:val="0562C1"/>
            <w:spacing w:val="-2"/>
            <w:sz w:val="20"/>
            <w:u w:val="single" w:color="0562C1"/>
          </w:rPr>
          <w:t>informed.aspx</w:t>
        </w:r>
      </w:hyperlink>
    </w:p>
    <w:p>
      <w:pPr>
        <w:spacing w:before="81"/>
        <w:ind w:left="604" w:right="461" w:hanging="245"/>
        <w:jc w:val="left"/>
        <w:rPr>
          <w:rFonts w:ascii="Calibri Light" w:hAnsi="Calibri Light"/>
          <w:b w:val="0"/>
          <w:sz w:val="20"/>
        </w:rPr>
      </w:pPr>
      <w:r>
        <w:rPr>
          <w:rFonts w:ascii="Calibri Light" w:hAnsi="Calibri Light"/>
          <w:b w:val="0"/>
          <w:position w:val="5"/>
          <w:sz w:val="12"/>
        </w:rPr>
        <w:t>125</w:t>
      </w:r>
      <w:r>
        <w:rPr>
          <w:rFonts w:ascii="Calibri Light" w:hAnsi="Calibri Light"/>
          <w:b w:val="0"/>
          <w:spacing w:val="40"/>
          <w:position w:val="5"/>
          <w:sz w:val="12"/>
        </w:rPr>
        <w:t> </w:t>
      </w:r>
      <w:r>
        <w:rPr>
          <w:rFonts w:ascii="Calibri Light" w:hAnsi="Calibri Light"/>
          <w:b w:val="0"/>
          <w:sz w:val="20"/>
        </w:rPr>
        <w:t>Edalati, H., Nicholls, T. L., Crocker, A. G., Roy, L., Somers, J. M., &amp; Patterson, M. L. (2017). Adverse childhood </w:t>
      </w:r>
      <w:bookmarkStart w:name="_bookmark246" w:id="248"/>
      <w:bookmarkEnd w:id="248"/>
      <w:r>
        <w:rPr>
          <w:rFonts w:ascii="Calibri Light" w:hAnsi="Calibri Light"/>
          <w:b w:val="0"/>
          <w:sz w:val="20"/>
        </w:rPr>
        <w:t>e</w:t>
      </w:r>
      <w:r>
        <w:rPr>
          <w:rFonts w:ascii="Calibri Light" w:hAnsi="Calibri Light"/>
          <w:b w:val="0"/>
          <w:sz w:val="20"/>
        </w:rPr>
        <w:t>xperiences</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risk</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criminal</w:t>
      </w:r>
      <w:r>
        <w:rPr>
          <w:rFonts w:ascii="Calibri Light" w:hAnsi="Calibri Light"/>
          <w:b w:val="0"/>
          <w:spacing w:val="-4"/>
          <w:sz w:val="20"/>
        </w:rPr>
        <w:t> </w:t>
      </w:r>
      <w:r>
        <w:rPr>
          <w:rFonts w:ascii="Calibri Light" w:hAnsi="Calibri Light"/>
          <w:b w:val="0"/>
          <w:sz w:val="20"/>
        </w:rPr>
        <w:t>justice</w:t>
      </w:r>
      <w:r>
        <w:rPr>
          <w:rFonts w:ascii="Calibri Light" w:hAnsi="Calibri Light"/>
          <w:b w:val="0"/>
          <w:spacing w:val="-3"/>
          <w:sz w:val="20"/>
        </w:rPr>
        <w:t> </w:t>
      </w:r>
      <w:r>
        <w:rPr>
          <w:rFonts w:ascii="Calibri Light" w:hAnsi="Calibri Light"/>
          <w:b w:val="0"/>
          <w:sz w:val="20"/>
        </w:rPr>
        <w:t>involvement</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victimization</w:t>
      </w:r>
      <w:r>
        <w:rPr>
          <w:rFonts w:ascii="Calibri Light" w:hAnsi="Calibri Light"/>
          <w:b w:val="0"/>
          <w:spacing w:val="-3"/>
          <w:sz w:val="20"/>
        </w:rPr>
        <w:t> </w:t>
      </w:r>
      <w:r>
        <w:rPr>
          <w:rFonts w:ascii="Calibri Light" w:hAnsi="Calibri Light"/>
          <w:b w:val="0"/>
          <w:sz w:val="20"/>
        </w:rPr>
        <w:t>among</w:t>
      </w:r>
      <w:r>
        <w:rPr>
          <w:rFonts w:ascii="Calibri Light" w:hAnsi="Calibri Light"/>
          <w:b w:val="0"/>
          <w:spacing w:val="-3"/>
          <w:sz w:val="20"/>
        </w:rPr>
        <w:t> </w:t>
      </w:r>
      <w:r>
        <w:rPr>
          <w:rFonts w:ascii="Calibri Light" w:hAnsi="Calibri Light"/>
          <w:b w:val="0"/>
          <w:sz w:val="20"/>
        </w:rPr>
        <w:t>homeless</w:t>
      </w:r>
      <w:r>
        <w:rPr>
          <w:rFonts w:ascii="Calibri Light" w:hAnsi="Calibri Light"/>
          <w:b w:val="0"/>
          <w:spacing w:val="-1"/>
          <w:sz w:val="20"/>
        </w:rPr>
        <w:t> </w:t>
      </w:r>
      <w:r>
        <w:rPr>
          <w:rFonts w:ascii="Calibri Light" w:hAnsi="Calibri Light"/>
          <w:b w:val="0"/>
          <w:sz w:val="20"/>
        </w:rPr>
        <w:t>adults</w:t>
      </w:r>
      <w:r>
        <w:rPr>
          <w:rFonts w:ascii="Calibri Light" w:hAnsi="Calibri Light"/>
          <w:b w:val="0"/>
          <w:spacing w:val="-3"/>
          <w:sz w:val="20"/>
        </w:rPr>
        <w:t> </w:t>
      </w:r>
      <w:r>
        <w:rPr>
          <w:rFonts w:ascii="Calibri Light" w:hAnsi="Calibri Light"/>
          <w:b w:val="0"/>
          <w:sz w:val="20"/>
        </w:rPr>
        <w:t>with</w:t>
      </w:r>
      <w:r>
        <w:rPr>
          <w:rFonts w:ascii="Calibri Light" w:hAnsi="Calibri Light"/>
          <w:b w:val="0"/>
          <w:spacing w:val="-3"/>
          <w:sz w:val="20"/>
        </w:rPr>
        <w:t> </w:t>
      </w:r>
      <w:r>
        <w:rPr>
          <w:rFonts w:ascii="Calibri Light" w:hAnsi="Calibri Light"/>
          <w:b w:val="0"/>
          <w:sz w:val="20"/>
        </w:rPr>
        <w:t>mental illness. </w:t>
      </w:r>
      <w:r>
        <w:rPr>
          <w:rFonts w:ascii="Calibri Light" w:hAnsi="Calibri Light"/>
          <w:b w:val="0"/>
          <w:i/>
          <w:sz w:val="20"/>
        </w:rPr>
        <w:t>Psychiatric Services, 68</w:t>
      </w:r>
      <w:r>
        <w:rPr>
          <w:rFonts w:ascii="Calibri Light" w:hAnsi="Calibri Light"/>
          <w:b w:val="0"/>
          <w:sz w:val="20"/>
        </w:rPr>
        <w:t>(12), 1288–1295. </w:t>
      </w:r>
      <w:hyperlink r:id="rId333">
        <w:r>
          <w:rPr>
            <w:rFonts w:ascii="Calibri Light" w:hAnsi="Calibri Light"/>
            <w:b w:val="0"/>
            <w:color w:val="0562C1"/>
            <w:sz w:val="20"/>
            <w:u w:val="single" w:color="0562C1"/>
          </w:rPr>
          <w:t>https://doi.org/10.1176/appi.ps.201600330</w:t>
        </w:r>
      </w:hyperlink>
    </w:p>
    <w:p>
      <w:pPr>
        <w:spacing w:before="79"/>
        <w:ind w:left="604" w:right="461" w:hanging="245"/>
        <w:jc w:val="left"/>
        <w:rPr>
          <w:rFonts w:ascii="Calibri Light" w:hAnsi="Calibri Light"/>
          <w:b w:val="0"/>
          <w:sz w:val="20"/>
        </w:rPr>
      </w:pPr>
      <w:r>
        <w:rPr>
          <w:rFonts w:ascii="Calibri Light" w:hAnsi="Calibri Light"/>
          <w:b w:val="0"/>
          <w:position w:val="5"/>
          <w:sz w:val="12"/>
        </w:rPr>
        <w:t>126</w:t>
      </w:r>
      <w:r>
        <w:rPr>
          <w:rFonts w:ascii="Calibri Light" w:hAnsi="Calibri Light"/>
          <w:b w:val="0"/>
          <w:spacing w:val="33"/>
          <w:position w:val="5"/>
          <w:sz w:val="12"/>
        </w:rPr>
        <w:t> </w:t>
      </w:r>
      <w:r>
        <w:rPr>
          <w:rFonts w:ascii="Calibri Light" w:hAnsi="Calibri Light"/>
          <w:b w:val="0"/>
          <w:sz w:val="20"/>
        </w:rPr>
        <w:t>Deck,</w:t>
      </w:r>
      <w:r>
        <w:rPr>
          <w:rFonts w:ascii="Calibri Light" w:hAnsi="Calibri Light"/>
          <w:b w:val="0"/>
          <w:spacing w:val="-4"/>
          <w:sz w:val="20"/>
        </w:rPr>
        <w:t> </w:t>
      </w:r>
      <w:r>
        <w:rPr>
          <w:rFonts w:ascii="Calibri Light" w:hAnsi="Calibri Light"/>
          <w:b w:val="0"/>
          <w:sz w:val="20"/>
        </w:rPr>
        <w:t>S.</w:t>
      </w:r>
      <w:r>
        <w:rPr>
          <w:rFonts w:ascii="Calibri Light" w:hAnsi="Calibri Light"/>
          <w:b w:val="0"/>
          <w:spacing w:val="-1"/>
          <w:sz w:val="20"/>
        </w:rPr>
        <w:t> </w:t>
      </w:r>
      <w:r>
        <w:rPr>
          <w:rFonts w:ascii="Calibri Light" w:hAnsi="Calibri Light"/>
          <w:b w:val="0"/>
          <w:sz w:val="20"/>
        </w:rPr>
        <w:t>M.,</w:t>
      </w:r>
      <w:r>
        <w:rPr>
          <w:rFonts w:ascii="Calibri Light" w:hAnsi="Calibri Light"/>
          <w:b w:val="0"/>
          <w:spacing w:val="-4"/>
          <w:sz w:val="20"/>
        </w:rPr>
        <w:t> </w:t>
      </w:r>
      <w:r>
        <w:rPr>
          <w:rFonts w:ascii="Calibri Light" w:hAnsi="Calibri Light"/>
          <w:b w:val="0"/>
          <w:sz w:val="20"/>
        </w:rPr>
        <w:t>&amp;</w:t>
      </w:r>
      <w:r>
        <w:rPr>
          <w:rFonts w:ascii="Calibri Light" w:hAnsi="Calibri Light"/>
          <w:b w:val="0"/>
          <w:spacing w:val="-2"/>
          <w:sz w:val="20"/>
        </w:rPr>
        <w:t> </w:t>
      </w:r>
      <w:r>
        <w:rPr>
          <w:rFonts w:ascii="Calibri Light" w:hAnsi="Calibri Light"/>
          <w:b w:val="0"/>
          <w:sz w:val="20"/>
        </w:rPr>
        <w:t>Platt,</w:t>
      </w:r>
      <w:r>
        <w:rPr>
          <w:rFonts w:ascii="Calibri Light" w:hAnsi="Calibri Light"/>
          <w:b w:val="0"/>
          <w:spacing w:val="-4"/>
          <w:sz w:val="20"/>
        </w:rPr>
        <w:t> </w:t>
      </w:r>
      <w:r>
        <w:rPr>
          <w:rFonts w:ascii="Calibri Light" w:hAnsi="Calibri Light"/>
          <w:b w:val="0"/>
          <w:sz w:val="20"/>
        </w:rPr>
        <w:t>P.</w:t>
      </w:r>
      <w:r>
        <w:rPr>
          <w:rFonts w:ascii="Calibri Light" w:hAnsi="Calibri Light"/>
          <w:b w:val="0"/>
          <w:spacing w:val="-4"/>
          <w:sz w:val="20"/>
        </w:rPr>
        <w:t> </w:t>
      </w:r>
      <w:r>
        <w:rPr>
          <w:rFonts w:ascii="Calibri Light" w:hAnsi="Calibri Light"/>
          <w:b w:val="0"/>
          <w:sz w:val="20"/>
        </w:rPr>
        <w:t>A.</w:t>
      </w:r>
      <w:r>
        <w:rPr>
          <w:rFonts w:ascii="Calibri Light" w:hAnsi="Calibri Light"/>
          <w:b w:val="0"/>
          <w:spacing w:val="-4"/>
          <w:sz w:val="20"/>
        </w:rPr>
        <w:t> </w:t>
      </w:r>
      <w:r>
        <w:rPr>
          <w:rFonts w:ascii="Calibri Light" w:hAnsi="Calibri Light"/>
          <w:b w:val="0"/>
          <w:sz w:val="20"/>
        </w:rPr>
        <w:t>(2015).</w:t>
      </w:r>
      <w:r>
        <w:rPr>
          <w:rFonts w:ascii="Calibri Light" w:hAnsi="Calibri Light"/>
          <w:b w:val="0"/>
          <w:spacing w:val="-4"/>
          <w:sz w:val="20"/>
        </w:rPr>
        <w:t> </w:t>
      </w:r>
      <w:r>
        <w:rPr>
          <w:rFonts w:ascii="Calibri Light" w:hAnsi="Calibri Light"/>
          <w:b w:val="0"/>
          <w:sz w:val="20"/>
        </w:rPr>
        <w:t>Homelessness</w:t>
      </w:r>
      <w:r>
        <w:rPr>
          <w:rFonts w:ascii="Calibri Light" w:hAnsi="Calibri Light"/>
          <w:b w:val="0"/>
          <w:spacing w:val="-4"/>
          <w:sz w:val="20"/>
        </w:rPr>
        <w:t> </w:t>
      </w:r>
      <w:r>
        <w:rPr>
          <w:rFonts w:ascii="Calibri Light" w:hAnsi="Calibri Light"/>
          <w:b w:val="0"/>
          <w:sz w:val="20"/>
        </w:rPr>
        <w:t>is</w:t>
      </w:r>
      <w:r>
        <w:rPr>
          <w:rFonts w:ascii="Calibri Light" w:hAnsi="Calibri Light"/>
          <w:b w:val="0"/>
          <w:spacing w:val="-3"/>
          <w:sz w:val="20"/>
        </w:rPr>
        <w:t> </w:t>
      </w:r>
      <w:r>
        <w:rPr>
          <w:rFonts w:ascii="Calibri Light" w:hAnsi="Calibri Light"/>
          <w:b w:val="0"/>
          <w:sz w:val="20"/>
        </w:rPr>
        <w:t>traumatic: Abuse,</w:t>
      </w:r>
      <w:r>
        <w:rPr>
          <w:rFonts w:ascii="Calibri Light" w:hAnsi="Calibri Light"/>
          <w:b w:val="0"/>
          <w:spacing w:val="-4"/>
          <w:sz w:val="20"/>
        </w:rPr>
        <w:t> </w:t>
      </w:r>
      <w:r>
        <w:rPr>
          <w:rFonts w:ascii="Calibri Light" w:hAnsi="Calibri Light"/>
          <w:b w:val="0"/>
          <w:sz w:val="20"/>
        </w:rPr>
        <w:t>victimization,</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trauma</w:t>
      </w:r>
      <w:r>
        <w:rPr>
          <w:rFonts w:ascii="Calibri Light" w:hAnsi="Calibri Light"/>
          <w:b w:val="0"/>
          <w:spacing w:val="-3"/>
          <w:sz w:val="20"/>
        </w:rPr>
        <w:t> </w:t>
      </w:r>
      <w:r>
        <w:rPr>
          <w:rFonts w:ascii="Calibri Light" w:hAnsi="Calibri Light"/>
          <w:b w:val="0"/>
          <w:sz w:val="20"/>
        </w:rPr>
        <w:t>histories</w:t>
      </w:r>
      <w:r>
        <w:rPr>
          <w:rFonts w:ascii="Calibri Light" w:hAnsi="Calibri Light"/>
          <w:b w:val="0"/>
          <w:spacing w:val="-1"/>
          <w:sz w:val="20"/>
        </w:rPr>
        <w:t> </w:t>
      </w:r>
      <w:r>
        <w:rPr>
          <w:rFonts w:ascii="Calibri Light" w:hAnsi="Calibri Light"/>
          <w:b w:val="0"/>
          <w:sz w:val="20"/>
        </w:rPr>
        <w:t>of </w:t>
      </w:r>
      <w:bookmarkStart w:name="_bookmark247" w:id="249"/>
      <w:bookmarkEnd w:id="249"/>
      <w:r>
        <w:rPr>
          <w:rFonts w:ascii="Calibri Light" w:hAnsi="Calibri Light"/>
          <w:b w:val="0"/>
          <w:sz w:val="20"/>
        </w:rPr>
        <w:t>h</w:t>
      </w:r>
      <w:r>
        <w:rPr>
          <w:rFonts w:ascii="Calibri Light" w:hAnsi="Calibri Light"/>
          <w:b w:val="0"/>
          <w:sz w:val="20"/>
        </w:rPr>
        <w:t>omeless men. </w:t>
      </w:r>
      <w:r>
        <w:rPr>
          <w:rFonts w:ascii="Calibri Light" w:hAnsi="Calibri Light"/>
          <w:b w:val="0"/>
          <w:i/>
          <w:sz w:val="20"/>
        </w:rPr>
        <w:t>Journal of Aggression, Maltreatment &amp; Trauma, 24</w:t>
      </w:r>
      <w:r>
        <w:rPr>
          <w:rFonts w:ascii="Calibri Light" w:hAnsi="Calibri Light"/>
          <w:b w:val="0"/>
          <w:sz w:val="20"/>
        </w:rPr>
        <w:t>(9), 1022–1043. </w:t>
      </w:r>
      <w:hyperlink r:id="rId334">
        <w:r>
          <w:rPr>
            <w:rFonts w:ascii="Calibri Light" w:hAnsi="Calibri Light"/>
            <w:b w:val="0"/>
            <w:color w:val="0562C1"/>
            <w:spacing w:val="-2"/>
            <w:sz w:val="20"/>
            <w:u w:val="single" w:color="0562C1"/>
          </w:rPr>
          <w:t>https://doi.org/10.1080/10926771.2015.1074134</w:t>
        </w:r>
      </w:hyperlink>
    </w:p>
    <w:p>
      <w:pPr>
        <w:spacing w:before="81"/>
        <w:ind w:left="604" w:right="461" w:hanging="245"/>
        <w:jc w:val="left"/>
        <w:rPr>
          <w:rFonts w:ascii="Calibri Light"/>
          <w:b w:val="0"/>
          <w:sz w:val="20"/>
        </w:rPr>
      </w:pPr>
      <w:r>
        <w:rPr>
          <w:rFonts w:ascii="Calibri Light"/>
          <w:b w:val="0"/>
          <w:position w:val="5"/>
          <w:sz w:val="12"/>
        </w:rPr>
        <w:t>127</w:t>
      </w:r>
      <w:r>
        <w:rPr>
          <w:rFonts w:ascii="Calibri Light"/>
          <w:b w:val="0"/>
          <w:spacing w:val="34"/>
          <w:position w:val="5"/>
          <w:sz w:val="12"/>
        </w:rPr>
        <w:t> </w:t>
      </w:r>
      <w:bookmarkStart w:name="_bookmark248" w:id="250"/>
      <w:bookmarkEnd w:id="250"/>
      <w:r>
        <w:rPr>
          <w:rFonts w:ascii="Calibri Light"/>
          <w:b w:val="0"/>
          <w:spacing w:val="9"/>
          <w:position w:val="5"/>
          <w:sz w:val="12"/>
        </w:rPr>
      </w:r>
      <w:r>
        <w:rPr>
          <w:rFonts w:ascii="Calibri Light"/>
          <w:b w:val="0"/>
          <w:sz w:val="20"/>
        </w:rPr>
        <w:t>Marchi,</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Travascio,</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Uberti,</w:t>
      </w:r>
      <w:r>
        <w:rPr>
          <w:rFonts w:ascii="Calibri Light"/>
          <w:b w:val="0"/>
          <w:spacing w:val="-3"/>
          <w:sz w:val="20"/>
        </w:rPr>
        <w:t> </w:t>
      </w:r>
      <w:r>
        <w:rPr>
          <w:rFonts w:ascii="Calibri Light"/>
          <w:b w:val="0"/>
          <w:sz w:val="20"/>
        </w:rPr>
        <w:t>D.,</w:t>
      </w:r>
      <w:r>
        <w:rPr>
          <w:rFonts w:ascii="Calibri Light"/>
          <w:b w:val="0"/>
          <w:spacing w:val="-1"/>
          <w:sz w:val="20"/>
        </w:rPr>
        <w:t> </w:t>
      </w:r>
      <w:r>
        <w:rPr>
          <w:rFonts w:ascii="Calibri Light"/>
          <w:b w:val="0"/>
          <w:sz w:val="20"/>
        </w:rPr>
        <w:t>De</w:t>
      </w:r>
      <w:r>
        <w:rPr>
          <w:rFonts w:ascii="Calibri Light"/>
          <w:b w:val="0"/>
          <w:spacing w:val="-2"/>
          <w:sz w:val="20"/>
        </w:rPr>
        <w:t> </w:t>
      </w:r>
      <w:r>
        <w:rPr>
          <w:rFonts w:ascii="Calibri Light"/>
          <w:b w:val="0"/>
          <w:sz w:val="20"/>
        </w:rPr>
        <w:t>Micheli,</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Grenzi,</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Arcolin,</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Pingani,</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Ferrari,</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Galeazzi,</w:t>
      </w:r>
      <w:r>
        <w:rPr>
          <w:rFonts w:ascii="Calibri Light"/>
          <w:b w:val="0"/>
          <w:spacing w:val="-3"/>
          <w:sz w:val="20"/>
        </w:rPr>
        <w:t> </w:t>
      </w:r>
      <w:r>
        <w:rPr>
          <w:rFonts w:ascii="Calibri Light"/>
          <w:b w:val="0"/>
          <w:sz w:val="20"/>
        </w:rPr>
        <w:t>G.</w:t>
      </w:r>
      <w:r>
        <w:rPr>
          <w:rFonts w:ascii="Calibri Light"/>
          <w:b w:val="0"/>
          <w:spacing w:val="-3"/>
          <w:sz w:val="20"/>
        </w:rPr>
        <w:t> </w:t>
      </w:r>
      <w:r>
        <w:rPr>
          <w:rFonts w:ascii="Calibri Light"/>
          <w:b w:val="0"/>
          <w:sz w:val="20"/>
        </w:rPr>
        <w:t>M. (2023). Post-traumatic stress disorder among LGBTQ people: A systematic review and meta-analysis. </w:t>
      </w:r>
      <w:r>
        <w:rPr>
          <w:rFonts w:ascii="Calibri Light"/>
          <w:b w:val="0"/>
          <w:i/>
          <w:sz w:val="20"/>
        </w:rPr>
        <w:t>Epidemiology and Psychiatric Sciences, 32</w:t>
      </w:r>
      <w:r>
        <w:rPr>
          <w:rFonts w:ascii="Calibri Light"/>
          <w:b w:val="0"/>
          <w:sz w:val="20"/>
        </w:rPr>
        <w:t>, e44. </w:t>
      </w:r>
      <w:hyperlink r:id="rId335">
        <w:r>
          <w:rPr>
            <w:rFonts w:ascii="Calibri Light"/>
            <w:b w:val="0"/>
            <w:color w:val="0562C1"/>
            <w:sz w:val="20"/>
            <w:u w:val="single" w:color="0562C1"/>
          </w:rPr>
          <w:t>https://doi.org/10.1017/S2045796023000586</w:t>
        </w:r>
      </w:hyperlink>
    </w:p>
    <w:p>
      <w:pPr>
        <w:spacing w:before="79"/>
        <w:ind w:left="605" w:right="394" w:hanging="246"/>
        <w:jc w:val="left"/>
        <w:rPr>
          <w:rFonts w:ascii="Calibri Light" w:hAnsi="Calibri Light"/>
          <w:b w:val="0"/>
          <w:sz w:val="20"/>
        </w:rPr>
      </w:pPr>
      <w:r>
        <w:rPr>
          <w:rFonts w:ascii="Calibri Light" w:hAnsi="Calibri Light"/>
          <w:b w:val="0"/>
          <w:position w:val="5"/>
          <w:sz w:val="12"/>
        </w:rPr>
        <w:t>128</w:t>
      </w:r>
      <w:r>
        <w:rPr>
          <w:rFonts w:ascii="Calibri Light" w:hAnsi="Calibri Light"/>
          <w:b w:val="0"/>
          <w:spacing w:val="37"/>
          <w:position w:val="5"/>
          <w:sz w:val="12"/>
        </w:rPr>
        <w:t> </w:t>
      </w:r>
      <w:r>
        <w:rPr>
          <w:rFonts w:ascii="Calibri Light" w:hAnsi="Calibri Light"/>
          <w:b w:val="0"/>
          <w:sz w:val="20"/>
        </w:rPr>
        <w:t>Moody,</w:t>
      </w:r>
      <w:r>
        <w:rPr>
          <w:rFonts w:ascii="Calibri Light" w:hAnsi="Calibri Light"/>
          <w:b w:val="0"/>
          <w:spacing w:val="-1"/>
          <w:sz w:val="20"/>
        </w:rPr>
        <w:t> </w:t>
      </w:r>
      <w:r>
        <w:rPr>
          <w:rFonts w:ascii="Calibri Light" w:hAnsi="Calibri Light"/>
          <w:b w:val="0"/>
          <w:sz w:val="20"/>
        </w:rPr>
        <w:t>R.</w:t>
      </w:r>
      <w:r>
        <w:rPr>
          <w:rFonts w:ascii="Calibri Light" w:hAnsi="Calibri Light"/>
          <w:b w:val="0"/>
          <w:spacing w:val="-1"/>
          <w:sz w:val="20"/>
        </w:rPr>
        <w:t> </w:t>
      </w:r>
      <w:r>
        <w:rPr>
          <w:rFonts w:ascii="Calibri Light" w:hAnsi="Calibri Light"/>
          <w:b w:val="0"/>
          <w:sz w:val="20"/>
        </w:rPr>
        <w:t>L.,</w:t>
      </w:r>
      <w:r>
        <w:rPr>
          <w:rFonts w:ascii="Calibri Light" w:hAnsi="Calibri Light"/>
          <w:b w:val="0"/>
          <w:spacing w:val="-1"/>
          <w:sz w:val="20"/>
        </w:rPr>
        <w:t> </w:t>
      </w:r>
      <w:r>
        <w:rPr>
          <w:rFonts w:ascii="Calibri Light" w:hAnsi="Calibri Light"/>
          <w:b w:val="0"/>
          <w:sz w:val="20"/>
        </w:rPr>
        <w:t>Starks,</w:t>
      </w:r>
      <w:r>
        <w:rPr>
          <w:rFonts w:ascii="Calibri Light" w:hAnsi="Calibri Light"/>
          <w:b w:val="0"/>
          <w:spacing w:val="-1"/>
          <w:sz w:val="20"/>
        </w:rPr>
        <w:t> </w:t>
      </w:r>
      <w:r>
        <w:rPr>
          <w:rFonts w:ascii="Calibri Light" w:hAnsi="Calibri Light"/>
          <w:b w:val="0"/>
          <w:sz w:val="20"/>
        </w:rPr>
        <w:t>T.</w:t>
      </w:r>
      <w:r>
        <w:rPr>
          <w:rFonts w:ascii="Calibri Light" w:hAnsi="Calibri Light"/>
          <w:b w:val="0"/>
          <w:spacing w:val="-1"/>
          <w:sz w:val="20"/>
        </w:rPr>
        <w:t> </w:t>
      </w:r>
      <w:r>
        <w:rPr>
          <w:rFonts w:ascii="Calibri Light" w:hAnsi="Calibri Light"/>
          <w:b w:val="0"/>
          <w:sz w:val="20"/>
        </w:rPr>
        <w:t>J.,</w:t>
      </w:r>
      <w:r>
        <w:rPr>
          <w:rFonts w:ascii="Calibri Light" w:hAnsi="Calibri Light"/>
          <w:b w:val="0"/>
          <w:spacing w:val="-1"/>
          <w:sz w:val="20"/>
        </w:rPr>
        <w:t> </w:t>
      </w:r>
      <w:r>
        <w:rPr>
          <w:rFonts w:ascii="Calibri Light" w:hAnsi="Calibri Light"/>
          <w:b w:val="0"/>
          <w:sz w:val="20"/>
        </w:rPr>
        <w:t>Grov,</w:t>
      </w:r>
      <w:r>
        <w:rPr>
          <w:rFonts w:ascii="Calibri Light" w:hAnsi="Calibri Light"/>
          <w:b w:val="0"/>
          <w:spacing w:val="-1"/>
          <w:sz w:val="20"/>
        </w:rPr>
        <w:t> </w:t>
      </w:r>
      <w:r>
        <w:rPr>
          <w:rFonts w:ascii="Calibri Light" w:hAnsi="Calibri Light"/>
          <w:b w:val="0"/>
          <w:sz w:val="20"/>
        </w:rPr>
        <w:t>C.,</w:t>
      </w:r>
      <w:r>
        <w:rPr>
          <w:rFonts w:ascii="Calibri Light" w:hAnsi="Calibri Light"/>
          <w:b w:val="0"/>
          <w:spacing w:val="-1"/>
          <w:sz w:val="20"/>
        </w:rPr>
        <w:t> </w:t>
      </w:r>
      <w:r>
        <w:rPr>
          <w:rFonts w:ascii="Calibri Light" w:hAnsi="Calibri Light"/>
          <w:b w:val="0"/>
          <w:sz w:val="20"/>
        </w:rPr>
        <w:t>&amp; Parsons,</w:t>
      </w:r>
      <w:r>
        <w:rPr>
          <w:rFonts w:ascii="Calibri Light" w:hAnsi="Calibri Light"/>
          <w:b w:val="0"/>
          <w:spacing w:val="-1"/>
          <w:sz w:val="20"/>
        </w:rPr>
        <w:t> </w:t>
      </w:r>
      <w:r>
        <w:rPr>
          <w:rFonts w:ascii="Calibri Light" w:hAnsi="Calibri Light"/>
          <w:b w:val="0"/>
          <w:sz w:val="20"/>
        </w:rPr>
        <w:t>J.</w:t>
      </w:r>
      <w:r>
        <w:rPr>
          <w:rFonts w:ascii="Calibri Light" w:hAnsi="Calibri Light"/>
          <w:b w:val="0"/>
          <w:spacing w:val="-1"/>
          <w:sz w:val="20"/>
        </w:rPr>
        <w:t> </w:t>
      </w:r>
      <w:r>
        <w:rPr>
          <w:rFonts w:ascii="Calibri Light" w:hAnsi="Calibri Light"/>
          <w:b w:val="0"/>
          <w:sz w:val="20"/>
        </w:rPr>
        <w:t>T.</w:t>
      </w:r>
      <w:r>
        <w:rPr>
          <w:rFonts w:ascii="Calibri Light" w:hAnsi="Calibri Light"/>
          <w:b w:val="0"/>
          <w:spacing w:val="-1"/>
          <w:sz w:val="20"/>
        </w:rPr>
        <w:t> </w:t>
      </w:r>
      <w:r>
        <w:rPr>
          <w:rFonts w:ascii="Calibri Light" w:hAnsi="Calibri Light"/>
          <w:b w:val="0"/>
          <w:sz w:val="20"/>
        </w:rPr>
        <w:t>(2018).</w:t>
      </w:r>
      <w:r>
        <w:rPr>
          <w:rFonts w:ascii="Calibri Light" w:hAnsi="Calibri Light"/>
          <w:b w:val="0"/>
          <w:spacing w:val="-1"/>
          <w:sz w:val="20"/>
        </w:rPr>
        <w:t> </w:t>
      </w:r>
      <w:r>
        <w:rPr>
          <w:rFonts w:ascii="Calibri Light" w:hAnsi="Calibri Light"/>
          <w:b w:val="0"/>
          <w:sz w:val="20"/>
        </w:rPr>
        <w:t>Internalized</w:t>
      </w:r>
      <w:r>
        <w:rPr>
          <w:rFonts w:ascii="Calibri Light" w:hAnsi="Calibri Light"/>
          <w:b w:val="0"/>
          <w:spacing w:val="-1"/>
          <w:sz w:val="20"/>
        </w:rPr>
        <w:t> </w:t>
      </w:r>
      <w:r>
        <w:rPr>
          <w:rFonts w:ascii="Calibri Light" w:hAnsi="Calibri Light"/>
          <w:b w:val="0"/>
          <w:sz w:val="20"/>
        </w:rPr>
        <w:t>homophobia and drug use in a national cohort of gay and bisexual men: Examining depression, sexual anxiety, and gay community attachment as </w:t>
      </w:r>
      <w:bookmarkStart w:name="_bookmark249" w:id="251"/>
      <w:bookmarkEnd w:id="251"/>
      <w:r>
        <w:rPr>
          <w:rFonts w:ascii="Calibri Light" w:hAnsi="Calibri Light"/>
          <w:b w:val="0"/>
          <w:sz w:val="20"/>
        </w:rPr>
        <w:t>m</w:t>
      </w:r>
      <w:r>
        <w:rPr>
          <w:rFonts w:ascii="Calibri Light" w:hAnsi="Calibri Light"/>
          <w:b w:val="0"/>
          <w:sz w:val="20"/>
        </w:rPr>
        <w:t>ediating</w:t>
      </w:r>
      <w:r>
        <w:rPr>
          <w:rFonts w:ascii="Calibri Light" w:hAnsi="Calibri Light"/>
          <w:b w:val="0"/>
          <w:spacing w:val="-5"/>
          <w:sz w:val="20"/>
        </w:rPr>
        <w:t> </w:t>
      </w:r>
      <w:r>
        <w:rPr>
          <w:rFonts w:ascii="Calibri Light" w:hAnsi="Calibri Light"/>
          <w:b w:val="0"/>
          <w:sz w:val="20"/>
        </w:rPr>
        <w:t>factors.</w:t>
      </w:r>
      <w:r>
        <w:rPr>
          <w:rFonts w:ascii="Calibri Light" w:hAnsi="Calibri Light"/>
          <w:b w:val="0"/>
          <w:spacing w:val="-6"/>
          <w:sz w:val="20"/>
        </w:rPr>
        <w:t> </w:t>
      </w:r>
      <w:r>
        <w:rPr>
          <w:rFonts w:ascii="Calibri Light" w:hAnsi="Calibri Light"/>
          <w:b w:val="0"/>
          <w:i/>
          <w:sz w:val="20"/>
        </w:rPr>
        <w:t>Archives</w:t>
      </w:r>
      <w:r>
        <w:rPr>
          <w:rFonts w:ascii="Calibri Light" w:hAnsi="Calibri Light"/>
          <w:b w:val="0"/>
          <w:i/>
          <w:spacing w:val="-5"/>
          <w:sz w:val="20"/>
        </w:rPr>
        <w:t> </w:t>
      </w:r>
      <w:r>
        <w:rPr>
          <w:rFonts w:ascii="Calibri Light" w:hAnsi="Calibri Light"/>
          <w:b w:val="0"/>
          <w:i/>
          <w:sz w:val="20"/>
        </w:rPr>
        <w:t>of</w:t>
      </w:r>
      <w:r>
        <w:rPr>
          <w:rFonts w:ascii="Calibri Light" w:hAnsi="Calibri Light"/>
          <w:b w:val="0"/>
          <w:i/>
          <w:spacing w:val="-5"/>
          <w:sz w:val="20"/>
        </w:rPr>
        <w:t> </w:t>
      </w:r>
      <w:r>
        <w:rPr>
          <w:rFonts w:ascii="Calibri Light" w:hAnsi="Calibri Light"/>
          <w:b w:val="0"/>
          <w:i/>
          <w:sz w:val="20"/>
        </w:rPr>
        <w:t>Sexual</w:t>
      </w:r>
      <w:r>
        <w:rPr>
          <w:rFonts w:ascii="Calibri Light" w:hAnsi="Calibri Light"/>
          <w:b w:val="0"/>
          <w:i/>
          <w:spacing w:val="-6"/>
          <w:sz w:val="20"/>
        </w:rPr>
        <w:t> </w:t>
      </w:r>
      <w:r>
        <w:rPr>
          <w:rFonts w:ascii="Calibri Light" w:hAnsi="Calibri Light"/>
          <w:b w:val="0"/>
          <w:i/>
          <w:sz w:val="20"/>
        </w:rPr>
        <w:t>Behavior,</w:t>
      </w:r>
      <w:r>
        <w:rPr>
          <w:rFonts w:ascii="Calibri Light" w:hAnsi="Calibri Light"/>
          <w:b w:val="0"/>
          <w:i/>
          <w:spacing w:val="-6"/>
          <w:sz w:val="20"/>
        </w:rPr>
        <w:t> </w:t>
      </w:r>
      <w:r>
        <w:rPr>
          <w:rFonts w:ascii="Calibri Light" w:hAnsi="Calibri Light"/>
          <w:b w:val="0"/>
          <w:i/>
          <w:sz w:val="20"/>
        </w:rPr>
        <w:t>47</w:t>
      </w:r>
      <w:r>
        <w:rPr>
          <w:rFonts w:ascii="Calibri Light" w:hAnsi="Calibri Light"/>
          <w:b w:val="0"/>
          <w:sz w:val="20"/>
        </w:rPr>
        <w:t>(4),</w:t>
      </w:r>
      <w:r>
        <w:rPr>
          <w:rFonts w:ascii="Calibri Light" w:hAnsi="Calibri Light"/>
          <w:b w:val="0"/>
          <w:spacing w:val="-6"/>
          <w:sz w:val="20"/>
        </w:rPr>
        <w:t> </w:t>
      </w:r>
      <w:r>
        <w:rPr>
          <w:rFonts w:ascii="Calibri Light" w:hAnsi="Calibri Light"/>
          <w:b w:val="0"/>
          <w:sz w:val="20"/>
        </w:rPr>
        <w:t>1133–1144.</w:t>
      </w:r>
      <w:r>
        <w:rPr>
          <w:rFonts w:ascii="Calibri Light" w:hAnsi="Calibri Light"/>
          <w:b w:val="0"/>
          <w:spacing w:val="-6"/>
          <w:sz w:val="20"/>
        </w:rPr>
        <w:t> </w:t>
      </w:r>
      <w:hyperlink r:id="rId336">
        <w:r>
          <w:rPr>
            <w:rFonts w:ascii="Calibri Light" w:hAnsi="Calibri Light"/>
            <w:b w:val="0"/>
            <w:color w:val="0562C1"/>
            <w:sz w:val="20"/>
            <w:u w:val="single" w:color="0562C1"/>
          </w:rPr>
          <w:t>https://doi.org/10.1007/s10508-017-1009-2</w:t>
        </w:r>
      </w:hyperlink>
    </w:p>
    <w:p>
      <w:pPr>
        <w:spacing w:before="81"/>
        <w:ind w:left="604" w:right="461" w:hanging="245"/>
        <w:jc w:val="left"/>
        <w:rPr>
          <w:rFonts w:ascii="Calibri Light" w:hAnsi="Calibri Light"/>
          <w:b w:val="0"/>
          <w:sz w:val="20"/>
        </w:rPr>
      </w:pPr>
      <w:r>
        <w:rPr>
          <w:rFonts w:ascii="Calibri Light" w:hAnsi="Calibri Light"/>
          <w:b w:val="0"/>
          <w:position w:val="5"/>
          <w:sz w:val="12"/>
        </w:rPr>
        <w:t>129</w:t>
      </w:r>
      <w:r>
        <w:rPr>
          <w:rFonts w:ascii="Calibri Light" w:hAnsi="Calibri Light"/>
          <w:b w:val="0"/>
          <w:spacing w:val="40"/>
          <w:position w:val="5"/>
          <w:sz w:val="12"/>
        </w:rPr>
        <w:t> </w:t>
      </w:r>
      <w:r>
        <w:rPr>
          <w:rFonts w:ascii="Calibri Light" w:hAnsi="Calibri Light"/>
          <w:b w:val="0"/>
          <w:sz w:val="20"/>
        </w:rPr>
        <w:t>Amick, M. M., Meterko, M., Fortier, C. B., Fonda, J. R., Milberg, W. P., &amp; McGlinchey, R. E. (2018). The deployment</w:t>
      </w:r>
      <w:r>
        <w:rPr>
          <w:rFonts w:ascii="Calibri Light" w:hAnsi="Calibri Light"/>
          <w:b w:val="0"/>
          <w:spacing w:val="-4"/>
          <w:sz w:val="20"/>
        </w:rPr>
        <w:t> </w:t>
      </w:r>
      <w:r>
        <w:rPr>
          <w:rFonts w:ascii="Calibri Light" w:hAnsi="Calibri Light"/>
          <w:b w:val="0"/>
          <w:sz w:val="20"/>
        </w:rPr>
        <w:t>trauma</w:t>
      </w:r>
      <w:r>
        <w:rPr>
          <w:rFonts w:ascii="Calibri Light" w:hAnsi="Calibri Light"/>
          <w:b w:val="0"/>
          <w:spacing w:val="-3"/>
          <w:sz w:val="20"/>
        </w:rPr>
        <w:t> </w:t>
      </w:r>
      <w:r>
        <w:rPr>
          <w:rFonts w:ascii="Calibri Light" w:hAnsi="Calibri Light"/>
          <w:b w:val="0"/>
          <w:sz w:val="20"/>
        </w:rPr>
        <w:t>phenotype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employment</w:t>
      </w:r>
      <w:r>
        <w:rPr>
          <w:rFonts w:ascii="Calibri Light" w:hAnsi="Calibri Light"/>
          <w:b w:val="0"/>
          <w:spacing w:val="-1"/>
          <w:sz w:val="20"/>
        </w:rPr>
        <w:t> </w:t>
      </w:r>
      <w:r>
        <w:rPr>
          <w:rFonts w:ascii="Calibri Light" w:hAnsi="Calibri Light"/>
          <w:b w:val="0"/>
          <w:sz w:val="20"/>
        </w:rPr>
        <w:t>status</w:t>
      </w:r>
      <w:r>
        <w:rPr>
          <w:rFonts w:ascii="Calibri Light" w:hAnsi="Calibri Light"/>
          <w:b w:val="0"/>
          <w:spacing w:val="-3"/>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veterans</w:t>
      </w:r>
      <w:r>
        <w:rPr>
          <w:rFonts w:ascii="Calibri Light" w:hAnsi="Calibri Light"/>
          <w:b w:val="0"/>
          <w:spacing w:val="-1"/>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wars</w:t>
      </w:r>
      <w:r>
        <w:rPr>
          <w:rFonts w:ascii="Calibri Light" w:hAnsi="Calibri Light"/>
          <w:b w:val="0"/>
          <w:spacing w:val="-1"/>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Iraq</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Afghanistan.</w:t>
      </w:r>
      <w:r>
        <w:rPr>
          <w:rFonts w:ascii="Calibri Light" w:hAnsi="Calibri Light"/>
          <w:b w:val="0"/>
          <w:spacing w:val="-4"/>
          <w:sz w:val="20"/>
        </w:rPr>
        <w:t> </w:t>
      </w:r>
      <w:r>
        <w:rPr>
          <w:rFonts w:ascii="Calibri Light" w:hAnsi="Calibri Light"/>
          <w:b w:val="0"/>
          <w:i/>
          <w:sz w:val="20"/>
        </w:rPr>
        <w:t>The</w:t>
      </w:r>
      <w:r>
        <w:rPr>
          <w:rFonts w:ascii="Calibri Light" w:hAnsi="Calibri Light"/>
          <w:b w:val="0"/>
          <w:i/>
          <w:sz w:val="20"/>
        </w:rPr>
        <w:t> </w:t>
      </w:r>
      <w:bookmarkStart w:name="_bookmark250" w:id="252"/>
      <w:bookmarkEnd w:id="252"/>
      <w:r>
        <w:rPr>
          <w:rFonts w:ascii="Calibri Light" w:hAnsi="Calibri Light"/>
          <w:b w:val="0"/>
          <w:i/>
          <w:sz w:val="20"/>
        </w:rPr>
        <w:t>Jo</w:t>
      </w:r>
      <w:r>
        <w:rPr>
          <w:rFonts w:ascii="Calibri Light" w:hAnsi="Calibri Light"/>
          <w:b w:val="0"/>
          <w:i/>
          <w:sz w:val="20"/>
        </w:rPr>
        <w:t>urnal of Head Trauma Rehabilitation, 33</w:t>
      </w:r>
      <w:r>
        <w:rPr>
          <w:rFonts w:ascii="Calibri Light" w:hAnsi="Calibri Light"/>
          <w:b w:val="0"/>
          <w:sz w:val="20"/>
        </w:rPr>
        <w:t>(2), E30–E40. </w:t>
      </w:r>
      <w:hyperlink r:id="rId337">
        <w:r>
          <w:rPr>
            <w:rFonts w:ascii="Calibri Light" w:hAnsi="Calibri Light"/>
            <w:b w:val="0"/>
            <w:color w:val="0562C1"/>
            <w:sz w:val="20"/>
            <w:u w:val="single" w:color="0562C1"/>
          </w:rPr>
          <w:t>https://doi.org/10.1097/HTR.0000000000000308</w:t>
        </w:r>
      </w:hyperlink>
    </w:p>
    <w:p>
      <w:pPr>
        <w:spacing w:before="79"/>
        <w:ind w:left="604" w:right="461" w:hanging="245"/>
        <w:jc w:val="left"/>
        <w:rPr>
          <w:rFonts w:ascii="Calibri Light" w:hAnsi="Calibri Light"/>
          <w:b w:val="0"/>
          <w:sz w:val="20"/>
        </w:rPr>
      </w:pPr>
      <w:r>
        <w:rPr>
          <w:rFonts w:ascii="Calibri Light" w:hAnsi="Calibri Light"/>
          <w:b w:val="0"/>
          <w:position w:val="5"/>
          <w:sz w:val="12"/>
        </w:rPr>
        <w:t>130</w:t>
      </w:r>
      <w:r>
        <w:rPr>
          <w:rFonts w:ascii="Calibri Light" w:hAnsi="Calibri Light"/>
          <w:b w:val="0"/>
          <w:spacing w:val="40"/>
          <w:position w:val="5"/>
          <w:sz w:val="12"/>
        </w:rPr>
        <w:t> </w:t>
      </w:r>
      <w:r>
        <w:rPr>
          <w:rFonts w:ascii="Calibri Light" w:hAnsi="Calibri Light"/>
          <w:b w:val="0"/>
          <w:sz w:val="20"/>
        </w:rPr>
        <w:t>Forkus, S. R., Rosellini, A. J., Monteith, L. L., Contractor, A. A., &amp; Weiss, N. H. (2020). Military sexual trauma and alcohol</w:t>
      </w:r>
      <w:r>
        <w:rPr>
          <w:rFonts w:ascii="Calibri Light" w:hAnsi="Calibri Light"/>
          <w:b w:val="0"/>
          <w:spacing w:val="-4"/>
          <w:sz w:val="20"/>
        </w:rPr>
        <w:t> </w:t>
      </w:r>
      <w:r>
        <w:rPr>
          <w:rFonts w:ascii="Calibri Light" w:hAnsi="Calibri Light"/>
          <w:b w:val="0"/>
          <w:sz w:val="20"/>
        </w:rPr>
        <w:t>misuse</w:t>
      </w:r>
      <w:r>
        <w:rPr>
          <w:rFonts w:ascii="Calibri Light" w:hAnsi="Calibri Light"/>
          <w:b w:val="0"/>
          <w:spacing w:val="-3"/>
          <w:sz w:val="20"/>
        </w:rPr>
        <w:t> </w:t>
      </w:r>
      <w:r>
        <w:rPr>
          <w:rFonts w:ascii="Calibri Light" w:hAnsi="Calibri Light"/>
          <w:b w:val="0"/>
          <w:sz w:val="20"/>
        </w:rPr>
        <w:t>among</w:t>
      </w:r>
      <w:r>
        <w:rPr>
          <w:rFonts w:ascii="Calibri Light" w:hAnsi="Calibri Light"/>
          <w:b w:val="0"/>
          <w:spacing w:val="-3"/>
          <w:sz w:val="20"/>
        </w:rPr>
        <w:t> </w:t>
      </w:r>
      <w:r>
        <w:rPr>
          <w:rFonts w:ascii="Calibri Light" w:hAnsi="Calibri Light"/>
          <w:b w:val="0"/>
          <w:sz w:val="20"/>
        </w:rPr>
        <w:t>military</w:t>
      </w:r>
      <w:r>
        <w:rPr>
          <w:rFonts w:ascii="Calibri Light" w:hAnsi="Calibri Light"/>
          <w:b w:val="0"/>
          <w:spacing w:val="-1"/>
          <w:sz w:val="20"/>
        </w:rPr>
        <w:t> </w:t>
      </w:r>
      <w:r>
        <w:rPr>
          <w:rFonts w:ascii="Calibri Light" w:hAnsi="Calibri Light"/>
          <w:b w:val="0"/>
          <w:sz w:val="20"/>
        </w:rPr>
        <w:t>veterans:</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roles</w:t>
      </w:r>
      <w:r>
        <w:rPr>
          <w:rFonts w:ascii="Calibri Light" w:hAnsi="Calibri Light"/>
          <w:b w:val="0"/>
          <w:spacing w:val="-3"/>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negative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positive</w:t>
      </w:r>
      <w:r>
        <w:rPr>
          <w:rFonts w:ascii="Calibri Light" w:hAnsi="Calibri Light"/>
          <w:b w:val="0"/>
          <w:spacing w:val="-3"/>
          <w:sz w:val="20"/>
        </w:rPr>
        <w:t> </w:t>
      </w:r>
      <w:r>
        <w:rPr>
          <w:rFonts w:ascii="Calibri Light" w:hAnsi="Calibri Light"/>
          <w:b w:val="0"/>
          <w:sz w:val="20"/>
        </w:rPr>
        <w:t>emotion</w:t>
      </w:r>
      <w:r>
        <w:rPr>
          <w:rFonts w:ascii="Calibri Light" w:hAnsi="Calibri Light"/>
          <w:b w:val="0"/>
          <w:spacing w:val="-3"/>
          <w:sz w:val="20"/>
        </w:rPr>
        <w:t> </w:t>
      </w:r>
      <w:r>
        <w:rPr>
          <w:rFonts w:ascii="Calibri Light" w:hAnsi="Calibri Light"/>
          <w:b w:val="0"/>
          <w:sz w:val="20"/>
        </w:rPr>
        <w:t>dysregulation.</w:t>
      </w:r>
      <w:r>
        <w:rPr>
          <w:rFonts w:ascii="Calibri Light" w:hAnsi="Calibri Light"/>
          <w:b w:val="0"/>
          <w:spacing w:val="-4"/>
          <w:sz w:val="20"/>
        </w:rPr>
        <w:t> </w:t>
      </w:r>
      <w:r>
        <w:rPr>
          <w:rFonts w:ascii="Calibri Light" w:hAnsi="Calibri Light"/>
          <w:b w:val="0"/>
          <w:sz w:val="20"/>
        </w:rPr>
        <w:t>Psychological Trauma: Theory, Research, Practice, and Policy, 12(7), 716–724. </w:t>
      </w:r>
      <w:hyperlink r:id="rId338">
        <w:r>
          <w:rPr>
            <w:rFonts w:ascii="Calibri Light" w:hAnsi="Calibri Light"/>
            <w:b w:val="0"/>
            <w:color w:val="0562C1"/>
            <w:sz w:val="20"/>
            <w:u w:val="single" w:color="0562C1"/>
          </w:rPr>
          <w:t>https://doi.org/10.1037/tra0000604</w:t>
        </w:r>
      </w:hyperlink>
    </w:p>
    <w:p>
      <w:pPr>
        <w:spacing w:before="81"/>
        <w:ind w:left="604" w:right="461" w:hanging="245"/>
        <w:jc w:val="left"/>
        <w:rPr>
          <w:rFonts w:ascii="Calibri Light" w:hAnsi="Calibri Light"/>
          <w:b w:val="0"/>
          <w:sz w:val="20"/>
        </w:rPr>
      </w:pPr>
      <w:bookmarkStart w:name="_bookmark251" w:id="253"/>
      <w:bookmarkEnd w:id="253"/>
      <w:r>
        <w:rPr/>
      </w:r>
      <w:r>
        <w:rPr>
          <w:rFonts w:ascii="Calibri Light" w:hAnsi="Calibri Light"/>
          <w:b w:val="0"/>
          <w:position w:val="5"/>
          <w:sz w:val="12"/>
        </w:rPr>
        <w:t>131</w:t>
      </w:r>
      <w:r>
        <w:rPr>
          <w:rFonts w:ascii="Calibri Light" w:hAnsi="Calibri Light"/>
          <w:b w:val="0"/>
          <w:spacing w:val="34"/>
          <w:position w:val="5"/>
          <w:sz w:val="12"/>
        </w:rPr>
        <w:t> </w:t>
      </w:r>
      <w:r>
        <w:rPr>
          <w:rFonts w:ascii="Calibri Light" w:hAnsi="Calibri Light"/>
          <w:b w:val="0"/>
          <w:sz w:val="20"/>
        </w:rPr>
        <w:t>Park,</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N., Decker,</w:t>
      </w:r>
      <w:r>
        <w:rPr>
          <w:rFonts w:ascii="Calibri Light" w:hAnsi="Calibri Light"/>
          <w:b w:val="0"/>
          <w:spacing w:val="-2"/>
          <w:sz w:val="20"/>
        </w:rPr>
        <w:t> </w:t>
      </w:r>
      <w:r>
        <w:rPr>
          <w:rFonts w:ascii="Calibri Light" w:hAnsi="Calibri Light"/>
          <w:b w:val="0"/>
          <w:sz w:val="20"/>
        </w:rPr>
        <w:t>M.</w:t>
      </w:r>
      <w:r>
        <w:rPr>
          <w:rFonts w:ascii="Calibri Light" w:hAnsi="Calibri Light"/>
          <w:b w:val="0"/>
          <w:spacing w:val="-2"/>
          <w:sz w:val="20"/>
        </w:rPr>
        <w:t> </w:t>
      </w:r>
      <w:r>
        <w:rPr>
          <w:rFonts w:ascii="Calibri Light" w:hAnsi="Calibri Light"/>
          <w:b w:val="0"/>
          <w:sz w:val="20"/>
        </w:rPr>
        <w:t>R., Bass, J.</w:t>
      </w:r>
      <w:r>
        <w:rPr>
          <w:rFonts w:ascii="Calibri Light" w:hAnsi="Calibri Light"/>
          <w:b w:val="0"/>
          <w:spacing w:val="-2"/>
          <w:sz w:val="20"/>
        </w:rPr>
        <w:t> </w:t>
      </w:r>
      <w:r>
        <w:rPr>
          <w:rFonts w:ascii="Calibri Light" w:hAnsi="Calibri Light"/>
          <w:b w:val="0"/>
          <w:sz w:val="20"/>
        </w:rPr>
        <w:t>K.,</w:t>
      </w:r>
      <w:r>
        <w:rPr>
          <w:rFonts w:ascii="Calibri Light" w:hAnsi="Calibri Light"/>
          <w:b w:val="0"/>
          <w:spacing w:val="-2"/>
          <w:sz w:val="20"/>
        </w:rPr>
        <w:t> </w:t>
      </w:r>
      <w:r>
        <w:rPr>
          <w:rFonts w:ascii="Calibri Light" w:hAnsi="Calibri Light"/>
          <w:b w:val="0"/>
          <w:sz w:val="20"/>
        </w:rPr>
        <w:t>Galai,</w:t>
      </w:r>
      <w:r>
        <w:rPr>
          <w:rFonts w:ascii="Calibri Light" w:hAnsi="Calibri Light"/>
          <w:b w:val="0"/>
          <w:spacing w:val="-2"/>
          <w:sz w:val="20"/>
        </w:rPr>
        <w:t> </w:t>
      </w:r>
      <w:r>
        <w:rPr>
          <w:rFonts w:ascii="Calibri Light" w:hAnsi="Calibri Light"/>
          <w:b w:val="0"/>
          <w:sz w:val="20"/>
        </w:rPr>
        <w:t>N., Tomko,</w:t>
      </w:r>
      <w:r>
        <w:rPr>
          <w:rFonts w:ascii="Calibri Light" w:hAnsi="Calibri Light"/>
          <w:b w:val="0"/>
          <w:spacing w:val="-2"/>
          <w:sz w:val="20"/>
        </w:rPr>
        <w:t> </w:t>
      </w:r>
      <w:r>
        <w:rPr>
          <w:rFonts w:ascii="Calibri Light" w:hAnsi="Calibri Light"/>
          <w:b w:val="0"/>
          <w:sz w:val="20"/>
        </w:rPr>
        <w:t>C.,</w:t>
      </w:r>
      <w:r>
        <w:rPr>
          <w:rFonts w:ascii="Calibri Light" w:hAnsi="Calibri Light"/>
          <w:b w:val="0"/>
          <w:spacing w:val="-2"/>
          <w:sz w:val="20"/>
        </w:rPr>
        <w:t> </w:t>
      </w:r>
      <w:r>
        <w:rPr>
          <w:rFonts w:ascii="Calibri Light" w:hAnsi="Calibri Light"/>
          <w:b w:val="0"/>
          <w:sz w:val="20"/>
        </w:rPr>
        <w:t>Jain,</w:t>
      </w:r>
      <w:r>
        <w:rPr>
          <w:rFonts w:ascii="Calibri Light" w:hAnsi="Calibri Light"/>
          <w:b w:val="0"/>
          <w:spacing w:val="-2"/>
          <w:sz w:val="20"/>
        </w:rPr>
        <w:t> </w:t>
      </w:r>
      <w:r>
        <w:rPr>
          <w:rFonts w:ascii="Calibri Light" w:hAnsi="Calibri Light"/>
          <w:b w:val="0"/>
          <w:sz w:val="20"/>
        </w:rPr>
        <w:t>K.</w:t>
      </w:r>
      <w:r>
        <w:rPr>
          <w:rFonts w:ascii="Calibri Light" w:hAnsi="Calibri Light"/>
          <w:b w:val="0"/>
          <w:spacing w:val="-2"/>
          <w:sz w:val="20"/>
        </w:rPr>
        <w:t> </w:t>
      </w:r>
      <w:r>
        <w:rPr>
          <w:rFonts w:ascii="Calibri Light" w:hAnsi="Calibri Light"/>
          <w:b w:val="0"/>
          <w:sz w:val="20"/>
        </w:rPr>
        <w:t>M.,</w:t>
      </w:r>
      <w:r>
        <w:rPr>
          <w:rFonts w:ascii="Calibri Light" w:hAnsi="Calibri Light"/>
          <w:b w:val="0"/>
          <w:spacing w:val="-2"/>
          <w:sz w:val="20"/>
        </w:rPr>
        <w:t> </w:t>
      </w:r>
      <w:r>
        <w:rPr>
          <w:rFonts w:ascii="Calibri Light" w:hAnsi="Calibri Light"/>
          <w:b w:val="0"/>
          <w:sz w:val="20"/>
        </w:rPr>
        <w:t>Footer,</w:t>
      </w:r>
      <w:r>
        <w:rPr>
          <w:rFonts w:ascii="Calibri Light" w:hAnsi="Calibri Light"/>
          <w:b w:val="0"/>
          <w:spacing w:val="-2"/>
          <w:sz w:val="20"/>
        </w:rPr>
        <w:t> </w:t>
      </w:r>
      <w:r>
        <w:rPr>
          <w:rFonts w:ascii="Calibri Light" w:hAnsi="Calibri Light"/>
          <w:b w:val="0"/>
          <w:sz w:val="20"/>
        </w:rPr>
        <w:t>K.</w:t>
      </w:r>
      <w:r>
        <w:rPr>
          <w:rFonts w:ascii="Calibri Light" w:hAnsi="Calibri Light"/>
          <w:b w:val="0"/>
          <w:spacing w:val="-2"/>
          <w:sz w:val="20"/>
        </w:rPr>
        <w:t> </w:t>
      </w:r>
      <w:r>
        <w:rPr>
          <w:rFonts w:ascii="Calibri Light" w:hAnsi="Calibri Light"/>
          <w:b w:val="0"/>
          <w:sz w:val="20"/>
        </w:rPr>
        <w:t>H.</w:t>
      </w:r>
      <w:r>
        <w:rPr>
          <w:rFonts w:ascii="Calibri Light" w:hAnsi="Calibri Light"/>
          <w:b w:val="0"/>
          <w:spacing w:val="-2"/>
          <w:sz w:val="20"/>
        </w:rPr>
        <w:t> </w:t>
      </w:r>
      <w:r>
        <w:rPr>
          <w:rFonts w:ascii="Calibri Light" w:hAnsi="Calibri Light"/>
          <w:b w:val="0"/>
          <w:sz w:val="20"/>
        </w:rPr>
        <w:t>A.,</w:t>
      </w:r>
      <w:r>
        <w:rPr>
          <w:rFonts w:ascii="Calibri Light" w:hAnsi="Calibri Light"/>
          <w:b w:val="0"/>
          <w:spacing w:val="-2"/>
          <w:sz w:val="20"/>
        </w:rPr>
        <w:t> </w:t>
      </w:r>
      <w:r>
        <w:rPr>
          <w:rFonts w:ascii="Calibri Light" w:hAnsi="Calibri Light"/>
          <w:b w:val="0"/>
          <w:sz w:val="20"/>
        </w:rPr>
        <w:t>&amp; Sherman,</w:t>
      </w:r>
      <w:r>
        <w:rPr>
          <w:rFonts w:ascii="Calibri Light" w:hAnsi="Calibri Light"/>
          <w:b w:val="0"/>
          <w:spacing w:val="-2"/>
          <w:sz w:val="20"/>
        </w:rPr>
        <w:t> </w:t>
      </w:r>
      <w:r>
        <w:rPr>
          <w:rFonts w:ascii="Calibri Light" w:hAnsi="Calibri Light"/>
          <w:b w:val="0"/>
          <w:sz w:val="20"/>
        </w:rPr>
        <w:t>S.</w:t>
      </w:r>
      <w:r>
        <w:rPr>
          <w:rFonts w:ascii="Calibri Light" w:hAnsi="Calibri Light"/>
          <w:b w:val="0"/>
          <w:spacing w:val="-2"/>
          <w:sz w:val="20"/>
        </w:rPr>
        <w:t> </w:t>
      </w:r>
      <w:r>
        <w:rPr>
          <w:rFonts w:ascii="Calibri Light" w:hAnsi="Calibri Light"/>
          <w:b w:val="0"/>
          <w:sz w:val="20"/>
        </w:rPr>
        <w:t>G.</w:t>
      </w:r>
      <w:r>
        <w:rPr>
          <w:rFonts w:ascii="Calibri Light" w:hAnsi="Calibri Light"/>
          <w:b w:val="0"/>
          <w:spacing w:val="-2"/>
          <w:sz w:val="20"/>
        </w:rPr>
        <w:t> </w:t>
      </w:r>
      <w:r>
        <w:rPr>
          <w:rFonts w:ascii="Calibri Light" w:hAnsi="Calibri Light"/>
          <w:b w:val="0"/>
          <w:sz w:val="20"/>
        </w:rPr>
        <w:t>(2021). Cumulative violence and PTSD symptom severity among urban street-based female sex workers. </w:t>
      </w:r>
      <w:r>
        <w:rPr>
          <w:rFonts w:ascii="Calibri Light" w:hAnsi="Calibri Light"/>
          <w:b w:val="0"/>
          <w:i/>
          <w:sz w:val="20"/>
        </w:rPr>
        <w:t>Journal of</w:t>
      </w:r>
      <w:r>
        <w:rPr>
          <w:rFonts w:ascii="Calibri Light" w:hAnsi="Calibri Light"/>
          <w:b w:val="0"/>
          <w:i/>
          <w:sz w:val="20"/>
        </w:rPr>
        <w:t> </w:t>
      </w:r>
      <w:bookmarkStart w:name="_bookmark252" w:id="254"/>
      <w:bookmarkEnd w:id="254"/>
      <w:r>
        <w:rPr>
          <w:rFonts w:ascii="Calibri Light" w:hAnsi="Calibri Light"/>
          <w:b w:val="0"/>
          <w:i/>
          <w:sz w:val="20"/>
        </w:rPr>
        <w:t>Int</w:t>
      </w:r>
      <w:r>
        <w:rPr>
          <w:rFonts w:ascii="Calibri Light" w:hAnsi="Calibri Light"/>
          <w:b w:val="0"/>
          <w:i/>
          <w:sz w:val="20"/>
        </w:rPr>
        <w:t>erpersonal Violence, 36</w:t>
      </w:r>
      <w:r>
        <w:rPr>
          <w:rFonts w:ascii="Calibri Light" w:hAnsi="Calibri Light"/>
          <w:b w:val="0"/>
          <w:sz w:val="20"/>
        </w:rPr>
        <w:t>(21–22), 10383–10404. </w:t>
      </w:r>
      <w:hyperlink r:id="rId339">
        <w:r>
          <w:rPr>
            <w:rFonts w:ascii="Calibri Light" w:hAnsi="Calibri Light"/>
            <w:b w:val="0"/>
            <w:color w:val="0562C1"/>
            <w:sz w:val="20"/>
            <w:u w:val="single" w:color="0562C1"/>
          </w:rPr>
          <w:t>https://doi.org/10.1177/0886260519884694</w:t>
        </w:r>
      </w:hyperlink>
    </w:p>
    <w:p>
      <w:pPr>
        <w:spacing w:before="79"/>
        <w:ind w:left="604" w:right="461" w:hanging="245"/>
        <w:jc w:val="left"/>
        <w:rPr>
          <w:rFonts w:ascii="Calibri Light" w:hAnsi="Calibri Light"/>
          <w:b w:val="0"/>
          <w:sz w:val="20"/>
        </w:rPr>
      </w:pPr>
      <w:r>
        <w:rPr>
          <w:rFonts w:ascii="Calibri Light" w:hAnsi="Calibri Light"/>
          <w:b w:val="0"/>
          <w:position w:val="5"/>
          <w:sz w:val="12"/>
        </w:rPr>
        <w:t>132</w:t>
      </w:r>
      <w:r>
        <w:rPr>
          <w:rFonts w:ascii="Calibri Light" w:hAnsi="Calibri Light"/>
          <w:b w:val="0"/>
          <w:spacing w:val="33"/>
          <w:position w:val="5"/>
          <w:sz w:val="12"/>
        </w:rPr>
        <w:t> </w:t>
      </w:r>
      <w:r>
        <w:rPr>
          <w:rFonts w:ascii="Calibri Light" w:hAnsi="Calibri Light"/>
          <w:b w:val="0"/>
          <w:sz w:val="20"/>
        </w:rPr>
        <w:t>Mitra,</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Mouradian,</w:t>
      </w:r>
      <w:r>
        <w:rPr>
          <w:rFonts w:ascii="Calibri Light" w:hAnsi="Calibri Light"/>
          <w:b w:val="0"/>
          <w:spacing w:val="-3"/>
          <w:sz w:val="20"/>
        </w:rPr>
        <w:t> </w:t>
      </w:r>
      <w:r>
        <w:rPr>
          <w:rFonts w:ascii="Calibri Light" w:hAnsi="Calibri Light"/>
          <w:b w:val="0"/>
          <w:sz w:val="20"/>
        </w:rPr>
        <w:t>V.</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Fox,</w:t>
      </w:r>
      <w:r>
        <w:rPr>
          <w:rFonts w:ascii="Calibri Light" w:hAnsi="Calibri Light"/>
          <w:b w:val="0"/>
          <w:spacing w:val="-3"/>
          <w:sz w:val="20"/>
        </w:rPr>
        <w:t> </w:t>
      </w:r>
      <w:r>
        <w:rPr>
          <w:rFonts w:ascii="Calibri Light" w:hAnsi="Calibri Light"/>
          <w:b w:val="0"/>
          <w:sz w:val="20"/>
        </w:rPr>
        <w:t>M.</w:t>
      </w:r>
      <w:r>
        <w:rPr>
          <w:rFonts w:ascii="Calibri Light" w:hAnsi="Calibri Light"/>
          <w:b w:val="0"/>
          <w:spacing w:val="-1"/>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Pratt,</w:t>
      </w:r>
      <w:r>
        <w:rPr>
          <w:rFonts w:ascii="Calibri Light" w:hAnsi="Calibri Light"/>
          <w:b w:val="0"/>
          <w:spacing w:val="-3"/>
          <w:sz w:val="20"/>
        </w:rPr>
        <w:t> </w:t>
      </w:r>
      <w:r>
        <w:rPr>
          <w:rFonts w:ascii="Calibri Light" w:hAnsi="Calibri Light"/>
          <w:b w:val="0"/>
          <w:sz w:val="20"/>
        </w:rPr>
        <w:t>C.</w:t>
      </w:r>
      <w:r>
        <w:rPr>
          <w:rFonts w:ascii="Calibri Light" w:hAnsi="Calibri Light"/>
          <w:b w:val="0"/>
          <w:spacing w:val="-3"/>
          <w:sz w:val="20"/>
        </w:rPr>
        <w:t> </w:t>
      </w:r>
      <w:r>
        <w:rPr>
          <w:rFonts w:ascii="Calibri Light" w:hAnsi="Calibri Light"/>
          <w:b w:val="0"/>
          <w:sz w:val="20"/>
        </w:rPr>
        <w:t>(2016). Prevalence</w:t>
      </w:r>
      <w:r>
        <w:rPr>
          <w:rFonts w:ascii="Calibri Light" w:hAnsi="Calibri Light"/>
          <w:b w:val="0"/>
          <w:spacing w:val="-2"/>
          <w:sz w:val="20"/>
        </w:rPr>
        <w:t> </w:t>
      </w:r>
      <w:r>
        <w:rPr>
          <w:rFonts w:ascii="Calibri Light" w:hAnsi="Calibri Light"/>
          <w:b w:val="0"/>
          <w:sz w:val="20"/>
        </w:rPr>
        <w:t>and</w:t>
      </w:r>
      <w:r>
        <w:rPr>
          <w:rFonts w:ascii="Calibri Light" w:hAnsi="Calibri Light"/>
          <w:b w:val="0"/>
          <w:spacing w:val="-2"/>
          <w:sz w:val="20"/>
        </w:rPr>
        <w:t> </w:t>
      </w:r>
      <w:r>
        <w:rPr>
          <w:rFonts w:ascii="Calibri Light" w:hAnsi="Calibri Light"/>
          <w:b w:val="0"/>
          <w:sz w:val="20"/>
        </w:rPr>
        <w:t>characteristics</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2"/>
          <w:sz w:val="20"/>
        </w:rPr>
        <w:t> </w:t>
      </w:r>
      <w:r>
        <w:rPr>
          <w:rFonts w:ascii="Calibri Light" w:hAnsi="Calibri Light"/>
          <w:b w:val="0"/>
          <w:sz w:val="20"/>
        </w:rPr>
        <w:t>sexual</w:t>
      </w:r>
      <w:r>
        <w:rPr>
          <w:rFonts w:ascii="Calibri Light" w:hAnsi="Calibri Light"/>
          <w:b w:val="0"/>
          <w:spacing w:val="-3"/>
          <w:sz w:val="20"/>
        </w:rPr>
        <w:t> </w:t>
      </w:r>
      <w:r>
        <w:rPr>
          <w:rFonts w:ascii="Calibri Light" w:hAnsi="Calibri Light"/>
          <w:b w:val="0"/>
          <w:sz w:val="20"/>
        </w:rPr>
        <w:t>violence against men with disabilities. </w:t>
      </w:r>
      <w:r>
        <w:rPr>
          <w:rFonts w:ascii="Calibri Light" w:hAnsi="Calibri Light"/>
          <w:b w:val="0"/>
          <w:i/>
          <w:sz w:val="20"/>
        </w:rPr>
        <w:t>American Journal of Preventive Medicine, 50</w:t>
      </w:r>
      <w:r>
        <w:rPr>
          <w:rFonts w:ascii="Calibri Light" w:hAnsi="Calibri Light"/>
          <w:b w:val="0"/>
          <w:sz w:val="20"/>
        </w:rPr>
        <w:t>(3), 311–317. </w:t>
      </w:r>
      <w:hyperlink r:id="rId340">
        <w:r>
          <w:rPr>
            <w:rFonts w:ascii="Calibri Light" w:hAnsi="Calibri Light"/>
            <w:b w:val="0"/>
            <w:color w:val="0562C1"/>
            <w:spacing w:val="-2"/>
            <w:sz w:val="20"/>
            <w:u w:val="single" w:color="0562C1"/>
          </w:rPr>
          <w:t>https://doi.org/10.1016/j.amepre.2015.07.030</w:t>
        </w:r>
      </w:hyperlink>
    </w:p>
    <w:p>
      <w:pPr>
        <w:spacing w:after="0"/>
        <w:jc w:val="left"/>
        <w:rPr>
          <w:rFonts w:ascii="Calibri Light" w:hAns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31" name="Group 131"/>
                <wp:cNvGraphicFramePr>
                  <a:graphicFrameLocks/>
                </wp:cNvGraphicFramePr>
                <a:graphic>
                  <a:graphicData uri="http://schemas.microsoft.com/office/word/2010/wordprocessingGroup">
                    <wpg:wgp>
                      <wpg:cNvPr id="131" name="Group 131"/>
                      <wpg:cNvGrpSpPr/>
                      <wpg:grpSpPr>
                        <a:xfrm>
                          <a:off x="0" y="0"/>
                          <a:ext cx="5943600" cy="9525"/>
                          <a:chExt cx="5943600" cy="9525"/>
                        </a:xfrm>
                      </wpg:grpSpPr>
                      <wps:wsp>
                        <wps:cNvPr id="132" name="Graphic 132"/>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30" coordorigin="0,0" coordsize="9360,15">
                <v:rect style="position:absolute;left:0;top:0;width:9360;height:15" id="docshape131" filled="true" fillcolor="#000000" stroked="false">
                  <v:fill type="solid"/>
                </v:rect>
              </v:group>
            </w:pict>
          </mc:Fallback>
        </mc:AlternateContent>
      </w:r>
      <w:r>
        <w:rPr>
          <w:rFonts w:ascii="Calibri Light"/>
          <w:sz w:val="2"/>
        </w:rPr>
      </w:r>
    </w:p>
    <w:p>
      <w:pPr>
        <w:spacing w:before="96"/>
        <w:ind w:left="605" w:right="461" w:hanging="246"/>
        <w:jc w:val="left"/>
        <w:rPr>
          <w:rFonts w:ascii="Calibri Light" w:hAnsi="Calibri Light"/>
          <w:b w:val="0"/>
          <w:sz w:val="20"/>
        </w:rPr>
      </w:pPr>
      <w:bookmarkStart w:name="_bookmark253" w:id="255"/>
      <w:bookmarkEnd w:id="255"/>
      <w:r>
        <w:rPr/>
      </w:r>
      <w:r>
        <w:rPr>
          <w:rFonts w:ascii="Calibri Light" w:hAnsi="Calibri Light"/>
          <w:b w:val="0"/>
          <w:position w:val="5"/>
          <w:sz w:val="12"/>
        </w:rPr>
        <w:t>133</w:t>
      </w:r>
      <w:r>
        <w:rPr>
          <w:rFonts w:ascii="Calibri Light" w:hAnsi="Calibri Light"/>
          <w:b w:val="0"/>
          <w:spacing w:val="32"/>
          <w:position w:val="5"/>
          <w:sz w:val="12"/>
        </w:rPr>
        <w:t> </w:t>
      </w:r>
      <w:r>
        <w:rPr>
          <w:rFonts w:ascii="Calibri Light" w:hAnsi="Calibri Light"/>
          <w:b w:val="0"/>
          <w:sz w:val="20"/>
        </w:rPr>
        <w:t>Wigham,</w:t>
      </w:r>
      <w:r>
        <w:rPr>
          <w:rFonts w:ascii="Calibri Light" w:hAnsi="Calibri Light"/>
          <w:b w:val="0"/>
          <w:spacing w:val="-4"/>
          <w:sz w:val="20"/>
        </w:rPr>
        <w:t> </w:t>
      </w:r>
      <w:r>
        <w:rPr>
          <w:rFonts w:ascii="Calibri Light" w:hAnsi="Calibri Light"/>
          <w:b w:val="0"/>
          <w:sz w:val="20"/>
        </w:rPr>
        <w:t>S.,</w:t>
      </w:r>
      <w:r>
        <w:rPr>
          <w:rFonts w:ascii="Calibri Light" w:hAnsi="Calibri Light"/>
          <w:b w:val="0"/>
          <w:spacing w:val="-4"/>
          <w:sz w:val="20"/>
        </w:rPr>
        <w:t> </w:t>
      </w:r>
      <w:r>
        <w:rPr>
          <w:rFonts w:ascii="Calibri Light" w:hAnsi="Calibri Light"/>
          <w:b w:val="0"/>
          <w:sz w:val="20"/>
        </w:rPr>
        <w:t>&amp;</w:t>
      </w:r>
      <w:r>
        <w:rPr>
          <w:rFonts w:ascii="Calibri Light" w:hAnsi="Calibri Light"/>
          <w:b w:val="0"/>
          <w:spacing w:val="-2"/>
          <w:sz w:val="20"/>
        </w:rPr>
        <w:t> </w:t>
      </w:r>
      <w:r>
        <w:rPr>
          <w:rFonts w:ascii="Calibri Light" w:hAnsi="Calibri Light"/>
          <w:b w:val="0"/>
          <w:sz w:val="20"/>
        </w:rPr>
        <w:t>Emerson,</w:t>
      </w:r>
      <w:r>
        <w:rPr>
          <w:rFonts w:ascii="Calibri Light" w:hAnsi="Calibri Light"/>
          <w:b w:val="0"/>
          <w:spacing w:val="-4"/>
          <w:sz w:val="20"/>
        </w:rPr>
        <w:t> </w:t>
      </w:r>
      <w:r>
        <w:rPr>
          <w:rFonts w:ascii="Calibri Light" w:hAnsi="Calibri Light"/>
          <w:b w:val="0"/>
          <w:sz w:val="20"/>
        </w:rPr>
        <w:t>E.</w:t>
      </w:r>
      <w:r>
        <w:rPr>
          <w:rFonts w:ascii="Calibri Light" w:hAnsi="Calibri Light"/>
          <w:b w:val="0"/>
          <w:spacing w:val="-4"/>
          <w:sz w:val="20"/>
        </w:rPr>
        <w:t> </w:t>
      </w:r>
      <w:r>
        <w:rPr>
          <w:rFonts w:ascii="Calibri Light" w:hAnsi="Calibri Light"/>
          <w:b w:val="0"/>
          <w:sz w:val="20"/>
        </w:rPr>
        <w:t>(2015).</w:t>
      </w:r>
      <w:r>
        <w:rPr>
          <w:rFonts w:ascii="Calibri Light" w:hAnsi="Calibri Light"/>
          <w:b w:val="0"/>
          <w:spacing w:val="-4"/>
          <w:sz w:val="20"/>
        </w:rPr>
        <w:t> </w:t>
      </w:r>
      <w:r>
        <w:rPr>
          <w:rFonts w:ascii="Calibri Light" w:hAnsi="Calibri Light"/>
          <w:b w:val="0"/>
          <w:sz w:val="20"/>
        </w:rPr>
        <w:t>Trauma</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life</w:t>
      </w:r>
      <w:r>
        <w:rPr>
          <w:rFonts w:ascii="Calibri Light" w:hAnsi="Calibri Light"/>
          <w:b w:val="0"/>
          <w:spacing w:val="-3"/>
          <w:sz w:val="20"/>
        </w:rPr>
        <w:t> </w:t>
      </w:r>
      <w:r>
        <w:rPr>
          <w:rFonts w:ascii="Calibri Light" w:hAnsi="Calibri Light"/>
          <w:b w:val="0"/>
          <w:sz w:val="20"/>
        </w:rPr>
        <w:t>events</w:t>
      </w:r>
      <w:r>
        <w:rPr>
          <w:rFonts w:ascii="Calibri Light" w:hAnsi="Calibri Light"/>
          <w:b w:val="0"/>
          <w:spacing w:val="-1"/>
          <w:sz w:val="20"/>
        </w:rPr>
        <w:t> </w:t>
      </w:r>
      <w:r>
        <w:rPr>
          <w:rFonts w:ascii="Calibri Light" w:hAnsi="Calibri Light"/>
          <w:b w:val="0"/>
          <w:sz w:val="20"/>
        </w:rPr>
        <w:t>in</w:t>
      </w:r>
      <w:r>
        <w:rPr>
          <w:rFonts w:ascii="Calibri Light" w:hAnsi="Calibri Light"/>
          <w:b w:val="0"/>
          <w:spacing w:val="-1"/>
          <w:sz w:val="20"/>
        </w:rPr>
        <w:t> </w:t>
      </w:r>
      <w:r>
        <w:rPr>
          <w:rFonts w:ascii="Calibri Light" w:hAnsi="Calibri Light"/>
          <w:b w:val="0"/>
          <w:sz w:val="20"/>
        </w:rPr>
        <w:t>adults</w:t>
      </w:r>
      <w:r>
        <w:rPr>
          <w:rFonts w:ascii="Calibri Light" w:hAnsi="Calibri Light"/>
          <w:b w:val="0"/>
          <w:spacing w:val="-3"/>
          <w:sz w:val="20"/>
        </w:rPr>
        <w:t> </w:t>
      </w:r>
      <w:r>
        <w:rPr>
          <w:rFonts w:ascii="Calibri Light" w:hAnsi="Calibri Light"/>
          <w:b w:val="0"/>
          <w:sz w:val="20"/>
        </w:rPr>
        <w:t>with</w:t>
      </w:r>
      <w:r>
        <w:rPr>
          <w:rFonts w:ascii="Calibri Light" w:hAnsi="Calibri Light"/>
          <w:b w:val="0"/>
          <w:spacing w:val="-3"/>
          <w:sz w:val="20"/>
        </w:rPr>
        <w:t> </w:t>
      </w:r>
      <w:r>
        <w:rPr>
          <w:rFonts w:ascii="Calibri Light" w:hAnsi="Calibri Light"/>
          <w:b w:val="0"/>
          <w:sz w:val="20"/>
        </w:rPr>
        <w:t>intellectual</w:t>
      </w:r>
      <w:r>
        <w:rPr>
          <w:rFonts w:ascii="Calibri Light" w:hAnsi="Calibri Light"/>
          <w:b w:val="0"/>
          <w:spacing w:val="-4"/>
          <w:sz w:val="20"/>
        </w:rPr>
        <w:t> </w:t>
      </w:r>
      <w:r>
        <w:rPr>
          <w:rFonts w:ascii="Calibri Light" w:hAnsi="Calibri Light"/>
          <w:b w:val="0"/>
          <w:sz w:val="20"/>
        </w:rPr>
        <w:t>disability.</w:t>
      </w:r>
      <w:r>
        <w:rPr>
          <w:rFonts w:ascii="Calibri Light" w:hAnsi="Calibri Light"/>
          <w:b w:val="0"/>
          <w:spacing w:val="-4"/>
          <w:sz w:val="20"/>
        </w:rPr>
        <w:t> </w:t>
      </w:r>
      <w:r>
        <w:rPr>
          <w:rFonts w:ascii="Calibri Light" w:hAnsi="Calibri Light"/>
          <w:b w:val="0"/>
          <w:i/>
          <w:sz w:val="20"/>
        </w:rPr>
        <w:t>Current</w:t>
      </w:r>
      <w:r>
        <w:rPr>
          <w:rFonts w:ascii="Calibri Light" w:hAnsi="Calibri Light"/>
          <w:b w:val="0"/>
          <w:i/>
          <w:sz w:val="20"/>
        </w:rPr>
        <w:t> Developmental Disorders Reports, 2</w:t>
      </w:r>
      <w:r>
        <w:rPr>
          <w:rFonts w:ascii="Calibri Light" w:hAnsi="Calibri Light"/>
          <w:b w:val="0"/>
          <w:sz w:val="20"/>
        </w:rPr>
        <w:t>, 93–99. </w:t>
      </w:r>
      <w:hyperlink r:id="rId341">
        <w:r>
          <w:rPr>
            <w:rFonts w:ascii="Calibri Light" w:hAnsi="Calibri Light"/>
            <w:b w:val="0"/>
            <w:color w:val="0562C1"/>
            <w:sz w:val="20"/>
            <w:u w:val="single" w:color="0562C1"/>
          </w:rPr>
          <w:t>https://doi.org/10.1007/s40474-015-0041-y</w:t>
        </w:r>
      </w:hyperlink>
    </w:p>
    <w:p>
      <w:pPr>
        <w:spacing w:before="79"/>
        <w:ind w:left="604" w:right="461" w:hanging="245"/>
        <w:jc w:val="left"/>
        <w:rPr>
          <w:rFonts w:ascii="Calibri Light" w:hAnsi="Calibri Light"/>
          <w:b w:val="0"/>
          <w:sz w:val="20"/>
        </w:rPr>
      </w:pPr>
      <w:r>
        <w:rPr>
          <w:rFonts w:ascii="Calibri Light" w:hAnsi="Calibri Light"/>
          <w:b w:val="0"/>
          <w:position w:val="5"/>
          <w:sz w:val="12"/>
        </w:rPr>
        <w:t>134</w:t>
      </w:r>
      <w:r>
        <w:rPr>
          <w:rFonts w:ascii="Calibri Light" w:hAnsi="Calibri Light"/>
          <w:b w:val="0"/>
          <w:spacing w:val="33"/>
          <w:position w:val="5"/>
          <w:sz w:val="12"/>
        </w:rPr>
        <w:t> </w:t>
      </w:r>
      <w:r>
        <w:rPr>
          <w:rFonts w:ascii="Calibri Light" w:hAnsi="Calibri Light"/>
          <w:b w:val="0"/>
          <w:sz w:val="20"/>
        </w:rPr>
        <w:t>McNally,</w:t>
      </w:r>
      <w:r>
        <w:rPr>
          <w:rFonts w:ascii="Calibri Light" w:hAnsi="Calibri Light"/>
          <w:b w:val="0"/>
          <w:spacing w:val="-3"/>
          <w:sz w:val="20"/>
        </w:rPr>
        <w:t> </w:t>
      </w:r>
      <w:r>
        <w:rPr>
          <w:rFonts w:ascii="Calibri Light" w:hAnsi="Calibri Light"/>
          <w:b w:val="0"/>
          <w:sz w:val="20"/>
        </w:rPr>
        <w:t>P.,</w:t>
      </w:r>
      <w:r>
        <w:rPr>
          <w:rFonts w:ascii="Calibri Light" w:hAnsi="Calibri Light"/>
          <w:b w:val="0"/>
          <w:spacing w:val="-3"/>
          <w:sz w:val="20"/>
        </w:rPr>
        <w:t> </w:t>
      </w:r>
      <w:r>
        <w:rPr>
          <w:rFonts w:ascii="Calibri Light" w:hAnsi="Calibri Light"/>
          <w:b w:val="0"/>
          <w:sz w:val="20"/>
        </w:rPr>
        <w:t>Taggart,</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Shevlin,</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(2021).</w:t>
      </w:r>
      <w:r>
        <w:rPr>
          <w:rFonts w:ascii="Calibri Light" w:hAnsi="Calibri Light"/>
          <w:b w:val="0"/>
          <w:spacing w:val="-3"/>
          <w:sz w:val="20"/>
        </w:rPr>
        <w:t> </w:t>
      </w:r>
      <w:r>
        <w:rPr>
          <w:rFonts w:ascii="Calibri Light" w:hAnsi="Calibri Light"/>
          <w:b w:val="0"/>
          <w:sz w:val="20"/>
        </w:rPr>
        <w:t>Trauma</w:t>
      </w:r>
      <w:r>
        <w:rPr>
          <w:rFonts w:ascii="Calibri Light" w:hAnsi="Calibri Light"/>
          <w:b w:val="0"/>
          <w:spacing w:val="-3"/>
          <w:sz w:val="20"/>
        </w:rPr>
        <w:t> </w:t>
      </w:r>
      <w:r>
        <w:rPr>
          <w:rFonts w:ascii="Calibri Light" w:hAnsi="Calibri Light"/>
          <w:b w:val="0"/>
          <w:sz w:val="20"/>
        </w:rPr>
        <w:t>experiences of</w:t>
      </w:r>
      <w:r>
        <w:rPr>
          <w:rFonts w:ascii="Calibri Light" w:hAnsi="Calibri Light"/>
          <w:b w:val="0"/>
          <w:spacing w:val="-2"/>
          <w:sz w:val="20"/>
        </w:rPr>
        <w:t> </w:t>
      </w:r>
      <w:r>
        <w:rPr>
          <w:rFonts w:ascii="Calibri Light" w:hAnsi="Calibri Light"/>
          <w:b w:val="0"/>
          <w:sz w:val="20"/>
        </w:rPr>
        <w:t>people</w:t>
      </w:r>
      <w:r>
        <w:rPr>
          <w:rFonts w:ascii="Calibri Light" w:hAnsi="Calibri Light"/>
          <w:b w:val="0"/>
          <w:spacing w:val="-2"/>
          <w:sz w:val="20"/>
        </w:rPr>
        <w:t> </w:t>
      </w:r>
      <w:r>
        <w:rPr>
          <w:rFonts w:ascii="Calibri Light" w:hAnsi="Calibri Light"/>
          <w:b w:val="0"/>
          <w:sz w:val="20"/>
        </w:rPr>
        <w:t>with</w:t>
      </w:r>
      <w:r>
        <w:rPr>
          <w:rFonts w:ascii="Calibri Light" w:hAnsi="Calibri Light"/>
          <w:b w:val="0"/>
          <w:spacing w:val="-2"/>
          <w:sz w:val="20"/>
        </w:rPr>
        <w:t> </w:t>
      </w:r>
      <w:r>
        <w:rPr>
          <w:rFonts w:ascii="Calibri Light" w:hAnsi="Calibri Light"/>
          <w:b w:val="0"/>
          <w:sz w:val="20"/>
        </w:rPr>
        <w:t>an</w:t>
      </w:r>
      <w:r>
        <w:rPr>
          <w:rFonts w:ascii="Calibri Light" w:hAnsi="Calibri Light"/>
          <w:b w:val="0"/>
          <w:spacing w:val="-2"/>
          <w:sz w:val="20"/>
        </w:rPr>
        <w:t> </w:t>
      </w:r>
      <w:r>
        <w:rPr>
          <w:rFonts w:ascii="Calibri Light" w:hAnsi="Calibri Light"/>
          <w:b w:val="0"/>
          <w:sz w:val="20"/>
        </w:rPr>
        <w:t>intellectual</w:t>
      </w:r>
      <w:r>
        <w:rPr>
          <w:rFonts w:ascii="Calibri Light" w:hAnsi="Calibri Light"/>
          <w:b w:val="0"/>
          <w:spacing w:val="-3"/>
          <w:sz w:val="20"/>
        </w:rPr>
        <w:t> </w:t>
      </w:r>
      <w:r>
        <w:rPr>
          <w:rFonts w:ascii="Calibri Light" w:hAnsi="Calibri Light"/>
          <w:b w:val="0"/>
          <w:sz w:val="20"/>
        </w:rPr>
        <w:t>disability</w:t>
      </w:r>
      <w:r>
        <w:rPr>
          <w:rFonts w:ascii="Calibri Light" w:hAnsi="Calibri Light"/>
          <w:b w:val="0"/>
          <w:spacing w:val="-1"/>
          <w:sz w:val="20"/>
        </w:rPr>
        <w:t> </w:t>
      </w:r>
      <w:r>
        <w:rPr>
          <w:rFonts w:ascii="Calibri Light" w:hAnsi="Calibri Light"/>
          <w:b w:val="0"/>
          <w:sz w:val="20"/>
        </w:rPr>
        <w:t>and </w:t>
      </w:r>
      <w:bookmarkStart w:name="_bookmark254" w:id="256"/>
      <w:bookmarkEnd w:id="256"/>
      <w:r>
        <w:rPr>
          <w:rFonts w:ascii="Calibri Light" w:hAnsi="Calibri Light"/>
          <w:b w:val="0"/>
          <w:sz w:val="20"/>
        </w:rPr>
        <w:t>th</w:t>
      </w:r>
      <w:r>
        <w:rPr>
          <w:rFonts w:ascii="Calibri Light" w:hAnsi="Calibri Light"/>
          <w:b w:val="0"/>
          <w:sz w:val="20"/>
        </w:rPr>
        <w:t>eir implications: A scoping review. </w:t>
      </w:r>
      <w:r>
        <w:rPr>
          <w:rFonts w:ascii="Calibri Light" w:hAnsi="Calibri Light"/>
          <w:b w:val="0"/>
          <w:i/>
          <w:sz w:val="20"/>
        </w:rPr>
        <w:t>Journal of Applied Research in Intellectual Disabilities, 34</w:t>
      </w:r>
      <w:r>
        <w:rPr>
          <w:rFonts w:ascii="Calibri Light" w:hAnsi="Calibri Light"/>
          <w:b w:val="0"/>
          <w:sz w:val="20"/>
        </w:rPr>
        <w:t>(4), 927–949. </w:t>
      </w:r>
      <w:hyperlink r:id="rId342">
        <w:r>
          <w:rPr>
            <w:rFonts w:ascii="Calibri Light" w:hAnsi="Calibri Light"/>
            <w:b w:val="0"/>
            <w:color w:val="0562C1"/>
            <w:spacing w:val="-2"/>
            <w:sz w:val="20"/>
            <w:u w:val="single" w:color="0562C1"/>
          </w:rPr>
          <w:t>https://pubmed.ncbi.nlm.nih.gov/33772975</w:t>
        </w:r>
      </w:hyperlink>
    </w:p>
    <w:p>
      <w:pPr>
        <w:spacing w:before="81"/>
        <w:ind w:left="604" w:right="467" w:hanging="245"/>
        <w:jc w:val="left"/>
        <w:rPr>
          <w:rFonts w:ascii="Calibri Light"/>
          <w:b w:val="0"/>
          <w:sz w:val="20"/>
        </w:rPr>
      </w:pPr>
      <w:r>
        <w:rPr>
          <w:rFonts w:ascii="Calibri Light"/>
          <w:b w:val="0"/>
          <w:position w:val="5"/>
          <w:sz w:val="12"/>
        </w:rPr>
        <w:t>135</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Practical</w:t>
      </w:r>
      <w:r>
        <w:rPr>
          <w:rFonts w:ascii="Calibri Light"/>
          <w:b w:val="0"/>
          <w:i/>
          <w:spacing w:val="-4"/>
          <w:sz w:val="20"/>
        </w:rPr>
        <w:t> </w:t>
      </w:r>
      <w:r>
        <w:rPr>
          <w:rFonts w:ascii="Calibri Light"/>
          <w:b w:val="0"/>
          <w:i/>
          <w:sz w:val="20"/>
        </w:rPr>
        <w:t>guide</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implementing</w:t>
      </w:r>
      <w:r>
        <w:rPr>
          <w:rFonts w:ascii="Calibri Light"/>
          <w:b w:val="0"/>
          <w:i/>
          <w:spacing w:val="-3"/>
          <w:sz w:val="20"/>
        </w:rPr>
        <w:t> </w:t>
      </w:r>
      <w:r>
        <w:rPr>
          <w:rFonts w:ascii="Calibri Light"/>
          <w:b w:val="0"/>
          <w:i/>
          <w:sz w:val="20"/>
        </w:rPr>
        <w:t>a</w:t>
      </w:r>
      <w:r>
        <w:rPr>
          <w:rFonts w:ascii="Calibri Light"/>
          <w:b w:val="0"/>
          <w:i/>
          <w:spacing w:val="-3"/>
          <w:sz w:val="20"/>
        </w:rPr>
        <w:t> </w:t>
      </w:r>
      <w:r>
        <w:rPr>
          <w:rFonts w:ascii="Calibri Light"/>
          <w:b w:val="0"/>
          <w:i/>
          <w:sz w:val="20"/>
        </w:rPr>
        <w:t>trauma-informed approach</w:t>
      </w:r>
      <w:r>
        <w:rPr>
          <w:rFonts w:ascii="Calibri Light"/>
          <w:b w:val="0"/>
          <w:sz w:val="20"/>
        </w:rPr>
        <w:t>. HHS Publication No. PEP23-06-05-005. </w:t>
      </w:r>
      <w:hyperlink r:id="rId40">
        <w:r>
          <w:rPr>
            <w:rFonts w:ascii="Calibri Light"/>
            <w:b w:val="0"/>
            <w:color w:val="0562C1"/>
            <w:sz w:val="20"/>
            <w:u w:val="single" w:color="0562C1"/>
          </w:rPr>
          <w:t>https://www.samhsa.gov/resource/ebp/practical-</w:t>
        </w:r>
        <w:bookmarkStart w:name="_bookmark255" w:id="257"/>
        <w:bookmarkEnd w:id="257"/>
        <w:r>
          <w:rPr>
            <w:rFonts w:ascii="Calibri Light"/>
            <w:b w:val="0"/>
            <w:color w:val="0562C1"/>
            <w:w w:val="99"/>
            <w:sz w:val="20"/>
            <w:u w:val="single" w:color="0562C1"/>
          </w:rPr>
        </w:r>
      </w:hyperlink>
      <w:hyperlink r:id="rId40">
        <w:r>
          <w:rPr>
            <w:rFonts w:ascii="Calibri Light"/>
            <w:b w:val="0"/>
            <w:color w:val="0562C1"/>
            <w:spacing w:val="-2"/>
            <w:sz w:val="20"/>
            <w:u w:val="single" w:color="0562C1"/>
          </w:rPr>
          <w:t>guide-implementing-trauma-informed-approach</w:t>
        </w:r>
      </w:hyperlink>
    </w:p>
    <w:p>
      <w:pPr>
        <w:spacing w:before="79"/>
        <w:ind w:left="604" w:right="3707" w:hanging="245"/>
        <w:jc w:val="left"/>
        <w:rPr>
          <w:rFonts w:ascii="Calibri Light"/>
          <w:b w:val="0"/>
          <w:sz w:val="20"/>
        </w:rPr>
      </w:pPr>
      <w:r>
        <w:rPr>
          <w:rFonts w:ascii="Calibri Light"/>
          <w:b w:val="0"/>
          <w:position w:val="5"/>
          <w:sz w:val="12"/>
        </w:rPr>
        <w:t>136</w:t>
      </w:r>
      <w:r>
        <w:rPr>
          <w:rFonts w:ascii="Calibri Light"/>
          <w:b w:val="0"/>
          <w:spacing w:val="29"/>
          <w:position w:val="5"/>
          <w:sz w:val="12"/>
        </w:rPr>
        <w:t> </w:t>
      </w:r>
      <w:r>
        <w:rPr>
          <w:rFonts w:ascii="Calibri Light"/>
          <w:b w:val="0"/>
          <w:sz w:val="20"/>
        </w:rPr>
        <w:t>American</w:t>
      </w:r>
      <w:r>
        <w:rPr>
          <w:rFonts w:ascii="Calibri Light"/>
          <w:b w:val="0"/>
          <w:spacing w:val="-5"/>
          <w:sz w:val="20"/>
        </w:rPr>
        <w:t> </w:t>
      </w:r>
      <w:r>
        <w:rPr>
          <w:rFonts w:ascii="Calibri Light"/>
          <w:b w:val="0"/>
          <w:sz w:val="20"/>
        </w:rPr>
        <w:t>Academy</w:t>
      </w:r>
      <w:r>
        <w:rPr>
          <w:rFonts w:ascii="Calibri Light"/>
          <w:b w:val="0"/>
          <w:spacing w:val="-4"/>
          <w:sz w:val="20"/>
        </w:rPr>
        <w:t> </w:t>
      </w:r>
      <w:r>
        <w:rPr>
          <w:rFonts w:ascii="Calibri Light"/>
          <w:b w:val="0"/>
          <w:sz w:val="20"/>
        </w:rPr>
        <w:t>of</w:t>
      </w:r>
      <w:r>
        <w:rPr>
          <w:rFonts w:ascii="Calibri Light"/>
          <w:b w:val="0"/>
          <w:spacing w:val="-5"/>
          <w:sz w:val="20"/>
        </w:rPr>
        <w:t> </w:t>
      </w:r>
      <w:r>
        <w:rPr>
          <w:rFonts w:ascii="Calibri Light"/>
          <w:b w:val="0"/>
          <w:sz w:val="20"/>
        </w:rPr>
        <w:t>Family</w:t>
      </w:r>
      <w:r>
        <w:rPr>
          <w:rFonts w:ascii="Calibri Light"/>
          <w:b w:val="0"/>
          <w:spacing w:val="-2"/>
          <w:sz w:val="20"/>
        </w:rPr>
        <w:t> </w:t>
      </w:r>
      <w:r>
        <w:rPr>
          <w:rFonts w:ascii="Calibri Light"/>
          <w:b w:val="0"/>
          <w:sz w:val="20"/>
        </w:rPr>
        <w:t>Physicians.</w:t>
      </w:r>
      <w:r>
        <w:rPr>
          <w:rFonts w:ascii="Calibri Light"/>
          <w:b w:val="0"/>
          <w:spacing w:val="-6"/>
          <w:sz w:val="20"/>
        </w:rPr>
        <w:t> </w:t>
      </w:r>
      <w:r>
        <w:rPr>
          <w:rFonts w:ascii="Calibri Light"/>
          <w:b w:val="0"/>
          <w:sz w:val="20"/>
        </w:rPr>
        <w:t>(2022).</w:t>
      </w:r>
      <w:r>
        <w:rPr>
          <w:rFonts w:ascii="Calibri Light"/>
          <w:b w:val="0"/>
          <w:spacing w:val="-6"/>
          <w:sz w:val="20"/>
        </w:rPr>
        <w:t> </w:t>
      </w:r>
      <w:r>
        <w:rPr>
          <w:rFonts w:ascii="Calibri Light"/>
          <w:b w:val="0"/>
          <w:sz w:val="20"/>
        </w:rPr>
        <w:t>Trauma-informed</w:t>
      </w:r>
      <w:r>
        <w:rPr>
          <w:rFonts w:ascii="Calibri Light"/>
          <w:b w:val="0"/>
          <w:spacing w:val="-6"/>
          <w:sz w:val="20"/>
        </w:rPr>
        <w:t> </w:t>
      </w:r>
      <w:r>
        <w:rPr>
          <w:rFonts w:ascii="Calibri Light"/>
          <w:b w:val="0"/>
          <w:sz w:val="20"/>
        </w:rPr>
        <w:t>care. </w:t>
      </w:r>
      <w:hyperlink r:id="rId343">
        <w:r>
          <w:rPr>
            <w:rFonts w:ascii="Calibri Light"/>
            <w:b w:val="0"/>
            <w:color w:val="0562C1"/>
            <w:spacing w:val="-2"/>
            <w:sz w:val="20"/>
            <w:u w:val="single" w:color="0562C1"/>
          </w:rPr>
          <w:t>https://www.aafp.org/about/policies/all/trauma-informed-care.html</w:t>
        </w:r>
      </w:hyperlink>
    </w:p>
    <w:p>
      <w:pPr>
        <w:spacing w:before="80"/>
        <w:ind w:left="604" w:right="467" w:hanging="245"/>
        <w:jc w:val="left"/>
        <w:rPr>
          <w:rFonts w:ascii="Calibri Light"/>
          <w:b w:val="0"/>
          <w:sz w:val="20"/>
        </w:rPr>
      </w:pPr>
      <w:bookmarkStart w:name="_bookmark256" w:id="258"/>
      <w:bookmarkEnd w:id="258"/>
      <w:r>
        <w:rPr/>
      </w:r>
      <w:r>
        <w:rPr>
          <w:rFonts w:ascii="Calibri Light"/>
          <w:b w:val="0"/>
          <w:position w:val="5"/>
          <w:sz w:val="12"/>
        </w:rPr>
        <w:t>137</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Practical</w:t>
      </w:r>
      <w:r>
        <w:rPr>
          <w:rFonts w:ascii="Calibri Light"/>
          <w:b w:val="0"/>
          <w:i/>
          <w:spacing w:val="-4"/>
          <w:sz w:val="20"/>
        </w:rPr>
        <w:t> </w:t>
      </w:r>
      <w:r>
        <w:rPr>
          <w:rFonts w:ascii="Calibri Light"/>
          <w:b w:val="0"/>
          <w:i/>
          <w:sz w:val="20"/>
        </w:rPr>
        <w:t>guide</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implementing</w:t>
      </w:r>
      <w:r>
        <w:rPr>
          <w:rFonts w:ascii="Calibri Light"/>
          <w:b w:val="0"/>
          <w:i/>
          <w:spacing w:val="-3"/>
          <w:sz w:val="20"/>
        </w:rPr>
        <w:t> </w:t>
      </w:r>
      <w:r>
        <w:rPr>
          <w:rFonts w:ascii="Calibri Light"/>
          <w:b w:val="0"/>
          <w:i/>
          <w:sz w:val="20"/>
        </w:rPr>
        <w:t>a</w:t>
      </w:r>
      <w:r>
        <w:rPr>
          <w:rFonts w:ascii="Calibri Light"/>
          <w:b w:val="0"/>
          <w:i/>
          <w:spacing w:val="-3"/>
          <w:sz w:val="20"/>
        </w:rPr>
        <w:t> </w:t>
      </w:r>
      <w:r>
        <w:rPr>
          <w:rFonts w:ascii="Calibri Light"/>
          <w:b w:val="0"/>
          <w:i/>
          <w:sz w:val="20"/>
        </w:rPr>
        <w:t>trauma-informed approach</w:t>
      </w:r>
      <w:r>
        <w:rPr>
          <w:rFonts w:ascii="Calibri Light"/>
          <w:b w:val="0"/>
          <w:sz w:val="20"/>
        </w:rPr>
        <w:t>. HHS Publication No. PEP23-06-05-005. </w:t>
      </w:r>
      <w:hyperlink r:id="rId40">
        <w:r>
          <w:rPr>
            <w:rFonts w:ascii="Calibri Light"/>
            <w:b w:val="0"/>
            <w:color w:val="0562C1"/>
            <w:sz w:val="20"/>
            <w:u w:val="single" w:color="0562C1"/>
          </w:rPr>
          <w:t>https://www.samhsa.gov/resource/ebp/practical-</w:t>
        </w:r>
      </w:hyperlink>
      <w:hyperlink r:id="rId40">
        <w:r>
          <w:rPr>
            <w:rFonts w:ascii="Calibri Light"/>
            <w:b w:val="0"/>
            <w:color w:val="0562C1"/>
            <w:spacing w:val="-2"/>
            <w:sz w:val="20"/>
            <w:u w:val="single" w:color="0562C1"/>
          </w:rPr>
          <w:t>guide-implementing-trauma-informed-approach</w:t>
        </w:r>
      </w:hyperlink>
    </w:p>
    <w:p>
      <w:pPr>
        <w:spacing w:before="81"/>
        <w:ind w:left="604" w:right="467" w:hanging="245"/>
        <w:jc w:val="left"/>
        <w:rPr>
          <w:rFonts w:ascii="Calibri Light"/>
          <w:b w:val="0"/>
          <w:sz w:val="20"/>
        </w:rPr>
      </w:pPr>
      <w:r>
        <w:rPr>
          <w:rFonts w:ascii="Calibri Light"/>
          <w:b w:val="0"/>
          <w:position w:val="5"/>
          <w:sz w:val="12"/>
        </w:rPr>
        <w:t>138</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Practical</w:t>
      </w:r>
      <w:r>
        <w:rPr>
          <w:rFonts w:ascii="Calibri Light"/>
          <w:b w:val="0"/>
          <w:i/>
          <w:spacing w:val="-4"/>
          <w:sz w:val="20"/>
        </w:rPr>
        <w:t> </w:t>
      </w:r>
      <w:r>
        <w:rPr>
          <w:rFonts w:ascii="Calibri Light"/>
          <w:b w:val="0"/>
          <w:i/>
          <w:sz w:val="20"/>
        </w:rPr>
        <w:t>guide</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implementing</w:t>
      </w:r>
      <w:r>
        <w:rPr>
          <w:rFonts w:ascii="Calibri Light"/>
          <w:b w:val="0"/>
          <w:i/>
          <w:spacing w:val="-3"/>
          <w:sz w:val="20"/>
        </w:rPr>
        <w:t> </w:t>
      </w:r>
      <w:r>
        <w:rPr>
          <w:rFonts w:ascii="Calibri Light"/>
          <w:b w:val="0"/>
          <w:i/>
          <w:sz w:val="20"/>
        </w:rPr>
        <w:t>a</w:t>
      </w:r>
      <w:r>
        <w:rPr>
          <w:rFonts w:ascii="Calibri Light"/>
          <w:b w:val="0"/>
          <w:i/>
          <w:spacing w:val="-3"/>
          <w:sz w:val="20"/>
        </w:rPr>
        <w:t> </w:t>
      </w:r>
      <w:r>
        <w:rPr>
          <w:rFonts w:ascii="Calibri Light"/>
          <w:b w:val="0"/>
          <w:i/>
          <w:sz w:val="20"/>
        </w:rPr>
        <w:t>trauma-</w:t>
      </w:r>
      <w:bookmarkStart w:name="_bookmark257" w:id="259"/>
      <w:bookmarkEnd w:id="259"/>
      <w:r>
        <w:rPr>
          <w:rFonts w:ascii="Calibri Light"/>
          <w:b w:val="0"/>
          <w:i/>
          <w:sz w:val="20"/>
        </w:rPr>
        <w:t>in</w:t>
      </w:r>
      <w:r>
        <w:rPr>
          <w:rFonts w:ascii="Calibri Light"/>
          <w:b w:val="0"/>
          <w:i/>
          <w:sz w:val="20"/>
        </w:rPr>
        <w:t>formed approach</w:t>
      </w:r>
      <w:r>
        <w:rPr>
          <w:rFonts w:ascii="Calibri Light"/>
          <w:b w:val="0"/>
          <w:sz w:val="20"/>
        </w:rPr>
        <w:t>. HHS Publication No. PEP23-06-05-005. </w:t>
      </w:r>
      <w:hyperlink r:id="rId40">
        <w:r>
          <w:rPr>
            <w:rFonts w:ascii="Calibri Light"/>
            <w:b w:val="0"/>
            <w:color w:val="0562C1"/>
            <w:sz w:val="20"/>
            <w:u w:val="single" w:color="0562C1"/>
          </w:rPr>
          <w:t>https://www.samhsa.gov/resource/ebp/practical-</w:t>
        </w:r>
      </w:hyperlink>
      <w:hyperlink r:id="rId40">
        <w:r>
          <w:rPr>
            <w:rFonts w:ascii="Calibri Light"/>
            <w:b w:val="0"/>
            <w:color w:val="0562C1"/>
            <w:spacing w:val="-2"/>
            <w:sz w:val="20"/>
            <w:u w:val="single" w:color="0562C1"/>
          </w:rPr>
          <w:t>guide-implementing-trauma-informed-approach</w:t>
        </w:r>
      </w:hyperlink>
    </w:p>
    <w:p>
      <w:pPr>
        <w:spacing w:before="79"/>
        <w:ind w:left="604" w:right="611" w:hanging="245"/>
        <w:jc w:val="left"/>
        <w:rPr>
          <w:rFonts w:ascii="Calibri Light"/>
          <w:b w:val="0"/>
          <w:sz w:val="20"/>
        </w:rPr>
      </w:pPr>
      <w:r>
        <w:rPr>
          <w:rFonts w:ascii="Calibri Light"/>
          <w:b w:val="0"/>
          <w:position w:val="5"/>
          <w:sz w:val="12"/>
        </w:rPr>
        <w:t>139</w:t>
      </w:r>
      <w:r>
        <w:rPr>
          <w:rFonts w:ascii="Calibri Light"/>
          <w:b w:val="0"/>
          <w:spacing w:val="40"/>
          <w:position w:val="5"/>
          <w:sz w:val="12"/>
        </w:rPr>
        <w:t> </w:t>
      </w:r>
      <w:r>
        <w:rPr>
          <w:rFonts w:ascii="Calibri Light"/>
          <w:b w:val="0"/>
          <w:sz w:val="20"/>
        </w:rPr>
        <w:t>Substance Abuse and Mental Health Services Administration. (2020). </w:t>
      </w:r>
      <w:r>
        <w:rPr>
          <w:rFonts w:ascii="Calibri Light"/>
          <w:b w:val="0"/>
          <w:i/>
          <w:sz w:val="20"/>
        </w:rPr>
        <w:t>The opioid crisis and the Black/African</w:t>
      </w:r>
      <w:r>
        <w:rPr>
          <w:rFonts w:ascii="Calibri Light"/>
          <w:b w:val="0"/>
          <w:i/>
          <w:sz w:val="20"/>
        </w:rPr>
        <w:t> </w:t>
      </w:r>
      <w:bookmarkStart w:name="_bookmark258" w:id="260"/>
      <w:bookmarkEnd w:id="260"/>
      <w:r>
        <w:rPr>
          <w:rFonts w:ascii="Calibri Light"/>
          <w:b w:val="0"/>
          <w:i/>
          <w:sz w:val="20"/>
        </w:rPr>
        <w:t>A</w:t>
      </w:r>
      <w:r>
        <w:rPr>
          <w:rFonts w:ascii="Calibri Light"/>
          <w:b w:val="0"/>
          <w:i/>
          <w:sz w:val="20"/>
        </w:rPr>
        <w:t>merican population: An urgent issue</w:t>
      </w:r>
      <w:r>
        <w:rPr>
          <w:rFonts w:ascii="Calibri Light"/>
          <w:b w:val="0"/>
          <w:sz w:val="20"/>
        </w:rPr>
        <w:t>. HHS Publication No. PEP20-05-02-001. </w:t>
      </w:r>
      <w:hyperlink r:id="rId121">
        <w:r>
          <w:rPr>
            <w:rFonts w:ascii="Calibri Light"/>
            <w:b w:val="0"/>
            <w:color w:val="0562C1"/>
            <w:spacing w:val="-2"/>
            <w:sz w:val="20"/>
            <w:u w:val="single" w:color="0562C1"/>
          </w:rPr>
          <w:t>https://store.samhsa.gov/product/opioid-crisis-and-blackafrican-american-population-urgent-issue/pep20-05-</w:t>
        </w:r>
      </w:hyperlink>
      <w:hyperlink r:id="rId121">
        <w:r>
          <w:rPr>
            <w:rFonts w:ascii="Calibri Light"/>
            <w:b w:val="0"/>
            <w:color w:val="0562C1"/>
            <w:spacing w:val="-2"/>
            <w:sz w:val="20"/>
            <w:u w:val="single" w:color="0562C1"/>
          </w:rPr>
          <w:t>02-001</w:t>
        </w:r>
      </w:hyperlink>
    </w:p>
    <w:p>
      <w:pPr>
        <w:spacing w:before="79"/>
        <w:ind w:left="604" w:right="611" w:hanging="245"/>
        <w:jc w:val="left"/>
        <w:rPr>
          <w:rFonts w:ascii="Calibri Light"/>
          <w:b w:val="0"/>
          <w:sz w:val="20"/>
        </w:rPr>
      </w:pPr>
      <w:bookmarkStart w:name="_bookmark259" w:id="261"/>
      <w:bookmarkEnd w:id="261"/>
      <w:r>
        <w:rPr/>
      </w:r>
      <w:r>
        <w:rPr>
          <w:rFonts w:ascii="Calibri Light"/>
          <w:b w:val="0"/>
          <w:position w:val="5"/>
          <w:sz w:val="12"/>
        </w:rPr>
        <w:t>140</w:t>
      </w:r>
      <w:r>
        <w:rPr>
          <w:rFonts w:ascii="Calibri Light"/>
          <w:b w:val="0"/>
          <w:spacing w:val="40"/>
          <w:position w:val="5"/>
          <w:sz w:val="12"/>
        </w:rPr>
        <w:t> </w:t>
      </w:r>
      <w:r>
        <w:rPr>
          <w:rFonts w:ascii="Calibri Light"/>
          <w:b w:val="0"/>
          <w:sz w:val="20"/>
        </w:rPr>
        <w:t>Substance Abuse and Mental Health Services Administration. (2020). </w:t>
      </w:r>
      <w:r>
        <w:rPr>
          <w:rFonts w:ascii="Calibri Light"/>
          <w:b w:val="0"/>
          <w:i/>
          <w:sz w:val="20"/>
        </w:rPr>
        <w:t>The opioid crisis and the Black/African</w:t>
      </w:r>
      <w:r>
        <w:rPr>
          <w:rFonts w:ascii="Calibri Light"/>
          <w:b w:val="0"/>
          <w:i/>
          <w:sz w:val="20"/>
        </w:rPr>
        <w:t> American population: An urgent issue</w:t>
      </w:r>
      <w:r>
        <w:rPr>
          <w:rFonts w:ascii="Calibri Light"/>
          <w:b w:val="0"/>
          <w:sz w:val="20"/>
        </w:rPr>
        <w:t>. HHS Publication No. PEP20-05-02-001. </w:t>
      </w:r>
      <w:hyperlink r:id="rId121">
        <w:r>
          <w:rPr>
            <w:rFonts w:ascii="Calibri Light"/>
            <w:b w:val="0"/>
            <w:color w:val="0562C1"/>
            <w:spacing w:val="-2"/>
            <w:sz w:val="20"/>
            <w:u w:val="single" w:color="0562C1"/>
          </w:rPr>
          <w:t>https://store.samhsa.gov/product/opioid-crisis-and-blackafrican-american-population-urgent-issue/pep20-05-</w:t>
        </w:r>
      </w:hyperlink>
      <w:hyperlink r:id="rId121">
        <w:r>
          <w:rPr>
            <w:rFonts w:ascii="Calibri Light"/>
            <w:b w:val="0"/>
            <w:color w:val="0562C1"/>
            <w:spacing w:val="-2"/>
            <w:sz w:val="20"/>
            <w:u w:val="single" w:color="0562C1"/>
          </w:rPr>
          <w:t>02-001</w:t>
        </w:r>
      </w:hyperlink>
    </w:p>
    <w:p>
      <w:pPr>
        <w:spacing w:before="82"/>
        <w:ind w:left="604" w:right="361" w:hanging="245"/>
        <w:jc w:val="left"/>
        <w:rPr>
          <w:rFonts w:ascii="Calibri Light"/>
          <w:b w:val="0"/>
          <w:sz w:val="20"/>
        </w:rPr>
      </w:pPr>
      <w:bookmarkStart w:name="_bookmark260" w:id="262"/>
      <w:bookmarkEnd w:id="262"/>
      <w:r>
        <w:rPr/>
      </w:r>
      <w:r>
        <w:rPr>
          <w:rFonts w:ascii="Calibri Light"/>
          <w:b w:val="0"/>
          <w:position w:val="5"/>
          <w:sz w:val="12"/>
        </w:rPr>
        <w:t>141</w:t>
      </w:r>
      <w:r>
        <w:rPr>
          <w:rFonts w:ascii="Calibri Light"/>
          <w:b w:val="0"/>
          <w:spacing w:val="40"/>
          <w:position w:val="5"/>
          <w:sz w:val="12"/>
        </w:rPr>
        <w:t> </w:t>
      </w:r>
      <w:r>
        <w:rPr>
          <w:rFonts w:ascii="Calibri Light"/>
          <w:b w:val="0"/>
          <w:sz w:val="20"/>
        </w:rPr>
        <w:t>Substance Abuse and Mental Health Services Administration. (2018). Treatment Improvement Protocol (TIP) 61, </w:t>
      </w:r>
      <w:r>
        <w:rPr>
          <w:rFonts w:ascii="Calibri Light"/>
          <w:b w:val="0"/>
          <w:i/>
          <w:sz w:val="20"/>
        </w:rPr>
        <w:t>Behavioral health services for American Indians and Alaska Natives</w:t>
      </w:r>
      <w:r>
        <w:rPr>
          <w:rFonts w:ascii="Calibri Light"/>
          <w:b w:val="0"/>
          <w:sz w:val="20"/>
        </w:rPr>
        <w:t>. HHS Publication No. SMA18-5070. </w:t>
      </w:r>
      <w:hyperlink r:id="rId122">
        <w:r>
          <w:rPr>
            <w:rFonts w:ascii="Calibri Light"/>
            <w:b w:val="0"/>
            <w:color w:val="0562C1"/>
            <w:spacing w:val="-2"/>
            <w:sz w:val="20"/>
            <w:u w:val="single" w:color="0562C1"/>
          </w:rPr>
          <w:t>https://store.samhsa.gov/product/tip-61-behavioral-health-services-american-indians-and-alaska-natives/sma18-</w:t>
        </w:r>
        <w:bookmarkStart w:name="_bookmark261" w:id="263"/>
        <w:bookmarkEnd w:id="263"/>
        <w:r>
          <w:rPr>
            <w:rFonts w:ascii="Calibri Light"/>
            <w:b w:val="0"/>
            <w:color w:val="0562C1"/>
            <w:w w:val="99"/>
            <w:sz w:val="20"/>
            <w:u w:val="single" w:color="0562C1"/>
          </w:rPr>
        </w:r>
      </w:hyperlink>
      <w:hyperlink r:id="rId122">
        <w:r>
          <w:rPr>
            <w:rFonts w:ascii="Calibri Light"/>
            <w:b w:val="0"/>
            <w:color w:val="0562C1"/>
            <w:spacing w:val="-4"/>
            <w:sz w:val="20"/>
            <w:u w:val="single" w:color="0562C1"/>
          </w:rPr>
          <w:t>5070</w:t>
        </w:r>
      </w:hyperlink>
    </w:p>
    <w:p>
      <w:pPr>
        <w:spacing w:before="80"/>
        <w:ind w:left="604" w:right="430" w:hanging="245"/>
        <w:jc w:val="left"/>
        <w:rPr>
          <w:rFonts w:ascii="Calibri Light" w:hAnsi="Calibri Light"/>
          <w:b w:val="0"/>
          <w:sz w:val="20"/>
        </w:rPr>
      </w:pPr>
      <w:r>
        <w:rPr>
          <w:rFonts w:ascii="Calibri Light" w:hAnsi="Calibri Light"/>
          <w:b w:val="0"/>
          <w:position w:val="5"/>
          <w:sz w:val="12"/>
        </w:rPr>
        <w:t>142</w:t>
      </w:r>
      <w:r>
        <w:rPr>
          <w:rFonts w:ascii="Calibri Light" w:hAnsi="Calibri Light"/>
          <w:b w:val="0"/>
          <w:spacing w:val="33"/>
          <w:position w:val="5"/>
          <w:sz w:val="12"/>
        </w:rPr>
        <w:t> </w:t>
      </w:r>
      <w:r>
        <w:rPr>
          <w:rFonts w:ascii="Calibri Light" w:hAnsi="Calibri Light"/>
          <w:b w:val="0"/>
          <w:sz w:val="20"/>
        </w:rPr>
        <w:t>Whelshula,</w:t>
      </w:r>
      <w:r>
        <w:rPr>
          <w:rFonts w:ascii="Calibri Light" w:hAnsi="Calibri Light"/>
          <w:b w:val="0"/>
          <w:spacing w:val="-3"/>
          <w:sz w:val="20"/>
        </w:rPr>
        <w:t> </w:t>
      </w:r>
      <w:r>
        <w:rPr>
          <w:rFonts w:ascii="Calibri Light" w:hAnsi="Calibri Light"/>
          <w:b w:val="0"/>
          <w:sz w:val="20"/>
        </w:rPr>
        <w:t>M.,</w:t>
      </w:r>
      <w:r>
        <w:rPr>
          <w:rFonts w:ascii="Calibri Light" w:hAnsi="Calibri Light"/>
          <w:b w:val="0"/>
          <w:spacing w:val="-1"/>
          <w:sz w:val="20"/>
        </w:rPr>
        <w:t> </w:t>
      </w:r>
      <w:r>
        <w:rPr>
          <w:rFonts w:ascii="Calibri Light" w:hAnsi="Calibri Light"/>
          <w:b w:val="0"/>
          <w:sz w:val="20"/>
        </w:rPr>
        <w:t>Hill,</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Galaitsi,</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Trump,</w:t>
      </w:r>
      <w:r>
        <w:rPr>
          <w:rFonts w:ascii="Calibri Light" w:hAnsi="Calibri Light"/>
          <w:b w:val="0"/>
          <w:spacing w:val="-1"/>
          <w:sz w:val="20"/>
        </w:rPr>
        <w:t> </w:t>
      </w:r>
      <w:r>
        <w:rPr>
          <w:rFonts w:ascii="Calibri Light" w:hAnsi="Calibri Light"/>
          <w:b w:val="0"/>
          <w:sz w:val="20"/>
        </w:rPr>
        <w:t>B.,</w:t>
      </w:r>
      <w:r>
        <w:rPr>
          <w:rFonts w:ascii="Calibri Light" w:hAnsi="Calibri Light"/>
          <w:b w:val="0"/>
          <w:spacing w:val="-1"/>
          <w:sz w:val="20"/>
        </w:rPr>
        <w:t> </w:t>
      </w:r>
      <w:r>
        <w:rPr>
          <w:rFonts w:ascii="Calibri Light" w:hAnsi="Calibri Light"/>
          <w:b w:val="0"/>
          <w:sz w:val="20"/>
        </w:rPr>
        <w:t>Mahoney,</w:t>
      </w:r>
      <w:r>
        <w:rPr>
          <w:rFonts w:ascii="Calibri Light" w:hAnsi="Calibri Light"/>
          <w:b w:val="0"/>
          <w:spacing w:val="-1"/>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Mersky,</w:t>
      </w:r>
      <w:r>
        <w:rPr>
          <w:rFonts w:ascii="Calibri Light" w:hAnsi="Calibri Light"/>
          <w:b w:val="0"/>
          <w:spacing w:val="-3"/>
          <w:sz w:val="20"/>
        </w:rPr>
        <w:t> </w:t>
      </w:r>
      <w:r>
        <w:rPr>
          <w:rFonts w:ascii="Calibri Light" w:hAnsi="Calibri Light"/>
          <w:b w:val="0"/>
          <w:sz w:val="20"/>
        </w:rPr>
        <w:t>A., Poinsatte-Jones,</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Linkov,</w:t>
      </w:r>
      <w:r>
        <w:rPr>
          <w:rFonts w:ascii="Calibri Light" w:hAnsi="Calibri Light"/>
          <w:b w:val="0"/>
          <w:spacing w:val="-1"/>
          <w:sz w:val="20"/>
        </w:rPr>
        <w:t> </w:t>
      </w:r>
      <w:r>
        <w:rPr>
          <w:rFonts w:ascii="Calibri Light" w:hAnsi="Calibri Light"/>
          <w:b w:val="0"/>
          <w:sz w:val="20"/>
        </w:rPr>
        <w:t>I.</w:t>
      </w:r>
      <w:r>
        <w:rPr>
          <w:rFonts w:ascii="Calibri Light" w:hAnsi="Calibri Light"/>
          <w:b w:val="0"/>
          <w:spacing w:val="-3"/>
          <w:sz w:val="20"/>
        </w:rPr>
        <w:t> </w:t>
      </w:r>
      <w:r>
        <w:rPr>
          <w:rFonts w:ascii="Calibri Light" w:hAnsi="Calibri Light"/>
          <w:b w:val="0"/>
          <w:sz w:val="20"/>
        </w:rPr>
        <w:t>(2021). Native populations and the opioid crisis: Forging a path to recovery. </w:t>
      </w:r>
      <w:r>
        <w:rPr>
          <w:rFonts w:ascii="Calibri Light" w:hAnsi="Calibri Light"/>
          <w:b w:val="0"/>
          <w:i/>
          <w:sz w:val="20"/>
        </w:rPr>
        <w:t>Environment Systems &amp; Decisions, 41</w:t>
      </w:r>
      <w:r>
        <w:rPr>
          <w:rFonts w:ascii="Calibri Light" w:hAnsi="Calibri Light"/>
          <w:b w:val="0"/>
          <w:sz w:val="20"/>
        </w:rPr>
        <w:t>(3), </w:t>
      </w:r>
      <w:bookmarkStart w:name="_bookmark262" w:id="264"/>
      <w:bookmarkEnd w:id="264"/>
      <w:r>
        <w:rPr>
          <w:rFonts w:ascii="Calibri Light" w:hAnsi="Calibri Light"/>
          <w:b w:val="0"/>
          <w:sz w:val="20"/>
        </w:rPr>
        <w:t>334</w:t>
      </w:r>
      <w:r>
        <w:rPr>
          <w:rFonts w:ascii="Calibri Light" w:hAnsi="Calibri Light"/>
          <w:b w:val="0"/>
          <w:sz w:val="20"/>
        </w:rPr>
        <w:t>–340. </w:t>
      </w:r>
      <w:hyperlink r:id="rId344">
        <w:r>
          <w:rPr>
            <w:rFonts w:ascii="Calibri Light" w:hAnsi="Calibri Light"/>
            <w:b w:val="0"/>
            <w:color w:val="0562C1"/>
            <w:sz w:val="20"/>
            <w:u w:val="single" w:color="0562C1"/>
          </w:rPr>
          <w:t>https://doi.org/10.1007/s10669-021-09813-3</w:t>
        </w:r>
      </w:hyperlink>
    </w:p>
    <w:p>
      <w:pPr>
        <w:spacing w:before="79"/>
        <w:ind w:left="605" w:right="0" w:hanging="246"/>
        <w:jc w:val="left"/>
        <w:rPr>
          <w:rFonts w:ascii="Calibri Light" w:hAnsi="Calibri Light"/>
          <w:b w:val="0"/>
          <w:sz w:val="20"/>
        </w:rPr>
      </w:pPr>
      <w:r>
        <w:rPr>
          <w:rFonts w:ascii="Calibri Light" w:hAnsi="Calibri Light"/>
          <w:b w:val="0"/>
          <w:position w:val="5"/>
          <w:sz w:val="12"/>
        </w:rPr>
        <w:t>143</w:t>
      </w:r>
      <w:r>
        <w:rPr>
          <w:rFonts w:ascii="Calibri Light" w:hAnsi="Calibri Light"/>
          <w:b w:val="0"/>
          <w:spacing w:val="33"/>
          <w:position w:val="5"/>
          <w:sz w:val="12"/>
        </w:rPr>
        <w:t> </w:t>
      </w:r>
      <w:r>
        <w:rPr>
          <w:rFonts w:ascii="Calibri Light" w:hAnsi="Calibri Light"/>
          <w:b w:val="0"/>
          <w:sz w:val="20"/>
        </w:rPr>
        <w:t>Richer,</w:t>
      </w:r>
      <w:r>
        <w:rPr>
          <w:rFonts w:ascii="Calibri Light" w:hAnsi="Calibri Light"/>
          <w:b w:val="0"/>
          <w:spacing w:val="-4"/>
          <w:sz w:val="20"/>
        </w:rPr>
        <w:t> </w:t>
      </w:r>
      <w:r>
        <w:rPr>
          <w:rFonts w:ascii="Calibri Light" w:hAnsi="Calibri Light"/>
          <w:b w:val="0"/>
          <w:sz w:val="20"/>
        </w:rPr>
        <w:t>A.,</w:t>
      </w:r>
      <w:r>
        <w:rPr>
          <w:rFonts w:ascii="Calibri Light" w:hAnsi="Calibri Light"/>
          <w:b w:val="0"/>
          <w:spacing w:val="-4"/>
          <w:sz w:val="20"/>
        </w:rPr>
        <w:t> </w:t>
      </w:r>
      <w:r>
        <w:rPr>
          <w:rFonts w:ascii="Calibri Light" w:hAnsi="Calibri Light"/>
          <w:b w:val="0"/>
          <w:sz w:val="20"/>
        </w:rPr>
        <w:t>&amp;</w:t>
      </w:r>
      <w:r>
        <w:rPr>
          <w:rFonts w:ascii="Calibri Light" w:hAnsi="Calibri Light"/>
          <w:b w:val="0"/>
          <w:spacing w:val="-2"/>
          <w:sz w:val="20"/>
        </w:rPr>
        <w:t> </w:t>
      </w:r>
      <w:r>
        <w:rPr>
          <w:rFonts w:ascii="Calibri Light" w:hAnsi="Calibri Light"/>
          <w:b w:val="0"/>
          <w:sz w:val="20"/>
        </w:rPr>
        <w:t>Roddy,</w:t>
      </w:r>
      <w:r>
        <w:rPr>
          <w:rFonts w:ascii="Calibri Light" w:hAnsi="Calibri Light"/>
          <w:b w:val="0"/>
          <w:spacing w:val="-4"/>
          <w:sz w:val="20"/>
        </w:rPr>
        <w:t> </w:t>
      </w:r>
      <w:r>
        <w:rPr>
          <w:rFonts w:ascii="Calibri Light" w:hAnsi="Calibri Light"/>
          <w:b w:val="0"/>
          <w:sz w:val="20"/>
        </w:rPr>
        <w:t>A.</w:t>
      </w:r>
      <w:r>
        <w:rPr>
          <w:rFonts w:ascii="Calibri Light" w:hAnsi="Calibri Light"/>
          <w:b w:val="0"/>
          <w:spacing w:val="-4"/>
          <w:sz w:val="20"/>
        </w:rPr>
        <w:t> </w:t>
      </w:r>
      <w:r>
        <w:rPr>
          <w:rFonts w:ascii="Calibri Light" w:hAnsi="Calibri Light"/>
          <w:b w:val="0"/>
          <w:sz w:val="20"/>
        </w:rPr>
        <w:t>L.</w:t>
      </w:r>
      <w:r>
        <w:rPr>
          <w:rFonts w:ascii="Calibri Light" w:hAnsi="Calibri Light"/>
          <w:b w:val="0"/>
          <w:spacing w:val="-4"/>
          <w:sz w:val="20"/>
        </w:rPr>
        <w:t> </w:t>
      </w:r>
      <w:r>
        <w:rPr>
          <w:rFonts w:ascii="Calibri Light" w:hAnsi="Calibri Light"/>
          <w:b w:val="0"/>
          <w:sz w:val="20"/>
        </w:rPr>
        <w:t>(2022).</w:t>
      </w:r>
      <w:r>
        <w:rPr>
          <w:rFonts w:ascii="Calibri Light" w:hAnsi="Calibri Light"/>
          <w:b w:val="0"/>
          <w:spacing w:val="-4"/>
          <w:sz w:val="20"/>
        </w:rPr>
        <w:t> </w:t>
      </w:r>
      <w:r>
        <w:rPr>
          <w:rFonts w:ascii="Calibri Light" w:hAnsi="Calibri Light"/>
          <w:b w:val="0"/>
          <w:sz w:val="20"/>
        </w:rPr>
        <w:t>Opioid</w:t>
      </w:r>
      <w:r>
        <w:rPr>
          <w:rFonts w:ascii="Calibri Light" w:hAnsi="Calibri Light"/>
          <w:b w:val="0"/>
          <w:spacing w:val="-3"/>
          <w:sz w:val="20"/>
        </w:rPr>
        <w:t> </w:t>
      </w:r>
      <w:r>
        <w:rPr>
          <w:rFonts w:ascii="Calibri Light" w:hAnsi="Calibri Light"/>
          <w:b w:val="0"/>
          <w:sz w:val="20"/>
        </w:rPr>
        <w:t>use</w:t>
      </w:r>
      <w:r>
        <w:rPr>
          <w:rFonts w:ascii="Calibri Light" w:hAnsi="Calibri Light"/>
          <w:b w:val="0"/>
          <w:spacing w:val="-1"/>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Indigenous</w:t>
      </w:r>
      <w:r>
        <w:rPr>
          <w:rFonts w:ascii="Calibri Light" w:hAnsi="Calibri Light"/>
          <w:b w:val="0"/>
          <w:spacing w:val="-4"/>
          <w:sz w:val="20"/>
        </w:rPr>
        <w:t> </w:t>
      </w:r>
      <w:r>
        <w:rPr>
          <w:rFonts w:ascii="Calibri Light" w:hAnsi="Calibri Light"/>
          <w:b w:val="0"/>
          <w:sz w:val="20"/>
        </w:rPr>
        <w:t>populations: Indigenous</w:t>
      </w:r>
      <w:r>
        <w:rPr>
          <w:rFonts w:ascii="Calibri Light" w:hAnsi="Calibri Light"/>
          <w:b w:val="0"/>
          <w:spacing w:val="-4"/>
          <w:sz w:val="20"/>
        </w:rPr>
        <w:t> </w:t>
      </w:r>
      <w:r>
        <w:rPr>
          <w:rFonts w:ascii="Calibri Light" w:hAnsi="Calibri Light"/>
          <w:b w:val="0"/>
          <w:sz w:val="20"/>
        </w:rPr>
        <w:t>perspectives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directions</w:t>
      </w:r>
      <w:r>
        <w:rPr>
          <w:rFonts w:ascii="Calibri Light" w:hAnsi="Calibri Light"/>
          <w:b w:val="0"/>
          <w:spacing w:val="-3"/>
          <w:sz w:val="20"/>
        </w:rPr>
        <w:t> </w:t>
      </w:r>
      <w:r>
        <w:rPr>
          <w:rFonts w:ascii="Calibri Light" w:hAnsi="Calibri Light"/>
          <w:b w:val="0"/>
          <w:sz w:val="20"/>
        </w:rPr>
        <w:t>in </w:t>
      </w:r>
      <w:bookmarkStart w:name="_bookmark263" w:id="265"/>
      <w:bookmarkEnd w:id="265"/>
      <w:r>
        <w:rPr>
          <w:rFonts w:ascii="Calibri Light" w:hAnsi="Calibri Light"/>
          <w:b w:val="0"/>
          <w:sz w:val="20"/>
        </w:rPr>
        <w:t>c</w:t>
      </w:r>
      <w:r>
        <w:rPr>
          <w:rFonts w:ascii="Calibri Light" w:hAnsi="Calibri Light"/>
          <w:b w:val="0"/>
          <w:sz w:val="20"/>
        </w:rPr>
        <w:t>ulturally responsive care. </w:t>
      </w:r>
      <w:r>
        <w:rPr>
          <w:rFonts w:ascii="Calibri Light" w:hAnsi="Calibri Light"/>
          <w:b w:val="0"/>
          <w:i/>
          <w:sz w:val="20"/>
        </w:rPr>
        <w:t>Journal of Social Work Practice in the Addictions, 22</w:t>
      </w:r>
      <w:r>
        <w:rPr>
          <w:rFonts w:ascii="Calibri Light" w:hAnsi="Calibri Light"/>
          <w:b w:val="0"/>
          <w:sz w:val="20"/>
        </w:rPr>
        <w:t>(3), 255–263. </w:t>
      </w:r>
      <w:hyperlink r:id="rId345">
        <w:r>
          <w:rPr>
            <w:rFonts w:ascii="Calibri Light" w:hAnsi="Calibri Light"/>
            <w:b w:val="0"/>
            <w:color w:val="0562C1"/>
            <w:spacing w:val="-2"/>
            <w:sz w:val="20"/>
            <w:u w:val="single" w:color="0562C1"/>
          </w:rPr>
          <w:t>https://doi.org/10.1080/1533256x.2022.2049161</w:t>
        </w:r>
      </w:hyperlink>
    </w:p>
    <w:p>
      <w:pPr>
        <w:spacing w:before="81"/>
        <w:ind w:left="604" w:right="361" w:hanging="245"/>
        <w:jc w:val="left"/>
        <w:rPr>
          <w:rFonts w:ascii="Calibri Light"/>
          <w:b w:val="0"/>
          <w:sz w:val="20"/>
        </w:rPr>
      </w:pPr>
      <w:r>
        <w:rPr>
          <w:rFonts w:ascii="Calibri Light"/>
          <w:b w:val="0"/>
          <w:position w:val="5"/>
          <w:sz w:val="12"/>
        </w:rPr>
        <w:t>144</w:t>
      </w:r>
      <w:r>
        <w:rPr>
          <w:rFonts w:ascii="Calibri Light"/>
          <w:b w:val="0"/>
          <w:spacing w:val="34"/>
          <w:position w:val="5"/>
          <w:sz w:val="12"/>
        </w:rPr>
        <w:t> </w:t>
      </w:r>
      <w:r>
        <w:rPr>
          <w:rFonts w:ascii="Calibri Light"/>
          <w:b w:val="0"/>
          <w:sz w:val="20"/>
        </w:rPr>
        <w:t>Marchi,</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Travascio,</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Uberti,</w:t>
      </w:r>
      <w:r>
        <w:rPr>
          <w:rFonts w:ascii="Calibri Light"/>
          <w:b w:val="0"/>
          <w:spacing w:val="-3"/>
          <w:sz w:val="20"/>
        </w:rPr>
        <w:t> </w:t>
      </w:r>
      <w:r>
        <w:rPr>
          <w:rFonts w:ascii="Calibri Light"/>
          <w:b w:val="0"/>
          <w:sz w:val="20"/>
        </w:rPr>
        <w:t>D.,</w:t>
      </w:r>
      <w:r>
        <w:rPr>
          <w:rFonts w:ascii="Calibri Light"/>
          <w:b w:val="0"/>
          <w:spacing w:val="-1"/>
          <w:sz w:val="20"/>
        </w:rPr>
        <w:t> </w:t>
      </w:r>
      <w:r>
        <w:rPr>
          <w:rFonts w:ascii="Calibri Light"/>
          <w:b w:val="0"/>
          <w:sz w:val="20"/>
        </w:rPr>
        <w:t>De</w:t>
      </w:r>
      <w:r>
        <w:rPr>
          <w:rFonts w:ascii="Calibri Light"/>
          <w:b w:val="0"/>
          <w:spacing w:val="-2"/>
          <w:sz w:val="20"/>
        </w:rPr>
        <w:t> </w:t>
      </w:r>
      <w:r>
        <w:rPr>
          <w:rFonts w:ascii="Calibri Light"/>
          <w:b w:val="0"/>
          <w:sz w:val="20"/>
        </w:rPr>
        <w:t>Micheli,</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Grenzi,</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Arcolin,</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Galeazzi,</w:t>
      </w:r>
      <w:r>
        <w:rPr>
          <w:rFonts w:ascii="Calibri Light"/>
          <w:b w:val="0"/>
          <w:spacing w:val="-3"/>
          <w:sz w:val="20"/>
        </w:rPr>
        <w:t> </w:t>
      </w:r>
      <w:r>
        <w:rPr>
          <w:rFonts w:ascii="Calibri Light"/>
          <w:b w:val="0"/>
          <w:sz w:val="20"/>
        </w:rPr>
        <w:t>G.</w:t>
      </w:r>
      <w:r>
        <w:rPr>
          <w:rFonts w:ascii="Calibri Light"/>
          <w:b w:val="0"/>
          <w:spacing w:val="-3"/>
          <w:sz w:val="20"/>
        </w:rPr>
        <w:t> </w:t>
      </w:r>
      <w:r>
        <w:rPr>
          <w:rFonts w:ascii="Calibri Light"/>
          <w:b w:val="0"/>
          <w:sz w:val="20"/>
        </w:rPr>
        <w:t>M.</w:t>
      </w:r>
      <w:r>
        <w:rPr>
          <w:rFonts w:ascii="Calibri Light"/>
          <w:b w:val="0"/>
          <w:spacing w:val="-1"/>
          <w:sz w:val="20"/>
        </w:rPr>
        <w:t> </w:t>
      </w:r>
      <w:r>
        <w:rPr>
          <w:rFonts w:ascii="Calibri Light"/>
          <w:b w:val="0"/>
          <w:sz w:val="20"/>
        </w:rPr>
        <w:t>(2023).</w:t>
      </w:r>
      <w:r>
        <w:rPr>
          <w:rFonts w:ascii="Calibri Light"/>
          <w:b w:val="0"/>
          <w:spacing w:val="-3"/>
          <w:sz w:val="20"/>
        </w:rPr>
        <w:t> </w:t>
      </w:r>
      <w:r>
        <w:rPr>
          <w:rFonts w:ascii="Calibri Light"/>
          <w:b w:val="0"/>
          <w:sz w:val="20"/>
        </w:rPr>
        <w:t>Post-traumatic stress disorder among LGBTQ people: A systematic review and meta-analysis. </w:t>
      </w:r>
      <w:r>
        <w:rPr>
          <w:rFonts w:ascii="Calibri Light"/>
          <w:b w:val="0"/>
          <w:i/>
          <w:sz w:val="20"/>
        </w:rPr>
        <w:t>Epidemiology and Psychiatric</w:t>
      </w:r>
      <w:r>
        <w:rPr>
          <w:rFonts w:ascii="Calibri Light"/>
          <w:b w:val="0"/>
          <w:i/>
          <w:sz w:val="20"/>
        </w:rPr>
        <w:t> </w:t>
      </w:r>
      <w:bookmarkStart w:name="_bookmark264" w:id="266"/>
      <w:bookmarkEnd w:id="266"/>
      <w:r>
        <w:rPr>
          <w:rFonts w:ascii="Calibri Light"/>
          <w:b w:val="0"/>
          <w:i/>
          <w:sz w:val="20"/>
        </w:rPr>
        <w:t>Sc</w:t>
      </w:r>
      <w:r>
        <w:rPr>
          <w:rFonts w:ascii="Calibri Light"/>
          <w:b w:val="0"/>
          <w:i/>
          <w:sz w:val="20"/>
        </w:rPr>
        <w:t>iences, 32</w:t>
      </w:r>
      <w:r>
        <w:rPr>
          <w:rFonts w:ascii="Calibri Light"/>
          <w:b w:val="0"/>
          <w:sz w:val="20"/>
        </w:rPr>
        <w:t>, e44. </w:t>
      </w:r>
      <w:hyperlink r:id="rId335">
        <w:r>
          <w:rPr>
            <w:rFonts w:ascii="Calibri Light"/>
            <w:b w:val="0"/>
            <w:color w:val="0562C1"/>
            <w:sz w:val="20"/>
            <w:u w:val="single" w:color="0562C1"/>
          </w:rPr>
          <w:t>https://doi.org/10.1017/S2045796023000586</w:t>
        </w:r>
      </w:hyperlink>
    </w:p>
    <w:p>
      <w:pPr>
        <w:spacing w:before="78"/>
        <w:ind w:left="605" w:right="461" w:hanging="246"/>
        <w:jc w:val="left"/>
        <w:rPr>
          <w:rFonts w:ascii="Calibri Light" w:hAnsi="Calibri Light"/>
          <w:b w:val="0"/>
          <w:sz w:val="20"/>
        </w:rPr>
      </w:pPr>
      <w:r>
        <w:rPr>
          <w:rFonts w:ascii="Calibri Light" w:hAnsi="Calibri Light"/>
          <w:b w:val="0"/>
          <w:position w:val="5"/>
          <w:sz w:val="12"/>
        </w:rPr>
        <w:t>145</w:t>
      </w:r>
      <w:r>
        <w:rPr>
          <w:rFonts w:ascii="Calibri Light" w:hAnsi="Calibri Light"/>
          <w:b w:val="0"/>
          <w:spacing w:val="33"/>
          <w:position w:val="5"/>
          <w:sz w:val="12"/>
        </w:rPr>
        <w:t> </w:t>
      </w:r>
      <w:r>
        <w:rPr>
          <w:rFonts w:ascii="Calibri Light" w:hAnsi="Calibri Light"/>
          <w:b w:val="0"/>
          <w:sz w:val="20"/>
        </w:rPr>
        <w:t>Decker,</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Littleton,</w:t>
      </w:r>
      <w:r>
        <w:rPr>
          <w:rFonts w:ascii="Calibri Light" w:hAnsi="Calibri Light"/>
          <w:b w:val="0"/>
          <w:spacing w:val="-1"/>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Edwards,</w:t>
      </w:r>
      <w:r>
        <w:rPr>
          <w:rFonts w:ascii="Calibri Light" w:hAnsi="Calibri Light"/>
          <w:b w:val="0"/>
          <w:spacing w:val="-3"/>
          <w:sz w:val="20"/>
        </w:rPr>
        <w:t> </w:t>
      </w:r>
      <w:r>
        <w:rPr>
          <w:rFonts w:ascii="Calibri Light" w:hAnsi="Calibri Light"/>
          <w:b w:val="0"/>
          <w:sz w:val="20"/>
        </w:rPr>
        <w:t>K.</w:t>
      </w:r>
      <w:r>
        <w:rPr>
          <w:rFonts w:ascii="Calibri Light" w:hAnsi="Calibri Light"/>
          <w:b w:val="0"/>
          <w:spacing w:val="-1"/>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(2018).</w:t>
      </w:r>
      <w:r>
        <w:rPr>
          <w:rFonts w:ascii="Calibri Light" w:hAnsi="Calibri Light"/>
          <w:b w:val="0"/>
          <w:spacing w:val="-3"/>
          <w:sz w:val="20"/>
        </w:rPr>
        <w:t> </w:t>
      </w:r>
      <w:r>
        <w:rPr>
          <w:rFonts w:ascii="Calibri Light" w:hAnsi="Calibri Light"/>
          <w:b w:val="0"/>
          <w:sz w:val="20"/>
        </w:rPr>
        <w:t>An</w:t>
      </w:r>
      <w:r>
        <w:rPr>
          <w:rFonts w:ascii="Calibri Light" w:hAnsi="Calibri Light"/>
          <w:b w:val="0"/>
          <w:spacing w:val="-3"/>
          <w:sz w:val="20"/>
        </w:rPr>
        <w:t> </w:t>
      </w:r>
      <w:r>
        <w:rPr>
          <w:rFonts w:ascii="Calibri Light" w:hAnsi="Calibri Light"/>
          <w:b w:val="0"/>
          <w:sz w:val="20"/>
        </w:rPr>
        <w:t>updated</w:t>
      </w:r>
      <w:r>
        <w:rPr>
          <w:rFonts w:ascii="Calibri Light" w:hAnsi="Calibri Light"/>
          <w:b w:val="0"/>
          <w:spacing w:val="-2"/>
          <w:sz w:val="20"/>
        </w:rPr>
        <w:t> </w:t>
      </w:r>
      <w:r>
        <w:rPr>
          <w:rFonts w:ascii="Calibri Light" w:hAnsi="Calibri Light"/>
          <w:b w:val="0"/>
          <w:sz w:val="20"/>
        </w:rPr>
        <w:t>review of</w:t>
      </w:r>
      <w:r>
        <w:rPr>
          <w:rFonts w:ascii="Calibri Light" w:hAnsi="Calibri Light"/>
          <w:b w:val="0"/>
          <w:spacing w:val="-2"/>
          <w:sz w:val="20"/>
        </w:rPr>
        <w:t> </w:t>
      </w:r>
      <w:r>
        <w:rPr>
          <w:rFonts w:ascii="Calibri Light" w:hAnsi="Calibri Light"/>
          <w:b w:val="0"/>
          <w:sz w:val="20"/>
        </w:rPr>
        <w:t>the</w:t>
      </w:r>
      <w:r>
        <w:rPr>
          <w:rFonts w:ascii="Calibri Light" w:hAnsi="Calibri Light"/>
          <w:b w:val="0"/>
          <w:spacing w:val="-2"/>
          <w:sz w:val="20"/>
        </w:rPr>
        <w:t> </w:t>
      </w:r>
      <w:r>
        <w:rPr>
          <w:rFonts w:ascii="Calibri Light" w:hAnsi="Calibri Light"/>
          <w:b w:val="0"/>
          <w:sz w:val="20"/>
        </w:rPr>
        <w:t>literature</w:t>
      </w:r>
      <w:r>
        <w:rPr>
          <w:rFonts w:ascii="Calibri Light" w:hAnsi="Calibri Light"/>
          <w:b w:val="0"/>
          <w:spacing w:val="-2"/>
          <w:sz w:val="20"/>
        </w:rPr>
        <w:t> </w:t>
      </w:r>
      <w:r>
        <w:rPr>
          <w:rFonts w:ascii="Calibri Light" w:hAnsi="Calibri Light"/>
          <w:b w:val="0"/>
          <w:sz w:val="20"/>
        </w:rPr>
        <w:t>on</w:t>
      </w:r>
      <w:r>
        <w:rPr>
          <w:rFonts w:ascii="Calibri Light" w:hAnsi="Calibri Light"/>
          <w:b w:val="0"/>
          <w:spacing w:val="-3"/>
          <w:sz w:val="20"/>
        </w:rPr>
        <w:t> </w:t>
      </w:r>
      <w:r>
        <w:rPr>
          <w:rFonts w:ascii="Calibri Light" w:hAnsi="Calibri Light"/>
          <w:b w:val="0"/>
          <w:sz w:val="20"/>
        </w:rPr>
        <w:t>LGBTQ+</w:t>
      </w:r>
      <w:r>
        <w:rPr>
          <w:rFonts w:ascii="Calibri Light" w:hAnsi="Calibri Light"/>
          <w:b w:val="0"/>
          <w:spacing w:val="-3"/>
          <w:sz w:val="20"/>
        </w:rPr>
        <w:t> </w:t>
      </w:r>
      <w:r>
        <w:rPr>
          <w:rFonts w:ascii="Calibri Light" w:hAnsi="Calibri Light"/>
          <w:b w:val="0"/>
          <w:sz w:val="20"/>
        </w:rPr>
        <w:t>intimate partner violence. </w:t>
      </w:r>
      <w:r>
        <w:rPr>
          <w:rFonts w:ascii="Calibri Light" w:hAnsi="Calibri Light"/>
          <w:b w:val="0"/>
          <w:i/>
          <w:sz w:val="20"/>
        </w:rPr>
        <w:t>Current Sexual Health Reports, 10</w:t>
      </w:r>
      <w:r>
        <w:rPr>
          <w:rFonts w:ascii="Calibri Light" w:hAnsi="Calibri Light"/>
          <w:b w:val="0"/>
          <w:sz w:val="20"/>
        </w:rPr>
        <w:t>, 265–272. </w:t>
      </w:r>
      <w:hyperlink r:id="rId346">
        <w:r>
          <w:rPr>
            <w:rFonts w:ascii="Calibri Light" w:hAnsi="Calibri Light"/>
            <w:b w:val="0"/>
            <w:color w:val="0562C1"/>
            <w:sz w:val="20"/>
            <w:u w:val="single" w:color="0562C1"/>
          </w:rPr>
          <w:t>https://doi.org/10.1007/s11930-018-0173-2</w:t>
        </w:r>
      </w:hyperlink>
    </w:p>
    <w:p>
      <w:pPr>
        <w:spacing w:before="81"/>
        <w:ind w:left="605" w:right="394" w:hanging="246"/>
        <w:jc w:val="left"/>
        <w:rPr>
          <w:rFonts w:ascii="Calibri Light" w:hAnsi="Calibri Light"/>
          <w:b w:val="0"/>
          <w:sz w:val="20"/>
        </w:rPr>
      </w:pPr>
      <w:bookmarkStart w:name="_bookmark265" w:id="267"/>
      <w:bookmarkEnd w:id="267"/>
      <w:r>
        <w:rPr/>
      </w:r>
      <w:r>
        <w:rPr>
          <w:rFonts w:ascii="Calibri Light" w:hAnsi="Calibri Light"/>
          <w:b w:val="0"/>
          <w:position w:val="5"/>
          <w:sz w:val="12"/>
        </w:rPr>
        <w:t>146</w:t>
      </w:r>
      <w:r>
        <w:rPr>
          <w:rFonts w:ascii="Calibri Light" w:hAnsi="Calibri Light"/>
          <w:b w:val="0"/>
          <w:spacing w:val="37"/>
          <w:position w:val="5"/>
          <w:sz w:val="12"/>
        </w:rPr>
        <w:t> </w:t>
      </w:r>
      <w:r>
        <w:rPr>
          <w:rFonts w:ascii="Calibri Light" w:hAnsi="Calibri Light"/>
          <w:b w:val="0"/>
          <w:sz w:val="20"/>
        </w:rPr>
        <w:t>Moody,</w:t>
      </w:r>
      <w:r>
        <w:rPr>
          <w:rFonts w:ascii="Calibri Light" w:hAnsi="Calibri Light"/>
          <w:b w:val="0"/>
          <w:spacing w:val="-1"/>
          <w:sz w:val="20"/>
        </w:rPr>
        <w:t> </w:t>
      </w:r>
      <w:r>
        <w:rPr>
          <w:rFonts w:ascii="Calibri Light" w:hAnsi="Calibri Light"/>
          <w:b w:val="0"/>
          <w:sz w:val="20"/>
        </w:rPr>
        <w:t>R.</w:t>
      </w:r>
      <w:r>
        <w:rPr>
          <w:rFonts w:ascii="Calibri Light" w:hAnsi="Calibri Light"/>
          <w:b w:val="0"/>
          <w:spacing w:val="-1"/>
          <w:sz w:val="20"/>
        </w:rPr>
        <w:t> </w:t>
      </w:r>
      <w:r>
        <w:rPr>
          <w:rFonts w:ascii="Calibri Light" w:hAnsi="Calibri Light"/>
          <w:b w:val="0"/>
          <w:sz w:val="20"/>
        </w:rPr>
        <w:t>L.,</w:t>
      </w:r>
      <w:r>
        <w:rPr>
          <w:rFonts w:ascii="Calibri Light" w:hAnsi="Calibri Light"/>
          <w:b w:val="0"/>
          <w:spacing w:val="-1"/>
          <w:sz w:val="20"/>
        </w:rPr>
        <w:t> </w:t>
      </w:r>
      <w:r>
        <w:rPr>
          <w:rFonts w:ascii="Calibri Light" w:hAnsi="Calibri Light"/>
          <w:b w:val="0"/>
          <w:sz w:val="20"/>
        </w:rPr>
        <w:t>Starks,</w:t>
      </w:r>
      <w:r>
        <w:rPr>
          <w:rFonts w:ascii="Calibri Light" w:hAnsi="Calibri Light"/>
          <w:b w:val="0"/>
          <w:spacing w:val="-1"/>
          <w:sz w:val="20"/>
        </w:rPr>
        <w:t> </w:t>
      </w:r>
      <w:r>
        <w:rPr>
          <w:rFonts w:ascii="Calibri Light" w:hAnsi="Calibri Light"/>
          <w:b w:val="0"/>
          <w:sz w:val="20"/>
        </w:rPr>
        <w:t>T.</w:t>
      </w:r>
      <w:r>
        <w:rPr>
          <w:rFonts w:ascii="Calibri Light" w:hAnsi="Calibri Light"/>
          <w:b w:val="0"/>
          <w:spacing w:val="-1"/>
          <w:sz w:val="20"/>
        </w:rPr>
        <w:t> </w:t>
      </w:r>
      <w:r>
        <w:rPr>
          <w:rFonts w:ascii="Calibri Light" w:hAnsi="Calibri Light"/>
          <w:b w:val="0"/>
          <w:sz w:val="20"/>
        </w:rPr>
        <w:t>J.,</w:t>
      </w:r>
      <w:r>
        <w:rPr>
          <w:rFonts w:ascii="Calibri Light" w:hAnsi="Calibri Light"/>
          <w:b w:val="0"/>
          <w:spacing w:val="-1"/>
          <w:sz w:val="20"/>
        </w:rPr>
        <w:t> </w:t>
      </w:r>
      <w:r>
        <w:rPr>
          <w:rFonts w:ascii="Calibri Light" w:hAnsi="Calibri Light"/>
          <w:b w:val="0"/>
          <w:sz w:val="20"/>
        </w:rPr>
        <w:t>Grov,</w:t>
      </w:r>
      <w:r>
        <w:rPr>
          <w:rFonts w:ascii="Calibri Light" w:hAnsi="Calibri Light"/>
          <w:b w:val="0"/>
          <w:spacing w:val="-1"/>
          <w:sz w:val="20"/>
        </w:rPr>
        <w:t> </w:t>
      </w:r>
      <w:r>
        <w:rPr>
          <w:rFonts w:ascii="Calibri Light" w:hAnsi="Calibri Light"/>
          <w:b w:val="0"/>
          <w:sz w:val="20"/>
        </w:rPr>
        <w:t>C.,</w:t>
      </w:r>
      <w:r>
        <w:rPr>
          <w:rFonts w:ascii="Calibri Light" w:hAnsi="Calibri Light"/>
          <w:b w:val="0"/>
          <w:spacing w:val="-1"/>
          <w:sz w:val="20"/>
        </w:rPr>
        <w:t> </w:t>
      </w:r>
      <w:r>
        <w:rPr>
          <w:rFonts w:ascii="Calibri Light" w:hAnsi="Calibri Light"/>
          <w:b w:val="0"/>
          <w:sz w:val="20"/>
        </w:rPr>
        <w:t>&amp; Parsons,</w:t>
      </w:r>
      <w:r>
        <w:rPr>
          <w:rFonts w:ascii="Calibri Light" w:hAnsi="Calibri Light"/>
          <w:b w:val="0"/>
          <w:spacing w:val="-1"/>
          <w:sz w:val="20"/>
        </w:rPr>
        <w:t> </w:t>
      </w:r>
      <w:r>
        <w:rPr>
          <w:rFonts w:ascii="Calibri Light" w:hAnsi="Calibri Light"/>
          <w:b w:val="0"/>
          <w:sz w:val="20"/>
        </w:rPr>
        <w:t>J.</w:t>
      </w:r>
      <w:r>
        <w:rPr>
          <w:rFonts w:ascii="Calibri Light" w:hAnsi="Calibri Light"/>
          <w:b w:val="0"/>
          <w:spacing w:val="-1"/>
          <w:sz w:val="20"/>
        </w:rPr>
        <w:t> </w:t>
      </w:r>
      <w:r>
        <w:rPr>
          <w:rFonts w:ascii="Calibri Light" w:hAnsi="Calibri Light"/>
          <w:b w:val="0"/>
          <w:sz w:val="20"/>
        </w:rPr>
        <w:t>T.</w:t>
      </w:r>
      <w:r>
        <w:rPr>
          <w:rFonts w:ascii="Calibri Light" w:hAnsi="Calibri Light"/>
          <w:b w:val="0"/>
          <w:spacing w:val="-1"/>
          <w:sz w:val="20"/>
        </w:rPr>
        <w:t> </w:t>
      </w:r>
      <w:r>
        <w:rPr>
          <w:rFonts w:ascii="Calibri Light" w:hAnsi="Calibri Light"/>
          <w:b w:val="0"/>
          <w:sz w:val="20"/>
        </w:rPr>
        <w:t>(2018).</w:t>
      </w:r>
      <w:r>
        <w:rPr>
          <w:rFonts w:ascii="Calibri Light" w:hAnsi="Calibri Light"/>
          <w:b w:val="0"/>
          <w:spacing w:val="-1"/>
          <w:sz w:val="20"/>
        </w:rPr>
        <w:t> </w:t>
      </w:r>
      <w:r>
        <w:rPr>
          <w:rFonts w:ascii="Calibri Light" w:hAnsi="Calibri Light"/>
          <w:b w:val="0"/>
          <w:sz w:val="20"/>
        </w:rPr>
        <w:t>Internalized</w:t>
      </w:r>
      <w:r>
        <w:rPr>
          <w:rFonts w:ascii="Calibri Light" w:hAnsi="Calibri Light"/>
          <w:b w:val="0"/>
          <w:spacing w:val="-1"/>
          <w:sz w:val="20"/>
        </w:rPr>
        <w:t> </w:t>
      </w:r>
      <w:r>
        <w:rPr>
          <w:rFonts w:ascii="Calibri Light" w:hAnsi="Calibri Light"/>
          <w:b w:val="0"/>
          <w:sz w:val="20"/>
        </w:rPr>
        <w:t>homophobia and drug use in a national cohort of gay and bisexual men: Examining depression, sexual anxiety, and gay community attachment as mediating</w:t>
      </w:r>
      <w:r>
        <w:rPr>
          <w:rFonts w:ascii="Calibri Light" w:hAnsi="Calibri Light"/>
          <w:b w:val="0"/>
          <w:spacing w:val="-5"/>
          <w:sz w:val="20"/>
        </w:rPr>
        <w:t> </w:t>
      </w:r>
      <w:r>
        <w:rPr>
          <w:rFonts w:ascii="Calibri Light" w:hAnsi="Calibri Light"/>
          <w:b w:val="0"/>
          <w:sz w:val="20"/>
        </w:rPr>
        <w:t>factors.</w:t>
      </w:r>
      <w:r>
        <w:rPr>
          <w:rFonts w:ascii="Calibri Light" w:hAnsi="Calibri Light"/>
          <w:b w:val="0"/>
          <w:spacing w:val="-6"/>
          <w:sz w:val="20"/>
        </w:rPr>
        <w:t> </w:t>
      </w:r>
      <w:r>
        <w:rPr>
          <w:rFonts w:ascii="Calibri Light" w:hAnsi="Calibri Light"/>
          <w:b w:val="0"/>
          <w:i/>
          <w:sz w:val="20"/>
        </w:rPr>
        <w:t>Archives</w:t>
      </w:r>
      <w:r>
        <w:rPr>
          <w:rFonts w:ascii="Calibri Light" w:hAnsi="Calibri Light"/>
          <w:b w:val="0"/>
          <w:i/>
          <w:spacing w:val="-5"/>
          <w:sz w:val="20"/>
        </w:rPr>
        <w:t> </w:t>
      </w:r>
      <w:r>
        <w:rPr>
          <w:rFonts w:ascii="Calibri Light" w:hAnsi="Calibri Light"/>
          <w:b w:val="0"/>
          <w:i/>
          <w:sz w:val="20"/>
        </w:rPr>
        <w:t>of</w:t>
      </w:r>
      <w:r>
        <w:rPr>
          <w:rFonts w:ascii="Calibri Light" w:hAnsi="Calibri Light"/>
          <w:b w:val="0"/>
          <w:i/>
          <w:spacing w:val="-5"/>
          <w:sz w:val="20"/>
        </w:rPr>
        <w:t> </w:t>
      </w:r>
      <w:r>
        <w:rPr>
          <w:rFonts w:ascii="Calibri Light" w:hAnsi="Calibri Light"/>
          <w:b w:val="0"/>
          <w:i/>
          <w:sz w:val="20"/>
        </w:rPr>
        <w:t>Sexual</w:t>
      </w:r>
      <w:r>
        <w:rPr>
          <w:rFonts w:ascii="Calibri Light" w:hAnsi="Calibri Light"/>
          <w:b w:val="0"/>
          <w:i/>
          <w:spacing w:val="-6"/>
          <w:sz w:val="20"/>
        </w:rPr>
        <w:t> </w:t>
      </w:r>
      <w:r>
        <w:rPr>
          <w:rFonts w:ascii="Calibri Light" w:hAnsi="Calibri Light"/>
          <w:b w:val="0"/>
          <w:i/>
          <w:sz w:val="20"/>
        </w:rPr>
        <w:t>Behavior,</w:t>
      </w:r>
      <w:r>
        <w:rPr>
          <w:rFonts w:ascii="Calibri Light" w:hAnsi="Calibri Light"/>
          <w:b w:val="0"/>
          <w:i/>
          <w:spacing w:val="-6"/>
          <w:sz w:val="20"/>
        </w:rPr>
        <w:t> </w:t>
      </w:r>
      <w:r>
        <w:rPr>
          <w:rFonts w:ascii="Calibri Light" w:hAnsi="Calibri Light"/>
          <w:b w:val="0"/>
          <w:i/>
          <w:sz w:val="20"/>
        </w:rPr>
        <w:t>47</w:t>
      </w:r>
      <w:r>
        <w:rPr>
          <w:rFonts w:ascii="Calibri Light" w:hAnsi="Calibri Light"/>
          <w:b w:val="0"/>
          <w:sz w:val="20"/>
        </w:rPr>
        <w:t>(4),</w:t>
      </w:r>
      <w:r>
        <w:rPr>
          <w:rFonts w:ascii="Calibri Light" w:hAnsi="Calibri Light"/>
          <w:b w:val="0"/>
          <w:spacing w:val="-6"/>
          <w:sz w:val="20"/>
        </w:rPr>
        <w:t> </w:t>
      </w:r>
      <w:r>
        <w:rPr>
          <w:rFonts w:ascii="Calibri Light" w:hAnsi="Calibri Light"/>
          <w:b w:val="0"/>
          <w:sz w:val="20"/>
        </w:rPr>
        <w:t>1133–1144.</w:t>
      </w:r>
      <w:r>
        <w:rPr>
          <w:rFonts w:ascii="Calibri Light" w:hAnsi="Calibri Light"/>
          <w:b w:val="0"/>
          <w:spacing w:val="-6"/>
          <w:sz w:val="20"/>
        </w:rPr>
        <w:t> </w:t>
      </w:r>
      <w:hyperlink r:id="rId336">
        <w:r>
          <w:rPr>
            <w:rFonts w:ascii="Calibri Light" w:hAnsi="Calibri Light"/>
            <w:b w:val="0"/>
            <w:color w:val="0562C1"/>
            <w:sz w:val="20"/>
            <w:u w:val="single" w:color="0562C1"/>
          </w:rPr>
          <w:t>https://doi.org/10.1007/s10508-017-1009-2</w:t>
        </w:r>
      </w:hyperlink>
    </w:p>
    <w:p>
      <w:pPr>
        <w:spacing w:before="81"/>
        <w:ind w:left="604" w:right="461" w:hanging="245"/>
        <w:jc w:val="left"/>
        <w:rPr>
          <w:rFonts w:ascii="Calibri Light"/>
          <w:b w:val="0"/>
          <w:sz w:val="20"/>
        </w:rPr>
      </w:pPr>
      <w:bookmarkStart w:name="_bookmark266" w:id="268"/>
      <w:bookmarkEnd w:id="268"/>
      <w:r>
        <w:rPr/>
      </w:r>
      <w:r>
        <w:rPr>
          <w:rFonts w:ascii="Calibri Light"/>
          <w:b w:val="0"/>
          <w:position w:val="5"/>
          <w:sz w:val="12"/>
        </w:rPr>
        <w:t>147</w:t>
      </w:r>
      <w:r>
        <w:rPr>
          <w:rFonts w:ascii="Calibri Light"/>
          <w:b w:val="0"/>
          <w:spacing w:val="33"/>
          <w:position w:val="5"/>
          <w:sz w:val="12"/>
        </w:rPr>
        <w:t> </w:t>
      </w:r>
      <w:r>
        <w:rPr>
          <w:rFonts w:ascii="Calibri Light"/>
          <w:b w:val="0"/>
          <w:sz w:val="20"/>
        </w:rPr>
        <w:t>Paschen-Wolff,</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Velasquez,</w:t>
      </w:r>
      <w:r>
        <w:rPr>
          <w:rFonts w:ascii="Calibri Light"/>
          <w:b w:val="0"/>
          <w:spacing w:val="-3"/>
          <w:sz w:val="20"/>
        </w:rPr>
        <w:t> </w:t>
      </w:r>
      <w:r>
        <w:rPr>
          <w:rFonts w:ascii="Calibri Light"/>
          <w:b w:val="0"/>
          <w:sz w:val="20"/>
        </w:rPr>
        <w:t>R.,</w:t>
      </w:r>
      <w:r>
        <w:rPr>
          <w:rFonts w:ascii="Calibri Light"/>
          <w:b w:val="0"/>
          <w:spacing w:val="-3"/>
          <w:sz w:val="20"/>
        </w:rPr>
        <w:t> </w:t>
      </w:r>
      <w:r>
        <w:rPr>
          <w:rFonts w:ascii="Calibri Light"/>
          <w:b w:val="0"/>
          <w:sz w:val="20"/>
        </w:rPr>
        <w:t>Aydinoglo,</w:t>
      </w:r>
      <w:r>
        <w:rPr>
          <w:rFonts w:ascii="Calibri Light"/>
          <w:b w:val="0"/>
          <w:spacing w:val="-3"/>
          <w:sz w:val="20"/>
        </w:rPr>
        <w:t> </w:t>
      </w:r>
      <w:r>
        <w:rPr>
          <w:rFonts w:ascii="Calibri Light"/>
          <w:b w:val="0"/>
          <w:sz w:val="20"/>
        </w:rPr>
        <w:t>N.,</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Campbell,</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N.</w:t>
      </w:r>
      <w:r>
        <w:rPr>
          <w:rFonts w:ascii="Calibri Light"/>
          <w:b w:val="0"/>
          <w:spacing w:val="-1"/>
          <w:sz w:val="20"/>
        </w:rPr>
        <w:t> </w:t>
      </w:r>
      <w:r>
        <w:rPr>
          <w:rFonts w:ascii="Calibri Light"/>
          <w:b w:val="0"/>
          <w:sz w:val="20"/>
        </w:rPr>
        <w:t>C.</w:t>
      </w:r>
      <w:r>
        <w:rPr>
          <w:rFonts w:ascii="Calibri Light"/>
          <w:b w:val="0"/>
          <w:spacing w:val="-3"/>
          <w:sz w:val="20"/>
        </w:rPr>
        <w:t> </w:t>
      </w:r>
      <w:r>
        <w:rPr>
          <w:rFonts w:ascii="Calibri Light"/>
          <w:b w:val="0"/>
          <w:sz w:val="20"/>
        </w:rPr>
        <w:t>(2022).</w:t>
      </w:r>
      <w:r>
        <w:rPr>
          <w:rFonts w:ascii="Calibri Light"/>
          <w:b w:val="0"/>
          <w:spacing w:val="-3"/>
          <w:sz w:val="20"/>
        </w:rPr>
        <w:t> </w:t>
      </w:r>
      <w:r>
        <w:rPr>
          <w:rFonts w:ascii="Calibri Light"/>
          <w:b w:val="0"/>
          <w:sz w:val="20"/>
        </w:rPr>
        <w:t>Simulating</w:t>
      </w:r>
      <w:r>
        <w:rPr>
          <w:rFonts w:ascii="Calibri Light"/>
          <w:b w:val="0"/>
          <w:spacing w:val="-2"/>
          <w:sz w:val="20"/>
        </w:rPr>
        <w:t> </w:t>
      </w:r>
      <w:r>
        <w:rPr>
          <w:rFonts w:ascii="Calibri Light"/>
          <w:b w:val="0"/>
          <w:sz w:val="20"/>
        </w:rPr>
        <w:t>the</w:t>
      </w:r>
      <w:r>
        <w:rPr>
          <w:rFonts w:ascii="Calibri Light"/>
          <w:b w:val="0"/>
          <w:spacing w:val="-2"/>
          <w:sz w:val="20"/>
        </w:rPr>
        <w:t> </w:t>
      </w:r>
      <w:r>
        <w:rPr>
          <w:rFonts w:ascii="Calibri Light"/>
          <w:b w:val="0"/>
          <w:sz w:val="20"/>
        </w:rPr>
        <w:t>experience</w:t>
      </w:r>
      <w:r>
        <w:rPr>
          <w:rFonts w:ascii="Calibri Light"/>
          <w:b w:val="0"/>
          <w:spacing w:val="-1"/>
          <w:sz w:val="20"/>
        </w:rPr>
        <w:t> </w:t>
      </w:r>
      <w:r>
        <w:rPr>
          <w:rFonts w:ascii="Calibri Light"/>
          <w:b w:val="0"/>
          <w:sz w:val="20"/>
        </w:rPr>
        <w:t>of searching for LGBTQ-specific opioid use disorder treatment in the United States. </w:t>
      </w:r>
      <w:r>
        <w:rPr>
          <w:rFonts w:ascii="Calibri Light"/>
          <w:b w:val="0"/>
          <w:i/>
          <w:sz w:val="20"/>
        </w:rPr>
        <w:t>Journal of Substance Abuse</w:t>
      </w:r>
      <w:r>
        <w:rPr>
          <w:rFonts w:ascii="Calibri Light"/>
          <w:b w:val="0"/>
          <w:i/>
          <w:sz w:val="20"/>
        </w:rPr>
        <w:t> Treatment, 140</w:t>
      </w:r>
      <w:r>
        <w:rPr>
          <w:rFonts w:ascii="Calibri Light"/>
          <w:b w:val="0"/>
          <w:sz w:val="20"/>
        </w:rPr>
        <w:t>, 108828. </w:t>
      </w:r>
      <w:hyperlink r:id="rId347">
        <w:r>
          <w:rPr>
            <w:rFonts w:ascii="Calibri Light"/>
            <w:b w:val="0"/>
            <w:color w:val="0562C1"/>
            <w:sz w:val="20"/>
            <w:u w:val="single" w:color="0562C1"/>
          </w:rPr>
          <w:t>https://doi.org/10.1016/j.jsat.2022.108828</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bookmarkStart w:name="_bookmark281" w:id="269"/>
      <w:bookmarkEnd w:id="269"/>
      <w:r>
        <w:rPr/>
      </w:r>
      <w:bookmarkStart w:name="_bookmark280" w:id="270"/>
      <w:bookmarkEnd w:id="270"/>
      <w:r>
        <w:rPr/>
      </w:r>
      <w:bookmarkStart w:name="_bookmark279" w:id="271"/>
      <w:bookmarkEnd w:id="271"/>
      <w:r>
        <w:rPr/>
      </w:r>
      <w:bookmarkStart w:name="_bookmark278" w:id="272"/>
      <w:bookmarkEnd w:id="272"/>
      <w:r>
        <w:rPr/>
      </w:r>
      <w:r>
        <w:rPr>
          <w:rFonts w:ascii="Calibri Light"/>
          <w:sz w:val="2"/>
        </w:rPr>
        <mc:AlternateContent>
          <mc:Choice Requires="wps">
            <w:drawing>
              <wp:inline distT="0" distB="0" distL="0" distR="0">
                <wp:extent cx="5943600" cy="9525"/>
                <wp:effectExtent l="0" t="0" r="0" b="0"/>
                <wp:docPr id="133" name="Group 133"/>
                <wp:cNvGraphicFramePr>
                  <a:graphicFrameLocks/>
                </wp:cNvGraphicFramePr>
                <a:graphic>
                  <a:graphicData uri="http://schemas.microsoft.com/office/word/2010/wordprocessingGroup">
                    <wpg:wgp>
                      <wpg:cNvPr id="133" name="Group 133"/>
                      <wpg:cNvGrpSpPr/>
                      <wpg:grpSpPr>
                        <a:xfrm>
                          <a:off x="0" y="0"/>
                          <a:ext cx="5943600" cy="9525"/>
                          <a:chExt cx="5943600" cy="9525"/>
                        </a:xfrm>
                      </wpg:grpSpPr>
                      <wps:wsp>
                        <wps:cNvPr id="134" name="Graphic 134"/>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32" coordorigin="0,0" coordsize="9360,15">
                <v:rect style="position:absolute;left:0;top:0;width:9360;height:15" id="docshape133" filled="true" fillcolor="#000000" stroked="false">
                  <v:fill type="solid"/>
                </v:rect>
              </v:group>
            </w:pict>
          </mc:Fallback>
        </mc:AlternateContent>
      </w:r>
      <w:r>
        <w:rPr>
          <w:rFonts w:ascii="Calibri Light"/>
          <w:sz w:val="2"/>
        </w:rPr>
      </w:r>
    </w:p>
    <w:p>
      <w:pPr>
        <w:spacing w:before="96"/>
        <w:ind w:left="360" w:right="0" w:firstLine="0"/>
        <w:jc w:val="left"/>
        <w:rPr>
          <w:rFonts w:ascii="Calibri Light"/>
          <w:b w:val="0"/>
          <w:sz w:val="20"/>
        </w:rPr>
      </w:pPr>
      <w:bookmarkStart w:name="_bookmark267" w:id="273"/>
      <w:bookmarkEnd w:id="273"/>
      <w:r>
        <w:rPr/>
      </w:r>
      <w:r>
        <w:rPr>
          <w:rFonts w:ascii="Calibri Light"/>
          <w:b w:val="0"/>
          <w:position w:val="5"/>
          <w:sz w:val="12"/>
        </w:rPr>
        <w:t>148</w:t>
      </w:r>
      <w:r>
        <w:rPr>
          <w:rFonts w:ascii="Calibri Light"/>
          <w:b w:val="0"/>
          <w:spacing w:val="29"/>
          <w:position w:val="5"/>
          <w:sz w:val="12"/>
        </w:rPr>
        <w:t> </w:t>
      </w:r>
      <w:r>
        <w:rPr>
          <w:rFonts w:ascii="Calibri Light"/>
          <w:b w:val="0"/>
          <w:sz w:val="20"/>
        </w:rPr>
        <w:t>Marcotte,</w:t>
      </w:r>
      <w:r>
        <w:rPr>
          <w:rFonts w:ascii="Calibri Light"/>
          <w:b w:val="0"/>
          <w:spacing w:val="-6"/>
          <w:sz w:val="20"/>
        </w:rPr>
        <w:t> </w:t>
      </w:r>
      <w:r>
        <w:rPr>
          <w:rFonts w:ascii="Calibri Light"/>
          <w:b w:val="0"/>
          <w:sz w:val="20"/>
        </w:rPr>
        <w:t>D.</w:t>
      </w:r>
      <w:r>
        <w:rPr>
          <w:rFonts w:ascii="Calibri Light"/>
          <w:b w:val="0"/>
          <w:spacing w:val="-6"/>
          <w:sz w:val="20"/>
        </w:rPr>
        <w:t> </w:t>
      </w:r>
      <w:r>
        <w:rPr>
          <w:rFonts w:ascii="Calibri Light"/>
          <w:b w:val="0"/>
          <w:sz w:val="20"/>
        </w:rPr>
        <w:t>E.,</w:t>
      </w:r>
      <w:r>
        <w:rPr>
          <w:rFonts w:ascii="Calibri Light"/>
          <w:b w:val="0"/>
          <w:spacing w:val="-5"/>
          <w:sz w:val="20"/>
        </w:rPr>
        <w:t> </w:t>
      </w:r>
      <w:r>
        <w:rPr>
          <w:rFonts w:ascii="Calibri Light"/>
          <w:b w:val="0"/>
          <w:sz w:val="20"/>
        </w:rPr>
        <w:t>&amp;</w:t>
      </w:r>
      <w:r>
        <w:rPr>
          <w:rFonts w:ascii="Calibri Light"/>
          <w:b w:val="0"/>
          <w:spacing w:val="-4"/>
          <w:sz w:val="20"/>
        </w:rPr>
        <w:t> </w:t>
      </w:r>
      <w:r>
        <w:rPr>
          <w:rFonts w:ascii="Calibri Light"/>
          <w:b w:val="0"/>
          <w:sz w:val="20"/>
        </w:rPr>
        <w:t>Hansen,</w:t>
      </w:r>
      <w:r>
        <w:rPr>
          <w:rFonts w:ascii="Calibri Light"/>
          <w:b w:val="0"/>
          <w:spacing w:val="-4"/>
          <w:sz w:val="20"/>
        </w:rPr>
        <w:t> </w:t>
      </w:r>
      <w:r>
        <w:rPr>
          <w:rFonts w:ascii="Calibri Light"/>
          <w:b w:val="0"/>
          <w:sz w:val="20"/>
        </w:rPr>
        <w:t>B.</w:t>
      </w:r>
      <w:r>
        <w:rPr>
          <w:rFonts w:ascii="Calibri Light"/>
          <w:b w:val="0"/>
          <w:spacing w:val="-6"/>
          <w:sz w:val="20"/>
        </w:rPr>
        <w:t> </w:t>
      </w:r>
      <w:r>
        <w:rPr>
          <w:rFonts w:ascii="Calibri Light"/>
          <w:b w:val="0"/>
          <w:sz w:val="20"/>
        </w:rPr>
        <w:t>(2024).</w:t>
      </w:r>
      <w:r>
        <w:rPr>
          <w:rFonts w:ascii="Calibri Light"/>
          <w:b w:val="0"/>
          <w:spacing w:val="-6"/>
          <w:sz w:val="20"/>
        </w:rPr>
        <w:t> </w:t>
      </w:r>
      <w:r>
        <w:rPr>
          <w:rFonts w:ascii="Calibri Light"/>
          <w:b w:val="0"/>
          <w:sz w:val="20"/>
        </w:rPr>
        <w:t>The</w:t>
      </w:r>
      <w:r>
        <w:rPr>
          <w:rFonts w:ascii="Calibri Light"/>
          <w:b w:val="0"/>
          <w:spacing w:val="-5"/>
          <w:sz w:val="20"/>
        </w:rPr>
        <w:t> </w:t>
      </w:r>
      <w:r>
        <w:rPr>
          <w:rFonts w:ascii="Calibri Light"/>
          <w:b w:val="0"/>
          <w:sz w:val="20"/>
        </w:rPr>
        <w:t>re-emerging</w:t>
      </w:r>
      <w:r>
        <w:rPr>
          <w:rFonts w:ascii="Calibri Light"/>
          <w:b w:val="0"/>
          <w:spacing w:val="-4"/>
          <w:sz w:val="20"/>
        </w:rPr>
        <w:t> </w:t>
      </w:r>
      <w:bookmarkStart w:name="_bookmark268" w:id="274"/>
      <w:bookmarkEnd w:id="274"/>
      <w:r>
        <w:rPr>
          <w:rFonts w:ascii="Calibri Light"/>
          <w:b w:val="0"/>
          <w:sz w:val="20"/>
        </w:rPr>
        <w:t>s</w:t>
      </w:r>
      <w:r>
        <w:rPr>
          <w:rFonts w:ascii="Calibri Light"/>
          <w:b w:val="0"/>
          <w:sz w:val="20"/>
        </w:rPr>
        <w:t>uicide</w:t>
      </w:r>
      <w:r>
        <w:rPr>
          <w:rFonts w:ascii="Calibri Light"/>
          <w:b w:val="0"/>
          <w:spacing w:val="-5"/>
          <w:sz w:val="20"/>
        </w:rPr>
        <w:t> </w:t>
      </w:r>
      <w:r>
        <w:rPr>
          <w:rFonts w:ascii="Calibri Light"/>
          <w:b w:val="0"/>
          <w:sz w:val="20"/>
        </w:rPr>
        <w:t>crisis</w:t>
      </w:r>
      <w:r>
        <w:rPr>
          <w:rFonts w:ascii="Calibri Light"/>
          <w:b w:val="0"/>
          <w:spacing w:val="-3"/>
          <w:sz w:val="20"/>
        </w:rPr>
        <w:t> </w:t>
      </w:r>
      <w:bookmarkStart w:name="_bookmark269" w:id="275"/>
      <w:bookmarkEnd w:id="275"/>
      <w:r>
        <w:rPr>
          <w:rFonts w:ascii="Calibri Light"/>
          <w:b w:val="0"/>
          <w:sz w:val="20"/>
        </w:rPr>
        <w:t>i</w:t>
      </w:r>
      <w:r>
        <w:rPr>
          <w:rFonts w:ascii="Calibri Light"/>
          <w:b w:val="0"/>
          <w:sz w:val="20"/>
        </w:rPr>
        <w:t>n</w:t>
      </w:r>
      <w:r>
        <w:rPr>
          <w:rFonts w:ascii="Calibri Light"/>
          <w:b w:val="0"/>
          <w:spacing w:val="-5"/>
          <w:sz w:val="20"/>
        </w:rPr>
        <w:t> </w:t>
      </w:r>
      <w:r>
        <w:rPr>
          <w:rFonts w:ascii="Calibri Light"/>
          <w:b w:val="0"/>
          <w:sz w:val="20"/>
        </w:rPr>
        <w:t>the</w:t>
      </w:r>
      <w:r>
        <w:rPr>
          <w:rFonts w:ascii="Calibri Light"/>
          <w:b w:val="0"/>
          <w:spacing w:val="-5"/>
          <w:sz w:val="20"/>
        </w:rPr>
        <w:t> </w:t>
      </w:r>
      <w:r>
        <w:rPr>
          <w:rFonts w:ascii="Calibri Light"/>
          <w:b w:val="0"/>
          <w:sz w:val="20"/>
        </w:rPr>
        <w:t>U.S.:</w:t>
      </w:r>
      <w:r>
        <w:rPr>
          <w:rFonts w:ascii="Calibri Light"/>
          <w:b w:val="0"/>
          <w:spacing w:val="-5"/>
          <w:sz w:val="20"/>
        </w:rPr>
        <w:t> </w:t>
      </w:r>
      <w:r>
        <w:rPr>
          <w:rFonts w:ascii="Calibri Light"/>
          <w:b w:val="0"/>
          <w:sz w:val="20"/>
        </w:rPr>
        <w:t>P</w:t>
      </w:r>
      <w:bookmarkStart w:name="_bookmark270" w:id="276"/>
      <w:bookmarkEnd w:id="276"/>
      <w:r>
        <w:rPr>
          <w:rFonts w:ascii="Calibri Light"/>
          <w:b w:val="0"/>
          <w:sz w:val="20"/>
        </w:rPr>
        <w:t>a</w:t>
      </w:r>
      <w:r>
        <w:rPr>
          <w:rFonts w:ascii="Calibri Light"/>
          <w:b w:val="0"/>
          <w:sz w:val="20"/>
        </w:rPr>
        <w:t>tterns,</w:t>
      </w:r>
      <w:r>
        <w:rPr>
          <w:rFonts w:ascii="Calibri Light"/>
          <w:b w:val="0"/>
          <w:spacing w:val="-6"/>
          <w:sz w:val="20"/>
        </w:rPr>
        <w:t> </w:t>
      </w:r>
      <w:r>
        <w:rPr>
          <w:rFonts w:ascii="Calibri Light"/>
          <w:b w:val="0"/>
          <w:sz w:val="20"/>
        </w:rPr>
        <w:t>cause</w:t>
      </w:r>
      <w:bookmarkStart w:name="_bookmark271" w:id="277"/>
      <w:bookmarkEnd w:id="277"/>
      <w:r>
        <w:rPr>
          <w:rFonts w:ascii="Calibri Light"/>
          <w:b w:val="0"/>
          <w:sz w:val="20"/>
        </w:rPr>
        <w:t>s</w:t>
      </w:r>
      <w:r>
        <w:rPr>
          <w:rFonts w:ascii="Calibri Light"/>
          <w:b w:val="0"/>
          <w:spacing w:val="-4"/>
          <w:sz w:val="20"/>
        </w:rPr>
        <w:t> </w:t>
      </w:r>
      <w:r>
        <w:rPr>
          <w:rFonts w:ascii="Calibri Light"/>
          <w:b w:val="0"/>
          <w:sz w:val="20"/>
        </w:rPr>
        <w:t>and</w:t>
      </w:r>
      <w:r>
        <w:rPr>
          <w:rFonts w:ascii="Calibri Light"/>
          <w:b w:val="0"/>
          <w:spacing w:val="-5"/>
          <w:sz w:val="20"/>
        </w:rPr>
        <w:t> </w:t>
      </w:r>
      <w:r>
        <w:rPr>
          <w:rFonts w:ascii="Calibri Light"/>
          <w:b w:val="0"/>
          <w:spacing w:val="-2"/>
          <w:sz w:val="20"/>
        </w:rPr>
        <w:t>solu</w:t>
      </w:r>
      <w:bookmarkStart w:name="_bookmark272" w:id="278"/>
      <w:bookmarkEnd w:id="278"/>
      <w:r>
        <w:rPr>
          <w:rFonts w:ascii="Calibri Light"/>
          <w:b w:val="0"/>
          <w:spacing w:val="-2"/>
          <w:sz w:val="20"/>
        </w:rPr>
        <w:t>t</w:t>
      </w:r>
      <w:r>
        <w:rPr>
          <w:rFonts w:ascii="Calibri Light"/>
          <w:b w:val="0"/>
          <w:spacing w:val="-2"/>
          <w:sz w:val="20"/>
        </w:rPr>
        <w:t>ions.</w:t>
      </w:r>
    </w:p>
    <w:p>
      <w:pPr>
        <w:spacing w:before="1"/>
        <w:ind w:left="604" w:right="0" w:firstLine="0"/>
        <w:jc w:val="left"/>
        <w:rPr>
          <w:rFonts w:ascii="Calibri Light" w:hAnsi="Calibri Light"/>
          <w:b w:val="0"/>
          <w:sz w:val="20"/>
        </w:rPr>
      </w:pPr>
      <w:r>
        <w:rPr>
          <w:rFonts w:ascii="Calibri Light" w:hAnsi="Calibri Light"/>
          <w:b w:val="0"/>
          <w:i/>
          <w:sz w:val="20"/>
        </w:rPr>
        <w:t>Journal</w:t>
      </w:r>
      <w:r>
        <w:rPr>
          <w:rFonts w:ascii="Calibri Light" w:hAnsi="Calibri Light"/>
          <w:b w:val="0"/>
          <w:i/>
          <w:spacing w:val="-8"/>
          <w:sz w:val="20"/>
        </w:rPr>
        <w:t> </w:t>
      </w:r>
      <w:r>
        <w:rPr>
          <w:rFonts w:ascii="Calibri Light" w:hAnsi="Calibri Light"/>
          <w:b w:val="0"/>
          <w:i/>
          <w:sz w:val="20"/>
        </w:rPr>
        <w:t>of</w:t>
      </w:r>
      <w:r>
        <w:rPr>
          <w:rFonts w:ascii="Calibri Light" w:hAnsi="Calibri Light"/>
          <w:b w:val="0"/>
          <w:i/>
          <w:spacing w:val="-3"/>
          <w:sz w:val="20"/>
        </w:rPr>
        <w:t> </w:t>
      </w:r>
      <w:r>
        <w:rPr>
          <w:rFonts w:ascii="Calibri Light" w:hAnsi="Calibri Light"/>
          <w:b w:val="0"/>
          <w:i/>
          <w:sz w:val="20"/>
        </w:rPr>
        <w:t>Policy</w:t>
      </w:r>
      <w:r>
        <w:rPr>
          <w:rFonts w:ascii="Calibri Light" w:hAnsi="Calibri Light"/>
          <w:b w:val="0"/>
          <w:i/>
          <w:spacing w:val="-7"/>
          <w:sz w:val="20"/>
        </w:rPr>
        <w:t> </w:t>
      </w:r>
      <w:r>
        <w:rPr>
          <w:rFonts w:ascii="Calibri Light" w:hAnsi="Calibri Light"/>
          <w:b w:val="0"/>
          <w:i/>
          <w:sz w:val="20"/>
        </w:rPr>
        <w:t>Analysis</w:t>
      </w:r>
      <w:r>
        <w:rPr>
          <w:rFonts w:ascii="Calibri Light" w:hAnsi="Calibri Light"/>
          <w:b w:val="0"/>
          <w:i/>
          <w:spacing w:val="-6"/>
          <w:sz w:val="20"/>
        </w:rPr>
        <w:t> </w:t>
      </w:r>
      <w:r>
        <w:rPr>
          <w:rFonts w:ascii="Calibri Light" w:hAnsi="Calibri Light"/>
          <w:b w:val="0"/>
          <w:i/>
          <w:sz w:val="20"/>
        </w:rPr>
        <w:t>and</w:t>
      </w:r>
      <w:r>
        <w:rPr>
          <w:rFonts w:ascii="Calibri Light" w:hAnsi="Calibri Light"/>
          <w:b w:val="0"/>
          <w:i/>
          <w:spacing w:val="-5"/>
          <w:sz w:val="20"/>
        </w:rPr>
        <w:t> </w:t>
      </w:r>
      <w:r>
        <w:rPr>
          <w:rFonts w:ascii="Calibri Light" w:hAnsi="Calibri Light"/>
          <w:b w:val="0"/>
          <w:i/>
          <w:sz w:val="20"/>
        </w:rPr>
        <w:t>Management,</w:t>
      </w:r>
      <w:r>
        <w:rPr>
          <w:rFonts w:ascii="Calibri Light" w:hAnsi="Calibri Light"/>
          <w:b w:val="0"/>
          <w:i/>
          <w:spacing w:val="-7"/>
          <w:sz w:val="20"/>
        </w:rPr>
        <w:t> </w:t>
      </w:r>
      <w:r>
        <w:rPr>
          <w:rFonts w:ascii="Calibri Light" w:hAnsi="Calibri Light"/>
          <w:b w:val="0"/>
          <w:i/>
          <w:sz w:val="20"/>
        </w:rPr>
        <w:t>43,</w:t>
      </w:r>
      <w:r>
        <w:rPr>
          <w:rFonts w:ascii="Calibri Light" w:hAnsi="Calibri Light"/>
          <w:b w:val="0"/>
          <w:i/>
          <w:spacing w:val="-7"/>
          <w:sz w:val="20"/>
        </w:rPr>
        <w:t> </w:t>
      </w:r>
      <w:r>
        <w:rPr>
          <w:rFonts w:ascii="Calibri Light" w:hAnsi="Calibri Light"/>
          <w:b w:val="0"/>
          <w:sz w:val="20"/>
        </w:rPr>
        <w:t>582–612.</w:t>
      </w:r>
      <w:r>
        <w:rPr>
          <w:rFonts w:ascii="Calibri Light" w:hAnsi="Calibri Light"/>
          <w:b w:val="0"/>
          <w:spacing w:val="-7"/>
          <w:sz w:val="20"/>
        </w:rPr>
        <w:t> </w:t>
      </w:r>
      <w:hyperlink r:id="rId348">
        <w:r>
          <w:rPr>
            <w:rFonts w:ascii="Calibri Light" w:hAnsi="Calibri Light"/>
            <w:b w:val="0"/>
            <w:color w:val="0562C1"/>
            <w:spacing w:val="-2"/>
            <w:sz w:val="20"/>
            <w:u w:val="single" w:color="0562C1"/>
          </w:rPr>
          <w:t>https://doi.org/10.1002/pam.22526</w:t>
        </w:r>
      </w:hyperlink>
    </w:p>
    <w:p>
      <w:pPr>
        <w:spacing w:before="78"/>
        <w:ind w:left="605" w:right="394" w:hanging="246"/>
        <w:jc w:val="left"/>
        <w:rPr>
          <w:rFonts w:ascii="Calibri Light" w:hAnsi="Calibri Light"/>
          <w:b w:val="0"/>
          <w:sz w:val="20"/>
        </w:rPr>
      </w:pPr>
      <w:bookmarkStart w:name="_bookmark273" w:id="279"/>
      <w:bookmarkEnd w:id="279"/>
      <w:r>
        <w:rPr/>
      </w:r>
      <w:r>
        <w:rPr>
          <w:rFonts w:ascii="Calibri Light" w:hAnsi="Calibri Light"/>
          <w:b w:val="0"/>
          <w:position w:val="5"/>
          <w:sz w:val="12"/>
        </w:rPr>
        <w:t>149</w:t>
      </w:r>
      <w:r>
        <w:rPr>
          <w:rFonts w:ascii="Calibri Light" w:hAnsi="Calibri Light"/>
          <w:b w:val="0"/>
          <w:spacing w:val="34"/>
          <w:position w:val="5"/>
          <w:sz w:val="12"/>
        </w:rPr>
        <w:t> </w:t>
      </w:r>
      <w:r>
        <w:rPr>
          <w:rFonts w:ascii="Calibri Light" w:hAnsi="Calibri Light"/>
          <w:b w:val="0"/>
          <w:sz w:val="20"/>
        </w:rPr>
        <w:t>Flentje,</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Livingston,</w:t>
      </w:r>
      <w:r>
        <w:rPr>
          <w:rFonts w:ascii="Calibri Light" w:hAnsi="Calibri Light"/>
          <w:b w:val="0"/>
          <w:spacing w:val="-3"/>
          <w:sz w:val="20"/>
        </w:rPr>
        <w:t> </w:t>
      </w:r>
      <w:r>
        <w:rPr>
          <w:rFonts w:ascii="Calibri Light" w:hAnsi="Calibri Light"/>
          <w:b w:val="0"/>
          <w:sz w:val="20"/>
        </w:rPr>
        <w:t>N.</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&amp; Sorensen,</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(2016).</w:t>
      </w:r>
      <w:r>
        <w:rPr>
          <w:rFonts w:ascii="Calibri Light" w:hAnsi="Calibri Light"/>
          <w:b w:val="0"/>
          <w:spacing w:val="-3"/>
          <w:sz w:val="20"/>
        </w:rPr>
        <w:t> </w:t>
      </w:r>
      <w:r>
        <w:rPr>
          <w:rFonts w:ascii="Calibri Light" w:hAnsi="Calibri Light"/>
          <w:b w:val="0"/>
          <w:sz w:val="20"/>
        </w:rPr>
        <w:t>Meeting</w:t>
      </w:r>
      <w:r>
        <w:rPr>
          <w:rFonts w:ascii="Calibri Light" w:hAnsi="Calibri Light"/>
          <w:b w:val="0"/>
          <w:spacing w:val="-2"/>
          <w:sz w:val="20"/>
        </w:rPr>
        <w:t> </w:t>
      </w:r>
      <w:r>
        <w:rPr>
          <w:rFonts w:ascii="Calibri Light" w:hAnsi="Calibri Light"/>
          <w:b w:val="0"/>
          <w:sz w:val="20"/>
        </w:rPr>
        <w:t>the</w:t>
      </w:r>
      <w:r>
        <w:rPr>
          <w:rFonts w:ascii="Calibri Light" w:hAnsi="Calibri Light"/>
          <w:b w:val="0"/>
          <w:spacing w:val="-2"/>
          <w:sz w:val="20"/>
        </w:rPr>
        <w:t> </w:t>
      </w:r>
      <w:r>
        <w:rPr>
          <w:rFonts w:ascii="Calibri Light" w:hAnsi="Calibri Light"/>
          <w:b w:val="0"/>
          <w:sz w:val="20"/>
        </w:rPr>
        <w:t>needs</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2"/>
          <w:sz w:val="20"/>
        </w:rPr>
        <w:t> </w:t>
      </w:r>
      <w:r>
        <w:rPr>
          <w:rFonts w:ascii="Calibri Light" w:hAnsi="Calibri Light"/>
          <w:b w:val="0"/>
          <w:sz w:val="20"/>
        </w:rPr>
        <w:t>lesbian,</w:t>
      </w:r>
      <w:r>
        <w:rPr>
          <w:rFonts w:ascii="Calibri Light" w:hAnsi="Calibri Light"/>
          <w:b w:val="0"/>
          <w:spacing w:val="-3"/>
          <w:sz w:val="20"/>
        </w:rPr>
        <w:t> </w:t>
      </w:r>
      <w:r>
        <w:rPr>
          <w:rFonts w:ascii="Calibri Light" w:hAnsi="Calibri Light"/>
          <w:b w:val="0"/>
          <w:sz w:val="20"/>
        </w:rPr>
        <w:t>gay,</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2"/>
          <w:sz w:val="20"/>
        </w:rPr>
        <w:t> </w:t>
      </w:r>
      <w:r>
        <w:rPr>
          <w:rFonts w:ascii="Calibri Light" w:hAnsi="Calibri Light"/>
          <w:b w:val="0"/>
          <w:sz w:val="20"/>
        </w:rPr>
        <w:t>bisexual</w:t>
      </w:r>
      <w:r>
        <w:rPr>
          <w:rFonts w:ascii="Calibri Light" w:hAnsi="Calibri Light"/>
          <w:b w:val="0"/>
          <w:spacing w:val="-3"/>
          <w:sz w:val="20"/>
        </w:rPr>
        <w:t> </w:t>
      </w:r>
      <w:r>
        <w:rPr>
          <w:rFonts w:ascii="Calibri Light" w:hAnsi="Calibri Light"/>
          <w:b w:val="0"/>
          <w:sz w:val="20"/>
        </w:rPr>
        <w:t>clients</w:t>
      </w:r>
      <w:r>
        <w:rPr>
          <w:rFonts w:ascii="Calibri Light" w:hAnsi="Calibri Light"/>
          <w:b w:val="0"/>
          <w:spacing w:val="-2"/>
          <w:sz w:val="20"/>
        </w:rPr>
        <w:t> </w:t>
      </w:r>
      <w:r>
        <w:rPr>
          <w:rFonts w:ascii="Calibri Light" w:hAnsi="Calibri Light"/>
          <w:b w:val="0"/>
          <w:sz w:val="20"/>
        </w:rPr>
        <w:t>in substance abuse treatment. </w:t>
      </w:r>
      <w:r>
        <w:rPr>
          <w:rFonts w:ascii="Calibri Light" w:hAnsi="Calibri Light"/>
          <w:b w:val="0"/>
          <w:i/>
          <w:sz w:val="20"/>
        </w:rPr>
        <w:t>Counselor (Deerfield Beach, Fla.), 17</w:t>
      </w:r>
      <w:r>
        <w:rPr>
          <w:rFonts w:ascii="Calibri Light" w:hAnsi="Calibri Light"/>
          <w:b w:val="0"/>
          <w:sz w:val="20"/>
        </w:rPr>
        <w:t>(3), 54–59. </w:t>
      </w:r>
      <w:hyperlink r:id="rId349">
        <w:r>
          <w:rPr>
            <w:rFonts w:ascii="Calibri Light" w:hAnsi="Calibri Light"/>
            <w:b w:val="0"/>
            <w:color w:val="0562C1"/>
            <w:spacing w:val="-2"/>
            <w:sz w:val="20"/>
            <w:u w:val="single" w:color="0562C1"/>
          </w:rPr>
          <w:t>https://escholarship.org/uc/item/9wv2s0xk</w:t>
        </w:r>
      </w:hyperlink>
    </w:p>
    <w:p>
      <w:pPr>
        <w:spacing w:before="81"/>
        <w:ind w:left="605" w:right="394" w:hanging="246"/>
        <w:jc w:val="left"/>
        <w:rPr>
          <w:rFonts w:ascii="Calibri Light"/>
          <w:b w:val="0"/>
          <w:sz w:val="20"/>
        </w:rPr>
      </w:pPr>
      <w:bookmarkStart w:name="_bookmark274" w:id="280"/>
      <w:bookmarkEnd w:id="280"/>
      <w:r>
        <w:rPr/>
      </w:r>
      <w:r>
        <w:rPr>
          <w:rFonts w:ascii="Calibri Light"/>
          <w:b w:val="0"/>
          <w:position w:val="5"/>
          <w:sz w:val="12"/>
        </w:rPr>
        <w:t>150</w:t>
      </w:r>
      <w:r>
        <w:rPr>
          <w:rFonts w:ascii="Calibri Light"/>
          <w:b w:val="0"/>
          <w:spacing w:val="33"/>
          <w:position w:val="5"/>
          <w:sz w:val="12"/>
        </w:rPr>
        <w:t> </w:t>
      </w:r>
      <w:r>
        <w:rPr>
          <w:rFonts w:ascii="Calibri Light"/>
          <w:b w:val="0"/>
          <w:sz w:val="20"/>
        </w:rPr>
        <w:t>Levenson,</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S.,</w:t>
      </w:r>
      <w:r>
        <w:rPr>
          <w:rFonts w:ascii="Calibri Light"/>
          <w:b w:val="0"/>
          <w:spacing w:val="-1"/>
          <w:sz w:val="20"/>
        </w:rPr>
        <w:t> </w:t>
      </w:r>
      <w:r>
        <w:rPr>
          <w:rFonts w:ascii="Calibri Light"/>
          <w:b w:val="0"/>
          <w:sz w:val="20"/>
        </w:rPr>
        <w:t>Craig,</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&amp;</w:t>
      </w:r>
      <w:r>
        <w:rPr>
          <w:rFonts w:ascii="Calibri Light"/>
          <w:b w:val="0"/>
          <w:spacing w:val="-2"/>
          <w:sz w:val="20"/>
        </w:rPr>
        <w:t> </w:t>
      </w:r>
      <w:r>
        <w:rPr>
          <w:rFonts w:ascii="Calibri Light"/>
          <w:b w:val="0"/>
          <w:sz w:val="20"/>
        </w:rPr>
        <w:t>Austin,</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Trauma-informed</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affirmative</w:t>
      </w:r>
      <w:r>
        <w:rPr>
          <w:rFonts w:ascii="Calibri Light"/>
          <w:b w:val="0"/>
          <w:spacing w:val="-3"/>
          <w:sz w:val="20"/>
        </w:rPr>
        <w:t> </w:t>
      </w:r>
      <w:r>
        <w:rPr>
          <w:rFonts w:ascii="Calibri Light"/>
          <w:b w:val="0"/>
          <w:sz w:val="20"/>
        </w:rPr>
        <w:t>mental</w:t>
      </w:r>
      <w:r>
        <w:rPr>
          <w:rFonts w:ascii="Calibri Light"/>
          <w:b w:val="0"/>
          <w:spacing w:val="-3"/>
          <w:sz w:val="20"/>
        </w:rPr>
        <w:t> </w:t>
      </w:r>
      <w:r>
        <w:rPr>
          <w:rFonts w:ascii="Calibri Light"/>
          <w:b w:val="0"/>
          <w:sz w:val="20"/>
        </w:rPr>
        <w:t>health</w:t>
      </w:r>
      <w:r>
        <w:rPr>
          <w:rFonts w:ascii="Calibri Light"/>
          <w:b w:val="0"/>
          <w:spacing w:val="-1"/>
          <w:sz w:val="20"/>
        </w:rPr>
        <w:t> </w:t>
      </w:r>
      <w:r>
        <w:rPr>
          <w:rFonts w:ascii="Calibri Light"/>
          <w:b w:val="0"/>
          <w:sz w:val="20"/>
        </w:rPr>
        <w:t>practices</w:t>
      </w:r>
      <w:r>
        <w:rPr>
          <w:rFonts w:ascii="Calibri Light"/>
          <w:b w:val="0"/>
          <w:spacing w:val="-3"/>
          <w:sz w:val="20"/>
        </w:rPr>
        <w:t> </w:t>
      </w:r>
      <w:r>
        <w:rPr>
          <w:rFonts w:ascii="Calibri Light"/>
          <w:b w:val="0"/>
          <w:sz w:val="20"/>
        </w:rPr>
        <w:t>with LGBTQ+ clients. </w:t>
      </w:r>
      <w:r>
        <w:rPr>
          <w:rFonts w:ascii="Calibri Light"/>
          <w:b w:val="0"/>
          <w:i/>
          <w:sz w:val="20"/>
        </w:rPr>
        <w:t>Psychological Services, 20</w:t>
      </w:r>
      <w:r>
        <w:rPr>
          <w:rFonts w:ascii="Calibri Light"/>
          <w:b w:val="0"/>
          <w:sz w:val="20"/>
        </w:rPr>
        <w:t>(S1), 134. </w:t>
      </w:r>
      <w:hyperlink r:id="rId350">
        <w:r>
          <w:rPr>
            <w:rFonts w:ascii="Calibri Light"/>
            <w:b w:val="0"/>
            <w:color w:val="0562C1"/>
            <w:sz w:val="20"/>
            <w:u w:val="single" w:color="0562C1"/>
          </w:rPr>
          <w:t>https://doi.org/10.1037/ser0000540</w:t>
        </w:r>
      </w:hyperlink>
    </w:p>
    <w:p>
      <w:pPr>
        <w:spacing w:line="243" w:lineRule="exact" w:before="80"/>
        <w:ind w:left="360" w:right="0" w:firstLine="0"/>
        <w:jc w:val="left"/>
        <w:rPr>
          <w:rFonts w:ascii="Calibri Light" w:hAnsi="Calibri Light"/>
          <w:b w:val="0"/>
          <w:sz w:val="20"/>
        </w:rPr>
      </w:pPr>
      <w:r>
        <w:rPr>
          <w:rFonts w:ascii="Calibri Light" w:hAnsi="Calibri Light"/>
          <w:b w:val="0"/>
          <w:position w:val="5"/>
          <w:sz w:val="12"/>
        </w:rPr>
        <w:t>151</w:t>
      </w:r>
      <w:r>
        <w:rPr>
          <w:rFonts w:ascii="Calibri Light" w:hAnsi="Calibri Light"/>
          <w:b w:val="0"/>
          <w:spacing w:val="30"/>
          <w:position w:val="5"/>
          <w:sz w:val="12"/>
        </w:rPr>
        <w:t> </w:t>
      </w:r>
      <w:r>
        <w:rPr>
          <w:rFonts w:ascii="Calibri Light" w:hAnsi="Calibri Light"/>
          <w:b w:val="0"/>
          <w:sz w:val="20"/>
        </w:rPr>
        <w:t>Bennett,</w:t>
      </w:r>
      <w:r>
        <w:rPr>
          <w:rFonts w:ascii="Calibri Light" w:hAnsi="Calibri Light"/>
          <w:b w:val="0"/>
          <w:spacing w:val="-5"/>
          <w:sz w:val="20"/>
        </w:rPr>
        <w:t> </w:t>
      </w:r>
      <w:r>
        <w:rPr>
          <w:rFonts w:ascii="Calibri Light" w:hAnsi="Calibri Light"/>
          <w:b w:val="0"/>
          <w:sz w:val="20"/>
        </w:rPr>
        <w:t>A.</w:t>
      </w:r>
      <w:r>
        <w:rPr>
          <w:rFonts w:ascii="Calibri Light" w:hAnsi="Calibri Light"/>
          <w:b w:val="0"/>
          <w:spacing w:val="-5"/>
          <w:sz w:val="20"/>
        </w:rPr>
        <w:t> </w:t>
      </w:r>
      <w:r>
        <w:rPr>
          <w:rFonts w:ascii="Calibri Light" w:hAnsi="Calibri Light"/>
          <w:b w:val="0"/>
          <w:sz w:val="20"/>
        </w:rPr>
        <w:t>S.,</w:t>
      </w:r>
      <w:r>
        <w:rPr>
          <w:rFonts w:ascii="Calibri Light" w:hAnsi="Calibri Light"/>
          <w:b w:val="0"/>
          <w:spacing w:val="-5"/>
          <w:sz w:val="20"/>
        </w:rPr>
        <w:t> </w:t>
      </w:r>
      <w:r>
        <w:rPr>
          <w:rFonts w:ascii="Calibri Light" w:hAnsi="Calibri Light"/>
          <w:b w:val="0"/>
          <w:sz w:val="20"/>
        </w:rPr>
        <w:t>Guarino,</w:t>
      </w:r>
      <w:r>
        <w:rPr>
          <w:rFonts w:ascii="Calibri Light" w:hAnsi="Calibri Light"/>
          <w:b w:val="0"/>
          <w:spacing w:val="-3"/>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Britton,</w:t>
      </w:r>
      <w:r>
        <w:rPr>
          <w:rFonts w:ascii="Calibri Light" w:hAnsi="Calibri Light"/>
          <w:b w:val="0"/>
          <w:spacing w:val="-5"/>
          <w:sz w:val="20"/>
        </w:rPr>
        <w:t> </w:t>
      </w:r>
      <w:r>
        <w:rPr>
          <w:rFonts w:ascii="Calibri Light" w:hAnsi="Calibri Light"/>
          <w:b w:val="0"/>
          <w:sz w:val="20"/>
        </w:rPr>
        <w:t>P.</w:t>
      </w:r>
      <w:r>
        <w:rPr>
          <w:rFonts w:ascii="Calibri Light" w:hAnsi="Calibri Light"/>
          <w:b w:val="0"/>
          <w:spacing w:val="-2"/>
          <w:sz w:val="20"/>
        </w:rPr>
        <w:t> </w:t>
      </w:r>
      <w:r>
        <w:rPr>
          <w:rFonts w:ascii="Calibri Light" w:hAnsi="Calibri Light"/>
          <w:b w:val="0"/>
          <w:sz w:val="20"/>
        </w:rPr>
        <w:t>C.,</w:t>
      </w:r>
      <w:r>
        <w:rPr>
          <w:rFonts w:ascii="Calibri Light" w:hAnsi="Calibri Light"/>
          <w:b w:val="0"/>
          <w:spacing w:val="-5"/>
          <w:sz w:val="20"/>
        </w:rPr>
        <w:t> </w:t>
      </w:r>
      <w:r>
        <w:rPr>
          <w:rFonts w:ascii="Calibri Light" w:hAnsi="Calibri Light"/>
          <w:b w:val="0"/>
          <w:sz w:val="20"/>
        </w:rPr>
        <w:t>O’Brien-Mazza,</w:t>
      </w:r>
      <w:r>
        <w:rPr>
          <w:rFonts w:ascii="Calibri Light" w:hAnsi="Calibri Light"/>
          <w:b w:val="0"/>
          <w:spacing w:val="-5"/>
          <w:sz w:val="20"/>
        </w:rPr>
        <w:t> </w:t>
      </w:r>
      <w:r>
        <w:rPr>
          <w:rFonts w:ascii="Calibri Light" w:hAnsi="Calibri Light"/>
          <w:b w:val="0"/>
          <w:sz w:val="20"/>
        </w:rPr>
        <w:t>D.,</w:t>
      </w:r>
      <w:r>
        <w:rPr>
          <w:rFonts w:ascii="Calibri Light" w:hAnsi="Calibri Light"/>
          <w:b w:val="0"/>
          <w:spacing w:val="-4"/>
          <w:sz w:val="20"/>
        </w:rPr>
        <w:t> </w:t>
      </w:r>
      <w:r>
        <w:rPr>
          <w:rFonts w:ascii="Calibri Light" w:hAnsi="Calibri Light"/>
          <w:b w:val="0"/>
          <w:sz w:val="20"/>
        </w:rPr>
        <w:t>Cook,</w:t>
      </w:r>
      <w:r>
        <w:rPr>
          <w:rFonts w:ascii="Calibri Light" w:hAnsi="Calibri Light"/>
          <w:b w:val="0"/>
          <w:spacing w:val="-5"/>
          <w:sz w:val="20"/>
        </w:rPr>
        <w:t> </w:t>
      </w:r>
      <w:r>
        <w:rPr>
          <w:rFonts w:ascii="Calibri Light" w:hAnsi="Calibri Light"/>
          <w:b w:val="0"/>
          <w:sz w:val="20"/>
        </w:rPr>
        <w:t>S.</w:t>
      </w:r>
      <w:r>
        <w:rPr>
          <w:rFonts w:ascii="Calibri Light" w:hAnsi="Calibri Light"/>
          <w:b w:val="0"/>
          <w:spacing w:val="-5"/>
          <w:sz w:val="20"/>
        </w:rPr>
        <w:t> </w:t>
      </w:r>
      <w:r>
        <w:rPr>
          <w:rFonts w:ascii="Calibri Light" w:hAnsi="Calibri Light"/>
          <w:b w:val="0"/>
          <w:sz w:val="20"/>
        </w:rPr>
        <w:t>H.,</w:t>
      </w:r>
      <w:r>
        <w:rPr>
          <w:rFonts w:ascii="Calibri Light" w:hAnsi="Calibri Light"/>
          <w:b w:val="0"/>
          <w:spacing w:val="-5"/>
          <w:sz w:val="20"/>
        </w:rPr>
        <w:t> </w:t>
      </w:r>
      <w:r>
        <w:rPr>
          <w:rFonts w:ascii="Calibri Light" w:hAnsi="Calibri Light"/>
          <w:b w:val="0"/>
          <w:sz w:val="20"/>
        </w:rPr>
        <w:t>Taveras,</w:t>
      </w:r>
      <w:r>
        <w:rPr>
          <w:rFonts w:ascii="Calibri Light" w:hAnsi="Calibri Light"/>
          <w:b w:val="0"/>
          <w:spacing w:val="-5"/>
          <w:sz w:val="20"/>
        </w:rPr>
        <w:t> </w:t>
      </w:r>
      <w:r>
        <w:rPr>
          <w:rFonts w:ascii="Calibri Light" w:hAnsi="Calibri Light"/>
          <w:b w:val="0"/>
          <w:sz w:val="20"/>
        </w:rPr>
        <w:t>F.,</w:t>
      </w:r>
      <w:r>
        <w:rPr>
          <w:rFonts w:ascii="Calibri Light" w:hAnsi="Calibri Light"/>
          <w:b w:val="0"/>
          <w:spacing w:val="-5"/>
          <w:sz w:val="20"/>
        </w:rPr>
        <w:t> </w:t>
      </w:r>
      <w:r>
        <w:rPr>
          <w:rFonts w:ascii="Calibri Light" w:hAnsi="Calibri Light"/>
          <w:b w:val="0"/>
          <w:sz w:val="20"/>
        </w:rPr>
        <w:t>Cortez,</w:t>
      </w:r>
      <w:r>
        <w:rPr>
          <w:rFonts w:ascii="Calibri Light" w:hAnsi="Calibri Light"/>
          <w:b w:val="0"/>
          <w:spacing w:val="-5"/>
          <w:sz w:val="20"/>
        </w:rPr>
        <w:t> </w:t>
      </w:r>
      <w:r>
        <w:rPr>
          <w:rFonts w:ascii="Calibri Light" w:hAnsi="Calibri Light"/>
          <w:b w:val="0"/>
          <w:sz w:val="20"/>
        </w:rPr>
        <w:t>J.,</w:t>
      </w:r>
      <w:r>
        <w:rPr>
          <w:rFonts w:ascii="Calibri Light" w:hAnsi="Calibri Light"/>
          <w:b w:val="0"/>
          <w:spacing w:val="-5"/>
          <w:sz w:val="20"/>
        </w:rPr>
        <w:t> </w:t>
      </w:r>
      <w:r>
        <w:rPr>
          <w:rFonts w:ascii="Calibri Light" w:hAnsi="Calibri Light"/>
          <w:b w:val="0"/>
          <w:sz w:val="20"/>
        </w:rPr>
        <w:t>&amp;</w:t>
      </w:r>
      <w:r>
        <w:rPr>
          <w:rFonts w:ascii="Calibri Light" w:hAnsi="Calibri Light"/>
          <w:b w:val="0"/>
          <w:spacing w:val="-3"/>
          <w:sz w:val="20"/>
        </w:rPr>
        <w:t> </w:t>
      </w:r>
      <w:r>
        <w:rPr>
          <w:rFonts w:ascii="Calibri Light" w:hAnsi="Calibri Light"/>
          <w:b w:val="0"/>
          <w:sz w:val="20"/>
        </w:rPr>
        <w:t>Elliott,</w:t>
      </w:r>
      <w:r>
        <w:rPr>
          <w:rFonts w:ascii="Calibri Light" w:hAnsi="Calibri Light"/>
          <w:b w:val="0"/>
          <w:spacing w:val="-5"/>
          <w:sz w:val="20"/>
        </w:rPr>
        <w:t> </w:t>
      </w:r>
      <w:r>
        <w:rPr>
          <w:rFonts w:ascii="Calibri Light" w:hAnsi="Calibri Light"/>
          <w:b w:val="0"/>
          <w:sz w:val="20"/>
        </w:rPr>
        <w:t>L.</w:t>
      </w:r>
      <w:r>
        <w:rPr>
          <w:rFonts w:ascii="Calibri Light" w:hAnsi="Calibri Light"/>
          <w:b w:val="0"/>
          <w:spacing w:val="-5"/>
          <w:sz w:val="20"/>
        </w:rPr>
        <w:t> </w:t>
      </w:r>
      <w:r>
        <w:rPr>
          <w:rFonts w:ascii="Calibri Light" w:hAnsi="Calibri Light"/>
          <w:b w:val="0"/>
          <w:spacing w:val="-2"/>
          <w:sz w:val="20"/>
        </w:rPr>
        <w:t>(2022).</w:t>
      </w:r>
    </w:p>
    <w:p>
      <w:pPr>
        <w:spacing w:before="0"/>
        <w:ind w:left="605" w:right="461" w:hanging="1"/>
        <w:jc w:val="left"/>
        <w:rPr>
          <w:rFonts w:ascii="Calibri Light" w:hAnsi="Calibri Light"/>
          <w:b w:val="0"/>
          <w:sz w:val="20"/>
        </w:rPr>
      </w:pPr>
      <w:bookmarkStart w:name="_bookmark275" w:id="281"/>
      <w:bookmarkEnd w:id="281"/>
      <w:r>
        <w:rPr/>
      </w:r>
      <w:r>
        <w:rPr>
          <w:rFonts w:ascii="Calibri Light" w:hAnsi="Calibri Light"/>
          <w:b w:val="0"/>
          <w:sz w:val="20"/>
        </w:rPr>
        <w:t>U.S.</w:t>
      </w:r>
      <w:r>
        <w:rPr>
          <w:rFonts w:ascii="Calibri Light" w:hAnsi="Calibri Light"/>
          <w:b w:val="0"/>
          <w:spacing w:val="-4"/>
          <w:sz w:val="20"/>
        </w:rPr>
        <w:t> </w:t>
      </w:r>
      <w:r>
        <w:rPr>
          <w:rFonts w:ascii="Calibri Light" w:hAnsi="Calibri Light"/>
          <w:b w:val="0"/>
          <w:sz w:val="20"/>
        </w:rPr>
        <w:t>military</w:t>
      </w:r>
      <w:r>
        <w:rPr>
          <w:rFonts w:ascii="Calibri Light" w:hAnsi="Calibri Light"/>
          <w:b w:val="0"/>
          <w:spacing w:val="-2"/>
          <w:sz w:val="20"/>
        </w:rPr>
        <w:t> </w:t>
      </w:r>
      <w:r>
        <w:rPr>
          <w:rFonts w:ascii="Calibri Light" w:hAnsi="Calibri Light"/>
          <w:b w:val="0"/>
          <w:sz w:val="20"/>
        </w:rPr>
        <w:t>veterans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1"/>
          <w:sz w:val="20"/>
        </w:rPr>
        <w:t> </w:t>
      </w:r>
      <w:r>
        <w:rPr>
          <w:rFonts w:ascii="Calibri Light" w:hAnsi="Calibri Light"/>
          <w:b w:val="0"/>
          <w:sz w:val="20"/>
        </w:rPr>
        <w:t>overdose</w:t>
      </w:r>
      <w:r>
        <w:rPr>
          <w:rFonts w:ascii="Calibri Light" w:hAnsi="Calibri Light"/>
          <w:b w:val="0"/>
          <w:spacing w:val="-1"/>
          <w:sz w:val="20"/>
        </w:rPr>
        <w:t> </w:t>
      </w:r>
      <w:r>
        <w:rPr>
          <w:rFonts w:ascii="Calibri Light" w:hAnsi="Calibri Light"/>
          <w:b w:val="0"/>
          <w:sz w:val="20"/>
        </w:rPr>
        <w:t>crisis:</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review</w:t>
      </w:r>
      <w:r>
        <w:rPr>
          <w:rFonts w:ascii="Calibri Light" w:hAnsi="Calibri Light"/>
          <w:b w:val="0"/>
          <w:spacing w:val="-3"/>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risk</w:t>
      </w:r>
      <w:r>
        <w:rPr>
          <w:rFonts w:ascii="Calibri Light" w:hAnsi="Calibri Light"/>
          <w:b w:val="0"/>
          <w:spacing w:val="-2"/>
          <w:sz w:val="20"/>
        </w:rPr>
        <w:t> </w:t>
      </w:r>
      <w:r>
        <w:rPr>
          <w:rFonts w:ascii="Calibri Light" w:hAnsi="Calibri Light"/>
          <w:b w:val="0"/>
          <w:sz w:val="20"/>
        </w:rPr>
        <w:t>factors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prevention</w:t>
      </w:r>
      <w:r>
        <w:rPr>
          <w:rFonts w:ascii="Calibri Light" w:hAnsi="Calibri Light"/>
          <w:b w:val="0"/>
          <w:spacing w:val="-4"/>
          <w:sz w:val="20"/>
        </w:rPr>
        <w:t> </w:t>
      </w:r>
      <w:r>
        <w:rPr>
          <w:rFonts w:ascii="Calibri Light" w:hAnsi="Calibri Light"/>
          <w:b w:val="0"/>
          <w:sz w:val="20"/>
        </w:rPr>
        <w:t>efforts.</w:t>
      </w:r>
      <w:r>
        <w:rPr>
          <w:rFonts w:ascii="Calibri Light" w:hAnsi="Calibri Light"/>
          <w:b w:val="0"/>
          <w:spacing w:val="-4"/>
          <w:sz w:val="20"/>
        </w:rPr>
        <w:t> </w:t>
      </w:r>
      <w:r>
        <w:rPr>
          <w:rFonts w:ascii="Calibri Light" w:hAnsi="Calibri Light"/>
          <w:b w:val="0"/>
          <w:i/>
          <w:sz w:val="20"/>
        </w:rPr>
        <w:t>Annals</w:t>
      </w:r>
      <w:r>
        <w:rPr>
          <w:rFonts w:ascii="Calibri Light" w:hAnsi="Calibri Light"/>
          <w:b w:val="0"/>
          <w:i/>
          <w:spacing w:val="-3"/>
          <w:sz w:val="20"/>
        </w:rPr>
        <w:t> </w:t>
      </w:r>
      <w:r>
        <w:rPr>
          <w:rFonts w:ascii="Calibri Light" w:hAnsi="Calibri Light"/>
          <w:b w:val="0"/>
          <w:i/>
          <w:sz w:val="20"/>
        </w:rPr>
        <w:t>of</w:t>
      </w:r>
      <w:r>
        <w:rPr>
          <w:rFonts w:ascii="Calibri Light" w:hAnsi="Calibri Light"/>
          <w:b w:val="0"/>
          <w:i/>
          <w:sz w:val="20"/>
        </w:rPr>
        <w:t> Medicine, 54</w:t>
      </w:r>
      <w:r>
        <w:rPr>
          <w:rFonts w:ascii="Calibri Light" w:hAnsi="Calibri Light"/>
          <w:b w:val="0"/>
          <w:sz w:val="20"/>
        </w:rPr>
        <w:t>(1), 1826–1838. </w:t>
      </w:r>
      <w:hyperlink r:id="rId351">
        <w:r>
          <w:rPr>
            <w:rFonts w:ascii="Calibri Light" w:hAnsi="Calibri Light"/>
            <w:b w:val="0"/>
            <w:color w:val="0562C1"/>
            <w:sz w:val="20"/>
            <w:u w:val="single" w:color="0562C1"/>
          </w:rPr>
          <w:t>https://doi.org/10.1080/07853890.2022.2092896</w:t>
        </w:r>
      </w:hyperlink>
    </w:p>
    <w:p>
      <w:pPr>
        <w:spacing w:before="80"/>
        <w:ind w:left="604" w:right="461" w:hanging="245"/>
        <w:jc w:val="left"/>
        <w:rPr>
          <w:rFonts w:ascii="Calibri Light" w:hAnsi="Calibri Light"/>
          <w:b w:val="0"/>
          <w:sz w:val="20"/>
        </w:rPr>
      </w:pPr>
      <w:bookmarkStart w:name="_bookmark276" w:id="282"/>
      <w:bookmarkEnd w:id="282"/>
      <w:r>
        <w:rPr/>
      </w:r>
      <w:r>
        <w:rPr>
          <w:rFonts w:ascii="Calibri Light" w:hAnsi="Calibri Light"/>
          <w:b w:val="0"/>
          <w:position w:val="5"/>
          <w:sz w:val="12"/>
        </w:rPr>
        <w:t>152</w:t>
      </w:r>
      <w:r>
        <w:rPr>
          <w:rFonts w:ascii="Calibri Light" w:hAnsi="Calibri Light"/>
          <w:b w:val="0"/>
          <w:spacing w:val="40"/>
          <w:position w:val="5"/>
          <w:sz w:val="12"/>
        </w:rPr>
        <w:t> </w:t>
      </w:r>
      <w:r>
        <w:rPr>
          <w:rFonts w:ascii="Calibri Light" w:hAnsi="Calibri Light"/>
          <w:b w:val="0"/>
          <w:sz w:val="20"/>
        </w:rPr>
        <w:t>Amick, M. M., Meterko, M., Fortier, C. B., Fonda, J. R., Milberg, W. P., &amp; McGlinchey, R. E. (2018). The deployment</w:t>
      </w:r>
      <w:r>
        <w:rPr>
          <w:rFonts w:ascii="Calibri Light" w:hAnsi="Calibri Light"/>
          <w:b w:val="0"/>
          <w:spacing w:val="-4"/>
          <w:sz w:val="20"/>
        </w:rPr>
        <w:t> </w:t>
      </w:r>
      <w:r>
        <w:rPr>
          <w:rFonts w:ascii="Calibri Light" w:hAnsi="Calibri Light"/>
          <w:b w:val="0"/>
          <w:sz w:val="20"/>
        </w:rPr>
        <w:t>trauma</w:t>
      </w:r>
      <w:r>
        <w:rPr>
          <w:rFonts w:ascii="Calibri Light" w:hAnsi="Calibri Light"/>
          <w:b w:val="0"/>
          <w:spacing w:val="-3"/>
          <w:sz w:val="20"/>
        </w:rPr>
        <w:t> </w:t>
      </w:r>
      <w:r>
        <w:rPr>
          <w:rFonts w:ascii="Calibri Light" w:hAnsi="Calibri Light"/>
          <w:b w:val="0"/>
          <w:sz w:val="20"/>
        </w:rPr>
        <w:t>phenotype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employment</w:t>
      </w:r>
      <w:r>
        <w:rPr>
          <w:rFonts w:ascii="Calibri Light" w:hAnsi="Calibri Light"/>
          <w:b w:val="0"/>
          <w:spacing w:val="-1"/>
          <w:sz w:val="20"/>
        </w:rPr>
        <w:t> </w:t>
      </w:r>
      <w:r>
        <w:rPr>
          <w:rFonts w:ascii="Calibri Light" w:hAnsi="Calibri Light"/>
          <w:b w:val="0"/>
          <w:sz w:val="20"/>
        </w:rPr>
        <w:t>status</w:t>
      </w:r>
      <w:r>
        <w:rPr>
          <w:rFonts w:ascii="Calibri Light" w:hAnsi="Calibri Light"/>
          <w:b w:val="0"/>
          <w:spacing w:val="-3"/>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veterans</w:t>
      </w:r>
      <w:r>
        <w:rPr>
          <w:rFonts w:ascii="Calibri Light" w:hAnsi="Calibri Light"/>
          <w:b w:val="0"/>
          <w:spacing w:val="-1"/>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wars</w:t>
      </w:r>
      <w:r>
        <w:rPr>
          <w:rFonts w:ascii="Calibri Light" w:hAnsi="Calibri Light"/>
          <w:b w:val="0"/>
          <w:spacing w:val="-1"/>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Iraq</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Afghanistan.</w:t>
      </w:r>
      <w:r>
        <w:rPr>
          <w:rFonts w:ascii="Calibri Light" w:hAnsi="Calibri Light"/>
          <w:b w:val="0"/>
          <w:spacing w:val="-4"/>
          <w:sz w:val="20"/>
        </w:rPr>
        <w:t> </w:t>
      </w:r>
      <w:r>
        <w:rPr>
          <w:rFonts w:ascii="Calibri Light" w:hAnsi="Calibri Light"/>
          <w:b w:val="0"/>
          <w:i/>
          <w:sz w:val="20"/>
        </w:rPr>
        <w:t>The</w:t>
      </w:r>
      <w:r>
        <w:rPr>
          <w:rFonts w:ascii="Calibri Light" w:hAnsi="Calibri Light"/>
          <w:b w:val="0"/>
          <w:i/>
          <w:sz w:val="20"/>
        </w:rPr>
        <w:t> Journal of Head Trauma Rehabilitation, 33</w:t>
      </w:r>
      <w:r>
        <w:rPr>
          <w:rFonts w:ascii="Calibri Light" w:hAnsi="Calibri Light"/>
          <w:b w:val="0"/>
          <w:sz w:val="20"/>
        </w:rPr>
        <w:t>(2), E30–E40. </w:t>
      </w:r>
      <w:hyperlink r:id="rId337">
        <w:r>
          <w:rPr>
            <w:rFonts w:ascii="Calibri Light" w:hAnsi="Calibri Light"/>
            <w:b w:val="0"/>
            <w:color w:val="0562C1"/>
            <w:sz w:val="20"/>
            <w:u w:val="single" w:color="0562C1"/>
          </w:rPr>
          <w:t>https://doi.org/10.1097/HTR.0000000000000308</w:t>
        </w:r>
      </w:hyperlink>
    </w:p>
    <w:p>
      <w:pPr>
        <w:spacing w:before="81"/>
        <w:ind w:left="604" w:right="461" w:hanging="245"/>
        <w:jc w:val="left"/>
        <w:rPr>
          <w:rFonts w:ascii="Calibri Light" w:hAnsi="Calibri Light"/>
          <w:b w:val="0"/>
          <w:sz w:val="20"/>
        </w:rPr>
      </w:pPr>
      <w:bookmarkStart w:name="_bookmark277" w:id="283"/>
      <w:bookmarkEnd w:id="283"/>
      <w:r>
        <w:rPr/>
      </w:r>
      <w:r>
        <w:rPr>
          <w:rFonts w:ascii="Calibri Light" w:hAnsi="Calibri Light"/>
          <w:b w:val="0"/>
          <w:position w:val="5"/>
          <w:sz w:val="12"/>
        </w:rPr>
        <w:t>153</w:t>
      </w:r>
      <w:r>
        <w:rPr>
          <w:rFonts w:ascii="Calibri Light" w:hAnsi="Calibri Light"/>
          <w:b w:val="0"/>
          <w:spacing w:val="40"/>
          <w:position w:val="5"/>
          <w:sz w:val="12"/>
        </w:rPr>
        <w:t> </w:t>
      </w:r>
      <w:r>
        <w:rPr>
          <w:rFonts w:ascii="Calibri Light" w:hAnsi="Calibri Light"/>
          <w:b w:val="0"/>
          <w:sz w:val="20"/>
        </w:rPr>
        <w:t>Forkus, S. R., Rosellini, A. J., Monteith, L. L., Contractor, A. A., &amp; Weiss, N. H. (2020). Military sexual trauma and alcohol</w:t>
      </w:r>
      <w:r>
        <w:rPr>
          <w:rFonts w:ascii="Calibri Light" w:hAnsi="Calibri Light"/>
          <w:b w:val="0"/>
          <w:spacing w:val="-4"/>
          <w:sz w:val="20"/>
        </w:rPr>
        <w:t> </w:t>
      </w:r>
      <w:r>
        <w:rPr>
          <w:rFonts w:ascii="Calibri Light" w:hAnsi="Calibri Light"/>
          <w:b w:val="0"/>
          <w:sz w:val="20"/>
        </w:rPr>
        <w:t>misuse</w:t>
      </w:r>
      <w:r>
        <w:rPr>
          <w:rFonts w:ascii="Calibri Light" w:hAnsi="Calibri Light"/>
          <w:b w:val="0"/>
          <w:spacing w:val="-3"/>
          <w:sz w:val="20"/>
        </w:rPr>
        <w:t> </w:t>
      </w:r>
      <w:r>
        <w:rPr>
          <w:rFonts w:ascii="Calibri Light" w:hAnsi="Calibri Light"/>
          <w:b w:val="0"/>
          <w:sz w:val="20"/>
        </w:rPr>
        <w:t>among</w:t>
      </w:r>
      <w:r>
        <w:rPr>
          <w:rFonts w:ascii="Calibri Light" w:hAnsi="Calibri Light"/>
          <w:b w:val="0"/>
          <w:spacing w:val="-4"/>
          <w:sz w:val="20"/>
        </w:rPr>
        <w:t> </w:t>
      </w:r>
      <w:r>
        <w:rPr>
          <w:rFonts w:ascii="Calibri Light" w:hAnsi="Calibri Light"/>
          <w:b w:val="0"/>
          <w:sz w:val="20"/>
        </w:rPr>
        <w:t>military</w:t>
      </w:r>
      <w:r>
        <w:rPr>
          <w:rFonts w:ascii="Calibri Light" w:hAnsi="Calibri Light"/>
          <w:b w:val="0"/>
          <w:spacing w:val="-1"/>
          <w:sz w:val="20"/>
        </w:rPr>
        <w:t> </w:t>
      </w:r>
      <w:r>
        <w:rPr>
          <w:rFonts w:ascii="Calibri Light" w:hAnsi="Calibri Light"/>
          <w:b w:val="0"/>
          <w:sz w:val="20"/>
        </w:rPr>
        <w:t>veterans:</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4"/>
          <w:sz w:val="20"/>
        </w:rPr>
        <w:t> </w:t>
      </w:r>
      <w:r>
        <w:rPr>
          <w:rFonts w:ascii="Calibri Light" w:hAnsi="Calibri Light"/>
          <w:b w:val="0"/>
          <w:sz w:val="20"/>
        </w:rPr>
        <w:t>roles</w:t>
      </w:r>
      <w:r>
        <w:rPr>
          <w:rFonts w:ascii="Calibri Light" w:hAnsi="Calibri Light"/>
          <w:b w:val="0"/>
          <w:spacing w:val="-3"/>
          <w:sz w:val="20"/>
        </w:rPr>
        <w:t> </w:t>
      </w:r>
      <w:r>
        <w:rPr>
          <w:rFonts w:ascii="Calibri Light" w:hAnsi="Calibri Light"/>
          <w:b w:val="0"/>
          <w:sz w:val="20"/>
        </w:rPr>
        <w:t>of</w:t>
      </w:r>
      <w:r>
        <w:rPr>
          <w:rFonts w:ascii="Calibri Light" w:hAnsi="Calibri Light"/>
          <w:b w:val="0"/>
          <w:spacing w:val="-4"/>
          <w:sz w:val="20"/>
        </w:rPr>
        <w:t> </w:t>
      </w:r>
      <w:r>
        <w:rPr>
          <w:rFonts w:ascii="Calibri Light" w:hAnsi="Calibri Light"/>
          <w:b w:val="0"/>
          <w:sz w:val="20"/>
        </w:rPr>
        <w:t>negative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positive</w:t>
      </w:r>
      <w:r>
        <w:rPr>
          <w:rFonts w:ascii="Calibri Light" w:hAnsi="Calibri Light"/>
          <w:b w:val="0"/>
          <w:spacing w:val="-3"/>
          <w:sz w:val="20"/>
        </w:rPr>
        <w:t> </w:t>
      </w:r>
      <w:r>
        <w:rPr>
          <w:rFonts w:ascii="Calibri Light" w:hAnsi="Calibri Light"/>
          <w:b w:val="0"/>
          <w:sz w:val="20"/>
        </w:rPr>
        <w:t>emotion</w:t>
      </w:r>
      <w:r>
        <w:rPr>
          <w:rFonts w:ascii="Calibri Light" w:hAnsi="Calibri Light"/>
          <w:b w:val="0"/>
          <w:spacing w:val="-4"/>
          <w:sz w:val="20"/>
        </w:rPr>
        <w:t> </w:t>
      </w:r>
      <w:r>
        <w:rPr>
          <w:rFonts w:ascii="Calibri Light" w:hAnsi="Calibri Light"/>
          <w:b w:val="0"/>
          <w:sz w:val="20"/>
        </w:rPr>
        <w:t>dysregulation.</w:t>
      </w:r>
      <w:r>
        <w:rPr>
          <w:rFonts w:ascii="Calibri Light" w:hAnsi="Calibri Light"/>
          <w:b w:val="0"/>
          <w:spacing w:val="-4"/>
          <w:sz w:val="20"/>
        </w:rPr>
        <w:t> </w:t>
      </w:r>
      <w:r>
        <w:rPr>
          <w:rFonts w:ascii="Calibri Light" w:hAnsi="Calibri Light"/>
          <w:b w:val="0"/>
          <w:i/>
          <w:sz w:val="20"/>
        </w:rPr>
        <w:t>Psychological</w:t>
      </w:r>
      <w:r>
        <w:rPr>
          <w:rFonts w:ascii="Calibri Light" w:hAnsi="Calibri Light"/>
          <w:b w:val="0"/>
          <w:i/>
          <w:sz w:val="20"/>
        </w:rPr>
        <w:t> Trauma: Theory, Research, Practice, and Policy, 12</w:t>
      </w:r>
      <w:r>
        <w:rPr>
          <w:rFonts w:ascii="Calibri Light" w:hAnsi="Calibri Light"/>
          <w:b w:val="0"/>
          <w:sz w:val="20"/>
        </w:rPr>
        <w:t>(7), 716–724. </w:t>
      </w:r>
      <w:hyperlink r:id="rId338">
        <w:r>
          <w:rPr>
            <w:rFonts w:ascii="Calibri Light" w:hAnsi="Calibri Light"/>
            <w:b w:val="0"/>
            <w:color w:val="0562C1"/>
            <w:sz w:val="20"/>
            <w:u w:val="single" w:color="0562C1"/>
          </w:rPr>
          <w:t>https://doi.org/10.1037/tra0000604</w:t>
        </w:r>
      </w:hyperlink>
    </w:p>
    <w:p>
      <w:pPr>
        <w:spacing w:before="79"/>
        <w:ind w:left="360" w:right="0" w:firstLine="0"/>
        <w:jc w:val="left"/>
        <w:rPr>
          <w:rFonts w:ascii="Calibri Light" w:hAnsi="Calibri Light"/>
          <w:b w:val="0"/>
          <w:sz w:val="20"/>
        </w:rPr>
      </w:pPr>
      <w:r>
        <w:rPr>
          <w:rFonts w:ascii="Calibri Light" w:hAnsi="Calibri Light"/>
          <w:b w:val="0"/>
          <w:position w:val="5"/>
          <w:sz w:val="12"/>
        </w:rPr>
        <w:t>154</w:t>
      </w:r>
      <w:r>
        <w:rPr>
          <w:rFonts w:ascii="Calibri Light" w:hAnsi="Calibri Light"/>
          <w:b w:val="0"/>
          <w:spacing w:val="30"/>
          <w:position w:val="5"/>
          <w:sz w:val="12"/>
        </w:rPr>
        <w:t> </w:t>
      </w:r>
      <w:r>
        <w:rPr>
          <w:rFonts w:ascii="Calibri Light" w:hAnsi="Calibri Light"/>
          <w:b w:val="0"/>
          <w:sz w:val="20"/>
        </w:rPr>
        <w:t>Bennett,</w:t>
      </w:r>
      <w:r>
        <w:rPr>
          <w:rFonts w:ascii="Calibri Light" w:hAnsi="Calibri Light"/>
          <w:b w:val="0"/>
          <w:spacing w:val="-5"/>
          <w:sz w:val="20"/>
        </w:rPr>
        <w:t> </w:t>
      </w:r>
      <w:r>
        <w:rPr>
          <w:rFonts w:ascii="Calibri Light" w:hAnsi="Calibri Light"/>
          <w:b w:val="0"/>
          <w:sz w:val="20"/>
        </w:rPr>
        <w:t>A.</w:t>
      </w:r>
      <w:r>
        <w:rPr>
          <w:rFonts w:ascii="Calibri Light" w:hAnsi="Calibri Light"/>
          <w:b w:val="0"/>
          <w:spacing w:val="-5"/>
          <w:sz w:val="20"/>
        </w:rPr>
        <w:t> </w:t>
      </w:r>
      <w:r>
        <w:rPr>
          <w:rFonts w:ascii="Calibri Light" w:hAnsi="Calibri Light"/>
          <w:b w:val="0"/>
          <w:sz w:val="20"/>
        </w:rPr>
        <w:t>S.,</w:t>
      </w:r>
      <w:r>
        <w:rPr>
          <w:rFonts w:ascii="Calibri Light" w:hAnsi="Calibri Light"/>
          <w:b w:val="0"/>
          <w:spacing w:val="-5"/>
          <w:sz w:val="20"/>
        </w:rPr>
        <w:t> </w:t>
      </w:r>
      <w:r>
        <w:rPr>
          <w:rFonts w:ascii="Calibri Light" w:hAnsi="Calibri Light"/>
          <w:b w:val="0"/>
          <w:sz w:val="20"/>
        </w:rPr>
        <w:t>Guarino,</w:t>
      </w:r>
      <w:r>
        <w:rPr>
          <w:rFonts w:ascii="Calibri Light" w:hAnsi="Calibri Light"/>
          <w:b w:val="0"/>
          <w:spacing w:val="-3"/>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Britton,</w:t>
      </w:r>
      <w:r>
        <w:rPr>
          <w:rFonts w:ascii="Calibri Light" w:hAnsi="Calibri Light"/>
          <w:b w:val="0"/>
          <w:spacing w:val="-5"/>
          <w:sz w:val="20"/>
        </w:rPr>
        <w:t> </w:t>
      </w:r>
      <w:r>
        <w:rPr>
          <w:rFonts w:ascii="Calibri Light" w:hAnsi="Calibri Light"/>
          <w:b w:val="0"/>
          <w:sz w:val="20"/>
        </w:rPr>
        <w:t>P.</w:t>
      </w:r>
      <w:r>
        <w:rPr>
          <w:rFonts w:ascii="Calibri Light" w:hAnsi="Calibri Light"/>
          <w:b w:val="0"/>
          <w:spacing w:val="-2"/>
          <w:sz w:val="20"/>
        </w:rPr>
        <w:t> </w:t>
      </w:r>
      <w:r>
        <w:rPr>
          <w:rFonts w:ascii="Calibri Light" w:hAnsi="Calibri Light"/>
          <w:b w:val="0"/>
          <w:sz w:val="20"/>
        </w:rPr>
        <w:t>C.,</w:t>
      </w:r>
      <w:r>
        <w:rPr>
          <w:rFonts w:ascii="Calibri Light" w:hAnsi="Calibri Light"/>
          <w:b w:val="0"/>
          <w:spacing w:val="-5"/>
          <w:sz w:val="20"/>
        </w:rPr>
        <w:t> </w:t>
      </w:r>
      <w:r>
        <w:rPr>
          <w:rFonts w:ascii="Calibri Light" w:hAnsi="Calibri Light"/>
          <w:b w:val="0"/>
          <w:sz w:val="20"/>
        </w:rPr>
        <w:t>O’Brien-Mazza,</w:t>
      </w:r>
      <w:r>
        <w:rPr>
          <w:rFonts w:ascii="Calibri Light" w:hAnsi="Calibri Light"/>
          <w:b w:val="0"/>
          <w:spacing w:val="-5"/>
          <w:sz w:val="20"/>
        </w:rPr>
        <w:t> </w:t>
      </w:r>
      <w:r>
        <w:rPr>
          <w:rFonts w:ascii="Calibri Light" w:hAnsi="Calibri Light"/>
          <w:b w:val="0"/>
          <w:sz w:val="20"/>
        </w:rPr>
        <w:t>D.,</w:t>
      </w:r>
      <w:r>
        <w:rPr>
          <w:rFonts w:ascii="Calibri Light" w:hAnsi="Calibri Light"/>
          <w:b w:val="0"/>
          <w:spacing w:val="-4"/>
          <w:sz w:val="20"/>
        </w:rPr>
        <w:t> </w:t>
      </w:r>
      <w:r>
        <w:rPr>
          <w:rFonts w:ascii="Calibri Light" w:hAnsi="Calibri Light"/>
          <w:b w:val="0"/>
          <w:sz w:val="20"/>
        </w:rPr>
        <w:t>Cook,</w:t>
      </w:r>
      <w:r>
        <w:rPr>
          <w:rFonts w:ascii="Calibri Light" w:hAnsi="Calibri Light"/>
          <w:b w:val="0"/>
          <w:spacing w:val="-5"/>
          <w:sz w:val="20"/>
        </w:rPr>
        <w:t> </w:t>
      </w:r>
      <w:r>
        <w:rPr>
          <w:rFonts w:ascii="Calibri Light" w:hAnsi="Calibri Light"/>
          <w:b w:val="0"/>
          <w:sz w:val="20"/>
        </w:rPr>
        <w:t>S.</w:t>
      </w:r>
      <w:r>
        <w:rPr>
          <w:rFonts w:ascii="Calibri Light" w:hAnsi="Calibri Light"/>
          <w:b w:val="0"/>
          <w:spacing w:val="-5"/>
          <w:sz w:val="20"/>
        </w:rPr>
        <w:t> </w:t>
      </w:r>
      <w:r>
        <w:rPr>
          <w:rFonts w:ascii="Calibri Light" w:hAnsi="Calibri Light"/>
          <w:b w:val="0"/>
          <w:sz w:val="20"/>
        </w:rPr>
        <w:t>H.,</w:t>
      </w:r>
      <w:r>
        <w:rPr>
          <w:rFonts w:ascii="Calibri Light" w:hAnsi="Calibri Light"/>
          <w:b w:val="0"/>
          <w:spacing w:val="-5"/>
          <w:sz w:val="20"/>
        </w:rPr>
        <w:t> </w:t>
      </w:r>
      <w:r>
        <w:rPr>
          <w:rFonts w:ascii="Calibri Light" w:hAnsi="Calibri Light"/>
          <w:b w:val="0"/>
          <w:sz w:val="20"/>
        </w:rPr>
        <w:t>Taveras,</w:t>
      </w:r>
      <w:r>
        <w:rPr>
          <w:rFonts w:ascii="Calibri Light" w:hAnsi="Calibri Light"/>
          <w:b w:val="0"/>
          <w:spacing w:val="-5"/>
          <w:sz w:val="20"/>
        </w:rPr>
        <w:t> </w:t>
      </w:r>
      <w:r>
        <w:rPr>
          <w:rFonts w:ascii="Calibri Light" w:hAnsi="Calibri Light"/>
          <w:b w:val="0"/>
          <w:sz w:val="20"/>
        </w:rPr>
        <w:t>F.,</w:t>
      </w:r>
      <w:r>
        <w:rPr>
          <w:rFonts w:ascii="Calibri Light" w:hAnsi="Calibri Light"/>
          <w:b w:val="0"/>
          <w:spacing w:val="-5"/>
          <w:sz w:val="20"/>
        </w:rPr>
        <w:t> </w:t>
      </w:r>
      <w:r>
        <w:rPr>
          <w:rFonts w:ascii="Calibri Light" w:hAnsi="Calibri Light"/>
          <w:b w:val="0"/>
          <w:sz w:val="20"/>
        </w:rPr>
        <w:t>Cortez,</w:t>
      </w:r>
      <w:r>
        <w:rPr>
          <w:rFonts w:ascii="Calibri Light" w:hAnsi="Calibri Light"/>
          <w:b w:val="0"/>
          <w:spacing w:val="-5"/>
          <w:sz w:val="20"/>
        </w:rPr>
        <w:t> </w:t>
      </w:r>
      <w:r>
        <w:rPr>
          <w:rFonts w:ascii="Calibri Light" w:hAnsi="Calibri Light"/>
          <w:b w:val="0"/>
          <w:sz w:val="20"/>
        </w:rPr>
        <w:t>J.,</w:t>
      </w:r>
      <w:r>
        <w:rPr>
          <w:rFonts w:ascii="Calibri Light" w:hAnsi="Calibri Light"/>
          <w:b w:val="0"/>
          <w:spacing w:val="-5"/>
          <w:sz w:val="20"/>
        </w:rPr>
        <w:t> </w:t>
      </w:r>
      <w:r>
        <w:rPr>
          <w:rFonts w:ascii="Calibri Light" w:hAnsi="Calibri Light"/>
          <w:b w:val="0"/>
          <w:sz w:val="20"/>
        </w:rPr>
        <w:t>&amp;</w:t>
      </w:r>
      <w:r>
        <w:rPr>
          <w:rFonts w:ascii="Calibri Light" w:hAnsi="Calibri Light"/>
          <w:b w:val="0"/>
          <w:spacing w:val="-3"/>
          <w:sz w:val="20"/>
        </w:rPr>
        <w:t> </w:t>
      </w:r>
      <w:r>
        <w:rPr>
          <w:rFonts w:ascii="Calibri Light" w:hAnsi="Calibri Light"/>
          <w:b w:val="0"/>
          <w:sz w:val="20"/>
        </w:rPr>
        <w:t>Elliott,</w:t>
      </w:r>
      <w:r>
        <w:rPr>
          <w:rFonts w:ascii="Calibri Light" w:hAnsi="Calibri Light"/>
          <w:b w:val="0"/>
          <w:spacing w:val="-5"/>
          <w:sz w:val="20"/>
        </w:rPr>
        <w:t> </w:t>
      </w:r>
      <w:r>
        <w:rPr>
          <w:rFonts w:ascii="Calibri Light" w:hAnsi="Calibri Light"/>
          <w:b w:val="0"/>
          <w:sz w:val="20"/>
        </w:rPr>
        <w:t>L.</w:t>
      </w:r>
      <w:r>
        <w:rPr>
          <w:rFonts w:ascii="Calibri Light" w:hAnsi="Calibri Light"/>
          <w:b w:val="0"/>
          <w:spacing w:val="-5"/>
          <w:sz w:val="20"/>
        </w:rPr>
        <w:t> </w:t>
      </w:r>
      <w:r>
        <w:rPr>
          <w:rFonts w:ascii="Calibri Light" w:hAnsi="Calibri Light"/>
          <w:b w:val="0"/>
          <w:spacing w:val="-2"/>
          <w:sz w:val="20"/>
        </w:rPr>
        <w:t>(2022).</w:t>
      </w:r>
    </w:p>
    <w:p>
      <w:pPr>
        <w:spacing w:before="1"/>
        <w:ind w:left="605" w:right="461" w:hanging="1"/>
        <w:jc w:val="left"/>
        <w:rPr>
          <w:rFonts w:ascii="Calibri Light" w:hAnsi="Calibri Light"/>
          <w:b w:val="0"/>
          <w:sz w:val="20"/>
        </w:rPr>
      </w:pPr>
      <w:r>
        <w:rPr>
          <w:rFonts w:ascii="Calibri Light" w:hAnsi="Calibri Light"/>
          <w:b w:val="0"/>
          <w:sz w:val="20"/>
        </w:rPr>
        <w:t>U.S.</w:t>
      </w:r>
      <w:r>
        <w:rPr>
          <w:rFonts w:ascii="Calibri Light" w:hAnsi="Calibri Light"/>
          <w:b w:val="0"/>
          <w:spacing w:val="-4"/>
          <w:sz w:val="20"/>
        </w:rPr>
        <w:t> </w:t>
      </w:r>
      <w:r>
        <w:rPr>
          <w:rFonts w:ascii="Calibri Light" w:hAnsi="Calibri Light"/>
          <w:b w:val="0"/>
          <w:sz w:val="20"/>
        </w:rPr>
        <w:t>military</w:t>
      </w:r>
      <w:r>
        <w:rPr>
          <w:rFonts w:ascii="Calibri Light" w:hAnsi="Calibri Light"/>
          <w:b w:val="0"/>
          <w:spacing w:val="-2"/>
          <w:sz w:val="20"/>
        </w:rPr>
        <w:t> </w:t>
      </w:r>
      <w:r>
        <w:rPr>
          <w:rFonts w:ascii="Calibri Light" w:hAnsi="Calibri Light"/>
          <w:b w:val="0"/>
          <w:sz w:val="20"/>
        </w:rPr>
        <w:t>veterans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1"/>
          <w:sz w:val="20"/>
        </w:rPr>
        <w:t> </w:t>
      </w:r>
      <w:r>
        <w:rPr>
          <w:rFonts w:ascii="Calibri Light" w:hAnsi="Calibri Light"/>
          <w:b w:val="0"/>
          <w:sz w:val="20"/>
        </w:rPr>
        <w:t>overdose</w:t>
      </w:r>
      <w:r>
        <w:rPr>
          <w:rFonts w:ascii="Calibri Light" w:hAnsi="Calibri Light"/>
          <w:b w:val="0"/>
          <w:spacing w:val="-1"/>
          <w:sz w:val="20"/>
        </w:rPr>
        <w:t> </w:t>
      </w:r>
      <w:r>
        <w:rPr>
          <w:rFonts w:ascii="Calibri Light" w:hAnsi="Calibri Light"/>
          <w:b w:val="0"/>
          <w:sz w:val="20"/>
        </w:rPr>
        <w:t>crisis:</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review</w:t>
      </w:r>
      <w:r>
        <w:rPr>
          <w:rFonts w:ascii="Calibri Light" w:hAnsi="Calibri Light"/>
          <w:b w:val="0"/>
          <w:spacing w:val="-3"/>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risk</w:t>
      </w:r>
      <w:r>
        <w:rPr>
          <w:rFonts w:ascii="Calibri Light" w:hAnsi="Calibri Light"/>
          <w:b w:val="0"/>
          <w:spacing w:val="-2"/>
          <w:sz w:val="20"/>
        </w:rPr>
        <w:t> </w:t>
      </w:r>
      <w:r>
        <w:rPr>
          <w:rFonts w:ascii="Calibri Light" w:hAnsi="Calibri Light"/>
          <w:b w:val="0"/>
          <w:sz w:val="20"/>
        </w:rPr>
        <w:t>factors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prevention</w:t>
      </w:r>
      <w:r>
        <w:rPr>
          <w:rFonts w:ascii="Calibri Light" w:hAnsi="Calibri Light"/>
          <w:b w:val="0"/>
          <w:spacing w:val="-4"/>
          <w:sz w:val="20"/>
        </w:rPr>
        <w:t> </w:t>
      </w:r>
      <w:r>
        <w:rPr>
          <w:rFonts w:ascii="Calibri Light" w:hAnsi="Calibri Light"/>
          <w:b w:val="0"/>
          <w:sz w:val="20"/>
        </w:rPr>
        <w:t>efforts.</w:t>
      </w:r>
      <w:r>
        <w:rPr>
          <w:rFonts w:ascii="Calibri Light" w:hAnsi="Calibri Light"/>
          <w:b w:val="0"/>
          <w:spacing w:val="-4"/>
          <w:sz w:val="20"/>
        </w:rPr>
        <w:t> </w:t>
      </w:r>
      <w:r>
        <w:rPr>
          <w:rFonts w:ascii="Calibri Light" w:hAnsi="Calibri Light"/>
          <w:b w:val="0"/>
          <w:i/>
          <w:sz w:val="20"/>
        </w:rPr>
        <w:t>Annals</w:t>
      </w:r>
      <w:r>
        <w:rPr>
          <w:rFonts w:ascii="Calibri Light" w:hAnsi="Calibri Light"/>
          <w:b w:val="0"/>
          <w:i/>
          <w:spacing w:val="-3"/>
          <w:sz w:val="20"/>
        </w:rPr>
        <w:t> </w:t>
      </w:r>
      <w:r>
        <w:rPr>
          <w:rFonts w:ascii="Calibri Light" w:hAnsi="Calibri Light"/>
          <w:b w:val="0"/>
          <w:i/>
          <w:sz w:val="20"/>
        </w:rPr>
        <w:t>of</w:t>
      </w:r>
      <w:r>
        <w:rPr>
          <w:rFonts w:ascii="Calibri Light" w:hAnsi="Calibri Light"/>
          <w:b w:val="0"/>
          <w:i/>
          <w:sz w:val="20"/>
        </w:rPr>
        <w:t> Medicine, 54</w:t>
      </w:r>
      <w:r>
        <w:rPr>
          <w:rFonts w:ascii="Calibri Light" w:hAnsi="Calibri Light"/>
          <w:b w:val="0"/>
          <w:sz w:val="20"/>
        </w:rPr>
        <w:t>(1), 1826–1838. </w:t>
      </w:r>
      <w:hyperlink r:id="rId351">
        <w:r>
          <w:rPr>
            <w:rFonts w:ascii="Calibri Light" w:hAnsi="Calibri Light"/>
            <w:b w:val="0"/>
            <w:color w:val="0562C1"/>
            <w:sz w:val="20"/>
            <w:u w:val="single" w:color="0562C1"/>
          </w:rPr>
          <w:t>https://doi.org/10.1080/07853890.2022.2092896</w:t>
        </w:r>
      </w:hyperlink>
    </w:p>
    <w:p>
      <w:pPr>
        <w:spacing w:line="243" w:lineRule="exact" w:before="80"/>
        <w:ind w:left="360" w:right="0" w:firstLine="0"/>
        <w:jc w:val="left"/>
        <w:rPr>
          <w:rFonts w:ascii="Calibri Light" w:hAnsi="Calibri Light"/>
          <w:b w:val="0"/>
          <w:sz w:val="20"/>
        </w:rPr>
      </w:pPr>
      <w:r>
        <w:rPr>
          <w:rFonts w:ascii="Calibri Light" w:hAnsi="Calibri Light"/>
          <w:b w:val="0"/>
          <w:position w:val="5"/>
          <w:sz w:val="12"/>
        </w:rPr>
        <w:t>155</w:t>
      </w:r>
      <w:r>
        <w:rPr>
          <w:rFonts w:ascii="Calibri Light" w:hAnsi="Calibri Light"/>
          <w:b w:val="0"/>
          <w:spacing w:val="30"/>
          <w:position w:val="5"/>
          <w:sz w:val="12"/>
        </w:rPr>
        <w:t> </w:t>
      </w:r>
      <w:r>
        <w:rPr>
          <w:rFonts w:ascii="Calibri Light" w:hAnsi="Calibri Light"/>
          <w:b w:val="0"/>
          <w:sz w:val="20"/>
        </w:rPr>
        <w:t>Bennett,</w:t>
      </w:r>
      <w:r>
        <w:rPr>
          <w:rFonts w:ascii="Calibri Light" w:hAnsi="Calibri Light"/>
          <w:b w:val="0"/>
          <w:spacing w:val="-5"/>
          <w:sz w:val="20"/>
        </w:rPr>
        <w:t> </w:t>
      </w:r>
      <w:r>
        <w:rPr>
          <w:rFonts w:ascii="Calibri Light" w:hAnsi="Calibri Light"/>
          <w:b w:val="0"/>
          <w:sz w:val="20"/>
        </w:rPr>
        <w:t>A.</w:t>
      </w:r>
      <w:r>
        <w:rPr>
          <w:rFonts w:ascii="Calibri Light" w:hAnsi="Calibri Light"/>
          <w:b w:val="0"/>
          <w:spacing w:val="-5"/>
          <w:sz w:val="20"/>
        </w:rPr>
        <w:t> </w:t>
      </w:r>
      <w:r>
        <w:rPr>
          <w:rFonts w:ascii="Calibri Light" w:hAnsi="Calibri Light"/>
          <w:b w:val="0"/>
          <w:sz w:val="20"/>
        </w:rPr>
        <w:t>S.,</w:t>
      </w:r>
      <w:r>
        <w:rPr>
          <w:rFonts w:ascii="Calibri Light" w:hAnsi="Calibri Light"/>
          <w:b w:val="0"/>
          <w:spacing w:val="-5"/>
          <w:sz w:val="20"/>
        </w:rPr>
        <w:t> </w:t>
      </w:r>
      <w:r>
        <w:rPr>
          <w:rFonts w:ascii="Calibri Light" w:hAnsi="Calibri Light"/>
          <w:b w:val="0"/>
          <w:sz w:val="20"/>
        </w:rPr>
        <w:t>Guarino,</w:t>
      </w:r>
      <w:r>
        <w:rPr>
          <w:rFonts w:ascii="Calibri Light" w:hAnsi="Calibri Light"/>
          <w:b w:val="0"/>
          <w:spacing w:val="-3"/>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Britton,</w:t>
      </w:r>
      <w:r>
        <w:rPr>
          <w:rFonts w:ascii="Calibri Light" w:hAnsi="Calibri Light"/>
          <w:b w:val="0"/>
          <w:spacing w:val="-5"/>
          <w:sz w:val="20"/>
        </w:rPr>
        <w:t> </w:t>
      </w:r>
      <w:r>
        <w:rPr>
          <w:rFonts w:ascii="Calibri Light" w:hAnsi="Calibri Light"/>
          <w:b w:val="0"/>
          <w:sz w:val="20"/>
        </w:rPr>
        <w:t>P.</w:t>
      </w:r>
      <w:r>
        <w:rPr>
          <w:rFonts w:ascii="Calibri Light" w:hAnsi="Calibri Light"/>
          <w:b w:val="0"/>
          <w:spacing w:val="-2"/>
          <w:sz w:val="20"/>
        </w:rPr>
        <w:t> </w:t>
      </w:r>
      <w:r>
        <w:rPr>
          <w:rFonts w:ascii="Calibri Light" w:hAnsi="Calibri Light"/>
          <w:b w:val="0"/>
          <w:sz w:val="20"/>
        </w:rPr>
        <w:t>C.,</w:t>
      </w:r>
      <w:r>
        <w:rPr>
          <w:rFonts w:ascii="Calibri Light" w:hAnsi="Calibri Light"/>
          <w:b w:val="0"/>
          <w:spacing w:val="-5"/>
          <w:sz w:val="20"/>
        </w:rPr>
        <w:t> </w:t>
      </w:r>
      <w:r>
        <w:rPr>
          <w:rFonts w:ascii="Calibri Light" w:hAnsi="Calibri Light"/>
          <w:b w:val="0"/>
          <w:sz w:val="20"/>
        </w:rPr>
        <w:t>O’Brien-Mazza,</w:t>
      </w:r>
      <w:r>
        <w:rPr>
          <w:rFonts w:ascii="Calibri Light" w:hAnsi="Calibri Light"/>
          <w:b w:val="0"/>
          <w:spacing w:val="-5"/>
          <w:sz w:val="20"/>
        </w:rPr>
        <w:t> </w:t>
      </w:r>
      <w:r>
        <w:rPr>
          <w:rFonts w:ascii="Calibri Light" w:hAnsi="Calibri Light"/>
          <w:b w:val="0"/>
          <w:sz w:val="20"/>
        </w:rPr>
        <w:t>D.,</w:t>
      </w:r>
      <w:r>
        <w:rPr>
          <w:rFonts w:ascii="Calibri Light" w:hAnsi="Calibri Light"/>
          <w:b w:val="0"/>
          <w:spacing w:val="-4"/>
          <w:sz w:val="20"/>
        </w:rPr>
        <w:t> </w:t>
      </w:r>
      <w:r>
        <w:rPr>
          <w:rFonts w:ascii="Calibri Light" w:hAnsi="Calibri Light"/>
          <w:b w:val="0"/>
          <w:sz w:val="20"/>
        </w:rPr>
        <w:t>Cook,</w:t>
      </w:r>
      <w:r>
        <w:rPr>
          <w:rFonts w:ascii="Calibri Light" w:hAnsi="Calibri Light"/>
          <w:b w:val="0"/>
          <w:spacing w:val="-5"/>
          <w:sz w:val="20"/>
        </w:rPr>
        <w:t> </w:t>
      </w:r>
      <w:r>
        <w:rPr>
          <w:rFonts w:ascii="Calibri Light" w:hAnsi="Calibri Light"/>
          <w:b w:val="0"/>
          <w:sz w:val="20"/>
        </w:rPr>
        <w:t>S.</w:t>
      </w:r>
      <w:r>
        <w:rPr>
          <w:rFonts w:ascii="Calibri Light" w:hAnsi="Calibri Light"/>
          <w:b w:val="0"/>
          <w:spacing w:val="-5"/>
          <w:sz w:val="20"/>
        </w:rPr>
        <w:t> </w:t>
      </w:r>
      <w:r>
        <w:rPr>
          <w:rFonts w:ascii="Calibri Light" w:hAnsi="Calibri Light"/>
          <w:b w:val="0"/>
          <w:sz w:val="20"/>
        </w:rPr>
        <w:t>H.,</w:t>
      </w:r>
      <w:r>
        <w:rPr>
          <w:rFonts w:ascii="Calibri Light" w:hAnsi="Calibri Light"/>
          <w:b w:val="0"/>
          <w:spacing w:val="-5"/>
          <w:sz w:val="20"/>
        </w:rPr>
        <w:t> </w:t>
      </w:r>
      <w:r>
        <w:rPr>
          <w:rFonts w:ascii="Calibri Light" w:hAnsi="Calibri Light"/>
          <w:b w:val="0"/>
          <w:sz w:val="20"/>
        </w:rPr>
        <w:t>Taveras,</w:t>
      </w:r>
      <w:r>
        <w:rPr>
          <w:rFonts w:ascii="Calibri Light" w:hAnsi="Calibri Light"/>
          <w:b w:val="0"/>
          <w:spacing w:val="-5"/>
          <w:sz w:val="20"/>
        </w:rPr>
        <w:t> </w:t>
      </w:r>
      <w:r>
        <w:rPr>
          <w:rFonts w:ascii="Calibri Light" w:hAnsi="Calibri Light"/>
          <w:b w:val="0"/>
          <w:sz w:val="20"/>
        </w:rPr>
        <w:t>F.,</w:t>
      </w:r>
      <w:r>
        <w:rPr>
          <w:rFonts w:ascii="Calibri Light" w:hAnsi="Calibri Light"/>
          <w:b w:val="0"/>
          <w:spacing w:val="-5"/>
          <w:sz w:val="20"/>
        </w:rPr>
        <w:t> </w:t>
      </w:r>
      <w:r>
        <w:rPr>
          <w:rFonts w:ascii="Calibri Light" w:hAnsi="Calibri Light"/>
          <w:b w:val="0"/>
          <w:sz w:val="20"/>
        </w:rPr>
        <w:t>Cortez,</w:t>
      </w:r>
      <w:r>
        <w:rPr>
          <w:rFonts w:ascii="Calibri Light" w:hAnsi="Calibri Light"/>
          <w:b w:val="0"/>
          <w:spacing w:val="-5"/>
          <w:sz w:val="20"/>
        </w:rPr>
        <w:t> </w:t>
      </w:r>
      <w:r>
        <w:rPr>
          <w:rFonts w:ascii="Calibri Light" w:hAnsi="Calibri Light"/>
          <w:b w:val="0"/>
          <w:sz w:val="20"/>
        </w:rPr>
        <w:t>J.,</w:t>
      </w:r>
      <w:r>
        <w:rPr>
          <w:rFonts w:ascii="Calibri Light" w:hAnsi="Calibri Light"/>
          <w:b w:val="0"/>
          <w:spacing w:val="-5"/>
          <w:sz w:val="20"/>
        </w:rPr>
        <w:t> </w:t>
      </w:r>
      <w:r>
        <w:rPr>
          <w:rFonts w:ascii="Calibri Light" w:hAnsi="Calibri Light"/>
          <w:b w:val="0"/>
          <w:sz w:val="20"/>
        </w:rPr>
        <w:t>&amp;</w:t>
      </w:r>
      <w:r>
        <w:rPr>
          <w:rFonts w:ascii="Calibri Light" w:hAnsi="Calibri Light"/>
          <w:b w:val="0"/>
          <w:spacing w:val="-3"/>
          <w:sz w:val="20"/>
        </w:rPr>
        <w:t> </w:t>
      </w:r>
      <w:r>
        <w:rPr>
          <w:rFonts w:ascii="Calibri Light" w:hAnsi="Calibri Light"/>
          <w:b w:val="0"/>
          <w:sz w:val="20"/>
        </w:rPr>
        <w:t>Elliott,</w:t>
      </w:r>
      <w:r>
        <w:rPr>
          <w:rFonts w:ascii="Calibri Light" w:hAnsi="Calibri Light"/>
          <w:b w:val="0"/>
          <w:spacing w:val="-5"/>
          <w:sz w:val="20"/>
        </w:rPr>
        <w:t> </w:t>
      </w:r>
      <w:r>
        <w:rPr>
          <w:rFonts w:ascii="Calibri Light" w:hAnsi="Calibri Light"/>
          <w:b w:val="0"/>
          <w:sz w:val="20"/>
        </w:rPr>
        <w:t>L.</w:t>
      </w:r>
      <w:r>
        <w:rPr>
          <w:rFonts w:ascii="Calibri Light" w:hAnsi="Calibri Light"/>
          <w:b w:val="0"/>
          <w:spacing w:val="-5"/>
          <w:sz w:val="20"/>
        </w:rPr>
        <w:t> </w:t>
      </w:r>
      <w:r>
        <w:rPr>
          <w:rFonts w:ascii="Calibri Light" w:hAnsi="Calibri Light"/>
          <w:b w:val="0"/>
          <w:spacing w:val="-2"/>
          <w:sz w:val="20"/>
        </w:rPr>
        <w:t>(2022).</w:t>
      </w:r>
    </w:p>
    <w:p>
      <w:pPr>
        <w:spacing w:before="0"/>
        <w:ind w:left="605" w:right="461" w:hanging="1"/>
        <w:jc w:val="left"/>
        <w:rPr>
          <w:rFonts w:ascii="Calibri Light" w:hAnsi="Calibri Light"/>
          <w:b w:val="0"/>
          <w:sz w:val="20"/>
        </w:rPr>
      </w:pPr>
      <w:r>
        <w:rPr>
          <w:rFonts w:ascii="Calibri Light" w:hAnsi="Calibri Light"/>
          <w:b w:val="0"/>
          <w:sz w:val="20"/>
        </w:rPr>
        <w:t>U.S.</w:t>
      </w:r>
      <w:r>
        <w:rPr>
          <w:rFonts w:ascii="Calibri Light" w:hAnsi="Calibri Light"/>
          <w:b w:val="0"/>
          <w:spacing w:val="-4"/>
          <w:sz w:val="20"/>
        </w:rPr>
        <w:t> </w:t>
      </w:r>
      <w:r>
        <w:rPr>
          <w:rFonts w:ascii="Calibri Light" w:hAnsi="Calibri Light"/>
          <w:b w:val="0"/>
          <w:sz w:val="20"/>
        </w:rPr>
        <w:t>military</w:t>
      </w:r>
      <w:r>
        <w:rPr>
          <w:rFonts w:ascii="Calibri Light" w:hAnsi="Calibri Light"/>
          <w:b w:val="0"/>
          <w:spacing w:val="-2"/>
          <w:sz w:val="20"/>
        </w:rPr>
        <w:t> </w:t>
      </w:r>
      <w:r>
        <w:rPr>
          <w:rFonts w:ascii="Calibri Light" w:hAnsi="Calibri Light"/>
          <w:b w:val="0"/>
          <w:sz w:val="20"/>
        </w:rPr>
        <w:t>veterans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1"/>
          <w:sz w:val="20"/>
        </w:rPr>
        <w:t> </w:t>
      </w:r>
      <w:r>
        <w:rPr>
          <w:rFonts w:ascii="Calibri Light" w:hAnsi="Calibri Light"/>
          <w:b w:val="0"/>
          <w:sz w:val="20"/>
        </w:rPr>
        <w:t>overdose</w:t>
      </w:r>
      <w:r>
        <w:rPr>
          <w:rFonts w:ascii="Calibri Light" w:hAnsi="Calibri Light"/>
          <w:b w:val="0"/>
          <w:spacing w:val="-1"/>
          <w:sz w:val="20"/>
        </w:rPr>
        <w:t> </w:t>
      </w:r>
      <w:r>
        <w:rPr>
          <w:rFonts w:ascii="Calibri Light" w:hAnsi="Calibri Light"/>
          <w:b w:val="0"/>
          <w:sz w:val="20"/>
        </w:rPr>
        <w:t>crisis:</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review</w:t>
      </w:r>
      <w:r>
        <w:rPr>
          <w:rFonts w:ascii="Calibri Light" w:hAnsi="Calibri Light"/>
          <w:b w:val="0"/>
          <w:spacing w:val="-3"/>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risk</w:t>
      </w:r>
      <w:r>
        <w:rPr>
          <w:rFonts w:ascii="Calibri Light" w:hAnsi="Calibri Light"/>
          <w:b w:val="0"/>
          <w:spacing w:val="-2"/>
          <w:sz w:val="20"/>
        </w:rPr>
        <w:t> </w:t>
      </w:r>
      <w:r>
        <w:rPr>
          <w:rFonts w:ascii="Calibri Light" w:hAnsi="Calibri Light"/>
          <w:b w:val="0"/>
          <w:sz w:val="20"/>
        </w:rPr>
        <w:t>factors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prevention</w:t>
      </w:r>
      <w:r>
        <w:rPr>
          <w:rFonts w:ascii="Calibri Light" w:hAnsi="Calibri Light"/>
          <w:b w:val="0"/>
          <w:spacing w:val="-4"/>
          <w:sz w:val="20"/>
        </w:rPr>
        <w:t> </w:t>
      </w:r>
      <w:r>
        <w:rPr>
          <w:rFonts w:ascii="Calibri Light" w:hAnsi="Calibri Light"/>
          <w:b w:val="0"/>
          <w:sz w:val="20"/>
        </w:rPr>
        <w:t>efforts.</w:t>
      </w:r>
      <w:r>
        <w:rPr>
          <w:rFonts w:ascii="Calibri Light" w:hAnsi="Calibri Light"/>
          <w:b w:val="0"/>
          <w:spacing w:val="-4"/>
          <w:sz w:val="20"/>
        </w:rPr>
        <w:t> </w:t>
      </w:r>
      <w:r>
        <w:rPr>
          <w:rFonts w:ascii="Calibri Light" w:hAnsi="Calibri Light"/>
          <w:b w:val="0"/>
          <w:i/>
          <w:sz w:val="20"/>
        </w:rPr>
        <w:t>Annals</w:t>
      </w:r>
      <w:r>
        <w:rPr>
          <w:rFonts w:ascii="Calibri Light" w:hAnsi="Calibri Light"/>
          <w:b w:val="0"/>
          <w:i/>
          <w:spacing w:val="-3"/>
          <w:sz w:val="20"/>
        </w:rPr>
        <w:t> </w:t>
      </w:r>
      <w:r>
        <w:rPr>
          <w:rFonts w:ascii="Calibri Light" w:hAnsi="Calibri Light"/>
          <w:b w:val="0"/>
          <w:i/>
          <w:sz w:val="20"/>
        </w:rPr>
        <w:t>of</w:t>
      </w:r>
      <w:r>
        <w:rPr>
          <w:rFonts w:ascii="Calibri Light" w:hAnsi="Calibri Light"/>
          <w:b w:val="0"/>
          <w:i/>
          <w:sz w:val="20"/>
        </w:rPr>
        <w:t> Medicine, 54</w:t>
      </w:r>
      <w:r>
        <w:rPr>
          <w:rFonts w:ascii="Calibri Light" w:hAnsi="Calibri Light"/>
          <w:b w:val="0"/>
          <w:sz w:val="20"/>
        </w:rPr>
        <w:t>(1), 1826–1838. </w:t>
      </w:r>
      <w:hyperlink r:id="rId351">
        <w:r>
          <w:rPr>
            <w:rFonts w:ascii="Calibri Light" w:hAnsi="Calibri Light"/>
            <w:b w:val="0"/>
            <w:color w:val="0562C1"/>
            <w:sz w:val="20"/>
            <w:u w:val="single" w:color="0562C1"/>
          </w:rPr>
          <w:t>https://doi.org/10.1080/07853890.2022.2092896</w:t>
        </w:r>
      </w:hyperlink>
    </w:p>
    <w:p>
      <w:pPr>
        <w:spacing w:before="80"/>
        <w:ind w:left="604" w:right="647" w:hanging="245"/>
        <w:jc w:val="left"/>
        <w:rPr>
          <w:rFonts w:ascii="Calibri Light"/>
          <w:b w:val="0"/>
          <w:sz w:val="20"/>
        </w:rPr>
      </w:pPr>
      <w:r>
        <w:rPr>
          <w:rFonts w:ascii="Calibri Light"/>
          <w:b w:val="0"/>
          <w:position w:val="5"/>
          <w:sz w:val="12"/>
        </w:rPr>
        <w:t>156</w:t>
      </w:r>
      <w:r>
        <w:rPr>
          <w:rFonts w:ascii="Calibri Light"/>
          <w:b w:val="0"/>
          <w:spacing w:val="40"/>
          <w:position w:val="5"/>
          <w:sz w:val="12"/>
        </w:rPr>
        <w:t> </w:t>
      </w:r>
      <w:r>
        <w:rPr>
          <w:rFonts w:ascii="Calibri Light"/>
          <w:b w:val="0"/>
          <w:sz w:val="20"/>
        </w:rPr>
        <w:t>Substance Abuse and Mental Health Services Administration. (2021). </w:t>
      </w:r>
      <w:r>
        <w:rPr>
          <w:rFonts w:ascii="Calibri Light"/>
          <w:b w:val="0"/>
          <w:i/>
          <w:sz w:val="20"/>
        </w:rPr>
        <w:t>Advisory: </w:t>
      </w:r>
      <w:r>
        <w:rPr>
          <w:rFonts w:ascii="Calibri Light"/>
          <w:b w:val="0"/>
          <w:sz w:val="20"/>
        </w:rPr>
        <w:t>Behavioral health services for people</w:t>
      </w:r>
      <w:r>
        <w:rPr>
          <w:rFonts w:ascii="Calibri Light"/>
          <w:b w:val="0"/>
          <w:spacing w:val="-5"/>
          <w:sz w:val="20"/>
        </w:rPr>
        <w:t> </w:t>
      </w:r>
      <w:r>
        <w:rPr>
          <w:rFonts w:ascii="Calibri Light"/>
          <w:b w:val="0"/>
          <w:sz w:val="20"/>
        </w:rPr>
        <w:t>who</w:t>
      </w:r>
      <w:r>
        <w:rPr>
          <w:rFonts w:ascii="Calibri Light"/>
          <w:b w:val="0"/>
          <w:spacing w:val="-6"/>
          <w:sz w:val="20"/>
        </w:rPr>
        <w:t> </w:t>
      </w:r>
      <w:r>
        <w:rPr>
          <w:rFonts w:ascii="Calibri Light"/>
          <w:b w:val="0"/>
          <w:sz w:val="20"/>
        </w:rPr>
        <w:t>are</w:t>
      </w:r>
      <w:r>
        <w:rPr>
          <w:rFonts w:ascii="Calibri Light"/>
          <w:b w:val="0"/>
          <w:spacing w:val="-5"/>
          <w:sz w:val="20"/>
        </w:rPr>
        <w:t> </w:t>
      </w:r>
      <w:r>
        <w:rPr>
          <w:rFonts w:ascii="Calibri Light"/>
          <w:b w:val="0"/>
          <w:sz w:val="20"/>
        </w:rPr>
        <w:t>homeless.</w:t>
      </w:r>
      <w:r>
        <w:rPr>
          <w:rFonts w:ascii="Calibri Light"/>
          <w:b w:val="0"/>
          <w:spacing w:val="-6"/>
          <w:sz w:val="20"/>
        </w:rPr>
        <w:t> </w:t>
      </w:r>
      <w:r>
        <w:rPr>
          <w:rFonts w:ascii="Calibri Light"/>
          <w:b w:val="0"/>
          <w:sz w:val="20"/>
        </w:rPr>
        <w:t>HHS</w:t>
      </w:r>
      <w:r>
        <w:rPr>
          <w:rFonts w:ascii="Calibri Light"/>
          <w:b w:val="0"/>
          <w:spacing w:val="-4"/>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PEP20-06-04-003.</w:t>
      </w:r>
      <w:r>
        <w:rPr>
          <w:rFonts w:ascii="Calibri Light"/>
          <w:b w:val="0"/>
          <w:spacing w:val="-6"/>
          <w:sz w:val="20"/>
        </w:rPr>
        <w:t> </w:t>
      </w:r>
      <w:hyperlink r:id="rId352">
        <w:r>
          <w:rPr>
            <w:rFonts w:ascii="Calibri Light"/>
            <w:b w:val="0"/>
            <w:color w:val="0562C1"/>
            <w:sz w:val="20"/>
            <w:u w:val="single" w:color="0562C1"/>
          </w:rPr>
          <w:t>https://store.samhsa.gov/product/advisory-</w:t>
        </w:r>
      </w:hyperlink>
      <w:hyperlink r:id="rId352">
        <w:r>
          <w:rPr>
            <w:rFonts w:ascii="Calibri Light"/>
            <w:b w:val="0"/>
            <w:color w:val="0562C1"/>
            <w:spacing w:val="-2"/>
            <w:sz w:val="20"/>
            <w:u w:val="single" w:color="0562C1"/>
          </w:rPr>
          <w:t>behavioral-health-services-people-who-are-homeless-based-tip-55/pep20-06-04-003</w:t>
        </w:r>
      </w:hyperlink>
    </w:p>
    <w:p>
      <w:pPr>
        <w:spacing w:before="81"/>
        <w:ind w:left="604" w:right="647" w:hanging="245"/>
        <w:jc w:val="left"/>
        <w:rPr>
          <w:rFonts w:ascii="Calibri Light"/>
          <w:b w:val="0"/>
          <w:sz w:val="20"/>
        </w:rPr>
      </w:pPr>
      <w:r>
        <w:rPr>
          <w:rFonts w:ascii="Calibri Light"/>
          <w:b w:val="0"/>
          <w:position w:val="5"/>
          <w:sz w:val="12"/>
        </w:rPr>
        <w:t>157</w:t>
      </w:r>
      <w:r>
        <w:rPr>
          <w:rFonts w:ascii="Calibri Light"/>
          <w:b w:val="0"/>
          <w:spacing w:val="40"/>
          <w:position w:val="5"/>
          <w:sz w:val="12"/>
        </w:rPr>
        <w:t> </w:t>
      </w:r>
      <w:r>
        <w:rPr>
          <w:rFonts w:ascii="Calibri Light"/>
          <w:b w:val="0"/>
          <w:sz w:val="20"/>
        </w:rPr>
        <w:t>Substance Abuse and Mental Health Services Administration. (2021). </w:t>
      </w:r>
      <w:r>
        <w:rPr>
          <w:rFonts w:ascii="Calibri Light"/>
          <w:b w:val="0"/>
          <w:i/>
          <w:sz w:val="20"/>
        </w:rPr>
        <w:t>Advisory: </w:t>
      </w:r>
      <w:r>
        <w:rPr>
          <w:rFonts w:ascii="Calibri Light"/>
          <w:b w:val="0"/>
          <w:sz w:val="20"/>
        </w:rPr>
        <w:t>Behavioral health services for people</w:t>
      </w:r>
      <w:r>
        <w:rPr>
          <w:rFonts w:ascii="Calibri Light"/>
          <w:b w:val="0"/>
          <w:spacing w:val="-5"/>
          <w:sz w:val="20"/>
        </w:rPr>
        <w:t> </w:t>
      </w:r>
      <w:r>
        <w:rPr>
          <w:rFonts w:ascii="Calibri Light"/>
          <w:b w:val="0"/>
          <w:sz w:val="20"/>
        </w:rPr>
        <w:t>who</w:t>
      </w:r>
      <w:r>
        <w:rPr>
          <w:rFonts w:ascii="Calibri Light"/>
          <w:b w:val="0"/>
          <w:spacing w:val="-6"/>
          <w:sz w:val="20"/>
        </w:rPr>
        <w:t> </w:t>
      </w:r>
      <w:r>
        <w:rPr>
          <w:rFonts w:ascii="Calibri Light"/>
          <w:b w:val="0"/>
          <w:sz w:val="20"/>
        </w:rPr>
        <w:t>are</w:t>
      </w:r>
      <w:r>
        <w:rPr>
          <w:rFonts w:ascii="Calibri Light"/>
          <w:b w:val="0"/>
          <w:spacing w:val="-5"/>
          <w:sz w:val="20"/>
        </w:rPr>
        <w:t> </w:t>
      </w:r>
      <w:r>
        <w:rPr>
          <w:rFonts w:ascii="Calibri Light"/>
          <w:b w:val="0"/>
          <w:sz w:val="20"/>
        </w:rPr>
        <w:t>homeless.</w:t>
      </w:r>
      <w:r>
        <w:rPr>
          <w:rFonts w:ascii="Calibri Light"/>
          <w:b w:val="0"/>
          <w:spacing w:val="-6"/>
          <w:sz w:val="20"/>
        </w:rPr>
        <w:t> </w:t>
      </w:r>
      <w:r>
        <w:rPr>
          <w:rFonts w:ascii="Calibri Light"/>
          <w:b w:val="0"/>
          <w:sz w:val="20"/>
        </w:rPr>
        <w:t>HHS</w:t>
      </w:r>
      <w:r>
        <w:rPr>
          <w:rFonts w:ascii="Calibri Light"/>
          <w:b w:val="0"/>
          <w:spacing w:val="-4"/>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PEP20-06-04-003.</w:t>
      </w:r>
      <w:r>
        <w:rPr>
          <w:rFonts w:ascii="Calibri Light"/>
          <w:b w:val="0"/>
          <w:spacing w:val="-6"/>
          <w:sz w:val="20"/>
        </w:rPr>
        <w:t> </w:t>
      </w:r>
      <w:hyperlink r:id="rId352">
        <w:r>
          <w:rPr>
            <w:rFonts w:ascii="Calibri Light"/>
            <w:b w:val="0"/>
            <w:color w:val="0562C1"/>
            <w:sz w:val="20"/>
            <w:u w:val="single" w:color="0562C1"/>
          </w:rPr>
          <w:t>https://store.samhsa.gov/product/advisory-</w:t>
        </w:r>
      </w:hyperlink>
      <w:hyperlink r:id="rId352">
        <w:r>
          <w:rPr>
            <w:rFonts w:ascii="Calibri Light"/>
            <w:b w:val="0"/>
            <w:color w:val="0562C1"/>
            <w:spacing w:val="-2"/>
            <w:sz w:val="20"/>
            <w:u w:val="single" w:color="0562C1"/>
          </w:rPr>
          <w:t>behavioral-health-services-people-who-are-homeless-based-tip-55/pep20-06-04-003</w:t>
        </w:r>
      </w:hyperlink>
    </w:p>
    <w:p>
      <w:pPr>
        <w:spacing w:before="79"/>
        <w:ind w:left="604" w:right="461" w:hanging="244"/>
        <w:jc w:val="left"/>
        <w:rPr>
          <w:rFonts w:ascii="Calibri Light" w:hAnsi="Calibri Light"/>
          <w:b w:val="0"/>
          <w:sz w:val="20"/>
        </w:rPr>
      </w:pPr>
      <w:r>
        <w:rPr>
          <w:rFonts w:ascii="Calibri Light" w:hAnsi="Calibri Light"/>
          <w:b w:val="0"/>
          <w:position w:val="5"/>
          <w:sz w:val="12"/>
        </w:rPr>
        <w:t>158</w:t>
      </w:r>
      <w:r>
        <w:rPr>
          <w:rFonts w:ascii="Calibri Light" w:hAnsi="Calibri Light"/>
          <w:b w:val="0"/>
          <w:spacing w:val="40"/>
          <w:position w:val="5"/>
          <w:sz w:val="12"/>
        </w:rPr>
        <w:t> </w:t>
      </w:r>
      <w:r>
        <w:rPr>
          <w:rFonts w:ascii="Calibri Light" w:hAnsi="Calibri Light"/>
          <w:b w:val="0"/>
          <w:sz w:val="20"/>
        </w:rPr>
        <w:t>Amiri, S., McDonell, M. G., Denney, J. T., Buchwald, D., &amp; Amram, O. (2021). Disparities in access to opioid treatment</w:t>
      </w:r>
      <w:r>
        <w:rPr>
          <w:rFonts w:ascii="Calibri Light" w:hAnsi="Calibri Light"/>
          <w:b w:val="0"/>
          <w:spacing w:val="-5"/>
          <w:sz w:val="20"/>
        </w:rPr>
        <w:t> </w:t>
      </w:r>
      <w:r>
        <w:rPr>
          <w:rFonts w:ascii="Calibri Light" w:hAnsi="Calibri Light"/>
          <w:b w:val="0"/>
          <w:sz w:val="20"/>
        </w:rPr>
        <w:t>programs</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office-based</w:t>
      </w:r>
      <w:r>
        <w:rPr>
          <w:rFonts w:ascii="Calibri Light" w:hAnsi="Calibri Light"/>
          <w:b w:val="0"/>
          <w:spacing w:val="-4"/>
          <w:sz w:val="20"/>
        </w:rPr>
        <w:t> </w:t>
      </w:r>
      <w:r>
        <w:rPr>
          <w:rFonts w:ascii="Calibri Light" w:hAnsi="Calibri Light"/>
          <w:b w:val="0"/>
          <w:sz w:val="20"/>
        </w:rPr>
        <w:t>buprenorphine</w:t>
      </w:r>
      <w:r>
        <w:rPr>
          <w:rFonts w:ascii="Calibri Light" w:hAnsi="Calibri Light"/>
          <w:b w:val="0"/>
          <w:spacing w:val="-4"/>
          <w:sz w:val="20"/>
        </w:rPr>
        <w:t> </w:t>
      </w:r>
      <w:r>
        <w:rPr>
          <w:rFonts w:ascii="Calibri Light" w:hAnsi="Calibri Light"/>
          <w:b w:val="0"/>
          <w:sz w:val="20"/>
        </w:rPr>
        <w:t>treatment</w:t>
      </w:r>
      <w:r>
        <w:rPr>
          <w:rFonts w:ascii="Calibri Light" w:hAnsi="Calibri Light"/>
          <w:b w:val="0"/>
          <w:spacing w:val="-5"/>
          <w:sz w:val="20"/>
        </w:rPr>
        <w:t> </w:t>
      </w:r>
      <w:r>
        <w:rPr>
          <w:rFonts w:ascii="Calibri Light" w:hAnsi="Calibri Light"/>
          <w:b w:val="0"/>
          <w:sz w:val="20"/>
        </w:rPr>
        <w:t>across</w:t>
      </w:r>
      <w:r>
        <w:rPr>
          <w:rFonts w:ascii="Calibri Light" w:hAnsi="Calibri Light"/>
          <w:b w:val="0"/>
          <w:spacing w:val="-4"/>
          <w:sz w:val="20"/>
        </w:rPr>
        <w:t> </w:t>
      </w:r>
      <w:r>
        <w:rPr>
          <w:rFonts w:ascii="Calibri Light" w:hAnsi="Calibri Light"/>
          <w:b w:val="0"/>
          <w:sz w:val="20"/>
        </w:rPr>
        <w:t>the</w:t>
      </w:r>
      <w:r>
        <w:rPr>
          <w:rFonts w:ascii="Calibri Light" w:hAnsi="Calibri Light"/>
          <w:b w:val="0"/>
          <w:spacing w:val="-4"/>
          <w:sz w:val="20"/>
        </w:rPr>
        <w:t> </w:t>
      </w:r>
      <w:r>
        <w:rPr>
          <w:rFonts w:ascii="Calibri Light" w:hAnsi="Calibri Light"/>
          <w:b w:val="0"/>
          <w:sz w:val="20"/>
        </w:rPr>
        <w:t>rural-urban</w:t>
      </w:r>
      <w:r>
        <w:rPr>
          <w:rFonts w:ascii="Calibri Light" w:hAnsi="Calibri Light"/>
          <w:b w:val="0"/>
          <w:spacing w:val="-5"/>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area</w:t>
      </w:r>
      <w:r>
        <w:rPr>
          <w:rFonts w:ascii="Calibri Light" w:hAnsi="Calibri Light"/>
          <w:b w:val="0"/>
          <w:spacing w:val="-4"/>
          <w:sz w:val="20"/>
        </w:rPr>
        <w:t> </w:t>
      </w:r>
      <w:r>
        <w:rPr>
          <w:rFonts w:ascii="Calibri Light" w:hAnsi="Calibri Light"/>
          <w:b w:val="0"/>
          <w:sz w:val="20"/>
        </w:rPr>
        <w:t>deprivation continua: A US nationwide small area analysis. </w:t>
      </w:r>
      <w:r>
        <w:rPr>
          <w:rFonts w:ascii="Calibri Light" w:hAnsi="Calibri Light"/>
          <w:b w:val="0"/>
          <w:i/>
          <w:sz w:val="20"/>
        </w:rPr>
        <w:t>Value in Health, 24</w:t>
      </w:r>
      <w:r>
        <w:rPr>
          <w:rFonts w:ascii="Calibri Light" w:hAnsi="Calibri Light"/>
          <w:b w:val="0"/>
          <w:sz w:val="20"/>
        </w:rPr>
        <w:t>(2), 188–195. </w:t>
      </w:r>
      <w:hyperlink r:id="rId353">
        <w:r>
          <w:rPr>
            <w:rFonts w:ascii="Calibri Light" w:hAnsi="Calibri Light"/>
            <w:b w:val="0"/>
            <w:color w:val="0562C1"/>
            <w:spacing w:val="-2"/>
            <w:sz w:val="20"/>
            <w:u w:val="single" w:color="0562C1"/>
          </w:rPr>
          <w:t>https://doi.org/10.1016/j.jval.2020.08.2098</w:t>
        </w:r>
      </w:hyperlink>
    </w:p>
    <w:p>
      <w:pPr>
        <w:spacing w:before="79"/>
        <w:ind w:left="604" w:right="461" w:hanging="245"/>
        <w:jc w:val="left"/>
        <w:rPr>
          <w:rFonts w:ascii="Calibri Light" w:hAnsi="Calibri Light"/>
          <w:b w:val="0"/>
          <w:sz w:val="20"/>
        </w:rPr>
      </w:pPr>
      <w:r>
        <w:rPr>
          <w:rFonts w:ascii="Calibri Light" w:hAnsi="Calibri Light"/>
          <w:b w:val="0"/>
          <w:position w:val="5"/>
          <w:sz w:val="12"/>
        </w:rPr>
        <w:t>159</w:t>
      </w:r>
      <w:r>
        <w:rPr>
          <w:rFonts w:ascii="Calibri Light" w:hAnsi="Calibri Light"/>
          <w:b w:val="0"/>
          <w:spacing w:val="40"/>
          <w:position w:val="5"/>
          <w:sz w:val="12"/>
        </w:rPr>
        <w:t> </w:t>
      </w:r>
      <w:r>
        <w:rPr>
          <w:rFonts w:ascii="Calibri Light" w:hAnsi="Calibri Light"/>
          <w:b w:val="0"/>
          <w:sz w:val="20"/>
        </w:rPr>
        <w:t>Czeisler, M. É., Board, A., Thierry, J. M., Czeisler, C. A., Rajaratnam, S. M. W., Howard, M. E., &amp; Clarke, K. E. N. (2021).</w:t>
      </w:r>
      <w:r>
        <w:rPr>
          <w:rFonts w:ascii="Calibri Light" w:hAnsi="Calibri Light"/>
          <w:b w:val="0"/>
          <w:spacing w:val="-4"/>
          <w:sz w:val="20"/>
        </w:rPr>
        <w:t> </w:t>
      </w:r>
      <w:r>
        <w:rPr>
          <w:rFonts w:ascii="Calibri Light" w:hAnsi="Calibri Light"/>
          <w:b w:val="0"/>
          <w:sz w:val="20"/>
        </w:rPr>
        <w:t>Mental</w:t>
      </w:r>
      <w:r>
        <w:rPr>
          <w:rFonts w:ascii="Calibri Light" w:hAnsi="Calibri Light"/>
          <w:b w:val="0"/>
          <w:spacing w:val="-4"/>
          <w:sz w:val="20"/>
        </w:rPr>
        <w:t> </w:t>
      </w:r>
      <w:r>
        <w:rPr>
          <w:rFonts w:ascii="Calibri Light" w:hAnsi="Calibri Light"/>
          <w:b w:val="0"/>
          <w:sz w:val="20"/>
        </w:rPr>
        <w:t>health</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substance</w:t>
      </w:r>
      <w:r>
        <w:rPr>
          <w:rFonts w:ascii="Calibri Light" w:hAnsi="Calibri Light"/>
          <w:b w:val="0"/>
          <w:spacing w:val="-4"/>
          <w:sz w:val="20"/>
        </w:rPr>
        <w:t> </w:t>
      </w:r>
      <w:r>
        <w:rPr>
          <w:rFonts w:ascii="Calibri Light" w:hAnsi="Calibri Light"/>
          <w:b w:val="0"/>
          <w:sz w:val="20"/>
        </w:rPr>
        <w:t>use</w:t>
      </w:r>
      <w:r>
        <w:rPr>
          <w:rFonts w:ascii="Calibri Light" w:hAnsi="Calibri Light"/>
          <w:b w:val="0"/>
          <w:spacing w:val="-4"/>
          <w:sz w:val="20"/>
        </w:rPr>
        <w:t> </w:t>
      </w:r>
      <w:r>
        <w:rPr>
          <w:rFonts w:ascii="Calibri Light" w:hAnsi="Calibri Light"/>
          <w:b w:val="0"/>
          <w:sz w:val="20"/>
        </w:rPr>
        <w:t>among</w:t>
      </w:r>
      <w:r>
        <w:rPr>
          <w:rFonts w:ascii="Calibri Light" w:hAnsi="Calibri Light"/>
          <w:b w:val="0"/>
          <w:spacing w:val="-4"/>
          <w:sz w:val="20"/>
        </w:rPr>
        <w:t> </w:t>
      </w:r>
      <w:r>
        <w:rPr>
          <w:rFonts w:ascii="Calibri Light" w:hAnsi="Calibri Light"/>
          <w:b w:val="0"/>
          <w:sz w:val="20"/>
        </w:rPr>
        <w:t>adults</w:t>
      </w:r>
      <w:r>
        <w:rPr>
          <w:rFonts w:ascii="Calibri Light" w:hAnsi="Calibri Light"/>
          <w:b w:val="0"/>
          <w:spacing w:val="-4"/>
          <w:sz w:val="20"/>
        </w:rPr>
        <w:t> </w:t>
      </w:r>
      <w:r>
        <w:rPr>
          <w:rFonts w:ascii="Calibri Light" w:hAnsi="Calibri Light"/>
          <w:b w:val="0"/>
          <w:sz w:val="20"/>
        </w:rPr>
        <w:t>with</w:t>
      </w:r>
      <w:r>
        <w:rPr>
          <w:rFonts w:ascii="Calibri Light" w:hAnsi="Calibri Light"/>
          <w:b w:val="0"/>
          <w:spacing w:val="-2"/>
          <w:sz w:val="20"/>
        </w:rPr>
        <w:t> </w:t>
      </w:r>
      <w:r>
        <w:rPr>
          <w:rFonts w:ascii="Calibri Light" w:hAnsi="Calibri Light"/>
          <w:b w:val="0"/>
          <w:sz w:val="20"/>
        </w:rPr>
        <w:t>disabilities</w:t>
      </w:r>
      <w:r>
        <w:rPr>
          <w:rFonts w:ascii="Calibri Light" w:hAnsi="Calibri Light"/>
          <w:b w:val="0"/>
          <w:spacing w:val="-4"/>
          <w:sz w:val="20"/>
        </w:rPr>
        <w:t> </w:t>
      </w:r>
      <w:r>
        <w:rPr>
          <w:rFonts w:ascii="Calibri Light" w:hAnsi="Calibri Light"/>
          <w:b w:val="0"/>
          <w:sz w:val="20"/>
        </w:rPr>
        <w:t>during</w:t>
      </w:r>
      <w:r>
        <w:rPr>
          <w:rFonts w:ascii="Calibri Light" w:hAnsi="Calibri Light"/>
          <w:b w:val="0"/>
          <w:spacing w:val="-4"/>
          <w:sz w:val="20"/>
        </w:rPr>
        <w:t> </w:t>
      </w:r>
      <w:r>
        <w:rPr>
          <w:rFonts w:ascii="Calibri Light" w:hAnsi="Calibri Light"/>
          <w:b w:val="0"/>
          <w:sz w:val="20"/>
        </w:rPr>
        <w:t>the</w:t>
      </w:r>
      <w:r>
        <w:rPr>
          <w:rFonts w:ascii="Calibri Light" w:hAnsi="Calibri Light"/>
          <w:b w:val="0"/>
          <w:spacing w:val="-2"/>
          <w:sz w:val="20"/>
        </w:rPr>
        <w:t> </w:t>
      </w:r>
      <w:r>
        <w:rPr>
          <w:rFonts w:ascii="Calibri Light" w:hAnsi="Calibri Light"/>
          <w:b w:val="0"/>
          <w:sz w:val="20"/>
        </w:rPr>
        <w:t>COVID-19</w:t>
      </w:r>
      <w:r>
        <w:rPr>
          <w:rFonts w:ascii="Calibri Light" w:hAnsi="Calibri Light"/>
          <w:b w:val="0"/>
          <w:spacing w:val="-4"/>
          <w:sz w:val="20"/>
        </w:rPr>
        <w:t> </w:t>
      </w:r>
      <w:r>
        <w:rPr>
          <w:rFonts w:ascii="Calibri Light" w:hAnsi="Calibri Light"/>
          <w:b w:val="0"/>
          <w:sz w:val="20"/>
        </w:rPr>
        <w:t>pandemic—United States, February–March 2021. </w:t>
      </w:r>
      <w:r>
        <w:rPr>
          <w:rFonts w:ascii="Calibri Light" w:hAnsi="Calibri Light"/>
          <w:b w:val="0"/>
          <w:i/>
          <w:sz w:val="20"/>
        </w:rPr>
        <w:t>Morbidity and Mortality Weekly Report, 70</w:t>
      </w:r>
      <w:r>
        <w:rPr>
          <w:rFonts w:ascii="Calibri Light" w:hAnsi="Calibri Light"/>
          <w:b w:val="0"/>
          <w:sz w:val="20"/>
        </w:rPr>
        <w:t>(34), 1142–1149. </w:t>
      </w:r>
      <w:hyperlink r:id="rId354">
        <w:r>
          <w:rPr>
            <w:rFonts w:ascii="Calibri Light" w:hAnsi="Calibri Light"/>
            <w:b w:val="0"/>
            <w:color w:val="0562C1"/>
            <w:spacing w:val="-2"/>
            <w:sz w:val="20"/>
            <w:u w:val="single" w:color="0562C1"/>
          </w:rPr>
          <w:t>https://doi.org/10.15585/mmwr.mm7034a3</w:t>
        </w:r>
      </w:hyperlink>
    </w:p>
    <w:p>
      <w:pPr>
        <w:spacing w:before="82"/>
        <w:ind w:left="605" w:right="394" w:hanging="246"/>
        <w:jc w:val="left"/>
        <w:rPr>
          <w:rFonts w:ascii="Calibri Light"/>
          <w:b w:val="0"/>
          <w:sz w:val="20"/>
        </w:rPr>
      </w:pPr>
      <w:r>
        <w:rPr>
          <w:rFonts w:ascii="Calibri Light"/>
          <w:b w:val="0"/>
          <w:position w:val="5"/>
          <w:sz w:val="12"/>
        </w:rPr>
        <w:t>160</w:t>
      </w:r>
      <w:r>
        <w:rPr>
          <w:rFonts w:ascii="Calibri Light"/>
          <w:b w:val="0"/>
          <w:spacing w:val="40"/>
          <w:position w:val="5"/>
          <w:sz w:val="12"/>
        </w:rPr>
        <w:t> </w:t>
      </w:r>
      <w:r>
        <w:rPr>
          <w:rFonts w:ascii="Calibri Light"/>
          <w:b w:val="0"/>
          <w:sz w:val="20"/>
        </w:rPr>
        <w:t>Akobirshoev, I., McKee, M. M., Reif, S., Adams, R. S., Li, F. S., &amp; Mitra, M. (2022). Opioid use disorder-related emergency</w:t>
      </w:r>
      <w:r>
        <w:rPr>
          <w:rFonts w:ascii="Calibri Light"/>
          <w:b w:val="0"/>
          <w:spacing w:val="-2"/>
          <w:sz w:val="20"/>
        </w:rPr>
        <w:t> </w:t>
      </w:r>
      <w:r>
        <w:rPr>
          <w:rFonts w:ascii="Calibri Light"/>
          <w:b w:val="0"/>
          <w:sz w:val="20"/>
        </w:rPr>
        <w:t>department</w:t>
      </w:r>
      <w:r>
        <w:rPr>
          <w:rFonts w:ascii="Calibri Light"/>
          <w:b w:val="0"/>
          <w:spacing w:val="-4"/>
          <w:sz w:val="20"/>
        </w:rPr>
        <w:t> </w:t>
      </w:r>
      <w:r>
        <w:rPr>
          <w:rFonts w:ascii="Calibri Light"/>
          <w:b w:val="0"/>
          <w:sz w:val="20"/>
        </w:rPr>
        <w:t>visits</w:t>
      </w:r>
      <w:r>
        <w:rPr>
          <w:rFonts w:ascii="Calibri Light"/>
          <w:b w:val="0"/>
          <w:spacing w:val="-3"/>
          <w:sz w:val="20"/>
        </w:rPr>
        <w:t> </w:t>
      </w:r>
      <w:r>
        <w:rPr>
          <w:rFonts w:ascii="Calibri Light"/>
          <w:b w:val="0"/>
          <w:sz w:val="20"/>
        </w:rPr>
        <w:t>among</w:t>
      </w:r>
      <w:r>
        <w:rPr>
          <w:rFonts w:ascii="Calibri Light"/>
          <w:b w:val="0"/>
          <w:spacing w:val="-3"/>
          <w:sz w:val="20"/>
        </w:rPr>
        <w:t> </w:t>
      </w:r>
      <w:r>
        <w:rPr>
          <w:rFonts w:ascii="Calibri Light"/>
          <w:b w:val="0"/>
          <w:sz w:val="20"/>
        </w:rPr>
        <w:t>deaf</w:t>
      </w:r>
      <w:r>
        <w:rPr>
          <w:rFonts w:ascii="Calibri Light"/>
          <w:b w:val="0"/>
          <w:spacing w:val="-3"/>
          <w:sz w:val="20"/>
        </w:rPr>
        <w:t> </w:t>
      </w:r>
      <w:r>
        <w:rPr>
          <w:rFonts w:ascii="Calibri Light"/>
          <w:b w:val="0"/>
          <w:sz w:val="20"/>
        </w:rPr>
        <w:t>or</w:t>
      </w:r>
      <w:r>
        <w:rPr>
          <w:rFonts w:ascii="Calibri Light"/>
          <w:b w:val="0"/>
          <w:spacing w:val="-2"/>
          <w:sz w:val="20"/>
        </w:rPr>
        <w:t> </w:t>
      </w:r>
      <w:r>
        <w:rPr>
          <w:rFonts w:ascii="Calibri Light"/>
          <w:b w:val="0"/>
          <w:sz w:val="20"/>
        </w:rPr>
        <w:t>hard</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hearing</w:t>
      </w:r>
      <w:r>
        <w:rPr>
          <w:rFonts w:ascii="Calibri Light"/>
          <w:b w:val="0"/>
          <w:spacing w:val="-1"/>
          <w:sz w:val="20"/>
        </w:rPr>
        <w:t> </w:t>
      </w:r>
      <w:r>
        <w:rPr>
          <w:rFonts w:ascii="Calibri Light"/>
          <w:b w:val="0"/>
          <w:sz w:val="20"/>
        </w:rPr>
        <w:t>adults</w:t>
      </w:r>
      <w:r>
        <w:rPr>
          <w:rFonts w:ascii="Calibri Light"/>
          <w:b w:val="0"/>
          <w:spacing w:val="-3"/>
          <w:sz w:val="20"/>
        </w:rPr>
        <w:t> </w:t>
      </w:r>
      <w:r>
        <w:rPr>
          <w:rFonts w:ascii="Calibri Light"/>
          <w:b w:val="0"/>
          <w:sz w:val="20"/>
        </w:rPr>
        <w:t>in</w:t>
      </w:r>
      <w:r>
        <w:rPr>
          <w:rFonts w:ascii="Calibri Light"/>
          <w:b w:val="0"/>
          <w:spacing w:val="-3"/>
          <w:sz w:val="20"/>
        </w:rPr>
        <w:t> </w:t>
      </w:r>
      <w:r>
        <w:rPr>
          <w:rFonts w:ascii="Calibri Light"/>
          <w:b w:val="0"/>
          <w:sz w:val="20"/>
        </w:rPr>
        <w:t>the</w:t>
      </w:r>
      <w:r>
        <w:rPr>
          <w:rFonts w:ascii="Calibri Light"/>
          <w:b w:val="0"/>
          <w:spacing w:val="-3"/>
          <w:sz w:val="20"/>
        </w:rPr>
        <w:t> </w:t>
      </w:r>
      <w:r>
        <w:rPr>
          <w:rFonts w:ascii="Calibri Light"/>
          <w:b w:val="0"/>
          <w:sz w:val="20"/>
        </w:rPr>
        <w:t>United</w:t>
      </w:r>
      <w:r>
        <w:rPr>
          <w:rFonts w:ascii="Calibri Light"/>
          <w:b w:val="0"/>
          <w:spacing w:val="-3"/>
          <w:sz w:val="20"/>
        </w:rPr>
        <w:t> </w:t>
      </w:r>
      <w:r>
        <w:rPr>
          <w:rFonts w:ascii="Calibri Light"/>
          <w:b w:val="0"/>
          <w:sz w:val="20"/>
        </w:rPr>
        <w:t>States.</w:t>
      </w:r>
      <w:r>
        <w:rPr>
          <w:rFonts w:ascii="Calibri Light"/>
          <w:b w:val="0"/>
          <w:spacing w:val="-4"/>
          <w:sz w:val="20"/>
        </w:rPr>
        <w:t> </w:t>
      </w:r>
      <w:r>
        <w:rPr>
          <w:rFonts w:ascii="Calibri Light"/>
          <w:b w:val="0"/>
          <w:sz w:val="20"/>
        </w:rPr>
        <w:t>Disability</w:t>
      </w:r>
      <w:r>
        <w:rPr>
          <w:rFonts w:ascii="Calibri Light"/>
          <w:b w:val="0"/>
          <w:spacing w:val="-2"/>
          <w:sz w:val="20"/>
        </w:rPr>
        <w:t> </w:t>
      </w:r>
      <w:r>
        <w:rPr>
          <w:rFonts w:ascii="Calibri Light"/>
          <w:b w:val="0"/>
          <w:sz w:val="20"/>
        </w:rPr>
        <w:t>and</w:t>
      </w:r>
      <w:r>
        <w:rPr>
          <w:rFonts w:ascii="Calibri Light"/>
          <w:b w:val="0"/>
          <w:spacing w:val="-3"/>
          <w:sz w:val="20"/>
        </w:rPr>
        <w:t> </w:t>
      </w:r>
      <w:r>
        <w:rPr>
          <w:rFonts w:ascii="Calibri Light"/>
          <w:b w:val="0"/>
          <w:sz w:val="20"/>
        </w:rPr>
        <w:t>Health Journal, 15(2S), 101291. </w:t>
      </w:r>
      <w:hyperlink r:id="rId355">
        <w:r>
          <w:rPr>
            <w:rFonts w:ascii="Calibri Light"/>
            <w:b w:val="0"/>
            <w:color w:val="0562C1"/>
            <w:sz w:val="20"/>
            <w:u w:val="single" w:color="0562C1"/>
          </w:rPr>
          <w:t>https://doi.org/10.1016/j.dhjo.2022.101291</w:t>
        </w:r>
      </w:hyperlink>
    </w:p>
    <w:p>
      <w:pPr>
        <w:spacing w:before="79"/>
        <w:ind w:left="605" w:right="394" w:hanging="246"/>
        <w:jc w:val="left"/>
        <w:rPr>
          <w:rFonts w:ascii="Calibri Light" w:hAnsi="Calibri Light"/>
          <w:b w:val="0"/>
          <w:sz w:val="20"/>
        </w:rPr>
      </w:pPr>
      <w:r>
        <w:rPr>
          <w:rFonts w:ascii="Calibri Light" w:hAnsi="Calibri Light"/>
          <w:b w:val="0"/>
          <w:position w:val="5"/>
          <w:sz w:val="12"/>
        </w:rPr>
        <w:t>161</w:t>
      </w:r>
      <w:r>
        <w:rPr>
          <w:rFonts w:ascii="Calibri Light" w:hAnsi="Calibri Light"/>
          <w:b w:val="0"/>
          <w:spacing w:val="33"/>
          <w:position w:val="5"/>
          <w:sz w:val="12"/>
        </w:rPr>
        <w:t> </w:t>
      </w:r>
      <w:r>
        <w:rPr>
          <w:rFonts w:ascii="Calibri Light" w:hAnsi="Calibri Light"/>
          <w:b w:val="0"/>
          <w:sz w:val="20"/>
        </w:rPr>
        <w:t>Adams,</w:t>
      </w:r>
      <w:r>
        <w:rPr>
          <w:rFonts w:ascii="Calibri Light" w:hAnsi="Calibri Light"/>
          <w:b w:val="0"/>
          <w:spacing w:val="-3"/>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Corrigan,</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D.,</w:t>
      </w:r>
      <w:r>
        <w:rPr>
          <w:rFonts w:ascii="Calibri Light" w:hAnsi="Calibri Light"/>
          <w:b w:val="0"/>
          <w:spacing w:val="-3"/>
          <w:sz w:val="20"/>
        </w:rPr>
        <w:t> </w:t>
      </w:r>
      <w:r>
        <w:rPr>
          <w:rFonts w:ascii="Calibri Light" w:hAnsi="Calibri Light"/>
          <w:b w:val="0"/>
          <w:sz w:val="20"/>
        </w:rPr>
        <w:t>&amp; Dams-O’Connor,</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(2020).</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2"/>
          <w:sz w:val="20"/>
        </w:rPr>
        <w:t> </w:t>
      </w:r>
      <w:r>
        <w:rPr>
          <w:rFonts w:ascii="Calibri Light" w:hAnsi="Calibri Light"/>
          <w:b w:val="0"/>
          <w:sz w:val="20"/>
        </w:rPr>
        <w:t>use</w:t>
      </w:r>
      <w:r>
        <w:rPr>
          <w:rFonts w:ascii="Calibri Light" w:hAnsi="Calibri Light"/>
          <w:b w:val="0"/>
          <w:spacing w:val="-2"/>
          <w:sz w:val="20"/>
        </w:rPr>
        <w:t> </w:t>
      </w:r>
      <w:r>
        <w:rPr>
          <w:rFonts w:ascii="Calibri Light" w:hAnsi="Calibri Light"/>
          <w:b w:val="0"/>
          <w:sz w:val="20"/>
        </w:rPr>
        <w:t>among</w:t>
      </w:r>
      <w:r>
        <w:rPr>
          <w:rFonts w:ascii="Calibri Light" w:hAnsi="Calibri Light"/>
          <w:b w:val="0"/>
          <w:spacing w:val="-2"/>
          <w:sz w:val="20"/>
        </w:rPr>
        <w:t> </w:t>
      </w:r>
      <w:r>
        <w:rPr>
          <w:rFonts w:ascii="Calibri Light" w:hAnsi="Calibri Light"/>
          <w:b w:val="0"/>
          <w:sz w:val="20"/>
        </w:rPr>
        <w:t>individuals</w:t>
      </w:r>
      <w:r>
        <w:rPr>
          <w:rFonts w:ascii="Calibri Light" w:hAnsi="Calibri Light"/>
          <w:b w:val="0"/>
          <w:spacing w:val="-2"/>
          <w:sz w:val="20"/>
        </w:rPr>
        <w:t> </w:t>
      </w:r>
      <w:r>
        <w:rPr>
          <w:rFonts w:ascii="Calibri Light" w:hAnsi="Calibri Light"/>
          <w:b w:val="0"/>
          <w:sz w:val="20"/>
        </w:rPr>
        <w:t>with</w:t>
      </w:r>
      <w:r>
        <w:rPr>
          <w:rFonts w:ascii="Calibri Light" w:hAnsi="Calibri Light"/>
          <w:b w:val="0"/>
          <w:spacing w:val="-2"/>
          <w:sz w:val="20"/>
        </w:rPr>
        <w:t> </w:t>
      </w:r>
      <w:r>
        <w:rPr>
          <w:rFonts w:ascii="Calibri Light" w:hAnsi="Calibri Light"/>
          <w:b w:val="0"/>
          <w:sz w:val="20"/>
        </w:rPr>
        <w:t>traumatic</w:t>
      </w:r>
      <w:r>
        <w:rPr>
          <w:rFonts w:ascii="Calibri Light" w:hAnsi="Calibri Light"/>
          <w:b w:val="0"/>
          <w:spacing w:val="-3"/>
          <w:sz w:val="20"/>
        </w:rPr>
        <w:t> </w:t>
      </w:r>
      <w:r>
        <w:rPr>
          <w:rFonts w:ascii="Calibri Light" w:hAnsi="Calibri Light"/>
          <w:b w:val="0"/>
          <w:sz w:val="20"/>
        </w:rPr>
        <w:t>brain injury: A perfect storm? </w:t>
      </w:r>
      <w:r>
        <w:rPr>
          <w:rFonts w:ascii="Calibri Light" w:hAnsi="Calibri Light"/>
          <w:b w:val="0"/>
          <w:i/>
          <w:sz w:val="20"/>
        </w:rPr>
        <w:t>Journal of Neurotrauma, 37</w:t>
      </w:r>
      <w:r>
        <w:rPr>
          <w:rFonts w:ascii="Calibri Light" w:hAnsi="Calibri Light"/>
          <w:b w:val="0"/>
          <w:sz w:val="20"/>
        </w:rPr>
        <w:t>(1), 211–216. </w:t>
      </w:r>
      <w:hyperlink r:id="rId356">
        <w:r>
          <w:rPr>
            <w:rFonts w:ascii="Calibri Light" w:hAnsi="Calibri Light"/>
            <w:b w:val="0"/>
            <w:color w:val="0562C1"/>
            <w:sz w:val="20"/>
            <w:u w:val="single" w:color="0562C1"/>
          </w:rPr>
          <w:t>https://doi.org/10.1089/neu.2019.6451</w:t>
        </w:r>
      </w:hyperlink>
    </w:p>
    <w:p>
      <w:pPr>
        <w:spacing w:before="80"/>
        <w:ind w:left="605" w:right="491" w:hanging="246"/>
        <w:jc w:val="left"/>
        <w:rPr>
          <w:rFonts w:ascii="Calibri Light"/>
          <w:b w:val="0"/>
          <w:sz w:val="20"/>
        </w:rPr>
      </w:pPr>
      <w:r>
        <w:rPr>
          <w:rFonts w:ascii="Calibri Light"/>
          <w:b w:val="0"/>
          <w:position w:val="5"/>
          <w:sz w:val="12"/>
        </w:rPr>
        <w:t>162</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33, </w:t>
      </w:r>
      <w:r>
        <w:rPr>
          <w:rFonts w:ascii="Calibri Light"/>
          <w:b w:val="0"/>
          <w:i/>
          <w:sz w:val="20"/>
        </w:rPr>
        <w:t>Treatment for stimulant use disorders. </w:t>
      </w:r>
      <w:r>
        <w:rPr>
          <w:rFonts w:ascii="Calibri Light"/>
          <w:b w:val="0"/>
          <w:sz w:val="20"/>
        </w:rPr>
        <w:t>HHS Publication No. PEP21-02-01- 004. </w:t>
      </w:r>
      <w:hyperlink r:id="rId357">
        <w:r>
          <w:rPr>
            <w:rFonts w:ascii="Calibri Light"/>
            <w:b w:val="0"/>
            <w:color w:val="0562C1"/>
            <w:spacing w:val="-2"/>
            <w:sz w:val="20"/>
            <w:u w:val="single" w:color="0562C1"/>
          </w:rPr>
          <w:t>https://store.samhsa.gov/product/tip-33-treatment-stimulant-use-disorders/pep21-02-01-004</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bookmarkStart w:name="_bookmark296" w:id="284"/>
      <w:bookmarkEnd w:id="284"/>
      <w:r>
        <w:rPr/>
      </w:r>
      <w:bookmarkStart w:name="_bookmark295" w:id="285"/>
      <w:bookmarkEnd w:id="285"/>
      <w:r>
        <w:rPr/>
      </w:r>
      <w:bookmarkStart w:name="_bookmark294" w:id="286"/>
      <w:bookmarkEnd w:id="286"/>
      <w:r>
        <w:rPr/>
      </w:r>
      <w:r>
        <w:rPr>
          <w:rFonts w:ascii="Calibri Light"/>
          <w:sz w:val="2"/>
        </w:rPr>
        <mc:AlternateContent>
          <mc:Choice Requires="wps">
            <w:drawing>
              <wp:inline distT="0" distB="0" distL="0" distR="0">
                <wp:extent cx="5943600" cy="9525"/>
                <wp:effectExtent l="0" t="0" r="0" b="0"/>
                <wp:docPr id="135" name="Group 135"/>
                <wp:cNvGraphicFramePr>
                  <a:graphicFrameLocks/>
                </wp:cNvGraphicFramePr>
                <a:graphic>
                  <a:graphicData uri="http://schemas.microsoft.com/office/word/2010/wordprocessingGroup">
                    <wpg:wgp>
                      <wpg:cNvPr id="135" name="Group 135"/>
                      <wpg:cNvGrpSpPr/>
                      <wpg:grpSpPr>
                        <a:xfrm>
                          <a:off x="0" y="0"/>
                          <a:ext cx="5943600" cy="9525"/>
                          <a:chExt cx="5943600" cy="9525"/>
                        </a:xfrm>
                      </wpg:grpSpPr>
                      <wps:wsp>
                        <wps:cNvPr id="136" name="Graphic 136"/>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34" coordorigin="0,0" coordsize="9360,15">
                <v:rect style="position:absolute;left:0;top:0;width:9360;height:15" id="docshape135" filled="true" fillcolor="#000000" stroked="false">
                  <v:fill type="solid"/>
                </v:rect>
              </v:group>
            </w:pict>
          </mc:Fallback>
        </mc:AlternateContent>
      </w:r>
      <w:r>
        <w:rPr>
          <w:rFonts w:ascii="Calibri Light"/>
          <w:sz w:val="2"/>
        </w:rPr>
      </w:r>
    </w:p>
    <w:p>
      <w:pPr>
        <w:spacing w:before="96"/>
        <w:ind w:left="604" w:right="461" w:hanging="245"/>
        <w:jc w:val="left"/>
        <w:rPr>
          <w:rFonts w:ascii="Calibri Light"/>
          <w:b w:val="0"/>
          <w:sz w:val="20"/>
        </w:rPr>
      </w:pPr>
      <w:r>
        <w:rPr>
          <w:rFonts w:ascii="Calibri Light"/>
          <w:b w:val="0"/>
          <w:position w:val="5"/>
          <w:sz w:val="12"/>
        </w:rPr>
        <w:t>163</w:t>
      </w:r>
      <w:r>
        <w:rPr>
          <w:rFonts w:ascii="Calibri Light"/>
          <w:b w:val="0"/>
          <w:spacing w:val="34"/>
          <w:position w:val="5"/>
          <w:sz w:val="12"/>
        </w:rPr>
        <w:t> </w:t>
      </w:r>
      <w:bookmarkStart w:name="_bookmark282" w:id="287"/>
      <w:bookmarkEnd w:id="287"/>
      <w:r>
        <w:rPr>
          <w:rFonts w:ascii="Calibri Light"/>
          <w:b w:val="0"/>
          <w:spacing w:val="9"/>
          <w:position w:val="5"/>
          <w:sz w:val="12"/>
        </w:rPr>
      </w:r>
      <w:r>
        <w:rPr>
          <w:rFonts w:ascii="Calibri Light"/>
          <w:b w:val="0"/>
          <w:sz w:val="20"/>
        </w:rPr>
        <w:t>Stone,</w:t>
      </w:r>
      <w:r>
        <w:rPr>
          <w:rFonts w:ascii="Calibri Light"/>
          <w:b w:val="0"/>
          <w:spacing w:val="-3"/>
          <w:sz w:val="20"/>
        </w:rPr>
        <w:t> </w:t>
      </w:r>
      <w:bookmarkStart w:name="_bookmark283" w:id="288"/>
      <w:bookmarkEnd w:id="288"/>
      <w:r>
        <w:rPr>
          <w:rFonts w:ascii="Calibri Light"/>
          <w:b w:val="0"/>
          <w:sz w:val="20"/>
        </w:rPr>
        <w:t>A</w:t>
      </w:r>
      <w:r>
        <w:rPr>
          <w:rFonts w:ascii="Calibri Light"/>
          <w:b w:val="0"/>
          <w:sz w:val="20"/>
        </w:rPr>
        <w:t>.,</w:t>
      </w:r>
      <w:r>
        <w:rPr>
          <w:rFonts w:ascii="Calibri Light"/>
          <w:b w:val="0"/>
          <w:spacing w:val="-3"/>
          <w:sz w:val="20"/>
        </w:rPr>
        <w:t> </w:t>
      </w:r>
      <w:r>
        <w:rPr>
          <w:rFonts w:ascii="Calibri Light"/>
          <w:b w:val="0"/>
          <w:sz w:val="20"/>
        </w:rPr>
        <w:t>Robert</w:t>
      </w:r>
      <w:bookmarkStart w:name="_bookmark284" w:id="289"/>
      <w:bookmarkEnd w:id="289"/>
      <w:r>
        <w:rPr>
          <w:rFonts w:ascii="Calibri Light"/>
          <w:b w:val="0"/>
          <w:sz w:val="20"/>
        </w:rPr>
        <w:t>s</w:t>
      </w:r>
      <w:r>
        <w:rPr>
          <w:rFonts w:ascii="Calibri Light"/>
          <w:b w:val="0"/>
          <w:sz w:val="20"/>
        </w:rPr>
        <w:t>,</w:t>
      </w:r>
      <w:r>
        <w:rPr>
          <w:rFonts w:ascii="Calibri Light"/>
          <w:b w:val="0"/>
          <w:spacing w:val="-3"/>
          <w:sz w:val="20"/>
        </w:rPr>
        <w:t> </w:t>
      </w:r>
      <w:r>
        <w:rPr>
          <w:rFonts w:ascii="Calibri Light"/>
          <w:b w:val="0"/>
          <w:sz w:val="20"/>
        </w:rPr>
        <w:t>A., d</w:t>
      </w:r>
      <w:bookmarkStart w:name="_bookmark285" w:id="290"/>
      <w:bookmarkEnd w:id="290"/>
      <w:r>
        <w:rPr>
          <w:rFonts w:ascii="Calibri Light"/>
          <w:b w:val="0"/>
          <w:sz w:val="20"/>
        </w:rPr>
        <w:t>e</w:t>
      </w:r>
      <w:r>
        <w:rPr>
          <w:rFonts w:ascii="Calibri Light"/>
          <w:b w:val="0"/>
          <w:spacing w:val="-2"/>
          <w:sz w:val="20"/>
        </w:rPr>
        <w:t> </w:t>
      </w:r>
      <w:r>
        <w:rPr>
          <w:rFonts w:ascii="Calibri Light"/>
          <w:b w:val="0"/>
          <w:sz w:val="20"/>
        </w:rPr>
        <w:t>Boer,</w:t>
      </w:r>
      <w:r>
        <w:rPr>
          <w:rFonts w:ascii="Calibri Light"/>
          <w:b w:val="0"/>
          <w:spacing w:val="-3"/>
          <w:sz w:val="20"/>
        </w:rPr>
        <w:t> </w:t>
      </w:r>
      <w:r>
        <w:rPr>
          <w:rFonts w:ascii="Calibri Light"/>
          <w:b w:val="0"/>
          <w:sz w:val="20"/>
        </w:rPr>
        <w:t>H.</w:t>
      </w:r>
      <w:r>
        <w:rPr>
          <w:rFonts w:ascii="Calibri Light"/>
          <w:b w:val="0"/>
          <w:spacing w:val="-1"/>
          <w:sz w:val="20"/>
        </w:rPr>
        <w:t> </w:t>
      </w:r>
      <w:bookmarkStart w:name="_bookmark286" w:id="291"/>
      <w:bookmarkEnd w:id="291"/>
      <w:r>
        <w:rPr>
          <w:rFonts w:ascii="Calibri Light"/>
          <w:b w:val="0"/>
          <w:sz w:val="20"/>
        </w:rPr>
        <w:t>D.</w:t>
      </w:r>
      <w:r>
        <w:rPr>
          <w:rFonts w:ascii="Calibri Light"/>
          <w:b w:val="0"/>
          <w:sz w:val="20"/>
        </w:rPr>
        <w:t>,</w:t>
      </w:r>
      <w:r>
        <w:rPr>
          <w:rFonts w:ascii="Calibri Light"/>
          <w:b w:val="0"/>
          <w:spacing w:val="-3"/>
          <w:sz w:val="20"/>
        </w:rPr>
        <w:t> </w:t>
      </w:r>
      <w:r>
        <w:rPr>
          <w:rFonts w:ascii="Calibri Light"/>
          <w:b w:val="0"/>
          <w:sz w:val="20"/>
        </w:rPr>
        <w:t>Kaye,</w:t>
      </w:r>
      <w:r>
        <w:rPr>
          <w:rFonts w:ascii="Calibri Light"/>
          <w:b w:val="0"/>
          <w:spacing w:val="-3"/>
          <w:sz w:val="20"/>
        </w:rPr>
        <w:t> </w:t>
      </w:r>
      <w:bookmarkStart w:name="_bookmark287" w:id="292"/>
      <w:bookmarkEnd w:id="292"/>
      <w:r>
        <w:rPr>
          <w:rFonts w:ascii="Calibri Light"/>
          <w:b w:val="0"/>
          <w:sz w:val="20"/>
        </w:rPr>
        <w:t>A.</w:t>
      </w:r>
      <w:r>
        <w:rPr>
          <w:rFonts w:ascii="Calibri Light"/>
          <w:b w:val="0"/>
          <w:spacing w:val="-3"/>
          <w:sz w:val="20"/>
        </w:rPr>
        <w:t> </w:t>
      </w:r>
      <w:r>
        <w:rPr>
          <w:rFonts w:ascii="Calibri Light"/>
          <w:b w:val="0"/>
          <w:sz w:val="20"/>
        </w:rPr>
        <w:t>D.,</w:t>
      </w:r>
      <w:r>
        <w:rPr>
          <w:rFonts w:ascii="Calibri Light"/>
          <w:b w:val="0"/>
          <w:spacing w:val="-3"/>
          <w:sz w:val="20"/>
        </w:rPr>
        <w:t> </w:t>
      </w:r>
      <w:r>
        <w:rPr>
          <w:rFonts w:ascii="Calibri Light"/>
          <w:b w:val="0"/>
          <w:sz w:val="20"/>
        </w:rPr>
        <w:t>Fawc</w:t>
      </w:r>
      <w:bookmarkStart w:name="_bookmark288" w:id="293"/>
      <w:bookmarkEnd w:id="293"/>
      <w:r>
        <w:rPr>
          <w:rFonts w:ascii="Calibri Light"/>
          <w:b w:val="0"/>
          <w:sz w:val="20"/>
        </w:rPr>
        <w:t>e</w:t>
      </w:r>
      <w:r>
        <w:rPr>
          <w:rFonts w:ascii="Calibri Light"/>
          <w:b w:val="0"/>
          <w:sz w:val="20"/>
        </w:rPr>
        <w:t>tt,</w:t>
      </w:r>
      <w:r>
        <w:rPr>
          <w:rFonts w:ascii="Calibri Light"/>
          <w:b w:val="0"/>
          <w:spacing w:val="-3"/>
          <w:sz w:val="20"/>
        </w:rPr>
        <w:t> </w:t>
      </w:r>
      <w:r>
        <w:rPr>
          <w:rFonts w:ascii="Calibri Light"/>
          <w:b w:val="0"/>
          <w:sz w:val="20"/>
        </w:rPr>
        <w:t>W.</w:t>
      </w:r>
      <w:r>
        <w:rPr>
          <w:rFonts w:ascii="Calibri Light"/>
          <w:b w:val="0"/>
          <w:spacing w:val="-3"/>
          <w:sz w:val="20"/>
        </w:rPr>
        <w:t> </w:t>
      </w:r>
      <w:r>
        <w:rPr>
          <w:rFonts w:ascii="Calibri Light"/>
          <w:b w:val="0"/>
          <w:sz w:val="20"/>
        </w:rPr>
        <w:t>J.,</w:t>
      </w:r>
      <w:r>
        <w:rPr>
          <w:rFonts w:ascii="Calibri Light"/>
          <w:b w:val="0"/>
          <w:spacing w:val="-3"/>
          <w:sz w:val="20"/>
        </w:rPr>
        <w:t> </w:t>
      </w:r>
      <w:bookmarkStart w:name="_bookmark289" w:id="294"/>
      <w:bookmarkEnd w:id="294"/>
      <w:r>
        <w:rPr>
          <w:rFonts w:ascii="Calibri Light"/>
          <w:b w:val="0"/>
          <w:sz w:val="20"/>
        </w:rPr>
        <w:t>&amp;</w:t>
      </w:r>
      <w:r>
        <w:rPr>
          <w:rFonts w:ascii="Calibri Light"/>
          <w:b w:val="0"/>
          <w:spacing w:val="-1"/>
          <w:sz w:val="20"/>
        </w:rPr>
        <w:t> </w:t>
      </w:r>
      <w:r>
        <w:rPr>
          <w:rFonts w:ascii="Calibri Light"/>
          <w:b w:val="0"/>
          <w:sz w:val="20"/>
        </w:rPr>
        <w:t>Urman,</w:t>
      </w:r>
      <w:r>
        <w:rPr>
          <w:rFonts w:ascii="Calibri Light"/>
          <w:b w:val="0"/>
          <w:spacing w:val="-3"/>
          <w:sz w:val="20"/>
        </w:rPr>
        <w:t> </w:t>
      </w:r>
      <w:bookmarkStart w:name="_bookmark290" w:id="295"/>
      <w:bookmarkEnd w:id="295"/>
      <w:r>
        <w:rPr>
          <w:rFonts w:ascii="Calibri Light"/>
          <w:b w:val="0"/>
          <w:sz w:val="20"/>
        </w:rPr>
        <w:t>R</w:t>
      </w:r>
      <w:r>
        <w:rPr>
          <w:rFonts w:ascii="Calibri Light"/>
          <w:b w:val="0"/>
          <w:sz w:val="20"/>
        </w:rPr>
        <w:t>.</w:t>
      </w:r>
      <w:r>
        <w:rPr>
          <w:rFonts w:ascii="Calibri Light"/>
          <w:b w:val="0"/>
          <w:spacing w:val="-3"/>
          <w:sz w:val="20"/>
        </w:rPr>
        <w:t> </w:t>
      </w:r>
      <w:r>
        <w:rPr>
          <w:rFonts w:ascii="Calibri Light"/>
          <w:b w:val="0"/>
          <w:sz w:val="20"/>
        </w:rPr>
        <w:t>D.</w:t>
      </w:r>
      <w:r>
        <w:rPr>
          <w:rFonts w:ascii="Calibri Light"/>
          <w:b w:val="0"/>
          <w:spacing w:val="-3"/>
          <w:sz w:val="20"/>
        </w:rPr>
        <w:t> </w:t>
      </w:r>
      <w:r>
        <w:rPr>
          <w:rFonts w:ascii="Calibri Light"/>
          <w:b w:val="0"/>
          <w:sz w:val="20"/>
        </w:rPr>
        <w:t>(</w:t>
      </w:r>
      <w:bookmarkStart w:name="_bookmark291" w:id="296"/>
      <w:bookmarkEnd w:id="296"/>
      <w:r>
        <w:rPr>
          <w:rFonts w:ascii="Calibri Light"/>
          <w:b w:val="0"/>
          <w:sz w:val="20"/>
        </w:rPr>
        <w:t>2020</w:t>
      </w:r>
      <w:r>
        <w:rPr>
          <w:rFonts w:ascii="Calibri Light"/>
          <w:b w:val="0"/>
          <w:sz w:val="20"/>
        </w:rPr>
        <w:t>).</w:t>
      </w:r>
      <w:r>
        <w:rPr>
          <w:rFonts w:ascii="Calibri Light"/>
          <w:b w:val="0"/>
          <w:spacing w:val="-1"/>
          <w:sz w:val="20"/>
        </w:rPr>
        <w:t> </w:t>
      </w:r>
      <w:r>
        <w:rPr>
          <w:rFonts w:ascii="Calibri Light"/>
          <w:b w:val="0"/>
          <w:sz w:val="20"/>
        </w:rPr>
        <w:t>Recom</w:t>
      </w:r>
      <w:bookmarkStart w:name="_bookmark292" w:id="297"/>
      <w:bookmarkEnd w:id="297"/>
      <w:r>
        <w:rPr>
          <w:rFonts w:ascii="Calibri Light"/>
          <w:b w:val="0"/>
          <w:sz w:val="20"/>
        </w:rPr>
        <w:t>m</w:t>
      </w:r>
      <w:r>
        <w:rPr>
          <w:rFonts w:ascii="Calibri Light"/>
          <w:b w:val="0"/>
          <w:sz w:val="20"/>
        </w:rPr>
        <w:t>endations</w:t>
      </w:r>
      <w:r>
        <w:rPr>
          <w:rFonts w:ascii="Calibri Light"/>
          <w:b w:val="0"/>
          <w:spacing w:val="-3"/>
          <w:sz w:val="20"/>
        </w:rPr>
        <w:t> </w:t>
      </w:r>
      <w:r>
        <w:rPr>
          <w:rFonts w:ascii="Calibri Light"/>
          <w:b w:val="0"/>
          <w:sz w:val="20"/>
        </w:rPr>
        <w:t>f</w:t>
      </w:r>
      <w:bookmarkStart w:name="_bookmark293" w:id="298"/>
      <w:bookmarkEnd w:id="298"/>
      <w:r>
        <w:rPr>
          <w:rFonts w:ascii="Calibri Light"/>
          <w:b w:val="0"/>
          <w:sz w:val="20"/>
        </w:rPr>
        <w:t>or</w:t>
      </w:r>
      <w:r>
        <w:rPr>
          <w:rFonts w:ascii="Calibri Light"/>
          <w:b w:val="0"/>
          <w:sz w:val="20"/>
        </w:rPr>
        <w:t> managing opioid-tolerant surgical patients within enhanced recovery pathways. </w:t>
      </w:r>
      <w:r>
        <w:rPr>
          <w:rFonts w:ascii="Calibri Light"/>
          <w:b w:val="0"/>
          <w:i/>
          <w:sz w:val="20"/>
        </w:rPr>
        <w:t>Current Pain and Headache</w:t>
      </w:r>
      <w:r>
        <w:rPr>
          <w:rFonts w:ascii="Calibri Light"/>
          <w:b w:val="0"/>
          <w:i/>
          <w:sz w:val="20"/>
        </w:rPr>
        <w:t> Reports, 24</w:t>
      </w:r>
      <w:r>
        <w:rPr>
          <w:rFonts w:ascii="Calibri Light"/>
          <w:b w:val="0"/>
          <w:sz w:val="20"/>
        </w:rPr>
        <w:t>(6), 28. </w:t>
      </w:r>
      <w:hyperlink r:id="rId358">
        <w:r>
          <w:rPr>
            <w:rFonts w:ascii="Calibri Light"/>
            <w:b w:val="0"/>
            <w:color w:val="0562C1"/>
            <w:sz w:val="20"/>
            <w:u w:val="single" w:color="0562C1"/>
          </w:rPr>
          <w:t>https://doi.org/10.1007/s11916-020-00856-w</w:t>
        </w:r>
      </w:hyperlink>
    </w:p>
    <w:p>
      <w:pPr>
        <w:spacing w:before="79"/>
        <w:ind w:left="605" w:right="590" w:hanging="246"/>
        <w:jc w:val="left"/>
        <w:rPr>
          <w:rFonts w:ascii="Calibri Light"/>
          <w:b w:val="0"/>
          <w:sz w:val="20"/>
        </w:rPr>
      </w:pPr>
      <w:r>
        <w:rPr>
          <w:rFonts w:ascii="Calibri Light"/>
          <w:b w:val="0"/>
          <w:position w:val="5"/>
          <w:sz w:val="12"/>
        </w:rPr>
        <w:t>164</w:t>
      </w:r>
      <w:r>
        <w:rPr>
          <w:rFonts w:ascii="Calibri Light"/>
          <w:b w:val="0"/>
          <w:spacing w:val="31"/>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i/>
          <w:sz w:val="20"/>
        </w:rPr>
        <w:t>Advisory:</w:t>
      </w:r>
      <w:r>
        <w:rPr>
          <w:rFonts w:ascii="Calibri Light"/>
          <w:b w:val="0"/>
          <w:i/>
          <w:spacing w:val="-3"/>
          <w:sz w:val="20"/>
        </w:rPr>
        <w:t> </w:t>
      </w:r>
      <w:r>
        <w:rPr>
          <w:rFonts w:ascii="Calibri Light"/>
          <w:b w:val="0"/>
          <w:sz w:val="20"/>
        </w:rPr>
        <w:t>Managing</w:t>
      </w:r>
      <w:r>
        <w:rPr>
          <w:rFonts w:ascii="Calibri Light"/>
          <w:b w:val="0"/>
          <w:spacing w:val="-3"/>
          <w:sz w:val="20"/>
        </w:rPr>
        <w:t> </w:t>
      </w:r>
      <w:r>
        <w:rPr>
          <w:rFonts w:ascii="Calibri Light"/>
          <w:b w:val="0"/>
          <w:sz w:val="20"/>
        </w:rPr>
        <w:t>chronic</w:t>
      </w:r>
      <w:r>
        <w:rPr>
          <w:rFonts w:ascii="Calibri Light"/>
          <w:b w:val="0"/>
          <w:spacing w:val="-4"/>
          <w:sz w:val="20"/>
        </w:rPr>
        <w:t> </w:t>
      </w:r>
      <w:r>
        <w:rPr>
          <w:rFonts w:ascii="Calibri Light"/>
          <w:b w:val="0"/>
          <w:sz w:val="20"/>
        </w:rPr>
        <w:t>pain</w:t>
      </w:r>
      <w:r>
        <w:rPr>
          <w:rFonts w:ascii="Calibri Light"/>
          <w:b w:val="0"/>
          <w:spacing w:val="-3"/>
          <w:sz w:val="20"/>
        </w:rPr>
        <w:t> </w:t>
      </w:r>
      <w:r>
        <w:rPr>
          <w:rFonts w:ascii="Calibri Light"/>
          <w:b w:val="0"/>
          <w:sz w:val="20"/>
        </w:rPr>
        <w:t>in</w:t>
      </w:r>
      <w:r>
        <w:rPr>
          <w:rFonts w:ascii="Calibri Light"/>
          <w:b w:val="0"/>
          <w:spacing w:val="-3"/>
          <w:sz w:val="20"/>
        </w:rPr>
        <w:t> </w:t>
      </w:r>
      <w:r>
        <w:rPr>
          <w:rFonts w:ascii="Calibri Light"/>
          <w:b w:val="0"/>
          <w:sz w:val="20"/>
        </w:rPr>
        <w:t>adults with or in recovery from substance use disorders. HHS Publication No. PEP20-02-01-022. </w:t>
      </w:r>
      <w:hyperlink r:id="rId359">
        <w:r>
          <w:rPr>
            <w:rFonts w:ascii="Calibri Light"/>
            <w:b w:val="0"/>
            <w:color w:val="0562C1"/>
            <w:spacing w:val="-2"/>
            <w:sz w:val="20"/>
            <w:u w:val="single" w:color="0562C1"/>
          </w:rPr>
          <w:t>https://store.samhsa.gov/sites/default/files/PEP20-02-01-022.pdf</w:t>
        </w:r>
      </w:hyperlink>
    </w:p>
    <w:p>
      <w:pPr>
        <w:spacing w:before="81"/>
        <w:ind w:left="604" w:right="474" w:hanging="245"/>
        <w:jc w:val="left"/>
        <w:rPr>
          <w:rFonts w:ascii="Calibri Light"/>
          <w:b w:val="0"/>
          <w:sz w:val="20"/>
        </w:rPr>
      </w:pPr>
      <w:r>
        <w:rPr>
          <w:rFonts w:ascii="Calibri Light"/>
          <w:b w:val="0"/>
          <w:position w:val="5"/>
          <w:sz w:val="12"/>
        </w:rPr>
        <w:t>165</w:t>
      </w:r>
      <w:r>
        <w:rPr>
          <w:rFonts w:ascii="Calibri Light"/>
          <w:b w:val="0"/>
          <w:spacing w:val="31"/>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Practical</w:t>
      </w:r>
      <w:r>
        <w:rPr>
          <w:rFonts w:ascii="Calibri Light"/>
          <w:b w:val="0"/>
          <w:spacing w:val="-4"/>
          <w:sz w:val="20"/>
        </w:rPr>
        <w:t> </w:t>
      </w:r>
      <w:r>
        <w:rPr>
          <w:rFonts w:ascii="Calibri Light"/>
          <w:b w:val="0"/>
          <w:sz w:val="20"/>
        </w:rPr>
        <w:t>guide</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implementing</w:t>
      </w:r>
      <w:r>
        <w:rPr>
          <w:rFonts w:ascii="Calibri Light"/>
          <w:b w:val="0"/>
          <w:spacing w:val="-3"/>
          <w:sz w:val="20"/>
        </w:rPr>
        <w:t> </w:t>
      </w:r>
      <w:r>
        <w:rPr>
          <w:rFonts w:ascii="Calibri Light"/>
          <w:b w:val="0"/>
          <w:sz w:val="20"/>
        </w:rPr>
        <w:t>a</w:t>
      </w:r>
      <w:r>
        <w:rPr>
          <w:rFonts w:ascii="Calibri Light"/>
          <w:b w:val="0"/>
          <w:spacing w:val="-2"/>
          <w:sz w:val="20"/>
        </w:rPr>
        <w:t> </w:t>
      </w:r>
      <w:r>
        <w:rPr>
          <w:rFonts w:ascii="Calibri Light"/>
          <w:b w:val="0"/>
          <w:sz w:val="20"/>
        </w:rPr>
        <w:t>trauma-informed approach. HHS Publication No. PEP23-06-05-005. </w:t>
      </w:r>
      <w:hyperlink r:id="rId40">
        <w:r>
          <w:rPr>
            <w:rFonts w:ascii="Calibri Light"/>
            <w:b w:val="0"/>
            <w:color w:val="0562C1"/>
            <w:sz w:val="20"/>
            <w:u w:val="single" w:color="0562C1"/>
          </w:rPr>
          <w:t>https://www.samhsa.gov/resource/ebp/practical-</w:t>
        </w:r>
      </w:hyperlink>
      <w:hyperlink r:id="rId40">
        <w:r>
          <w:rPr>
            <w:rFonts w:ascii="Calibri Light"/>
            <w:b w:val="0"/>
            <w:color w:val="0562C1"/>
            <w:spacing w:val="-2"/>
            <w:sz w:val="20"/>
            <w:u w:val="single" w:color="0562C1"/>
          </w:rPr>
          <w:t>guide-implementing-trauma-informed-approach</w:t>
        </w:r>
      </w:hyperlink>
    </w:p>
    <w:p>
      <w:pPr>
        <w:spacing w:before="79"/>
        <w:ind w:left="604" w:right="361" w:hanging="245"/>
        <w:jc w:val="left"/>
        <w:rPr>
          <w:rFonts w:ascii="Calibri Light"/>
          <w:b w:val="0"/>
          <w:sz w:val="20"/>
        </w:rPr>
      </w:pPr>
      <w:r>
        <w:rPr>
          <w:rFonts w:ascii="Calibri Light"/>
          <w:b w:val="0"/>
          <w:position w:val="5"/>
          <w:sz w:val="12"/>
        </w:rPr>
        <w:t>166</w:t>
      </w:r>
      <w:r>
        <w:rPr>
          <w:rFonts w:ascii="Calibri Light"/>
          <w:b w:val="0"/>
          <w:spacing w:val="33"/>
          <w:position w:val="5"/>
          <w:sz w:val="12"/>
        </w:rPr>
        <w:t> </w:t>
      </w:r>
      <w:r>
        <w:rPr>
          <w:rFonts w:ascii="Calibri Light"/>
          <w:b w:val="0"/>
          <w:sz w:val="20"/>
        </w:rPr>
        <w:t>U.S.</w:t>
      </w:r>
      <w:r>
        <w:rPr>
          <w:rFonts w:ascii="Calibri Light"/>
          <w:b w:val="0"/>
          <w:spacing w:val="-4"/>
          <w:sz w:val="20"/>
        </w:rPr>
        <w:t> </w:t>
      </w:r>
      <w:r>
        <w:rPr>
          <w:rFonts w:ascii="Calibri Light"/>
          <w:b w:val="0"/>
          <w:sz w:val="20"/>
        </w:rPr>
        <w:t>Department</w:t>
      </w:r>
      <w:r>
        <w:rPr>
          <w:rFonts w:ascii="Calibri Light"/>
          <w:b w:val="0"/>
          <w:spacing w:val="-4"/>
          <w:sz w:val="20"/>
        </w:rPr>
        <w:t> </w:t>
      </w:r>
      <w:r>
        <w:rPr>
          <w:rFonts w:ascii="Calibri Light"/>
          <w:b w:val="0"/>
          <w:sz w:val="20"/>
        </w:rPr>
        <w:t>of</w:t>
      </w:r>
      <w:r>
        <w:rPr>
          <w:rFonts w:ascii="Calibri Light"/>
          <w:b w:val="0"/>
          <w:spacing w:val="-3"/>
          <w:sz w:val="20"/>
        </w:rPr>
        <w:t> </w:t>
      </w:r>
      <w:r>
        <w:rPr>
          <w:rFonts w:ascii="Calibri Light"/>
          <w:b w:val="0"/>
          <w:sz w:val="20"/>
        </w:rPr>
        <w:t>Health</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Human</w:t>
      </w:r>
      <w:r>
        <w:rPr>
          <w:rFonts w:ascii="Calibri Light"/>
          <w:b w:val="0"/>
          <w:spacing w:val="-3"/>
          <w:sz w:val="20"/>
        </w:rPr>
        <w:t> </w:t>
      </w:r>
      <w:r>
        <w:rPr>
          <w:rFonts w:ascii="Calibri Light"/>
          <w:b w:val="0"/>
          <w:sz w:val="20"/>
        </w:rPr>
        <w:t>Services.</w:t>
      </w:r>
      <w:r>
        <w:rPr>
          <w:rFonts w:ascii="Calibri Light"/>
          <w:b w:val="0"/>
          <w:spacing w:val="-4"/>
          <w:sz w:val="20"/>
        </w:rPr>
        <w:t> </w:t>
      </w:r>
      <w:r>
        <w:rPr>
          <w:rFonts w:ascii="Calibri Light"/>
          <w:b w:val="0"/>
          <w:sz w:val="20"/>
        </w:rPr>
        <w:t>(n.d.).</w:t>
      </w:r>
      <w:r>
        <w:rPr>
          <w:rFonts w:ascii="Calibri Light"/>
          <w:b w:val="0"/>
          <w:spacing w:val="-4"/>
          <w:sz w:val="20"/>
        </w:rPr>
        <w:t> </w:t>
      </w:r>
      <w:r>
        <w:rPr>
          <w:rFonts w:ascii="Calibri Light"/>
          <w:b w:val="0"/>
          <w:i/>
          <w:sz w:val="20"/>
        </w:rPr>
        <w:t>Social</w:t>
      </w:r>
      <w:r>
        <w:rPr>
          <w:rFonts w:ascii="Calibri Light"/>
          <w:b w:val="0"/>
          <w:i/>
          <w:spacing w:val="-4"/>
          <w:sz w:val="20"/>
        </w:rPr>
        <w:t> </w:t>
      </w:r>
      <w:r>
        <w:rPr>
          <w:rFonts w:ascii="Calibri Light"/>
          <w:b w:val="0"/>
          <w:i/>
          <w:sz w:val="20"/>
        </w:rPr>
        <w:t>determinants</w:t>
      </w:r>
      <w:r>
        <w:rPr>
          <w:rFonts w:ascii="Calibri Light"/>
          <w:b w:val="0"/>
          <w:i/>
          <w:spacing w:val="-4"/>
          <w:sz w:val="20"/>
        </w:rPr>
        <w:t> </w:t>
      </w:r>
      <w:r>
        <w:rPr>
          <w:rFonts w:ascii="Calibri Light"/>
          <w:b w:val="0"/>
          <w:i/>
          <w:sz w:val="20"/>
        </w:rPr>
        <w:t>of</w:t>
      </w:r>
      <w:r>
        <w:rPr>
          <w:rFonts w:ascii="Calibri Light"/>
          <w:b w:val="0"/>
          <w:i/>
          <w:spacing w:val="-3"/>
          <w:sz w:val="20"/>
        </w:rPr>
        <w:t> </w:t>
      </w:r>
      <w:r>
        <w:rPr>
          <w:rFonts w:ascii="Calibri Light"/>
          <w:b w:val="0"/>
          <w:i/>
          <w:sz w:val="20"/>
        </w:rPr>
        <w:t>health</w:t>
      </w:r>
      <w:r>
        <w:rPr>
          <w:rFonts w:ascii="Calibri Light"/>
          <w:b w:val="0"/>
          <w:sz w:val="20"/>
        </w:rPr>
        <w:t>.</w:t>
      </w:r>
      <w:r>
        <w:rPr>
          <w:rFonts w:ascii="Calibri Light"/>
          <w:b w:val="0"/>
          <w:spacing w:val="-2"/>
          <w:sz w:val="20"/>
        </w:rPr>
        <w:t> </w:t>
      </w:r>
      <w:r>
        <w:rPr>
          <w:rFonts w:ascii="Calibri Light"/>
          <w:b w:val="0"/>
          <w:sz w:val="20"/>
        </w:rPr>
        <w:t>Office</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Disease</w:t>
      </w:r>
      <w:r>
        <w:rPr>
          <w:rFonts w:ascii="Calibri Light"/>
          <w:b w:val="0"/>
          <w:spacing w:val="-3"/>
          <w:sz w:val="20"/>
        </w:rPr>
        <w:t> </w:t>
      </w:r>
      <w:r>
        <w:rPr>
          <w:rFonts w:ascii="Calibri Light"/>
          <w:b w:val="0"/>
          <w:sz w:val="20"/>
        </w:rPr>
        <w:t>Prevention and Health Promotion. </w:t>
      </w:r>
      <w:hyperlink r:id="rId360">
        <w:r>
          <w:rPr>
            <w:rFonts w:ascii="Calibri Light"/>
            <w:b w:val="0"/>
            <w:color w:val="0562C1"/>
            <w:sz w:val="20"/>
            <w:u w:val="single" w:color="0562C1"/>
          </w:rPr>
          <w:t>https://health.gov/healthypeople/priority-areas/social-determinants-health</w:t>
        </w:r>
      </w:hyperlink>
    </w:p>
    <w:p>
      <w:pPr>
        <w:spacing w:before="81"/>
        <w:ind w:left="605" w:right="491" w:hanging="246"/>
        <w:jc w:val="left"/>
        <w:rPr>
          <w:rFonts w:ascii="Calibri Light"/>
          <w:b w:val="0"/>
          <w:sz w:val="20"/>
        </w:rPr>
      </w:pPr>
      <w:r>
        <w:rPr>
          <w:rFonts w:ascii="Calibri Light"/>
          <w:b w:val="0"/>
          <w:position w:val="5"/>
          <w:sz w:val="12"/>
        </w:rPr>
        <w:t>167</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79"/>
        <w:ind w:left="604" w:right="491" w:hanging="245"/>
        <w:jc w:val="left"/>
        <w:rPr>
          <w:rFonts w:ascii="Calibri Light"/>
          <w:b w:val="0"/>
          <w:sz w:val="20"/>
        </w:rPr>
      </w:pPr>
      <w:r>
        <w:rPr>
          <w:rFonts w:ascii="Calibri Light"/>
          <w:b w:val="0"/>
          <w:spacing w:val="-1"/>
          <w:position w:val="5"/>
          <w:sz w:val="12"/>
        </w:rPr>
        <w:t>16</w:t>
      </w:r>
      <w:r>
        <w:rPr>
          <w:rFonts w:ascii="Calibri Light"/>
          <w:b w:val="0"/>
          <w:position w:val="5"/>
          <w:sz w:val="12"/>
        </w:rPr>
        <w:t>8 </w:t>
      </w:r>
      <w:r>
        <w:rPr>
          <w:rFonts w:ascii="Calibri Light"/>
          <w:b w:val="0"/>
          <w:spacing w:val="9"/>
          <w:position w:val="5"/>
          <w:sz w:val="12"/>
        </w:rPr>
        <w:t> </w:t>
      </w:r>
      <w:r>
        <w:rPr>
          <w:rFonts w:ascii="Calibri Light"/>
          <w:b w:val="0"/>
          <w:spacing w:val="1"/>
          <w:w w:val="99"/>
          <w:sz w:val="20"/>
        </w:rPr>
        <w:t>S</w:t>
      </w:r>
      <w:r>
        <w:rPr>
          <w:rFonts w:ascii="Calibri Light"/>
          <w:b w:val="0"/>
          <w:spacing w:val="-1"/>
          <w:w w:val="99"/>
          <w:sz w:val="20"/>
        </w:rPr>
        <w:t>ubsta</w:t>
      </w:r>
      <w:r>
        <w:rPr>
          <w:rFonts w:ascii="Calibri Light"/>
          <w:b w:val="0"/>
          <w:spacing w:val="2"/>
          <w:w w:val="99"/>
          <w:sz w:val="20"/>
        </w:rPr>
        <w:t>n</w:t>
      </w:r>
      <w:r>
        <w:rPr>
          <w:rFonts w:ascii="Calibri Light"/>
          <w:b w:val="0"/>
          <w:spacing w:val="-1"/>
          <w:w w:val="99"/>
          <w:sz w:val="20"/>
        </w:rPr>
        <w:t>c</w:t>
      </w:r>
      <w:r>
        <w:rPr>
          <w:rFonts w:ascii="Calibri Light"/>
          <w:b w:val="0"/>
          <w:w w:val="99"/>
          <w:sz w:val="20"/>
        </w:rPr>
        <w:t>e</w:t>
      </w:r>
      <w:r>
        <w:rPr>
          <w:rFonts w:ascii="Calibri Light"/>
          <w:b w:val="0"/>
          <w:sz w:val="20"/>
        </w:rPr>
        <w:t> </w:t>
      </w:r>
      <w:r>
        <w:rPr>
          <w:rFonts w:ascii="Calibri Light"/>
          <w:b w:val="0"/>
          <w:w w:val="99"/>
          <w:sz w:val="20"/>
        </w:rPr>
        <w:t>A</w:t>
      </w:r>
      <w:r>
        <w:rPr>
          <w:rFonts w:ascii="Calibri Light"/>
          <w:b w:val="0"/>
          <w:spacing w:val="-1"/>
          <w:w w:val="99"/>
          <w:sz w:val="20"/>
        </w:rPr>
        <w:t>b</w:t>
      </w:r>
      <w:r>
        <w:rPr>
          <w:rFonts w:ascii="Calibri Light"/>
          <w:b w:val="0"/>
          <w:spacing w:val="2"/>
          <w:w w:val="99"/>
          <w:sz w:val="20"/>
        </w:rPr>
        <w:t>u</w:t>
      </w:r>
      <w:r>
        <w:rPr>
          <w:rFonts w:ascii="Calibri Light"/>
          <w:b w:val="0"/>
          <w:spacing w:val="-1"/>
          <w:w w:val="99"/>
          <w:sz w:val="20"/>
        </w:rPr>
        <w:t>s</w:t>
      </w:r>
      <w:r>
        <w:rPr>
          <w:rFonts w:ascii="Calibri Light"/>
          <w:b w:val="0"/>
          <w:w w:val="99"/>
          <w:sz w:val="20"/>
        </w:rPr>
        <w:t>e</w:t>
      </w:r>
      <w:r>
        <w:rPr>
          <w:rFonts w:ascii="Calibri Light"/>
          <w:b w:val="0"/>
          <w:sz w:val="20"/>
        </w:rPr>
        <w:t> </w:t>
      </w:r>
      <w:r>
        <w:rPr>
          <w:rFonts w:ascii="Calibri Light"/>
          <w:b w:val="0"/>
          <w:spacing w:val="-1"/>
          <w:w w:val="99"/>
          <w:sz w:val="20"/>
        </w:rPr>
        <w:t>a</w:t>
      </w:r>
      <w:r>
        <w:rPr>
          <w:rFonts w:ascii="Calibri Light"/>
          <w:b w:val="0"/>
          <w:spacing w:val="2"/>
          <w:w w:val="99"/>
          <w:sz w:val="20"/>
        </w:rPr>
        <w:t>n</w:t>
      </w:r>
      <w:r>
        <w:rPr>
          <w:rFonts w:ascii="Calibri Light"/>
          <w:b w:val="0"/>
          <w:w w:val="99"/>
          <w:sz w:val="20"/>
        </w:rPr>
        <w:t>d</w:t>
      </w:r>
      <w:r>
        <w:rPr>
          <w:rFonts w:ascii="Calibri Light"/>
          <w:b w:val="0"/>
          <w:sz w:val="20"/>
        </w:rPr>
        <w:t> </w:t>
      </w:r>
      <w:r>
        <w:rPr>
          <w:rFonts w:ascii="Calibri Light"/>
          <w:b w:val="0"/>
          <w:spacing w:val="-1"/>
          <w:w w:val="99"/>
          <w:sz w:val="20"/>
        </w:rPr>
        <w:t>Me</w:t>
      </w:r>
      <w:r>
        <w:rPr>
          <w:rFonts w:ascii="Calibri Light"/>
          <w:b w:val="0"/>
          <w:spacing w:val="2"/>
          <w:w w:val="99"/>
          <w:sz w:val="20"/>
        </w:rPr>
        <w:t>n</w:t>
      </w:r>
      <w:r>
        <w:rPr>
          <w:rFonts w:ascii="Calibri Light"/>
          <w:b w:val="0"/>
          <w:spacing w:val="-1"/>
          <w:w w:val="99"/>
          <w:sz w:val="20"/>
        </w:rPr>
        <w:t>ta</w:t>
      </w:r>
      <w:r>
        <w:rPr>
          <w:rFonts w:ascii="Calibri Light"/>
          <w:b w:val="0"/>
          <w:w w:val="99"/>
          <w:sz w:val="20"/>
        </w:rPr>
        <w:t>l</w:t>
      </w:r>
      <w:r>
        <w:rPr>
          <w:rFonts w:ascii="Calibri Light"/>
          <w:b w:val="0"/>
          <w:spacing w:val="2"/>
          <w:sz w:val="20"/>
        </w:rPr>
        <w:t> </w:t>
      </w:r>
      <w:r>
        <w:rPr>
          <w:rFonts w:ascii="Calibri Light"/>
          <w:b w:val="0"/>
          <w:spacing w:val="-2"/>
          <w:w w:val="99"/>
          <w:sz w:val="20"/>
        </w:rPr>
        <w:t>H</w:t>
      </w:r>
      <w:r>
        <w:rPr>
          <w:rFonts w:ascii="Calibri Light"/>
          <w:b w:val="0"/>
          <w:spacing w:val="-1"/>
          <w:w w:val="99"/>
          <w:sz w:val="20"/>
        </w:rPr>
        <w:t>ea</w:t>
      </w:r>
      <w:r>
        <w:rPr>
          <w:rFonts w:ascii="Calibri Light"/>
          <w:b w:val="0"/>
          <w:spacing w:val="1"/>
          <w:w w:val="99"/>
          <w:sz w:val="20"/>
        </w:rPr>
        <w:t>l</w:t>
      </w:r>
      <w:r>
        <w:rPr>
          <w:rFonts w:ascii="Calibri Light"/>
          <w:b w:val="0"/>
          <w:spacing w:val="-1"/>
          <w:w w:val="99"/>
          <w:sz w:val="20"/>
        </w:rPr>
        <w:t>t</w:t>
      </w:r>
      <w:r>
        <w:rPr>
          <w:rFonts w:ascii="Calibri Light"/>
          <w:b w:val="0"/>
          <w:w w:val="99"/>
          <w:sz w:val="20"/>
        </w:rPr>
        <w:t>h</w:t>
      </w:r>
      <w:r>
        <w:rPr>
          <w:rFonts w:ascii="Calibri Light"/>
          <w:b w:val="0"/>
          <w:sz w:val="20"/>
        </w:rPr>
        <w:t> </w:t>
      </w:r>
      <w:r>
        <w:rPr>
          <w:rFonts w:ascii="Calibri Light"/>
          <w:b w:val="0"/>
          <w:spacing w:val="1"/>
          <w:w w:val="99"/>
          <w:sz w:val="20"/>
        </w:rPr>
        <w:t>S</w:t>
      </w:r>
      <w:r>
        <w:rPr>
          <w:rFonts w:ascii="Calibri Light"/>
          <w:b w:val="0"/>
          <w:spacing w:val="-1"/>
          <w:w w:val="99"/>
          <w:sz w:val="20"/>
        </w:rPr>
        <w:t>e</w:t>
      </w:r>
      <w:r>
        <w:rPr>
          <w:rFonts w:ascii="Calibri Light"/>
          <w:b w:val="0"/>
          <w:w w:val="99"/>
          <w:sz w:val="20"/>
        </w:rPr>
        <w:t>r</w:t>
      </w:r>
      <w:r>
        <w:rPr>
          <w:rFonts w:ascii="Calibri Light"/>
          <w:b w:val="0"/>
          <w:spacing w:val="1"/>
          <w:w w:val="99"/>
          <w:sz w:val="20"/>
        </w:rPr>
        <w:t>v</w:t>
      </w:r>
      <w:r>
        <w:rPr>
          <w:rFonts w:ascii="Calibri Light"/>
          <w:b w:val="0"/>
          <w:spacing w:val="-1"/>
          <w:w w:val="99"/>
          <w:sz w:val="20"/>
        </w:rPr>
        <w:t>ice</w:t>
      </w:r>
      <w:r>
        <w:rPr>
          <w:rFonts w:ascii="Calibri Light"/>
          <w:b w:val="0"/>
          <w:w w:val="99"/>
          <w:sz w:val="20"/>
        </w:rPr>
        <w:t>s</w:t>
      </w:r>
      <w:r>
        <w:rPr>
          <w:rFonts w:ascii="Calibri Light"/>
          <w:b w:val="0"/>
          <w:sz w:val="20"/>
        </w:rPr>
        <w:t> </w:t>
      </w:r>
      <w:r>
        <w:rPr>
          <w:rFonts w:ascii="Calibri Light"/>
          <w:b w:val="0"/>
          <w:spacing w:val="2"/>
          <w:w w:val="99"/>
          <w:sz w:val="20"/>
        </w:rPr>
        <w:t>A</w:t>
      </w:r>
      <w:r>
        <w:rPr>
          <w:rFonts w:ascii="Calibri Light"/>
          <w:b w:val="0"/>
          <w:spacing w:val="-1"/>
          <w:w w:val="99"/>
          <w:sz w:val="20"/>
        </w:rPr>
        <w:t>d</w:t>
      </w:r>
      <w:r>
        <w:rPr>
          <w:rFonts w:ascii="Calibri Light"/>
          <w:b w:val="0"/>
          <w:w w:val="99"/>
          <w:sz w:val="20"/>
        </w:rPr>
        <w:t>m</w:t>
      </w:r>
      <w:r>
        <w:rPr>
          <w:rFonts w:ascii="Calibri Light"/>
          <w:b w:val="0"/>
          <w:spacing w:val="-1"/>
          <w:w w:val="99"/>
          <w:sz w:val="20"/>
        </w:rPr>
        <w:t>i</w:t>
      </w:r>
      <w:r>
        <w:rPr>
          <w:rFonts w:ascii="Calibri Light"/>
          <w:b w:val="0"/>
          <w:spacing w:val="2"/>
          <w:w w:val="99"/>
          <w:sz w:val="20"/>
        </w:rPr>
        <w:t>n</w:t>
      </w:r>
      <w:r>
        <w:rPr>
          <w:rFonts w:ascii="Calibri Light"/>
          <w:b w:val="0"/>
          <w:spacing w:val="-1"/>
          <w:w w:val="99"/>
          <w:sz w:val="20"/>
        </w:rPr>
        <w:t>ist</w:t>
      </w:r>
      <w:r>
        <w:rPr>
          <w:rFonts w:ascii="Calibri Light"/>
          <w:b w:val="0"/>
          <w:w w:val="99"/>
          <w:sz w:val="20"/>
        </w:rPr>
        <w:t>r</w:t>
      </w:r>
      <w:r>
        <w:rPr>
          <w:rFonts w:ascii="Calibri Light"/>
          <w:b w:val="0"/>
          <w:spacing w:val="2"/>
          <w:w w:val="99"/>
          <w:sz w:val="20"/>
        </w:rPr>
        <w:t>a</w:t>
      </w:r>
      <w:r>
        <w:rPr>
          <w:rFonts w:ascii="Calibri Light"/>
          <w:b w:val="0"/>
          <w:spacing w:val="-1"/>
          <w:w w:val="99"/>
          <w:sz w:val="20"/>
        </w:rPr>
        <w:t>ti</w:t>
      </w:r>
      <w:r>
        <w:rPr>
          <w:rFonts w:ascii="Calibri Light"/>
          <w:b w:val="0"/>
          <w:spacing w:val="1"/>
          <w:w w:val="99"/>
          <w:sz w:val="20"/>
        </w:rPr>
        <w:t>o</w:t>
      </w:r>
      <w:r>
        <w:rPr>
          <w:rFonts w:ascii="Calibri Light"/>
          <w:b w:val="0"/>
          <w:spacing w:val="-1"/>
          <w:w w:val="99"/>
          <w:sz w:val="20"/>
        </w:rPr>
        <w:t>n</w:t>
      </w:r>
      <w:r>
        <w:rPr>
          <w:rFonts w:ascii="Calibri Light"/>
          <w:b w:val="0"/>
          <w:w w:val="99"/>
          <w:sz w:val="20"/>
        </w:rPr>
        <w:t>.</w:t>
      </w:r>
      <w:r>
        <w:rPr>
          <w:rFonts w:ascii="Calibri Light"/>
          <w:b w:val="0"/>
          <w:sz w:val="20"/>
        </w:rPr>
        <w:t> </w:t>
      </w:r>
      <w:r>
        <w:rPr>
          <w:rFonts w:ascii="Calibri Light"/>
          <w:b w:val="0"/>
          <w:w w:val="99"/>
          <w:sz w:val="20"/>
        </w:rPr>
        <w:t>(</w:t>
      </w:r>
      <w:r>
        <w:rPr>
          <w:rFonts w:ascii="Calibri Light"/>
          <w:b w:val="0"/>
          <w:spacing w:val="-1"/>
          <w:w w:val="99"/>
          <w:sz w:val="20"/>
        </w:rPr>
        <w:t>2020</w:t>
      </w:r>
      <w:r>
        <w:rPr>
          <w:rFonts w:ascii="Calibri Light"/>
          <w:b w:val="0"/>
          <w:spacing w:val="2"/>
          <w:w w:val="99"/>
          <w:sz w:val="20"/>
        </w:rPr>
        <w:t>)</w:t>
      </w:r>
      <w:r>
        <w:rPr>
          <w:rFonts w:ascii="Calibri Light"/>
          <w:b w:val="0"/>
          <w:w w:val="99"/>
          <w:sz w:val="20"/>
        </w:rPr>
        <w:t>.</w:t>
      </w:r>
      <w:r>
        <w:rPr>
          <w:rFonts w:ascii="Calibri Light"/>
          <w:b w:val="0"/>
          <w:spacing w:val="-1"/>
          <w:sz w:val="20"/>
        </w:rPr>
        <w:t> </w:t>
      </w:r>
      <w:r>
        <w:rPr>
          <w:rFonts w:ascii="Calibri Light"/>
          <w:b w:val="0"/>
          <w:spacing w:val="-1"/>
          <w:w w:val="99"/>
          <w:sz w:val="20"/>
        </w:rPr>
        <w:t>T</w:t>
      </w:r>
      <w:r>
        <w:rPr>
          <w:rFonts w:ascii="Calibri Light"/>
          <w:b w:val="0"/>
          <w:w w:val="99"/>
          <w:sz w:val="20"/>
        </w:rPr>
        <w:t>r</w:t>
      </w:r>
      <w:r>
        <w:rPr>
          <w:rFonts w:ascii="Calibri Light"/>
          <w:b w:val="0"/>
          <w:spacing w:val="-1"/>
          <w:w w:val="99"/>
          <w:sz w:val="20"/>
        </w:rPr>
        <w:t>eat</w:t>
      </w:r>
      <w:r>
        <w:rPr>
          <w:rFonts w:ascii="Calibri Light"/>
          <w:b w:val="0"/>
          <w:w w:val="99"/>
          <w:sz w:val="20"/>
        </w:rPr>
        <w:t>m</w:t>
      </w:r>
      <w:r>
        <w:rPr>
          <w:rFonts w:ascii="Calibri Light"/>
          <w:b w:val="0"/>
          <w:spacing w:val="2"/>
          <w:w w:val="99"/>
          <w:sz w:val="20"/>
        </w:rPr>
        <w:t>e</w:t>
      </w:r>
      <w:r>
        <w:rPr>
          <w:rFonts w:ascii="Calibri Light"/>
          <w:b w:val="0"/>
          <w:spacing w:val="-1"/>
          <w:w w:val="99"/>
          <w:sz w:val="20"/>
        </w:rPr>
        <w:t>n</w:t>
      </w:r>
      <w:r>
        <w:rPr>
          <w:rFonts w:ascii="Calibri Light"/>
          <w:b w:val="0"/>
          <w:w w:val="99"/>
          <w:sz w:val="20"/>
        </w:rPr>
        <w:t>t</w:t>
      </w:r>
      <w:r>
        <w:rPr>
          <w:rFonts w:ascii="Calibri Light"/>
          <w:b w:val="0"/>
          <w:spacing w:val="-1"/>
          <w:sz w:val="20"/>
        </w:rPr>
        <w:t> </w:t>
      </w:r>
      <w:r>
        <w:rPr>
          <w:rFonts w:ascii="Calibri Light"/>
          <w:b w:val="0"/>
          <w:spacing w:val="-1"/>
          <w:w w:val="99"/>
          <w:sz w:val="20"/>
        </w:rPr>
        <w:t>I</w:t>
      </w:r>
      <w:r>
        <w:rPr>
          <w:rFonts w:ascii="Calibri Light"/>
          <w:b w:val="0"/>
          <w:spacing w:val="3"/>
          <w:w w:val="99"/>
          <w:sz w:val="20"/>
        </w:rPr>
        <w:t>m</w:t>
      </w:r>
      <w:r>
        <w:rPr>
          <w:rFonts w:ascii="Calibri Light"/>
          <w:b w:val="0"/>
          <w:spacing w:val="-1"/>
          <w:w w:val="99"/>
          <w:sz w:val="20"/>
        </w:rPr>
        <w:t>p</w:t>
      </w:r>
      <w:r>
        <w:rPr>
          <w:rFonts w:ascii="Calibri Light"/>
          <w:b w:val="0"/>
          <w:w w:val="99"/>
          <w:sz w:val="20"/>
        </w:rPr>
        <w:t>r</w:t>
      </w:r>
      <w:r>
        <w:rPr>
          <w:rFonts w:ascii="Calibri Light"/>
          <w:b w:val="0"/>
          <w:spacing w:val="-1"/>
          <w:w w:val="99"/>
          <w:sz w:val="20"/>
        </w:rPr>
        <w:t>o</w:t>
      </w:r>
      <w:r>
        <w:rPr>
          <w:rFonts w:ascii="Calibri Light"/>
          <w:b w:val="0"/>
          <w:spacing w:val="1"/>
          <w:w w:val="99"/>
          <w:sz w:val="20"/>
        </w:rPr>
        <w:t>v</w:t>
      </w:r>
      <w:r>
        <w:rPr>
          <w:rFonts w:ascii="Calibri Light"/>
          <w:b w:val="0"/>
          <w:spacing w:val="2"/>
          <w:w w:val="99"/>
          <w:sz w:val="20"/>
        </w:rPr>
        <w:t>e</w:t>
      </w:r>
      <w:r>
        <w:rPr>
          <w:rFonts w:ascii="Calibri Light"/>
          <w:b w:val="0"/>
          <w:w w:val="99"/>
          <w:sz w:val="20"/>
        </w:rPr>
        <w:t>m</w:t>
      </w:r>
      <w:r>
        <w:rPr>
          <w:rFonts w:ascii="Calibri Light"/>
          <w:b w:val="0"/>
          <w:spacing w:val="-1"/>
          <w:w w:val="99"/>
          <w:sz w:val="20"/>
        </w:rPr>
        <w:t>en</w:t>
      </w:r>
      <w:r>
        <w:rPr>
          <w:rFonts w:ascii="Calibri Light"/>
          <w:b w:val="0"/>
          <w:w w:val="99"/>
          <w:sz w:val="20"/>
        </w:rPr>
        <w:t>t</w:t>
      </w:r>
      <w:r>
        <w:rPr>
          <w:rFonts w:ascii="Calibri Light"/>
          <w:b w:val="0"/>
          <w:spacing w:val="-1"/>
          <w:sz w:val="20"/>
        </w:rPr>
        <w:t> </w:t>
      </w:r>
      <w:r>
        <w:rPr>
          <w:rFonts w:ascii="Calibri Light"/>
          <w:b w:val="0"/>
          <w:spacing w:val="-1"/>
          <w:w w:val="99"/>
          <w:sz w:val="20"/>
        </w:rPr>
        <w:t>P</w:t>
      </w:r>
      <w:r>
        <w:rPr>
          <w:rFonts w:ascii="Calibri Light"/>
          <w:b w:val="0"/>
          <w:w w:val="99"/>
          <w:sz w:val="20"/>
        </w:rPr>
        <w:t>r</w:t>
      </w:r>
      <w:r>
        <w:rPr>
          <w:rFonts w:ascii="Calibri Light"/>
          <w:b w:val="0"/>
          <w:spacing w:val="1"/>
          <w:w w:val="99"/>
          <w:sz w:val="20"/>
        </w:rPr>
        <w:t>o</w:t>
      </w:r>
      <w:r>
        <w:rPr>
          <w:rFonts w:ascii="Calibri Light"/>
          <w:b w:val="0"/>
          <w:spacing w:val="-1"/>
          <w:w w:val="99"/>
          <w:sz w:val="20"/>
        </w:rPr>
        <w:t>to</w:t>
      </w:r>
      <w:r>
        <w:rPr>
          <w:rFonts w:ascii="Calibri Light"/>
          <w:b w:val="0"/>
          <w:spacing w:val="1"/>
          <w:w w:val="99"/>
          <w:sz w:val="20"/>
        </w:rPr>
        <w:t>c</w:t>
      </w:r>
      <w:r>
        <w:rPr>
          <w:rFonts w:ascii="Calibri Light"/>
          <w:b w:val="0"/>
          <w:spacing w:val="-1"/>
          <w:w w:val="99"/>
          <w:sz w:val="20"/>
        </w:rPr>
        <w:t>o</w:t>
      </w:r>
      <w:r>
        <w:rPr>
          <w:rFonts w:ascii="Calibri Light"/>
          <w:b w:val="0"/>
          <w:w w:val="99"/>
          <w:sz w:val="20"/>
        </w:rPr>
        <w:t>l</w:t>
      </w:r>
      <w:r>
        <w:rPr>
          <w:rFonts w:ascii="Calibri Light"/>
          <w:b w:val="0"/>
          <w:spacing w:val="-1"/>
          <w:sz w:val="20"/>
        </w:rPr>
        <w:t> </w:t>
      </w:r>
      <w:r>
        <w:rPr>
          <w:rFonts w:ascii="Calibri Light"/>
          <w:b w:val="0"/>
          <w:w w:val="99"/>
          <w:sz w:val="20"/>
        </w:rPr>
        <w:t>(</w:t>
      </w:r>
      <w:r>
        <w:rPr>
          <w:rFonts w:ascii="Calibri Light"/>
          <w:b w:val="0"/>
          <w:spacing w:val="2"/>
          <w:w w:val="99"/>
          <w:sz w:val="20"/>
        </w:rPr>
        <w:t>T</w:t>
      </w:r>
      <w:r>
        <w:rPr>
          <w:rFonts w:ascii="Calibri Light"/>
          <w:b w:val="0"/>
          <w:spacing w:val="-1"/>
          <w:w w:val="99"/>
          <w:sz w:val="20"/>
        </w:rPr>
        <w:t>IP</w:t>
      </w:r>
      <w:r>
        <w:rPr>
          <w:rFonts w:ascii="Calibri Light"/>
          <w:b w:val="0"/>
          <w:w w:val="99"/>
          <w:sz w:val="20"/>
        </w:rPr>
        <w:t>)</w:t>
      </w:r>
      <w:r>
        <w:rPr>
          <w:rFonts w:ascii="Calibri Light"/>
          <w:b w:val="0"/>
          <w:sz w:val="20"/>
        </w:rPr>
        <w:t> </w:t>
      </w:r>
      <w:r>
        <w:rPr>
          <w:rFonts w:ascii="Calibri Light"/>
          <w:b w:val="0"/>
          <w:spacing w:val="-1"/>
          <w:w w:val="99"/>
          <w:sz w:val="20"/>
        </w:rPr>
        <w:t>4</w:t>
      </w:r>
      <w:r>
        <w:rPr>
          <w:rFonts w:ascii="Calibri Light"/>
          <w:b w:val="0"/>
          <w:spacing w:val="2"/>
          <w:w w:val="99"/>
          <w:sz w:val="20"/>
        </w:rPr>
        <w:t>2</w:t>
      </w:r>
      <w:r>
        <w:rPr>
          <w:rFonts w:ascii="Calibri Light"/>
          <w:b w:val="0"/>
          <w:w w:val="99"/>
          <w:sz w:val="20"/>
        </w:rPr>
        <w:t>, </w:t>
      </w:r>
      <w:r>
        <w:rPr>
          <w:rFonts w:ascii="Calibri Light"/>
          <w:b w:val="0"/>
          <w:i/>
          <w:w w:val="99"/>
          <w:sz w:val="20"/>
        </w:rPr>
        <w:t>S</w:t>
      </w:r>
      <w:r>
        <w:rPr>
          <w:rFonts w:ascii="Calibri Light"/>
          <w:b w:val="0"/>
          <w:i/>
          <w:spacing w:val="-1"/>
          <w:w w:val="99"/>
          <w:sz w:val="20"/>
        </w:rPr>
        <w:t>ubst</w:t>
      </w:r>
      <w:r>
        <w:rPr>
          <w:rFonts w:ascii="Calibri Light"/>
          <w:b w:val="0"/>
          <w:i/>
          <w:spacing w:val="2"/>
          <w:w w:val="99"/>
          <w:sz w:val="20"/>
        </w:rPr>
        <w:t>a</w:t>
      </w:r>
      <w:r>
        <w:rPr>
          <w:rFonts w:ascii="Calibri Light"/>
          <w:b w:val="0"/>
          <w:i/>
          <w:spacing w:val="-1"/>
          <w:w w:val="99"/>
          <w:sz w:val="20"/>
        </w:rPr>
        <w:t>n</w:t>
      </w:r>
      <w:r>
        <w:rPr>
          <w:rFonts w:ascii="Calibri Light"/>
          <w:b w:val="0"/>
          <w:i/>
          <w:w w:val="99"/>
          <w:sz w:val="20"/>
        </w:rPr>
        <w:t>ce</w:t>
      </w:r>
      <w:r>
        <w:rPr>
          <w:rFonts w:ascii="Calibri Light"/>
          <w:b w:val="0"/>
          <w:i/>
          <w:sz w:val="20"/>
        </w:rPr>
        <w:t> </w:t>
      </w:r>
      <w:r>
        <w:rPr>
          <w:rFonts w:ascii="Calibri Light"/>
          <w:b w:val="0"/>
          <w:i/>
          <w:spacing w:val="-1"/>
          <w:w w:val="99"/>
          <w:sz w:val="20"/>
        </w:rPr>
        <w:t>us</w:t>
      </w:r>
      <w:r>
        <w:rPr>
          <w:rFonts w:ascii="Calibri Light"/>
          <w:b w:val="0"/>
          <w:i/>
          <w:w w:val="99"/>
          <w:sz w:val="20"/>
        </w:rPr>
        <w:t>e</w:t>
      </w:r>
      <w:r>
        <w:rPr>
          <w:rFonts w:ascii="Calibri Light"/>
          <w:b w:val="0"/>
          <w:i/>
          <w:sz w:val="20"/>
        </w:rPr>
        <w:t> </w:t>
      </w:r>
      <w:r>
        <w:rPr>
          <w:rFonts w:ascii="Calibri Light"/>
          <w:b w:val="0"/>
          <w:i/>
          <w:spacing w:val="2"/>
          <w:w w:val="99"/>
          <w:sz w:val="20"/>
        </w:rPr>
        <w:t>d</w:t>
      </w:r>
      <w:r>
        <w:rPr>
          <w:rFonts w:ascii="Calibri Light"/>
          <w:b w:val="0"/>
          <w:i/>
          <w:spacing w:val="-1"/>
          <w:w w:val="99"/>
          <w:sz w:val="20"/>
        </w:rPr>
        <w:t>is</w:t>
      </w:r>
      <w:r>
        <w:rPr>
          <w:rFonts w:ascii="Calibri Light"/>
          <w:b w:val="0"/>
          <w:i/>
          <w:w w:val="99"/>
          <w:sz w:val="20"/>
        </w:rPr>
        <w:t>o</w:t>
      </w:r>
      <w:r>
        <w:rPr>
          <w:rFonts w:ascii="Calibri Light"/>
          <w:b w:val="0"/>
          <w:i/>
          <w:spacing w:val="-1"/>
          <w:w w:val="99"/>
          <w:sz w:val="20"/>
        </w:rPr>
        <w:t>r</w:t>
      </w:r>
      <w:r>
        <w:rPr>
          <w:rFonts w:ascii="Calibri Light"/>
          <w:b w:val="0"/>
          <w:i/>
          <w:spacing w:val="2"/>
          <w:w w:val="99"/>
          <w:sz w:val="20"/>
        </w:rPr>
        <w:t>d</w:t>
      </w:r>
      <w:r>
        <w:rPr>
          <w:rFonts w:ascii="Calibri Light"/>
          <w:b w:val="0"/>
          <w:i/>
          <w:w w:val="99"/>
          <w:sz w:val="20"/>
        </w:rPr>
        <w:t>er</w:t>
      </w:r>
      <w:r>
        <w:rPr>
          <w:rFonts w:ascii="Calibri Light"/>
          <w:b w:val="0"/>
          <w:i/>
          <w:sz w:val="20"/>
        </w:rPr>
        <w:t> </w:t>
      </w:r>
      <w:r>
        <w:rPr>
          <w:rFonts w:ascii="Calibri Light"/>
          <w:b w:val="0"/>
          <w:i/>
          <w:spacing w:val="-1"/>
          <w:w w:val="99"/>
          <w:sz w:val="20"/>
        </w:rPr>
        <w:t>tr</w:t>
      </w:r>
      <w:r>
        <w:rPr>
          <w:rFonts w:ascii="Calibri Light"/>
          <w:b w:val="0"/>
          <w:i/>
          <w:spacing w:val="2"/>
          <w:w w:val="99"/>
          <w:sz w:val="20"/>
        </w:rPr>
        <w:t>e</w:t>
      </w:r>
      <w:r>
        <w:rPr>
          <w:rFonts w:ascii="Calibri Light"/>
          <w:b w:val="0"/>
          <w:i/>
          <w:spacing w:val="-1"/>
          <w:w w:val="99"/>
          <w:sz w:val="20"/>
        </w:rPr>
        <w:t>at</w:t>
      </w:r>
      <w:r>
        <w:rPr>
          <w:rFonts w:ascii="Calibri Light"/>
          <w:b w:val="0"/>
          <w:i/>
          <w:spacing w:val="2"/>
          <w:w w:val="99"/>
          <w:sz w:val="20"/>
        </w:rPr>
        <w:t>m</w:t>
      </w:r>
      <w:r>
        <w:rPr>
          <w:rFonts w:ascii="Calibri Light"/>
          <w:b w:val="0"/>
          <w:i/>
          <w:w w:val="99"/>
          <w:sz w:val="20"/>
        </w:rPr>
        <w:t>e</w:t>
      </w:r>
      <w:r>
        <w:rPr>
          <w:rFonts w:ascii="Calibri Light"/>
          <w:b w:val="0"/>
          <w:i/>
          <w:spacing w:val="-1"/>
          <w:w w:val="99"/>
          <w:sz w:val="20"/>
        </w:rPr>
        <w:t>n</w:t>
      </w:r>
      <w:r>
        <w:rPr>
          <w:rFonts w:ascii="Calibri Light"/>
          <w:b w:val="0"/>
          <w:i/>
          <w:w w:val="99"/>
          <w:sz w:val="20"/>
        </w:rPr>
        <w:t>t</w:t>
      </w:r>
      <w:r>
        <w:rPr>
          <w:rFonts w:ascii="Calibri Light"/>
          <w:b w:val="0"/>
          <w:i/>
          <w:spacing w:val="-1"/>
          <w:sz w:val="20"/>
        </w:rPr>
        <w:t> </w:t>
      </w:r>
      <w:r>
        <w:rPr>
          <w:rFonts w:ascii="Calibri Light"/>
          <w:b w:val="0"/>
          <w:i/>
          <w:w w:val="99"/>
          <w:sz w:val="20"/>
        </w:rPr>
        <w:t>for</w:t>
      </w:r>
      <w:r>
        <w:rPr>
          <w:rFonts w:ascii="Calibri Light"/>
          <w:b w:val="0"/>
          <w:i/>
          <w:sz w:val="20"/>
        </w:rPr>
        <w:t> </w:t>
      </w:r>
      <w:r>
        <w:rPr>
          <w:rFonts w:ascii="Calibri Light"/>
          <w:b w:val="0"/>
          <w:i/>
          <w:spacing w:val="-1"/>
          <w:w w:val="99"/>
          <w:sz w:val="20"/>
        </w:rPr>
        <w:t>p</w:t>
      </w:r>
      <w:r>
        <w:rPr>
          <w:rFonts w:ascii="Calibri Light"/>
          <w:b w:val="0"/>
          <w:i/>
          <w:w w:val="99"/>
          <w:sz w:val="20"/>
        </w:rPr>
        <w:t>eo</w:t>
      </w:r>
      <w:r>
        <w:rPr>
          <w:rFonts w:ascii="Calibri Light"/>
          <w:b w:val="0"/>
          <w:i/>
          <w:spacing w:val="2"/>
          <w:w w:val="99"/>
          <w:sz w:val="20"/>
        </w:rPr>
        <w:t>p</w:t>
      </w:r>
      <w:r>
        <w:rPr>
          <w:rFonts w:ascii="Calibri Light"/>
          <w:b w:val="0"/>
          <w:i/>
          <w:spacing w:val="-1"/>
          <w:w w:val="99"/>
          <w:sz w:val="20"/>
        </w:rPr>
        <w:t>l</w:t>
      </w:r>
      <w:r>
        <w:rPr>
          <w:rFonts w:ascii="Calibri Light"/>
          <w:b w:val="0"/>
          <w:i/>
          <w:w w:val="99"/>
          <w:sz w:val="20"/>
        </w:rPr>
        <w:t>e</w:t>
      </w:r>
      <w:r>
        <w:rPr>
          <w:rFonts w:ascii="Calibri Light"/>
          <w:b w:val="0"/>
          <w:i/>
          <w:sz w:val="20"/>
        </w:rPr>
        <w:t> </w:t>
      </w:r>
      <w:r>
        <w:rPr>
          <w:rFonts w:ascii="Calibri Light"/>
          <w:b w:val="0"/>
          <w:i/>
          <w:w w:val="99"/>
          <w:sz w:val="20"/>
        </w:rPr>
        <w:t>w</w:t>
      </w:r>
      <w:r>
        <w:rPr>
          <w:rFonts w:ascii="Calibri Light"/>
          <w:b w:val="0"/>
          <w:i/>
          <w:spacing w:val="1"/>
          <w:w w:val="99"/>
          <w:sz w:val="20"/>
        </w:rPr>
        <w:t>i</w:t>
      </w:r>
      <w:r>
        <w:rPr>
          <w:rFonts w:ascii="Calibri Light"/>
          <w:b w:val="0"/>
          <w:i/>
          <w:spacing w:val="-1"/>
          <w:w w:val="99"/>
          <w:sz w:val="20"/>
        </w:rPr>
        <w:t>t</w:t>
      </w:r>
      <w:r>
        <w:rPr>
          <w:rFonts w:ascii="Calibri Light"/>
          <w:b w:val="0"/>
          <w:i/>
          <w:w w:val="99"/>
          <w:sz w:val="20"/>
        </w:rPr>
        <w:t>h</w:t>
      </w:r>
      <w:r>
        <w:rPr>
          <w:rFonts w:ascii="Calibri Light"/>
          <w:b w:val="0"/>
          <w:i/>
          <w:sz w:val="20"/>
        </w:rPr>
        <w:t> </w:t>
      </w:r>
      <w:r>
        <w:rPr>
          <w:rFonts w:ascii="Calibri Light"/>
          <w:b w:val="0"/>
          <w:i/>
          <w:w w:val="99"/>
          <w:sz w:val="20"/>
        </w:rPr>
        <w:t>co</w:t>
      </w:r>
      <w:r>
        <w:rPr>
          <w:rFonts w:ascii="Calibri Light"/>
          <w:b w:val="0"/>
          <w:i/>
          <w:spacing w:val="1"/>
          <w:w w:val="99"/>
          <w:sz w:val="20"/>
        </w:rPr>
        <w:t>-</w:t>
      </w:r>
      <w:r>
        <w:rPr>
          <w:rFonts w:ascii="Calibri Light"/>
          <w:b w:val="0"/>
          <w:i/>
          <w:spacing w:val="-1"/>
          <w:w w:val="99"/>
          <w:sz w:val="20"/>
        </w:rPr>
        <w:t>o</w:t>
      </w:r>
      <w:r>
        <w:rPr>
          <w:rFonts w:ascii="Calibri Light"/>
          <w:b w:val="0"/>
          <w:i/>
          <w:w w:val="99"/>
          <w:sz w:val="20"/>
        </w:rPr>
        <w:t>cc</w:t>
      </w:r>
      <w:r>
        <w:rPr>
          <w:rFonts w:ascii="Calibri Light"/>
          <w:b w:val="0"/>
          <w:i/>
          <w:spacing w:val="-1"/>
          <w:w w:val="99"/>
          <w:sz w:val="20"/>
        </w:rPr>
        <w:t>urr</w:t>
      </w:r>
      <w:r>
        <w:rPr>
          <w:rFonts w:ascii="Calibri Light"/>
          <w:b w:val="0"/>
          <w:i/>
          <w:spacing w:val="1"/>
          <w:w w:val="99"/>
          <w:sz w:val="20"/>
        </w:rPr>
        <w:t>i</w:t>
      </w:r>
      <w:r>
        <w:rPr>
          <w:rFonts w:ascii="Calibri Light"/>
          <w:b w:val="0"/>
          <w:i/>
          <w:spacing w:val="2"/>
          <w:w w:val="99"/>
          <w:sz w:val="20"/>
        </w:rPr>
        <w:t>n</w:t>
      </w:r>
      <w:r>
        <w:rPr>
          <w:rFonts w:ascii="Calibri Light"/>
          <w:b w:val="0"/>
          <w:i/>
          <w:w w:val="99"/>
          <w:sz w:val="20"/>
        </w:rPr>
        <w:t>g</w:t>
      </w:r>
      <w:r>
        <w:rPr>
          <w:rFonts w:ascii="Calibri Light"/>
          <w:b w:val="0"/>
          <w:i/>
          <w:sz w:val="20"/>
        </w:rPr>
        <w:t> </w:t>
      </w:r>
      <w:r>
        <w:rPr>
          <w:rFonts w:ascii="Calibri Light"/>
          <w:b w:val="0"/>
          <w:i/>
          <w:spacing w:val="-1"/>
          <w:w w:val="99"/>
          <w:sz w:val="20"/>
        </w:rPr>
        <w:t>dis</w:t>
      </w:r>
      <w:r>
        <w:rPr>
          <w:rFonts w:ascii="Calibri Light"/>
          <w:b w:val="0"/>
          <w:i/>
          <w:w w:val="99"/>
          <w:sz w:val="20"/>
        </w:rPr>
        <w:t>o</w:t>
      </w:r>
      <w:r>
        <w:rPr>
          <w:rFonts w:ascii="Calibri Light"/>
          <w:b w:val="0"/>
          <w:i/>
          <w:spacing w:val="2"/>
          <w:w w:val="99"/>
          <w:sz w:val="20"/>
        </w:rPr>
        <w:t>r</w:t>
      </w:r>
      <w:r>
        <w:rPr>
          <w:rFonts w:ascii="Calibri Light"/>
          <w:b w:val="0"/>
          <w:i/>
          <w:spacing w:val="-1"/>
          <w:w w:val="99"/>
          <w:sz w:val="20"/>
        </w:rPr>
        <w:t>d</w:t>
      </w:r>
      <w:r>
        <w:rPr>
          <w:rFonts w:ascii="Calibri Light"/>
          <w:b w:val="0"/>
          <w:i/>
          <w:w w:val="99"/>
          <w:sz w:val="20"/>
        </w:rPr>
        <w:t>e</w:t>
      </w:r>
      <w:r>
        <w:rPr>
          <w:rFonts w:ascii="Calibri Light"/>
          <w:b w:val="0"/>
          <w:i/>
          <w:spacing w:val="-1"/>
          <w:w w:val="99"/>
          <w:sz w:val="20"/>
        </w:rPr>
        <w:t>rs</w:t>
      </w:r>
      <w:r>
        <w:rPr>
          <w:rFonts w:ascii="Calibri Light"/>
          <w:b w:val="0"/>
          <w:w w:val="99"/>
          <w:sz w:val="20"/>
        </w:rPr>
        <w:t>.</w:t>
      </w:r>
      <w:r>
        <w:rPr>
          <w:rFonts w:ascii="Calibri Light"/>
          <w:b w:val="0"/>
          <w:spacing w:val="2"/>
          <w:sz w:val="20"/>
        </w:rPr>
        <w:t> </w:t>
      </w:r>
      <w:r>
        <w:rPr>
          <w:rFonts w:ascii="Calibri Light"/>
          <w:b w:val="0"/>
          <w:spacing w:val="-1"/>
          <w:w w:val="99"/>
          <w:sz w:val="20"/>
        </w:rPr>
        <w:t>HH</w:t>
      </w:r>
      <w:r>
        <w:rPr>
          <w:rFonts w:ascii="Calibri Light"/>
          <w:b w:val="0"/>
          <w:w w:val="99"/>
          <w:sz w:val="20"/>
        </w:rPr>
        <w:t>S</w:t>
      </w:r>
      <w:r>
        <w:rPr>
          <w:rFonts w:ascii="Calibri Light"/>
          <w:b w:val="0"/>
          <w:spacing w:val="1"/>
          <w:sz w:val="20"/>
        </w:rPr>
        <w:t> </w:t>
      </w:r>
      <w:r>
        <w:rPr>
          <w:rFonts w:ascii="Calibri Light"/>
          <w:b w:val="0"/>
          <w:spacing w:val="2"/>
          <w:w w:val="99"/>
          <w:sz w:val="20"/>
        </w:rPr>
        <w:t>P</w:t>
      </w:r>
      <w:r>
        <w:rPr>
          <w:rFonts w:ascii="Calibri Light"/>
          <w:b w:val="0"/>
          <w:spacing w:val="-1"/>
          <w:w w:val="99"/>
          <w:sz w:val="20"/>
        </w:rPr>
        <w:t>ub</w:t>
      </w:r>
      <w:r>
        <w:rPr>
          <w:rFonts w:ascii="Calibri Light"/>
          <w:b w:val="0"/>
          <w:spacing w:val="1"/>
          <w:w w:val="99"/>
          <w:sz w:val="20"/>
        </w:rPr>
        <w:t>l</w:t>
      </w:r>
      <w:r>
        <w:rPr>
          <w:rFonts w:ascii="Calibri Light"/>
          <w:b w:val="0"/>
          <w:spacing w:val="-1"/>
          <w:w w:val="99"/>
          <w:sz w:val="20"/>
        </w:rPr>
        <w:t>ic</w:t>
      </w:r>
      <w:r>
        <w:rPr>
          <w:rFonts w:ascii="Calibri Light"/>
          <w:b w:val="0"/>
          <w:spacing w:val="2"/>
          <w:w w:val="99"/>
          <w:sz w:val="20"/>
        </w:rPr>
        <w:t>a</w:t>
      </w:r>
      <w:r>
        <w:rPr>
          <w:rFonts w:ascii="Calibri Light"/>
          <w:b w:val="0"/>
          <w:spacing w:val="-1"/>
          <w:w w:val="99"/>
          <w:sz w:val="20"/>
        </w:rPr>
        <w:t>t</w:t>
      </w:r>
      <w:r>
        <w:rPr>
          <w:rFonts w:ascii="Calibri Light"/>
          <w:b w:val="0"/>
          <w:spacing w:val="1"/>
          <w:w w:val="99"/>
          <w:sz w:val="20"/>
        </w:rPr>
        <w:t>i</w:t>
      </w:r>
      <w:r>
        <w:rPr>
          <w:rFonts w:ascii="Calibri Light"/>
          <w:b w:val="0"/>
          <w:spacing w:val="-1"/>
          <w:w w:val="99"/>
          <w:sz w:val="20"/>
        </w:rPr>
        <w:t>o</w:t>
      </w:r>
      <w:r>
        <w:rPr>
          <w:rFonts w:ascii="Calibri Light"/>
          <w:b w:val="0"/>
          <w:w w:val="99"/>
          <w:sz w:val="20"/>
        </w:rPr>
        <w:t>n</w:t>
      </w:r>
      <w:r>
        <w:rPr>
          <w:rFonts w:ascii="Calibri Light"/>
          <w:b w:val="0"/>
          <w:sz w:val="20"/>
        </w:rPr>
        <w:t> </w:t>
      </w:r>
      <w:r>
        <w:rPr>
          <w:rFonts w:ascii="Calibri Light"/>
          <w:b w:val="0"/>
          <w:spacing w:val="2"/>
          <w:w w:val="99"/>
          <w:sz w:val="20"/>
        </w:rPr>
        <w:t>N</w:t>
      </w:r>
      <w:r>
        <w:rPr>
          <w:rFonts w:ascii="Calibri Light"/>
          <w:b w:val="0"/>
          <w:spacing w:val="-1"/>
          <w:w w:val="99"/>
          <w:sz w:val="20"/>
        </w:rPr>
        <w:t>o</w:t>
      </w:r>
      <w:r>
        <w:rPr>
          <w:rFonts w:ascii="Calibri Light"/>
          <w:b w:val="0"/>
          <w:w w:val="99"/>
          <w:sz w:val="20"/>
        </w:rPr>
        <w:t>.</w:t>
      </w:r>
      <w:r>
        <w:rPr>
          <w:rFonts w:ascii="Calibri Light"/>
          <w:b w:val="0"/>
          <w:spacing w:val="-1"/>
          <w:sz w:val="20"/>
        </w:rPr>
        <w:t> </w:t>
      </w:r>
      <w:r>
        <w:rPr>
          <w:rFonts w:ascii="Calibri Light"/>
          <w:b w:val="0"/>
          <w:spacing w:val="-1"/>
          <w:w w:val="99"/>
          <w:sz w:val="20"/>
        </w:rPr>
        <w:t>P</w:t>
      </w:r>
      <w:r>
        <w:rPr>
          <w:rFonts w:ascii="Calibri Light"/>
          <w:b w:val="0"/>
          <w:spacing w:val="1"/>
          <w:w w:val="99"/>
          <w:sz w:val="20"/>
        </w:rPr>
        <w:t>E</w:t>
      </w:r>
      <w:r>
        <w:rPr>
          <w:rFonts w:ascii="Calibri Light"/>
          <w:b w:val="0"/>
          <w:spacing w:val="-1"/>
          <w:w w:val="99"/>
          <w:sz w:val="20"/>
        </w:rPr>
        <w:t>P</w:t>
      </w:r>
      <w:r>
        <w:rPr>
          <w:rFonts w:ascii="Calibri Light"/>
          <w:b w:val="0"/>
          <w:spacing w:val="2"/>
          <w:w w:val="99"/>
          <w:sz w:val="20"/>
        </w:rPr>
        <w:t>2</w:t>
      </w:r>
      <w:r>
        <w:rPr>
          <w:rFonts w:ascii="Calibri Light"/>
          <w:b w:val="0"/>
          <w:spacing w:val="-1"/>
          <w:w w:val="99"/>
          <w:sz w:val="20"/>
        </w:rPr>
        <w:t>0</w:t>
      </w:r>
      <w:r>
        <w:rPr>
          <w:rFonts w:ascii="Calibri Light"/>
          <w:b w:val="0"/>
          <w:spacing w:val="-2"/>
          <w:w w:val="99"/>
          <w:sz w:val="20"/>
        </w:rPr>
        <w:t>-</w:t>
      </w:r>
      <w:r>
        <w:rPr>
          <w:rFonts w:ascii="Calibri Light"/>
          <w:b w:val="0"/>
          <w:spacing w:val="2"/>
          <w:w w:val="99"/>
          <w:sz w:val="20"/>
        </w:rPr>
        <w:t>0</w:t>
      </w:r>
      <w:r>
        <w:rPr>
          <w:rFonts w:ascii="Calibri Light"/>
          <w:b w:val="0"/>
          <w:spacing w:val="-1"/>
          <w:w w:val="99"/>
          <w:sz w:val="20"/>
        </w:rPr>
        <w:t>2</w:t>
      </w:r>
      <w:r>
        <w:rPr>
          <w:rFonts w:ascii="Calibri Light"/>
          <w:b w:val="0"/>
          <w:spacing w:val="-2"/>
          <w:w w:val="99"/>
          <w:sz w:val="20"/>
        </w:rPr>
        <w:t>-</w:t>
      </w:r>
      <w:r>
        <w:rPr>
          <w:rFonts w:ascii="Calibri Light"/>
          <w:b w:val="0"/>
          <w:spacing w:val="2"/>
          <w:w w:val="99"/>
          <w:sz w:val="20"/>
        </w:rPr>
        <w:t>0</w:t>
      </w:r>
      <w:r>
        <w:rPr>
          <w:rFonts w:ascii="Calibri Light"/>
          <w:b w:val="0"/>
          <w:spacing w:val="-1"/>
          <w:w w:val="99"/>
          <w:sz w:val="20"/>
        </w:rPr>
        <w:t>1</w:t>
      </w:r>
      <w:r>
        <w:rPr>
          <w:rFonts w:ascii="Calibri Light"/>
          <w:b w:val="0"/>
          <w:spacing w:val="-2"/>
          <w:w w:val="99"/>
          <w:sz w:val="20"/>
        </w:rPr>
        <w:t>-</w:t>
      </w:r>
      <w:r>
        <w:rPr>
          <w:rFonts w:ascii="Calibri Light"/>
          <w:b w:val="0"/>
          <w:spacing w:val="2"/>
          <w:w w:val="99"/>
          <w:sz w:val="20"/>
        </w:rPr>
        <w:t>0</w:t>
      </w:r>
      <w:r>
        <w:rPr>
          <w:rFonts w:ascii="Calibri Light"/>
          <w:b w:val="0"/>
          <w:spacing w:val="-1"/>
          <w:w w:val="99"/>
          <w:sz w:val="20"/>
        </w:rPr>
        <w:t>04. </w:t>
      </w:r>
      <w:hyperlink r:id="rId141">
        <w:r>
          <w:rPr>
            <w:rFonts w:ascii="Calibri Light"/>
            <w:b w:val="0"/>
            <w:color w:val="0562C1"/>
            <w:spacing w:val="-1"/>
            <w:w w:val="99"/>
            <w:sz w:val="20"/>
            <w:u w:val="single" w:color="0562C1"/>
          </w:rPr>
          <w:t>htt</w:t>
        </w:r>
        <w:r>
          <w:rPr>
            <w:rFonts w:ascii="Calibri Light"/>
            <w:b w:val="0"/>
            <w:color w:val="0562C1"/>
            <w:spacing w:val="2"/>
            <w:w w:val="99"/>
            <w:sz w:val="20"/>
            <w:u w:val="single" w:color="0562C1"/>
          </w:rPr>
          <w:t>p</w:t>
        </w:r>
        <w:r>
          <w:rPr>
            <w:rFonts w:ascii="Calibri Light"/>
            <w:b w:val="0"/>
            <w:color w:val="0562C1"/>
            <w:spacing w:val="-1"/>
            <w:w w:val="99"/>
            <w:sz w:val="20"/>
            <w:u w:val="single" w:color="0562C1"/>
          </w:rPr>
          <w:t>s</w:t>
        </w:r>
        <w:r>
          <w:rPr>
            <w:rFonts w:ascii="Calibri Light"/>
            <w:b w:val="0"/>
            <w:color w:val="0562C1"/>
            <w:w w:val="99"/>
            <w:sz w:val="20"/>
            <w:u w:val="single" w:color="0562C1"/>
          </w:rPr>
          <w:t>:</w:t>
        </w:r>
        <w:r>
          <w:rPr>
            <w:rFonts w:ascii="Calibri Light"/>
            <w:b w:val="0"/>
            <w:color w:val="0562C1"/>
            <w:spacing w:val="-1"/>
            <w:w w:val="99"/>
            <w:sz w:val="20"/>
            <w:u w:val="single" w:color="0562C1"/>
          </w:rPr>
          <w:t>//s</w:t>
        </w:r>
        <w:r>
          <w:rPr>
            <w:rFonts w:ascii="Calibri Light"/>
            <w:b w:val="0"/>
            <w:color w:val="0562C1"/>
            <w:spacing w:val="1"/>
            <w:w w:val="99"/>
            <w:sz w:val="20"/>
            <w:u w:val="single" w:color="0562C1"/>
          </w:rPr>
          <w:t>t</w:t>
        </w:r>
        <w:r>
          <w:rPr>
            <w:rFonts w:ascii="Calibri Light"/>
            <w:b w:val="0"/>
            <w:color w:val="0562C1"/>
            <w:spacing w:val="-1"/>
            <w:w w:val="99"/>
            <w:sz w:val="20"/>
            <w:u w:val="single" w:color="0562C1"/>
          </w:rPr>
          <w:t>o</w:t>
        </w:r>
        <w:r>
          <w:rPr>
            <w:rFonts w:ascii="Calibri Light"/>
            <w:b w:val="0"/>
            <w:color w:val="0562C1"/>
            <w:w w:val="99"/>
            <w:sz w:val="20"/>
            <w:u w:val="single" w:color="0562C1"/>
          </w:rPr>
          <w:t>r</w:t>
        </w:r>
        <w:r>
          <w:rPr>
            <w:rFonts w:ascii="Calibri Light"/>
            <w:b w:val="0"/>
            <w:color w:val="0562C1"/>
            <w:spacing w:val="-1"/>
            <w:w w:val="99"/>
            <w:sz w:val="20"/>
            <w:u w:val="single" w:color="0562C1"/>
          </w:rPr>
          <w:t>e.</w:t>
        </w:r>
        <w:r>
          <w:rPr>
            <w:rFonts w:ascii="Calibri Light"/>
            <w:b w:val="0"/>
            <w:color w:val="0562C1"/>
            <w:spacing w:val="2"/>
            <w:w w:val="99"/>
            <w:sz w:val="20"/>
            <w:u w:val="single" w:color="0562C1"/>
          </w:rPr>
          <w:t>s</w:t>
        </w:r>
        <w:r>
          <w:rPr>
            <w:rFonts w:ascii="Calibri Light"/>
            <w:b w:val="0"/>
            <w:color w:val="0562C1"/>
            <w:spacing w:val="-1"/>
            <w:w w:val="99"/>
            <w:sz w:val="20"/>
            <w:u w:val="single" w:color="0562C1"/>
          </w:rPr>
          <w:t>a</w:t>
        </w:r>
        <w:r>
          <w:rPr>
            <w:rFonts w:ascii="Calibri Light"/>
            <w:b w:val="0"/>
            <w:color w:val="0562C1"/>
            <w:w w:val="99"/>
            <w:sz w:val="20"/>
            <w:u w:val="single" w:color="0562C1"/>
          </w:rPr>
          <w:t>m</w:t>
        </w:r>
        <w:r>
          <w:rPr>
            <w:rFonts w:ascii="Calibri Light"/>
            <w:b w:val="0"/>
            <w:color w:val="0562C1"/>
            <w:spacing w:val="-1"/>
            <w:w w:val="99"/>
            <w:sz w:val="20"/>
            <w:u w:val="single" w:color="0562C1"/>
          </w:rPr>
          <w:t>hs</w:t>
        </w:r>
        <w:r>
          <w:rPr>
            <w:rFonts w:ascii="Calibri Light"/>
            <w:b w:val="0"/>
            <w:color w:val="0562C1"/>
            <w:spacing w:val="2"/>
            <w:w w:val="99"/>
            <w:sz w:val="20"/>
            <w:u w:val="single" w:color="0562C1"/>
          </w:rPr>
          <w:t>a</w:t>
        </w:r>
        <w:r>
          <w:rPr>
            <w:rFonts w:ascii="Calibri Light"/>
            <w:b w:val="0"/>
            <w:color w:val="0562C1"/>
            <w:spacing w:val="-1"/>
            <w:w w:val="99"/>
            <w:sz w:val="20"/>
            <w:u w:val="single" w:color="0562C1"/>
          </w:rPr>
          <w:t>.</w:t>
        </w:r>
        <w:r>
          <w:rPr>
            <w:rFonts w:ascii="Calibri Light"/>
            <w:b w:val="0"/>
            <w:color w:val="0562C1"/>
            <w:w w:val="99"/>
            <w:sz w:val="20"/>
            <w:u w:val="single" w:color="0562C1"/>
          </w:rPr>
          <w:t>g</w:t>
        </w:r>
        <w:r>
          <w:rPr>
            <w:rFonts w:ascii="Calibri Light"/>
            <w:b w:val="0"/>
            <w:color w:val="0562C1"/>
            <w:spacing w:val="-1"/>
            <w:w w:val="99"/>
            <w:sz w:val="20"/>
            <w:u w:val="single" w:color="0562C1"/>
          </w:rPr>
          <w:t>o</w:t>
        </w:r>
        <w:r>
          <w:rPr>
            <w:rFonts w:ascii="Calibri Light"/>
            <w:b w:val="0"/>
            <w:color w:val="0562C1"/>
            <w:spacing w:val="1"/>
            <w:w w:val="99"/>
            <w:sz w:val="20"/>
            <w:u w:val="single" w:color="0562C1"/>
          </w:rPr>
          <w:t>v</w:t>
        </w:r>
        <w:r>
          <w:rPr>
            <w:rFonts w:ascii="Calibri Light"/>
            <w:b w:val="0"/>
            <w:color w:val="0562C1"/>
            <w:spacing w:val="-1"/>
            <w:w w:val="99"/>
            <w:sz w:val="20"/>
            <w:u w:val="single" w:color="0562C1"/>
          </w:rPr>
          <w:t>/p</w:t>
        </w:r>
        <w:r>
          <w:rPr>
            <w:rFonts w:ascii="Calibri Light"/>
            <w:b w:val="0"/>
            <w:color w:val="0562C1"/>
            <w:spacing w:val="3"/>
            <w:w w:val="99"/>
            <w:sz w:val="20"/>
            <w:u w:val="single" w:color="0562C1"/>
          </w:rPr>
          <w:t>r</w:t>
        </w:r>
        <w:r>
          <w:rPr>
            <w:rFonts w:ascii="Calibri Light"/>
            <w:b w:val="0"/>
            <w:color w:val="0562C1"/>
            <w:spacing w:val="1"/>
            <w:w w:val="99"/>
            <w:sz w:val="20"/>
            <w:u w:val="single" w:color="0562C1"/>
          </w:rPr>
          <w:t>o</w:t>
        </w:r>
        <w:r>
          <w:rPr>
            <w:rFonts w:ascii="Calibri Light"/>
            <w:b w:val="0"/>
            <w:color w:val="0562C1"/>
            <w:spacing w:val="-1"/>
            <w:w w:val="99"/>
            <w:sz w:val="20"/>
            <w:u w:val="single" w:color="0562C1"/>
          </w:rPr>
          <w:t>duc</w:t>
        </w:r>
        <w:r>
          <w:rPr>
            <w:rFonts w:ascii="Calibri Light"/>
            <w:b w:val="0"/>
            <w:color w:val="0562C1"/>
            <w:spacing w:val="1"/>
            <w:w w:val="99"/>
            <w:sz w:val="20"/>
            <w:u w:val="single" w:color="0562C1"/>
          </w:rPr>
          <w:t>t</w:t>
        </w:r>
        <w:r>
          <w:rPr>
            <w:rFonts w:ascii="Calibri Light"/>
            <w:b w:val="0"/>
            <w:color w:val="0562C1"/>
            <w:spacing w:val="-1"/>
            <w:w w:val="99"/>
            <w:sz w:val="20"/>
            <w:u w:val="single" w:color="0562C1"/>
          </w:rPr>
          <w:t>/t</w:t>
        </w:r>
        <w:r>
          <w:rPr>
            <w:rFonts w:ascii="Calibri Light"/>
            <w:b w:val="0"/>
            <w:color w:val="0562C1"/>
            <w:spacing w:val="1"/>
            <w:w w:val="99"/>
            <w:sz w:val="20"/>
            <w:u w:val="single" w:color="0562C1"/>
          </w:rPr>
          <w:t>i</w:t>
        </w:r>
        <w:r>
          <w:rPr>
            <w:rFonts w:ascii="Calibri Light"/>
            <w:b w:val="0"/>
            <w:color w:val="0562C1"/>
            <w:spacing w:val="-1"/>
            <w:w w:val="99"/>
            <w:sz w:val="20"/>
            <w:u w:val="single" w:color="0562C1"/>
          </w:rPr>
          <w:t>p</w:t>
        </w:r>
        <w:r>
          <w:rPr>
            <w:rFonts w:ascii="Calibri Light"/>
            <w:b w:val="0"/>
            <w:color w:val="0562C1"/>
            <w:spacing w:val="-2"/>
            <w:w w:val="99"/>
            <w:sz w:val="20"/>
            <w:u w:val="single" w:color="0562C1"/>
          </w:rPr>
          <w:t>-</w:t>
        </w:r>
        <w:r>
          <w:rPr>
            <w:rFonts w:ascii="Calibri Light"/>
            <w:b w:val="0"/>
            <w:color w:val="0562C1"/>
            <w:spacing w:val="2"/>
            <w:w w:val="99"/>
            <w:sz w:val="20"/>
            <w:u w:val="single" w:color="0562C1"/>
          </w:rPr>
          <w:t>4</w:t>
        </w:r>
        <w:r>
          <w:rPr>
            <w:rFonts w:ascii="Calibri Light"/>
            <w:b w:val="0"/>
            <w:color w:val="0562C1"/>
            <w:spacing w:val="-1"/>
            <w:w w:val="99"/>
            <w:sz w:val="20"/>
            <w:u w:val="single" w:color="0562C1"/>
          </w:rPr>
          <w:t>2</w:t>
        </w:r>
        <w:r>
          <w:rPr>
            <w:rFonts w:ascii="Calibri Light"/>
            <w:b w:val="0"/>
            <w:color w:val="0562C1"/>
            <w:spacing w:val="-2"/>
            <w:w w:val="99"/>
            <w:sz w:val="20"/>
            <w:u w:val="single" w:color="0562C1"/>
          </w:rPr>
          <w:t>-</w:t>
        </w:r>
        <w:r>
          <w:rPr>
            <w:rFonts w:ascii="Calibri Light"/>
            <w:b w:val="0"/>
            <w:color w:val="0562C1"/>
            <w:spacing w:val="2"/>
            <w:w w:val="99"/>
            <w:sz w:val="20"/>
            <w:u w:val="single" w:color="0562C1"/>
          </w:rPr>
          <w:t>s</w:t>
        </w:r>
        <w:r>
          <w:rPr>
            <w:rFonts w:ascii="Calibri Light"/>
            <w:b w:val="0"/>
            <w:color w:val="0562C1"/>
            <w:spacing w:val="-1"/>
            <w:w w:val="99"/>
            <w:sz w:val="20"/>
            <w:u w:val="single" w:color="0562C1"/>
          </w:rPr>
          <w:t>ub</w:t>
        </w:r>
        <w:r>
          <w:rPr>
            <w:rFonts w:ascii="Calibri Light"/>
            <w:b w:val="0"/>
            <w:color w:val="0562C1"/>
            <w:spacing w:val="2"/>
            <w:w w:val="99"/>
            <w:sz w:val="20"/>
            <w:u w:val="single" w:color="0562C1"/>
          </w:rPr>
          <w:t>s</w:t>
        </w:r>
        <w:r>
          <w:rPr>
            <w:rFonts w:ascii="Calibri Light"/>
            <w:b w:val="0"/>
            <w:color w:val="0562C1"/>
            <w:spacing w:val="-1"/>
            <w:w w:val="99"/>
            <w:sz w:val="20"/>
            <w:u w:val="single" w:color="0562C1"/>
          </w:rPr>
          <w:t>ta</w:t>
        </w:r>
        <w:r>
          <w:rPr>
            <w:rFonts w:ascii="Calibri Light"/>
            <w:b w:val="0"/>
            <w:color w:val="0562C1"/>
            <w:spacing w:val="2"/>
            <w:w w:val="99"/>
            <w:sz w:val="20"/>
            <w:u w:val="single" w:color="0562C1"/>
          </w:rPr>
          <w:t>n</w:t>
        </w:r>
        <w:r>
          <w:rPr>
            <w:rFonts w:ascii="Calibri Light"/>
            <w:b w:val="0"/>
            <w:color w:val="0562C1"/>
            <w:spacing w:val="-1"/>
            <w:w w:val="99"/>
            <w:sz w:val="20"/>
            <w:u w:val="single" w:color="0562C1"/>
          </w:rPr>
          <w:t>ce</w:t>
        </w:r>
        <w:r>
          <w:rPr>
            <w:rFonts w:ascii="Calibri Light"/>
            <w:b w:val="0"/>
            <w:color w:val="0562C1"/>
            <w:spacing w:val="1"/>
            <w:w w:val="99"/>
            <w:sz w:val="20"/>
            <w:u w:val="single" w:color="0562C1"/>
          </w:rPr>
          <w:t>-</w:t>
        </w:r>
        <w:r>
          <w:rPr>
            <w:rFonts w:ascii="Calibri Light"/>
            <w:b w:val="0"/>
            <w:color w:val="0562C1"/>
            <w:spacing w:val="-1"/>
            <w:w w:val="99"/>
            <w:sz w:val="20"/>
            <w:u w:val="single" w:color="0562C1"/>
          </w:rPr>
          <w:t>us</w:t>
        </w:r>
        <w:r>
          <w:rPr>
            <w:rFonts w:ascii="Calibri Light"/>
            <w:b w:val="0"/>
            <w:color w:val="0562C1"/>
            <w:spacing w:val="2"/>
            <w:w w:val="99"/>
            <w:sz w:val="20"/>
            <w:u w:val="single" w:color="0562C1"/>
          </w:rPr>
          <w:t>e</w:t>
        </w:r>
        <w:r>
          <w:rPr>
            <w:rFonts w:ascii="Calibri Light"/>
            <w:b w:val="0"/>
            <w:color w:val="0562C1"/>
            <w:spacing w:val="-2"/>
            <w:w w:val="99"/>
            <w:sz w:val="20"/>
            <w:u w:val="single" w:color="0562C1"/>
          </w:rPr>
          <w:t>-</w:t>
        </w:r>
        <w:r>
          <w:rPr>
            <w:rFonts w:ascii="Calibri Light"/>
            <w:b w:val="0"/>
            <w:color w:val="0562C1"/>
            <w:spacing w:val="-1"/>
            <w:w w:val="99"/>
            <w:sz w:val="20"/>
            <w:u w:val="single" w:color="0562C1"/>
          </w:rPr>
          <w:t>t</w:t>
        </w:r>
        <w:r>
          <w:rPr>
            <w:rFonts w:ascii="Calibri Light"/>
            <w:b w:val="0"/>
            <w:color w:val="0562C1"/>
            <w:w w:val="99"/>
            <w:sz w:val="20"/>
            <w:u w:val="single" w:color="0562C1"/>
          </w:rPr>
          <w:t>r</w:t>
        </w:r>
        <w:r>
          <w:rPr>
            <w:rFonts w:ascii="Calibri Light"/>
            <w:b w:val="0"/>
            <w:color w:val="0562C1"/>
            <w:spacing w:val="2"/>
            <w:w w:val="99"/>
            <w:sz w:val="20"/>
            <w:u w:val="single" w:color="0562C1"/>
          </w:rPr>
          <w:t>e</w:t>
        </w:r>
        <w:r>
          <w:rPr>
            <w:rFonts w:ascii="Calibri Light"/>
            <w:b w:val="0"/>
            <w:color w:val="0562C1"/>
            <w:spacing w:val="-1"/>
            <w:w w:val="99"/>
            <w:sz w:val="20"/>
            <w:u w:val="single" w:color="0562C1"/>
          </w:rPr>
          <w:t>at</w:t>
        </w:r>
        <w:r>
          <w:rPr>
            <w:rFonts w:ascii="Calibri Light"/>
            <w:b w:val="0"/>
            <w:color w:val="0562C1"/>
            <w:w w:val="99"/>
            <w:sz w:val="20"/>
            <w:u w:val="single" w:color="0562C1"/>
          </w:rPr>
          <w:t>m</w:t>
        </w:r>
        <w:r>
          <w:rPr>
            <w:rFonts w:ascii="Calibri Light"/>
            <w:b w:val="0"/>
            <w:color w:val="0562C1"/>
            <w:spacing w:val="-1"/>
            <w:w w:val="99"/>
            <w:sz w:val="20"/>
            <w:u w:val="single" w:color="0562C1"/>
          </w:rPr>
          <w:t>en</w:t>
        </w:r>
        <w:r>
          <w:rPr>
            <w:rFonts w:ascii="Calibri Light"/>
            <w:b w:val="0"/>
            <w:color w:val="0562C1"/>
            <w:spacing w:val="1"/>
            <w:w w:val="99"/>
            <w:sz w:val="20"/>
            <w:u w:val="single" w:color="0562C1"/>
          </w:rPr>
          <w:t>t</w:t>
        </w:r>
        <w:r>
          <w:rPr>
            <w:rFonts w:ascii="Calibri Light"/>
            <w:b w:val="0"/>
            <w:color w:val="0562C1"/>
            <w:spacing w:val="-2"/>
            <w:w w:val="99"/>
            <w:sz w:val="20"/>
            <w:u w:val="single" w:color="0562C1"/>
          </w:rPr>
          <w:t>-</w:t>
        </w:r>
        <w:r>
          <w:rPr>
            <w:rFonts w:ascii="Calibri Light"/>
            <w:b w:val="0"/>
            <w:color w:val="0562C1"/>
            <w:spacing w:val="-1"/>
            <w:w w:val="99"/>
            <w:sz w:val="20"/>
            <w:u w:val="single" w:color="0562C1"/>
          </w:rPr>
          <w:t>pe</w:t>
        </w:r>
        <w:r>
          <w:rPr>
            <w:rFonts w:ascii="Calibri Light"/>
            <w:b w:val="0"/>
            <w:color w:val="0562C1"/>
            <w:w w:val="99"/>
            <w:sz w:val="20"/>
            <w:u w:val="single" w:color="0562C1"/>
          </w:rPr>
          <w:t>r</w:t>
        </w:r>
        <w:r>
          <w:rPr>
            <w:rFonts w:ascii="Calibri Light"/>
            <w:b w:val="0"/>
            <w:color w:val="0562C1"/>
            <w:spacing w:val="2"/>
            <w:w w:val="99"/>
            <w:sz w:val="20"/>
            <w:u w:val="single" w:color="0562C1"/>
          </w:rPr>
          <w:t>s</w:t>
        </w:r>
        <w:r>
          <w:rPr>
            <w:rFonts w:ascii="Calibri Light"/>
            <w:b w:val="0"/>
            <w:color w:val="0562C1"/>
            <w:spacing w:val="-1"/>
            <w:w w:val="99"/>
            <w:sz w:val="20"/>
            <w:u w:val="single" w:color="0562C1"/>
          </w:rPr>
          <w:t>on</w:t>
        </w:r>
        <w:r>
          <w:rPr>
            <w:rFonts w:ascii="Calibri Light"/>
            <w:b w:val="0"/>
            <w:color w:val="0562C1"/>
            <w:spacing w:val="2"/>
            <w:w w:val="99"/>
            <w:sz w:val="20"/>
            <w:u w:val="single" w:color="0562C1"/>
          </w:rPr>
          <w:t>s</w:t>
        </w:r>
        <w:r>
          <w:rPr>
            <w:rFonts w:ascii="Calibri Light"/>
            <w:b w:val="0"/>
            <w:color w:val="0562C1"/>
            <w:spacing w:val="-2"/>
            <w:w w:val="99"/>
            <w:sz w:val="20"/>
            <w:u w:val="single" w:color="0562C1"/>
          </w:rPr>
          <w:t>-</w:t>
        </w:r>
        <w:r>
          <w:rPr>
            <w:rFonts w:ascii="Calibri Light"/>
            <w:b w:val="0"/>
            <w:color w:val="0562C1"/>
            <w:spacing w:val="1"/>
            <w:w w:val="99"/>
            <w:sz w:val="20"/>
            <w:u w:val="single" w:color="0562C1"/>
          </w:rPr>
          <w:t>c</w:t>
        </w:r>
        <w:r>
          <w:rPr>
            <w:rFonts w:ascii="Calibri Light"/>
            <w:b w:val="0"/>
            <w:color w:val="0562C1"/>
            <w:spacing w:val="-1"/>
            <w:w w:val="99"/>
            <w:sz w:val="20"/>
            <w:u w:val="single" w:color="0562C1"/>
          </w:rPr>
          <w:t>o</w:t>
        </w:r>
        <w:r>
          <w:rPr>
            <w:rFonts w:ascii="Calibri Light"/>
            <w:b w:val="0"/>
            <w:color w:val="0562C1"/>
            <w:spacing w:val="1"/>
            <w:w w:val="99"/>
            <w:sz w:val="20"/>
            <w:u w:val="single" w:color="0562C1"/>
          </w:rPr>
          <w:t>-</w:t>
        </w:r>
        <w:r>
          <w:rPr>
            <w:rFonts w:ascii="Calibri Light"/>
            <w:b w:val="0"/>
            <w:color w:val="0562C1"/>
            <w:spacing w:val="-1"/>
            <w:w w:val="99"/>
            <w:sz w:val="20"/>
            <w:u w:val="single" w:color="0562C1"/>
          </w:rPr>
          <w:t>o</w:t>
        </w:r>
        <w:r>
          <w:rPr>
            <w:rFonts w:ascii="Calibri Light"/>
            <w:b w:val="0"/>
            <w:color w:val="0562C1"/>
            <w:spacing w:val="1"/>
            <w:w w:val="99"/>
            <w:sz w:val="20"/>
            <w:u w:val="single" w:color="0562C1"/>
          </w:rPr>
          <w:t>c</w:t>
        </w:r>
        <w:r>
          <w:rPr>
            <w:rFonts w:ascii="Calibri Light"/>
            <w:b w:val="0"/>
            <w:color w:val="0562C1"/>
            <w:spacing w:val="-1"/>
            <w:w w:val="99"/>
            <w:sz w:val="20"/>
            <w:u w:val="single" w:color="0562C1"/>
          </w:rPr>
          <w:t>cu</w:t>
        </w:r>
        <w:r>
          <w:rPr>
            <w:rFonts w:ascii="Calibri Light"/>
            <w:b w:val="0"/>
            <w:color w:val="0562C1"/>
            <w:w w:val="99"/>
            <w:sz w:val="20"/>
            <w:u w:val="single" w:color="0562C1"/>
          </w:rPr>
          <w:t>rr</w:t>
        </w:r>
        <w:r>
          <w:rPr>
            <w:rFonts w:ascii="Calibri Light"/>
            <w:b w:val="0"/>
            <w:color w:val="0562C1"/>
            <w:spacing w:val="-1"/>
            <w:w w:val="99"/>
            <w:sz w:val="20"/>
            <w:u w:val="single" w:color="0562C1"/>
          </w:rPr>
          <w:t>in</w:t>
        </w:r>
        <w:r>
          <w:rPr>
            <w:rFonts w:ascii="Calibri Light"/>
            <w:b w:val="0"/>
            <w:color w:val="0562C1"/>
            <w:spacing w:val="2"/>
            <w:w w:val="99"/>
            <w:sz w:val="20"/>
            <w:u w:val="single" w:color="0562C1"/>
          </w:rPr>
          <w:t>g</w:t>
        </w:r>
        <w:r>
          <w:rPr>
            <w:rFonts w:ascii="Calibri Light"/>
            <w:b w:val="0"/>
            <w:color w:val="0562C1"/>
            <w:spacing w:val="1"/>
            <w:w w:val="99"/>
            <w:sz w:val="20"/>
            <w:u w:val="single" w:color="0562C1"/>
          </w:rPr>
          <w:t>-</w:t>
        </w:r>
        <w:r>
          <w:rPr>
            <w:rFonts w:ascii="Calibri Light"/>
            <w:b w:val="0"/>
            <w:color w:val="0562C1"/>
            <w:spacing w:val="-1"/>
            <w:w w:val="99"/>
            <w:sz w:val="20"/>
            <w:u w:val="single" w:color="0562C1"/>
          </w:rPr>
          <w:t>diso</w:t>
        </w:r>
        <w:r>
          <w:rPr>
            <w:rFonts w:ascii="Calibri Light"/>
            <w:b w:val="0"/>
            <w:color w:val="0562C1"/>
            <w:w w:val="99"/>
            <w:sz w:val="20"/>
            <w:u w:val="single" w:color="0562C1"/>
          </w:rPr>
          <w:t>r</w:t>
        </w:r>
        <w:r>
          <w:rPr>
            <w:rFonts w:ascii="Calibri Light"/>
            <w:b w:val="0"/>
            <w:color w:val="0562C1"/>
            <w:spacing w:val="2"/>
            <w:w w:val="99"/>
            <w:sz w:val="20"/>
            <w:u w:val="single" w:color="0562C1"/>
          </w:rPr>
          <w:t>d</w:t>
        </w:r>
        <w:r>
          <w:rPr>
            <w:rFonts w:ascii="Calibri Light"/>
            <w:b w:val="0"/>
            <w:color w:val="0562C1"/>
            <w:spacing w:val="-1"/>
            <w:w w:val="99"/>
            <w:sz w:val="20"/>
            <w:u w:val="single" w:color="0562C1"/>
          </w:rPr>
          <w:t>e</w:t>
        </w:r>
        <w:r>
          <w:rPr>
            <w:rFonts w:ascii="Calibri Light"/>
            <w:b w:val="0"/>
            <w:color w:val="0562C1"/>
            <w:w w:val="99"/>
            <w:sz w:val="20"/>
            <w:u w:val="single" w:color="0562C1"/>
          </w:rPr>
          <w:t>r</w:t>
        </w:r>
        <w:r>
          <w:rPr>
            <w:rFonts w:ascii="Calibri Light"/>
            <w:b w:val="0"/>
            <w:color w:val="0562C1"/>
            <w:spacing w:val="-1"/>
            <w:w w:val="99"/>
            <w:sz w:val="20"/>
            <w:u w:val="single" w:color="0562C1"/>
          </w:rPr>
          <w:t>s/p</w:t>
        </w:r>
        <w:r>
          <w:rPr>
            <w:rFonts w:ascii="Calibri Light"/>
            <w:b w:val="0"/>
            <w:color w:val="0562C1"/>
            <w:spacing w:val="2"/>
            <w:w w:val="99"/>
            <w:sz w:val="20"/>
            <w:u w:val="single" w:color="0562C1"/>
          </w:rPr>
          <w:t>e</w:t>
        </w:r>
        <w:r>
          <w:rPr>
            <w:rFonts w:ascii="Calibri Light"/>
            <w:b w:val="0"/>
            <w:color w:val="0562C1"/>
            <w:spacing w:val="-1"/>
            <w:w w:val="99"/>
            <w:sz w:val="20"/>
            <w:u w:val="single" w:color="0562C1"/>
          </w:rPr>
          <w:t>p2</w:t>
        </w:r>
        <w:r>
          <w:rPr>
            <w:rFonts w:ascii="Calibri Light"/>
            <w:b w:val="0"/>
            <w:color w:val="0562C1"/>
            <w:spacing w:val="2"/>
            <w:w w:val="99"/>
            <w:sz w:val="20"/>
            <w:u w:val="single" w:color="0562C1"/>
          </w:rPr>
          <w:t>0</w:t>
        </w:r>
        <w:r>
          <w:rPr>
            <w:rFonts w:ascii="Calibri Light"/>
            <w:b w:val="0"/>
            <w:color w:val="0562C1"/>
            <w:spacing w:val="-2"/>
            <w:w w:val="99"/>
            <w:sz w:val="20"/>
            <w:u w:val="single" w:color="0562C1"/>
          </w:rPr>
          <w:t>-</w:t>
        </w:r>
        <w:r>
          <w:rPr>
            <w:rFonts w:ascii="Calibri Light"/>
            <w:b w:val="0"/>
            <w:color w:val="0562C1"/>
            <w:spacing w:val="-1"/>
            <w:w w:val="99"/>
            <w:sz w:val="20"/>
            <w:u w:val="single" w:color="0562C1"/>
          </w:rPr>
          <w:t>0</w:t>
        </w:r>
        <w:r>
          <w:rPr>
            <w:rFonts w:ascii="Calibri Light"/>
            <w:b w:val="0"/>
            <w:color w:val="0562C1"/>
            <w:spacing w:val="2"/>
            <w:w w:val="99"/>
            <w:sz w:val="20"/>
            <w:u w:val="single" w:color="0562C1"/>
          </w:rPr>
          <w:t>2</w:t>
        </w:r>
        <w:r>
          <w:rPr>
            <w:rFonts w:ascii="Calibri Light"/>
            <w:b w:val="0"/>
            <w:color w:val="0562C1"/>
            <w:w w:val="99"/>
            <w:sz w:val="20"/>
            <w:u w:val="single" w:color="0562C1"/>
          </w:rPr>
          <w:t>-</w:t>
        </w:r>
      </w:hyperlink>
      <w:hyperlink r:id="rId141">
        <w:r>
          <w:rPr>
            <w:rFonts w:ascii="Calibri Light"/>
            <w:b w:val="0"/>
            <w:color w:val="0562C1"/>
            <w:spacing w:val="-1"/>
            <w:w w:val="99"/>
            <w:sz w:val="20"/>
            <w:u w:val="single" w:color="0562C1"/>
          </w:rPr>
          <w:t>01</w:t>
        </w:r>
        <w:r>
          <w:rPr>
            <w:rFonts w:ascii="Calibri Light"/>
            <w:b w:val="0"/>
            <w:color w:val="0562C1"/>
            <w:spacing w:val="-2"/>
            <w:w w:val="99"/>
            <w:sz w:val="20"/>
            <w:u w:val="single" w:color="0562C1"/>
          </w:rPr>
          <w:t>-</w:t>
        </w:r>
        <w:r>
          <w:rPr>
            <w:rFonts w:ascii="Calibri Light"/>
            <w:b w:val="0"/>
            <w:color w:val="0562C1"/>
            <w:spacing w:val="-1"/>
            <w:w w:val="99"/>
            <w:sz w:val="20"/>
            <w:u w:val="single" w:color="0562C1"/>
          </w:rPr>
          <w:t>0</w:t>
        </w:r>
        <w:r>
          <w:rPr>
            <w:rFonts w:ascii="Calibri Light"/>
            <w:b w:val="0"/>
            <w:color w:val="0562C1"/>
            <w:spacing w:val="2"/>
            <w:w w:val="99"/>
            <w:sz w:val="20"/>
            <w:u w:val="single" w:color="0562C1"/>
          </w:rPr>
          <w:t>0</w:t>
        </w:r>
        <w:r>
          <w:rPr>
            <w:rFonts w:ascii="Calibri Light"/>
            <w:b w:val="0"/>
            <w:color w:val="0562C1"/>
            <w:w w:val="99"/>
            <w:sz w:val="20"/>
            <w:u w:val="single" w:color="0562C1"/>
          </w:rPr>
          <w:t>4</w:t>
        </w:r>
      </w:hyperlink>
    </w:p>
    <w:p>
      <w:pPr>
        <w:spacing w:before="81"/>
        <w:ind w:left="604" w:right="461" w:hanging="245"/>
        <w:jc w:val="left"/>
        <w:rPr>
          <w:rFonts w:ascii="Calibri Light" w:hAnsi="Calibri Light"/>
          <w:b w:val="0"/>
          <w:sz w:val="20"/>
        </w:rPr>
      </w:pPr>
      <w:r>
        <w:rPr>
          <w:rFonts w:ascii="Calibri Light" w:hAnsi="Calibri Light"/>
          <w:b w:val="0"/>
          <w:position w:val="5"/>
          <w:sz w:val="12"/>
        </w:rPr>
        <w:t>169</w:t>
      </w:r>
      <w:r>
        <w:rPr>
          <w:rFonts w:ascii="Calibri Light" w:hAnsi="Calibri Light"/>
          <w:b w:val="0"/>
          <w:spacing w:val="32"/>
          <w:position w:val="5"/>
          <w:sz w:val="12"/>
        </w:rPr>
        <w:t> </w:t>
      </w:r>
      <w:r>
        <w:rPr>
          <w:rFonts w:ascii="Calibri Light" w:hAnsi="Calibri Light"/>
          <w:b w:val="0"/>
          <w:sz w:val="20"/>
        </w:rPr>
        <w:t>American</w:t>
      </w:r>
      <w:r>
        <w:rPr>
          <w:rFonts w:ascii="Calibri Light" w:hAnsi="Calibri Light"/>
          <w:b w:val="0"/>
          <w:spacing w:val="-3"/>
          <w:sz w:val="20"/>
        </w:rPr>
        <w:t> </w:t>
      </w:r>
      <w:r>
        <w:rPr>
          <w:rFonts w:ascii="Calibri Light" w:hAnsi="Calibri Light"/>
          <w:b w:val="0"/>
          <w:sz w:val="20"/>
        </w:rPr>
        <w:t>Society</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Addiction</w:t>
      </w:r>
      <w:r>
        <w:rPr>
          <w:rFonts w:ascii="Calibri Light" w:hAnsi="Calibri Light"/>
          <w:b w:val="0"/>
          <w:spacing w:val="-1"/>
          <w:sz w:val="20"/>
        </w:rPr>
        <w:t> </w:t>
      </w:r>
      <w:r>
        <w:rPr>
          <w:rFonts w:ascii="Calibri Light" w:hAnsi="Calibri Light"/>
          <w:b w:val="0"/>
          <w:sz w:val="20"/>
        </w:rPr>
        <w:t>Medicine.</w:t>
      </w:r>
      <w:r>
        <w:rPr>
          <w:rFonts w:ascii="Calibri Light" w:hAnsi="Calibri Light"/>
          <w:b w:val="0"/>
          <w:spacing w:val="-4"/>
          <w:sz w:val="20"/>
        </w:rPr>
        <w:t> </w:t>
      </w:r>
      <w:r>
        <w:rPr>
          <w:rFonts w:ascii="Calibri Light" w:hAnsi="Calibri Light"/>
          <w:b w:val="0"/>
          <w:sz w:val="20"/>
        </w:rPr>
        <w:t>(2020).</w:t>
      </w:r>
      <w:r>
        <w:rPr>
          <w:rFonts w:ascii="Calibri Light" w:hAnsi="Calibri Light"/>
          <w:b w:val="0"/>
          <w:spacing w:val="-4"/>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ASAM</w:t>
      </w:r>
      <w:r>
        <w:rPr>
          <w:rFonts w:ascii="Calibri Light" w:hAnsi="Calibri Light"/>
          <w:b w:val="0"/>
          <w:spacing w:val="-4"/>
          <w:sz w:val="20"/>
        </w:rPr>
        <w:t> </w:t>
      </w:r>
      <w:r>
        <w:rPr>
          <w:rFonts w:ascii="Calibri Light" w:hAnsi="Calibri Light"/>
          <w:b w:val="0"/>
          <w:sz w:val="20"/>
        </w:rPr>
        <w:t>National</w:t>
      </w:r>
      <w:r>
        <w:rPr>
          <w:rFonts w:ascii="Calibri Light" w:hAnsi="Calibri Light"/>
          <w:b w:val="0"/>
          <w:spacing w:val="-4"/>
          <w:sz w:val="20"/>
        </w:rPr>
        <w:t> </w:t>
      </w:r>
      <w:r>
        <w:rPr>
          <w:rFonts w:ascii="Calibri Light" w:hAnsi="Calibri Light"/>
          <w:b w:val="0"/>
          <w:sz w:val="20"/>
        </w:rPr>
        <w:t>Practice</w:t>
      </w:r>
      <w:r>
        <w:rPr>
          <w:rFonts w:ascii="Calibri Light" w:hAnsi="Calibri Light"/>
          <w:b w:val="0"/>
          <w:spacing w:val="-3"/>
          <w:sz w:val="20"/>
        </w:rPr>
        <w:t> </w:t>
      </w:r>
      <w:r>
        <w:rPr>
          <w:rFonts w:ascii="Calibri Light" w:hAnsi="Calibri Light"/>
          <w:b w:val="0"/>
          <w:sz w:val="20"/>
        </w:rPr>
        <w:t>Guideline</w:t>
      </w:r>
      <w:r>
        <w:rPr>
          <w:rFonts w:ascii="Calibri Light" w:hAnsi="Calibri Light"/>
          <w:b w:val="0"/>
          <w:spacing w:val="-3"/>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the</w:t>
      </w:r>
      <w:r>
        <w:rPr>
          <w:rFonts w:ascii="Calibri Light" w:hAnsi="Calibri Light"/>
          <w:b w:val="0"/>
          <w:spacing w:val="-3"/>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of Opioid Use Disorder: 2020 focused update. </w:t>
      </w:r>
      <w:r>
        <w:rPr>
          <w:rFonts w:ascii="Calibri Light" w:hAnsi="Calibri Light"/>
          <w:b w:val="0"/>
          <w:i/>
          <w:sz w:val="20"/>
        </w:rPr>
        <w:t>Journal of Addiction Medicine, 14</w:t>
      </w:r>
      <w:r>
        <w:rPr>
          <w:rFonts w:ascii="Calibri Light" w:hAnsi="Calibri Light"/>
          <w:b w:val="0"/>
          <w:sz w:val="20"/>
        </w:rPr>
        <w:t>(2S), 1–91. </w:t>
      </w:r>
      <w:hyperlink r:id="rId361">
        <w:r>
          <w:rPr>
            <w:rFonts w:ascii="Calibri Light" w:hAnsi="Calibri Light"/>
            <w:b w:val="0"/>
            <w:color w:val="0562C1"/>
            <w:spacing w:val="-2"/>
            <w:sz w:val="20"/>
            <w:u w:val="single" w:color="0562C1"/>
          </w:rPr>
          <w:t>https://doi.org/10.1097/ADM.0000000000000633</w:t>
        </w:r>
      </w:hyperlink>
    </w:p>
    <w:p>
      <w:pPr>
        <w:spacing w:before="79"/>
        <w:ind w:left="604" w:right="451" w:hanging="245"/>
        <w:jc w:val="left"/>
        <w:rPr>
          <w:rFonts w:ascii="Calibri Light"/>
          <w:b w:val="0"/>
          <w:sz w:val="20"/>
        </w:rPr>
      </w:pPr>
      <w:r>
        <w:rPr>
          <w:rFonts w:ascii="Calibri Light"/>
          <w:b w:val="0"/>
          <w:position w:val="5"/>
          <w:sz w:val="12"/>
        </w:rPr>
        <w:t>170</w:t>
      </w:r>
      <w:r>
        <w:rPr>
          <w:rFonts w:ascii="Calibri Light"/>
          <w:b w:val="0"/>
          <w:spacing w:val="32"/>
          <w:position w:val="5"/>
          <w:sz w:val="12"/>
        </w:rPr>
        <w:t> </w:t>
      </w:r>
      <w:r>
        <w:rPr>
          <w:rFonts w:ascii="Calibri Light"/>
          <w:b w:val="0"/>
          <w:sz w:val="20"/>
        </w:rPr>
        <w:t>U.S.</w:t>
      </w:r>
      <w:r>
        <w:rPr>
          <w:rFonts w:ascii="Calibri Light"/>
          <w:b w:val="0"/>
          <w:spacing w:val="-4"/>
          <w:sz w:val="20"/>
        </w:rPr>
        <w:t> </w:t>
      </w:r>
      <w:r>
        <w:rPr>
          <w:rFonts w:ascii="Calibri Light"/>
          <w:b w:val="0"/>
          <w:sz w:val="20"/>
        </w:rPr>
        <w:t>Food</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Drug</w:t>
      </w:r>
      <w:r>
        <w:rPr>
          <w:rFonts w:ascii="Calibri Light"/>
          <w:b w:val="0"/>
          <w:spacing w:val="-3"/>
          <w:sz w:val="20"/>
        </w:rPr>
        <w:t> </w:t>
      </w:r>
      <w:r>
        <w:rPr>
          <w:rFonts w:ascii="Calibri Light"/>
          <w:b w:val="0"/>
          <w:sz w:val="20"/>
        </w:rPr>
        <w:t>Administration.</w:t>
      </w:r>
      <w:r>
        <w:rPr>
          <w:rFonts w:ascii="Calibri Light"/>
          <w:b w:val="0"/>
          <w:spacing w:val="-4"/>
          <w:sz w:val="20"/>
        </w:rPr>
        <w:t> </w:t>
      </w:r>
      <w:r>
        <w:rPr>
          <w:rFonts w:ascii="Calibri Light"/>
          <w:b w:val="0"/>
          <w:sz w:val="20"/>
        </w:rPr>
        <w:t>(2017).</w:t>
      </w:r>
      <w:r>
        <w:rPr>
          <w:rFonts w:ascii="Calibri Light"/>
          <w:b w:val="0"/>
          <w:spacing w:val="-4"/>
          <w:sz w:val="20"/>
        </w:rPr>
        <w:t> </w:t>
      </w:r>
      <w:r>
        <w:rPr>
          <w:rFonts w:ascii="Calibri Light"/>
          <w:b w:val="0"/>
          <w:sz w:val="20"/>
        </w:rPr>
        <w:t>FDA</w:t>
      </w:r>
      <w:r>
        <w:rPr>
          <w:rFonts w:ascii="Calibri Light"/>
          <w:b w:val="0"/>
          <w:spacing w:val="-2"/>
          <w:sz w:val="20"/>
        </w:rPr>
        <w:t> </w:t>
      </w:r>
      <w:r>
        <w:rPr>
          <w:rFonts w:ascii="Calibri Light"/>
          <w:b w:val="0"/>
          <w:sz w:val="20"/>
        </w:rPr>
        <w:t>Drug</w:t>
      </w:r>
      <w:r>
        <w:rPr>
          <w:rFonts w:ascii="Calibri Light"/>
          <w:b w:val="0"/>
          <w:spacing w:val="-3"/>
          <w:sz w:val="20"/>
        </w:rPr>
        <w:t> </w:t>
      </w:r>
      <w:r>
        <w:rPr>
          <w:rFonts w:ascii="Calibri Light"/>
          <w:b w:val="0"/>
          <w:sz w:val="20"/>
        </w:rPr>
        <w:t>Safety</w:t>
      </w:r>
      <w:r>
        <w:rPr>
          <w:rFonts w:ascii="Calibri Light"/>
          <w:b w:val="0"/>
          <w:spacing w:val="-2"/>
          <w:sz w:val="20"/>
        </w:rPr>
        <w:t> </w:t>
      </w:r>
      <w:r>
        <w:rPr>
          <w:rFonts w:ascii="Calibri Light"/>
          <w:b w:val="0"/>
          <w:sz w:val="20"/>
        </w:rPr>
        <w:t>Communication:</w:t>
      </w:r>
      <w:r>
        <w:rPr>
          <w:rFonts w:ascii="Calibri Light"/>
          <w:b w:val="0"/>
          <w:spacing w:val="-3"/>
          <w:sz w:val="20"/>
        </w:rPr>
        <w:t> </w:t>
      </w:r>
      <w:r>
        <w:rPr>
          <w:rFonts w:ascii="Calibri Light"/>
          <w:b w:val="0"/>
          <w:sz w:val="20"/>
        </w:rPr>
        <w:t>FDA</w:t>
      </w:r>
      <w:r>
        <w:rPr>
          <w:rFonts w:ascii="Calibri Light"/>
          <w:b w:val="0"/>
          <w:spacing w:val="-2"/>
          <w:sz w:val="20"/>
        </w:rPr>
        <w:t> </w:t>
      </w:r>
      <w:r>
        <w:rPr>
          <w:rFonts w:ascii="Calibri Light"/>
          <w:b w:val="0"/>
          <w:sz w:val="20"/>
        </w:rPr>
        <w:t>urges</w:t>
      </w:r>
      <w:r>
        <w:rPr>
          <w:rFonts w:ascii="Calibri Light"/>
          <w:b w:val="0"/>
          <w:spacing w:val="-1"/>
          <w:sz w:val="20"/>
        </w:rPr>
        <w:t> </w:t>
      </w:r>
      <w:r>
        <w:rPr>
          <w:rFonts w:ascii="Calibri Light"/>
          <w:b w:val="0"/>
          <w:sz w:val="20"/>
        </w:rPr>
        <w:t>caution</w:t>
      </w:r>
      <w:r>
        <w:rPr>
          <w:rFonts w:ascii="Calibri Light"/>
          <w:b w:val="0"/>
          <w:spacing w:val="-3"/>
          <w:sz w:val="20"/>
        </w:rPr>
        <w:t> </w:t>
      </w:r>
      <w:r>
        <w:rPr>
          <w:rFonts w:ascii="Calibri Light"/>
          <w:b w:val="0"/>
          <w:sz w:val="20"/>
        </w:rPr>
        <w:t>about</w:t>
      </w:r>
      <w:r>
        <w:rPr>
          <w:rFonts w:ascii="Calibri Light"/>
          <w:b w:val="0"/>
          <w:spacing w:val="-4"/>
          <w:sz w:val="20"/>
        </w:rPr>
        <w:t> </w:t>
      </w:r>
      <w:r>
        <w:rPr>
          <w:rFonts w:ascii="Calibri Light"/>
          <w:b w:val="0"/>
          <w:sz w:val="20"/>
        </w:rPr>
        <w:t>withholding opioid addiction medications from patients taking benzodiazepines or CNS depressants: Careful medication management can reduce risks. </w:t>
      </w:r>
      <w:hyperlink r:id="rId362">
        <w:r>
          <w:rPr>
            <w:rFonts w:ascii="Calibri Light"/>
            <w:b w:val="0"/>
            <w:color w:val="0562C1"/>
            <w:sz w:val="20"/>
            <w:u w:val="single" w:color="0562C1"/>
          </w:rPr>
          <w:t>https://www.fda.gov/drugs/drug-safety-and-availability/fda-drug-safety-</w:t>
        </w:r>
      </w:hyperlink>
      <w:hyperlink r:id="rId362">
        <w:r>
          <w:rPr>
            <w:rFonts w:ascii="Calibri Light"/>
            <w:b w:val="0"/>
            <w:color w:val="0562C1"/>
            <w:spacing w:val="-2"/>
            <w:sz w:val="20"/>
            <w:u w:val="single" w:color="0562C1"/>
          </w:rPr>
          <w:t>communication-fda-urges-caution-about-withholding-opioid-addiction-medications</w:t>
        </w:r>
      </w:hyperlink>
    </w:p>
    <w:p>
      <w:pPr>
        <w:spacing w:before="80"/>
        <w:ind w:left="604" w:right="461" w:hanging="245"/>
        <w:jc w:val="left"/>
        <w:rPr>
          <w:rFonts w:ascii="Calibri Light"/>
          <w:b w:val="0"/>
          <w:sz w:val="20"/>
        </w:rPr>
      </w:pPr>
      <w:r>
        <w:rPr>
          <w:rFonts w:ascii="Calibri Light"/>
          <w:b w:val="0"/>
          <w:position w:val="5"/>
          <w:sz w:val="12"/>
        </w:rPr>
        <w:t>171</w:t>
      </w:r>
      <w:r>
        <w:rPr>
          <w:rFonts w:ascii="Calibri Light"/>
          <w:b w:val="0"/>
          <w:spacing w:val="32"/>
          <w:position w:val="5"/>
          <w:sz w:val="12"/>
        </w:rPr>
        <w:t> </w:t>
      </w:r>
      <w:r>
        <w:rPr>
          <w:rFonts w:ascii="Calibri Light"/>
          <w:b w:val="0"/>
          <w:sz w:val="20"/>
        </w:rPr>
        <w:t>Grant,</w:t>
      </w:r>
      <w:r>
        <w:rPr>
          <w:rFonts w:ascii="Calibri Light"/>
          <w:b w:val="0"/>
          <w:spacing w:val="-4"/>
          <w:sz w:val="20"/>
        </w:rPr>
        <w:t> </w:t>
      </w:r>
      <w:r>
        <w:rPr>
          <w:rFonts w:ascii="Calibri Light"/>
          <w:b w:val="0"/>
          <w:sz w:val="20"/>
        </w:rPr>
        <w:t>J.</w:t>
      </w:r>
      <w:r>
        <w:rPr>
          <w:rFonts w:ascii="Calibri Light"/>
          <w:b w:val="0"/>
          <w:spacing w:val="-4"/>
          <w:sz w:val="20"/>
        </w:rPr>
        <w:t> </w:t>
      </w:r>
      <w:r>
        <w:rPr>
          <w:rFonts w:ascii="Calibri Light"/>
          <w:b w:val="0"/>
          <w:sz w:val="20"/>
        </w:rPr>
        <w:t>E.,</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Chamberlain,</w:t>
      </w:r>
      <w:r>
        <w:rPr>
          <w:rFonts w:ascii="Calibri Light"/>
          <w:b w:val="0"/>
          <w:spacing w:val="-4"/>
          <w:sz w:val="20"/>
        </w:rPr>
        <w:t> </w:t>
      </w:r>
      <w:r>
        <w:rPr>
          <w:rFonts w:ascii="Calibri Light"/>
          <w:b w:val="0"/>
          <w:sz w:val="20"/>
        </w:rPr>
        <w:t>S.</w:t>
      </w:r>
      <w:r>
        <w:rPr>
          <w:rFonts w:ascii="Calibri Light"/>
          <w:b w:val="0"/>
          <w:spacing w:val="-1"/>
          <w:sz w:val="20"/>
        </w:rPr>
        <w:t> </w:t>
      </w:r>
      <w:r>
        <w:rPr>
          <w:rFonts w:ascii="Calibri Light"/>
          <w:b w:val="0"/>
          <w:sz w:val="20"/>
        </w:rPr>
        <w:t>R.</w:t>
      </w:r>
      <w:r>
        <w:rPr>
          <w:rFonts w:ascii="Calibri Light"/>
          <w:b w:val="0"/>
          <w:spacing w:val="-4"/>
          <w:sz w:val="20"/>
        </w:rPr>
        <w:t> </w:t>
      </w:r>
      <w:r>
        <w:rPr>
          <w:rFonts w:ascii="Calibri Light"/>
          <w:b w:val="0"/>
          <w:sz w:val="20"/>
        </w:rPr>
        <w:t>(2020).</w:t>
      </w:r>
      <w:r>
        <w:rPr>
          <w:rFonts w:ascii="Calibri Light"/>
          <w:b w:val="0"/>
          <w:spacing w:val="-4"/>
          <w:sz w:val="20"/>
        </w:rPr>
        <w:t> </w:t>
      </w:r>
      <w:r>
        <w:rPr>
          <w:rFonts w:ascii="Calibri Light"/>
          <w:b w:val="0"/>
          <w:sz w:val="20"/>
        </w:rPr>
        <w:t>Gambling and</w:t>
      </w:r>
      <w:r>
        <w:rPr>
          <w:rFonts w:ascii="Calibri Light"/>
          <w:b w:val="0"/>
          <w:spacing w:val="-3"/>
          <w:sz w:val="20"/>
        </w:rPr>
        <w:t> </w:t>
      </w:r>
      <w:r>
        <w:rPr>
          <w:rFonts w:ascii="Calibri Light"/>
          <w:b w:val="0"/>
          <w:sz w:val="20"/>
        </w:rPr>
        <w:t>substance</w:t>
      </w:r>
      <w:r>
        <w:rPr>
          <w:rFonts w:ascii="Calibri Light"/>
          <w:b w:val="0"/>
          <w:spacing w:val="-3"/>
          <w:sz w:val="20"/>
        </w:rPr>
        <w:t> </w:t>
      </w:r>
      <w:r>
        <w:rPr>
          <w:rFonts w:ascii="Calibri Light"/>
          <w:b w:val="0"/>
          <w:sz w:val="20"/>
        </w:rPr>
        <w:t>use:</w:t>
      </w:r>
      <w:r>
        <w:rPr>
          <w:rFonts w:ascii="Calibri Light"/>
          <w:b w:val="0"/>
          <w:spacing w:val="-3"/>
          <w:sz w:val="20"/>
        </w:rPr>
        <w:t> </w:t>
      </w:r>
      <w:r>
        <w:rPr>
          <w:rFonts w:ascii="Calibri Light"/>
          <w:b w:val="0"/>
          <w:sz w:val="20"/>
        </w:rPr>
        <w:t>Comorbidity</w:t>
      </w:r>
      <w:r>
        <w:rPr>
          <w:rFonts w:ascii="Calibri Light"/>
          <w:b w:val="0"/>
          <w:spacing w:val="-2"/>
          <w:sz w:val="20"/>
        </w:rPr>
        <w:t> </w:t>
      </w:r>
      <w:r>
        <w:rPr>
          <w:rFonts w:ascii="Calibri Light"/>
          <w:b w:val="0"/>
          <w:sz w:val="20"/>
        </w:rPr>
        <w:t>and</w:t>
      </w:r>
      <w:r>
        <w:rPr>
          <w:rFonts w:ascii="Calibri Light"/>
          <w:b w:val="0"/>
          <w:spacing w:val="-3"/>
          <w:sz w:val="20"/>
        </w:rPr>
        <w:t> </w:t>
      </w:r>
      <w:r>
        <w:rPr>
          <w:rFonts w:ascii="Calibri Light"/>
          <w:b w:val="0"/>
          <w:sz w:val="20"/>
        </w:rPr>
        <w:t>treatment</w:t>
      </w:r>
      <w:r>
        <w:rPr>
          <w:rFonts w:ascii="Calibri Light"/>
          <w:b w:val="0"/>
          <w:spacing w:val="-1"/>
          <w:sz w:val="20"/>
        </w:rPr>
        <w:t> </w:t>
      </w:r>
      <w:r>
        <w:rPr>
          <w:rFonts w:ascii="Calibri Light"/>
          <w:b w:val="0"/>
          <w:sz w:val="20"/>
        </w:rPr>
        <w:t>implications. </w:t>
      </w:r>
      <w:r>
        <w:rPr>
          <w:rFonts w:ascii="Calibri Light"/>
          <w:b w:val="0"/>
          <w:i/>
          <w:sz w:val="20"/>
        </w:rPr>
        <w:t>Progress in Neuro-Psychopharmacology and Biological Psychiatry, 99</w:t>
      </w:r>
      <w:r>
        <w:rPr>
          <w:rFonts w:ascii="Calibri Light"/>
          <w:b w:val="0"/>
          <w:sz w:val="20"/>
        </w:rPr>
        <w:t>, 109852. </w:t>
      </w:r>
      <w:hyperlink r:id="rId363">
        <w:r>
          <w:rPr>
            <w:rFonts w:ascii="Calibri Light"/>
            <w:b w:val="0"/>
            <w:color w:val="0562C1"/>
            <w:spacing w:val="-2"/>
            <w:sz w:val="20"/>
            <w:u w:val="single" w:color="0562C1"/>
          </w:rPr>
          <w:t>https://doi.org/10.1016/j.pnpbp.2019.109852</w:t>
        </w:r>
      </w:hyperlink>
    </w:p>
    <w:p>
      <w:pPr>
        <w:spacing w:before="81"/>
        <w:ind w:left="604" w:right="461" w:hanging="245"/>
        <w:jc w:val="left"/>
        <w:rPr>
          <w:rFonts w:ascii="Calibri Light"/>
          <w:b w:val="0"/>
          <w:sz w:val="20"/>
        </w:rPr>
      </w:pPr>
      <w:r>
        <w:rPr>
          <w:rFonts w:ascii="Calibri Light"/>
          <w:b w:val="0"/>
          <w:position w:val="5"/>
          <w:sz w:val="12"/>
        </w:rPr>
        <w:t>172</w:t>
      </w:r>
      <w:r>
        <w:rPr>
          <w:rFonts w:ascii="Calibri Light"/>
          <w:b w:val="0"/>
          <w:spacing w:val="32"/>
          <w:position w:val="5"/>
          <w:sz w:val="12"/>
        </w:rPr>
        <w:t> </w:t>
      </w:r>
      <w:r>
        <w:rPr>
          <w:rFonts w:ascii="Calibri Light"/>
          <w:b w:val="0"/>
          <w:sz w:val="20"/>
        </w:rPr>
        <w:t>National</w:t>
      </w:r>
      <w:r>
        <w:rPr>
          <w:rFonts w:ascii="Calibri Light"/>
          <w:b w:val="0"/>
          <w:spacing w:val="-4"/>
          <w:sz w:val="20"/>
        </w:rPr>
        <w:t> </w:t>
      </w:r>
      <w:r>
        <w:rPr>
          <w:rFonts w:ascii="Calibri Light"/>
          <w:b w:val="0"/>
          <w:sz w:val="20"/>
        </w:rPr>
        <w:t>Council</w:t>
      </w:r>
      <w:r>
        <w:rPr>
          <w:rFonts w:ascii="Calibri Light"/>
          <w:b w:val="0"/>
          <w:spacing w:val="-4"/>
          <w:sz w:val="20"/>
        </w:rPr>
        <w:t> </w:t>
      </w:r>
      <w:r>
        <w:rPr>
          <w:rFonts w:ascii="Calibri Light"/>
          <w:b w:val="0"/>
          <w:sz w:val="20"/>
        </w:rPr>
        <w:t>for</w:t>
      </w:r>
      <w:r>
        <w:rPr>
          <w:rFonts w:ascii="Calibri Light"/>
          <w:b w:val="0"/>
          <w:spacing w:val="-2"/>
          <w:sz w:val="20"/>
        </w:rPr>
        <w:t> </w:t>
      </w:r>
      <w:r>
        <w:rPr>
          <w:rFonts w:ascii="Calibri Light"/>
          <w:b w:val="0"/>
          <w:sz w:val="20"/>
        </w:rPr>
        <w:t>Mental</w:t>
      </w:r>
      <w:r>
        <w:rPr>
          <w:rFonts w:ascii="Calibri Light"/>
          <w:b w:val="0"/>
          <w:spacing w:val="-4"/>
          <w:sz w:val="20"/>
        </w:rPr>
        <w:t> </w:t>
      </w:r>
      <w:r>
        <w:rPr>
          <w:rFonts w:ascii="Calibri Light"/>
          <w:b w:val="0"/>
          <w:sz w:val="20"/>
        </w:rPr>
        <w:t>Wellbeing.</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i/>
          <w:sz w:val="20"/>
        </w:rPr>
        <w:t>Oral</w:t>
      </w:r>
      <w:r>
        <w:rPr>
          <w:rFonts w:ascii="Calibri Light"/>
          <w:b w:val="0"/>
          <w:i/>
          <w:spacing w:val="-4"/>
          <w:sz w:val="20"/>
        </w:rPr>
        <w:t> </w:t>
      </w:r>
      <w:r>
        <w:rPr>
          <w:rFonts w:ascii="Calibri Light"/>
          <w:b w:val="0"/>
          <w:i/>
          <w:sz w:val="20"/>
        </w:rPr>
        <w:t>health,</w:t>
      </w:r>
      <w:r>
        <w:rPr>
          <w:rFonts w:ascii="Calibri Light"/>
          <w:b w:val="0"/>
          <w:i/>
          <w:spacing w:val="-2"/>
          <w:sz w:val="20"/>
        </w:rPr>
        <w:t> </w:t>
      </w:r>
      <w:r>
        <w:rPr>
          <w:rFonts w:ascii="Calibri Light"/>
          <w:b w:val="0"/>
          <w:i/>
          <w:sz w:val="20"/>
        </w:rPr>
        <w:t>mental</w:t>
      </w:r>
      <w:r>
        <w:rPr>
          <w:rFonts w:ascii="Calibri Light"/>
          <w:b w:val="0"/>
          <w:i/>
          <w:spacing w:val="-4"/>
          <w:sz w:val="20"/>
        </w:rPr>
        <w:t> </w:t>
      </w:r>
      <w:r>
        <w:rPr>
          <w:rFonts w:ascii="Calibri Light"/>
          <w:b w:val="0"/>
          <w:i/>
          <w:sz w:val="20"/>
        </w:rPr>
        <w:t>health,</w:t>
      </w:r>
      <w:r>
        <w:rPr>
          <w:rFonts w:ascii="Calibri Light"/>
          <w:b w:val="0"/>
          <w:i/>
          <w:spacing w:val="-4"/>
          <w:sz w:val="20"/>
        </w:rPr>
        <w:t> </w:t>
      </w:r>
      <w:r>
        <w:rPr>
          <w:rFonts w:ascii="Calibri Light"/>
          <w:b w:val="0"/>
          <w:i/>
          <w:sz w:val="20"/>
        </w:rPr>
        <w:t>and</w:t>
      </w:r>
      <w:r>
        <w:rPr>
          <w:rFonts w:ascii="Calibri Light"/>
          <w:b w:val="0"/>
          <w:i/>
          <w:spacing w:val="-3"/>
          <w:sz w:val="20"/>
        </w:rPr>
        <w:t> </w:t>
      </w:r>
      <w:r>
        <w:rPr>
          <w:rFonts w:ascii="Calibri Light"/>
          <w:b w:val="0"/>
          <w:i/>
          <w:sz w:val="20"/>
        </w:rPr>
        <w:t>substance use</w:t>
      </w:r>
      <w:r>
        <w:rPr>
          <w:rFonts w:ascii="Calibri Light"/>
          <w:b w:val="0"/>
          <w:i/>
          <w:spacing w:val="-3"/>
          <w:sz w:val="20"/>
        </w:rPr>
        <w:t> </w:t>
      </w:r>
      <w:r>
        <w:rPr>
          <w:rFonts w:ascii="Calibri Light"/>
          <w:b w:val="0"/>
          <w:i/>
          <w:sz w:val="20"/>
        </w:rPr>
        <w:t>treatment:</w:t>
      </w:r>
      <w:r>
        <w:rPr>
          <w:rFonts w:ascii="Calibri Light"/>
          <w:b w:val="0"/>
          <w:i/>
          <w:spacing w:val="-3"/>
          <w:sz w:val="20"/>
        </w:rPr>
        <w:t> </w:t>
      </w:r>
      <w:r>
        <w:rPr>
          <w:rFonts w:ascii="Calibri Light"/>
          <w:b w:val="0"/>
          <w:i/>
          <w:sz w:val="20"/>
        </w:rPr>
        <w:t>A</w:t>
      </w:r>
      <w:r>
        <w:rPr>
          <w:rFonts w:ascii="Calibri Light"/>
          <w:b w:val="0"/>
          <w:i/>
          <w:sz w:val="20"/>
        </w:rPr>
        <w:t> framework for increased coordination and integration. </w:t>
      </w:r>
      <w:hyperlink r:id="rId364">
        <w:r>
          <w:rPr>
            <w:rFonts w:ascii="Calibri Light"/>
            <w:b w:val="0"/>
            <w:color w:val="0562C1"/>
            <w:sz w:val="20"/>
            <w:u w:val="single" w:color="0562C1"/>
          </w:rPr>
          <w:t>https://www.thenationalcouncil.org/wp-</w:t>
        </w:r>
      </w:hyperlink>
      <w:hyperlink r:id="rId364">
        <w:r>
          <w:rPr>
            <w:rFonts w:ascii="Calibri Light"/>
            <w:b w:val="0"/>
            <w:color w:val="0562C1"/>
            <w:spacing w:val="-2"/>
            <w:sz w:val="20"/>
            <w:u w:val="single" w:color="0562C1"/>
          </w:rPr>
          <w:t>content/uploads/2021/09/NC_CoE_OralhealthMentalHealthSubstanceUseChallenges_Toolkit.pdf</w:t>
        </w:r>
      </w:hyperlink>
    </w:p>
    <w:p>
      <w:pPr>
        <w:spacing w:before="79"/>
        <w:ind w:left="604" w:right="461" w:hanging="245"/>
        <w:jc w:val="left"/>
        <w:rPr>
          <w:rFonts w:ascii="Calibri Light"/>
          <w:b w:val="0"/>
          <w:sz w:val="20"/>
        </w:rPr>
      </w:pPr>
      <w:r>
        <w:rPr>
          <w:rFonts w:ascii="Calibri Light"/>
          <w:b w:val="0"/>
          <w:position w:val="5"/>
          <w:sz w:val="12"/>
        </w:rPr>
        <w:t>173</w:t>
      </w:r>
      <w:r>
        <w:rPr>
          <w:rFonts w:ascii="Calibri Light"/>
          <w:b w:val="0"/>
          <w:spacing w:val="32"/>
          <w:position w:val="5"/>
          <w:sz w:val="12"/>
        </w:rPr>
        <w:t> </w:t>
      </w:r>
      <w:r>
        <w:rPr>
          <w:rFonts w:ascii="Calibri Light"/>
          <w:b w:val="0"/>
          <w:sz w:val="20"/>
        </w:rPr>
        <w:t>National</w:t>
      </w:r>
      <w:r>
        <w:rPr>
          <w:rFonts w:ascii="Calibri Light"/>
          <w:b w:val="0"/>
          <w:spacing w:val="-4"/>
          <w:sz w:val="20"/>
        </w:rPr>
        <w:t> </w:t>
      </w:r>
      <w:r>
        <w:rPr>
          <w:rFonts w:ascii="Calibri Light"/>
          <w:b w:val="0"/>
          <w:sz w:val="20"/>
        </w:rPr>
        <w:t>Council</w:t>
      </w:r>
      <w:r>
        <w:rPr>
          <w:rFonts w:ascii="Calibri Light"/>
          <w:b w:val="0"/>
          <w:spacing w:val="-4"/>
          <w:sz w:val="20"/>
        </w:rPr>
        <w:t> </w:t>
      </w:r>
      <w:r>
        <w:rPr>
          <w:rFonts w:ascii="Calibri Light"/>
          <w:b w:val="0"/>
          <w:sz w:val="20"/>
        </w:rPr>
        <w:t>for</w:t>
      </w:r>
      <w:r>
        <w:rPr>
          <w:rFonts w:ascii="Calibri Light"/>
          <w:b w:val="0"/>
          <w:spacing w:val="-2"/>
          <w:sz w:val="20"/>
        </w:rPr>
        <w:t> </w:t>
      </w:r>
      <w:r>
        <w:rPr>
          <w:rFonts w:ascii="Calibri Light"/>
          <w:b w:val="0"/>
          <w:sz w:val="20"/>
        </w:rPr>
        <w:t>Mental</w:t>
      </w:r>
      <w:r>
        <w:rPr>
          <w:rFonts w:ascii="Calibri Light"/>
          <w:b w:val="0"/>
          <w:spacing w:val="-4"/>
          <w:sz w:val="20"/>
        </w:rPr>
        <w:t> </w:t>
      </w:r>
      <w:r>
        <w:rPr>
          <w:rFonts w:ascii="Calibri Light"/>
          <w:b w:val="0"/>
          <w:sz w:val="20"/>
        </w:rPr>
        <w:t>Wellbeing.</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i/>
          <w:sz w:val="20"/>
        </w:rPr>
        <w:t>Oral</w:t>
      </w:r>
      <w:r>
        <w:rPr>
          <w:rFonts w:ascii="Calibri Light"/>
          <w:b w:val="0"/>
          <w:i/>
          <w:spacing w:val="-4"/>
          <w:sz w:val="20"/>
        </w:rPr>
        <w:t> </w:t>
      </w:r>
      <w:r>
        <w:rPr>
          <w:rFonts w:ascii="Calibri Light"/>
          <w:b w:val="0"/>
          <w:i/>
          <w:sz w:val="20"/>
        </w:rPr>
        <w:t>health,</w:t>
      </w:r>
      <w:r>
        <w:rPr>
          <w:rFonts w:ascii="Calibri Light"/>
          <w:b w:val="0"/>
          <w:i/>
          <w:spacing w:val="-2"/>
          <w:sz w:val="20"/>
        </w:rPr>
        <w:t> </w:t>
      </w:r>
      <w:r>
        <w:rPr>
          <w:rFonts w:ascii="Calibri Light"/>
          <w:b w:val="0"/>
          <w:i/>
          <w:sz w:val="20"/>
        </w:rPr>
        <w:t>mental</w:t>
      </w:r>
      <w:r>
        <w:rPr>
          <w:rFonts w:ascii="Calibri Light"/>
          <w:b w:val="0"/>
          <w:i/>
          <w:spacing w:val="-4"/>
          <w:sz w:val="20"/>
        </w:rPr>
        <w:t> </w:t>
      </w:r>
      <w:r>
        <w:rPr>
          <w:rFonts w:ascii="Calibri Light"/>
          <w:b w:val="0"/>
          <w:i/>
          <w:sz w:val="20"/>
        </w:rPr>
        <w:t>health,</w:t>
      </w:r>
      <w:r>
        <w:rPr>
          <w:rFonts w:ascii="Calibri Light"/>
          <w:b w:val="0"/>
          <w:i/>
          <w:spacing w:val="-4"/>
          <w:sz w:val="20"/>
        </w:rPr>
        <w:t> </w:t>
      </w:r>
      <w:r>
        <w:rPr>
          <w:rFonts w:ascii="Calibri Light"/>
          <w:b w:val="0"/>
          <w:i/>
          <w:sz w:val="20"/>
        </w:rPr>
        <w:t>and</w:t>
      </w:r>
      <w:r>
        <w:rPr>
          <w:rFonts w:ascii="Calibri Light"/>
          <w:b w:val="0"/>
          <w:i/>
          <w:spacing w:val="-3"/>
          <w:sz w:val="20"/>
        </w:rPr>
        <w:t> </w:t>
      </w:r>
      <w:r>
        <w:rPr>
          <w:rFonts w:ascii="Calibri Light"/>
          <w:b w:val="0"/>
          <w:i/>
          <w:sz w:val="20"/>
        </w:rPr>
        <w:t>substance use</w:t>
      </w:r>
      <w:r>
        <w:rPr>
          <w:rFonts w:ascii="Calibri Light"/>
          <w:b w:val="0"/>
          <w:i/>
          <w:spacing w:val="-3"/>
          <w:sz w:val="20"/>
        </w:rPr>
        <w:t> </w:t>
      </w:r>
      <w:r>
        <w:rPr>
          <w:rFonts w:ascii="Calibri Light"/>
          <w:b w:val="0"/>
          <w:i/>
          <w:sz w:val="20"/>
        </w:rPr>
        <w:t>treatment:</w:t>
      </w:r>
      <w:r>
        <w:rPr>
          <w:rFonts w:ascii="Calibri Light"/>
          <w:b w:val="0"/>
          <w:i/>
          <w:spacing w:val="-3"/>
          <w:sz w:val="20"/>
        </w:rPr>
        <w:t> </w:t>
      </w:r>
      <w:r>
        <w:rPr>
          <w:rFonts w:ascii="Calibri Light"/>
          <w:b w:val="0"/>
          <w:i/>
          <w:sz w:val="20"/>
        </w:rPr>
        <w:t>A</w:t>
      </w:r>
      <w:r>
        <w:rPr>
          <w:rFonts w:ascii="Calibri Light"/>
          <w:b w:val="0"/>
          <w:i/>
          <w:sz w:val="20"/>
        </w:rPr>
        <w:t> framework for increased coordination and integration. </w:t>
      </w:r>
      <w:hyperlink r:id="rId364">
        <w:r>
          <w:rPr>
            <w:rFonts w:ascii="Calibri Light"/>
            <w:b w:val="0"/>
            <w:color w:val="0562C1"/>
            <w:sz w:val="20"/>
            <w:u w:val="single" w:color="0562C1"/>
          </w:rPr>
          <w:t>https://www.thenationalcouncil.org/wp-</w:t>
        </w:r>
      </w:hyperlink>
      <w:hyperlink r:id="rId364">
        <w:r>
          <w:rPr>
            <w:rFonts w:ascii="Calibri Light"/>
            <w:b w:val="0"/>
            <w:color w:val="0562C1"/>
            <w:spacing w:val="-2"/>
            <w:sz w:val="20"/>
            <w:u w:val="single" w:color="0562C1"/>
          </w:rPr>
          <w:t>content/uploads/2021/09/NC_CoE_OralhealthMentalHealthSubstanceUseChallenges_Toolkit.pdf</w:t>
        </w:r>
      </w:hyperlink>
    </w:p>
    <w:p>
      <w:pPr>
        <w:spacing w:before="81"/>
        <w:ind w:left="604" w:right="461" w:hanging="245"/>
        <w:jc w:val="left"/>
        <w:rPr>
          <w:rFonts w:ascii="Calibri Light"/>
          <w:b w:val="0"/>
          <w:sz w:val="20"/>
        </w:rPr>
      </w:pPr>
      <w:r>
        <w:rPr>
          <w:rFonts w:ascii="Calibri Light"/>
          <w:b w:val="0"/>
          <w:position w:val="5"/>
          <w:sz w:val="12"/>
        </w:rPr>
        <w:t>174</w:t>
      </w:r>
      <w:r>
        <w:rPr>
          <w:rFonts w:ascii="Calibri Light"/>
          <w:b w:val="0"/>
          <w:spacing w:val="32"/>
          <w:position w:val="5"/>
          <w:sz w:val="12"/>
        </w:rPr>
        <w:t> </w:t>
      </w:r>
      <w:r>
        <w:rPr>
          <w:rFonts w:ascii="Calibri Light"/>
          <w:b w:val="0"/>
          <w:sz w:val="20"/>
        </w:rPr>
        <w:t>National</w:t>
      </w:r>
      <w:r>
        <w:rPr>
          <w:rFonts w:ascii="Calibri Light"/>
          <w:b w:val="0"/>
          <w:spacing w:val="-4"/>
          <w:sz w:val="20"/>
        </w:rPr>
        <w:t> </w:t>
      </w:r>
      <w:r>
        <w:rPr>
          <w:rFonts w:ascii="Calibri Light"/>
          <w:b w:val="0"/>
          <w:sz w:val="20"/>
        </w:rPr>
        <w:t>Institute</w:t>
      </w:r>
      <w:r>
        <w:rPr>
          <w:rFonts w:ascii="Calibri Light"/>
          <w:b w:val="0"/>
          <w:spacing w:val="-1"/>
          <w:sz w:val="20"/>
        </w:rPr>
        <w:t> </w:t>
      </w:r>
      <w:r>
        <w:rPr>
          <w:rFonts w:ascii="Calibri Light"/>
          <w:b w:val="0"/>
          <w:sz w:val="20"/>
        </w:rPr>
        <w:t>of</w:t>
      </w:r>
      <w:r>
        <w:rPr>
          <w:rFonts w:ascii="Calibri Light"/>
          <w:b w:val="0"/>
          <w:spacing w:val="-3"/>
          <w:sz w:val="20"/>
        </w:rPr>
        <w:t> </w:t>
      </w:r>
      <w:r>
        <w:rPr>
          <w:rFonts w:ascii="Calibri Light"/>
          <w:b w:val="0"/>
          <w:sz w:val="20"/>
        </w:rPr>
        <w:t>Dental</w:t>
      </w:r>
      <w:r>
        <w:rPr>
          <w:rFonts w:ascii="Calibri Light"/>
          <w:b w:val="0"/>
          <w:spacing w:val="-1"/>
          <w:sz w:val="20"/>
        </w:rPr>
        <w:t> </w:t>
      </w:r>
      <w:r>
        <w:rPr>
          <w:rFonts w:ascii="Calibri Light"/>
          <w:b w:val="0"/>
          <w:sz w:val="20"/>
        </w:rPr>
        <w:t>and</w:t>
      </w:r>
      <w:r>
        <w:rPr>
          <w:rFonts w:ascii="Calibri Light"/>
          <w:b w:val="0"/>
          <w:spacing w:val="-3"/>
          <w:sz w:val="20"/>
        </w:rPr>
        <w:t> </w:t>
      </w:r>
      <w:r>
        <w:rPr>
          <w:rFonts w:ascii="Calibri Light"/>
          <w:b w:val="0"/>
          <w:sz w:val="20"/>
        </w:rPr>
        <w:t>Craniofacial</w:t>
      </w:r>
      <w:r>
        <w:rPr>
          <w:rFonts w:ascii="Calibri Light"/>
          <w:b w:val="0"/>
          <w:spacing w:val="-1"/>
          <w:sz w:val="20"/>
        </w:rPr>
        <w:t> </w:t>
      </w:r>
      <w:r>
        <w:rPr>
          <w:rFonts w:ascii="Calibri Light"/>
          <w:b w:val="0"/>
          <w:sz w:val="20"/>
        </w:rPr>
        <w:t>Research</w:t>
      </w:r>
      <w:r>
        <w:rPr>
          <w:rFonts w:ascii="Calibri Light"/>
          <w:b w:val="0"/>
          <w:spacing w:val="-3"/>
          <w:sz w:val="20"/>
        </w:rPr>
        <w:t> </w:t>
      </w:r>
      <w:r>
        <w:rPr>
          <w:rFonts w:ascii="Calibri Light"/>
          <w:b w:val="0"/>
          <w:sz w:val="20"/>
        </w:rPr>
        <w:t>(US).</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i/>
          <w:sz w:val="20"/>
        </w:rPr>
        <w:t>Oral</w:t>
      </w:r>
      <w:r>
        <w:rPr>
          <w:rFonts w:ascii="Calibri Light"/>
          <w:b w:val="0"/>
          <w:i/>
          <w:spacing w:val="-4"/>
          <w:sz w:val="20"/>
        </w:rPr>
        <w:t> </w:t>
      </w:r>
      <w:r>
        <w:rPr>
          <w:rFonts w:ascii="Calibri Light"/>
          <w:b w:val="0"/>
          <w:i/>
          <w:sz w:val="20"/>
        </w:rPr>
        <w:t>health</w:t>
      </w:r>
      <w:r>
        <w:rPr>
          <w:rFonts w:ascii="Calibri Light"/>
          <w:b w:val="0"/>
          <w:i/>
          <w:spacing w:val="-1"/>
          <w:sz w:val="20"/>
        </w:rPr>
        <w:t> </w:t>
      </w:r>
      <w:r>
        <w:rPr>
          <w:rFonts w:ascii="Calibri Light"/>
          <w:b w:val="0"/>
          <w:i/>
          <w:sz w:val="20"/>
        </w:rPr>
        <w:t>in</w:t>
      </w:r>
      <w:r>
        <w:rPr>
          <w:rFonts w:ascii="Calibri Light"/>
          <w:b w:val="0"/>
          <w:i/>
          <w:spacing w:val="-3"/>
          <w:sz w:val="20"/>
        </w:rPr>
        <w:t> </w:t>
      </w:r>
      <w:r>
        <w:rPr>
          <w:rFonts w:ascii="Calibri Light"/>
          <w:b w:val="0"/>
          <w:i/>
          <w:sz w:val="20"/>
        </w:rPr>
        <w:t>America:</w:t>
      </w:r>
      <w:r>
        <w:rPr>
          <w:rFonts w:ascii="Calibri Light"/>
          <w:b w:val="0"/>
          <w:i/>
          <w:spacing w:val="-3"/>
          <w:sz w:val="20"/>
        </w:rPr>
        <w:t> </w:t>
      </w:r>
      <w:r>
        <w:rPr>
          <w:rFonts w:ascii="Calibri Light"/>
          <w:b w:val="0"/>
          <w:i/>
          <w:sz w:val="20"/>
        </w:rPr>
        <w:t>Advances</w:t>
      </w:r>
      <w:r>
        <w:rPr>
          <w:rFonts w:ascii="Calibri Light"/>
          <w:b w:val="0"/>
          <w:i/>
          <w:spacing w:val="-3"/>
          <w:sz w:val="20"/>
        </w:rPr>
        <w:t> </w:t>
      </w:r>
      <w:r>
        <w:rPr>
          <w:rFonts w:ascii="Calibri Light"/>
          <w:b w:val="0"/>
          <w:i/>
          <w:sz w:val="20"/>
        </w:rPr>
        <w:t>and</w:t>
      </w:r>
      <w:r>
        <w:rPr>
          <w:rFonts w:ascii="Calibri Light"/>
          <w:b w:val="0"/>
          <w:i/>
          <w:sz w:val="20"/>
        </w:rPr>
        <w:t> challenges</w:t>
      </w:r>
      <w:r>
        <w:rPr>
          <w:rFonts w:ascii="Calibri Light"/>
          <w:b w:val="0"/>
          <w:sz w:val="20"/>
        </w:rPr>
        <w:t>. </w:t>
      </w:r>
      <w:hyperlink r:id="rId365">
        <w:r>
          <w:rPr>
            <w:rFonts w:ascii="Calibri Light"/>
            <w:b w:val="0"/>
            <w:color w:val="0562C1"/>
            <w:sz w:val="20"/>
            <w:u w:val="single" w:color="0562C1"/>
          </w:rPr>
          <w:t>https://www.nidcr.nih.gov/research/oralhealthinamerica</w:t>
        </w:r>
      </w:hyperlink>
    </w:p>
    <w:p>
      <w:pPr>
        <w:spacing w:before="80"/>
        <w:ind w:left="604" w:right="702" w:hanging="245"/>
        <w:jc w:val="left"/>
        <w:rPr>
          <w:rFonts w:ascii="Calibri Light"/>
          <w:b w:val="0"/>
          <w:sz w:val="20"/>
        </w:rPr>
      </w:pPr>
      <w:r>
        <w:rPr>
          <w:rFonts w:ascii="Calibri Light"/>
          <w:b w:val="0"/>
          <w:position w:val="5"/>
          <w:sz w:val="12"/>
        </w:rPr>
        <w:t>175</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sz w:val="20"/>
        </w:rPr>
        <w:t>Harm</w:t>
      </w:r>
      <w:r>
        <w:rPr>
          <w:rFonts w:ascii="Calibri Light"/>
          <w:b w:val="0"/>
          <w:spacing w:val="-3"/>
          <w:sz w:val="20"/>
        </w:rPr>
        <w:t> </w:t>
      </w:r>
      <w:r>
        <w:rPr>
          <w:rFonts w:ascii="Calibri Light"/>
          <w:b w:val="0"/>
          <w:sz w:val="20"/>
        </w:rPr>
        <w:t>reduction</w:t>
      </w:r>
      <w:r>
        <w:rPr>
          <w:rFonts w:ascii="Calibri Light"/>
          <w:b w:val="0"/>
          <w:i/>
          <w:sz w:val="20"/>
        </w:rPr>
        <w:t>.</w:t>
      </w:r>
      <w:r>
        <w:rPr>
          <w:rFonts w:ascii="Calibri Light"/>
          <w:b w:val="0"/>
          <w:i/>
          <w:spacing w:val="-5"/>
          <w:sz w:val="20"/>
        </w:rPr>
        <w:t> </w:t>
      </w:r>
      <w:hyperlink r:id="rId366">
        <w:r>
          <w:rPr>
            <w:rFonts w:ascii="Calibri Light"/>
            <w:b w:val="0"/>
            <w:color w:val="0562C1"/>
            <w:sz w:val="20"/>
            <w:u w:val="single" w:color="0562C1"/>
          </w:rPr>
          <w:t>www.samhsa.gov/find-</w:t>
        </w:r>
      </w:hyperlink>
      <w:hyperlink r:id="rId366">
        <w:r>
          <w:rPr>
            <w:rFonts w:ascii="Calibri Light"/>
            <w:b w:val="0"/>
            <w:color w:val="0562C1"/>
            <w:spacing w:val="-2"/>
            <w:sz w:val="20"/>
            <w:u w:val="single" w:color="0562C1"/>
          </w:rPr>
          <w:t>help/harm-reduction</w:t>
        </w:r>
      </w:hyperlink>
    </w:p>
    <w:p>
      <w:pPr>
        <w:spacing w:before="81"/>
        <w:ind w:left="605" w:right="826" w:hanging="246"/>
        <w:jc w:val="left"/>
        <w:rPr>
          <w:rFonts w:ascii="Calibri Light"/>
          <w:b w:val="0"/>
          <w:sz w:val="20"/>
        </w:rPr>
      </w:pPr>
      <w:r>
        <w:rPr>
          <w:rFonts w:ascii="Calibri Light"/>
          <w:b w:val="0"/>
          <w:position w:val="5"/>
          <w:sz w:val="12"/>
        </w:rPr>
        <w:t>176</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Harm</w:t>
      </w:r>
      <w:r>
        <w:rPr>
          <w:rFonts w:ascii="Calibri Light"/>
          <w:b w:val="0"/>
          <w:i/>
          <w:spacing w:val="-4"/>
          <w:sz w:val="20"/>
        </w:rPr>
        <w:t> </w:t>
      </w:r>
      <w:r>
        <w:rPr>
          <w:rFonts w:ascii="Calibri Light"/>
          <w:b w:val="0"/>
          <w:i/>
          <w:sz w:val="20"/>
        </w:rPr>
        <w:t>reduction</w:t>
      </w:r>
      <w:r>
        <w:rPr>
          <w:rFonts w:ascii="Calibri Light"/>
          <w:b w:val="0"/>
          <w:i/>
          <w:spacing w:val="-4"/>
          <w:sz w:val="20"/>
        </w:rPr>
        <w:t> </w:t>
      </w:r>
      <w:r>
        <w:rPr>
          <w:rFonts w:ascii="Calibri Light"/>
          <w:b w:val="0"/>
          <w:i/>
          <w:sz w:val="20"/>
        </w:rPr>
        <w:t>framework</w:t>
      </w:r>
      <w:r>
        <w:rPr>
          <w:rFonts w:ascii="Calibri Light"/>
          <w:b w:val="0"/>
          <w:sz w:val="20"/>
        </w:rPr>
        <w:t>.</w:t>
      </w:r>
      <w:r>
        <w:rPr>
          <w:rFonts w:ascii="Calibri Light"/>
          <w:b w:val="0"/>
          <w:spacing w:val="-2"/>
          <w:sz w:val="20"/>
        </w:rPr>
        <w:t> </w:t>
      </w:r>
      <w:r>
        <w:rPr>
          <w:rFonts w:ascii="Calibri Light"/>
          <w:b w:val="0"/>
          <w:sz w:val="20"/>
        </w:rPr>
        <w:t>Center</w:t>
      </w:r>
      <w:r>
        <w:rPr>
          <w:rFonts w:ascii="Calibri Light"/>
          <w:b w:val="0"/>
          <w:spacing w:val="-3"/>
          <w:sz w:val="20"/>
        </w:rPr>
        <w:t> </w:t>
      </w:r>
      <w:r>
        <w:rPr>
          <w:rFonts w:ascii="Calibri Light"/>
          <w:b w:val="0"/>
          <w:sz w:val="20"/>
        </w:rPr>
        <w:t>for Substance Abuse Prevention, Substance Abuse and Mental Health Services Administration. </w:t>
      </w:r>
      <w:hyperlink r:id="rId30">
        <w:r>
          <w:rPr>
            <w:rFonts w:ascii="Calibri Light"/>
            <w:b w:val="0"/>
            <w:color w:val="0562C1"/>
            <w:spacing w:val="-2"/>
            <w:sz w:val="20"/>
            <w:u w:val="single" w:color="0562C1"/>
          </w:rPr>
          <w:t>https://www.samhsa.gov/find-help/harm-reduction/framework</w:t>
        </w:r>
      </w:hyperlink>
    </w:p>
    <w:p>
      <w:pPr>
        <w:spacing w:before="79"/>
        <w:ind w:left="605" w:right="826" w:hanging="246"/>
        <w:jc w:val="left"/>
        <w:rPr>
          <w:rFonts w:ascii="Calibri Light"/>
          <w:b w:val="0"/>
          <w:sz w:val="20"/>
        </w:rPr>
      </w:pPr>
      <w:r>
        <w:rPr>
          <w:rFonts w:ascii="Calibri Light"/>
          <w:b w:val="0"/>
          <w:position w:val="5"/>
          <w:sz w:val="12"/>
        </w:rPr>
        <w:t>177</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Harm</w:t>
      </w:r>
      <w:r>
        <w:rPr>
          <w:rFonts w:ascii="Calibri Light"/>
          <w:b w:val="0"/>
          <w:i/>
          <w:spacing w:val="-4"/>
          <w:sz w:val="20"/>
        </w:rPr>
        <w:t> </w:t>
      </w:r>
      <w:r>
        <w:rPr>
          <w:rFonts w:ascii="Calibri Light"/>
          <w:b w:val="0"/>
          <w:i/>
          <w:sz w:val="20"/>
        </w:rPr>
        <w:t>reduction</w:t>
      </w:r>
      <w:r>
        <w:rPr>
          <w:rFonts w:ascii="Calibri Light"/>
          <w:b w:val="0"/>
          <w:i/>
          <w:spacing w:val="-4"/>
          <w:sz w:val="20"/>
        </w:rPr>
        <w:t> </w:t>
      </w:r>
      <w:r>
        <w:rPr>
          <w:rFonts w:ascii="Calibri Light"/>
          <w:b w:val="0"/>
          <w:i/>
          <w:sz w:val="20"/>
        </w:rPr>
        <w:t>framework</w:t>
      </w:r>
      <w:r>
        <w:rPr>
          <w:rFonts w:ascii="Calibri Light"/>
          <w:b w:val="0"/>
          <w:sz w:val="20"/>
        </w:rPr>
        <w:t>.</w:t>
      </w:r>
      <w:r>
        <w:rPr>
          <w:rFonts w:ascii="Calibri Light"/>
          <w:b w:val="0"/>
          <w:spacing w:val="-2"/>
          <w:sz w:val="20"/>
        </w:rPr>
        <w:t> </w:t>
      </w:r>
      <w:r>
        <w:rPr>
          <w:rFonts w:ascii="Calibri Light"/>
          <w:b w:val="0"/>
          <w:sz w:val="20"/>
        </w:rPr>
        <w:t>Center</w:t>
      </w:r>
      <w:r>
        <w:rPr>
          <w:rFonts w:ascii="Calibri Light"/>
          <w:b w:val="0"/>
          <w:spacing w:val="-3"/>
          <w:sz w:val="20"/>
        </w:rPr>
        <w:t> </w:t>
      </w:r>
      <w:r>
        <w:rPr>
          <w:rFonts w:ascii="Calibri Light"/>
          <w:b w:val="0"/>
          <w:sz w:val="20"/>
        </w:rPr>
        <w:t>for Substance Abuse Prevention, Substance Abuse and Mental Health Services Administration. </w:t>
      </w:r>
      <w:hyperlink r:id="rId30">
        <w:r>
          <w:rPr>
            <w:rFonts w:ascii="Calibri Light"/>
            <w:b w:val="0"/>
            <w:color w:val="0562C1"/>
            <w:spacing w:val="-2"/>
            <w:sz w:val="20"/>
            <w:u w:val="single" w:color="0562C1"/>
          </w:rPr>
          <w:t>https://www.samhsa.gov/find-help/harm-reduction/framework</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37" name="Group 137"/>
                <wp:cNvGraphicFramePr>
                  <a:graphicFrameLocks/>
                </wp:cNvGraphicFramePr>
                <a:graphic>
                  <a:graphicData uri="http://schemas.microsoft.com/office/word/2010/wordprocessingGroup">
                    <wpg:wgp>
                      <wpg:cNvPr id="137" name="Group 137"/>
                      <wpg:cNvGrpSpPr/>
                      <wpg:grpSpPr>
                        <a:xfrm>
                          <a:off x="0" y="0"/>
                          <a:ext cx="5943600" cy="9525"/>
                          <a:chExt cx="5943600" cy="9525"/>
                        </a:xfrm>
                      </wpg:grpSpPr>
                      <wps:wsp>
                        <wps:cNvPr id="138" name="Graphic 138"/>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36" coordorigin="0,0" coordsize="9360,15">
                <v:rect style="position:absolute;left:0;top:0;width:9360;height:15" id="docshape137" filled="true" fillcolor="#000000" stroked="false">
                  <v:fill type="solid"/>
                </v:rect>
              </v:group>
            </w:pict>
          </mc:Fallback>
        </mc:AlternateContent>
      </w:r>
      <w:r>
        <w:rPr>
          <w:rFonts w:ascii="Calibri Light"/>
          <w:sz w:val="2"/>
        </w:rPr>
      </w:r>
    </w:p>
    <w:p>
      <w:pPr>
        <w:spacing w:before="96"/>
        <w:ind w:left="604" w:right="491" w:hanging="245"/>
        <w:jc w:val="left"/>
        <w:rPr>
          <w:rFonts w:ascii="Calibri Light"/>
          <w:b w:val="0"/>
          <w:sz w:val="20"/>
        </w:rPr>
      </w:pPr>
      <w:r>
        <w:rPr>
          <w:rFonts w:ascii="Calibri Light"/>
          <w:b w:val="0"/>
          <w:position w:val="5"/>
          <w:sz w:val="12"/>
        </w:rPr>
        <w:t>178</w:t>
      </w:r>
      <w:r>
        <w:rPr>
          <w:rFonts w:ascii="Calibri Light"/>
          <w:b w:val="0"/>
          <w:spacing w:val="32"/>
          <w:position w:val="5"/>
          <w:sz w:val="12"/>
        </w:rPr>
        <w:t> </w:t>
      </w:r>
      <w:bookmarkStart w:name="_bookmark297" w:id="299"/>
      <w:bookmarkEnd w:id="299"/>
      <w:r>
        <w:rPr>
          <w:rFonts w:ascii="Calibri Light"/>
          <w:b w:val="0"/>
          <w:spacing w:val="9"/>
          <w:position w:val="5"/>
          <w:sz w:val="12"/>
        </w:rPr>
      </w:r>
      <w:r>
        <w:rPr>
          <w:rFonts w:ascii="Calibri Light"/>
          <w:b w:val="0"/>
          <w:sz w:val="20"/>
        </w:rPr>
        <w:t>Substance</w:t>
      </w:r>
      <w:r>
        <w:rPr>
          <w:rFonts w:ascii="Calibri Light"/>
          <w:b w:val="0"/>
          <w:spacing w:val="-3"/>
          <w:sz w:val="20"/>
        </w:rPr>
        <w:t> </w:t>
      </w:r>
      <w:bookmarkStart w:name="_bookmark298" w:id="300"/>
      <w:bookmarkEnd w:id="300"/>
      <w:r>
        <w:rPr>
          <w:rFonts w:ascii="Calibri Light"/>
          <w:b w:val="0"/>
          <w:sz w:val="20"/>
        </w:rPr>
        <w:t>A</w:t>
      </w:r>
      <w:r>
        <w:rPr>
          <w:rFonts w:ascii="Calibri Light"/>
          <w:b w:val="0"/>
          <w:sz w:val="20"/>
        </w:rPr>
        <w:t>buse</w:t>
      </w:r>
      <w:r>
        <w:rPr>
          <w:rFonts w:ascii="Calibri Light"/>
          <w:b w:val="0"/>
          <w:spacing w:val="-3"/>
          <w:sz w:val="20"/>
        </w:rPr>
        <w:t> </w:t>
      </w:r>
      <w:r>
        <w:rPr>
          <w:rFonts w:ascii="Calibri Light"/>
          <w:b w:val="0"/>
          <w:sz w:val="20"/>
        </w:rPr>
        <w:t>an</w:t>
      </w:r>
      <w:bookmarkStart w:name="_bookmark299" w:id="301"/>
      <w:bookmarkEnd w:id="301"/>
      <w:r>
        <w:rPr>
          <w:rFonts w:ascii="Calibri Light"/>
          <w:b w:val="0"/>
          <w:sz w:val="20"/>
        </w:rPr>
        <w:t>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No.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80"/>
        <w:ind w:left="604" w:right="702" w:hanging="245"/>
        <w:jc w:val="left"/>
        <w:rPr>
          <w:rFonts w:ascii="Calibri Light"/>
          <w:b w:val="0"/>
          <w:sz w:val="20"/>
        </w:rPr>
      </w:pPr>
      <w:r>
        <w:rPr>
          <w:rFonts w:ascii="Calibri Light"/>
          <w:b w:val="0"/>
          <w:position w:val="5"/>
          <w:sz w:val="12"/>
        </w:rPr>
        <w:t>179</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sz w:val="20"/>
        </w:rPr>
        <w:t>Harm</w:t>
      </w:r>
      <w:r>
        <w:rPr>
          <w:rFonts w:ascii="Calibri Light"/>
          <w:b w:val="0"/>
          <w:spacing w:val="-3"/>
          <w:sz w:val="20"/>
        </w:rPr>
        <w:t> </w:t>
      </w:r>
      <w:r>
        <w:rPr>
          <w:rFonts w:ascii="Calibri Light"/>
          <w:b w:val="0"/>
          <w:sz w:val="20"/>
        </w:rPr>
        <w:t>reduction</w:t>
      </w:r>
      <w:r>
        <w:rPr>
          <w:rFonts w:ascii="Calibri Light"/>
          <w:b w:val="0"/>
          <w:i/>
          <w:sz w:val="20"/>
        </w:rPr>
        <w:t>.</w:t>
      </w:r>
      <w:r>
        <w:rPr>
          <w:rFonts w:ascii="Calibri Light"/>
          <w:b w:val="0"/>
          <w:i/>
          <w:spacing w:val="-5"/>
          <w:sz w:val="20"/>
        </w:rPr>
        <w:t> </w:t>
      </w:r>
      <w:hyperlink r:id="rId366">
        <w:r>
          <w:rPr>
            <w:rFonts w:ascii="Calibri Light"/>
            <w:b w:val="0"/>
            <w:color w:val="0562C1"/>
            <w:sz w:val="20"/>
            <w:u w:val="single" w:color="0562C1"/>
          </w:rPr>
          <w:t>www.samhsa.gov/find-</w:t>
        </w:r>
      </w:hyperlink>
      <w:hyperlink r:id="rId366">
        <w:r>
          <w:rPr>
            <w:rFonts w:ascii="Calibri Light"/>
            <w:b w:val="0"/>
            <w:color w:val="0562C1"/>
            <w:spacing w:val="-2"/>
            <w:sz w:val="20"/>
            <w:u w:val="single" w:color="0562C1"/>
          </w:rPr>
          <w:t>help/harm-reduction</w:t>
        </w:r>
      </w:hyperlink>
    </w:p>
    <w:p>
      <w:pPr>
        <w:spacing w:before="80"/>
        <w:ind w:left="604" w:right="430" w:hanging="245"/>
        <w:jc w:val="left"/>
        <w:rPr>
          <w:rFonts w:ascii="Calibri Light" w:hAnsi="Calibri Light"/>
          <w:b w:val="0"/>
          <w:sz w:val="20"/>
        </w:rPr>
      </w:pPr>
      <w:r>
        <w:rPr>
          <w:rFonts w:ascii="Calibri Light" w:hAnsi="Calibri Light"/>
          <w:b w:val="0"/>
          <w:position w:val="5"/>
          <w:sz w:val="12"/>
        </w:rPr>
        <w:t>180</w:t>
      </w:r>
      <w:r>
        <w:rPr>
          <w:rFonts w:ascii="Calibri Light" w:hAnsi="Calibri Light"/>
          <w:b w:val="0"/>
          <w:spacing w:val="34"/>
          <w:position w:val="5"/>
          <w:sz w:val="12"/>
        </w:rPr>
        <w:t> </w:t>
      </w:r>
      <w:r>
        <w:rPr>
          <w:rFonts w:ascii="Calibri Light" w:hAnsi="Calibri Light"/>
          <w:b w:val="0"/>
          <w:sz w:val="20"/>
        </w:rPr>
        <w:t>Razaghizad,</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Windle,</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B.,</w:t>
      </w:r>
      <w:r>
        <w:rPr>
          <w:rFonts w:ascii="Calibri Light" w:hAnsi="Calibri Light"/>
          <w:b w:val="0"/>
          <w:spacing w:val="-3"/>
          <w:sz w:val="20"/>
        </w:rPr>
        <w:t> </w:t>
      </w:r>
      <w:r>
        <w:rPr>
          <w:rFonts w:ascii="Calibri Light" w:hAnsi="Calibri Light"/>
          <w:b w:val="0"/>
          <w:sz w:val="20"/>
        </w:rPr>
        <w:t>Filion,</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B.,</w:t>
      </w:r>
      <w:r>
        <w:rPr>
          <w:rFonts w:ascii="Calibri Light" w:hAnsi="Calibri Light"/>
          <w:b w:val="0"/>
          <w:spacing w:val="-3"/>
          <w:sz w:val="20"/>
        </w:rPr>
        <w:t> </w:t>
      </w:r>
      <w:r>
        <w:rPr>
          <w:rFonts w:ascii="Calibri Light" w:hAnsi="Calibri Light"/>
          <w:b w:val="0"/>
          <w:sz w:val="20"/>
        </w:rPr>
        <w:t>Gore,</w:t>
      </w:r>
      <w:r>
        <w:rPr>
          <w:rFonts w:ascii="Calibri Light" w:hAnsi="Calibri Light"/>
          <w:b w:val="0"/>
          <w:spacing w:val="-3"/>
          <w:sz w:val="20"/>
        </w:rPr>
        <w:t> </w:t>
      </w:r>
      <w:r>
        <w:rPr>
          <w:rFonts w:ascii="Calibri Light" w:hAnsi="Calibri Light"/>
          <w:b w:val="0"/>
          <w:sz w:val="20"/>
        </w:rPr>
        <w:t>G.,</w:t>
      </w:r>
      <w:r>
        <w:rPr>
          <w:rFonts w:ascii="Calibri Light" w:hAnsi="Calibri Light"/>
          <w:b w:val="0"/>
          <w:spacing w:val="-3"/>
          <w:sz w:val="20"/>
        </w:rPr>
        <w:t> </w:t>
      </w:r>
      <w:r>
        <w:rPr>
          <w:rFonts w:ascii="Calibri Light" w:hAnsi="Calibri Light"/>
          <w:b w:val="0"/>
          <w:sz w:val="20"/>
        </w:rPr>
        <w:t>Kudrina,</w:t>
      </w:r>
      <w:r>
        <w:rPr>
          <w:rFonts w:ascii="Calibri Light" w:hAnsi="Calibri Light"/>
          <w:b w:val="0"/>
          <w:spacing w:val="-3"/>
          <w:sz w:val="20"/>
        </w:rPr>
        <w:t> </w:t>
      </w:r>
      <w:r>
        <w:rPr>
          <w:rFonts w:ascii="Calibri Light" w:hAnsi="Calibri Light"/>
          <w:b w:val="0"/>
          <w:sz w:val="20"/>
        </w:rPr>
        <w:t>I.,</w:t>
      </w:r>
      <w:r>
        <w:rPr>
          <w:rFonts w:ascii="Calibri Light" w:hAnsi="Calibri Light"/>
          <w:b w:val="0"/>
          <w:spacing w:val="-3"/>
          <w:sz w:val="20"/>
        </w:rPr>
        <w:t> </w:t>
      </w:r>
      <w:r>
        <w:rPr>
          <w:rFonts w:ascii="Calibri Light" w:hAnsi="Calibri Light"/>
          <w:b w:val="0"/>
          <w:sz w:val="20"/>
        </w:rPr>
        <w:t>Paraskevopoulos,</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Kimmelman,</w:t>
      </w:r>
      <w:r>
        <w:rPr>
          <w:rFonts w:ascii="Calibri Light" w:hAnsi="Calibri Light"/>
          <w:b w:val="0"/>
          <w:spacing w:val="-3"/>
          <w:sz w:val="20"/>
        </w:rPr>
        <w:t> </w:t>
      </w:r>
      <w:r>
        <w:rPr>
          <w:rFonts w:ascii="Calibri Light" w:hAnsi="Calibri Light"/>
          <w:b w:val="0"/>
          <w:sz w:val="20"/>
        </w:rPr>
        <w:t>J., Martel,</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O., &amp; &amp; Eisenberg, M. J. (2021). The effect of overdose education and naloxone distribution: An umbrella review of systematic reviews. </w:t>
      </w:r>
      <w:r>
        <w:rPr>
          <w:rFonts w:ascii="Calibri Light" w:hAnsi="Calibri Light"/>
          <w:b w:val="0"/>
          <w:i/>
          <w:sz w:val="20"/>
        </w:rPr>
        <w:t>American Journal of Public Health, 111</w:t>
      </w:r>
      <w:r>
        <w:rPr>
          <w:rFonts w:ascii="Calibri Light" w:hAnsi="Calibri Light"/>
          <w:b w:val="0"/>
          <w:sz w:val="20"/>
        </w:rPr>
        <w:t>(8), e1–e12. </w:t>
      </w:r>
      <w:bookmarkStart w:name="_bookmark300" w:id="302"/>
      <w:bookmarkEnd w:id="302"/>
      <w:r>
        <w:rPr>
          <w:rFonts w:ascii="Calibri Light" w:hAnsi="Calibri Light"/>
          <w:b w:val="0"/>
          <w:spacing w:val="-1"/>
          <w:w w:val="99"/>
          <w:sz w:val="20"/>
        </w:rPr>
      </w:r>
      <w:hyperlink r:id="rId367">
        <w:r>
          <w:rPr>
            <w:rFonts w:ascii="Calibri Light" w:hAnsi="Calibri Light"/>
            <w:b w:val="0"/>
            <w:color w:val="0562C1"/>
            <w:spacing w:val="-2"/>
            <w:sz w:val="20"/>
            <w:u w:val="single" w:color="0562C1"/>
          </w:rPr>
          <w:t>https://doi.org/10.2105/AJPH.2021.306306</w:t>
        </w:r>
      </w:hyperlink>
    </w:p>
    <w:p>
      <w:pPr>
        <w:spacing w:before="80"/>
        <w:ind w:left="605" w:right="394" w:hanging="246"/>
        <w:jc w:val="left"/>
        <w:rPr>
          <w:rFonts w:ascii="Calibri Light"/>
          <w:b w:val="0"/>
          <w:sz w:val="20"/>
        </w:rPr>
      </w:pPr>
      <w:r>
        <w:rPr>
          <w:rFonts w:ascii="Calibri Light"/>
          <w:b w:val="0"/>
          <w:position w:val="5"/>
          <w:sz w:val="12"/>
        </w:rPr>
        <w:t>181</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i/>
          <w:sz w:val="20"/>
        </w:rPr>
        <w:t>Federal</w:t>
      </w:r>
      <w:r>
        <w:rPr>
          <w:rFonts w:ascii="Calibri Light"/>
          <w:b w:val="0"/>
          <w:i/>
          <w:spacing w:val="-4"/>
          <w:sz w:val="20"/>
        </w:rPr>
        <w:t> </w:t>
      </w:r>
      <w:r>
        <w:rPr>
          <w:rFonts w:ascii="Calibri Light"/>
          <w:b w:val="0"/>
          <w:i/>
          <w:sz w:val="20"/>
        </w:rPr>
        <w:t>grantees</w:t>
      </w:r>
      <w:r>
        <w:rPr>
          <w:rFonts w:ascii="Calibri Light"/>
          <w:b w:val="0"/>
          <w:i/>
          <w:spacing w:val="-3"/>
          <w:sz w:val="20"/>
        </w:rPr>
        <w:t> </w:t>
      </w:r>
      <w:r>
        <w:rPr>
          <w:rFonts w:ascii="Calibri Light"/>
          <w:b w:val="0"/>
          <w:i/>
          <w:sz w:val="20"/>
        </w:rPr>
        <w:t>may</w:t>
      </w:r>
      <w:r>
        <w:rPr>
          <w:rFonts w:ascii="Calibri Light"/>
          <w:b w:val="0"/>
          <w:i/>
          <w:spacing w:val="-3"/>
          <w:sz w:val="20"/>
        </w:rPr>
        <w:t> </w:t>
      </w:r>
      <w:r>
        <w:rPr>
          <w:rFonts w:ascii="Calibri Light"/>
          <w:b w:val="0"/>
          <w:i/>
          <w:sz w:val="20"/>
        </w:rPr>
        <w:t>now</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funds</w:t>
      </w:r>
      <w:r>
        <w:rPr>
          <w:rFonts w:ascii="Calibri Light"/>
          <w:b w:val="0"/>
          <w:i/>
          <w:spacing w:val="-3"/>
          <w:sz w:val="20"/>
        </w:rPr>
        <w:t> </w:t>
      </w:r>
      <w:r>
        <w:rPr>
          <w:rFonts w:ascii="Calibri Light"/>
          <w:b w:val="0"/>
          <w:i/>
          <w:sz w:val="20"/>
        </w:rPr>
        <w:t>to</w:t>
      </w:r>
      <w:r>
        <w:rPr>
          <w:rFonts w:ascii="Calibri Light"/>
          <w:b w:val="0"/>
          <w:i/>
          <w:sz w:val="20"/>
        </w:rPr>
        <w:t> </w:t>
      </w:r>
      <w:bookmarkStart w:name="_bookmark301" w:id="303"/>
      <w:bookmarkEnd w:id="303"/>
      <w:r>
        <w:rPr>
          <w:rFonts w:ascii="Calibri Light"/>
          <w:b w:val="0"/>
          <w:i/>
          <w:sz w:val="20"/>
        </w:rPr>
        <w:t>pur</w:t>
      </w:r>
      <w:r>
        <w:rPr>
          <w:rFonts w:ascii="Calibri Light"/>
          <w:b w:val="0"/>
          <w:i/>
          <w:sz w:val="20"/>
        </w:rPr>
        <w:t>chase fentanyl test strips. </w:t>
      </w:r>
      <w:hyperlink r:id="rId368">
        <w:r>
          <w:rPr>
            <w:rFonts w:ascii="Calibri Light"/>
            <w:b w:val="0"/>
            <w:color w:val="0562C1"/>
            <w:sz w:val="20"/>
            <w:u w:val="single" w:color="0562C1"/>
          </w:rPr>
          <w:t>https://www.samhsa.gov/newsroom/press-announcements/202104070200</w:t>
        </w:r>
      </w:hyperlink>
    </w:p>
    <w:p>
      <w:pPr>
        <w:spacing w:before="80"/>
        <w:ind w:left="604" w:right="461" w:hanging="245"/>
        <w:jc w:val="left"/>
        <w:rPr>
          <w:rFonts w:ascii="Calibri Light"/>
          <w:b w:val="0"/>
          <w:sz w:val="20"/>
        </w:rPr>
      </w:pPr>
      <w:r>
        <w:rPr>
          <w:rFonts w:ascii="Calibri Light"/>
          <w:b w:val="0"/>
          <w:position w:val="5"/>
          <w:sz w:val="12"/>
        </w:rPr>
        <w:t>182</w:t>
      </w:r>
      <w:r>
        <w:rPr>
          <w:rFonts w:ascii="Calibri Light"/>
          <w:b w:val="0"/>
          <w:spacing w:val="40"/>
          <w:position w:val="5"/>
          <w:sz w:val="12"/>
        </w:rPr>
        <w:t> </w:t>
      </w:r>
      <w:r>
        <w:rPr>
          <w:rFonts w:ascii="Calibri Light"/>
          <w:b w:val="0"/>
          <w:sz w:val="20"/>
        </w:rPr>
        <w:t>Friedman, J., Montero, F., Bourgois, P., Wahbi, R., Dye, D., Goodman-Meza, D., &amp; Shover, C. (2022). Xylazine spreads</w:t>
      </w:r>
      <w:r>
        <w:rPr>
          <w:rFonts w:ascii="Calibri Light"/>
          <w:b w:val="0"/>
          <w:spacing w:val="-3"/>
          <w:sz w:val="20"/>
        </w:rPr>
        <w:t> </w:t>
      </w:r>
      <w:r>
        <w:rPr>
          <w:rFonts w:ascii="Calibri Light"/>
          <w:b w:val="0"/>
          <w:sz w:val="20"/>
        </w:rPr>
        <w:t>across</w:t>
      </w:r>
      <w:r>
        <w:rPr>
          <w:rFonts w:ascii="Calibri Light"/>
          <w:b w:val="0"/>
          <w:spacing w:val="-1"/>
          <w:sz w:val="20"/>
        </w:rPr>
        <w:t> </w:t>
      </w:r>
      <w:r>
        <w:rPr>
          <w:rFonts w:ascii="Calibri Light"/>
          <w:b w:val="0"/>
          <w:sz w:val="20"/>
        </w:rPr>
        <w:t>the</w:t>
      </w:r>
      <w:r>
        <w:rPr>
          <w:rFonts w:ascii="Calibri Light"/>
          <w:b w:val="0"/>
          <w:spacing w:val="-3"/>
          <w:sz w:val="20"/>
        </w:rPr>
        <w:t> </w:t>
      </w:r>
      <w:r>
        <w:rPr>
          <w:rFonts w:ascii="Calibri Light"/>
          <w:b w:val="0"/>
          <w:sz w:val="20"/>
        </w:rPr>
        <w:t>US:</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growing</w:t>
      </w:r>
      <w:r>
        <w:rPr>
          <w:rFonts w:ascii="Calibri Light"/>
          <w:b w:val="0"/>
          <w:spacing w:val="-3"/>
          <w:sz w:val="20"/>
        </w:rPr>
        <w:t> </w:t>
      </w:r>
      <w:r>
        <w:rPr>
          <w:rFonts w:ascii="Calibri Light"/>
          <w:b w:val="0"/>
          <w:sz w:val="20"/>
        </w:rPr>
        <w:t>component</w:t>
      </w:r>
      <w:r>
        <w:rPr>
          <w:rFonts w:ascii="Calibri Light"/>
          <w:b w:val="0"/>
          <w:spacing w:val="-2"/>
          <w:sz w:val="20"/>
        </w:rPr>
        <w:t> </w:t>
      </w:r>
      <w:r>
        <w:rPr>
          <w:rFonts w:ascii="Calibri Light"/>
          <w:b w:val="0"/>
          <w:sz w:val="20"/>
        </w:rPr>
        <w:t>of</w:t>
      </w:r>
      <w:r>
        <w:rPr>
          <w:rFonts w:ascii="Calibri Light"/>
          <w:b w:val="0"/>
          <w:spacing w:val="-3"/>
          <w:sz w:val="20"/>
        </w:rPr>
        <w:t> </w:t>
      </w:r>
      <w:r>
        <w:rPr>
          <w:rFonts w:ascii="Calibri Light"/>
          <w:b w:val="0"/>
          <w:sz w:val="20"/>
        </w:rPr>
        <w:t>the</w:t>
      </w:r>
      <w:r>
        <w:rPr>
          <w:rFonts w:ascii="Calibri Light"/>
          <w:b w:val="0"/>
          <w:spacing w:val="-3"/>
          <w:sz w:val="20"/>
        </w:rPr>
        <w:t> </w:t>
      </w:r>
      <w:r>
        <w:rPr>
          <w:rFonts w:ascii="Calibri Light"/>
          <w:b w:val="0"/>
          <w:sz w:val="20"/>
        </w:rPr>
        <w:t>increasingly</w:t>
      </w:r>
      <w:r>
        <w:rPr>
          <w:rFonts w:ascii="Calibri Light"/>
          <w:b w:val="0"/>
          <w:spacing w:val="-2"/>
          <w:sz w:val="20"/>
        </w:rPr>
        <w:t> </w:t>
      </w:r>
      <w:r>
        <w:rPr>
          <w:rFonts w:ascii="Calibri Light"/>
          <w:b w:val="0"/>
          <w:sz w:val="20"/>
        </w:rPr>
        <w:t>synthetic</w:t>
      </w:r>
      <w:r>
        <w:rPr>
          <w:rFonts w:ascii="Calibri Light"/>
          <w:b w:val="0"/>
          <w:spacing w:val="-4"/>
          <w:sz w:val="20"/>
        </w:rPr>
        <w:t> </w:t>
      </w:r>
      <w:r>
        <w:rPr>
          <w:rFonts w:ascii="Calibri Light"/>
          <w:b w:val="0"/>
          <w:sz w:val="20"/>
        </w:rPr>
        <w:t>and</w:t>
      </w:r>
      <w:r>
        <w:rPr>
          <w:rFonts w:ascii="Calibri Light"/>
          <w:b w:val="0"/>
          <w:spacing w:val="-1"/>
          <w:sz w:val="20"/>
        </w:rPr>
        <w:t> </w:t>
      </w:r>
      <w:r>
        <w:rPr>
          <w:rFonts w:ascii="Calibri Light"/>
          <w:b w:val="0"/>
          <w:sz w:val="20"/>
        </w:rPr>
        <w:t>polysubstance</w:t>
      </w:r>
      <w:r>
        <w:rPr>
          <w:rFonts w:ascii="Calibri Light"/>
          <w:b w:val="0"/>
          <w:spacing w:val="-3"/>
          <w:sz w:val="20"/>
        </w:rPr>
        <w:t> </w:t>
      </w:r>
      <w:r>
        <w:rPr>
          <w:rFonts w:ascii="Calibri Light"/>
          <w:b w:val="0"/>
          <w:sz w:val="20"/>
        </w:rPr>
        <w:t>overdose</w:t>
      </w:r>
      <w:r>
        <w:rPr>
          <w:rFonts w:ascii="Calibri Light"/>
          <w:b w:val="0"/>
          <w:spacing w:val="-3"/>
          <w:sz w:val="20"/>
        </w:rPr>
        <w:t> </w:t>
      </w:r>
      <w:r>
        <w:rPr>
          <w:rFonts w:ascii="Calibri Light"/>
          <w:b w:val="0"/>
          <w:sz w:val="20"/>
        </w:rPr>
        <w:t>crisis. </w:t>
      </w:r>
      <w:bookmarkStart w:name="_bookmark302" w:id="304"/>
      <w:bookmarkEnd w:id="304"/>
      <w:r>
        <w:rPr>
          <w:rFonts w:ascii="Calibri Light"/>
          <w:b w:val="0"/>
          <w:w w:val="99"/>
          <w:sz w:val="20"/>
        </w:rPr>
      </w:r>
      <w:r>
        <w:rPr>
          <w:rFonts w:ascii="Calibri Light"/>
          <w:b w:val="0"/>
          <w:i/>
          <w:sz w:val="20"/>
        </w:rPr>
        <w:t>Drug and Alcohol Dependence, 233</w:t>
      </w:r>
      <w:r>
        <w:rPr>
          <w:rFonts w:ascii="Calibri Light"/>
          <w:b w:val="0"/>
          <w:sz w:val="20"/>
        </w:rPr>
        <w:t>, 109380. </w:t>
      </w:r>
      <w:hyperlink r:id="rId369">
        <w:r>
          <w:rPr>
            <w:rFonts w:ascii="Calibri Light"/>
            <w:b w:val="0"/>
            <w:color w:val="0562C1"/>
            <w:sz w:val="20"/>
            <w:u w:val="single" w:color="0562C1"/>
          </w:rPr>
          <w:t>https://doi.org/10.1016/j.drugalcdep.2022.109380</w:t>
        </w:r>
      </w:hyperlink>
    </w:p>
    <w:p>
      <w:pPr>
        <w:spacing w:before="79"/>
        <w:ind w:left="604" w:right="818" w:hanging="245"/>
        <w:jc w:val="left"/>
        <w:rPr>
          <w:rFonts w:ascii="Calibri Light"/>
          <w:b w:val="0"/>
          <w:sz w:val="20"/>
        </w:rPr>
      </w:pPr>
      <w:r>
        <w:rPr>
          <w:rFonts w:ascii="Calibri Light"/>
          <w:b w:val="0"/>
          <w:position w:val="5"/>
          <w:sz w:val="12"/>
        </w:rPr>
        <w:t>183</w:t>
      </w:r>
      <w:r>
        <w:rPr>
          <w:rFonts w:ascii="Calibri Light"/>
          <w:b w:val="0"/>
          <w:spacing w:val="32"/>
          <w:position w:val="5"/>
          <w:sz w:val="12"/>
        </w:rPr>
        <w:t> </w:t>
      </w:r>
      <w:r>
        <w:rPr>
          <w:rFonts w:ascii="Calibri Light"/>
          <w:b w:val="0"/>
          <w:sz w:val="20"/>
        </w:rPr>
        <w:t>U.S.</w:t>
      </w:r>
      <w:r>
        <w:rPr>
          <w:rFonts w:ascii="Calibri Light"/>
          <w:b w:val="0"/>
          <w:spacing w:val="-4"/>
          <w:sz w:val="20"/>
        </w:rPr>
        <w:t> </w:t>
      </w:r>
      <w:r>
        <w:rPr>
          <w:rFonts w:ascii="Calibri Light"/>
          <w:b w:val="0"/>
          <w:sz w:val="20"/>
        </w:rPr>
        <w:t>Food</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Drug</w:t>
      </w:r>
      <w:r>
        <w:rPr>
          <w:rFonts w:ascii="Calibri Light"/>
          <w:b w:val="0"/>
          <w:spacing w:val="-3"/>
          <w:sz w:val="20"/>
        </w:rPr>
        <w:t> </w:t>
      </w:r>
      <w:r>
        <w:rPr>
          <w:rFonts w:ascii="Calibri Light"/>
          <w:b w:val="0"/>
          <w:sz w:val="20"/>
        </w:rPr>
        <w:t>Administration.</w:t>
      </w:r>
      <w:r>
        <w:rPr>
          <w:rFonts w:ascii="Calibri Light"/>
          <w:b w:val="0"/>
          <w:spacing w:val="-4"/>
          <w:sz w:val="20"/>
        </w:rPr>
        <w:t> </w:t>
      </w:r>
      <w:r>
        <w:rPr>
          <w:rFonts w:ascii="Calibri Light"/>
          <w:b w:val="0"/>
          <w:sz w:val="20"/>
        </w:rPr>
        <w:t>(2022).</w:t>
      </w:r>
      <w:r>
        <w:rPr>
          <w:rFonts w:ascii="Calibri Light"/>
          <w:b w:val="0"/>
          <w:spacing w:val="-4"/>
          <w:sz w:val="20"/>
        </w:rPr>
        <w:t> </w:t>
      </w:r>
      <w:r>
        <w:rPr>
          <w:rFonts w:ascii="Calibri Light"/>
          <w:b w:val="0"/>
          <w:sz w:val="20"/>
        </w:rPr>
        <w:t>FDA</w:t>
      </w:r>
      <w:r>
        <w:rPr>
          <w:rFonts w:ascii="Calibri Light"/>
          <w:b w:val="0"/>
          <w:spacing w:val="-2"/>
          <w:sz w:val="20"/>
        </w:rPr>
        <w:t> </w:t>
      </w:r>
      <w:r>
        <w:rPr>
          <w:rFonts w:ascii="Calibri Light"/>
          <w:b w:val="0"/>
          <w:sz w:val="20"/>
        </w:rPr>
        <w:t>alerts</w:t>
      </w:r>
      <w:r>
        <w:rPr>
          <w:rFonts w:ascii="Calibri Light"/>
          <w:b w:val="0"/>
          <w:spacing w:val="-3"/>
          <w:sz w:val="20"/>
        </w:rPr>
        <w:t> </w:t>
      </w:r>
      <w:r>
        <w:rPr>
          <w:rFonts w:ascii="Calibri Light"/>
          <w:b w:val="0"/>
          <w:sz w:val="20"/>
        </w:rPr>
        <w:t>health</w:t>
      </w:r>
      <w:r>
        <w:rPr>
          <w:rFonts w:ascii="Calibri Light"/>
          <w:b w:val="0"/>
          <w:spacing w:val="-1"/>
          <w:sz w:val="20"/>
        </w:rPr>
        <w:t> </w:t>
      </w:r>
      <w:r>
        <w:rPr>
          <w:rFonts w:ascii="Calibri Light"/>
          <w:b w:val="0"/>
          <w:sz w:val="20"/>
        </w:rPr>
        <w:t>care</w:t>
      </w:r>
      <w:r>
        <w:rPr>
          <w:rFonts w:ascii="Calibri Light"/>
          <w:b w:val="0"/>
          <w:spacing w:val="-3"/>
          <w:sz w:val="20"/>
        </w:rPr>
        <w:t> </w:t>
      </w:r>
      <w:r>
        <w:rPr>
          <w:rFonts w:ascii="Calibri Light"/>
          <w:b w:val="0"/>
          <w:sz w:val="20"/>
        </w:rPr>
        <w:t>professionals</w:t>
      </w:r>
      <w:r>
        <w:rPr>
          <w:rFonts w:ascii="Calibri Light"/>
          <w:b w:val="0"/>
          <w:spacing w:val="-3"/>
          <w:sz w:val="20"/>
        </w:rPr>
        <w:t> </w:t>
      </w:r>
      <w:r>
        <w:rPr>
          <w:rFonts w:ascii="Calibri Light"/>
          <w:b w:val="0"/>
          <w:sz w:val="20"/>
        </w:rPr>
        <w:t>of</w:t>
      </w:r>
      <w:r>
        <w:rPr>
          <w:rFonts w:ascii="Calibri Light"/>
          <w:b w:val="0"/>
          <w:spacing w:val="-3"/>
          <w:sz w:val="20"/>
        </w:rPr>
        <w:t> </w:t>
      </w:r>
      <w:r>
        <w:rPr>
          <w:rFonts w:ascii="Calibri Light"/>
          <w:b w:val="0"/>
          <w:sz w:val="20"/>
        </w:rPr>
        <w:t>risks</w:t>
      </w:r>
      <w:r>
        <w:rPr>
          <w:rFonts w:ascii="Calibri Light"/>
          <w:b w:val="0"/>
          <w:spacing w:val="-1"/>
          <w:sz w:val="20"/>
        </w:rPr>
        <w:t> </w:t>
      </w:r>
      <w:r>
        <w:rPr>
          <w:rFonts w:ascii="Calibri Light"/>
          <w:b w:val="0"/>
          <w:sz w:val="20"/>
        </w:rPr>
        <w:t>to</w:t>
      </w:r>
      <w:r>
        <w:rPr>
          <w:rFonts w:ascii="Calibri Light"/>
          <w:b w:val="0"/>
          <w:spacing w:val="-4"/>
          <w:sz w:val="20"/>
        </w:rPr>
        <w:t> </w:t>
      </w:r>
      <w:r>
        <w:rPr>
          <w:rFonts w:ascii="Calibri Light"/>
          <w:b w:val="0"/>
          <w:sz w:val="20"/>
        </w:rPr>
        <w:t>patients</w:t>
      </w:r>
      <w:r>
        <w:rPr>
          <w:rFonts w:ascii="Calibri Light"/>
          <w:b w:val="0"/>
          <w:spacing w:val="-3"/>
          <w:sz w:val="20"/>
        </w:rPr>
        <w:t> </w:t>
      </w:r>
      <w:r>
        <w:rPr>
          <w:rFonts w:ascii="Calibri Light"/>
          <w:b w:val="0"/>
          <w:sz w:val="20"/>
        </w:rPr>
        <w:t>exposed</w:t>
      </w:r>
      <w:r>
        <w:rPr>
          <w:rFonts w:ascii="Calibri Light"/>
          <w:b w:val="0"/>
          <w:spacing w:val="-4"/>
          <w:sz w:val="20"/>
        </w:rPr>
        <w:t> </w:t>
      </w:r>
      <w:r>
        <w:rPr>
          <w:rFonts w:ascii="Calibri Light"/>
          <w:b w:val="0"/>
          <w:sz w:val="20"/>
        </w:rPr>
        <w:t>to xylazine in illicit drugs. </w:t>
      </w:r>
      <w:hyperlink r:id="rId370">
        <w:r>
          <w:rPr>
            <w:rFonts w:ascii="Calibri Light"/>
            <w:b w:val="0"/>
            <w:color w:val="0562C1"/>
            <w:sz w:val="20"/>
            <w:u w:val="single" w:color="0562C1"/>
          </w:rPr>
          <w:t>https://www.fda.gov/drugs/drug-safety-and-availability/fda-alerts-health-care-</w:t>
        </w:r>
      </w:hyperlink>
      <w:hyperlink r:id="rId370">
        <w:r>
          <w:rPr>
            <w:rFonts w:ascii="Calibri Light"/>
            <w:b w:val="0"/>
            <w:color w:val="0562C1"/>
            <w:spacing w:val="-2"/>
            <w:sz w:val="20"/>
            <w:u w:val="single" w:color="0562C1"/>
          </w:rPr>
          <w:t>professionals-risks-patients-exposed-xylazine-illicit-drugs</w:t>
        </w:r>
      </w:hyperlink>
    </w:p>
    <w:p>
      <w:pPr>
        <w:spacing w:before="81"/>
        <w:ind w:left="604" w:right="445" w:hanging="245"/>
        <w:jc w:val="left"/>
        <w:rPr>
          <w:rFonts w:ascii="Calibri Light"/>
          <w:b w:val="0"/>
          <w:sz w:val="20"/>
        </w:rPr>
      </w:pPr>
      <w:bookmarkStart w:name="_bookmark303" w:id="305"/>
      <w:bookmarkEnd w:id="305"/>
      <w:r>
        <w:rPr/>
      </w:r>
      <w:r>
        <w:rPr>
          <w:rFonts w:ascii="Calibri Light"/>
          <w:b w:val="0"/>
          <w:position w:val="5"/>
          <w:sz w:val="12"/>
        </w:rPr>
        <w:t>184</w:t>
      </w:r>
      <w:r>
        <w:rPr>
          <w:rFonts w:ascii="Calibri Light"/>
          <w:b w:val="0"/>
          <w:spacing w:val="37"/>
          <w:position w:val="5"/>
          <w:sz w:val="12"/>
        </w:rPr>
        <w:t> </w:t>
      </w:r>
      <w:r>
        <w:rPr>
          <w:rFonts w:ascii="Calibri Light"/>
          <w:b w:val="0"/>
          <w:sz w:val="20"/>
        </w:rPr>
        <w:t>Substance Abuse and Mental Health Services Administration. (2023).</w:t>
      </w:r>
      <w:r>
        <w:rPr>
          <w:rFonts w:ascii="Calibri Light"/>
          <w:b w:val="0"/>
          <w:spacing w:val="-1"/>
          <w:sz w:val="20"/>
        </w:rPr>
        <w:t> </w:t>
      </w:r>
      <w:r>
        <w:rPr>
          <w:rFonts w:ascii="Calibri Light"/>
          <w:b w:val="0"/>
          <w:sz w:val="20"/>
        </w:rPr>
        <w:t>Treatment</w:t>
      </w:r>
      <w:r>
        <w:rPr>
          <w:rFonts w:ascii="Calibri Light"/>
          <w:b w:val="0"/>
          <w:spacing w:val="-1"/>
          <w:sz w:val="20"/>
        </w:rPr>
        <w:t> </w:t>
      </w:r>
      <w:r>
        <w:rPr>
          <w:rFonts w:ascii="Calibri Light"/>
          <w:b w:val="0"/>
          <w:sz w:val="20"/>
        </w:rPr>
        <w:t>Improvement</w:t>
      </w:r>
      <w:r>
        <w:rPr>
          <w:rFonts w:ascii="Calibri Light"/>
          <w:b w:val="0"/>
          <w:spacing w:val="-1"/>
          <w:sz w:val="20"/>
        </w:rPr>
        <w:t> </w:t>
      </w:r>
      <w:r>
        <w:rPr>
          <w:rFonts w:ascii="Calibri Light"/>
          <w:b w:val="0"/>
          <w:sz w:val="20"/>
        </w:rPr>
        <w:t>Protocol</w:t>
      </w:r>
      <w:r>
        <w:rPr>
          <w:rFonts w:ascii="Calibri Light"/>
          <w:b w:val="0"/>
          <w:spacing w:val="-1"/>
          <w:sz w:val="20"/>
        </w:rPr>
        <w:t> </w:t>
      </w:r>
      <w:r>
        <w:rPr>
          <w:rFonts w:ascii="Calibri Light"/>
          <w:b w:val="0"/>
          <w:sz w:val="20"/>
        </w:rPr>
        <w:t>(TIP) 65, </w:t>
      </w:r>
      <w:r>
        <w:rPr>
          <w:rFonts w:ascii="Calibri Light"/>
          <w:b w:val="0"/>
          <w:i/>
          <w:sz w:val="20"/>
        </w:rPr>
        <w:t>Counseling approaches to promote recovery from problematic substance use and related issues</w:t>
      </w:r>
      <w:r>
        <w:rPr>
          <w:rFonts w:ascii="Calibri Light"/>
          <w:b w:val="0"/>
          <w:sz w:val="20"/>
        </w:rPr>
        <w:t>. HHS Publication No. PEP23-02-01-003. Substance Abuse and Mental Health Services Administration. </w:t>
      </w:r>
      <w:bookmarkStart w:name="_bookmark304" w:id="306"/>
      <w:bookmarkEnd w:id="306"/>
      <w:r>
        <w:rPr>
          <w:rFonts w:ascii="Calibri Light"/>
          <w:b w:val="0"/>
          <w:w w:val="99"/>
          <w:sz w:val="20"/>
        </w:rPr>
      </w:r>
      <w:hyperlink r:id="rId35">
        <w:r>
          <w:rPr>
            <w:rFonts w:ascii="Calibri Light"/>
            <w:b w:val="0"/>
            <w:color w:val="0562C1"/>
            <w:spacing w:val="-2"/>
            <w:sz w:val="20"/>
            <w:u w:val="single" w:color="0562C1"/>
          </w:rPr>
          <w:t>https://store.samhsa.gov/product/tip-65-counseling-approaches-promote-recovery-problematic-substance-use-</w:t>
        </w:r>
      </w:hyperlink>
      <w:hyperlink r:id="rId35">
        <w:r>
          <w:rPr>
            <w:rFonts w:ascii="Calibri Light"/>
            <w:b w:val="0"/>
            <w:color w:val="0562C1"/>
            <w:spacing w:val="-2"/>
            <w:sz w:val="20"/>
            <w:u w:val="single" w:color="0562C1"/>
          </w:rPr>
          <w:t>and-related-issues</w:t>
        </w:r>
      </w:hyperlink>
    </w:p>
    <w:p>
      <w:pPr>
        <w:spacing w:before="80"/>
        <w:ind w:left="604" w:right="373" w:hanging="245"/>
        <w:jc w:val="left"/>
        <w:rPr>
          <w:rFonts w:ascii="Calibri Light"/>
          <w:b w:val="0"/>
          <w:sz w:val="20"/>
        </w:rPr>
      </w:pPr>
      <w:r>
        <w:rPr>
          <w:rFonts w:ascii="Calibri Light"/>
          <w:b w:val="0"/>
          <w:position w:val="5"/>
          <w:sz w:val="12"/>
        </w:rPr>
        <w:t>185</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Comprehensive</w:t>
      </w:r>
      <w:r>
        <w:rPr>
          <w:rFonts w:ascii="Calibri Light"/>
          <w:b w:val="0"/>
          <w:spacing w:val="-4"/>
          <w:sz w:val="20"/>
        </w:rPr>
        <w:t> </w:t>
      </w:r>
      <w:r>
        <w:rPr>
          <w:rFonts w:ascii="Calibri Light"/>
          <w:b w:val="0"/>
          <w:sz w:val="20"/>
        </w:rPr>
        <w:t>case</w:t>
      </w:r>
      <w:r>
        <w:rPr>
          <w:rFonts w:ascii="Calibri Light"/>
          <w:b w:val="0"/>
          <w:spacing w:val="-4"/>
          <w:sz w:val="20"/>
        </w:rPr>
        <w:t> </w:t>
      </w:r>
      <w:r>
        <w:rPr>
          <w:rFonts w:ascii="Calibri Light"/>
          <w:b w:val="0"/>
          <w:sz w:val="20"/>
        </w:rPr>
        <w:t>management for substance use disorder treatment. HHS Publication No. PEP20-02-02-013. </w:t>
      </w:r>
      <w:bookmarkStart w:name="_bookmark305" w:id="307"/>
      <w:bookmarkEnd w:id="307"/>
      <w:r>
        <w:rPr>
          <w:rFonts w:ascii="Calibri Light"/>
          <w:b w:val="0"/>
          <w:spacing w:val="-1"/>
          <w:w w:val="99"/>
          <w:sz w:val="20"/>
        </w:rPr>
      </w:r>
      <w:hyperlink r:id="rId371">
        <w:r>
          <w:rPr>
            <w:rFonts w:ascii="Calibri Light"/>
            <w:b w:val="0"/>
            <w:color w:val="0562C1"/>
            <w:spacing w:val="-2"/>
            <w:sz w:val="20"/>
            <w:u w:val="single" w:color="0562C1"/>
          </w:rPr>
          <w:t>https://store.samhsa.gov/product/advisory-comprehensive-case-management-substance-use-disorder-</w:t>
        </w:r>
      </w:hyperlink>
      <w:hyperlink r:id="rId371">
        <w:r>
          <w:rPr>
            <w:rFonts w:ascii="Calibri Light"/>
            <w:b w:val="0"/>
            <w:color w:val="0562C1"/>
            <w:spacing w:val="-2"/>
            <w:sz w:val="20"/>
            <w:u w:val="single" w:color="0562C1"/>
          </w:rPr>
          <w:t>treatment/PEP20-02-02-013</w:t>
        </w:r>
      </w:hyperlink>
    </w:p>
    <w:p>
      <w:pPr>
        <w:spacing w:before="80"/>
        <w:ind w:left="604" w:right="373" w:hanging="245"/>
        <w:jc w:val="left"/>
        <w:rPr>
          <w:rFonts w:ascii="Calibri Light"/>
          <w:b w:val="0"/>
          <w:sz w:val="20"/>
        </w:rPr>
      </w:pPr>
      <w:r>
        <w:rPr>
          <w:rFonts w:ascii="Calibri Light"/>
          <w:b w:val="0"/>
          <w:position w:val="5"/>
          <w:sz w:val="12"/>
        </w:rPr>
        <w:t>186</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Comprehensive</w:t>
      </w:r>
      <w:r>
        <w:rPr>
          <w:rFonts w:ascii="Calibri Light"/>
          <w:b w:val="0"/>
          <w:spacing w:val="-4"/>
          <w:sz w:val="20"/>
        </w:rPr>
        <w:t> </w:t>
      </w:r>
      <w:r>
        <w:rPr>
          <w:rFonts w:ascii="Calibri Light"/>
          <w:b w:val="0"/>
          <w:sz w:val="20"/>
        </w:rPr>
        <w:t>case</w:t>
      </w:r>
      <w:r>
        <w:rPr>
          <w:rFonts w:ascii="Calibri Light"/>
          <w:b w:val="0"/>
          <w:spacing w:val="-4"/>
          <w:sz w:val="20"/>
        </w:rPr>
        <w:t> </w:t>
      </w:r>
      <w:r>
        <w:rPr>
          <w:rFonts w:ascii="Calibri Light"/>
          <w:b w:val="0"/>
          <w:sz w:val="20"/>
        </w:rPr>
        <w:t>management </w:t>
      </w:r>
      <w:bookmarkStart w:name="_bookmark306" w:id="308"/>
      <w:bookmarkEnd w:id="308"/>
      <w:r>
        <w:rPr>
          <w:rFonts w:ascii="Calibri Light"/>
          <w:b w:val="0"/>
          <w:sz w:val="20"/>
        </w:rPr>
        <w:t>f</w:t>
      </w:r>
      <w:r>
        <w:rPr>
          <w:rFonts w:ascii="Calibri Light"/>
          <w:b w:val="0"/>
          <w:sz w:val="20"/>
        </w:rPr>
        <w:t>or substance use disorder treatment. HHS Publication No. PEP20-02-02-013. </w:t>
      </w:r>
      <w:hyperlink r:id="rId371">
        <w:r>
          <w:rPr>
            <w:rFonts w:ascii="Calibri Light"/>
            <w:b w:val="0"/>
            <w:color w:val="0562C1"/>
            <w:spacing w:val="-2"/>
            <w:sz w:val="20"/>
            <w:u w:val="single" w:color="0562C1"/>
          </w:rPr>
          <w:t>https://store.samhsa.gov/product/advisory-comprehensive-case-management-substance-use-disorder-</w:t>
        </w:r>
      </w:hyperlink>
      <w:hyperlink r:id="rId371">
        <w:r>
          <w:rPr>
            <w:rFonts w:ascii="Calibri Light"/>
            <w:b w:val="0"/>
            <w:color w:val="0562C1"/>
            <w:spacing w:val="-2"/>
            <w:sz w:val="20"/>
            <w:u w:val="single" w:color="0562C1"/>
          </w:rPr>
          <w:t>treatment/PEP20-02-02-013</w:t>
        </w:r>
      </w:hyperlink>
    </w:p>
    <w:p>
      <w:pPr>
        <w:spacing w:before="79"/>
        <w:ind w:left="604" w:right="412" w:hanging="245"/>
        <w:jc w:val="left"/>
        <w:rPr>
          <w:rFonts w:ascii="Calibri Light"/>
          <w:b w:val="0"/>
          <w:sz w:val="20"/>
        </w:rPr>
      </w:pPr>
      <w:bookmarkStart w:name="_bookmark307" w:id="309"/>
      <w:bookmarkEnd w:id="309"/>
      <w:r>
        <w:rPr/>
      </w:r>
      <w:r>
        <w:rPr>
          <w:rFonts w:ascii="Calibri Light"/>
          <w:b w:val="0"/>
          <w:position w:val="5"/>
          <w:sz w:val="12"/>
        </w:rPr>
        <w:t>187</w:t>
      </w:r>
      <w:r>
        <w:rPr>
          <w:rFonts w:ascii="Calibri Light"/>
          <w:b w:val="0"/>
          <w:spacing w:val="40"/>
          <w:position w:val="5"/>
          <w:sz w:val="12"/>
        </w:rPr>
        <w:t> </w:t>
      </w:r>
      <w:r>
        <w:rPr>
          <w:rFonts w:ascii="Calibri Light"/>
          <w:b w:val="0"/>
          <w:sz w:val="20"/>
        </w:rPr>
        <w:t>Federal Register. (2024, February 2). </w:t>
      </w:r>
      <w:r>
        <w:rPr>
          <w:rFonts w:ascii="Calibri Light"/>
          <w:b w:val="0"/>
          <w:i/>
          <w:sz w:val="20"/>
        </w:rPr>
        <w:t>Medications for the treatment of opioid use disorder</w:t>
      </w:r>
      <w:r>
        <w:rPr>
          <w:rFonts w:ascii="Calibri Light"/>
          <w:b w:val="0"/>
          <w:sz w:val="20"/>
        </w:rPr>
        <w:t>.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81"/>
        <w:ind w:left="604" w:right="373" w:hanging="245"/>
        <w:jc w:val="left"/>
        <w:rPr>
          <w:rFonts w:ascii="Calibri Light"/>
          <w:b w:val="0"/>
          <w:sz w:val="20"/>
        </w:rPr>
      </w:pPr>
      <w:bookmarkStart w:name="_bookmark308" w:id="310"/>
      <w:bookmarkEnd w:id="310"/>
      <w:r>
        <w:rPr/>
      </w:r>
      <w:r>
        <w:rPr>
          <w:rFonts w:ascii="Calibri Light"/>
          <w:b w:val="0"/>
          <w:position w:val="5"/>
          <w:sz w:val="12"/>
        </w:rPr>
        <w:t>188</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Comprehensive</w:t>
      </w:r>
      <w:r>
        <w:rPr>
          <w:rFonts w:ascii="Calibri Light"/>
          <w:b w:val="0"/>
          <w:spacing w:val="-4"/>
          <w:sz w:val="20"/>
        </w:rPr>
        <w:t> </w:t>
      </w:r>
      <w:r>
        <w:rPr>
          <w:rFonts w:ascii="Calibri Light"/>
          <w:b w:val="0"/>
          <w:sz w:val="20"/>
        </w:rPr>
        <w:t>case</w:t>
      </w:r>
      <w:r>
        <w:rPr>
          <w:rFonts w:ascii="Calibri Light"/>
          <w:b w:val="0"/>
          <w:spacing w:val="-4"/>
          <w:sz w:val="20"/>
        </w:rPr>
        <w:t> </w:t>
      </w:r>
      <w:r>
        <w:rPr>
          <w:rFonts w:ascii="Calibri Light"/>
          <w:b w:val="0"/>
          <w:sz w:val="20"/>
        </w:rPr>
        <w:t>management for substance use disorder treatment. HHS Publication No. PEP20-02-02-013. </w:t>
      </w:r>
      <w:bookmarkStart w:name="_bookmark309" w:id="311"/>
      <w:bookmarkEnd w:id="311"/>
      <w:r>
        <w:rPr>
          <w:rFonts w:ascii="Calibri Light"/>
          <w:b w:val="0"/>
          <w:spacing w:val="-1"/>
          <w:w w:val="99"/>
          <w:sz w:val="20"/>
        </w:rPr>
      </w:r>
      <w:hyperlink r:id="rId371">
        <w:r>
          <w:rPr>
            <w:rFonts w:ascii="Calibri Light"/>
            <w:b w:val="0"/>
            <w:color w:val="0562C1"/>
            <w:spacing w:val="-2"/>
            <w:sz w:val="20"/>
            <w:u w:val="single" w:color="0562C1"/>
          </w:rPr>
          <w:t>https://store.samhsa.gov/product/advisory-comprehensive-case-management-substance-use-disorder-</w:t>
        </w:r>
      </w:hyperlink>
      <w:hyperlink r:id="rId371">
        <w:r>
          <w:rPr>
            <w:rFonts w:ascii="Calibri Light"/>
            <w:b w:val="0"/>
            <w:color w:val="0562C1"/>
            <w:spacing w:val="-2"/>
            <w:sz w:val="20"/>
            <w:u w:val="single" w:color="0562C1"/>
          </w:rPr>
          <w:t>treatment/PEP20-02-02-013</w:t>
        </w:r>
      </w:hyperlink>
    </w:p>
    <w:p>
      <w:pPr>
        <w:spacing w:before="80"/>
        <w:ind w:left="604" w:right="491" w:hanging="245"/>
        <w:jc w:val="left"/>
        <w:rPr>
          <w:rFonts w:ascii="Calibri Light"/>
          <w:b w:val="0"/>
          <w:sz w:val="20"/>
        </w:rPr>
      </w:pPr>
      <w:r>
        <w:rPr>
          <w:rFonts w:ascii="Calibri Light"/>
          <w:b w:val="0"/>
          <w:position w:val="5"/>
          <w:sz w:val="12"/>
        </w:rPr>
        <w:t>189</w:t>
      </w:r>
      <w:r>
        <w:rPr>
          <w:rFonts w:ascii="Calibri Light"/>
          <w:b w:val="0"/>
          <w:spacing w:val="32"/>
          <w:position w:val="5"/>
          <w:sz w:val="12"/>
        </w:rPr>
        <w:t> </w:t>
      </w:r>
      <w:bookmarkStart w:name="_bookmark310" w:id="312"/>
      <w:bookmarkEnd w:id="312"/>
      <w:r>
        <w:rPr>
          <w:rFonts w:ascii="Calibri Light"/>
          <w:b w:val="0"/>
          <w:spacing w:val="9"/>
          <w:position w:val="5"/>
          <w:sz w:val="12"/>
        </w:rPr>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No.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79"/>
        <w:ind w:left="605" w:right="491" w:hanging="246"/>
        <w:jc w:val="left"/>
        <w:rPr>
          <w:rFonts w:ascii="Calibri Light"/>
          <w:b w:val="0"/>
          <w:sz w:val="20"/>
        </w:rPr>
      </w:pPr>
      <w:bookmarkStart w:name="_bookmark311" w:id="313"/>
      <w:bookmarkEnd w:id="313"/>
      <w:r>
        <w:rPr/>
      </w:r>
      <w:r>
        <w:rPr>
          <w:rFonts w:ascii="Calibri Light"/>
          <w:b w:val="0"/>
          <w:position w:val="5"/>
          <w:sz w:val="12"/>
        </w:rPr>
        <w:t>190</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(2014).</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57, </w:t>
      </w:r>
      <w:r>
        <w:rPr>
          <w:rFonts w:ascii="Calibri Light"/>
          <w:b w:val="0"/>
          <w:i/>
          <w:sz w:val="20"/>
        </w:rPr>
        <w:t>Trauma-informed care in behavioral health services</w:t>
      </w:r>
      <w:r>
        <w:rPr>
          <w:rFonts w:ascii="Calibri Light"/>
          <w:b w:val="0"/>
          <w:sz w:val="20"/>
        </w:rPr>
        <w:t>. HHS Publication No. (SMA) 13-4816. </w:t>
      </w:r>
      <w:hyperlink r:id="rId372">
        <w:r>
          <w:rPr>
            <w:rFonts w:ascii="Calibri Light"/>
            <w:b w:val="0"/>
            <w:color w:val="0562C1"/>
            <w:spacing w:val="-2"/>
            <w:sz w:val="20"/>
            <w:u w:val="single" w:color="0562C1"/>
          </w:rPr>
          <w:t>https://store.samhsa.gov/product/tip-57-trauma-informed-care-in-behavioral-health-services/sma14-4816</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39" name="Group 139"/>
                <wp:cNvGraphicFramePr>
                  <a:graphicFrameLocks/>
                </wp:cNvGraphicFramePr>
                <a:graphic>
                  <a:graphicData uri="http://schemas.microsoft.com/office/word/2010/wordprocessingGroup">
                    <wpg:wgp>
                      <wpg:cNvPr id="139" name="Group 139"/>
                      <wpg:cNvGrpSpPr/>
                      <wpg:grpSpPr>
                        <a:xfrm>
                          <a:off x="0" y="0"/>
                          <a:ext cx="5943600" cy="9525"/>
                          <a:chExt cx="5943600" cy="9525"/>
                        </a:xfrm>
                      </wpg:grpSpPr>
                      <wps:wsp>
                        <wps:cNvPr id="140" name="Graphic 140"/>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38" coordorigin="0,0" coordsize="9360,15">
                <v:rect style="position:absolute;left:0;top:0;width:9360;height:15" id="docshape139" filled="true" fillcolor="#000000" stroked="false">
                  <v:fill type="solid"/>
                </v:rect>
              </v:group>
            </w:pict>
          </mc:Fallback>
        </mc:AlternateContent>
      </w:r>
      <w:r>
        <w:rPr>
          <w:rFonts w:ascii="Calibri Light"/>
          <w:sz w:val="2"/>
        </w:rPr>
      </w:r>
    </w:p>
    <w:p>
      <w:pPr>
        <w:spacing w:before="96"/>
        <w:ind w:left="604" w:right="491" w:hanging="245"/>
        <w:jc w:val="left"/>
        <w:rPr>
          <w:rFonts w:ascii="Calibri Light"/>
          <w:b w:val="0"/>
          <w:sz w:val="20"/>
        </w:rPr>
      </w:pPr>
      <w:bookmarkStart w:name="_bookmark312" w:id="314"/>
      <w:bookmarkEnd w:id="314"/>
      <w:r>
        <w:rPr/>
      </w:r>
      <w:r>
        <w:rPr>
          <w:rFonts w:ascii="Calibri Light"/>
          <w:b w:val="0"/>
          <w:position w:val="5"/>
          <w:sz w:val="12"/>
        </w:rPr>
        <w:t>191</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No.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80"/>
        <w:ind w:left="605" w:right="491" w:hanging="246"/>
        <w:jc w:val="left"/>
        <w:rPr>
          <w:rFonts w:ascii="Calibri Light"/>
          <w:b w:val="0"/>
          <w:sz w:val="20"/>
        </w:rPr>
      </w:pPr>
      <w:bookmarkStart w:name="_bookmark313" w:id="315"/>
      <w:bookmarkEnd w:id="315"/>
      <w:r>
        <w:rPr/>
      </w:r>
      <w:r>
        <w:rPr>
          <w:rFonts w:ascii="Calibri Light"/>
          <w:b w:val="0"/>
          <w:position w:val="5"/>
          <w:sz w:val="12"/>
        </w:rPr>
        <w:t>192</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bookmarkStart w:name="_bookmark314" w:id="316"/>
      <w:bookmarkEnd w:id="316"/>
      <w:r>
        <w:rPr>
          <w:rFonts w:ascii="Calibri Light"/>
          <w:b w:val="0"/>
          <w:spacing w:val="-1"/>
          <w:w w:val="99"/>
          <w:sz w:val="20"/>
        </w:rPr>
      </w:r>
      <w:hyperlink r:id="rId96">
        <w:r>
          <w:rPr>
            <w:rFonts w:ascii="Calibri Light"/>
            <w:b w:val="0"/>
            <w:color w:val="0562C1"/>
            <w:spacing w:val="-2"/>
            <w:sz w:val="20"/>
            <w:u w:val="single" w:color="0562C1"/>
          </w:rPr>
          <w:t>https://store.samhsa.gov/product/tip-63-medications-opioid-use-disorder/pep21-02-01-002</w:t>
        </w:r>
      </w:hyperlink>
    </w:p>
    <w:p>
      <w:pPr>
        <w:spacing w:before="79"/>
        <w:ind w:left="360" w:right="0" w:firstLine="0"/>
        <w:jc w:val="left"/>
        <w:rPr>
          <w:rFonts w:ascii="Calibri Light"/>
          <w:b w:val="0"/>
          <w:sz w:val="20"/>
        </w:rPr>
      </w:pPr>
      <w:r>
        <w:rPr>
          <w:rFonts w:ascii="Calibri Light"/>
          <w:b w:val="0"/>
          <w:position w:val="5"/>
          <w:sz w:val="12"/>
        </w:rPr>
        <w:t>193</w:t>
      </w:r>
      <w:r>
        <w:rPr>
          <w:rFonts w:ascii="Calibri Light"/>
          <w:b w:val="0"/>
          <w:spacing w:val="29"/>
          <w:position w:val="5"/>
          <w:sz w:val="12"/>
        </w:rPr>
        <w:t> </w:t>
      </w:r>
      <w:r>
        <w:rPr>
          <w:rFonts w:ascii="Calibri Light"/>
          <w:b w:val="0"/>
          <w:sz w:val="20"/>
        </w:rPr>
        <w:t>Prochaska,</w:t>
      </w:r>
      <w:r>
        <w:rPr>
          <w:rFonts w:ascii="Calibri Light"/>
          <w:b w:val="0"/>
          <w:spacing w:val="-6"/>
          <w:sz w:val="20"/>
        </w:rPr>
        <w:t> </w:t>
      </w:r>
      <w:r>
        <w:rPr>
          <w:rFonts w:ascii="Calibri Light"/>
          <w:b w:val="0"/>
          <w:sz w:val="20"/>
        </w:rPr>
        <w:t>J.</w:t>
      </w:r>
      <w:r>
        <w:rPr>
          <w:rFonts w:ascii="Calibri Light"/>
          <w:b w:val="0"/>
          <w:spacing w:val="-3"/>
          <w:sz w:val="20"/>
        </w:rPr>
        <w:t> </w:t>
      </w:r>
      <w:r>
        <w:rPr>
          <w:rFonts w:ascii="Calibri Light"/>
          <w:b w:val="0"/>
          <w:sz w:val="20"/>
        </w:rPr>
        <w:t>O.,</w:t>
      </w:r>
      <w:r>
        <w:rPr>
          <w:rFonts w:ascii="Calibri Light"/>
          <w:b w:val="0"/>
          <w:spacing w:val="-5"/>
          <w:sz w:val="20"/>
        </w:rPr>
        <w:t> </w:t>
      </w:r>
      <w:r>
        <w:rPr>
          <w:rFonts w:ascii="Calibri Light"/>
          <w:b w:val="0"/>
          <w:sz w:val="20"/>
        </w:rPr>
        <w:t>Johnson,</w:t>
      </w:r>
      <w:r>
        <w:rPr>
          <w:rFonts w:ascii="Calibri Light"/>
          <w:b w:val="0"/>
          <w:spacing w:val="-6"/>
          <w:sz w:val="20"/>
        </w:rPr>
        <w:t> </w:t>
      </w:r>
      <w:r>
        <w:rPr>
          <w:rFonts w:ascii="Calibri Light"/>
          <w:b w:val="0"/>
          <w:sz w:val="20"/>
        </w:rPr>
        <w:t>S.,</w:t>
      </w:r>
      <w:r>
        <w:rPr>
          <w:rFonts w:ascii="Calibri Light"/>
          <w:b w:val="0"/>
          <w:spacing w:val="-3"/>
          <w:sz w:val="20"/>
        </w:rPr>
        <w:t> </w:t>
      </w:r>
      <w:r>
        <w:rPr>
          <w:rFonts w:ascii="Calibri Light"/>
          <w:b w:val="0"/>
          <w:sz w:val="20"/>
        </w:rPr>
        <w:t>&amp;</w:t>
      </w:r>
      <w:r>
        <w:rPr>
          <w:rFonts w:ascii="Calibri Light"/>
          <w:b w:val="0"/>
          <w:spacing w:val="-4"/>
          <w:sz w:val="20"/>
        </w:rPr>
        <w:t> </w:t>
      </w:r>
      <w:r>
        <w:rPr>
          <w:rFonts w:ascii="Calibri Light"/>
          <w:b w:val="0"/>
          <w:sz w:val="20"/>
        </w:rPr>
        <w:t>Lee,</w:t>
      </w:r>
      <w:r>
        <w:rPr>
          <w:rFonts w:ascii="Calibri Light"/>
          <w:b w:val="0"/>
          <w:spacing w:val="-6"/>
          <w:sz w:val="20"/>
        </w:rPr>
        <w:t> </w:t>
      </w:r>
      <w:r>
        <w:rPr>
          <w:rFonts w:ascii="Calibri Light"/>
          <w:b w:val="0"/>
          <w:sz w:val="20"/>
        </w:rPr>
        <w:t>P.</w:t>
      </w:r>
      <w:r>
        <w:rPr>
          <w:rFonts w:ascii="Calibri Light"/>
          <w:b w:val="0"/>
          <w:spacing w:val="-5"/>
          <w:sz w:val="20"/>
        </w:rPr>
        <w:t> </w:t>
      </w:r>
      <w:r>
        <w:rPr>
          <w:rFonts w:ascii="Calibri Light"/>
          <w:b w:val="0"/>
          <w:sz w:val="20"/>
        </w:rPr>
        <w:t>(2009).</w:t>
      </w:r>
      <w:r>
        <w:rPr>
          <w:rFonts w:ascii="Calibri Light"/>
          <w:b w:val="0"/>
          <w:spacing w:val="-6"/>
          <w:sz w:val="20"/>
        </w:rPr>
        <w:t> </w:t>
      </w:r>
      <w:r>
        <w:rPr>
          <w:rFonts w:ascii="Calibri Light"/>
          <w:b w:val="0"/>
          <w:sz w:val="20"/>
        </w:rPr>
        <w:t>The</w:t>
      </w:r>
      <w:r>
        <w:rPr>
          <w:rFonts w:ascii="Calibri Light"/>
          <w:b w:val="0"/>
          <w:spacing w:val="-3"/>
          <w:sz w:val="20"/>
        </w:rPr>
        <w:t> </w:t>
      </w:r>
      <w:r>
        <w:rPr>
          <w:rFonts w:ascii="Calibri Light"/>
          <w:b w:val="0"/>
          <w:sz w:val="20"/>
        </w:rPr>
        <w:t>transtheoretical</w:t>
      </w:r>
      <w:r>
        <w:rPr>
          <w:rFonts w:ascii="Calibri Light"/>
          <w:b w:val="0"/>
          <w:spacing w:val="-6"/>
          <w:sz w:val="20"/>
        </w:rPr>
        <w:t> </w:t>
      </w:r>
      <w:r>
        <w:rPr>
          <w:rFonts w:ascii="Calibri Light"/>
          <w:b w:val="0"/>
          <w:sz w:val="20"/>
        </w:rPr>
        <w:t>model</w:t>
      </w:r>
      <w:r>
        <w:rPr>
          <w:rFonts w:ascii="Calibri Light"/>
          <w:b w:val="0"/>
          <w:spacing w:val="-3"/>
          <w:sz w:val="20"/>
        </w:rPr>
        <w:t> </w:t>
      </w:r>
      <w:r>
        <w:rPr>
          <w:rFonts w:ascii="Calibri Light"/>
          <w:b w:val="0"/>
          <w:sz w:val="20"/>
        </w:rPr>
        <w:t>of</w:t>
      </w:r>
      <w:r>
        <w:rPr>
          <w:rFonts w:ascii="Calibri Light"/>
          <w:b w:val="0"/>
          <w:spacing w:val="-4"/>
          <w:sz w:val="20"/>
        </w:rPr>
        <w:t> </w:t>
      </w:r>
      <w:r>
        <w:rPr>
          <w:rFonts w:ascii="Calibri Light"/>
          <w:b w:val="0"/>
          <w:sz w:val="20"/>
        </w:rPr>
        <w:t>behavior</w:t>
      </w:r>
      <w:r>
        <w:rPr>
          <w:rFonts w:ascii="Calibri Light"/>
          <w:b w:val="0"/>
          <w:spacing w:val="-4"/>
          <w:sz w:val="20"/>
        </w:rPr>
        <w:t> </w:t>
      </w:r>
      <w:r>
        <w:rPr>
          <w:rFonts w:ascii="Calibri Light"/>
          <w:b w:val="0"/>
          <w:sz w:val="20"/>
        </w:rPr>
        <w:t>change.</w:t>
      </w:r>
      <w:r>
        <w:rPr>
          <w:rFonts w:ascii="Calibri Light"/>
          <w:b w:val="0"/>
          <w:spacing w:val="-6"/>
          <w:sz w:val="20"/>
        </w:rPr>
        <w:t> </w:t>
      </w:r>
      <w:r>
        <w:rPr>
          <w:rFonts w:ascii="Calibri Light"/>
          <w:b w:val="0"/>
          <w:sz w:val="20"/>
        </w:rPr>
        <w:t>In</w:t>
      </w:r>
      <w:r>
        <w:rPr>
          <w:rFonts w:ascii="Calibri Light"/>
          <w:b w:val="0"/>
          <w:spacing w:val="-6"/>
          <w:sz w:val="20"/>
        </w:rPr>
        <w:t> </w:t>
      </w:r>
      <w:r>
        <w:rPr>
          <w:rFonts w:ascii="Calibri Light"/>
          <w:b w:val="0"/>
          <w:sz w:val="20"/>
        </w:rPr>
        <w:t>S.</w:t>
      </w:r>
      <w:r>
        <w:rPr>
          <w:rFonts w:ascii="Calibri Light"/>
          <w:b w:val="0"/>
          <w:spacing w:val="-5"/>
          <w:sz w:val="20"/>
        </w:rPr>
        <w:t> </w:t>
      </w:r>
      <w:r>
        <w:rPr>
          <w:rFonts w:ascii="Calibri Light"/>
          <w:b w:val="0"/>
          <w:sz w:val="20"/>
        </w:rPr>
        <w:t>A.</w:t>
      </w:r>
      <w:r>
        <w:rPr>
          <w:rFonts w:ascii="Calibri Light"/>
          <w:b w:val="0"/>
          <w:spacing w:val="-6"/>
          <w:sz w:val="20"/>
        </w:rPr>
        <w:t> </w:t>
      </w:r>
      <w:r>
        <w:rPr>
          <w:rFonts w:ascii="Calibri Light"/>
          <w:b w:val="0"/>
          <w:spacing w:val="-2"/>
          <w:sz w:val="20"/>
        </w:rPr>
        <w:t>Shumaker,</w:t>
      </w:r>
    </w:p>
    <w:p>
      <w:pPr>
        <w:spacing w:before="0"/>
        <w:ind w:left="604" w:right="966" w:firstLine="0"/>
        <w:jc w:val="left"/>
        <w:rPr>
          <w:rFonts w:ascii="Calibri Light" w:hAnsi="Calibri Light"/>
          <w:b w:val="0"/>
          <w:sz w:val="20"/>
        </w:rPr>
      </w:pP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Ockene,</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A.</w:t>
      </w:r>
      <w:r>
        <w:rPr>
          <w:rFonts w:ascii="Calibri Light" w:hAnsi="Calibri Light"/>
          <w:b w:val="0"/>
          <w:spacing w:val="-1"/>
          <w:sz w:val="20"/>
        </w:rPr>
        <w:t> </w:t>
      </w:r>
      <w:r>
        <w:rPr>
          <w:rFonts w:ascii="Calibri Light" w:hAnsi="Calibri Light"/>
          <w:b w:val="0"/>
          <w:sz w:val="20"/>
        </w:rPr>
        <w:t>Riekert</w:t>
      </w:r>
      <w:r>
        <w:rPr>
          <w:rFonts w:ascii="Calibri Light" w:hAnsi="Calibri Light"/>
          <w:b w:val="0"/>
          <w:spacing w:val="-3"/>
          <w:sz w:val="20"/>
        </w:rPr>
        <w:t> </w:t>
      </w:r>
      <w:r>
        <w:rPr>
          <w:rFonts w:ascii="Calibri Light" w:hAnsi="Calibri Light"/>
          <w:b w:val="0"/>
          <w:sz w:val="20"/>
        </w:rPr>
        <w:t>(Eds.),</w:t>
      </w:r>
      <w:r>
        <w:rPr>
          <w:rFonts w:ascii="Calibri Light" w:hAnsi="Calibri Light"/>
          <w:b w:val="0"/>
          <w:spacing w:val="-3"/>
          <w:sz w:val="20"/>
        </w:rPr>
        <w:t> </w:t>
      </w:r>
      <w:r>
        <w:rPr>
          <w:rFonts w:ascii="Calibri Light" w:hAnsi="Calibri Light"/>
          <w:b w:val="0"/>
          <w:i/>
          <w:sz w:val="20"/>
        </w:rPr>
        <w:t>The</w:t>
      </w:r>
      <w:r>
        <w:rPr>
          <w:rFonts w:ascii="Calibri Light" w:hAnsi="Calibri Light"/>
          <w:b w:val="0"/>
          <w:i/>
          <w:spacing w:val="-2"/>
          <w:sz w:val="20"/>
        </w:rPr>
        <w:t> </w:t>
      </w:r>
      <w:r>
        <w:rPr>
          <w:rFonts w:ascii="Calibri Light" w:hAnsi="Calibri Light"/>
          <w:b w:val="0"/>
          <w:i/>
          <w:sz w:val="20"/>
        </w:rPr>
        <w:t>handbook</w:t>
      </w:r>
      <w:r>
        <w:rPr>
          <w:rFonts w:ascii="Calibri Light" w:hAnsi="Calibri Light"/>
          <w:b w:val="0"/>
          <w:i/>
          <w:spacing w:val="-1"/>
          <w:sz w:val="20"/>
        </w:rPr>
        <w:t> </w:t>
      </w:r>
      <w:r>
        <w:rPr>
          <w:rFonts w:ascii="Calibri Light" w:hAnsi="Calibri Light"/>
          <w:b w:val="0"/>
          <w:i/>
          <w:sz w:val="20"/>
        </w:rPr>
        <w:t>of</w:t>
      </w:r>
      <w:r>
        <w:rPr>
          <w:rFonts w:ascii="Calibri Light" w:hAnsi="Calibri Light"/>
          <w:b w:val="0"/>
          <w:i/>
          <w:spacing w:val="-2"/>
          <w:sz w:val="20"/>
        </w:rPr>
        <w:t> </w:t>
      </w:r>
      <w:r>
        <w:rPr>
          <w:rFonts w:ascii="Calibri Light" w:hAnsi="Calibri Light"/>
          <w:b w:val="0"/>
          <w:i/>
          <w:sz w:val="20"/>
        </w:rPr>
        <w:t>health</w:t>
      </w:r>
      <w:r>
        <w:rPr>
          <w:rFonts w:ascii="Calibri Light" w:hAnsi="Calibri Light"/>
          <w:b w:val="0"/>
          <w:i/>
          <w:spacing w:val="-2"/>
          <w:sz w:val="20"/>
        </w:rPr>
        <w:t> </w:t>
      </w:r>
      <w:r>
        <w:rPr>
          <w:rFonts w:ascii="Calibri Light" w:hAnsi="Calibri Light"/>
          <w:b w:val="0"/>
          <w:i/>
          <w:sz w:val="20"/>
        </w:rPr>
        <w:t>behavior</w:t>
      </w:r>
      <w:r>
        <w:rPr>
          <w:rFonts w:ascii="Calibri Light" w:hAnsi="Calibri Light"/>
          <w:b w:val="0"/>
          <w:i/>
          <w:spacing w:val="-2"/>
          <w:sz w:val="20"/>
        </w:rPr>
        <w:t> </w:t>
      </w:r>
      <w:r>
        <w:rPr>
          <w:rFonts w:ascii="Calibri Light" w:hAnsi="Calibri Light"/>
          <w:b w:val="0"/>
          <w:i/>
          <w:sz w:val="20"/>
        </w:rPr>
        <w:t>change</w:t>
      </w:r>
      <w:r>
        <w:rPr>
          <w:rFonts w:ascii="Calibri Light" w:hAnsi="Calibri Light"/>
          <w:b w:val="0"/>
          <w:i/>
          <w:spacing w:val="-2"/>
          <w:sz w:val="20"/>
        </w:rPr>
        <w:t> </w:t>
      </w:r>
      <w:r>
        <w:rPr>
          <w:rFonts w:ascii="Calibri Light" w:hAnsi="Calibri Light"/>
          <w:b w:val="0"/>
          <w:sz w:val="20"/>
        </w:rPr>
        <w:t>(3rd</w:t>
      </w:r>
      <w:r>
        <w:rPr>
          <w:rFonts w:ascii="Calibri Light" w:hAnsi="Calibri Light"/>
          <w:b w:val="0"/>
          <w:spacing w:val="-2"/>
          <w:sz w:val="20"/>
        </w:rPr>
        <w:t> </w:t>
      </w:r>
      <w:r>
        <w:rPr>
          <w:rFonts w:ascii="Calibri Light" w:hAnsi="Calibri Light"/>
          <w:b w:val="0"/>
          <w:sz w:val="20"/>
        </w:rPr>
        <w:t>ed.,</w:t>
      </w:r>
      <w:r>
        <w:rPr>
          <w:rFonts w:ascii="Calibri Light" w:hAnsi="Calibri Light"/>
          <w:b w:val="0"/>
          <w:spacing w:val="-3"/>
          <w:sz w:val="20"/>
        </w:rPr>
        <w:t> </w:t>
      </w:r>
      <w:r>
        <w:rPr>
          <w:rFonts w:ascii="Calibri Light" w:hAnsi="Calibri Light"/>
          <w:b w:val="0"/>
          <w:sz w:val="20"/>
        </w:rPr>
        <w:t>pp.</w:t>
      </w:r>
      <w:r>
        <w:rPr>
          <w:rFonts w:ascii="Calibri Light" w:hAnsi="Calibri Light"/>
          <w:b w:val="0"/>
          <w:spacing w:val="-3"/>
          <w:sz w:val="20"/>
        </w:rPr>
        <w:t> </w:t>
      </w:r>
      <w:r>
        <w:rPr>
          <w:rFonts w:ascii="Calibri Light" w:hAnsi="Calibri Light"/>
          <w:b w:val="0"/>
          <w:sz w:val="20"/>
        </w:rPr>
        <w:t>59–83).</w:t>
      </w:r>
      <w:r>
        <w:rPr>
          <w:rFonts w:ascii="Calibri Light" w:hAnsi="Calibri Light"/>
          <w:b w:val="0"/>
          <w:spacing w:val="-3"/>
          <w:sz w:val="20"/>
        </w:rPr>
        <w:t> </w:t>
      </w:r>
      <w:r>
        <w:rPr>
          <w:rFonts w:ascii="Calibri Light" w:hAnsi="Calibri Light"/>
          <w:b w:val="0"/>
          <w:sz w:val="20"/>
        </w:rPr>
        <w:t>Springer. </w:t>
      </w:r>
      <w:hyperlink r:id="rId373">
        <w:r>
          <w:rPr>
            <w:rFonts w:ascii="Calibri Light" w:hAnsi="Calibri Light"/>
            <w:b w:val="0"/>
            <w:color w:val="0562C1"/>
            <w:spacing w:val="-2"/>
            <w:sz w:val="20"/>
            <w:u w:val="single" w:color="0562C1"/>
          </w:rPr>
          <w:t>https://www.springerpub.com/the-handbook-of-health-behavior-change-9780826180131.html</w:t>
        </w:r>
      </w:hyperlink>
    </w:p>
    <w:p>
      <w:pPr>
        <w:spacing w:before="81"/>
        <w:ind w:left="604" w:right="948" w:hanging="245"/>
        <w:jc w:val="left"/>
        <w:rPr>
          <w:rFonts w:ascii="Calibri Light"/>
          <w:b w:val="0"/>
          <w:sz w:val="20"/>
        </w:rPr>
      </w:pPr>
      <w:bookmarkStart w:name="_bookmark315" w:id="317"/>
      <w:bookmarkEnd w:id="317"/>
      <w:r>
        <w:rPr/>
      </w:r>
      <w:r>
        <w:rPr>
          <w:rFonts w:ascii="Calibri Light"/>
          <w:b w:val="0"/>
          <w:position w:val="5"/>
          <w:sz w:val="12"/>
        </w:rPr>
        <w:t>194</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The</w:t>
      </w:r>
      <w:r>
        <w:rPr>
          <w:rFonts w:ascii="Calibri Light"/>
          <w:b w:val="0"/>
          <w:spacing w:val="-2"/>
          <w:sz w:val="20"/>
        </w:rPr>
        <w:t> </w:t>
      </w:r>
      <w:r>
        <w:rPr>
          <w:rFonts w:ascii="Calibri Light"/>
          <w:b w:val="0"/>
          <w:sz w:val="20"/>
        </w:rPr>
        <w:t>substance</w:t>
      </w:r>
      <w:r>
        <w:rPr>
          <w:rFonts w:ascii="Calibri Light"/>
          <w:b w:val="0"/>
          <w:spacing w:val="-4"/>
          <w:sz w:val="20"/>
        </w:rPr>
        <w:t> </w:t>
      </w:r>
      <w:r>
        <w:rPr>
          <w:rFonts w:ascii="Calibri Light"/>
          <w:b w:val="0"/>
          <w:sz w:val="20"/>
        </w:rPr>
        <w:t>use</w:t>
      </w:r>
      <w:r>
        <w:rPr>
          <w:rFonts w:ascii="Calibri Light"/>
          <w:b w:val="0"/>
          <w:spacing w:val="-4"/>
          <w:sz w:val="20"/>
        </w:rPr>
        <w:t> </w:t>
      </w:r>
      <w:r>
        <w:rPr>
          <w:rFonts w:ascii="Calibri Light"/>
          <w:b w:val="0"/>
          <w:sz w:val="20"/>
        </w:rPr>
        <w:t>disorder counseling competency framework: An overview. HHS Publication No. PEP20-02-01-017. </w:t>
      </w:r>
      <w:bookmarkStart w:name="_bookmark316" w:id="318"/>
      <w:bookmarkEnd w:id="318"/>
      <w:r>
        <w:rPr>
          <w:rFonts w:ascii="Calibri Light"/>
          <w:b w:val="0"/>
          <w:spacing w:val="-1"/>
          <w:w w:val="99"/>
          <w:sz w:val="20"/>
        </w:rPr>
      </w:r>
      <w:hyperlink r:id="rId117">
        <w:r>
          <w:rPr>
            <w:rFonts w:ascii="Calibri Light"/>
            <w:b w:val="0"/>
            <w:color w:val="0562C1"/>
            <w:spacing w:val="-2"/>
            <w:sz w:val="20"/>
            <w:u w:val="single" w:color="0562C1"/>
          </w:rPr>
          <w:t>https://store.samhsa.gov/product/advisory-substance-use-disorder-counseling-competency-framework-</w:t>
        </w:r>
      </w:hyperlink>
      <w:hyperlink r:id="rId117">
        <w:r>
          <w:rPr>
            <w:rFonts w:ascii="Calibri Light"/>
            <w:b w:val="0"/>
            <w:color w:val="0562C1"/>
            <w:spacing w:val="-2"/>
            <w:sz w:val="20"/>
            <w:u w:val="single" w:color="0562C1"/>
          </w:rPr>
          <w:t>overview-based-tap-21/pep20</w:t>
        </w:r>
      </w:hyperlink>
    </w:p>
    <w:p>
      <w:pPr>
        <w:spacing w:before="79"/>
        <w:ind w:left="604" w:right="948" w:hanging="245"/>
        <w:jc w:val="left"/>
        <w:rPr>
          <w:rFonts w:ascii="Calibri Light"/>
          <w:b w:val="0"/>
          <w:sz w:val="20"/>
        </w:rPr>
      </w:pPr>
      <w:r>
        <w:rPr>
          <w:rFonts w:ascii="Calibri Light"/>
          <w:b w:val="0"/>
          <w:position w:val="5"/>
          <w:sz w:val="12"/>
        </w:rPr>
        <w:t>195</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The</w:t>
      </w:r>
      <w:r>
        <w:rPr>
          <w:rFonts w:ascii="Calibri Light"/>
          <w:b w:val="0"/>
          <w:spacing w:val="-2"/>
          <w:sz w:val="20"/>
        </w:rPr>
        <w:t> </w:t>
      </w:r>
      <w:r>
        <w:rPr>
          <w:rFonts w:ascii="Calibri Light"/>
          <w:b w:val="0"/>
          <w:sz w:val="20"/>
        </w:rPr>
        <w:t>substance</w:t>
      </w:r>
      <w:r>
        <w:rPr>
          <w:rFonts w:ascii="Calibri Light"/>
          <w:b w:val="0"/>
          <w:spacing w:val="-4"/>
          <w:sz w:val="20"/>
        </w:rPr>
        <w:t> </w:t>
      </w:r>
      <w:r>
        <w:rPr>
          <w:rFonts w:ascii="Calibri Light"/>
          <w:b w:val="0"/>
          <w:sz w:val="20"/>
        </w:rPr>
        <w:t>use</w:t>
      </w:r>
      <w:r>
        <w:rPr>
          <w:rFonts w:ascii="Calibri Light"/>
          <w:b w:val="0"/>
          <w:spacing w:val="-4"/>
          <w:sz w:val="20"/>
        </w:rPr>
        <w:t> </w:t>
      </w:r>
      <w:r>
        <w:rPr>
          <w:rFonts w:ascii="Calibri Light"/>
          <w:b w:val="0"/>
          <w:sz w:val="20"/>
        </w:rPr>
        <w:t>disorder </w:t>
      </w:r>
      <w:bookmarkStart w:name="_bookmark317" w:id="319"/>
      <w:bookmarkEnd w:id="319"/>
      <w:r>
        <w:rPr>
          <w:rFonts w:ascii="Calibri Light"/>
          <w:b w:val="0"/>
          <w:sz w:val="20"/>
        </w:rPr>
        <w:t>c</w:t>
      </w:r>
      <w:r>
        <w:rPr>
          <w:rFonts w:ascii="Calibri Light"/>
          <w:b w:val="0"/>
          <w:sz w:val="20"/>
        </w:rPr>
        <w:t>ounseling competency framework: An overview. HHS Publication No. PEP20-02-01-017. </w:t>
      </w:r>
      <w:hyperlink r:id="rId117">
        <w:r>
          <w:rPr>
            <w:rFonts w:ascii="Calibri Light"/>
            <w:b w:val="0"/>
            <w:color w:val="0562C1"/>
            <w:spacing w:val="-2"/>
            <w:sz w:val="20"/>
            <w:u w:val="single" w:color="0562C1"/>
          </w:rPr>
          <w:t>https://store.samhsa.gov/product/advisory-substance-use-disorder-counseling-competency-framework-</w:t>
        </w:r>
      </w:hyperlink>
      <w:hyperlink r:id="rId117">
        <w:r>
          <w:rPr>
            <w:rFonts w:ascii="Calibri Light"/>
            <w:b w:val="0"/>
            <w:color w:val="0562C1"/>
            <w:spacing w:val="-2"/>
            <w:sz w:val="20"/>
            <w:u w:val="single" w:color="0562C1"/>
          </w:rPr>
          <w:t>overview-based-tap-21/pep20</w:t>
        </w:r>
      </w:hyperlink>
    </w:p>
    <w:p>
      <w:pPr>
        <w:spacing w:before="80"/>
        <w:ind w:left="605" w:right="308" w:hanging="246"/>
        <w:jc w:val="left"/>
        <w:rPr>
          <w:rFonts w:ascii="Calibri Light"/>
          <w:b w:val="0"/>
          <w:sz w:val="20"/>
        </w:rPr>
      </w:pPr>
      <w:bookmarkStart w:name="_bookmark318" w:id="320"/>
      <w:bookmarkEnd w:id="320"/>
      <w:r>
        <w:rPr/>
      </w:r>
      <w:r>
        <w:rPr>
          <w:rFonts w:ascii="Calibri Light"/>
          <w:b w:val="0"/>
          <w:position w:val="5"/>
          <w:sz w:val="12"/>
        </w:rPr>
        <w:t>196</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(2022).</w:t>
      </w:r>
      <w:r>
        <w:rPr>
          <w:rFonts w:ascii="Calibri Light"/>
          <w:b w:val="0"/>
          <w:spacing w:val="-4"/>
          <w:sz w:val="20"/>
        </w:rPr>
        <w:t> </w:t>
      </w:r>
      <w:r>
        <w:rPr>
          <w:rFonts w:ascii="Calibri Light"/>
          <w:b w:val="0"/>
          <w:i/>
          <w:sz w:val="20"/>
        </w:rPr>
        <w:t>2022</w:t>
      </w:r>
      <w:r>
        <w:rPr>
          <w:rFonts w:ascii="Calibri Light"/>
          <w:b w:val="0"/>
          <w:i/>
          <w:spacing w:val="-1"/>
          <w:sz w:val="20"/>
        </w:rPr>
        <w:t> </w:t>
      </w:r>
      <w:r>
        <w:rPr>
          <w:rFonts w:ascii="Calibri Light"/>
          <w:b w:val="0"/>
          <w:i/>
          <w:sz w:val="20"/>
        </w:rPr>
        <w:t>Report</w:t>
      </w:r>
      <w:r>
        <w:rPr>
          <w:rFonts w:ascii="Calibri Light"/>
          <w:b w:val="0"/>
          <w:i/>
          <w:spacing w:val="-4"/>
          <w:sz w:val="20"/>
        </w:rPr>
        <w:t> </w:t>
      </w:r>
      <w:r>
        <w:rPr>
          <w:rFonts w:ascii="Calibri Light"/>
          <w:b w:val="0"/>
          <w:i/>
          <w:sz w:val="20"/>
        </w:rPr>
        <w:t>to</w:t>
      </w:r>
      <w:r>
        <w:rPr>
          <w:rFonts w:ascii="Calibri Light"/>
          <w:b w:val="0"/>
          <w:i/>
          <w:spacing w:val="-3"/>
          <w:sz w:val="20"/>
        </w:rPr>
        <w:t> </w:t>
      </w:r>
      <w:r>
        <w:rPr>
          <w:rFonts w:ascii="Calibri Light"/>
          <w:b w:val="0"/>
          <w:i/>
          <w:sz w:val="20"/>
        </w:rPr>
        <w:t>Congress</w:t>
      </w:r>
      <w:r>
        <w:rPr>
          <w:rFonts w:ascii="Calibri Light"/>
          <w:b w:val="0"/>
          <w:i/>
          <w:spacing w:val="-3"/>
          <w:sz w:val="20"/>
        </w:rPr>
        <w:t> </w:t>
      </w:r>
      <w:r>
        <w:rPr>
          <w:rFonts w:ascii="Calibri Light"/>
          <w:b w:val="0"/>
          <w:i/>
          <w:sz w:val="20"/>
        </w:rPr>
        <w:t>on</w:t>
      </w:r>
      <w:r>
        <w:rPr>
          <w:rFonts w:ascii="Calibri Light"/>
          <w:b w:val="0"/>
          <w:i/>
          <w:spacing w:val="-3"/>
          <w:sz w:val="20"/>
        </w:rPr>
        <w:t> </w:t>
      </w:r>
      <w:r>
        <w:rPr>
          <w:rFonts w:ascii="Calibri Light"/>
          <w:b w:val="0"/>
          <w:i/>
          <w:sz w:val="20"/>
        </w:rPr>
        <w:t>the</w:t>
      </w:r>
      <w:r>
        <w:rPr>
          <w:rFonts w:ascii="Calibri Light"/>
          <w:b w:val="0"/>
          <w:i/>
          <w:spacing w:val="-3"/>
          <w:sz w:val="20"/>
        </w:rPr>
        <w:t> </w:t>
      </w:r>
      <w:r>
        <w:rPr>
          <w:rFonts w:ascii="Calibri Light"/>
          <w:b w:val="0"/>
          <w:i/>
          <w:sz w:val="20"/>
        </w:rPr>
        <w:t>State</w:t>
      </w:r>
      <w:r>
        <w:rPr>
          <w:rFonts w:ascii="Calibri Light"/>
          <w:b w:val="0"/>
          <w:i/>
          <w:spacing w:val="-3"/>
          <w:sz w:val="20"/>
        </w:rPr>
        <w:t> </w:t>
      </w:r>
      <w:r>
        <w:rPr>
          <w:rFonts w:ascii="Calibri Light"/>
          <w:b w:val="0"/>
          <w:i/>
          <w:sz w:val="20"/>
        </w:rPr>
        <w:t>Opioid</w:t>
      </w:r>
      <w:r>
        <w:rPr>
          <w:rFonts w:ascii="Calibri Light"/>
          <w:b w:val="0"/>
          <w:i/>
          <w:sz w:val="20"/>
        </w:rPr>
        <w:t> Response Grants. </w:t>
      </w:r>
      <w:hyperlink r:id="rId374">
        <w:r>
          <w:rPr>
            <w:rFonts w:ascii="Calibri Light"/>
            <w:b w:val="0"/>
            <w:color w:val="0562C1"/>
            <w:sz w:val="20"/>
            <w:u w:val="single" w:color="0562C1"/>
          </w:rPr>
          <w:t>https://www.samhsa.gov/sites/default/files/2022-state-opioid-response-grants-report.pdf</w:t>
        </w:r>
      </w:hyperlink>
    </w:p>
    <w:p>
      <w:pPr>
        <w:spacing w:before="80"/>
        <w:ind w:left="604" w:right="383" w:hanging="245"/>
        <w:jc w:val="left"/>
        <w:rPr>
          <w:rFonts w:ascii="Calibri Light"/>
          <w:b w:val="0"/>
          <w:sz w:val="20"/>
        </w:rPr>
      </w:pPr>
      <w:r>
        <w:rPr>
          <w:rFonts w:ascii="Calibri Light"/>
          <w:b w:val="0"/>
          <w:position w:val="5"/>
          <w:sz w:val="12"/>
        </w:rPr>
        <w:t>197</w:t>
      </w:r>
      <w:r>
        <w:rPr>
          <w:rFonts w:ascii="Calibri Light"/>
          <w:b w:val="0"/>
          <w:spacing w:val="40"/>
          <w:position w:val="5"/>
          <w:sz w:val="12"/>
        </w:rPr>
        <w:t> </w:t>
      </w:r>
      <w:r>
        <w:rPr>
          <w:rFonts w:ascii="Calibri Light"/>
          <w:b w:val="0"/>
          <w:sz w:val="20"/>
        </w:rPr>
        <w:t>Substance Abuse and Mental Health Services Administration. (2023). Treatment Improvement Protocol (TIP) 64, </w:t>
      </w:r>
      <w:r>
        <w:rPr>
          <w:rFonts w:ascii="Calibri Light"/>
          <w:b w:val="0"/>
          <w:i/>
          <w:sz w:val="20"/>
        </w:rPr>
        <w:t>Incorporating</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pacing w:val="-4"/>
          <w:sz w:val="20"/>
        </w:rPr>
        <w:t> </w:t>
      </w:r>
      <w:r>
        <w:rPr>
          <w:rFonts w:ascii="Calibri Light"/>
          <w:b w:val="0"/>
          <w:i/>
          <w:sz w:val="20"/>
        </w:rPr>
        <w:t>into</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treatment</w:t>
      </w:r>
      <w:r>
        <w:rPr>
          <w:rFonts w:ascii="Calibri Light"/>
          <w:b w:val="0"/>
          <w:i/>
          <w:spacing w:val="-4"/>
          <w:sz w:val="20"/>
        </w:rPr>
        <w:t> </w:t>
      </w:r>
      <w:r>
        <w:rPr>
          <w:rFonts w:ascii="Calibri Light"/>
          <w:b w:val="0"/>
          <w:i/>
          <w:sz w:val="20"/>
        </w:rPr>
        <w:t>services</w:t>
      </w:r>
      <w:r>
        <w:rPr>
          <w:rFonts w:ascii="Calibri Light"/>
          <w:b w:val="0"/>
          <w:sz w:val="20"/>
        </w:rPr>
        <w:t>.</w:t>
      </w:r>
      <w:r>
        <w:rPr>
          <w:rFonts w:ascii="Calibri Light"/>
          <w:b w:val="0"/>
          <w:spacing w:val="-4"/>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PEP23-02-01-001. </w:t>
      </w:r>
      <w:hyperlink r:id="rId158">
        <w:r>
          <w:rPr>
            <w:rFonts w:ascii="Calibri Light"/>
            <w:b w:val="0"/>
            <w:color w:val="0562C1"/>
            <w:spacing w:val="-2"/>
            <w:sz w:val="20"/>
            <w:u w:val="single" w:color="0562C1"/>
          </w:rPr>
          <w:t>https://store.samhsa.gov/product/tip-64-incorporating-peer-support-substance-use-disorder-treatment-</w:t>
        </w:r>
        <w:bookmarkStart w:name="_bookmark319" w:id="321"/>
        <w:bookmarkEnd w:id="321"/>
        <w:r>
          <w:rPr>
            <w:rFonts w:ascii="Calibri Light"/>
            <w:b w:val="0"/>
            <w:color w:val="0562C1"/>
            <w:w w:val="99"/>
            <w:sz w:val="20"/>
            <w:u w:val="single" w:color="0562C1"/>
          </w:rPr>
        </w:r>
      </w:hyperlink>
      <w:hyperlink r:id="rId158">
        <w:r>
          <w:rPr>
            <w:rFonts w:ascii="Calibri Light"/>
            <w:b w:val="0"/>
            <w:color w:val="0562C1"/>
            <w:spacing w:val="-2"/>
            <w:sz w:val="20"/>
            <w:u w:val="single" w:color="0562C1"/>
          </w:rPr>
          <w:t>services/pep23-02-01-001</w:t>
        </w:r>
      </w:hyperlink>
    </w:p>
    <w:p>
      <w:pPr>
        <w:spacing w:before="80"/>
        <w:ind w:left="604" w:right="410" w:hanging="245"/>
        <w:jc w:val="left"/>
        <w:rPr>
          <w:rFonts w:ascii="Calibri Light"/>
          <w:b w:val="0"/>
          <w:sz w:val="20"/>
        </w:rPr>
      </w:pPr>
      <w:r>
        <w:rPr>
          <w:rFonts w:ascii="Calibri Light"/>
          <w:b w:val="0"/>
          <w:position w:val="5"/>
          <w:sz w:val="12"/>
        </w:rPr>
        <w:t>198</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Using</w:t>
      </w:r>
      <w:r>
        <w:rPr>
          <w:rFonts w:ascii="Calibri Light"/>
          <w:b w:val="0"/>
          <w:spacing w:val="-4"/>
          <w:sz w:val="20"/>
        </w:rPr>
        <w:t> </w:t>
      </w:r>
      <w:r>
        <w:rPr>
          <w:rFonts w:ascii="Calibri Light"/>
          <w:b w:val="0"/>
          <w:sz w:val="20"/>
        </w:rPr>
        <w:t>motivational</w:t>
      </w:r>
      <w:r>
        <w:rPr>
          <w:rFonts w:ascii="Calibri Light"/>
          <w:b w:val="0"/>
          <w:spacing w:val="-3"/>
          <w:sz w:val="20"/>
        </w:rPr>
        <w:t> </w:t>
      </w:r>
      <w:r>
        <w:rPr>
          <w:rFonts w:ascii="Calibri Light"/>
          <w:b w:val="0"/>
          <w:sz w:val="20"/>
        </w:rPr>
        <w:t>interviewing</w:t>
      </w:r>
      <w:r>
        <w:rPr>
          <w:rFonts w:ascii="Calibri Light"/>
          <w:b w:val="0"/>
          <w:spacing w:val="-4"/>
          <w:sz w:val="20"/>
        </w:rPr>
        <w:t> </w:t>
      </w:r>
      <w:r>
        <w:rPr>
          <w:rFonts w:ascii="Calibri Light"/>
          <w:b w:val="0"/>
          <w:sz w:val="20"/>
        </w:rPr>
        <w:t>in substance use disorder treatment. HHS Publication No. PEP20-02-02-014. </w:t>
      </w:r>
      <w:hyperlink r:id="rId375">
        <w:r>
          <w:rPr>
            <w:rFonts w:ascii="Calibri Light"/>
            <w:b w:val="0"/>
            <w:color w:val="0562C1"/>
            <w:spacing w:val="-2"/>
            <w:sz w:val="20"/>
            <w:u w:val="single" w:color="0562C1"/>
          </w:rPr>
          <w:t>https://store.samhsa.gov/product/advisory-using-motivational-interviewing-substance-use-disorder-</w:t>
        </w:r>
        <w:bookmarkStart w:name="_bookmark320" w:id="322"/>
        <w:bookmarkEnd w:id="322"/>
        <w:r>
          <w:rPr>
            <w:rFonts w:ascii="Calibri Light"/>
            <w:b w:val="0"/>
            <w:color w:val="0562C1"/>
            <w:w w:val="99"/>
            <w:sz w:val="20"/>
            <w:u w:val="single" w:color="0562C1"/>
          </w:rPr>
        </w:r>
      </w:hyperlink>
      <w:hyperlink r:id="rId375">
        <w:r>
          <w:rPr>
            <w:rFonts w:ascii="Calibri Light"/>
            <w:b w:val="0"/>
            <w:color w:val="0562C1"/>
            <w:spacing w:val="-2"/>
            <w:sz w:val="20"/>
            <w:u w:val="single" w:color="0562C1"/>
          </w:rPr>
          <w:t>treatment/PEP20-02-02-014</w:t>
        </w:r>
      </w:hyperlink>
    </w:p>
    <w:p>
      <w:pPr>
        <w:spacing w:before="82"/>
        <w:ind w:left="604" w:right="561" w:hanging="245"/>
        <w:jc w:val="left"/>
        <w:rPr>
          <w:rFonts w:ascii="Calibri Light"/>
          <w:b w:val="0"/>
          <w:sz w:val="20"/>
        </w:rPr>
      </w:pPr>
      <w:r>
        <w:rPr>
          <w:rFonts w:ascii="Calibri Light"/>
          <w:b w:val="0"/>
          <w:position w:val="5"/>
          <w:sz w:val="12"/>
        </w:rPr>
        <w:t>199</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Treating</w:t>
      </w:r>
      <w:r>
        <w:rPr>
          <w:rFonts w:ascii="Calibri Light"/>
          <w:b w:val="0"/>
          <w:i/>
          <w:spacing w:val="-4"/>
          <w:sz w:val="20"/>
        </w:rPr>
        <w:t> </w:t>
      </w:r>
      <w:r>
        <w:rPr>
          <w:rFonts w:ascii="Calibri Light"/>
          <w:b w:val="0"/>
          <w:i/>
          <w:sz w:val="20"/>
        </w:rPr>
        <w:t>concurrent</w:t>
      </w:r>
      <w:r>
        <w:rPr>
          <w:rFonts w:ascii="Calibri Light"/>
          <w:b w:val="0"/>
          <w:i/>
          <w:spacing w:val="-2"/>
          <w:sz w:val="20"/>
        </w:rPr>
        <w:t> </w:t>
      </w:r>
      <w:r>
        <w:rPr>
          <w:rFonts w:ascii="Calibri Light"/>
          <w:b w:val="0"/>
          <w:i/>
          <w:sz w:val="20"/>
        </w:rPr>
        <w:t>substance</w:t>
      </w:r>
      <w:r>
        <w:rPr>
          <w:rFonts w:ascii="Calibri Light"/>
          <w:b w:val="0"/>
          <w:i/>
          <w:spacing w:val="-4"/>
          <w:sz w:val="20"/>
        </w:rPr>
        <w:t> </w:t>
      </w:r>
      <w:r>
        <w:rPr>
          <w:rFonts w:ascii="Calibri Light"/>
          <w:b w:val="0"/>
          <w:i/>
          <w:sz w:val="20"/>
        </w:rPr>
        <w:t>use</w:t>
      </w:r>
      <w:r>
        <w:rPr>
          <w:rFonts w:ascii="Calibri Light"/>
          <w:b w:val="0"/>
          <w:i/>
          <w:spacing w:val="-4"/>
          <w:sz w:val="20"/>
        </w:rPr>
        <w:t> </w:t>
      </w:r>
      <w:r>
        <w:rPr>
          <w:rFonts w:ascii="Calibri Light"/>
          <w:b w:val="0"/>
          <w:i/>
          <w:sz w:val="20"/>
        </w:rPr>
        <w:t>among</w:t>
      </w:r>
      <w:r>
        <w:rPr>
          <w:rFonts w:ascii="Calibri Light"/>
          <w:b w:val="0"/>
          <w:i/>
          <w:sz w:val="20"/>
        </w:rPr>
        <w:t> adults</w:t>
      </w:r>
      <w:r>
        <w:rPr>
          <w:rFonts w:ascii="Calibri Light"/>
          <w:b w:val="0"/>
          <w:sz w:val="20"/>
        </w:rPr>
        <w:t>. HHS Publication No. PEP21-06-02-002. National Mental Health and Substance Use Policy Laboratory. Substance Abuse and Mental Health Services Administration. </w:t>
      </w:r>
      <w:hyperlink r:id="rId376">
        <w:r>
          <w:rPr>
            <w:rFonts w:ascii="Calibri Light"/>
            <w:b w:val="0"/>
            <w:color w:val="0562C1"/>
            <w:sz w:val="20"/>
            <w:u w:val="single" w:color="0562C1"/>
          </w:rPr>
          <w:t>https://store.samhsa.gov/product/treating-</w:t>
        </w:r>
        <w:bookmarkStart w:name="_bookmark321" w:id="323"/>
        <w:bookmarkEnd w:id="323"/>
        <w:r>
          <w:rPr>
            <w:rFonts w:ascii="Calibri Light"/>
            <w:b w:val="0"/>
            <w:color w:val="0562C1"/>
            <w:w w:val="99"/>
            <w:sz w:val="20"/>
            <w:u w:val="single" w:color="0562C1"/>
          </w:rPr>
        </w:r>
      </w:hyperlink>
      <w:hyperlink r:id="rId376">
        <w:r>
          <w:rPr>
            <w:rFonts w:ascii="Calibri Light"/>
            <w:b w:val="0"/>
            <w:color w:val="0562C1"/>
            <w:spacing w:val="-2"/>
            <w:sz w:val="20"/>
            <w:u w:val="single" w:color="0562C1"/>
          </w:rPr>
          <w:t>concurrent-substance-use-among-adults/PEP21-06-02-002</w:t>
        </w:r>
      </w:hyperlink>
    </w:p>
    <w:p>
      <w:pPr>
        <w:spacing w:before="79"/>
        <w:ind w:left="604" w:right="461" w:hanging="245"/>
        <w:jc w:val="left"/>
        <w:rPr>
          <w:rFonts w:ascii="Calibri Light" w:hAnsi="Calibri Light"/>
          <w:b w:val="0"/>
          <w:sz w:val="20"/>
        </w:rPr>
      </w:pPr>
      <w:r>
        <w:rPr>
          <w:rFonts w:ascii="Calibri Light" w:hAnsi="Calibri Light"/>
          <w:b w:val="0"/>
          <w:position w:val="5"/>
          <w:sz w:val="12"/>
        </w:rPr>
        <w:t>200</w:t>
      </w:r>
      <w:r>
        <w:rPr>
          <w:rFonts w:ascii="Calibri Light" w:hAnsi="Calibri Light"/>
          <w:b w:val="0"/>
          <w:spacing w:val="40"/>
          <w:position w:val="5"/>
          <w:sz w:val="12"/>
        </w:rPr>
        <w:t> </w:t>
      </w:r>
      <w:r>
        <w:rPr>
          <w:rFonts w:ascii="Calibri Light" w:hAnsi="Calibri Light"/>
          <w:b w:val="0"/>
          <w:sz w:val="20"/>
        </w:rPr>
        <w:t>Bolívar, H. A., Klemperer, E. M., Coleman, S. R., DeSarno, M., Skelly, J. M., &amp; Higgins, S. T. (2021). Contingency management</w:t>
      </w:r>
      <w:r>
        <w:rPr>
          <w:rFonts w:ascii="Calibri Light" w:hAnsi="Calibri Light"/>
          <w:b w:val="0"/>
          <w:spacing w:val="-4"/>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patients</w:t>
      </w:r>
      <w:r>
        <w:rPr>
          <w:rFonts w:ascii="Calibri Light" w:hAnsi="Calibri Light"/>
          <w:b w:val="0"/>
          <w:spacing w:val="-3"/>
          <w:sz w:val="20"/>
        </w:rPr>
        <w:t> </w:t>
      </w:r>
      <w:r>
        <w:rPr>
          <w:rFonts w:ascii="Calibri Light" w:hAnsi="Calibri Light"/>
          <w:b w:val="0"/>
          <w:sz w:val="20"/>
        </w:rPr>
        <w:t>receiving</w:t>
      </w:r>
      <w:r>
        <w:rPr>
          <w:rFonts w:ascii="Calibri Light" w:hAnsi="Calibri Light"/>
          <w:b w:val="0"/>
          <w:spacing w:val="-3"/>
          <w:sz w:val="20"/>
        </w:rPr>
        <w:t> </w:t>
      </w:r>
      <w:r>
        <w:rPr>
          <w:rFonts w:ascii="Calibri Light" w:hAnsi="Calibri Light"/>
          <w:b w:val="0"/>
          <w:sz w:val="20"/>
        </w:rPr>
        <w:t>medication</w:t>
      </w:r>
      <w:r>
        <w:rPr>
          <w:rFonts w:ascii="Calibri Light" w:hAnsi="Calibri Light"/>
          <w:b w:val="0"/>
          <w:spacing w:val="-3"/>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opioid</w:t>
      </w:r>
      <w:r>
        <w:rPr>
          <w:rFonts w:ascii="Calibri Light" w:hAnsi="Calibri Light"/>
          <w:b w:val="0"/>
          <w:spacing w:val="-4"/>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systematic</w:t>
      </w:r>
      <w:r>
        <w:rPr>
          <w:rFonts w:ascii="Calibri Light" w:hAnsi="Calibri Light"/>
          <w:b w:val="0"/>
          <w:spacing w:val="-4"/>
          <w:sz w:val="20"/>
        </w:rPr>
        <w:t> </w:t>
      </w:r>
      <w:r>
        <w:rPr>
          <w:rFonts w:ascii="Calibri Light" w:hAnsi="Calibri Light"/>
          <w:b w:val="0"/>
          <w:sz w:val="20"/>
        </w:rPr>
        <w:t>review</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meta-analysis. </w:t>
      </w:r>
      <w:bookmarkStart w:name="_bookmark322" w:id="324"/>
      <w:bookmarkEnd w:id="324"/>
      <w:r>
        <w:rPr>
          <w:rFonts w:ascii="Calibri Light" w:hAnsi="Calibri Light"/>
          <w:b w:val="0"/>
          <w:spacing w:val="-1"/>
          <w:w w:val="99"/>
          <w:sz w:val="20"/>
        </w:rPr>
      </w:r>
      <w:r>
        <w:rPr>
          <w:rFonts w:ascii="Calibri Light" w:hAnsi="Calibri Light"/>
          <w:b w:val="0"/>
          <w:i/>
          <w:sz w:val="20"/>
        </w:rPr>
        <w:t>JAMA Psychiatry, 78</w:t>
      </w:r>
      <w:r>
        <w:rPr>
          <w:rFonts w:ascii="Calibri Light" w:hAnsi="Calibri Light"/>
          <w:b w:val="0"/>
          <w:sz w:val="20"/>
        </w:rPr>
        <w:t>(10), 1092–1102. </w:t>
      </w:r>
      <w:hyperlink r:id="rId377">
        <w:r>
          <w:rPr>
            <w:rFonts w:ascii="Calibri Light" w:hAnsi="Calibri Light"/>
            <w:b w:val="0"/>
            <w:color w:val="0562C1"/>
            <w:sz w:val="20"/>
            <w:u w:val="single" w:color="0562C1"/>
          </w:rPr>
          <w:t>https://doi.org/10.1001/jamapsychiatry.2021.1969</w:t>
        </w:r>
      </w:hyperlink>
    </w:p>
    <w:p>
      <w:pPr>
        <w:spacing w:before="79"/>
        <w:ind w:left="604" w:right="561" w:hanging="245"/>
        <w:jc w:val="left"/>
        <w:rPr>
          <w:rFonts w:ascii="Calibri Light"/>
          <w:b w:val="0"/>
          <w:sz w:val="20"/>
        </w:rPr>
      </w:pPr>
      <w:r>
        <w:rPr>
          <w:rFonts w:ascii="Calibri Light"/>
          <w:b w:val="0"/>
          <w:position w:val="5"/>
          <w:sz w:val="12"/>
        </w:rPr>
        <w:t>201</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(2021).</w:t>
      </w:r>
      <w:r>
        <w:rPr>
          <w:rFonts w:ascii="Calibri Light"/>
          <w:b w:val="0"/>
          <w:spacing w:val="-5"/>
          <w:sz w:val="20"/>
        </w:rPr>
        <w:t> </w:t>
      </w:r>
      <w:r>
        <w:rPr>
          <w:rFonts w:ascii="Calibri Light"/>
          <w:b w:val="0"/>
          <w:i/>
          <w:sz w:val="20"/>
        </w:rPr>
        <w:t>Treating</w:t>
      </w:r>
      <w:r>
        <w:rPr>
          <w:rFonts w:ascii="Calibri Light"/>
          <w:b w:val="0"/>
          <w:i/>
          <w:spacing w:val="-4"/>
          <w:sz w:val="20"/>
        </w:rPr>
        <w:t> </w:t>
      </w:r>
      <w:r>
        <w:rPr>
          <w:rFonts w:ascii="Calibri Light"/>
          <w:b w:val="0"/>
          <w:i/>
          <w:sz w:val="20"/>
        </w:rPr>
        <w:t>concurrent</w:t>
      </w:r>
      <w:r>
        <w:rPr>
          <w:rFonts w:ascii="Calibri Light"/>
          <w:b w:val="0"/>
          <w:i/>
          <w:spacing w:val="-2"/>
          <w:sz w:val="20"/>
        </w:rPr>
        <w:t> </w:t>
      </w:r>
      <w:r>
        <w:rPr>
          <w:rFonts w:ascii="Calibri Light"/>
          <w:b w:val="0"/>
          <w:i/>
          <w:sz w:val="20"/>
        </w:rPr>
        <w:t>substance</w:t>
      </w:r>
      <w:r>
        <w:rPr>
          <w:rFonts w:ascii="Calibri Light"/>
          <w:b w:val="0"/>
          <w:i/>
          <w:spacing w:val="-4"/>
          <w:sz w:val="20"/>
        </w:rPr>
        <w:t> </w:t>
      </w:r>
      <w:r>
        <w:rPr>
          <w:rFonts w:ascii="Calibri Light"/>
          <w:b w:val="0"/>
          <w:i/>
          <w:sz w:val="20"/>
        </w:rPr>
        <w:t>use</w:t>
      </w:r>
      <w:r>
        <w:rPr>
          <w:rFonts w:ascii="Calibri Light"/>
          <w:b w:val="0"/>
          <w:i/>
          <w:spacing w:val="-4"/>
          <w:sz w:val="20"/>
        </w:rPr>
        <w:t> </w:t>
      </w:r>
      <w:r>
        <w:rPr>
          <w:rFonts w:ascii="Calibri Light"/>
          <w:b w:val="0"/>
          <w:i/>
          <w:sz w:val="20"/>
        </w:rPr>
        <w:t>among</w:t>
      </w:r>
      <w:r>
        <w:rPr>
          <w:rFonts w:ascii="Calibri Light"/>
          <w:b w:val="0"/>
          <w:i/>
          <w:sz w:val="20"/>
        </w:rPr>
        <w:t> adults</w:t>
      </w:r>
      <w:r>
        <w:rPr>
          <w:rFonts w:ascii="Calibri Light"/>
          <w:b w:val="0"/>
          <w:sz w:val="20"/>
        </w:rPr>
        <w:t>. HHS Publication No. PEP21-06-02-002. National Mental Health and Substance Use Policy Laboratory. </w:t>
      </w:r>
      <w:hyperlink r:id="rId376">
        <w:r>
          <w:rPr>
            <w:rFonts w:ascii="Calibri Light"/>
            <w:b w:val="0"/>
            <w:color w:val="0562C1"/>
            <w:spacing w:val="-2"/>
            <w:sz w:val="20"/>
            <w:u w:val="single" w:color="0562C1"/>
          </w:rPr>
          <w:t>https://store.samhsa.gov/product/treating-concurrent-substance-use-among-adults/PEP21-06-02-002</w:t>
        </w:r>
      </w:hyperlink>
    </w:p>
    <w:p>
      <w:pPr>
        <w:spacing w:before="81"/>
        <w:ind w:left="604" w:right="491" w:hanging="245"/>
        <w:jc w:val="left"/>
        <w:rPr>
          <w:rFonts w:ascii="Calibri Light"/>
          <w:b w:val="0"/>
          <w:sz w:val="20"/>
        </w:rPr>
      </w:pPr>
      <w:bookmarkStart w:name="_bookmark323" w:id="325"/>
      <w:bookmarkEnd w:id="325"/>
      <w:r>
        <w:rPr/>
      </w:r>
      <w:r>
        <w:rPr>
          <w:rFonts w:ascii="Calibri Light"/>
          <w:b w:val="0"/>
          <w:position w:val="5"/>
          <w:sz w:val="12"/>
        </w:rPr>
        <w:t>202</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No.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79"/>
        <w:ind w:left="604" w:right="461" w:hanging="245"/>
        <w:jc w:val="left"/>
        <w:rPr>
          <w:rFonts w:ascii="Calibri Light" w:hAnsi="Calibri Light"/>
          <w:b w:val="0"/>
          <w:sz w:val="20"/>
        </w:rPr>
      </w:pPr>
      <w:bookmarkStart w:name="_bookmark324" w:id="326"/>
      <w:bookmarkEnd w:id="326"/>
      <w:r>
        <w:rPr/>
      </w:r>
      <w:r>
        <w:rPr>
          <w:rFonts w:ascii="Calibri Light" w:hAnsi="Calibri Light"/>
          <w:b w:val="0"/>
          <w:position w:val="5"/>
          <w:sz w:val="12"/>
        </w:rPr>
        <w:t>203</w:t>
      </w:r>
      <w:r>
        <w:rPr>
          <w:rFonts w:ascii="Calibri Light" w:hAnsi="Calibri Light"/>
          <w:b w:val="0"/>
          <w:spacing w:val="40"/>
          <w:position w:val="5"/>
          <w:sz w:val="12"/>
        </w:rPr>
        <w:t> </w:t>
      </w:r>
      <w:r>
        <w:rPr>
          <w:rFonts w:ascii="Calibri Light" w:hAnsi="Calibri Light"/>
          <w:b w:val="0"/>
          <w:sz w:val="20"/>
        </w:rPr>
        <w:t>Larimer, M. E., Palmer, R. S., &amp; Marlatt, G. A. (1999). Relapse prevention. An overview of Marlatt’s cognitive-behavioral</w:t>
      </w:r>
      <w:r>
        <w:rPr>
          <w:rFonts w:ascii="Calibri Light" w:hAnsi="Calibri Light"/>
          <w:b w:val="0"/>
          <w:spacing w:val="-4"/>
          <w:sz w:val="20"/>
        </w:rPr>
        <w:t> </w:t>
      </w:r>
      <w:r>
        <w:rPr>
          <w:rFonts w:ascii="Calibri Light" w:hAnsi="Calibri Light"/>
          <w:b w:val="0"/>
          <w:sz w:val="20"/>
        </w:rPr>
        <w:t>model.</w:t>
      </w:r>
      <w:r>
        <w:rPr>
          <w:rFonts w:ascii="Calibri Light" w:hAnsi="Calibri Light"/>
          <w:b w:val="0"/>
          <w:spacing w:val="-4"/>
          <w:sz w:val="20"/>
        </w:rPr>
        <w:t> </w:t>
      </w:r>
      <w:r>
        <w:rPr>
          <w:rFonts w:ascii="Calibri Light" w:hAnsi="Calibri Light"/>
          <w:b w:val="0"/>
          <w:i/>
          <w:sz w:val="20"/>
        </w:rPr>
        <w:t>Alcohol</w:t>
      </w:r>
      <w:r>
        <w:rPr>
          <w:rFonts w:ascii="Calibri Light" w:hAnsi="Calibri Light"/>
          <w:b w:val="0"/>
          <w:i/>
          <w:spacing w:val="-1"/>
          <w:sz w:val="20"/>
        </w:rPr>
        <w:t> </w:t>
      </w:r>
      <w:r>
        <w:rPr>
          <w:rFonts w:ascii="Calibri Light" w:hAnsi="Calibri Light"/>
          <w:b w:val="0"/>
          <w:i/>
          <w:sz w:val="20"/>
        </w:rPr>
        <w:t>Research</w:t>
      </w:r>
      <w:r>
        <w:rPr>
          <w:rFonts w:ascii="Calibri Light" w:hAnsi="Calibri Light"/>
          <w:b w:val="0"/>
          <w:i/>
          <w:spacing w:val="-3"/>
          <w:sz w:val="20"/>
        </w:rPr>
        <w:t> </w:t>
      </w:r>
      <w:r>
        <w:rPr>
          <w:rFonts w:ascii="Calibri Light" w:hAnsi="Calibri Light"/>
          <w:b w:val="0"/>
          <w:i/>
          <w:sz w:val="20"/>
        </w:rPr>
        <w:t>&amp;</w:t>
      </w:r>
      <w:r>
        <w:rPr>
          <w:rFonts w:ascii="Calibri Light" w:hAnsi="Calibri Light"/>
          <w:b w:val="0"/>
          <w:i/>
          <w:spacing w:val="-2"/>
          <w:sz w:val="20"/>
        </w:rPr>
        <w:t> </w:t>
      </w:r>
      <w:r>
        <w:rPr>
          <w:rFonts w:ascii="Calibri Light" w:hAnsi="Calibri Light"/>
          <w:b w:val="0"/>
          <w:i/>
          <w:sz w:val="20"/>
        </w:rPr>
        <w:t>Health:</w:t>
      </w:r>
      <w:r>
        <w:rPr>
          <w:rFonts w:ascii="Calibri Light" w:hAnsi="Calibri Light"/>
          <w:b w:val="0"/>
          <w:i/>
          <w:spacing w:val="-3"/>
          <w:sz w:val="20"/>
        </w:rPr>
        <w:t> </w:t>
      </w:r>
      <w:r>
        <w:rPr>
          <w:rFonts w:ascii="Calibri Light" w:hAnsi="Calibri Light"/>
          <w:b w:val="0"/>
          <w:i/>
          <w:sz w:val="20"/>
        </w:rPr>
        <w:t>Journal</w:t>
      </w:r>
      <w:r>
        <w:rPr>
          <w:rFonts w:ascii="Calibri Light" w:hAnsi="Calibri Light"/>
          <w:b w:val="0"/>
          <w:i/>
          <w:spacing w:val="-4"/>
          <w:sz w:val="20"/>
        </w:rPr>
        <w:t> </w:t>
      </w:r>
      <w:r>
        <w:rPr>
          <w:rFonts w:ascii="Calibri Light" w:hAnsi="Calibri Light"/>
          <w:b w:val="0"/>
          <w:i/>
          <w:sz w:val="20"/>
        </w:rPr>
        <w:t>of the</w:t>
      </w:r>
      <w:r>
        <w:rPr>
          <w:rFonts w:ascii="Calibri Light" w:hAnsi="Calibri Light"/>
          <w:b w:val="0"/>
          <w:i/>
          <w:spacing w:val="-1"/>
          <w:sz w:val="20"/>
        </w:rPr>
        <w:t> </w:t>
      </w:r>
      <w:r>
        <w:rPr>
          <w:rFonts w:ascii="Calibri Light" w:hAnsi="Calibri Light"/>
          <w:b w:val="0"/>
          <w:i/>
          <w:sz w:val="20"/>
        </w:rPr>
        <w:t>National</w:t>
      </w:r>
      <w:r>
        <w:rPr>
          <w:rFonts w:ascii="Calibri Light" w:hAnsi="Calibri Light"/>
          <w:b w:val="0"/>
          <w:i/>
          <w:spacing w:val="-4"/>
          <w:sz w:val="20"/>
        </w:rPr>
        <w:t> </w:t>
      </w:r>
      <w:r>
        <w:rPr>
          <w:rFonts w:ascii="Calibri Light" w:hAnsi="Calibri Light"/>
          <w:b w:val="0"/>
          <w:i/>
          <w:sz w:val="20"/>
        </w:rPr>
        <w:t>Institute</w:t>
      </w:r>
      <w:r>
        <w:rPr>
          <w:rFonts w:ascii="Calibri Light" w:hAnsi="Calibri Light"/>
          <w:b w:val="0"/>
          <w:i/>
          <w:spacing w:val="-3"/>
          <w:sz w:val="20"/>
        </w:rPr>
        <w:t> </w:t>
      </w:r>
      <w:r>
        <w:rPr>
          <w:rFonts w:ascii="Calibri Light" w:hAnsi="Calibri Light"/>
          <w:b w:val="0"/>
          <w:i/>
          <w:sz w:val="20"/>
        </w:rPr>
        <w:t>on</w:t>
      </w:r>
      <w:r>
        <w:rPr>
          <w:rFonts w:ascii="Calibri Light" w:hAnsi="Calibri Light"/>
          <w:b w:val="0"/>
          <w:i/>
          <w:spacing w:val="-3"/>
          <w:sz w:val="20"/>
        </w:rPr>
        <w:t> </w:t>
      </w:r>
      <w:r>
        <w:rPr>
          <w:rFonts w:ascii="Calibri Light" w:hAnsi="Calibri Light"/>
          <w:b w:val="0"/>
          <w:i/>
          <w:sz w:val="20"/>
        </w:rPr>
        <w:t>Alcohol</w:t>
      </w:r>
      <w:r>
        <w:rPr>
          <w:rFonts w:ascii="Calibri Light" w:hAnsi="Calibri Light"/>
          <w:b w:val="0"/>
          <w:i/>
          <w:spacing w:val="-4"/>
          <w:sz w:val="20"/>
        </w:rPr>
        <w:t> </w:t>
      </w:r>
      <w:r>
        <w:rPr>
          <w:rFonts w:ascii="Calibri Light" w:hAnsi="Calibri Light"/>
          <w:b w:val="0"/>
          <w:i/>
          <w:sz w:val="20"/>
        </w:rPr>
        <w:t>Abuse</w:t>
      </w:r>
      <w:r>
        <w:rPr>
          <w:rFonts w:ascii="Calibri Light" w:hAnsi="Calibri Light"/>
          <w:b w:val="0"/>
          <w:i/>
          <w:spacing w:val="-3"/>
          <w:sz w:val="20"/>
        </w:rPr>
        <w:t> </w:t>
      </w:r>
      <w:r>
        <w:rPr>
          <w:rFonts w:ascii="Calibri Light" w:hAnsi="Calibri Light"/>
          <w:b w:val="0"/>
          <w:i/>
          <w:sz w:val="20"/>
        </w:rPr>
        <w:t>and</w:t>
      </w:r>
      <w:r>
        <w:rPr>
          <w:rFonts w:ascii="Calibri Light" w:hAnsi="Calibri Light"/>
          <w:b w:val="0"/>
          <w:i/>
          <w:spacing w:val="-3"/>
          <w:sz w:val="20"/>
        </w:rPr>
        <w:t> </w:t>
      </w:r>
      <w:r>
        <w:rPr>
          <w:rFonts w:ascii="Calibri Light" w:hAnsi="Calibri Light"/>
          <w:b w:val="0"/>
          <w:i/>
          <w:sz w:val="20"/>
        </w:rPr>
        <w:t>Alcoholism</w:t>
      </w:r>
      <w:r>
        <w:rPr>
          <w:rFonts w:ascii="Calibri Light" w:hAnsi="Calibri Light"/>
          <w:b w:val="0"/>
          <w:sz w:val="20"/>
        </w:rPr>
        <w:t>, </w:t>
      </w:r>
      <w:r>
        <w:rPr>
          <w:rFonts w:ascii="Calibri Light" w:hAnsi="Calibri Light"/>
          <w:b w:val="0"/>
          <w:i/>
          <w:sz w:val="20"/>
        </w:rPr>
        <w:t>23</w:t>
      </w:r>
      <w:r>
        <w:rPr>
          <w:rFonts w:ascii="Calibri Light" w:hAnsi="Calibri Light"/>
          <w:b w:val="0"/>
          <w:sz w:val="20"/>
        </w:rPr>
        <w:t>(2), 151–160. </w:t>
      </w:r>
      <w:hyperlink r:id="rId378">
        <w:r>
          <w:rPr>
            <w:rFonts w:ascii="Calibri Light" w:hAnsi="Calibri Light"/>
            <w:b w:val="0"/>
            <w:color w:val="0562C1"/>
            <w:sz w:val="20"/>
            <w:u w:val="single" w:color="0562C1"/>
          </w:rPr>
          <w:t>https://pubmed.ncbi.nlm.nih.gov/10890810/</w:t>
        </w:r>
      </w:hyperlink>
    </w:p>
    <w:p>
      <w:pPr>
        <w:spacing w:after="0"/>
        <w:jc w:val="left"/>
        <w:rPr>
          <w:rFonts w:ascii="Calibri Light" w:hAns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41" name="Group 141"/>
                <wp:cNvGraphicFramePr>
                  <a:graphicFrameLocks/>
                </wp:cNvGraphicFramePr>
                <a:graphic>
                  <a:graphicData uri="http://schemas.microsoft.com/office/word/2010/wordprocessingGroup">
                    <wpg:wgp>
                      <wpg:cNvPr id="141" name="Group 141"/>
                      <wpg:cNvGrpSpPr/>
                      <wpg:grpSpPr>
                        <a:xfrm>
                          <a:off x="0" y="0"/>
                          <a:ext cx="5943600" cy="9525"/>
                          <a:chExt cx="5943600" cy="9525"/>
                        </a:xfrm>
                      </wpg:grpSpPr>
                      <wps:wsp>
                        <wps:cNvPr id="142" name="Graphic 142"/>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40" coordorigin="0,0" coordsize="9360,15">
                <v:rect style="position:absolute;left:0;top:0;width:9360;height:15" id="docshape141" filled="true" fillcolor="#000000" stroked="false">
                  <v:fill type="solid"/>
                </v:rect>
              </v:group>
            </w:pict>
          </mc:Fallback>
        </mc:AlternateContent>
      </w:r>
      <w:r>
        <w:rPr>
          <w:rFonts w:ascii="Calibri Light"/>
          <w:sz w:val="2"/>
        </w:rPr>
      </w:r>
    </w:p>
    <w:p>
      <w:pPr>
        <w:spacing w:before="96"/>
        <w:ind w:left="604" w:right="681" w:hanging="245"/>
        <w:jc w:val="left"/>
        <w:rPr>
          <w:rFonts w:ascii="Calibri Light"/>
          <w:b w:val="0"/>
          <w:sz w:val="20"/>
        </w:rPr>
      </w:pPr>
      <w:bookmarkStart w:name="_bookmark325" w:id="327"/>
      <w:bookmarkEnd w:id="327"/>
      <w:r>
        <w:rPr/>
      </w:r>
      <w:r>
        <w:rPr>
          <w:rFonts w:ascii="Calibri Light"/>
          <w:b w:val="0"/>
          <w:position w:val="5"/>
          <w:sz w:val="12"/>
        </w:rPr>
        <w:t>204</w:t>
      </w:r>
      <w:r>
        <w:rPr>
          <w:rFonts w:ascii="Calibri Light"/>
          <w:b w:val="0"/>
          <w:spacing w:val="30"/>
          <w:position w:val="5"/>
          <w:sz w:val="12"/>
        </w:rPr>
        <w:t> </w:t>
      </w:r>
      <w:r>
        <w:rPr>
          <w:rFonts w:ascii="Calibri Light"/>
          <w:b w:val="0"/>
          <w:sz w:val="20"/>
        </w:rPr>
        <w:t>American</w:t>
      </w:r>
      <w:r>
        <w:rPr>
          <w:rFonts w:ascii="Calibri Light"/>
          <w:b w:val="0"/>
          <w:spacing w:val="-4"/>
          <w:sz w:val="20"/>
        </w:rPr>
        <w:t> </w:t>
      </w:r>
      <w:r>
        <w:rPr>
          <w:rFonts w:ascii="Calibri Light"/>
          <w:b w:val="0"/>
          <w:sz w:val="20"/>
        </w:rPr>
        <w:t>Psychological</w:t>
      </w:r>
      <w:r>
        <w:rPr>
          <w:rFonts w:ascii="Calibri Light"/>
          <w:b w:val="0"/>
          <w:spacing w:val="-5"/>
          <w:sz w:val="20"/>
        </w:rPr>
        <w:t> </w:t>
      </w:r>
      <w:r>
        <w:rPr>
          <w:rFonts w:ascii="Calibri Light"/>
          <w:b w:val="0"/>
          <w:sz w:val="20"/>
        </w:rPr>
        <w:t>Association.</w:t>
      </w:r>
      <w:r>
        <w:rPr>
          <w:rFonts w:ascii="Calibri Light"/>
          <w:b w:val="0"/>
          <w:spacing w:val="-5"/>
          <w:sz w:val="20"/>
        </w:rPr>
        <w:t> </w:t>
      </w:r>
      <w:r>
        <w:rPr>
          <w:rFonts w:ascii="Calibri Light"/>
          <w:b w:val="0"/>
          <w:sz w:val="20"/>
        </w:rPr>
        <w:t>(2017).</w:t>
      </w:r>
      <w:r>
        <w:rPr>
          <w:rFonts w:ascii="Calibri Light"/>
          <w:b w:val="0"/>
          <w:spacing w:val="-5"/>
          <w:sz w:val="20"/>
        </w:rPr>
        <w:t> </w:t>
      </w:r>
      <w:r>
        <w:rPr>
          <w:rFonts w:ascii="Calibri Light"/>
          <w:b w:val="0"/>
          <w:i/>
          <w:sz w:val="20"/>
        </w:rPr>
        <w:t>What</w:t>
      </w:r>
      <w:r>
        <w:rPr>
          <w:rFonts w:ascii="Calibri Light"/>
          <w:b w:val="0"/>
          <w:i/>
          <w:spacing w:val="-2"/>
          <w:sz w:val="20"/>
        </w:rPr>
        <w:t> </w:t>
      </w:r>
      <w:r>
        <w:rPr>
          <w:rFonts w:ascii="Calibri Light"/>
          <w:b w:val="0"/>
          <w:i/>
          <w:sz w:val="20"/>
        </w:rPr>
        <w:t>is</w:t>
      </w:r>
      <w:r>
        <w:rPr>
          <w:rFonts w:ascii="Calibri Light"/>
          <w:b w:val="0"/>
          <w:i/>
          <w:spacing w:val="-4"/>
          <w:sz w:val="20"/>
        </w:rPr>
        <w:t> </w:t>
      </w:r>
      <w:r>
        <w:rPr>
          <w:rFonts w:ascii="Calibri Light"/>
          <w:b w:val="0"/>
          <w:i/>
          <w:sz w:val="20"/>
        </w:rPr>
        <w:t>cognitive</w:t>
      </w:r>
      <w:r>
        <w:rPr>
          <w:rFonts w:ascii="Calibri Light"/>
          <w:b w:val="0"/>
          <w:i/>
          <w:spacing w:val="-4"/>
          <w:sz w:val="20"/>
        </w:rPr>
        <w:t> </w:t>
      </w:r>
      <w:r>
        <w:rPr>
          <w:rFonts w:ascii="Calibri Light"/>
          <w:b w:val="0"/>
          <w:i/>
          <w:sz w:val="20"/>
        </w:rPr>
        <w:t>behavioral</w:t>
      </w:r>
      <w:r>
        <w:rPr>
          <w:rFonts w:ascii="Calibri Light"/>
          <w:b w:val="0"/>
          <w:i/>
          <w:spacing w:val="-5"/>
          <w:sz w:val="20"/>
        </w:rPr>
        <w:t> </w:t>
      </w:r>
      <w:r>
        <w:rPr>
          <w:rFonts w:ascii="Calibri Light"/>
          <w:b w:val="0"/>
          <w:i/>
          <w:sz w:val="20"/>
        </w:rPr>
        <w:t>therapy?</w:t>
      </w:r>
      <w:r>
        <w:rPr>
          <w:rFonts w:ascii="Calibri Light"/>
          <w:b w:val="0"/>
          <w:i/>
          <w:spacing w:val="-5"/>
          <w:sz w:val="20"/>
        </w:rPr>
        <w:t> </w:t>
      </w:r>
      <w:hyperlink r:id="rId379">
        <w:r>
          <w:rPr>
            <w:rFonts w:ascii="Calibri Light"/>
            <w:b w:val="0"/>
            <w:color w:val="0562C1"/>
            <w:sz w:val="20"/>
            <w:u w:val="single" w:color="0562C1"/>
          </w:rPr>
          <w:t>https://www.apa.org/ptsd-</w:t>
        </w:r>
      </w:hyperlink>
      <w:hyperlink r:id="rId379">
        <w:r>
          <w:rPr>
            <w:rFonts w:ascii="Calibri Light"/>
            <w:b w:val="0"/>
            <w:color w:val="0562C1"/>
            <w:spacing w:val="-2"/>
            <w:sz w:val="20"/>
            <w:u w:val="single" w:color="0562C1"/>
          </w:rPr>
          <w:t>guideline/patients-and-families/cognitive-behavioral</w:t>
        </w:r>
      </w:hyperlink>
    </w:p>
    <w:p>
      <w:pPr>
        <w:spacing w:before="79"/>
        <w:ind w:left="604" w:right="383" w:hanging="245"/>
        <w:jc w:val="left"/>
        <w:rPr>
          <w:rFonts w:ascii="Calibri Light"/>
          <w:b w:val="0"/>
          <w:sz w:val="20"/>
        </w:rPr>
      </w:pPr>
      <w:r>
        <w:rPr>
          <w:rFonts w:ascii="Calibri Light"/>
          <w:b w:val="0"/>
          <w:position w:val="5"/>
          <w:sz w:val="12"/>
        </w:rPr>
        <w:t>205</w:t>
      </w:r>
      <w:r>
        <w:rPr>
          <w:rFonts w:ascii="Calibri Light"/>
          <w:b w:val="0"/>
          <w:spacing w:val="40"/>
          <w:position w:val="5"/>
          <w:sz w:val="12"/>
        </w:rPr>
        <w:t> </w:t>
      </w:r>
      <w:r>
        <w:rPr>
          <w:rFonts w:ascii="Calibri Light"/>
          <w:b w:val="0"/>
          <w:sz w:val="20"/>
        </w:rPr>
        <w:t>Substance Abuse and Mental Health Services Administration. (2023). Treatment Improvement Protocol (TIP) 64, </w:t>
      </w:r>
      <w:bookmarkStart w:name="_bookmark326" w:id="328"/>
      <w:bookmarkEnd w:id="328"/>
      <w:r>
        <w:rPr>
          <w:rFonts w:ascii="Calibri Light"/>
          <w:b w:val="0"/>
          <w:w w:val="99"/>
          <w:sz w:val="20"/>
        </w:rPr>
      </w:r>
      <w:r>
        <w:rPr>
          <w:rFonts w:ascii="Calibri Light"/>
          <w:b w:val="0"/>
          <w:i/>
          <w:sz w:val="20"/>
        </w:rPr>
        <w:t>Incorporating</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pacing w:val="-4"/>
          <w:sz w:val="20"/>
        </w:rPr>
        <w:t> </w:t>
      </w:r>
      <w:r>
        <w:rPr>
          <w:rFonts w:ascii="Calibri Light"/>
          <w:b w:val="0"/>
          <w:i/>
          <w:sz w:val="20"/>
        </w:rPr>
        <w:t>into</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treatment</w:t>
      </w:r>
      <w:r>
        <w:rPr>
          <w:rFonts w:ascii="Calibri Light"/>
          <w:b w:val="0"/>
          <w:i/>
          <w:spacing w:val="-4"/>
          <w:sz w:val="20"/>
        </w:rPr>
        <w:t> </w:t>
      </w:r>
      <w:r>
        <w:rPr>
          <w:rFonts w:ascii="Calibri Light"/>
          <w:b w:val="0"/>
          <w:i/>
          <w:sz w:val="20"/>
        </w:rPr>
        <w:t>services</w:t>
      </w:r>
      <w:r>
        <w:rPr>
          <w:rFonts w:ascii="Calibri Light"/>
          <w:b w:val="0"/>
          <w:sz w:val="20"/>
        </w:rPr>
        <w:t>.</w:t>
      </w:r>
      <w:r>
        <w:rPr>
          <w:rFonts w:ascii="Calibri Light"/>
          <w:b w:val="0"/>
          <w:spacing w:val="-4"/>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PEP23-02-01-001. </w:t>
      </w:r>
      <w:hyperlink r:id="rId158">
        <w:r>
          <w:rPr>
            <w:rFonts w:ascii="Calibri Light"/>
            <w:b w:val="0"/>
            <w:color w:val="0562C1"/>
            <w:spacing w:val="-2"/>
            <w:sz w:val="20"/>
            <w:u w:val="single" w:color="0562C1"/>
          </w:rPr>
          <w:t>https://store.samhsa.gov/product/tip-64-incorporating-peer-support-substance-use-disorder-treatment-</w:t>
        </w:r>
      </w:hyperlink>
      <w:hyperlink r:id="rId158">
        <w:r>
          <w:rPr>
            <w:rFonts w:ascii="Calibri Light"/>
            <w:b w:val="0"/>
            <w:color w:val="0562C1"/>
            <w:spacing w:val="-2"/>
            <w:sz w:val="20"/>
            <w:u w:val="single" w:color="0562C1"/>
          </w:rPr>
          <w:t>services/pep23-02-01-001</w:t>
        </w:r>
      </w:hyperlink>
    </w:p>
    <w:p>
      <w:pPr>
        <w:spacing w:before="81"/>
        <w:ind w:left="604" w:right="383" w:hanging="245"/>
        <w:jc w:val="left"/>
        <w:rPr>
          <w:rFonts w:ascii="Calibri Light"/>
          <w:b w:val="0"/>
          <w:sz w:val="20"/>
        </w:rPr>
      </w:pPr>
      <w:r>
        <w:rPr>
          <w:rFonts w:ascii="Calibri Light"/>
          <w:b w:val="0"/>
          <w:position w:val="5"/>
          <w:sz w:val="12"/>
        </w:rPr>
        <w:t>206</w:t>
      </w:r>
      <w:r>
        <w:rPr>
          <w:rFonts w:ascii="Calibri Light"/>
          <w:b w:val="0"/>
          <w:spacing w:val="40"/>
          <w:position w:val="5"/>
          <w:sz w:val="12"/>
        </w:rPr>
        <w:t> </w:t>
      </w:r>
      <w:r>
        <w:rPr>
          <w:rFonts w:ascii="Calibri Light"/>
          <w:b w:val="0"/>
          <w:sz w:val="20"/>
        </w:rPr>
        <w:t>Substance Abuse and Mental Health Services Administration. (2023). Treatment Improvement Protocol (TIP) 64, </w:t>
      </w:r>
      <w:bookmarkStart w:name="_bookmark327" w:id="329"/>
      <w:bookmarkEnd w:id="329"/>
      <w:r>
        <w:rPr>
          <w:rFonts w:ascii="Calibri Light"/>
          <w:b w:val="0"/>
          <w:w w:val="99"/>
          <w:sz w:val="20"/>
        </w:rPr>
      </w:r>
      <w:r>
        <w:rPr>
          <w:rFonts w:ascii="Calibri Light"/>
          <w:b w:val="0"/>
          <w:i/>
          <w:sz w:val="20"/>
        </w:rPr>
        <w:t>Incorporating</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pacing w:val="-4"/>
          <w:sz w:val="20"/>
        </w:rPr>
        <w:t> </w:t>
      </w:r>
      <w:r>
        <w:rPr>
          <w:rFonts w:ascii="Calibri Light"/>
          <w:b w:val="0"/>
          <w:i/>
          <w:sz w:val="20"/>
        </w:rPr>
        <w:t>into</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treatment</w:t>
      </w:r>
      <w:r>
        <w:rPr>
          <w:rFonts w:ascii="Calibri Light"/>
          <w:b w:val="0"/>
          <w:i/>
          <w:spacing w:val="-4"/>
          <w:sz w:val="20"/>
        </w:rPr>
        <w:t> </w:t>
      </w:r>
      <w:r>
        <w:rPr>
          <w:rFonts w:ascii="Calibri Light"/>
          <w:b w:val="0"/>
          <w:i/>
          <w:sz w:val="20"/>
        </w:rPr>
        <w:t>services</w:t>
      </w:r>
      <w:r>
        <w:rPr>
          <w:rFonts w:ascii="Calibri Light"/>
          <w:b w:val="0"/>
          <w:sz w:val="20"/>
        </w:rPr>
        <w:t>.</w:t>
      </w:r>
      <w:r>
        <w:rPr>
          <w:rFonts w:ascii="Calibri Light"/>
          <w:b w:val="0"/>
          <w:spacing w:val="-4"/>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PEP23-02-01-001. </w:t>
      </w:r>
      <w:hyperlink r:id="rId158">
        <w:r>
          <w:rPr>
            <w:rFonts w:ascii="Calibri Light"/>
            <w:b w:val="0"/>
            <w:color w:val="0562C1"/>
            <w:spacing w:val="-2"/>
            <w:sz w:val="20"/>
            <w:u w:val="single" w:color="0562C1"/>
          </w:rPr>
          <w:t>https://store.samhsa.gov/product/tip-64-incorporating-peer-support-substance-use-disorder-treatment-</w:t>
        </w:r>
      </w:hyperlink>
      <w:hyperlink r:id="rId158">
        <w:r>
          <w:rPr>
            <w:rFonts w:ascii="Calibri Light"/>
            <w:b w:val="0"/>
            <w:color w:val="0562C1"/>
            <w:spacing w:val="-2"/>
            <w:sz w:val="20"/>
            <w:u w:val="single" w:color="0562C1"/>
          </w:rPr>
          <w:t>services/pep23-02-01-001</w:t>
        </w:r>
      </w:hyperlink>
    </w:p>
    <w:p>
      <w:pPr>
        <w:spacing w:before="80"/>
        <w:ind w:left="604" w:right="383" w:hanging="245"/>
        <w:jc w:val="left"/>
        <w:rPr>
          <w:rFonts w:ascii="Calibri Light"/>
          <w:b w:val="0"/>
          <w:sz w:val="20"/>
        </w:rPr>
      </w:pPr>
      <w:bookmarkStart w:name="_bookmark328" w:id="330"/>
      <w:bookmarkEnd w:id="330"/>
      <w:r>
        <w:rPr/>
      </w:r>
      <w:r>
        <w:rPr>
          <w:rFonts w:ascii="Calibri Light"/>
          <w:b w:val="0"/>
          <w:position w:val="5"/>
          <w:sz w:val="12"/>
        </w:rPr>
        <w:t>207</w:t>
      </w:r>
      <w:r>
        <w:rPr>
          <w:rFonts w:ascii="Calibri Light"/>
          <w:b w:val="0"/>
          <w:spacing w:val="40"/>
          <w:position w:val="5"/>
          <w:sz w:val="12"/>
        </w:rPr>
        <w:t> </w:t>
      </w:r>
      <w:r>
        <w:rPr>
          <w:rFonts w:ascii="Calibri Light"/>
          <w:b w:val="0"/>
          <w:sz w:val="20"/>
        </w:rPr>
        <w:t>Substance Abuse and Mental Health Services Administration. (2023). Treatment Improvement Protocol (TIP) 64, </w:t>
      </w:r>
      <w:r>
        <w:rPr>
          <w:rFonts w:ascii="Calibri Light"/>
          <w:b w:val="0"/>
          <w:i/>
          <w:sz w:val="20"/>
        </w:rPr>
        <w:t>Incorporating</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pacing w:val="-4"/>
          <w:sz w:val="20"/>
        </w:rPr>
        <w:t> </w:t>
      </w:r>
      <w:r>
        <w:rPr>
          <w:rFonts w:ascii="Calibri Light"/>
          <w:b w:val="0"/>
          <w:i/>
          <w:sz w:val="20"/>
        </w:rPr>
        <w:t>into</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treatment</w:t>
      </w:r>
      <w:r>
        <w:rPr>
          <w:rFonts w:ascii="Calibri Light"/>
          <w:b w:val="0"/>
          <w:i/>
          <w:spacing w:val="-4"/>
          <w:sz w:val="20"/>
        </w:rPr>
        <w:t> </w:t>
      </w:r>
      <w:r>
        <w:rPr>
          <w:rFonts w:ascii="Calibri Light"/>
          <w:b w:val="0"/>
          <w:i/>
          <w:sz w:val="20"/>
        </w:rPr>
        <w:t>services</w:t>
      </w:r>
      <w:r>
        <w:rPr>
          <w:rFonts w:ascii="Calibri Light"/>
          <w:b w:val="0"/>
          <w:sz w:val="20"/>
        </w:rPr>
        <w:t>.</w:t>
      </w:r>
      <w:r>
        <w:rPr>
          <w:rFonts w:ascii="Calibri Light"/>
          <w:b w:val="0"/>
          <w:spacing w:val="-4"/>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PEP23-02-01-001. </w:t>
      </w:r>
      <w:hyperlink r:id="rId158">
        <w:r>
          <w:rPr>
            <w:rFonts w:ascii="Calibri Light"/>
            <w:b w:val="0"/>
            <w:color w:val="0562C1"/>
            <w:spacing w:val="-2"/>
            <w:sz w:val="20"/>
            <w:u w:val="single" w:color="0562C1"/>
          </w:rPr>
          <w:t>https://store.samhsa.gov/product/tip-64-incorporating-peer-support-substance-use-disorder-treatment-</w:t>
        </w:r>
      </w:hyperlink>
      <w:hyperlink r:id="rId158">
        <w:r>
          <w:rPr>
            <w:rFonts w:ascii="Calibri Light"/>
            <w:b w:val="0"/>
            <w:color w:val="0562C1"/>
            <w:spacing w:val="-2"/>
            <w:sz w:val="20"/>
            <w:u w:val="single" w:color="0562C1"/>
          </w:rPr>
          <w:t>services/pep23-02-01-001</w:t>
        </w:r>
      </w:hyperlink>
    </w:p>
    <w:p>
      <w:pPr>
        <w:spacing w:before="79"/>
        <w:ind w:left="604" w:right="383" w:hanging="245"/>
        <w:jc w:val="left"/>
        <w:rPr>
          <w:rFonts w:ascii="Calibri Light"/>
          <w:b w:val="0"/>
          <w:sz w:val="20"/>
        </w:rPr>
      </w:pPr>
      <w:bookmarkStart w:name="_bookmark329" w:id="331"/>
      <w:bookmarkEnd w:id="331"/>
      <w:r>
        <w:rPr/>
      </w:r>
      <w:r>
        <w:rPr>
          <w:rFonts w:ascii="Calibri Light"/>
          <w:b w:val="0"/>
          <w:position w:val="5"/>
          <w:sz w:val="12"/>
        </w:rPr>
        <w:t>208</w:t>
      </w:r>
      <w:r>
        <w:rPr>
          <w:rFonts w:ascii="Calibri Light"/>
          <w:b w:val="0"/>
          <w:spacing w:val="40"/>
          <w:position w:val="5"/>
          <w:sz w:val="12"/>
        </w:rPr>
        <w:t> </w:t>
      </w:r>
      <w:r>
        <w:rPr>
          <w:rFonts w:ascii="Calibri Light"/>
          <w:b w:val="0"/>
          <w:sz w:val="20"/>
        </w:rPr>
        <w:t>Substance Abuse and Mental Health Services Administration. (2023). Treatment Improvement Protocol (TIP) 64, </w:t>
      </w:r>
      <w:r>
        <w:rPr>
          <w:rFonts w:ascii="Calibri Light"/>
          <w:b w:val="0"/>
          <w:i/>
          <w:sz w:val="20"/>
        </w:rPr>
        <w:t>Incorporating</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pacing w:val="-4"/>
          <w:sz w:val="20"/>
        </w:rPr>
        <w:t> </w:t>
      </w:r>
      <w:r>
        <w:rPr>
          <w:rFonts w:ascii="Calibri Light"/>
          <w:b w:val="0"/>
          <w:i/>
          <w:sz w:val="20"/>
        </w:rPr>
        <w:t>into</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treatment</w:t>
      </w:r>
      <w:r>
        <w:rPr>
          <w:rFonts w:ascii="Calibri Light"/>
          <w:b w:val="0"/>
          <w:i/>
          <w:spacing w:val="-4"/>
          <w:sz w:val="20"/>
        </w:rPr>
        <w:t> </w:t>
      </w:r>
      <w:r>
        <w:rPr>
          <w:rFonts w:ascii="Calibri Light"/>
          <w:b w:val="0"/>
          <w:i/>
          <w:sz w:val="20"/>
        </w:rPr>
        <w:t>services</w:t>
      </w:r>
      <w:r>
        <w:rPr>
          <w:rFonts w:ascii="Calibri Light"/>
          <w:b w:val="0"/>
          <w:sz w:val="20"/>
        </w:rPr>
        <w:t>.</w:t>
      </w:r>
      <w:r>
        <w:rPr>
          <w:rFonts w:ascii="Calibri Light"/>
          <w:b w:val="0"/>
          <w:spacing w:val="-4"/>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PEP23-02-01-001. </w:t>
      </w:r>
      <w:hyperlink r:id="rId158">
        <w:r>
          <w:rPr>
            <w:rFonts w:ascii="Calibri Light"/>
            <w:b w:val="0"/>
            <w:color w:val="0562C1"/>
            <w:spacing w:val="-2"/>
            <w:sz w:val="20"/>
            <w:u w:val="single" w:color="0562C1"/>
          </w:rPr>
          <w:t>https://store.samhsa.gov/product/tip-64-incorporating-peer-support-substance-use-disorder-treatment-</w:t>
        </w:r>
      </w:hyperlink>
      <w:hyperlink r:id="rId158">
        <w:r>
          <w:rPr>
            <w:rFonts w:ascii="Calibri Light"/>
            <w:b w:val="0"/>
            <w:color w:val="0562C1"/>
            <w:spacing w:val="-2"/>
            <w:sz w:val="20"/>
            <w:u w:val="single" w:color="0562C1"/>
          </w:rPr>
          <w:t>services/pep23-02-01-001</w:t>
        </w:r>
      </w:hyperlink>
    </w:p>
    <w:p>
      <w:pPr>
        <w:spacing w:before="80"/>
        <w:ind w:left="604" w:right="513" w:hanging="245"/>
        <w:jc w:val="left"/>
        <w:rPr>
          <w:rFonts w:ascii="Calibri Light"/>
          <w:b w:val="0"/>
          <w:sz w:val="20"/>
        </w:rPr>
      </w:pPr>
      <w:bookmarkStart w:name="_bookmark330" w:id="332"/>
      <w:bookmarkEnd w:id="332"/>
      <w:r>
        <w:rPr/>
      </w:r>
      <w:r>
        <w:rPr>
          <w:rFonts w:ascii="Calibri Light"/>
          <w:b w:val="0"/>
          <w:position w:val="5"/>
          <w:sz w:val="12"/>
        </w:rPr>
        <w:t>209</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i/>
          <w:sz w:val="20"/>
        </w:rPr>
        <w:t>National</w:t>
      </w:r>
      <w:r>
        <w:rPr>
          <w:rFonts w:ascii="Calibri Light"/>
          <w:b w:val="0"/>
          <w:i/>
          <w:spacing w:val="-4"/>
          <w:sz w:val="20"/>
        </w:rPr>
        <w:t> </w:t>
      </w:r>
      <w:r>
        <w:rPr>
          <w:rFonts w:ascii="Calibri Light"/>
          <w:b w:val="0"/>
          <w:i/>
          <w:sz w:val="20"/>
        </w:rPr>
        <w:t>model</w:t>
      </w:r>
      <w:r>
        <w:rPr>
          <w:rFonts w:ascii="Calibri Light"/>
          <w:b w:val="0"/>
          <w:i/>
          <w:spacing w:val="-4"/>
          <w:sz w:val="20"/>
        </w:rPr>
        <w:t> </w:t>
      </w:r>
      <w:r>
        <w:rPr>
          <w:rFonts w:ascii="Calibri Light"/>
          <w:b w:val="0"/>
          <w:i/>
          <w:sz w:val="20"/>
        </w:rPr>
        <w:t>standards</w:t>
      </w:r>
      <w:r>
        <w:rPr>
          <w:rFonts w:ascii="Calibri Light"/>
          <w:b w:val="0"/>
          <w:i/>
          <w:spacing w:val="-3"/>
          <w:sz w:val="20"/>
        </w:rPr>
        <w:t> </w:t>
      </w:r>
      <w:r>
        <w:rPr>
          <w:rFonts w:ascii="Calibri Light"/>
          <w:b w:val="0"/>
          <w:i/>
          <w:sz w:val="20"/>
        </w:rPr>
        <w:t>for</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z w:val="20"/>
        </w:rPr>
        <w:t> certification</w:t>
      </w:r>
      <w:r>
        <w:rPr>
          <w:rFonts w:ascii="Calibri Light"/>
          <w:b w:val="0"/>
          <w:sz w:val="20"/>
        </w:rPr>
        <w:t>. HHS Publication No. PEP23-01-01-001. </w:t>
      </w:r>
      <w:hyperlink r:id="rId46">
        <w:r>
          <w:rPr>
            <w:rFonts w:ascii="Calibri Light"/>
            <w:b w:val="0"/>
            <w:color w:val="0562C1"/>
            <w:sz w:val="20"/>
            <w:u w:val="single" w:color="0562C1"/>
          </w:rPr>
          <w:t>https://www.samhsa.gov/about-us/who-we-are/offices-</w:t>
        </w:r>
        <w:bookmarkStart w:name="_bookmark331" w:id="333"/>
        <w:bookmarkEnd w:id="333"/>
        <w:r>
          <w:rPr>
            <w:rFonts w:ascii="Calibri Light"/>
            <w:b w:val="0"/>
            <w:color w:val="0562C1"/>
            <w:w w:val="99"/>
            <w:sz w:val="20"/>
            <w:u w:val="single" w:color="0562C1"/>
          </w:rPr>
        </w:r>
      </w:hyperlink>
      <w:hyperlink r:id="rId46">
        <w:r>
          <w:rPr>
            <w:rFonts w:ascii="Calibri Light"/>
            <w:b w:val="0"/>
            <w:color w:val="0562C1"/>
            <w:spacing w:val="-2"/>
            <w:sz w:val="20"/>
            <w:u w:val="single" w:color="0562C1"/>
          </w:rPr>
          <w:t>centers/or/model-standards</w:t>
        </w:r>
      </w:hyperlink>
    </w:p>
    <w:p>
      <w:pPr>
        <w:spacing w:before="81"/>
        <w:ind w:left="604" w:right="383" w:hanging="245"/>
        <w:jc w:val="left"/>
        <w:rPr>
          <w:rFonts w:ascii="Calibri Light"/>
          <w:b w:val="0"/>
          <w:sz w:val="20"/>
        </w:rPr>
      </w:pPr>
      <w:r>
        <w:rPr>
          <w:rFonts w:ascii="Calibri Light"/>
          <w:b w:val="0"/>
          <w:position w:val="5"/>
          <w:sz w:val="12"/>
        </w:rPr>
        <w:t>210</w:t>
      </w:r>
      <w:r>
        <w:rPr>
          <w:rFonts w:ascii="Calibri Light"/>
          <w:b w:val="0"/>
          <w:spacing w:val="40"/>
          <w:position w:val="5"/>
          <w:sz w:val="12"/>
        </w:rPr>
        <w:t> </w:t>
      </w:r>
      <w:r>
        <w:rPr>
          <w:rFonts w:ascii="Calibri Light"/>
          <w:b w:val="0"/>
          <w:sz w:val="20"/>
        </w:rPr>
        <w:t>Substance Abuse and Mental Health Services Administration. (2023). Treatment Improvement Protocol (TIP) 64, </w:t>
      </w:r>
      <w:r>
        <w:rPr>
          <w:rFonts w:ascii="Calibri Light"/>
          <w:b w:val="0"/>
          <w:i/>
          <w:sz w:val="20"/>
        </w:rPr>
        <w:t>Incorporating</w:t>
      </w:r>
      <w:r>
        <w:rPr>
          <w:rFonts w:ascii="Calibri Light"/>
          <w:b w:val="0"/>
          <w:i/>
          <w:spacing w:val="-3"/>
          <w:sz w:val="20"/>
        </w:rPr>
        <w:t> </w:t>
      </w:r>
      <w:r>
        <w:rPr>
          <w:rFonts w:ascii="Calibri Light"/>
          <w:b w:val="0"/>
          <w:i/>
          <w:sz w:val="20"/>
        </w:rPr>
        <w:t>peer</w:t>
      </w:r>
      <w:r>
        <w:rPr>
          <w:rFonts w:ascii="Calibri Light"/>
          <w:b w:val="0"/>
          <w:i/>
          <w:spacing w:val="-3"/>
          <w:sz w:val="20"/>
        </w:rPr>
        <w:t> </w:t>
      </w:r>
      <w:r>
        <w:rPr>
          <w:rFonts w:ascii="Calibri Light"/>
          <w:b w:val="0"/>
          <w:i/>
          <w:sz w:val="20"/>
        </w:rPr>
        <w:t>support</w:t>
      </w:r>
      <w:r>
        <w:rPr>
          <w:rFonts w:ascii="Calibri Light"/>
          <w:b w:val="0"/>
          <w:i/>
          <w:spacing w:val="-4"/>
          <w:sz w:val="20"/>
        </w:rPr>
        <w:t> </w:t>
      </w:r>
      <w:r>
        <w:rPr>
          <w:rFonts w:ascii="Calibri Light"/>
          <w:b w:val="0"/>
          <w:i/>
          <w:sz w:val="20"/>
        </w:rPr>
        <w:t>into</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disorder</w:t>
      </w:r>
      <w:r>
        <w:rPr>
          <w:rFonts w:ascii="Calibri Light"/>
          <w:b w:val="0"/>
          <w:i/>
          <w:spacing w:val="-3"/>
          <w:sz w:val="20"/>
        </w:rPr>
        <w:t> </w:t>
      </w:r>
      <w:r>
        <w:rPr>
          <w:rFonts w:ascii="Calibri Light"/>
          <w:b w:val="0"/>
          <w:i/>
          <w:sz w:val="20"/>
        </w:rPr>
        <w:t>treatment</w:t>
      </w:r>
      <w:r>
        <w:rPr>
          <w:rFonts w:ascii="Calibri Light"/>
          <w:b w:val="0"/>
          <w:i/>
          <w:spacing w:val="-4"/>
          <w:sz w:val="20"/>
        </w:rPr>
        <w:t> </w:t>
      </w:r>
      <w:r>
        <w:rPr>
          <w:rFonts w:ascii="Calibri Light"/>
          <w:b w:val="0"/>
          <w:i/>
          <w:sz w:val="20"/>
        </w:rPr>
        <w:t>services</w:t>
      </w:r>
      <w:r>
        <w:rPr>
          <w:rFonts w:ascii="Calibri Light"/>
          <w:b w:val="0"/>
          <w:sz w:val="20"/>
        </w:rPr>
        <w:t>.</w:t>
      </w:r>
      <w:r>
        <w:rPr>
          <w:rFonts w:ascii="Calibri Light"/>
          <w:b w:val="0"/>
          <w:spacing w:val="-4"/>
          <w:sz w:val="20"/>
        </w:rPr>
        <w:t> </w:t>
      </w:r>
      <w:r>
        <w:rPr>
          <w:rFonts w:ascii="Calibri Light"/>
          <w:b w:val="0"/>
          <w:sz w:val="20"/>
        </w:rPr>
        <w:t>HHS</w:t>
      </w:r>
      <w:r>
        <w:rPr>
          <w:rFonts w:ascii="Calibri Light"/>
          <w:b w:val="0"/>
          <w:spacing w:val="-2"/>
          <w:sz w:val="20"/>
        </w:rPr>
        <w:t> </w:t>
      </w:r>
      <w:r>
        <w:rPr>
          <w:rFonts w:ascii="Calibri Light"/>
          <w:b w:val="0"/>
          <w:sz w:val="20"/>
        </w:rPr>
        <w:t>Publication</w:t>
      </w:r>
      <w:r>
        <w:rPr>
          <w:rFonts w:ascii="Calibri Light"/>
          <w:b w:val="0"/>
          <w:spacing w:val="-3"/>
          <w:sz w:val="20"/>
        </w:rPr>
        <w:t> </w:t>
      </w:r>
      <w:r>
        <w:rPr>
          <w:rFonts w:ascii="Calibri Light"/>
          <w:b w:val="0"/>
          <w:sz w:val="20"/>
        </w:rPr>
        <w:t>No.</w:t>
      </w:r>
      <w:r>
        <w:rPr>
          <w:rFonts w:ascii="Calibri Light"/>
          <w:b w:val="0"/>
          <w:spacing w:val="-4"/>
          <w:sz w:val="20"/>
        </w:rPr>
        <w:t> </w:t>
      </w:r>
      <w:r>
        <w:rPr>
          <w:rFonts w:ascii="Calibri Light"/>
          <w:b w:val="0"/>
          <w:sz w:val="20"/>
        </w:rPr>
        <w:t>PEP23-02-01-001. </w:t>
      </w:r>
      <w:hyperlink r:id="rId158">
        <w:r>
          <w:rPr>
            <w:rFonts w:ascii="Calibri Light"/>
            <w:b w:val="0"/>
            <w:color w:val="0562C1"/>
            <w:spacing w:val="-2"/>
            <w:sz w:val="20"/>
            <w:u w:val="single" w:color="0562C1"/>
          </w:rPr>
          <w:t>https://store.samhsa.gov/product/tip-64-incorporating-peer-support-substance-use-disorder-treatment-</w:t>
        </w:r>
        <w:bookmarkStart w:name="_bookmark332" w:id="334"/>
        <w:bookmarkEnd w:id="334"/>
        <w:r>
          <w:rPr>
            <w:rFonts w:ascii="Calibri Light"/>
            <w:b w:val="0"/>
            <w:color w:val="0562C1"/>
            <w:w w:val="99"/>
            <w:sz w:val="20"/>
            <w:u w:val="single" w:color="0562C1"/>
          </w:rPr>
        </w:r>
      </w:hyperlink>
      <w:hyperlink r:id="rId158">
        <w:r>
          <w:rPr>
            <w:rFonts w:ascii="Calibri Light"/>
            <w:b w:val="0"/>
            <w:color w:val="0562C1"/>
            <w:spacing w:val="-2"/>
            <w:sz w:val="20"/>
            <w:u w:val="single" w:color="0562C1"/>
          </w:rPr>
          <w:t>services/pep23-02-01-001</w:t>
        </w:r>
      </w:hyperlink>
    </w:p>
    <w:p>
      <w:pPr>
        <w:spacing w:before="79"/>
        <w:ind w:left="604" w:right="461" w:hanging="245"/>
        <w:jc w:val="left"/>
        <w:rPr>
          <w:rFonts w:ascii="Calibri Light"/>
          <w:b w:val="0"/>
          <w:sz w:val="20"/>
        </w:rPr>
      </w:pPr>
      <w:r>
        <w:rPr>
          <w:rFonts w:ascii="Calibri Light"/>
          <w:b w:val="0"/>
          <w:position w:val="5"/>
          <w:sz w:val="12"/>
        </w:rPr>
        <w:t>211</w:t>
      </w:r>
      <w:r>
        <w:rPr>
          <w:rFonts w:ascii="Calibri Light"/>
          <w:b w:val="0"/>
          <w:spacing w:val="31"/>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3"/>
          <w:sz w:val="20"/>
        </w:rPr>
        <w:t> </w:t>
      </w:r>
      <w:r>
        <w:rPr>
          <w:rFonts w:ascii="Calibri Light"/>
          <w:b w:val="0"/>
          <w:sz w:val="20"/>
        </w:rPr>
        <w:t>(2010).</w:t>
      </w:r>
      <w:r>
        <w:rPr>
          <w:rFonts w:ascii="Calibri Light"/>
          <w:b w:val="0"/>
          <w:spacing w:val="-4"/>
          <w:sz w:val="20"/>
        </w:rPr>
        <w:t> </w:t>
      </w:r>
      <w:r>
        <w:rPr>
          <w:rFonts w:ascii="Calibri Light"/>
          <w:b w:val="0"/>
          <w:i/>
          <w:sz w:val="20"/>
        </w:rPr>
        <w:t>Recovery-oriented</w:t>
      </w:r>
      <w:r>
        <w:rPr>
          <w:rFonts w:ascii="Calibri Light"/>
          <w:b w:val="0"/>
          <w:i/>
          <w:spacing w:val="-3"/>
          <w:sz w:val="20"/>
        </w:rPr>
        <w:t> </w:t>
      </w:r>
      <w:r>
        <w:rPr>
          <w:rFonts w:ascii="Calibri Light"/>
          <w:b w:val="0"/>
          <w:i/>
          <w:sz w:val="20"/>
        </w:rPr>
        <w:t>systems</w:t>
      </w:r>
      <w:r>
        <w:rPr>
          <w:rFonts w:ascii="Calibri Light"/>
          <w:b w:val="0"/>
          <w:i/>
          <w:spacing w:val="-4"/>
          <w:sz w:val="20"/>
        </w:rPr>
        <w:t> </w:t>
      </w:r>
      <w:r>
        <w:rPr>
          <w:rFonts w:ascii="Calibri Light"/>
          <w:b w:val="0"/>
          <w:i/>
          <w:sz w:val="20"/>
        </w:rPr>
        <w:t>of</w:t>
      </w:r>
      <w:r>
        <w:rPr>
          <w:rFonts w:ascii="Calibri Light"/>
          <w:b w:val="0"/>
          <w:i/>
          <w:spacing w:val="-3"/>
          <w:sz w:val="20"/>
        </w:rPr>
        <w:t> </w:t>
      </w:r>
      <w:r>
        <w:rPr>
          <w:rFonts w:ascii="Calibri Light"/>
          <w:b w:val="0"/>
          <w:i/>
          <w:sz w:val="20"/>
        </w:rPr>
        <w:t>care</w:t>
      </w:r>
      <w:r>
        <w:rPr>
          <w:rFonts w:ascii="Calibri Light"/>
          <w:b w:val="0"/>
          <w:i/>
          <w:spacing w:val="-4"/>
          <w:sz w:val="20"/>
        </w:rPr>
        <w:t> </w:t>
      </w:r>
      <w:r>
        <w:rPr>
          <w:rFonts w:ascii="Calibri Light"/>
          <w:b w:val="0"/>
          <w:i/>
          <w:sz w:val="20"/>
        </w:rPr>
        <w:t>(ROSC)</w:t>
      </w:r>
      <w:r>
        <w:rPr>
          <w:rFonts w:ascii="Calibri Light"/>
          <w:b w:val="0"/>
          <w:i/>
          <w:sz w:val="20"/>
        </w:rPr>
        <w:t> resource guide </w:t>
      </w:r>
      <w:r>
        <w:rPr>
          <w:rFonts w:ascii="Calibri Light"/>
          <w:b w:val="0"/>
          <w:sz w:val="20"/>
        </w:rPr>
        <w:t>[Working draft]. Center for Substance Abuse Treatment. </w:t>
      </w:r>
      <w:hyperlink r:id="rId380">
        <w:r>
          <w:rPr>
            <w:rFonts w:ascii="Calibri Light"/>
            <w:b w:val="0"/>
            <w:color w:val="0562C1"/>
            <w:spacing w:val="-2"/>
            <w:sz w:val="20"/>
            <w:u w:val="single" w:color="0562C1"/>
          </w:rPr>
          <w:t>https://www.samhsa.gov/sites/default/files/rosc_resource_guide_book.pdf</w:t>
        </w:r>
      </w:hyperlink>
    </w:p>
    <w:p>
      <w:pPr>
        <w:spacing w:before="82"/>
        <w:ind w:left="604" w:right="461" w:hanging="245"/>
        <w:jc w:val="left"/>
        <w:rPr>
          <w:rFonts w:ascii="Calibri Light"/>
          <w:b w:val="0"/>
          <w:sz w:val="20"/>
        </w:rPr>
      </w:pPr>
      <w:bookmarkStart w:name="_bookmark333" w:id="335"/>
      <w:bookmarkEnd w:id="335"/>
      <w:r>
        <w:rPr/>
      </w:r>
      <w:r>
        <w:rPr>
          <w:rFonts w:ascii="Calibri Light"/>
          <w:b w:val="0"/>
          <w:position w:val="5"/>
          <w:sz w:val="12"/>
        </w:rPr>
        <w:t>212</w:t>
      </w:r>
      <w:r>
        <w:rPr>
          <w:rFonts w:ascii="Calibri Light"/>
          <w:b w:val="0"/>
          <w:spacing w:val="33"/>
          <w:position w:val="5"/>
          <w:sz w:val="12"/>
        </w:rPr>
        <w:t> </w:t>
      </w:r>
      <w:r>
        <w:rPr>
          <w:rFonts w:ascii="Calibri Light"/>
          <w:b w:val="0"/>
          <w:sz w:val="20"/>
        </w:rPr>
        <w:t>Davidson,</w:t>
      </w:r>
      <w:r>
        <w:rPr>
          <w:rFonts w:ascii="Calibri Light"/>
          <w:b w:val="0"/>
          <w:spacing w:val="-4"/>
          <w:sz w:val="20"/>
        </w:rPr>
        <w:t> </w:t>
      </w:r>
      <w:r>
        <w:rPr>
          <w:rFonts w:ascii="Calibri Light"/>
          <w:b w:val="0"/>
          <w:sz w:val="20"/>
        </w:rPr>
        <w:t>L.,</w:t>
      </w:r>
      <w:r>
        <w:rPr>
          <w:rFonts w:ascii="Calibri Light"/>
          <w:b w:val="0"/>
          <w:spacing w:val="-4"/>
          <w:sz w:val="20"/>
        </w:rPr>
        <w:t> </w:t>
      </w:r>
      <w:r>
        <w:rPr>
          <w:rFonts w:ascii="Calibri Light"/>
          <w:b w:val="0"/>
          <w:sz w:val="20"/>
        </w:rPr>
        <w:t>Rowe,</w:t>
      </w:r>
      <w:r>
        <w:rPr>
          <w:rFonts w:ascii="Calibri Light"/>
          <w:b w:val="0"/>
          <w:spacing w:val="-4"/>
          <w:sz w:val="20"/>
        </w:rPr>
        <w:t> </w:t>
      </w:r>
      <w:r>
        <w:rPr>
          <w:rFonts w:ascii="Calibri Light"/>
          <w:b w:val="0"/>
          <w:sz w:val="20"/>
        </w:rPr>
        <w:t>M.,</w:t>
      </w:r>
      <w:r>
        <w:rPr>
          <w:rFonts w:ascii="Calibri Light"/>
          <w:b w:val="0"/>
          <w:spacing w:val="-4"/>
          <w:sz w:val="20"/>
        </w:rPr>
        <w:t> </w:t>
      </w:r>
      <w:r>
        <w:rPr>
          <w:rFonts w:ascii="Calibri Light"/>
          <w:b w:val="0"/>
          <w:sz w:val="20"/>
        </w:rPr>
        <w:t>DiLeo,</w:t>
      </w:r>
      <w:r>
        <w:rPr>
          <w:rFonts w:ascii="Calibri Light"/>
          <w:b w:val="0"/>
          <w:spacing w:val="-1"/>
          <w:sz w:val="20"/>
        </w:rPr>
        <w:t> </w:t>
      </w:r>
      <w:r>
        <w:rPr>
          <w:rFonts w:ascii="Calibri Light"/>
          <w:b w:val="0"/>
          <w:sz w:val="20"/>
        </w:rPr>
        <w:t>P.,</w:t>
      </w:r>
      <w:r>
        <w:rPr>
          <w:rFonts w:ascii="Calibri Light"/>
          <w:b w:val="0"/>
          <w:spacing w:val="-4"/>
          <w:sz w:val="20"/>
        </w:rPr>
        <w:t> </w:t>
      </w:r>
      <w:r>
        <w:rPr>
          <w:rFonts w:ascii="Calibri Light"/>
          <w:b w:val="0"/>
          <w:sz w:val="20"/>
        </w:rPr>
        <w:t>Bellamy,</w:t>
      </w:r>
      <w:r>
        <w:rPr>
          <w:rFonts w:ascii="Calibri Light"/>
          <w:b w:val="0"/>
          <w:spacing w:val="-4"/>
          <w:sz w:val="20"/>
        </w:rPr>
        <w:t> </w:t>
      </w:r>
      <w:r>
        <w:rPr>
          <w:rFonts w:ascii="Calibri Light"/>
          <w:b w:val="0"/>
          <w:sz w:val="20"/>
        </w:rPr>
        <w:t>C.,</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Delphin-Rittmon,</w:t>
      </w:r>
      <w:r>
        <w:rPr>
          <w:rFonts w:ascii="Calibri Light"/>
          <w:b w:val="0"/>
          <w:spacing w:val="-4"/>
          <w:sz w:val="20"/>
        </w:rPr>
        <w:t> </w:t>
      </w:r>
      <w:r>
        <w:rPr>
          <w:rFonts w:ascii="Calibri Light"/>
          <w:b w:val="0"/>
          <w:sz w:val="20"/>
        </w:rPr>
        <w:t>M.</w:t>
      </w:r>
      <w:r>
        <w:rPr>
          <w:rFonts w:ascii="Calibri Light"/>
          <w:b w:val="0"/>
          <w:spacing w:val="-4"/>
          <w:sz w:val="20"/>
        </w:rPr>
        <w:t> </w:t>
      </w:r>
      <w:r>
        <w:rPr>
          <w:rFonts w:ascii="Calibri Light"/>
          <w:b w:val="0"/>
          <w:sz w:val="20"/>
        </w:rPr>
        <w:t>(2021).</w:t>
      </w:r>
      <w:r>
        <w:rPr>
          <w:rFonts w:ascii="Calibri Light"/>
          <w:b w:val="0"/>
          <w:spacing w:val="-4"/>
          <w:sz w:val="20"/>
        </w:rPr>
        <w:t> </w:t>
      </w:r>
      <w:r>
        <w:rPr>
          <w:rFonts w:ascii="Calibri Light"/>
          <w:b w:val="0"/>
          <w:sz w:val="20"/>
        </w:rPr>
        <w:t>Recovery-oriented</w:t>
      </w:r>
      <w:r>
        <w:rPr>
          <w:rFonts w:ascii="Calibri Light"/>
          <w:b w:val="0"/>
          <w:spacing w:val="-4"/>
          <w:sz w:val="20"/>
        </w:rPr>
        <w:t> </w:t>
      </w:r>
      <w:r>
        <w:rPr>
          <w:rFonts w:ascii="Calibri Light"/>
          <w:b w:val="0"/>
          <w:sz w:val="20"/>
        </w:rPr>
        <w:t>systems</w:t>
      </w:r>
      <w:r>
        <w:rPr>
          <w:rFonts w:ascii="Calibri Light"/>
          <w:b w:val="0"/>
          <w:spacing w:val="-3"/>
          <w:sz w:val="20"/>
        </w:rPr>
        <w:t> </w:t>
      </w:r>
      <w:r>
        <w:rPr>
          <w:rFonts w:ascii="Calibri Light"/>
          <w:b w:val="0"/>
          <w:sz w:val="20"/>
        </w:rPr>
        <w:t>of care: A perspective on the past, present, and future. </w:t>
      </w:r>
      <w:r>
        <w:rPr>
          <w:rFonts w:ascii="Calibri Light"/>
          <w:b w:val="0"/>
          <w:i/>
          <w:sz w:val="20"/>
        </w:rPr>
        <w:t>Alcohol Research: Current Reviews, 41</w:t>
      </w:r>
      <w:r>
        <w:rPr>
          <w:rFonts w:ascii="Calibri Light"/>
          <w:b w:val="0"/>
          <w:sz w:val="20"/>
        </w:rPr>
        <w:t>(1), 09. </w:t>
      </w:r>
      <w:hyperlink r:id="rId381">
        <w:r>
          <w:rPr>
            <w:rFonts w:ascii="Calibri Light"/>
            <w:b w:val="0"/>
            <w:color w:val="0562C1"/>
            <w:spacing w:val="-2"/>
            <w:sz w:val="20"/>
            <w:u w:val="single" w:color="0562C1"/>
          </w:rPr>
          <w:t>https://doi.org/10.35946/arcr.v41.1.09</w:t>
        </w:r>
      </w:hyperlink>
    </w:p>
    <w:p>
      <w:pPr>
        <w:spacing w:before="78"/>
        <w:ind w:left="604" w:right="491" w:hanging="245"/>
        <w:jc w:val="left"/>
        <w:rPr>
          <w:rFonts w:ascii="Calibri Light"/>
          <w:b w:val="0"/>
          <w:sz w:val="20"/>
        </w:rPr>
      </w:pPr>
      <w:r>
        <w:rPr>
          <w:rFonts w:ascii="Calibri Light"/>
          <w:b w:val="0"/>
          <w:position w:val="5"/>
          <w:sz w:val="12"/>
        </w:rPr>
        <w:t>213</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bookmarkStart w:name="_bookmark334" w:id="336"/>
      <w:bookmarkEnd w:id="336"/>
      <w:r>
        <w:rPr>
          <w:rFonts w:ascii="Calibri Light"/>
          <w:b w:val="0"/>
          <w:w w:val="99"/>
          <w:sz w:val="20"/>
        </w:rPr>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No.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80"/>
        <w:ind w:left="360" w:right="0" w:firstLine="0"/>
        <w:jc w:val="left"/>
        <w:rPr>
          <w:rFonts w:ascii="Calibri Light" w:hAnsi="Calibri Light"/>
          <w:b w:val="0"/>
          <w:i/>
          <w:sz w:val="20"/>
        </w:rPr>
      </w:pPr>
      <w:bookmarkStart w:name="_bookmark335" w:id="337"/>
      <w:bookmarkEnd w:id="337"/>
      <w:r>
        <w:rPr/>
      </w:r>
      <w:r>
        <w:rPr>
          <w:rFonts w:ascii="Calibri Light" w:hAnsi="Calibri Light"/>
          <w:b w:val="0"/>
          <w:position w:val="5"/>
          <w:sz w:val="12"/>
        </w:rPr>
        <w:t>214</w:t>
      </w:r>
      <w:r>
        <w:rPr>
          <w:rFonts w:ascii="Calibri Light" w:hAnsi="Calibri Light"/>
          <w:b w:val="0"/>
          <w:spacing w:val="26"/>
          <w:position w:val="5"/>
          <w:sz w:val="12"/>
        </w:rPr>
        <w:t> </w:t>
      </w:r>
      <w:r>
        <w:rPr>
          <w:rFonts w:ascii="Calibri Light" w:hAnsi="Calibri Light"/>
          <w:b w:val="0"/>
          <w:sz w:val="20"/>
        </w:rPr>
        <w:t>Substance</w:t>
      </w:r>
      <w:r>
        <w:rPr>
          <w:rFonts w:ascii="Calibri Light" w:hAnsi="Calibri Light"/>
          <w:b w:val="0"/>
          <w:spacing w:val="-8"/>
          <w:sz w:val="20"/>
        </w:rPr>
        <w:t> </w:t>
      </w:r>
      <w:r>
        <w:rPr>
          <w:rFonts w:ascii="Calibri Light" w:hAnsi="Calibri Light"/>
          <w:b w:val="0"/>
          <w:sz w:val="20"/>
        </w:rPr>
        <w:t>Abuse</w:t>
      </w:r>
      <w:r>
        <w:rPr>
          <w:rFonts w:ascii="Calibri Light" w:hAnsi="Calibri Light"/>
          <w:b w:val="0"/>
          <w:spacing w:val="-7"/>
          <w:sz w:val="20"/>
        </w:rPr>
        <w:t> </w:t>
      </w:r>
      <w:r>
        <w:rPr>
          <w:rFonts w:ascii="Calibri Light" w:hAnsi="Calibri Light"/>
          <w:b w:val="0"/>
          <w:sz w:val="20"/>
        </w:rPr>
        <w:t>and</w:t>
      </w:r>
      <w:r>
        <w:rPr>
          <w:rFonts w:ascii="Calibri Light" w:hAnsi="Calibri Light"/>
          <w:b w:val="0"/>
          <w:spacing w:val="-7"/>
          <w:sz w:val="20"/>
        </w:rPr>
        <w:t> </w:t>
      </w:r>
      <w:r>
        <w:rPr>
          <w:rFonts w:ascii="Calibri Light" w:hAnsi="Calibri Light"/>
          <w:b w:val="0"/>
          <w:sz w:val="20"/>
        </w:rPr>
        <w:t>Mental</w:t>
      </w:r>
      <w:r>
        <w:rPr>
          <w:rFonts w:ascii="Calibri Light" w:hAnsi="Calibri Light"/>
          <w:b w:val="0"/>
          <w:spacing w:val="-5"/>
          <w:sz w:val="20"/>
        </w:rPr>
        <w:t> </w:t>
      </w:r>
      <w:r>
        <w:rPr>
          <w:rFonts w:ascii="Calibri Light" w:hAnsi="Calibri Light"/>
          <w:b w:val="0"/>
          <w:sz w:val="20"/>
        </w:rPr>
        <w:t>Health</w:t>
      </w:r>
      <w:r>
        <w:rPr>
          <w:rFonts w:ascii="Calibri Light" w:hAnsi="Calibri Light"/>
          <w:b w:val="0"/>
          <w:spacing w:val="-7"/>
          <w:sz w:val="20"/>
        </w:rPr>
        <w:t> </w:t>
      </w:r>
      <w:r>
        <w:rPr>
          <w:rFonts w:ascii="Calibri Light" w:hAnsi="Calibri Light"/>
          <w:b w:val="0"/>
          <w:sz w:val="20"/>
        </w:rPr>
        <w:t>Services</w:t>
      </w:r>
      <w:r>
        <w:rPr>
          <w:rFonts w:ascii="Calibri Light" w:hAnsi="Calibri Light"/>
          <w:b w:val="0"/>
          <w:spacing w:val="-7"/>
          <w:sz w:val="20"/>
        </w:rPr>
        <w:t> </w:t>
      </w:r>
      <w:r>
        <w:rPr>
          <w:rFonts w:ascii="Calibri Light" w:hAnsi="Calibri Light"/>
          <w:b w:val="0"/>
          <w:sz w:val="20"/>
        </w:rPr>
        <w:t>Administration.</w:t>
      </w:r>
      <w:r>
        <w:rPr>
          <w:rFonts w:ascii="Calibri Light" w:hAnsi="Calibri Light"/>
          <w:b w:val="0"/>
          <w:spacing w:val="-8"/>
          <w:sz w:val="20"/>
        </w:rPr>
        <w:t> </w:t>
      </w:r>
      <w:r>
        <w:rPr>
          <w:rFonts w:ascii="Calibri Light" w:hAnsi="Calibri Light"/>
          <w:b w:val="0"/>
          <w:sz w:val="20"/>
        </w:rPr>
        <w:t>(2012).</w:t>
      </w:r>
      <w:r>
        <w:rPr>
          <w:rFonts w:ascii="Calibri Light" w:hAnsi="Calibri Light"/>
          <w:b w:val="0"/>
          <w:spacing w:val="-7"/>
          <w:sz w:val="20"/>
        </w:rPr>
        <w:t> </w:t>
      </w:r>
      <w:r>
        <w:rPr>
          <w:rFonts w:ascii="Calibri Light" w:hAnsi="Calibri Light"/>
          <w:b w:val="0"/>
          <w:i/>
          <w:sz w:val="20"/>
        </w:rPr>
        <w:t>SAMHSA’s</w:t>
      </w:r>
      <w:r>
        <w:rPr>
          <w:rFonts w:ascii="Calibri Light" w:hAnsi="Calibri Light"/>
          <w:b w:val="0"/>
          <w:i/>
          <w:spacing w:val="-8"/>
          <w:sz w:val="20"/>
        </w:rPr>
        <w:t> </w:t>
      </w:r>
      <w:r>
        <w:rPr>
          <w:rFonts w:ascii="Calibri Light" w:hAnsi="Calibri Light"/>
          <w:b w:val="0"/>
          <w:i/>
          <w:sz w:val="20"/>
        </w:rPr>
        <w:t>working</w:t>
      </w:r>
      <w:r>
        <w:rPr>
          <w:rFonts w:ascii="Calibri Light" w:hAnsi="Calibri Light"/>
          <w:b w:val="0"/>
          <w:i/>
          <w:spacing w:val="-5"/>
          <w:sz w:val="20"/>
        </w:rPr>
        <w:t> </w:t>
      </w:r>
      <w:r>
        <w:rPr>
          <w:rFonts w:ascii="Calibri Light" w:hAnsi="Calibri Light"/>
          <w:b w:val="0"/>
          <w:i/>
          <w:sz w:val="20"/>
        </w:rPr>
        <w:t>definition</w:t>
      </w:r>
      <w:r>
        <w:rPr>
          <w:rFonts w:ascii="Calibri Light" w:hAnsi="Calibri Light"/>
          <w:b w:val="0"/>
          <w:i/>
          <w:spacing w:val="-7"/>
          <w:sz w:val="20"/>
        </w:rPr>
        <w:t> </w:t>
      </w:r>
      <w:r>
        <w:rPr>
          <w:rFonts w:ascii="Calibri Light" w:hAnsi="Calibri Light"/>
          <w:b w:val="0"/>
          <w:i/>
          <w:sz w:val="20"/>
        </w:rPr>
        <w:t>of</w:t>
      </w:r>
      <w:r>
        <w:rPr>
          <w:rFonts w:ascii="Calibri Light" w:hAnsi="Calibri Light"/>
          <w:b w:val="0"/>
          <w:i/>
          <w:spacing w:val="-7"/>
          <w:sz w:val="20"/>
        </w:rPr>
        <w:t> </w:t>
      </w:r>
      <w:r>
        <w:rPr>
          <w:rFonts w:ascii="Calibri Light" w:hAnsi="Calibri Light"/>
          <w:b w:val="0"/>
          <w:i/>
          <w:spacing w:val="-2"/>
          <w:sz w:val="20"/>
        </w:rPr>
        <w:t>recovery.</w:t>
      </w:r>
    </w:p>
    <w:p>
      <w:pPr>
        <w:spacing w:before="0"/>
        <w:ind w:left="604" w:right="0" w:firstLine="0"/>
        <w:jc w:val="left"/>
        <w:rPr>
          <w:rFonts w:ascii="Calibri Light"/>
          <w:b w:val="0"/>
          <w:sz w:val="20"/>
        </w:rPr>
      </w:pPr>
      <w:hyperlink r:id="rId382">
        <w:r>
          <w:rPr>
            <w:rFonts w:ascii="Calibri Light"/>
            <w:b w:val="0"/>
            <w:color w:val="0562C1"/>
            <w:spacing w:val="-2"/>
            <w:sz w:val="20"/>
            <w:u w:val="single" w:color="0562C1"/>
          </w:rPr>
          <w:t>https://store.samhsa.gov/product/samhsas-working-definition-recovery/pep12-recdef</w:t>
        </w:r>
      </w:hyperlink>
    </w:p>
    <w:p>
      <w:pPr>
        <w:spacing w:before="80"/>
        <w:ind w:left="604" w:right="461" w:hanging="245"/>
        <w:jc w:val="left"/>
        <w:rPr>
          <w:rFonts w:ascii="Calibri Light" w:hAnsi="Calibri Light"/>
          <w:b w:val="0"/>
          <w:sz w:val="20"/>
        </w:rPr>
      </w:pPr>
      <w:r>
        <w:rPr>
          <w:rFonts w:ascii="Calibri Light" w:hAnsi="Calibri Light"/>
          <w:b w:val="0"/>
          <w:position w:val="5"/>
          <w:sz w:val="12"/>
        </w:rPr>
        <w:t>215</w:t>
      </w:r>
      <w:r>
        <w:rPr>
          <w:rFonts w:ascii="Calibri Light" w:hAnsi="Calibri Light"/>
          <w:b w:val="0"/>
          <w:spacing w:val="40"/>
          <w:position w:val="5"/>
          <w:sz w:val="12"/>
        </w:rPr>
        <w:t> </w:t>
      </w:r>
      <w:r>
        <w:rPr>
          <w:rFonts w:ascii="Calibri Light" w:hAnsi="Calibri Light"/>
          <w:b w:val="0"/>
          <w:sz w:val="20"/>
        </w:rPr>
        <w:t>Sanger, N., Panesar, B., Dennis, M., Rosic, T., Rodrigues, M., Lovell, E., &amp; Samaan, Z. (2022). The inclusion of </w:t>
      </w:r>
      <w:bookmarkStart w:name="_bookmark336" w:id="338"/>
      <w:bookmarkEnd w:id="338"/>
      <w:r>
        <w:rPr>
          <w:rFonts w:ascii="Calibri Light" w:hAnsi="Calibri Light"/>
          <w:b w:val="0"/>
          <w:sz w:val="20"/>
        </w:rPr>
        <w:t>pat</w:t>
      </w:r>
      <w:r>
        <w:rPr>
          <w:rFonts w:ascii="Calibri Light" w:hAnsi="Calibri Light"/>
          <w:b w:val="0"/>
          <w:sz w:val="20"/>
        </w:rPr>
        <w:t>ients’</w:t>
      </w:r>
      <w:r>
        <w:rPr>
          <w:rFonts w:ascii="Calibri Light" w:hAnsi="Calibri Light"/>
          <w:b w:val="0"/>
          <w:spacing w:val="-4"/>
          <w:sz w:val="20"/>
        </w:rPr>
        <w:t> </w:t>
      </w:r>
      <w:r>
        <w:rPr>
          <w:rFonts w:ascii="Calibri Light" w:hAnsi="Calibri Light"/>
          <w:b w:val="0"/>
          <w:sz w:val="20"/>
        </w:rPr>
        <w:t>reported</w:t>
      </w:r>
      <w:r>
        <w:rPr>
          <w:rFonts w:ascii="Calibri Light" w:hAnsi="Calibri Light"/>
          <w:b w:val="0"/>
          <w:spacing w:val="-4"/>
          <w:sz w:val="20"/>
        </w:rPr>
        <w:t> </w:t>
      </w:r>
      <w:r>
        <w:rPr>
          <w:rFonts w:ascii="Calibri Light" w:hAnsi="Calibri Light"/>
          <w:b w:val="0"/>
          <w:sz w:val="20"/>
        </w:rPr>
        <w:t>outcomes</w:t>
      </w:r>
      <w:r>
        <w:rPr>
          <w:rFonts w:ascii="Calibri Light" w:hAnsi="Calibri Light"/>
          <w:b w:val="0"/>
          <w:spacing w:val="-4"/>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inform</w:t>
      </w:r>
      <w:r>
        <w:rPr>
          <w:rFonts w:ascii="Calibri Light" w:hAnsi="Calibri Light"/>
          <w:b w:val="0"/>
          <w:spacing w:val="-2"/>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effectiveness</w:t>
      </w:r>
      <w:r>
        <w:rPr>
          <w:rFonts w:ascii="Calibri Light" w:hAnsi="Calibri Light"/>
          <w:b w:val="0"/>
          <w:spacing w:val="-4"/>
          <w:sz w:val="20"/>
        </w:rPr>
        <w:t> </w:t>
      </w:r>
      <w:r>
        <w:rPr>
          <w:rFonts w:ascii="Calibri Light" w:hAnsi="Calibri Light"/>
          <w:b w:val="0"/>
          <w:sz w:val="20"/>
        </w:rPr>
        <w:t>measures</w:t>
      </w:r>
      <w:r>
        <w:rPr>
          <w:rFonts w:ascii="Calibri Light" w:hAnsi="Calibri Light"/>
          <w:b w:val="0"/>
          <w:spacing w:val="-1"/>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opioid</w:t>
      </w:r>
      <w:r>
        <w:rPr>
          <w:rFonts w:ascii="Calibri Light" w:hAnsi="Calibri Light"/>
          <w:b w:val="0"/>
          <w:spacing w:val="-3"/>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systematic review. </w:t>
      </w:r>
      <w:r>
        <w:rPr>
          <w:rFonts w:ascii="Calibri Light" w:hAnsi="Calibri Light"/>
          <w:b w:val="0"/>
          <w:i/>
          <w:sz w:val="20"/>
        </w:rPr>
        <w:t>Patient Related Outcome Measures, 13</w:t>
      </w:r>
      <w:r>
        <w:rPr>
          <w:rFonts w:ascii="Calibri Light" w:hAnsi="Calibri Light"/>
          <w:b w:val="0"/>
          <w:sz w:val="20"/>
        </w:rPr>
        <w:t>, 113–130. </w:t>
      </w:r>
      <w:hyperlink r:id="rId304">
        <w:r>
          <w:rPr>
            <w:rFonts w:ascii="Calibri Light" w:hAnsi="Calibri Light"/>
            <w:b w:val="0"/>
            <w:color w:val="0562C1"/>
            <w:sz w:val="20"/>
            <w:u w:val="single" w:color="0562C1"/>
          </w:rPr>
          <w:t>https://doi.org/10.2147/PROM.S297699</w:t>
        </w:r>
      </w:hyperlink>
    </w:p>
    <w:p>
      <w:pPr>
        <w:spacing w:before="81"/>
        <w:ind w:left="605" w:right="394" w:hanging="246"/>
        <w:jc w:val="left"/>
        <w:rPr>
          <w:rFonts w:ascii="Calibri Light"/>
          <w:b w:val="0"/>
          <w:sz w:val="20"/>
        </w:rPr>
      </w:pPr>
      <w:r>
        <w:rPr>
          <w:rFonts w:ascii="Calibri Light"/>
          <w:b w:val="0"/>
          <w:position w:val="5"/>
          <w:sz w:val="12"/>
        </w:rPr>
        <w:t>216</w:t>
      </w:r>
      <w:r>
        <w:rPr>
          <w:rFonts w:ascii="Calibri Light"/>
          <w:b w:val="0"/>
          <w:spacing w:val="33"/>
          <w:position w:val="5"/>
          <w:sz w:val="12"/>
        </w:rPr>
        <w:t> </w:t>
      </w:r>
      <w:r>
        <w:rPr>
          <w:rFonts w:ascii="Calibri Light"/>
          <w:b w:val="0"/>
          <w:sz w:val="20"/>
        </w:rPr>
        <w:t>Winstanley,</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Stover,</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N., &amp;</w:t>
      </w:r>
      <w:r>
        <w:rPr>
          <w:rFonts w:ascii="Calibri Light"/>
          <w:b w:val="0"/>
          <w:spacing w:val="-1"/>
          <w:sz w:val="20"/>
        </w:rPr>
        <w:t> </w:t>
      </w:r>
      <w:r>
        <w:rPr>
          <w:rFonts w:ascii="Calibri Light"/>
          <w:b w:val="0"/>
          <w:sz w:val="20"/>
        </w:rPr>
        <w:t>Feinberg,</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(2020).</w:t>
      </w:r>
      <w:r>
        <w:rPr>
          <w:rFonts w:ascii="Calibri Light"/>
          <w:b w:val="0"/>
          <w:spacing w:val="-3"/>
          <w:sz w:val="20"/>
        </w:rPr>
        <w:t> </w:t>
      </w:r>
      <w:r>
        <w:rPr>
          <w:rFonts w:ascii="Calibri Light"/>
          <w:b w:val="0"/>
          <w:sz w:val="20"/>
        </w:rPr>
        <w:t>Concurrent</w:t>
      </w:r>
      <w:r>
        <w:rPr>
          <w:rFonts w:ascii="Calibri Light"/>
          <w:b w:val="0"/>
          <w:spacing w:val="-3"/>
          <w:sz w:val="20"/>
        </w:rPr>
        <w:t> </w:t>
      </w:r>
      <w:r>
        <w:rPr>
          <w:rFonts w:ascii="Calibri Light"/>
          <w:b w:val="0"/>
          <w:sz w:val="20"/>
        </w:rPr>
        <w:t>alcohol</w:t>
      </w:r>
      <w:r>
        <w:rPr>
          <w:rFonts w:ascii="Calibri Light"/>
          <w:b w:val="0"/>
          <w:spacing w:val="-3"/>
          <w:sz w:val="20"/>
        </w:rPr>
        <w:t> </w:t>
      </w:r>
      <w:r>
        <w:rPr>
          <w:rFonts w:ascii="Calibri Light"/>
          <w:b w:val="0"/>
          <w:sz w:val="20"/>
        </w:rPr>
        <w:t>and</w:t>
      </w:r>
      <w:r>
        <w:rPr>
          <w:rFonts w:ascii="Calibri Light"/>
          <w:b w:val="0"/>
          <w:spacing w:val="-2"/>
          <w:sz w:val="20"/>
        </w:rPr>
        <w:t> </w:t>
      </w:r>
      <w:r>
        <w:rPr>
          <w:rFonts w:ascii="Calibri Light"/>
          <w:b w:val="0"/>
          <w:sz w:val="20"/>
        </w:rPr>
        <w:t>opioid</w:t>
      </w:r>
      <w:r>
        <w:rPr>
          <w:rFonts w:ascii="Calibri Light"/>
          <w:b w:val="0"/>
          <w:spacing w:val="-2"/>
          <w:sz w:val="20"/>
        </w:rPr>
        <w:t> </w:t>
      </w:r>
      <w:r>
        <w:rPr>
          <w:rFonts w:ascii="Calibri Light"/>
          <w:b w:val="0"/>
          <w:sz w:val="20"/>
        </w:rPr>
        <w:t>use</w:t>
      </w:r>
      <w:r>
        <w:rPr>
          <w:rFonts w:ascii="Calibri Light"/>
          <w:b w:val="0"/>
          <w:spacing w:val="-2"/>
          <w:sz w:val="20"/>
        </w:rPr>
        <w:t> </w:t>
      </w:r>
      <w:r>
        <w:rPr>
          <w:rFonts w:ascii="Calibri Light"/>
          <w:b w:val="0"/>
          <w:sz w:val="20"/>
        </w:rPr>
        <w:t>among</w:t>
      </w:r>
      <w:r>
        <w:rPr>
          <w:rFonts w:ascii="Calibri Light"/>
          <w:b w:val="0"/>
          <w:spacing w:val="-2"/>
          <w:sz w:val="20"/>
        </w:rPr>
        <w:t> </w:t>
      </w:r>
      <w:r>
        <w:rPr>
          <w:rFonts w:ascii="Calibri Light"/>
          <w:b w:val="0"/>
          <w:sz w:val="20"/>
        </w:rPr>
        <w:t>harm</w:t>
      </w:r>
      <w:r>
        <w:rPr>
          <w:rFonts w:ascii="Calibri Light"/>
          <w:b w:val="0"/>
          <w:spacing w:val="-1"/>
          <w:sz w:val="20"/>
        </w:rPr>
        <w:t> </w:t>
      </w:r>
      <w:r>
        <w:rPr>
          <w:rFonts w:ascii="Calibri Light"/>
          <w:b w:val="0"/>
          <w:sz w:val="20"/>
        </w:rPr>
        <w:t>reduction clients. </w:t>
      </w:r>
      <w:r>
        <w:rPr>
          <w:rFonts w:ascii="Calibri Light"/>
          <w:b w:val="0"/>
          <w:i/>
          <w:sz w:val="20"/>
        </w:rPr>
        <w:t>Addictive Behaviors, 100</w:t>
      </w:r>
      <w:r>
        <w:rPr>
          <w:rFonts w:ascii="Calibri Light"/>
          <w:b w:val="0"/>
          <w:sz w:val="20"/>
        </w:rPr>
        <w:t>, 106027. </w:t>
      </w:r>
      <w:hyperlink r:id="rId383">
        <w:r>
          <w:rPr>
            <w:rFonts w:ascii="Calibri Light"/>
            <w:b w:val="0"/>
            <w:color w:val="0562C1"/>
            <w:sz w:val="20"/>
            <w:u w:val="single" w:color="0562C1"/>
          </w:rPr>
          <w:t>https://doi.org/10.1016/j.addbeh.2019.06.016</w:t>
        </w:r>
      </w:hyperlink>
    </w:p>
    <w:p>
      <w:pPr>
        <w:spacing w:before="79"/>
        <w:ind w:left="604" w:right="461" w:hanging="245"/>
        <w:jc w:val="left"/>
        <w:rPr>
          <w:rFonts w:ascii="Calibri Light"/>
          <w:b w:val="0"/>
          <w:sz w:val="20"/>
        </w:rPr>
      </w:pPr>
      <w:bookmarkStart w:name="_bookmark337" w:id="339"/>
      <w:bookmarkEnd w:id="339"/>
      <w:r>
        <w:rPr/>
      </w:r>
      <w:r>
        <w:rPr>
          <w:rFonts w:ascii="Calibri Light"/>
          <w:b w:val="0"/>
          <w:position w:val="5"/>
          <w:sz w:val="12"/>
        </w:rPr>
        <w:t>217</w:t>
      </w:r>
      <w:r>
        <w:rPr>
          <w:rFonts w:ascii="Calibri Light"/>
          <w:b w:val="0"/>
          <w:spacing w:val="40"/>
          <w:position w:val="5"/>
          <w:sz w:val="12"/>
        </w:rPr>
        <w:t> </w:t>
      </w:r>
      <w:r>
        <w:rPr>
          <w:rFonts w:ascii="Calibri Light"/>
          <w:b w:val="0"/>
          <w:sz w:val="20"/>
        </w:rPr>
        <w:t>Cigna Healthcare. (2023). </w:t>
      </w:r>
      <w:r>
        <w:rPr>
          <w:rFonts w:ascii="Calibri Light"/>
          <w:b w:val="0"/>
          <w:i/>
          <w:sz w:val="20"/>
        </w:rPr>
        <w:t>Drug testing.</w:t>
      </w:r>
      <w:r>
        <w:rPr>
          <w:rFonts w:ascii="Calibri Light"/>
          <w:b w:val="0"/>
          <w:i/>
          <w:sz w:val="20"/>
        </w:rPr>
        <w:t> </w:t>
      </w:r>
      <w:hyperlink r:id="rId384">
        <w:r>
          <w:rPr>
            <w:rFonts w:ascii="Calibri Light"/>
            <w:b w:val="0"/>
            <w:color w:val="0562C1"/>
            <w:spacing w:val="-2"/>
            <w:sz w:val="20"/>
            <w:u w:val="single" w:color="0562C1"/>
          </w:rPr>
          <w:t>https://static.cigna.com/assets/chcp/pdf/coveragePolicies/medical/mm_0513_coveragepositioncriteria_drug_te</w:t>
        </w:r>
      </w:hyperlink>
      <w:r>
        <w:rPr>
          <w:rFonts w:ascii="Calibri Light"/>
          <w:b w:val="0"/>
          <w:color w:val="0562C1"/>
          <w:spacing w:val="-2"/>
          <w:sz w:val="20"/>
          <w:u w:val="none"/>
        </w:rPr>
        <w:t> </w:t>
      </w:r>
      <w:hyperlink r:id="rId384">
        <w:r>
          <w:rPr>
            <w:rFonts w:ascii="Calibri Light"/>
            <w:b w:val="0"/>
            <w:color w:val="0562C1"/>
            <w:spacing w:val="-2"/>
            <w:sz w:val="20"/>
            <w:u w:val="single" w:color="0562C1"/>
          </w:rPr>
          <w:t>st.pdf</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43" name="Group 143"/>
                <wp:cNvGraphicFramePr>
                  <a:graphicFrameLocks/>
                </wp:cNvGraphicFramePr>
                <a:graphic>
                  <a:graphicData uri="http://schemas.microsoft.com/office/word/2010/wordprocessingGroup">
                    <wpg:wgp>
                      <wpg:cNvPr id="143" name="Group 143"/>
                      <wpg:cNvGrpSpPr/>
                      <wpg:grpSpPr>
                        <a:xfrm>
                          <a:off x="0" y="0"/>
                          <a:ext cx="5943600" cy="9525"/>
                          <a:chExt cx="5943600" cy="9525"/>
                        </a:xfrm>
                      </wpg:grpSpPr>
                      <wps:wsp>
                        <wps:cNvPr id="144" name="Graphic 144"/>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42" coordorigin="0,0" coordsize="9360,15">
                <v:rect style="position:absolute;left:0;top:0;width:9360;height:15" id="docshape143" filled="true" fillcolor="#000000" stroked="false">
                  <v:fill type="solid"/>
                </v:rect>
              </v:group>
            </w:pict>
          </mc:Fallback>
        </mc:AlternateContent>
      </w:r>
      <w:r>
        <w:rPr>
          <w:rFonts w:ascii="Calibri Light"/>
          <w:sz w:val="2"/>
        </w:rPr>
      </w:r>
    </w:p>
    <w:p>
      <w:pPr>
        <w:spacing w:before="96"/>
        <w:ind w:left="605" w:right="2534" w:hanging="246"/>
        <w:jc w:val="left"/>
        <w:rPr>
          <w:rFonts w:ascii="Calibri Light"/>
          <w:b w:val="0"/>
          <w:sz w:val="20"/>
        </w:rPr>
      </w:pPr>
      <w:bookmarkStart w:name="_bookmark338" w:id="340"/>
      <w:bookmarkEnd w:id="340"/>
      <w:r>
        <w:rPr/>
      </w:r>
      <w:r>
        <w:rPr>
          <w:rFonts w:ascii="Calibri Light"/>
          <w:b w:val="0"/>
          <w:position w:val="5"/>
          <w:sz w:val="12"/>
        </w:rPr>
        <w:t>218</w:t>
      </w:r>
      <w:r>
        <w:rPr>
          <w:rFonts w:ascii="Calibri Light"/>
          <w:b w:val="0"/>
          <w:spacing w:val="40"/>
          <w:position w:val="5"/>
          <w:sz w:val="12"/>
        </w:rPr>
        <w:t> </w:t>
      </w:r>
      <w:r>
        <w:rPr>
          <w:rFonts w:ascii="Calibri Light"/>
          <w:b w:val="0"/>
          <w:sz w:val="20"/>
        </w:rPr>
        <w:t>Centers for Disease Control and Prevention. (2024). Laboratory quality: Waived tests. </w:t>
      </w:r>
      <w:hyperlink r:id="rId382">
        <w:r>
          <w:rPr>
            <w:rFonts w:ascii="Calibri Light"/>
            <w:b w:val="0"/>
            <w:color w:val="0562C1"/>
            <w:spacing w:val="-2"/>
            <w:sz w:val="20"/>
            <w:u w:val="single" w:color="0562C1"/>
          </w:rPr>
          <w:t>https://store.samhsa.gov/product/samhsas-working-definition-recovery/pep12-recdef</w:t>
        </w:r>
      </w:hyperlink>
    </w:p>
    <w:p>
      <w:pPr>
        <w:spacing w:before="79"/>
        <w:ind w:left="605" w:right="394" w:hanging="246"/>
        <w:jc w:val="left"/>
        <w:rPr>
          <w:rFonts w:ascii="Calibri Light" w:hAnsi="Calibri Light"/>
          <w:b w:val="0"/>
          <w:sz w:val="20"/>
        </w:rPr>
      </w:pPr>
      <w:bookmarkStart w:name="_bookmark339" w:id="341"/>
      <w:bookmarkEnd w:id="341"/>
      <w:r>
        <w:rPr/>
      </w:r>
      <w:r>
        <w:rPr>
          <w:rFonts w:ascii="Calibri Light" w:hAnsi="Calibri Light"/>
          <w:b w:val="0"/>
          <w:position w:val="5"/>
          <w:sz w:val="12"/>
        </w:rPr>
        <w:t>219</w:t>
      </w:r>
      <w:r>
        <w:rPr>
          <w:rFonts w:ascii="Calibri Light" w:hAnsi="Calibri Light"/>
          <w:b w:val="0"/>
          <w:spacing w:val="34"/>
          <w:position w:val="5"/>
          <w:sz w:val="12"/>
        </w:rPr>
        <w:t> </w:t>
      </w:r>
      <w:r>
        <w:rPr>
          <w:rFonts w:ascii="Calibri Light" w:hAnsi="Calibri Light"/>
          <w:b w:val="0"/>
          <w:sz w:val="20"/>
        </w:rPr>
        <w:t>Jarvis,</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Williams,</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Hurford,</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Lindsay,</w:t>
      </w:r>
      <w:r>
        <w:rPr>
          <w:rFonts w:ascii="Calibri Light" w:hAnsi="Calibri Light"/>
          <w:b w:val="0"/>
          <w:spacing w:val="-3"/>
          <w:sz w:val="20"/>
        </w:rPr>
        <w:t> </w:t>
      </w:r>
      <w:r>
        <w:rPr>
          <w:rFonts w:ascii="Calibri Light" w:hAnsi="Calibri Light"/>
          <w:b w:val="0"/>
          <w:sz w:val="20"/>
        </w:rPr>
        <w:t>D.,</w:t>
      </w:r>
      <w:r>
        <w:rPr>
          <w:rFonts w:ascii="Calibri Light" w:hAnsi="Calibri Light"/>
          <w:b w:val="0"/>
          <w:spacing w:val="-3"/>
          <w:sz w:val="20"/>
        </w:rPr>
        <w:t> </w:t>
      </w:r>
      <w:r>
        <w:rPr>
          <w:rFonts w:ascii="Calibri Light" w:hAnsi="Calibri Light"/>
          <w:b w:val="0"/>
          <w:sz w:val="20"/>
        </w:rPr>
        <w:t>Lincoln,</w:t>
      </w:r>
      <w:r>
        <w:rPr>
          <w:rFonts w:ascii="Calibri Light" w:hAnsi="Calibri Light"/>
          <w:b w:val="0"/>
          <w:spacing w:val="-3"/>
          <w:sz w:val="20"/>
        </w:rPr>
        <w:t> </w:t>
      </w:r>
      <w:r>
        <w:rPr>
          <w:rFonts w:ascii="Calibri Light" w:hAnsi="Calibri Light"/>
          <w:b w:val="0"/>
          <w:sz w:val="20"/>
        </w:rPr>
        <w:t>P.,</w:t>
      </w:r>
      <w:r>
        <w:rPr>
          <w:rFonts w:ascii="Calibri Light" w:hAnsi="Calibri Light"/>
          <w:b w:val="0"/>
          <w:spacing w:val="-3"/>
          <w:sz w:val="20"/>
        </w:rPr>
        <w:t> </w:t>
      </w:r>
      <w:r>
        <w:rPr>
          <w:rFonts w:ascii="Calibri Light" w:hAnsi="Calibri Light"/>
          <w:b w:val="0"/>
          <w:sz w:val="20"/>
        </w:rPr>
        <w:t>Giles,</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Luongo,</w:t>
      </w:r>
      <w:r>
        <w:rPr>
          <w:rFonts w:ascii="Calibri Light" w:hAnsi="Calibri Light"/>
          <w:b w:val="0"/>
          <w:spacing w:val="-3"/>
          <w:sz w:val="20"/>
        </w:rPr>
        <w:t> </w:t>
      </w:r>
      <w:r>
        <w:rPr>
          <w:rFonts w:ascii="Calibri Light" w:hAnsi="Calibri Light"/>
          <w:b w:val="0"/>
          <w:sz w:val="20"/>
        </w:rPr>
        <w:t>P.,</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Safarian,</w:t>
      </w:r>
      <w:r>
        <w:rPr>
          <w:rFonts w:ascii="Calibri Light" w:hAnsi="Calibri Light"/>
          <w:b w:val="0"/>
          <w:spacing w:val="-3"/>
          <w:sz w:val="20"/>
        </w:rPr>
        <w:t> </w:t>
      </w:r>
      <w:r>
        <w:rPr>
          <w:rFonts w:ascii="Calibri Light" w:hAnsi="Calibri Light"/>
          <w:b w:val="0"/>
          <w:sz w:val="20"/>
        </w:rPr>
        <w:t>T.</w:t>
      </w:r>
      <w:r>
        <w:rPr>
          <w:rFonts w:ascii="Calibri Light" w:hAnsi="Calibri Light"/>
          <w:b w:val="0"/>
          <w:spacing w:val="-3"/>
          <w:sz w:val="20"/>
        </w:rPr>
        <w:t> </w:t>
      </w:r>
      <w:r>
        <w:rPr>
          <w:rFonts w:ascii="Calibri Light" w:hAnsi="Calibri Light"/>
          <w:b w:val="0"/>
          <w:sz w:val="20"/>
        </w:rPr>
        <w:t>(2017).</w:t>
      </w:r>
      <w:r>
        <w:rPr>
          <w:rFonts w:ascii="Calibri Light" w:hAnsi="Calibri Light"/>
          <w:b w:val="0"/>
          <w:spacing w:val="-3"/>
          <w:sz w:val="20"/>
        </w:rPr>
        <w:t> </w:t>
      </w:r>
      <w:r>
        <w:rPr>
          <w:rFonts w:ascii="Calibri Light" w:hAnsi="Calibri Light"/>
          <w:b w:val="0"/>
          <w:sz w:val="20"/>
        </w:rPr>
        <w:t>Appropriate use of drug testing in clinical addiction medicine. </w:t>
      </w:r>
      <w:r>
        <w:rPr>
          <w:rFonts w:ascii="Calibri Light" w:hAnsi="Calibri Light"/>
          <w:b w:val="0"/>
          <w:i/>
          <w:sz w:val="20"/>
        </w:rPr>
        <w:t>Journal of Addiction Medicine, 11</w:t>
      </w:r>
      <w:r>
        <w:rPr>
          <w:rFonts w:ascii="Calibri Light" w:hAnsi="Calibri Light"/>
          <w:b w:val="0"/>
          <w:sz w:val="20"/>
        </w:rPr>
        <w:t>(3), 163–173. </w:t>
      </w:r>
      <w:hyperlink r:id="rId385">
        <w:r>
          <w:rPr>
            <w:rFonts w:ascii="Calibri Light" w:hAnsi="Calibri Light"/>
            <w:b w:val="0"/>
            <w:color w:val="0562C1"/>
            <w:spacing w:val="-2"/>
            <w:sz w:val="20"/>
            <w:u w:val="single" w:color="0562C1"/>
          </w:rPr>
          <w:t>https://doi.org/10.1097/ADM.0000000000000323</w:t>
        </w:r>
      </w:hyperlink>
    </w:p>
    <w:p>
      <w:pPr>
        <w:spacing w:before="81"/>
        <w:ind w:left="605" w:right="308" w:hanging="246"/>
        <w:jc w:val="left"/>
        <w:rPr>
          <w:rFonts w:ascii="Calibri Light" w:hAnsi="Calibri Light"/>
          <w:b w:val="0"/>
          <w:sz w:val="20"/>
        </w:rPr>
      </w:pPr>
      <w:r>
        <w:rPr>
          <w:rFonts w:ascii="Calibri Light" w:hAnsi="Calibri Light"/>
          <w:b w:val="0"/>
          <w:position w:val="5"/>
          <w:sz w:val="12"/>
        </w:rPr>
        <w:t>220</w:t>
      </w:r>
      <w:r>
        <w:rPr>
          <w:rFonts w:ascii="Calibri Light" w:hAnsi="Calibri Light"/>
          <w:b w:val="0"/>
          <w:spacing w:val="33"/>
          <w:position w:val="5"/>
          <w:sz w:val="12"/>
        </w:rPr>
        <w:t> </w:t>
      </w:r>
      <w:r>
        <w:rPr>
          <w:rFonts w:ascii="Calibri Light" w:hAnsi="Calibri Light"/>
          <w:b w:val="0"/>
          <w:sz w:val="20"/>
        </w:rPr>
        <w:t>Desrosiers,</w:t>
      </w:r>
      <w:r>
        <w:rPr>
          <w:rFonts w:ascii="Calibri Light" w:hAnsi="Calibri Light"/>
          <w:b w:val="0"/>
          <w:spacing w:val="-3"/>
          <w:sz w:val="20"/>
        </w:rPr>
        <w:t> </w:t>
      </w:r>
      <w:r>
        <w:rPr>
          <w:rFonts w:ascii="Calibri Light" w:hAnsi="Calibri Light"/>
          <w:b w:val="0"/>
          <w:sz w:val="20"/>
        </w:rPr>
        <w:t>N.</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Huestis,</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(2019).</w:t>
      </w:r>
      <w:r>
        <w:rPr>
          <w:rFonts w:ascii="Calibri Light" w:hAnsi="Calibri Light"/>
          <w:b w:val="0"/>
          <w:spacing w:val="-3"/>
          <w:sz w:val="20"/>
        </w:rPr>
        <w:t> </w:t>
      </w:r>
      <w:r>
        <w:rPr>
          <w:rFonts w:ascii="Calibri Light" w:hAnsi="Calibri Light"/>
          <w:b w:val="0"/>
          <w:sz w:val="20"/>
        </w:rPr>
        <w:t>Oral</w:t>
      </w:r>
      <w:r>
        <w:rPr>
          <w:rFonts w:ascii="Calibri Light" w:hAnsi="Calibri Light"/>
          <w:b w:val="0"/>
          <w:spacing w:val="-3"/>
          <w:sz w:val="20"/>
        </w:rPr>
        <w:t> </w:t>
      </w:r>
      <w:r>
        <w:rPr>
          <w:rFonts w:ascii="Calibri Light" w:hAnsi="Calibri Light"/>
          <w:b w:val="0"/>
          <w:sz w:val="20"/>
        </w:rPr>
        <w:t>fluid drug</w:t>
      </w:r>
      <w:r>
        <w:rPr>
          <w:rFonts w:ascii="Calibri Light" w:hAnsi="Calibri Light"/>
          <w:b w:val="0"/>
          <w:spacing w:val="-2"/>
          <w:sz w:val="20"/>
        </w:rPr>
        <w:t> </w:t>
      </w:r>
      <w:r>
        <w:rPr>
          <w:rFonts w:ascii="Calibri Light" w:hAnsi="Calibri Light"/>
          <w:b w:val="0"/>
          <w:sz w:val="20"/>
        </w:rPr>
        <w:t>testing:</w:t>
      </w:r>
      <w:r>
        <w:rPr>
          <w:rFonts w:ascii="Calibri Light" w:hAnsi="Calibri Light"/>
          <w:b w:val="0"/>
          <w:spacing w:val="-2"/>
          <w:sz w:val="20"/>
        </w:rPr>
        <w:t> </w:t>
      </w:r>
      <w:r>
        <w:rPr>
          <w:rFonts w:ascii="Calibri Light" w:hAnsi="Calibri Light"/>
          <w:b w:val="0"/>
          <w:sz w:val="20"/>
        </w:rPr>
        <w:t>Analytical</w:t>
      </w:r>
      <w:r>
        <w:rPr>
          <w:rFonts w:ascii="Calibri Light" w:hAnsi="Calibri Light"/>
          <w:b w:val="0"/>
          <w:spacing w:val="-3"/>
          <w:sz w:val="20"/>
        </w:rPr>
        <w:t> </w:t>
      </w:r>
      <w:r>
        <w:rPr>
          <w:rFonts w:ascii="Calibri Light" w:hAnsi="Calibri Light"/>
          <w:b w:val="0"/>
          <w:sz w:val="20"/>
        </w:rPr>
        <w:t>approaches,</w:t>
      </w:r>
      <w:r>
        <w:rPr>
          <w:rFonts w:ascii="Calibri Light" w:hAnsi="Calibri Light"/>
          <w:b w:val="0"/>
          <w:spacing w:val="-3"/>
          <w:sz w:val="20"/>
        </w:rPr>
        <w:t> </w:t>
      </w:r>
      <w:r>
        <w:rPr>
          <w:rFonts w:ascii="Calibri Light" w:hAnsi="Calibri Light"/>
          <w:b w:val="0"/>
          <w:sz w:val="20"/>
        </w:rPr>
        <w:t>issues,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2"/>
          <w:sz w:val="20"/>
        </w:rPr>
        <w:t> </w:t>
      </w:r>
      <w:r>
        <w:rPr>
          <w:rFonts w:ascii="Calibri Light" w:hAnsi="Calibri Light"/>
          <w:b w:val="0"/>
          <w:sz w:val="20"/>
        </w:rPr>
        <w:t>interpretation </w:t>
      </w:r>
      <w:bookmarkStart w:name="_bookmark340" w:id="342"/>
      <w:bookmarkEnd w:id="342"/>
      <w:r>
        <w:rPr>
          <w:rFonts w:ascii="Calibri Light" w:hAnsi="Calibri Light"/>
          <w:b w:val="0"/>
          <w:sz w:val="20"/>
        </w:rPr>
        <w:t>o</w:t>
      </w:r>
      <w:r>
        <w:rPr>
          <w:rFonts w:ascii="Calibri Light" w:hAnsi="Calibri Light"/>
          <w:b w:val="0"/>
          <w:sz w:val="20"/>
        </w:rPr>
        <w:t>f results. </w:t>
      </w:r>
      <w:r>
        <w:rPr>
          <w:rFonts w:ascii="Calibri Light" w:hAnsi="Calibri Light"/>
          <w:b w:val="0"/>
          <w:i/>
          <w:sz w:val="20"/>
        </w:rPr>
        <w:t>Journal of Analytical Toxicology, 43</w:t>
      </w:r>
      <w:r>
        <w:rPr>
          <w:rFonts w:ascii="Calibri Light" w:hAnsi="Calibri Light"/>
          <w:b w:val="0"/>
          <w:sz w:val="20"/>
        </w:rPr>
        <w:t>(6), 415–443. </w:t>
      </w:r>
      <w:hyperlink r:id="rId386">
        <w:r>
          <w:rPr>
            <w:rFonts w:ascii="Calibri Light" w:hAnsi="Calibri Light"/>
            <w:b w:val="0"/>
            <w:color w:val="0562C1"/>
            <w:sz w:val="20"/>
            <w:u w:val="single" w:color="0562C1"/>
          </w:rPr>
          <w:t>https://doi.org/10.1093/jat/bkz048</w:t>
        </w:r>
      </w:hyperlink>
    </w:p>
    <w:p>
      <w:pPr>
        <w:spacing w:before="80"/>
        <w:ind w:left="360" w:right="0" w:firstLine="0"/>
        <w:jc w:val="left"/>
        <w:rPr>
          <w:rFonts w:ascii="Calibri Light"/>
          <w:b w:val="0"/>
          <w:i/>
          <w:sz w:val="20"/>
        </w:rPr>
      </w:pPr>
      <w:r>
        <w:rPr>
          <w:rFonts w:ascii="Calibri Light"/>
          <w:b w:val="0"/>
          <w:position w:val="5"/>
          <w:sz w:val="12"/>
        </w:rPr>
        <w:t>221</w:t>
      </w:r>
      <w:r>
        <w:rPr>
          <w:rFonts w:ascii="Calibri Light"/>
          <w:b w:val="0"/>
          <w:spacing w:val="25"/>
          <w:position w:val="5"/>
          <w:sz w:val="12"/>
        </w:rPr>
        <w:t> </w:t>
      </w:r>
      <w:r>
        <w:rPr>
          <w:rFonts w:ascii="Calibri Light"/>
          <w:b w:val="0"/>
          <w:sz w:val="20"/>
        </w:rPr>
        <w:t>UCSF</w:t>
      </w:r>
      <w:r>
        <w:rPr>
          <w:rFonts w:ascii="Calibri Light"/>
          <w:b w:val="0"/>
          <w:spacing w:val="-9"/>
          <w:sz w:val="20"/>
        </w:rPr>
        <w:t> </w:t>
      </w:r>
      <w:r>
        <w:rPr>
          <w:rFonts w:ascii="Calibri Light"/>
          <w:b w:val="0"/>
          <w:sz w:val="20"/>
        </w:rPr>
        <w:t>Transgender</w:t>
      </w:r>
      <w:r>
        <w:rPr>
          <w:rFonts w:ascii="Calibri Light"/>
          <w:b w:val="0"/>
          <w:spacing w:val="-7"/>
          <w:sz w:val="20"/>
        </w:rPr>
        <w:t> </w:t>
      </w:r>
      <w:r>
        <w:rPr>
          <w:rFonts w:ascii="Calibri Light"/>
          <w:b w:val="0"/>
          <w:sz w:val="20"/>
        </w:rPr>
        <w:t>Care.</w:t>
      </w:r>
      <w:r>
        <w:rPr>
          <w:rFonts w:ascii="Calibri Light"/>
          <w:b w:val="0"/>
          <w:spacing w:val="-8"/>
          <w:sz w:val="20"/>
        </w:rPr>
        <w:t> </w:t>
      </w:r>
      <w:r>
        <w:rPr>
          <w:rFonts w:ascii="Calibri Light"/>
          <w:b w:val="0"/>
          <w:sz w:val="20"/>
        </w:rPr>
        <w:t>(2016).</w:t>
      </w:r>
      <w:r>
        <w:rPr>
          <w:rFonts w:ascii="Calibri Light"/>
          <w:b w:val="0"/>
          <w:spacing w:val="-9"/>
          <w:sz w:val="20"/>
        </w:rPr>
        <w:t> </w:t>
      </w:r>
      <w:r>
        <w:rPr>
          <w:rFonts w:ascii="Calibri Light"/>
          <w:b w:val="0"/>
          <w:i/>
          <w:sz w:val="20"/>
        </w:rPr>
        <w:t>Transgender</w:t>
      </w:r>
      <w:r>
        <w:rPr>
          <w:rFonts w:ascii="Calibri Light"/>
          <w:b w:val="0"/>
          <w:i/>
          <w:spacing w:val="-6"/>
          <w:sz w:val="20"/>
        </w:rPr>
        <w:t> </w:t>
      </w:r>
      <w:r>
        <w:rPr>
          <w:rFonts w:ascii="Calibri Light"/>
          <w:b w:val="0"/>
          <w:i/>
          <w:sz w:val="20"/>
        </w:rPr>
        <w:t>people</w:t>
      </w:r>
      <w:r>
        <w:rPr>
          <w:rFonts w:ascii="Calibri Light"/>
          <w:b w:val="0"/>
          <w:i/>
          <w:spacing w:val="-8"/>
          <w:sz w:val="20"/>
        </w:rPr>
        <w:t> </w:t>
      </w:r>
      <w:r>
        <w:rPr>
          <w:rFonts w:ascii="Calibri Light"/>
          <w:b w:val="0"/>
          <w:i/>
          <w:sz w:val="20"/>
        </w:rPr>
        <w:t>and</w:t>
      </w:r>
      <w:r>
        <w:rPr>
          <w:rFonts w:ascii="Calibri Light"/>
          <w:b w:val="0"/>
          <w:i/>
          <w:spacing w:val="-8"/>
          <w:sz w:val="20"/>
        </w:rPr>
        <w:t> </w:t>
      </w:r>
      <w:r>
        <w:rPr>
          <w:rFonts w:ascii="Calibri Light"/>
          <w:b w:val="0"/>
          <w:i/>
          <w:sz w:val="20"/>
        </w:rPr>
        <w:t>sexually</w:t>
      </w:r>
      <w:r>
        <w:rPr>
          <w:rFonts w:ascii="Calibri Light"/>
          <w:b w:val="0"/>
          <w:i/>
          <w:spacing w:val="-6"/>
          <w:sz w:val="20"/>
        </w:rPr>
        <w:t> </w:t>
      </w:r>
      <w:r>
        <w:rPr>
          <w:rFonts w:ascii="Calibri Light"/>
          <w:b w:val="0"/>
          <w:i/>
          <w:sz w:val="20"/>
        </w:rPr>
        <w:t>transmitted</w:t>
      </w:r>
      <w:r>
        <w:rPr>
          <w:rFonts w:ascii="Calibri Light"/>
          <w:b w:val="0"/>
          <w:i/>
          <w:spacing w:val="-6"/>
          <w:sz w:val="20"/>
        </w:rPr>
        <w:t> </w:t>
      </w:r>
      <w:r>
        <w:rPr>
          <w:rFonts w:ascii="Calibri Light"/>
          <w:b w:val="0"/>
          <w:i/>
          <w:sz w:val="20"/>
        </w:rPr>
        <w:t>infections</w:t>
      </w:r>
      <w:r>
        <w:rPr>
          <w:rFonts w:ascii="Calibri Light"/>
          <w:b w:val="0"/>
          <w:i/>
          <w:spacing w:val="-8"/>
          <w:sz w:val="20"/>
        </w:rPr>
        <w:t> </w:t>
      </w:r>
      <w:r>
        <w:rPr>
          <w:rFonts w:ascii="Calibri Light"/>
          <w:b w:val="0"/>
          <w:i/>
          <w:spacing w:val="-2"/>
          <w:sz w:val="20"/>
        </w:rPr>
        <w:t>(STIs).</w:t>
      </w:r>
    </w:p>
    <w:p>
      <w:pPr>
        <w:spacing w:before="1"/>
        <w:ind w:left="604" w:right="0" w:firstLine="0"/>
        <w:jc w:val="left"/>
        <w:rPr>
          <w:rFonts w:ascii="Calibri Light"/>
          <w:b w:val="0"/>
          <w:sz w:val="20"/>
        </w:rPr>
      </w:pPr>
      <w:hyperlink r:id="rId387">
        <w:r>
          <w:rPr>
            <w:rFonts w:ascii="Calibri Light"/>
            <w:b w:val="0"/>
            <w:color w:val="0562C1"/>
            <w:spacing w:val="-2"/>
            <w:sz w:val="20"/>
            <w:u w:val="single" w:color="0562C1"/>
          </w:rPr>
          <w:t>https://transcare.ucsf.edu/guidelines/stis</w:t>
        </w:r>
      </w:hyperlink>
    </w:p>
    <w:p>
      <w:pPr>
        <w:spacing w:before="77"/>
        <w:ind w:left="604" w:right="461" w:hanging="245"/>
        <w:jc w:val="left"/>
        <w:rPr>
          <w:rFonts w:ascii="Calibri Light" w:hAnsi="Calibri Light"/>
          <w:b w:val="0"/>
          <w:sz w:val="20"/>
        </w:rPr>
      </w:pPr>
      <w:r>
        <w:rPr>
          <w:rFonts w:ascii="Calibri Light" w:hAnsi="Calibri Light"/>
          <w:b w:val="0"/>
          <w:position w:val="5"/>
          <w:sz w:val="12"/>
        </w:rPr>
        <w:t>222</w:t>
      </w:r>
      <w:r>
        <w:rPr>
          <w:rFonts w:ascii="Calibri Light" w:hAnsi="Calibri Light"/>
          <w:b w:val="0"/>
          <w:spacing w:val="32"/>
          <w:position w:val="5"/>
          <w:sz w:val="12"/>
        </w:rPr>
        <w:t> </w:t>
      </w:r>
      <w:bookmarkStart w:name="_bookmark341" w:id="343"/>
      <w:bookmarkEnd w:id="343"/>
      <w:r>
        <w:rPr>
          <w:rFonts w:ascii="Calibri Light" w:hAnsi="Calibri Light"/>
          <w:b w:val="0"/>
          <w:spacing w:val="9"/>
          <w:position w:val="5"/>
          <w:sz w:val="12"/>
        </w:rPr>
      </w:r>
      <w:r>
        <w:rPr>
          <w:rFonts w:ascii="Calibri Light" w:hAnsi="Calibri Light"/>
          <w:b w:val="0"/>
          <w:sz w:val="20"/>
        </w:rPr>
        <w:t>Bhatt,</w:t>
      </w:r>
      <w:r>
        <w:rPr>
          <w:rFonts w:ascii="Calibri Light" w:hAnsi="Calibri Light"/>
          <w:b w:val="0"/>
          <w:spacing w:val="-4"/>
          <w:sz w:val="20"/>
        </w:rPr>
        <w:t> </w:t>
      </w:r>
      <w:r>
        <w:rPr>
          <w:rFonts w:ascii="Calibri Light" w:hAnsi="Calibri Light"/>
          <w:b w:val="0"/>
          <w:sz w:val="20"/>
        </w:rPr>
        <w:t>N.,</w:t>
      </w:r>
      <w:r>
        <w:rPr>
          <w:rFonts w:ascii="Calibri Light" w:hAnsi="Calibri Light"/>
          <w:b w:val="0"/>
          <w:spacing w:val="-2"/>
          <w:sz w:val="20"/>
        </w:rPr>
        <w:t> </w:t>
      </w:r>
      <w:r>
        <w:rPr>
          <w:rFonts w:ascii="Calibri Light" w:hAnsi="Calibri Light"/>
          <w:b w:val="0"/>
          <w:sz w:val="20"/>
        </w:rPr>
        <w:t>Cannella,</w:t>
      </w:r>
      <w:r>
        <w:rPr>
          <w:rFonts w:ascii="Calibri Light" w:hAnsi="Calibri Light"/>
          <w:b w:val="0"/>
          <w:spacing w:val="-4"/>
          <w:sz w:val="20"/>
        </w:rPr>
        <w:t> </w:t>
      </w:r>
      <w:r>
        <w:rPr>
          <w:rFonts w:ascii="Calibri Light" w:hAnsi="Calibri Light"/>
          <w:b w:val="0"/>
          <w:sz w:val="20"/>
        </w:rPr>
        <w:t>J.,</w:t>
      </w:r>
      <w:r>
        <w:rPr>
          <w:rFonts w:ascii="Calibri Light" w:hAnsi="Calibri Light"/>
          <w:b w:val="0"/>
          <w:spacing w:val="-4"/>
          <w:sz w:val="20"/>
        </w:rPr>
        <w:t> </w:t>
      </w:r>
      <w:r>
        <w:rPr>
          <w:rFonts w:ascii="Calibri Light" w:hAnsi="Calibri Light"/>
          <w:b w:val="0"/>
          <w:sz w:val="20"/>
        </w:rPr>
        <w:t>&amp;</w:t>
      </w:r>
      <w:r>
        <w:rPr>
          <w:rFonts w:ascii="Calibri Light" w:hAnsi="Calibri Light"/>
          <w:b w:val="0"/>
          <w:spacing w:val="-2"/>
          <w:sz w:val="20"/>
        </w:rPr>
        <w:t> </w:t>
      </w:r>
      <w:r>
        <w:rPr>
          <w:rFonts w:ascii="Calibri Light" w:hAnsi="Calibri Light"/>
          <w:b w:val="0"/>
          <w:sz w:val="20"/>
        </w:rPr>
        <w:t>Gentile,</w:t>
      </w:r>
      <w:r>
        <w:rPr>
          <w:rFonts w:ascii="Calibri Light" w:hAnsi="Calibri Light"/>
          <w:b w:val="0"/>
          <w:spacing w:val="-4"/>
          <w:sz w:val="20"/>
        </w:rPr>
        <w:t> </w:t>
      </w:r>
      <w:r>
        <w:rPr>
          <w:rFonts w:ascii="Calibri Light" w:hAnsi="Calibri Light"/>
          <w:b w:val="0"/>
          <w:sz w:val="20"/>
        </w:rPr>
        <w:t>J.</w:t>
      </w:r>
      <w:r>
        <w:rPr>
          <w:rFonts w:ascii="Calibri Light" w:hAnsi="Calibri Light"/>
          <w:b w:val="0"/>
          <w:spacing w:val="-4"/>
          <w:sz w:val="20"/>
        </w:rPr>
        <w:t> </w:t>
      </w:r>
      <w:r>
        <w:rPr>
          <w:rFonts w:ascii="Calibri Light" w:hAnsi="Calibri Light"/>
          <w:b w:val="0"/>
          <w:sz w:val="20"/>
        </w:rPr>
        <w:t>P.</w:t>
      </w:r>
      <w:r>
        <w:rPr>
          <w:rFonts w:ascii="Calibri Light" w:hAnsi="Calibri Light"/>
          <w:b w:val="0"/>
          <w:spacing w:val="-4"/>
          <w:sz w:val="20"/>
        </w:rPr>
        <w:t> </w:t>
      </w:r>
      <w:r>
        <w:rPr>
          <w:rFonts w:ascii="Calibri Light" w:hAnsi="Calibri Light"/>
          <w:b w:val="0"/>
          <w:sz w:val="20"/>
        </w:rPr>
        <w:t>(2022).</w:t>
      </w:r>
      <w:r>
        <w:rPr>
          <w:rFonts w:ascii="Calibri Light" w:hAnsi="Calibri Light"/>
          <w:b w:val="0"/>
          <w:spacing w:val="-1"/>
          <w:sz w:val="20"/>
        </w:rPr>
        <w:t> </w:t>
      </w:r>
      <w:r>
        <w:rPr>
          <w:rFonts w:ascii="Calibri Light" w:hAnsi="Calibri Light"/>
          <w:b w:val="0"/>
          <w:sz w:val="20"/>
        </w:rPr>
        <w:t>Gender-affirming</w:t>
      </w:r>
      <w:r>
        <w:rPr>
          <w:rFonts w:ascii="Calibri Light" w:hAnsi="Calibri Light"/>
          <w:b w:val="0"/>
          <w:spacing w:val="-3"/>
          <w:sz w:val="20"/>
        </w:rPr>
        <w:t> </w:t>
      </w:r>
      <w:r>
        <w:rPr>
          <w:rFonts w:ascii="Calibri Light" w:hAnsi="Calibri Light"/>
          <w:b w:val="0"/>
          <w:sz w:val="20"/>
        </w:rPr>
        <w:t>care</w:t>
      </w:r>
      <w:r>
        <w:rPr>
          <w:rFonts w:ascii="Calibri Light" w:hAnsi="Calibri Light"/>
          <w:b w:val="0"/>
          <w:spacing w:val="-3"/>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transgender</w:t>
      </w:r>
      <w:r>
        <w:rPr>
          <w:rFonts w:ascii="Calibri Light" w:hAnsi="Calibri Light"/>
          <w:b w:val="0"/>
          <w:spacing w:val="-2"/>
          <w:sz w:val="20"/>
        </w:rPr>
        <w:t> </w:t>
      </w:r>
      <w:r>
        <w:rPr>
          <w:rFonts w:ascii="Calibri Light" w:hAnsi="Calibri Light"/>
          <w:b w:val="0"/>
          <w:sz w:val="20"/>
        </w:rPr>
        <w:t>patients.</w:t>
      </w:r>
      <w:r>
        <w:rPr>
          <w:rFonts w:ascii="Calibri Light" w:hAnsi="Calibri Light"/>
          <w:b w:val="0"/>
          <w:spacing w:val="-4"/>
          <w:sz w:val="20"/>
        </w:rPr>
        <w:t> </w:t>
      </w:r>
      <w:r>
        <w:rPr>
          <w:rFonts w:ascii="Calibri Light" w:hAnsi="Calibri Light"/>
          <w:b w:val="0"/>
          <w:i/>
          <w:sz w:val="20"/>
        </w:rPr>
        <w:t>Innovations</w:t>
      </w:r>
      <w:r>
        <w:rPr>
          <w:rFonts w:ascii="Calibri Light" w:hAnsi="Calibri Light"/>
          <w:b w:val="0"/>
          <w:i/>
          <w:spacing w:val="-3"/>
          <w:sz w:val="20"/>
        </w:rPr>
        <w:t> </w:t>
      </w:r>
      <w:r>
        <w:rPr>
          <w:rFonts w:ascii="Calibri Light" w:hAnsi="Calibri Light"/>
          <w:b w:val="0"/>
          <w:i/>
          <w:sz w:val="20"/>
        </w:rPr>
        <w:t>in</w:t>
      </w:r>
      <w:r>
        <w:rPr>
          <w:rFonts w:ascii="Calibri Light" w:hAnsi="Calibri Light"/>
          <w:b w:val="0"/>
          <w:i/>
          <w:sz w:val="20"/>
        </w:rPr>
        <w:t> Clinical Neuroscience</w:t>
      </w:r>
      <w:r>
        <w:rPr>
          <w:rFonts w:ascii="Calibri Light" w:hAnsi="Calibri Light"/>
          <w:b w:val="0"/>
          <w:sz w:val="20"/>
        </w:rPr>
        <w:t>, </w:t>
      </w:r>
      <w:r>
        <w:rPr>
          <w:rFonts w:ascii="Calibri Light" w:hAnsi="Calibri Light"/>
          <w:b w:val="0"/>
          <w:i/>
          <w:sz w:val="20"/>
        </w:rPr>
        <w:t>19</w:t>
      </w:r>
      <w:r>
        <w:rPr>
          <w:rFonts w:ascii="Calibri Light" w:hAnsi="Calibri Light"/>
          <w:b w:val="0"/>
          <w:sz w:val="20"/>
        </w:rPr>
        <w:t>(4–6), 23–32. </w:t>
      </w:r>
      <w:hyperlink r:id="rId388">
        <w:r>
          <w:rPr>
            <w:rFonts w:ascii="Calibri Light" w:hAnsi="Calibri Light"/>
            <w:b w:val="0"/>
            <w:color w:val="0562C1"/>
            <w:sz w:val="20"/>
            <w:u w:val="single" w:color="0562C1"/>
          </w:rPr>
          <w:t>https://www.ncbi.nlm.nih.gov/pmc/articles/PMC9341318/</w:t>
        </w:r>
      </w:hyperlink>
    </w:p>
    <w:p>
      <w:pPr>
        <w:spacing w:before="81"/>
        <w:ind w:left="605" w:right="491" w:hanging="246"/>
        <w:jc w:val="left"/>
        <w:rPr>
          <w:rFonts w:ascii="Calibri Light"/>
          <w:b w:val="0"/>
          <w:sz w:val="20"/>
        </w:rPr>
      </w:pPr>
      <w:r>
        <w:rPr>
          <w:rFonts w:ascii="Calibri Light"/>
          <w:b w:val="0"/>
          <w:position w:val="5"/>
          <w:sz w:val="12"/>
        </w:rPr>
        <w:t>223</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bookmarkStart w:name="_bookmark342" w:id="344"/>
      <w:bookmarkEnd w:id="344"/>
      <w:r>
        <w:rPr>
          <w:rFonts w:ascii="Calibri Light"/>
          <w:b w:val="0"/>
          <w:spacing w:val="-1"/>
          <w:w w:val="99"/>
          <w:sz w:val="20"/>
        </w:rPr>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0" w:hanging="245"/>
        <w:jc w:val="left"/>
        <w:rPr>
          <w:rFonts w:ascii="Calibri Light" w:hAnsi="Calibri Light"/>
          <w:b w:val="0"/>
          <w:sz w:val="20"/>
        </w:rPr>
      </w:pPr>
      <w:r>
        <w:rPr>
          <w:rFonts w:ascii="Calibri Light" w:hAnsi="Calibri Light"/>
          <w:b w:val="0"/>
          <w:position w:val="5"/>
          <w:sz w:val="12"/>
        </w:rPr>
        <w:t>224</w:t>
      </w:r>
      <w:r>
        <w:rPr>
          <w:rFonts w:ascii="Calibri Light" w:hAnsi="Calibri Light"/>
          <w:b w:val="0"/>
          <w:spacing w:val="40"/>
          <w:position w:val="5"/>
          <w:sz w:val="12"/>
        </w:rPr>
        <w:t> </w:t>
      </w:r>
      <w:r>
        <w:rPr>
          <w:rFonts w:ascii="Calibri Light" w:hAnsi="Calibri Light"/>
          <w:b w:val="0"/>
          <w:sz w:val="20"/>
        </w:rPr>
        <w:t>van Santen, D. K., Sacks-Davis, R., &amp; Hellard, M. (2020). Hepatitis C elimination in people living with HIV – The importance</w:t>
      </w:r>
      <w:r>
        <w:rPr>
          <w:rFonts w:ascii="Calibri Light" w:hAnsi="Calibri Light"/>
          <w:b w:val="0"/>
          <w:spacing w:val="-1"/>
          <w:sz w:val="20"/>
        </w:rPr>
        <w:t> </w:t>
      </w:r>
      <w:r>
        <w:rPr>
          <w:rFonts w:ascii="Calibri Light" w:hAnsi="Calibri Light"/>
          <w:b w:val="0"/>
          <w:sz w:val="20"/>
        </w:rPr>
        <w:t>of</w:t>
      </w:r>
      <w:r>
        <w:rPr>
          <w:rFonts w:ascii="Calibri Light" w:hAnsi="Calibri Light"/>
          <w:b w:val="0"/>
          <w:spacing w:val="-3"/>
          <w:sz w:val="20"/>
        </w:rPr>
        <w:t> </w:t>
      </w:r>
      <w:r>
        <w:rPr>
          <w:rFonts w:ascii="Calibri Light" w:hAnsi="Calibri Light"/>
          <w:b w:val="0"/>
          <w:sz w:val="20"/>
        </w:rPr>
        <w:t>biomedical</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1"/>
          <w:sz w:val="20"/>
        </w:rPr>
        <w:t> </w:t>
      </w:r>
      <w:r>
        <w:rPr>
          <w:rFonts w:ascii="Calibri Light" w:hAnsi="Calibri Light"/>
          <w:b w:val="0"/>
          <w:sz w:val="20"/>
        </w:rPr>
        <w:t>behavioural</w:t>
      </w:r>
      <w:r>
        <w:rPr>
          <w:rFonts w:ascii="Calibri Light" w:hAnsi="Calibri Light"/>
          <w:b w:val="0"/>
          <w:spacing w:val="-4"/>
          <w:sz w:val="20"/>
        </w:rPr>
        <w:t> </w:t>
      </w:r>
      <w:r>
        <w:rPr>
          <w:rFonts w:ascii="Calibri Light" w:hAnsi="Calibri Light"/>
          <w:b w:val="0"/>
          <w:sz w:val="20"/>
        </w:rPr>
        <w:t>interventions.</w:t>
      </w:r>
      <w:r>
        <w:rPr>
          <w:rFonts w:ascii="Calibri Light" w:hAnsi="Calibri Light"/>
          <w:b w:val="0"/>
          <w:spacing w:val="-4"/>
          <w:sz w:val="20"/>
        </w:rPr>
        <w:t> </w:t>
      </w:r>
      <w:r>
        <w:rPr>
          <w:rFonts w:ascii="Calibri Light" w:hAnsi="Calibri Light"/>
          <w:b w:val="0"/>
          <w:i/>
          <w:sz w:val="20"/>
        </w:rPr>
        <w:t>Journal</w:t>
      </w:r>
      <w:r>
        <w:rPr>
          <w:rFonts w:ascii="Calibri Light" w:hAnsi="Calibri Light"/>
          <w:b w:val="0"/>
          <w:i/>
          <w:spacing w:val="-4"/>
          <w:sz w:val="20"/>
        </w:rPr>
        <w:t> </w:t>
      </w:r>
      <w:r>
        <w:rPr>
          <w:rFonts w:ascii="Calibri Light" w:hAnsi="Calibri Light"/>
          <w:b w:val="0"/>
          <w:i/>
          <w:sz w:val="20"/>
        </w:rPr>
        <w:t>of</w:t>
      </w:r>
      <w:r>
        <w:rPr>
          <w:rFonts w:ascii="Calibri Light" w:hAnsi="Calibri Light"/>
          <w:b w:val="0"/>
          <w:i/>
          <w:spacing w:val="-3"/>
          <w:sz w:val="20"/>
        </w:rPr>
        <w:t> </w:t>
      </w:r>
      <w:r>
        <w:rPr>
          <w:rFonts w:ascii="Calibri Light" w:hAnsi="Calibri Light"/>
          <w:b w:val="0"/>
          <w:i/>
          <w:sz w:val="20"/>
        </w:rPr>
        <w:t>the</w:t>
      </w:r>
      <w:r>
        <w:rPr>
          <w:rFonts w:ascii="Calibri Light" w:hAnsi="Calibri Light"/>
          <w:b w:val="0"/>
          <w:i/>
          <w:spacing w:val="-3"/>
          <w:sz w:val="20"/>
        </w:rPr>
        <w:t> </w:t>
      </w:r>
      <w:r>
        <w:rPr>
          <w:rFonts w:ascii="Calibri Light" w:hAnsi="Calibri Light"/>
          <w:b w:val="0"/>
          <w:i/>
          <w:sz w:val="20"/>
        </w:rPr>
        <w:t>International</w:t>
      </w:r>
      <w:r>
        <w:rPr>
          <w:rFonts w:ascii="Calibri Light" w:hAnsi="Calibri Light"/>
          <w:b w:val="0"/>
          <w:i/>
          <w:spacing w:val="-4"/>
          <w:sz w:val="20"/>
        </w:rPr>
        <w:t> </w:t>
      </w:r>
      <w:r>
        <w:rPr>
          <w:rFonts w:ascii="Calibri Light" w:hAnsi="Calibri Light"/>
          <w:b w:val="0"/>
          <w:i/>
          <w:sz w:val="20"/>
        </w:rPr>
        <w:t>AIDS</w:t>
      </w:r>
      <w:r>
        <w:rPr>
          <w:rFonts w:ascii="Calibri Light" w:hAnsi="Calibri Light"/>
          <w:b w:val="0"/>
          <w:i/>
          <w:spacing w:val="-1"/>
          <w:sz w:val="20"/>
        </w:rPr>
        <w:t> </w:t>
      </w:r>
      <w:r>
        <w:rPr>
          <w:rFonts w:ascii="Calibri Light" w:hAnsi="Calibri Light"/>
          <w:b w:val="0"/>
          <w:i/>
          <w:sz w:val="20"/>
        </w:rPr>
        <w:t>Society,</w:t>
      </w:r>
      <w:r>
        <w:rPr>
          <w:rFonts w:ascii="Calibri Light" w:hAnsi="Calibri Light"/>
          <w:b w:val="0"/>
          <w:i/>
          <w:spacing w:val="-4"/>
          <w:sz w:val="20"/>
        </w:rPr>
        <w:t> </w:t>
      </w:r>
      <w:r>
        <w:rPr>
          <w:rFonts w:ascii="Calibri Light" w:hAnsi="Calibri Light"/>
          <w:b w:val="0"/>
          <w:i/>
          <w:sz w:val="20"/>
        </w:rPr>
        <w:t>23</w:t>
      </w:r>
      <w:r>
        <w:rPr>
          <w:rFonts w:ascii="Calibri Light" w:hAnsi="Calibri Light"/>
          <w:b w:val="0"/>
          <w:sz w:val="20"/>
        </w:rPr>
        <w:t>(7),</w:t>
      </w:r>
      <w:r>
        <w:rPr>
          <w:rFonts w:ascii="Calibri Light" w:hAnsi="Calibri Light"/>
          <w:b w:val="0"/>
          <w:spacing w:val="-4"/>
          <w:sz w:val="20"/>
        </w:rPr>
        <w:t> </w:t>
      </w:r>
      <w:r>
        <w:rPr>
          <w:rFonts w:ascii="Calibri Light" w:hAnsi="Calibri Light"/>
          <w:b w:val="0"/>
          <w:sz w:val="20"/>
        </w:rPr>
        <w:t>e25589. </w:t>
      </w:r>
      <w:hyperlink r:id="rId389">
        <w:r>
          <w:rPr>
            <w:rFonts w:ascii="Calibri Light" w:hAnsi="Calibri Light"/>
            <w:b w:val="0"/>
            <w:color w:val="0562C1"/>
            <w:spacing w:val="-2"/>
            <w:sz w:val="20"/>
            <w:u w:val="single" w:color="0562C1"/>
          </w:rPr>
          <w:t>https://doi.org/10.1002/jia2.25589</w:t>
        </w:r>
      </w:hyperlink>
    </w:p>
    <w:p>
      <w:pPr>
        <w:spacing w:before="79"/>
        <w:ind w:left="604" w:right="715" w:hanging="245"/>
        <w:jc w:val="left"/>
        <w:rPr>
          <w:rFonts w:ascii="Calibri Light"/>
          <w:b w:val="0"/>
          <w:sz w:val="20"/>
        </w:rPr>
      </w:pPr>
      <w:bookmarkStart w:name="_bookmark343" w:id="345"/>
      <w:bookmarkEnd w:id="345"/>
      <w:r>
        <w:rPr/>
      </w:r>
      <w:r>
        <w:rPr>
          <w:rFonts w:ascii="Calibri Light"/>
          <w:b w:val="0"/>
          <w:position w:val="5"/>
          <w:sz w:val="12"/>
        </w:rPr>
        <w:t>225</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(2020).</w:t>
      </w:r>
      <w:r>
        <w:rPr>
          <w:rFonts w:ascii="Calibri Light"/>
          <w:b w:val="0"/>
          <w:spacing w:val="-4"/>
          <w:sz w:val="20"/>
        </w:rPr>
        <w:t> </w:t>
      </w:r>
      <w:r>
        <w:rPr>
          <w:rFonts w:ascii="Calibri Light"/>
          <w:b w:val="0"/>
          <w:i/>
          <w:sz w:val="20"/>
        </w:rPr>
        <w:t>Prevention</w:t>
      </w:r>
      <w:r>
        <w:rPr>
          <w:rFonts w:ascii="Calibri Light"/>
          <w:b w:val="0"/>
          <w:i/>
          <w:spacing w:val="-4"/>
          <w:sz w:val="20"/>
        </w:rPr>
        <w:t> </w:t>
      </w:r>
      <w:r>
        <w:rPr>
          <w:rFonts w:ascii="Calibri Light"/>
          <w:b w:val="0"/>
          <w:i/>
          <w:sz w:val="20"/>
        </w:rPr>
        <w:t>and</w:t>
      </w:r>
      <w:r>
        <w:rPr>
          <w:rFonts w:ascii="Calibri Light"/>
          <w:b w:val="0"/>
          <w:i/>
          <w:spacing w:val="-2"/>
          <w:sz w:val="20"/>
        </w:rPr>
        <w:t> </w:t>
      </w:r>
      <w:r>
        <w:rPr>
          <w:rFonts w:ascii="Calibri Light"/>
          <w:b w:val="0"/>
          <w:i/>
          <w:sz w:val="20"/>
        </w:rPr>
        <w:t>treatment</w:t>
      </w:r>
      <w:r>
        <w:rPr>
          <w:rFonts w:ascii="Calibri Light"/>
          <w:b w:val="0"/>
          <w:i/>
          <w:spacing w:val="-4"/>
          <w:sz w:val="20"/>
        </w:rPr>
        <w:t> </w:t>
      </w:r>
      <w:r>
        <w:rPr>
          <w:rFonts w:ascii="Calibri Light"/>
          <w:b w:val="0"/>
          <w:i/>
          <w:sz w:val="20"/>
        </w:rPr>
        <w:t>of</w:t>
      </w:r>
      <w:r>
        <w:rPr>
          <w:rFonts w:ascii="Calibri Light"/>
          <w:b w:val="0"/>
          <w:i/>
          <w:spacing w:val="-4"/>
          <w:sz w:val="20"/>
        </w:rPr>
        <w:t> </w:t>
      </w:r>
      <w:r>
        <w:rPr>
          <w:rFonts w:ascii="Calibri Light"/>
          <w:b w:val="0"/>
          <w:i/>
          <w:sz w:val="20"/>
        </w:rPr>
        <w:t>HIV</w:t>
      </w:r>
      <w:r>
        <w:rPr>
          <w:rFonts w:ascii="Calibri Light"/>
          <w:b w:val="0"/>
          <w:i/>
          <w:spacing w:val="-4"/>
          <w:sz w:val="20"/>
        </w:rPr>
        <w:t> </w:t>
      </w:r>
      <w:r>
        <w:rPr>
          <w:rFonts w:ascii="Calibri Light"/>
          <w:b w:val="0"/>
          <w:i/>
          <w:sz w:val="20"/>
        </w:rPr>
        <w:t>among</w:t>
      </w:r>
      <w:r>
        <w:rPr>
          <w:rFonts w:ascii="Calibri Light"/>
          <w:b w:val="0"/>
          <w:i/>
          <w:sz w:val="20"/>
        </w:rPr>
        <w:t> people living with substance use and/or mental disorders. </w:t>
      </w:r>
      <w:r>
        <w:rPr>
          <w:rFonts w:ascii="Calibri Light"/>
          <w:b w:val="0"/>
          <w:sz w:val="20"/>
        </w:rPr>
        <w:t>HHS Publication No. PEP20-06-03-001. </w:t>
      </w:r>
      <w:hyperlink r:id="rId390">
        <w:r>
          <w:rPr>
            <w:rFonts w:ascii="Calibri Light"/>
            <w:b w:val="0"/>
            <w:color w:val="0562C1"/>
            <w:spacing w:val="-2"/>
            <w:sz w:val="20"/>
            <w:u w:val="single" w:color="0562C1"/>
          </w:rPr>
          <w:t>https://store.samhsa.gov/product/prevention-and-treatment-hiv-among-people-living-substance-use-andor-</w:t>
        </w:r>
        <w:bookmarkStart w:name="_bookmark344" w:id="346"/>
        <w:bookmarkEnd w:id="346"/>
        <w:r>
          <w:rPr>
            <w:rFonts w:ascii="Calibri Light"/>
            <w:b w:val="0"/>
            <w:color w:val="0562C1"/>
            <w:w w:val="99"/>
            <w:sz w:val="20"/>
            <w:u w:val="single" w:color="0562C1"/>
          </w:rPr>
        </w:r>
      </w:hyperlink>
      <w:hyperlink r:id="rId390">
        <w:r>
          <w:rPr>
            <w:rFonts w:ascii="Calibri Light"/>
            <w:b w:val="0"/>
            <w:color w:val="0562C1"/>
            <w:spacing w:val="-2"/>
            <w:sz w:val="20"/>
            <w:u w:val="single" w:color="0562C1"/>
          </w:rPr>
          <w:t>mental-disorders/pep20</w:t>
        </w:r>
      </w:hyperlink>
    </w:p>
    <w:p>
      <w:pPr>
        <w:spacing w:before="82"/>
        <w:ind w:left="605" w:right="491" w:hanging="246"/>
        <w:jc w:val="left"/>
        <w:rPr>
          <w:rFonts w:ascii="Calibri Light"/>
          <w:b w:val="0"/>
          <w:sz w:val="20"/>
        </w:rPr>
      </w:pPr>
      <w:r>
        <w:rPr>
          <w:rFonts w:ascii="Calibri Light"/>
          <w:b w:val="0"/>
          <w:position w:val="5"/>
          <w:sz w:val="12"/>
        </w:rPr>
        <w:t>226</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78"/>
        <w:ind w:left="605" w:right="457" w:hanging="246"/>
        <w:jc w:val="both"/>
        <w:rPr>
          <w:rFonts w:ascii="Calibri Light"/>
          <w:b w:val="0"/>
          <w:sz w:val="20"/>
        </w:rPr>
      </w:pPr>
      <w:bookmarkStart w:name="_bookmark345" w:id="347"/>
      <w:bookmarkEnd w:id="347"/>
      <w:r>
        <w:rPr/>
      </w:r>
      <w:r>
        <w:rPr>
          <w:rFonts w:ascii="Calibri Light"/>
          <w:b w:val="0"/>
          <w:position w:val="5"/>
          <w:sz w:val="12"/>
        </w:rPr>
        <w:t>227</w:t>
      </w:r>
      <w:r>
        <w:rPr>
          <w:rFonts w:ascii="Calibri Light"/>
          <w:b w:val="0"/>
          <w:spacing w:val="35"/>
          <w:position w:val="5"/>
          <w:sz w:val="12"/>
        </w:rPr>
        <w:t> </w:t>
      </w:r>
      <w:r>
        <w:rPr>
          <w:rFonts w:ascii="Calibri Light"/>
          <w:b w:val="0"/>
          <w:sz w:val="20"/>
        </w:rPr>
        <w:t>Substance</w:t>
      </w:r>
      <w:r>
        <w:rPr>
          <w:rFonts w:ascii="Calibri Light"/>
          <w:b w:val="0"/>
          <w:spacing w:val="-1"/>
          <w:sz w:val="20"/>
        </w:rPr>
        <w:t> </w:t>
      </w:r>
      <w:r>
        <w:rPr>
          <w:rFonts w:ascii="Calibri Light"/>
          <w:b w:val="0"/>
          <w:sz w:val="20"/>
        </w:rPr>
        <w:t>Abuse</w:t>
      </w:r>
      <w:r>
        <w:rPr>
          <w:rFonts w:ascii="Calibri Light"/>
          <w:b w:val="0"/>
          <w:spacing w:val="-1"/>
          <w:sz w:val="20"/>
        </w:rPr>
        <w:t> </w:t>
      </w:r>
      <w:r>
        <w:rPr>
          <w:rFonts w:ascii="Calibri Light"/>
          <w:b w:val="0"/>
          <w:sz w:val="20"/>
        </w:rPr>
        <w:t>and</w:t>
      </w:r>
      <w:r>
        <w:rPr>
          <w:rFonts w:ascii="Calibri Light"/>
          <w:b w:val="0"/>
          <w:spacing w:val="-1"/>
          <w:sz w:val="20"/>
        </w:rPr>
        <w:t> </w:t>
      </w:r>
      <w:r>
        <w:rPr>
          <w:rFonts w:ascii="Calibri Light"/>
          <w:b w:val="0"/>
          <w:sz w:val="20"/>
        </w:rPr>
        <w:t>Mental Health</w:t>
      </w:r>
      <w:r>
        <w:rPr>
          <w:rFonts w:ascii="Calibri Light"/>
          <w:b w:val="0"/>
          <w:spacing w:val="-1"/>
          <w:sz w:val="20"/>
        </w:rPr>
        <w:t> </w:t>
      </w:r>
      <w:r>
        <w:rPr>
          <w:rFonts w:ascii="Calibri Light"/>
          <w:b w:val="0"/>
          <w:sz w:val="20"/>
        </w:rPr>
        <w:t>Services</w:t>
      </w:r>
      <w:r>
        <w:rPr>
          <w:rFonts w:ascii="Calibri Light"/>
          <w:b w:val="0"/>
          <w:spacing w:val="-1"/>
          <w:sz w:val="20"/>
        </w:rPr>
        <w:t> </w:t>
      </w:r>
      <w:r>
        <w:rPr>
          <w:rFonts w:ascii="Calibri Light"/>
          <w:b w:val="0"/>
          <w:sz w:val="20"/>
        </w:rPr>
        <w:t>Administration.</w:t>
      </w:r>
      <w:r>
        <w:rPr>
          <w:rFonts w:ascii="Calibri Light"/>
          <w:b w:val="0"/>
          <w:spacing w:val="-1"/>
          <w:sz w:val="20"/>
        </w:rPr>
        <w:t> </w:t>
      </w:r>
      <w:r>
        <w:rPr>
          <w:rFonts w:ascii="Calibri Light"/>
          <w:b w:val="0"/>
          <w:sz w:val="20"/>
        </w:rPr>
        <w:t>(2005).</w:t>
      </w:r>
      <w:r>
        <w:rPr>
          <w:rFonts w:ascii="Calibri Light"/>
          <w:b w:val="0"/>
          <w:spacing w:val="-2"/>
          <w:sz w:val="20"/>
        </w:rPr>
        <w:t> </w:t>
      </w:r>
      <w:r>
        <w:rPr>
          <w:rFonts w:ascii="Calibri Light"/>
          <w:b w:val="0"/>
          <w:sz w:val="20"/>
        </w:rPr>
        <w:t>Treatment</w:t>
      </w:r>
      <w:r>
        <w:rPr>
          <w:rFonts w:ascii="Calibri Light"/>
          <w:b w:val="0"/>
          <w:spacing w:val="-2"/>
          <w:sz w:val="20"/>
        </w:rPr>
        <w:t> </w:t>
      </w:r>
      <w:r>
        <w:rPr>
          <w:rFonts w:ascii="Calibri Light"/>
          <w:b w:val="0"/>
          <w:sz w:val="20"/>
        </w:rPr>
        <w:t>Improvement</w:t>
      </w:r>
      <w:r>
        <w:rPr>
          <w:rFonts w:ascii="Calibri Light"/>
          <w:b w:val="0"/>
          <w:spacing w:val="-2"/>
          <w:sz w:val="20"/>
        </w:rPr>
        <w:t> </w:t>
      </w:r>
      <w:r>
        <w:rPr>
          <w:rFonts w:ascii="Calibri Light"/>
          <w:b w:val="0"/>
          <w:sz w:val="20"/>
        </w:rPr>
        <w:t>Protocol</w:t>
      </w:r>
      <w:r>
        <w:rPr>
          <w:rFonts w:ascii="Calibri Light"/>
          <w:b w:val="0"/>
          <w:spacing w:val="-2"/>
          <w:sz w:val="20"/>
        </w:rPr>
        <w:t> </w:t>
      </w:r>
      <w:r>
        <w:rPr>
          <w:rFonts w:ascii="Calibri Light"/>
          <w:b w:val="0"/>
          <w:sz w:val="20"/>
        </w:rPr>
        <w:t>(TIP)</w:t>
      </w:r>
      <w:r>
        <w:rPr>
          <w:rFonts w:ascii="Calibri Light"/>
          <w:b w:val="0"/>
          <w:spacing w:val="-1"/>
          <w:sz w:val="20"/>
        </w:rPr>
        <w:t> </w:t>
      </w:r>
      <w:r>
        <w:rPr>
          <w:rFonts w:ascii="Calibri Light"/>
          <w:b w:val="0"/>
          <w:sz w:val="20"/>
        </w:rPr>
        <w:t>43, </w:t>
      </w:r>
      <w:r>
        <w:rPr>
          <w:rFonts w:ascii="Calibri Light"/>
          <w:b w:val="0"/>
          <w:i/>
          <w:sz w:val="20"/>
        </w:rPr>
        <w:t>Medication-assisted</w:t>
      </w:r>
      <w:r>
        <w:rPr>
          <w:rFonts w:ascii="Calibri Light"/>
          <w:b w:val="0"/>
          <w:i/>
          <w:spacing w:val="-4"/>
          <w:sz w:val="20"/>
        </w:rPr>
        <w:t> </w:t>
      </w:r>
      <w:r>
        <w:rPr>
          <w:rFonts w:ascii="Calibri Light"/>
          <w:b w:val="0"/>
          <w:i/>
          <w:sz w:val="20"/>
        </w:rPr>
        <w:t>treatment</w:t>
      </w:r>
      <w:r>
        <w:rPr>
          <w:rFonts w:ascii="Calibri Light"/>
          <w:b w:val="0"/>
          <w:i/>
          <w:spacing w:val="-5"/>
          <w:sz w:val="20"/>
        </w:rPr>
        <w:t> </w:t>
      </w:r>
      <w:r>
        <w:rPr>
          <w:rFonts w:ascii="Calibri Light"/>
          <w:b w:val="0"/>
          <w:i/>
          <w:sz w:val="20"/>
        </w:rPr>
        <w:t>for</w:t>
      </w:r>
      <w:r>
        <w:rPr>
          <w:rFonts w:ascii="Calibri Light"/>
          <w:b w:val="0"/>
          <w:i/>
          <w:spacing w:val="-4"/>
          <w:sz w:val="20"/>
        </w:rPr>
        <w:t> </w:t>
      </w:r>
      <w:r>
        <w:rPr>
          <w:rFonts w:ascii="Calibri Light"/>
          <w:b w:val="0"/>
          <w:i/>
          <w:sz w:val="20"/>
        </w:rPr>
        <w:t>opioid</w:t>
      </w:r>
      <w:r>
        <w:rPr>
          <w:rFonts w:ascii="Calibri Light"/>
          <w:b w:val="0"/>
          <w:i/>
          <w:spacing w:val="-4"/>
          <w:sz w:val="20"/>
        </w:rPr>
        <w:t> </w:t>
      </w:r>
      <w:r>
        <w:rPr>
          <w:rFonts w:ascii="Calibri Light"/>
          <w:b w:val="0"/>
          <w:i/>
          <w:sz w:val="20"/>
        </w:rPr>
        <w:t>addiction</w:t>
      </w:r>
      <w:r>
        <w:rPr>
          <w:rFonts w:ascii="Calibri Light"/>
          <w:b w:val="0"/>
          <w:i/>
          <w:spacing w:val="-4"/>
          <w:sz w:val="20"/>
        </w:rPr>
        <w:t> </w:t>
      </w:r>
      <w:r>
        <w:rPr>
          <w:rFonts w:ascii="Calibri Light"/>
          <w:b w:val="0"/>
          <w:i/>
          <w:sz w:val="20"/>
        </w:rPr>
        <w:t>in</w:t>
      </w:r>
      <w:r>
        <w:rPr>
          <w:rFonts w:ascii="Calibri Light"/>
          <w:b w:val="0"/>
          <w:i/>
          <w:spacing w:val="-4"/>
          <w:sz w:val="20"/>
        </w:rPr>
        <w:t> </w:t>
      </w:r>
      <w:r>
        <w:rPr>
          <w:rFonts w:ascii="Calibri Light"/>
          <w:b w:val="0"/>
          <w:i/>
          <w:sz w:val="20"/>
        </w:rPr>
        <w:t>opioid</w:t>
      </w:r>
      <w:r>
        <w:rPr>
          <w:rFonts w:ascii="Calibri Light"/>
          <w:b w:val="0"/>
          <w:i/>
          <w:spacing w:val="-2"/>
          <w:sz w:val="20"/>
        </w:rPr>
        <w:t> </w:t>
      </w:r>
      <w:r>
        <w:rPr>
          <w:rFonts w:ascii="Calibri Light"/>
          <w:b w:val="0"/>
          <w:i/>
          <w:sz w:val="20"/>
        </w:rPr>
        <w:t>treatment</w:t>
      </w:r>
      <w:r>
        <w:rPr>
          <w:rFonts w:ascii="Calibri Light"/>
          <w:b w:val="0"/>
          <w:i/>
          <w:spacing w:val="-3"/>
          <w:sz w:val="20"/>
        </w:rPr>
        <w:t> </w:t>
      </w:r>
      <w:r>
        <w:rPr>
          <w:rFonts w:ascii="Calibri Light"/>
          <w:b w:val="0"/>
          <w:i/>
          <w:sz w:val="20"/>
        </w:rPr>
        <w:t>programs</w:t>
      </w:r>
      <w:r>
        <w:rPr>
          <w:rFonts w:ascii="Calibri Light"/>
          <w:b w:val="0"/>
          <w:sz w:val="20"/>
        </w:rPr>
        <w:t>.</w:t>
      </w:r>
      <w:r>
        <w:rPr>
          <w:rFonts w:ascii="Calibri Light"/>
          <w:b w:val="0"/>
          <w:spacing w:val="-3"/>
          <w:sz w:val="20"/>
        </w:rPr>
        <w:t> </w:t>
      </w:r>
      <w:r>
        <w:rPr>
          <w:rFonts w:ascii="Calibri Light"/>
          <w:b w:val="0"/>
          <w:sz w:val="20"/>
        </w:rPr>
        <w:t>HHS</w:t>
      </w:r>
      <w:r>
        <w:rPr>
          <w:rFonts w:ascii="Calibri Light"/>
          <w:b w:val="0"/>
          <w:spacing w:val="-3"/>
          <w:sz w:val="20"/>
        </w:rPr>
        <w:t> </w:t>
      </w:r>
      <w:r>
        <w:rPr>
          <w:rFonts w:ascii="Calibri Light"/>
          <w:b w:val="0"/>
          <w:sz w:val="20"/>
        </w:rPr>
        <w:t>Publication</w:t>
      </w:r>
      <w:r>
        <w:rPr>
          <w:rFonts w:ascii="Calibri Light"/>
          <w:b w:val="0"/>
          <w:spacing w:val="-4"/>
          <w:sz w:val="20"/>
        </w:rPr>
        <w:t> </w:t>
      </w:r>
      <w:r>
        <w:rPr>
          <w:rFonts w:ascii="Calibri Light"/>
          <w:b w:val="0"/>
          <w:sz w:val="20"/>
        </w:rPr>
        <w:t>No.</w:t>
      </w:r>
      <w:r>
        <w:rPr>
          <w:rFonts w:ascii="Calibri Light"/>
          <w:b w:val="0"/>
          <w:spacing w:val="-5"/>
          <w:sz w:val="20"/>
        </w:rPr>
        <w:t> </w:t>
      </w:r>
      <w:r>
        <w:rPr>
          <w:rFonts w:ascii="Calibri Light"/>
          <w:b w:val="0"/>
          <w:sz w:val="20"/>
        </w:rPr>
        <w:t>(SMA)</w:t>
      </w:r>
      <w:r>
        <w:rPr>
          <w:rFonts w:ascii="Calibri Light"/>
          <w:b w:val="0"/>
          <w:spacing w:val="-4"/>
          <w:sz w:val="20"/>
        </w:rPr>
        <w:t> </w:t>
      </w:r>
      <w:r>
        <w:rPr>
          <w:rFonts w:ascii="Calibri Light"/>
          <w:b w:val="0"/>
          <w:sz w:val="20"/>
        </w:rPr>
        <w:t>12-4214. </w:t>
      </w:r>
      <w:hyperlink r:id="rId391">
        <w:r>
          <w:rPr>
            <w:rFonts w:ascii="Calibri Light"/>
            <w:b w:val="0"/>
            <w:color w:val="0562C1"/>
            <w:sz w:val="20"/>
            <w:u w:val="single" w:color="0562C1"/>
          </w:rPr>
          <w:t>https://pubmed.ncbi.nlm.nih.gov/22514849/</w:t>
        </w:r>
      </w:hyperlink>
    </w:p>
    <w:p>
      <w:pPr>
        <w:spacing w:before="82"/>
        <w:ind w:left="605" w:right="491" w:hanging="246"/>
        <w:jc w:val="left"/>
        <w:rPr>
          <w:rFonts w:ascii="Calibri Light"/>
          <w:b w:val="0"/>
          <w:sz w:val="20"/>
        </w:rPr>
      </w:pPr>
      <w:bookmarkStart w:name="_bookmark346" w:id="348"/>
      <w:bookmarkEnd w:id="348"/>
      <w:r>
        <w:rPr/>
      </w:r>
      <w:r>
        <w:rPr>
          <w:rFonts w:ascii="Calibri Light"/>
          <w:b w:val="0"/>
          <w:position w:val="5"/>
          <w:sz w:val="12"/>
        </w:rPr>
        <w:t>228</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78"/>
        <w:ind w:left="605" w:right="491" w:hanging="246"/>
        <w:jc w:val="left"/>
        <w:rPr>
          <w:rFonts w:ascii="Calibri Light"/>
          <w:b w:val="0"/>
          <w:sz w:val="20"/>
        </w:rPr>
      </w:pPr>
      <w:bookmarkStart w:name="_bookmark347" w:id="349"/>
      <w:bookmarkEnd w:id="349"/>
      <w:r>
        <w:rPr/>
      </w:r>
      <w:r>
        <w:rPr>
          <w:rFonts w:ascii="Calibri Light"/>
          <w:b w:val="0"/>
          <w:position w:val="5"/>
          <w:sz w:val="12"/>
        </w:rPr>
        <w:t>229</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2"/>
        <w:ind w:left="360" w:right="0" w:firstLine="0"/>
        <w:jc w:val="left"/>
        <w:rPr>
          <w:rFonts w:ascii="Calibri Light"/>
          <w:b w:val="0"/>
          <w:sz w:val="20"/>
        </w:rPr>
      </w:pPr>
      <w:r>
        <w:rPr>
          <w:rFonts w:ascii="Calibri Light"/>
          <w:b w:val="0"/>
          <w:position w:val="5"/>
          <w:sz w:val="12"/>
        </w:rPr>
        <w:t>230</w:t>
      </w:r>
      <w:r>
        <w:rPr>
          <w:rFonts w:ascii="Calibri Light"/>
          <w:b w:val="0"/>
          <w:spacing w:val="28"/>
          <w:position w:val="5"/>
          <w:sz w:val="12"/>
        </w:rPr>
        <w:t> </w:t>
      </w:r>
      <w:r>
        <w:rPr>
          <w:rFonts w:ascii="Calibri Light"/>
          <w:b w:val="0"/>
          <w:sz w:val="20"/>
        </w:rPr>
        <w:t>Azhar,</w:t>
      </w:r>
      <w:r>
        <w:rPr>
          <w:rFonts w:ascii="Calibri Light"/>
          <w:b w:val="0"/>
          <w:spacing w:val="-6"/>
          <w:sz w:val="20"/>
        </w:rPr>
        <w:t> </w:t>
      </w:r>
      <w:r>
        <w:rPr>
          <w:rFonts w:ascii="Calibri Light"/>
          <w:b w:val="0"/>
          <w:sz w:val="20"/>
        </w:rPr>
        <w:t>N.,</w:t>
      </w:r>
      <w:r>
        <w:rPr>
          <w:rFonts w:ascii="Calibri Light"/>
          <w:b w:val="0"/>
          <w:spacing w:val="-5"/>
          <w:sz w:val="20"/>
        </w:rPr>
        <w:t> </w:t>
      </w:r>
      <w:r>
        <w:rPr>
          <w:rFonts w:ascii="Calibri Light"/>
          <w:b w:val="0"/>
          <w:sz w:val="20"/>
        </w:rPr>
        <w:t>Chockalingam,</w:t>
      </w:r>
      <w:r>
        <w:rPr>
          <w:rFonts w:ascii="Calibri Light"/>
          <w:b w:val="0"/>
          <w:spacing w:val="-6"/>
          <w:sz w:val="20"/>
        </w:rPr>
        <w:t> </w:t>
      </w:r>
      <w:r>
        <w:rPr>
          <w:rFonts w:ascii="Calibri Light"/>
          <w:b w:val="0"/>
          <w:sz w:val="20"/>
        </w:rPr>
        <w:t>R.,</w:t>
      </w:r>
      <w:r>
        <w:rPr>
          <w:rFonts w:ascii="Calibri Light"/>
          <w:b w:val="0"/>
          <w:spacing w:val="-7"/>
          <w:sz w:val="20"/>
        </w:rPr>
        <w:t> </w:t>
      </w:r>
      <w:r>
        <w:rPr>
          <w:rFonts w:ascii="Calibri Light"/>
          <w:b w:val="0"/>
          <w:sz w:val="20"/>
        </w:rPr>
        <w:t>&amp;</w:t>
      </w:r>
      <w:r>
        <w:rPr>
          <w:rFonts w:ascii="Calibri Light"/>
          <w:b w:val="0"/>
          <w:spacing w:val="-2"/>
          <w:sz w:val="20"/>
        </w:rPr>
        <w:t> </w:t>
      </w:r>
      <w:r>
        <w:rPr>
          <w:rFonts w:ascii="Calibri Light"/>
          <w:b w:val="0"/>
          <w:sz w:val="20"/>
        </w:rPr>
        <w:t>Azhar,</w:t>
      </w:r>
      <w:r>
        <w:rPr>
          <w:rFonts w:ascii="Calibri Light"/>
          <w:b w:val="0"/>
          <w:spacing w:val="-7"/>
          <w:sz w:val="20"/>
        </w:rPr>
        <w:t> </w:t>
      </w:r>
      <w:r>
        <w:rPr>
          <w:rFonts w:ascii="Calibri Light"/>
          <w:b w:val="0"/>
          <w:sz w:val="20"/>
        </w:rPr>
        <w:t>A.</w:t>
      </w:r>
      <w:r>
        <w:rPr>
          <w:rFonts w:ascii="Calibri Light"/>
          <w:b w:val="0"/>
          <w:spacing w:val="-6"/>
          <w:sz w:val="20"/>
        </w:rPr>
        <w:t> </w:t>
      </w:r>
      <w:r>
        <w:rPr>
          <w:rFonts w:ascii="Calibri Light"/>
          <w:b w:val="0"/>
          <w:sz w:val="20"/>
        </w:rPr>
        <w:t>(2020).</w:t>
      </w:r>
      <w:r>
        <w:rPr>
          <w:rFonts w:ascii="Calibri Light"/>
          <w:b w:val="0"/>
          <w:spacing w:val="-5"/>
          <w:sz w:val="20"/>
        </w:rPr>
        <w:t> </w:t>
      </w:r>
      <w:r>
        <w:rPr>
          <w:rFonts w:ascii="Calibri Light"/>
          <w:b w:val="0"/>
          <w:sz w:val="20"/>
        </w:rPr>
        <w:t>Medications</w:t>
      </w:r>
      <w:r>
        <w:rPr>
          <w:rFonts w:ascii="Calibri Light"/>
          <w:b w:val="0"/>
          <w:spacing w:val="-2"/>
          <w:sz w:val="20"/>
        </w:rPr>
        <w:t> </w:t>
      </w:r>
      <w:r>
        <w:rPr>
          <w:rFonts w:ascii="Calibri Light"/>
          <w:b w:val="0"/>
          <w:sz w:val="20"/>
        </w:rPr>
        <w:t>for</w:t>
      </w:r>
      <w:r>
        <w:rPr>
          <w:rFonts w:ascii="Calibri Light"/>
          <w:b w:val="0"/>
          <w:spacing w:val="-5"/>
          <w:sz w:val="20"/>
        </w:rPr>
        <w:t> </w:t>
      </w:r>
      <w:r>
        <w:rPr>
          <w:rFonts w:ascii="Calibri Light"/>
          <w:b w:val="0"/>
          <w:sz w:val="20"/>
        </w:rPr>
        <w:t>opioid</w:t>
      </w:r>
      <w:r>
        <w:rPr>
          <w:rFonts w:ascii="Calibri Light"/>
          <w:b w:val="0"/>
          <w:spacing w:val="-5"/>
          <w:sz w:val="20"/>
        </w:rPr>
        <w:t> </w:t>
      </w:r>
      <w:r>
        <w:rPr>
          <w:rFonts w:ascii="Calibri Light"/>
          <w:b w:val="0"/>
          <w:sz w:val="20"/>
        </w:rPr>
        <w:t>use</w:t>
      </w:r>
      <w:r>
        <w:rPr>
          <w:rFonts w:ascii="Calibri Light"/>
          <w:b w:val="0"/>
          <w:spacing w:val="-6"/>
          <w:sz w:val="20"/>
        </w:rPr>
        <w:t> </w:t>
      </w:r>
      <w:r>
        <w:rPr>
          <w:rFonts w:ascii="Calibri Light"/>
          <w:b w:val="0"/>
          <w:sz w:val="20"/>
        </w:rPr>
        <w:t>disorder:</w:t>
      </w:r>
      <w:r>
        <w:rPr>
          <w:rFonts w:ascii="Calibri Light"/>
          <w:b w:val="0"/>
          <w:spacing w:val="-5"/>
          <w:sz w:val="20"/>
        </w:rPr>
        <w:t> </w:t>
      </w:r>
      <w:r>
        <w:rPr>
          <w:rFonts w:ascii="Calibri Light"/>
          <w:b w:val="0"/>
          <w:sz w:val="20"/>
        </w:rPr>
        <w:t>A</w:t>
      </w:r>
      <w:r>
        <w:rPr>
          <w:rFonts w:ascii="Calibri Light"/>
          <w:b w:val="0"/>
          <w:spacing w:val="-6"/>
          <w:sz w:val="20"/>
        </w:rPr>
        <w:t> </w:t>
      </w:r>
      <w:r>
        <w:rPr>
          <w:rFonts w:ascii="Calibri Light"/>
          <w:b w:val="0"/>
          <w:sz w:val="20"/>
        </w:rPr>
        <w:t>guide</w:t>
      </w:r>
      <w:r>
        <w:rPr>
          <w:rFonts w:ascii="Calibri Light"/>
          <w:b w:val="0"/>
          <w:spacing w:val="-5"/>
          <w:sz w:val="20"/>
        </w:rPr>
        <w:t> </w:t>
      </w:r>
      <w:r>
        <w:rPr>
          <w:rFonts w:ascii="Calibri Light"/>
          <w:b w:val="0"/>
          <w:sz w:val="20"/>
        </w:rPr>
        <w:t>for</w:t>
      </w:r>
      <w:r>
        <w:rPr>
          <w:rFonts w:ascii="Calibri Light"/>
          <w:b w:val="0"/>
          <w:spacing w:val="-5"/>
          <w:sz w:val="20"/>
        </w:rPr>
        <w:t> </w:t>
      </w:r>
      <w:r>
        <w:rPr>
          <w:rFonts w:ascii="Calibri Light"/>
          <w:b w:val="0"/>
          <w:spacing w:val="-2"/>
          <w:sz w:val="20"/>
        </w:rPr>
        <w:t>physicians.</w:t>
      </w:r>
    </w:p>
    <w:p>
      <w:pPr>
        <w:spacing w:before="0"/>
        <w:ind w:left="604" w:right="0" w:firstLine="0"/>
        <w:jc w:val="left"/>
        <w:rPr>
          <w:rFonts w:ascii="Calibri Light" w:hAnsi="Calibri Light"/>
          <w:b w:val="0"/>
          <w:sz w:val="20"/>
        </w:rPr>
      </w:pPr>
      <w:bookmarkStart w:name="_bookmark348" w:id="350"/>
      <w:bookmarkEnd w:id="350"/>
      <w:r>
        <w:rPr/>
      </w:r>
      <w:r>
        <w:rPr>
          <w:rFonts w:ascii="Calibri Light" w:hAnsi="Calibri Light"/>
          <w:b w:val="0"/>
          <w:i/>
          <w:sz w:val="20"/>
        </w:rPr>
        <w:t>Missouri</w:t>
      </w:r>
      <w:r>
        <w:rPr>
          <w:rFonts w:ascii="Calibri Light" w:hAnsi="Calibri Light"/>
          <w:b w:val="0"/>
          <w:i/>
          <w:spacing w:val="-9"/>
          <w:sz w:val="20"/>
        </w:rPr>
        <w:t> </w:t>
      </w:r>
      <w:r>
        <w:rPr>
          <w:rFonts w:ascii="Calibri Light" w:hAnsi="Calibri Light"/>
          <w:b w:val="0"/>
          <w:i/>
          <w:sz w:val="20"/>
        </w:rPr>
        <w:t>Medicine,</w:t>
      </w:r>
      <w:r>
        <w:rPr>
          <w:rFonts w:ascii="Calibri Light" w:hAnsi="Calibri Light"/>
          <w:b w:val="0"/>
          <w:i/>
          <w:spacing w:val="-8"/>
          <w:sz w:val="20"/>
        </w:rPr>
        <w:t> </w:t>
      </w:r>
      <w:r>
        <w:rPr>
          <w:rFonts w:ascii="Calibri Light" w:hAnsi="Calibri Light"/>
          <w:b w:val="0"/>
          <w:i/>
          <w:sz w:val="20"/>
        </w:rPr>
        <w:t>117</w:t>
      </w:r>
      <w:r>
        <w:rPr>
          <w:rFonts w:ascii="Calibri Light" w:hAnsi="Calibri Light"/>
          <w:b w:val="0"/>
          <w:sz w:val="20"/>
        </w:rPr>
        <w:t>(1),</w:t>
      </w:r>
      <w:r>
        <w:rPr>
          <w:rFonts w:ascii="Calibri Light" w:hAnsi="Calibri Light"/>
          <w:b w:val="0"/>
          <w:spacing w:val="-9"/>
          <w:sz w:val="20"/>
        </w:rPr>
        <w:t> </w:t>
      </w:r>
      <w:r>
        <w:rPr>
          <w:rFonts w:ascii="Calibri Light" w:hAnsi="Calibri Light"/>
          <w:b w:val="0"/>
          <w:sz w:val="20"/>
        </w:rPr>
        <w:t>59–64.</w:t>
      </w:r>
      <w:r>
        <w:rPr>
          <w:rFonts w:ascii="Calibri Light" w:hAnsi="Calibri Light"/>
          <w:b w:val="0"/>
          <w:spacing w:val="-6"/>
          <w:sz w:val="20"/>
        </w:rPr>
        <w:t> </w:t>
      </w:r>
      <w:hyperlink r:id="rId392">
        <w:r>
          <w:rPr>
            <w:rFonts w:ascii="Calibri Light" w:hAnsi="Calibri Light"/>
            <w:b w:val="0"/>
            <w:color w:val="0562C1"/>
            <w:spacing w:val="-2"/>
            <w:sz w:val="20"/>
            <w:u w:val="single" w:color="0562C1"/>
          </w:rPr>
          <w:t>https://www.ncbi.nlm.nih.gov/pmc/articles/PMC7023948/</w:t>
        </w:r>
      </w:hyperlink>
    </w:p>
    <w:p>
      <w:pPr>
        <w:spacing w:before="78"/>
        <w:ind w:left="604" w:right="994" w:hanging="245"/>
        <w:jc w:val="left"/>
        <w:rPr>
          <w:rFonts w:ascii="Calibri Light" w:hAnsi="Calibri Light"/>
          <w:b w:val="0"/>
          <w:sz w:val="20"/>
        </w:rPr>
      </w:pPr>
      <w:r>
        <w:rPr>
          <w:rFonts w:ascii="Calibri Light" w:hAnsi="Calibri Light"/>
          <w:b w:val="0"/>
          <w:position w:val="5"/>
          <w:sz w:val="12"/>
        </w:rPr>
        <w:t>231</w:t>
      </w:r>
      <w:r>
        <w:rPr>
          <w:rFonts w:ascii="Calibri Light" w:hAnsi="Calibri Light"/>
          <w:b w:val="0"/>
          <w:spacing w:val="32"/>
          <w:position w:val="5"/>
          <w:sz w:val="12"/>
        </w:rPr>
        <w:t> </w:t>
      </w:r>
      <w:r>
        <w:rPr>
          <w:rFonts w:ascii="Calibri Light" w:hAnsi="Calibri Light"/>
          <w:b w:val="0"/>
          <w:sz w:val="20"/>
        </w:rPr>
        <w:t>Adams,</w:t>
      </w:r>
      <w:r>
        <w:rPr>
          <w:rFonts w:ascii="Calibri Light" w:hAnsi="Calibri Light"/>
          <w:b w:val="0"/>
          <w:spacing w:val="-4"/>
          <w:sz w:val="20"/>
        </w:rPr>
        <w:t> </w:t>
      </w:r>
      <w:r>
        <w:rPr>
          <w:rFonts w:ascii="Calibri Light" w:hAnsi="Calibri Light"/>
          <w:b w:val="0"/>
          <w:sz w:val="20"/>
        </w:rPr>
        <w:t>K.</w:t>
      </w:r>
      <w:r>
        <w:rPr>
          <w:rFonts w:ascii="Calibri Light" w:hAnsi="Calibri Light"/>
          <w:b w:val="0"/>
          <w:spacing w:val="-4"/>
          <w:sz w:val="20"/>
        </w:rPr>
        <w:t> </w:t>
      </w:r>
      <w:r>
        <w:rPr>
          <w:rFonts w:ascii="Calibri Light" w:hAnsi="Calibri Light"/>
          <w:b w:val="0"/>
          <w:sz w:val="20"/>
        </w:rPr>
        <w:t>K.,</w:t>
      </w:r>
      <w:r>
        <w:rPr>
          <w:rFonts w:ascii="Calibri Light" w:hAnsi="Calibri Light"/>
          <w:b w:val="0"/>
          <w:spacing w:val="-4"/>
          <w:sz w:val="20"/>
        </w:rPr>
        <w:t> </w:t>
      </w:r>
      <w:r>
        <w:rPr>
          <w:rFonts w:ascii="Calibri Light" w:hAnsi="Calibri Light"/>
          <w:b w:val="0"/>
          <w:sz w:val="20"/>
        </w:rPr>
        <w:t>Machnicz,</w:t>
      </w:r>
      <w:r>
        <w:rPr>
          <w:rFonts w:ascii="Calibri Light" w:hAnsi="Calibri Light"/>
          <w:b w:val="0"/>
          <w:spacing w:val="-1"/>
          <w:sz w:val="20"/>
        </w:rPr>
        <w:t> </w:t>
      </w:r>
      <w:r>
        <w:rPr>
          <w:rFonts w:ascii="Calibri Light" w:hAnsi="Calibri Light"/>
          <w:b w:val="0"/>
          <w:sz w:val="20"/>
        </w:rPr>
        <w:t>M.,</w:t>
      </w:r>
      <w:r>
        <w:rPr>
          <w:rFonts w:ascii="Calibri Light" w:hAnsi="Calibri Light"/>
          <w:b w:val="0"/>
          <w:spacing w:val="-4"/>
          <w:sz w:val="20"/>
        </w:rPr>
        <w:t> </w:t>
      </w:r>
      <w:r>
        <w:rPr>
          <w:rFonts w:ascii="Calibri Light" w:hAnsi="Calibri Light"/>
          <w:b w:val="0"/>
          <w:sz w:val="20"/>
        </w:rPr>
        <w:t>&amp; Sobieraj,</w:t>
      </w:r>
      <w:r>
        <w:rPr>
          <w:rFonts w:ascii="Calibri Light" w:hAnsi="Calibri Light"/>
          <w:b w:val="0"/>
          <w:spacing w:val="-4"/>
          <w:sz w:val="20"/>
        </w:rPr>
        <w:t> </w:t>
      </w:r>
      <w:r>
        <w:rPr>
          <w:rFonts w:ascii="Calibri Light" w:hAnsi="Calibri Light"/>
          <w:b w:val="0"/>
          <w:sz w:val="20"/>
        </w:rPr>
        <w:t>D.</w:t>
      </w:r>
      <w:r>
        <w:rPr>
          <w:rFonts w:ascii="Calibri Light" w:hAnsi="Calibri Light"/>
          <w:b w:val="0"/>
          <w:spacing w:val="-2"/>
          <w:sz w:val="20"/>
        </w:rPr>
        <w:t> </w:t>
      </w:r>
      <w:r>
        <w:rPr>
          <w:rFonts w:ascii="Calibri Light" w:hAnsi="Calibri Light"/>
          <w:b w:val="0"/>
          <w:sz w:val="20"/>
        </w:rPr>
        <w:t>M.</w:t>
      </w:r>
      <w:r>
        <w:rPr>
          <w:rFonts w:ascii="Calibri Light" w:hAnsi="Calibri Light"/>
          <w:b w:val="0"/>
          <w:spacing w:val="-4"/>
          <w:sz w:val="20"/>
        </w:rPr>
        <w:t> </w:t>
      </w:r>
      <w:r>
        <w:rPr>
          <w:rFonts w:ascii="Calibri Light" w:hAnsi="Calibri Light"/>
          <w:b w:val="0"/>
          <w:sz w:val="20"/>
        </w:rPr>
        <w:t>(2021).</w:t>
      </w:r>
      <w:r>
        <w:rPr>
          <w:rFonts w:ascii="Calibri Light" w:hAnsi="Calibri Light"/>
          <w:b w:val="0"/>
          <w:spacing w:val="-4"/>
          <w:sz w:val="20"/>
        </w:rPr>
        <w:t> </w:t>
      </w:r>
      <w:r>
        <w:rPr>
          <w:rFonts w:ascii="Calibri Light" w:hAnsi="Calibri Light"/>
          <w:b w:val="0"/>
          <w:sz w:val="20"/>
        </w:rPr>
        <w:t>Initiating</w:t>
      </w:r>
      <w:r>
        <w:rPr>
          <w:rFonts w:ascii="Calibri Light" w:hAnsi="Calibri Light"/>
          <w:b w:val="0"/>
          <w:spacing w:val="-3"/>
          <w:sz w:val="20"/>
        </w:rPr>
        <w:t> </w:t>
      </w:r>
      <w:r>
        <w:rPr>
          <w:rFonts w:ascii="Calibri Light" w:hAnsi="Calibri Light"/>
          <w:b w:val="0"/>
          <w:sz w:val="20"/>
        </w:rPr>
        <w:t>buprenorphine</w:t>
      </w:r>
      <w:r>
        <w:rPr>
          <w:rFonts w:ascii="Calibri Light" w:hAnsi="Calibri Light"/>
          <w:b w:val="0"/>
          <w:spacing w:val="-3"/>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treat</w:t>
      </w:r>
      <w:r>
        <w:rPr>
          <w:rFonts w:ascii="Calibri Light" w:hAnsi="Calibri Light"/>
          <w:b w:val="0"/>
          <w:spacing w:val="-1"/>
          <w:sz w:val="20"/>
        </w:rPr>
        <w:t> </w:t>
      </w:r>
      <w:r>
        <w:rPr>
          <w:rFonts w:ascii="Calibri Light" w:hAnsi="Calibri Light"/>
          <w:b w:val="0"/>
          <w:sz w:val="20"/>
        </w:rPr>
        <w:t>opioid</w:t>
      </w:r>
      <w:r>
        <w:rPr>
          <w:rFonts w:ascii="Calibri Light" w:hAnsi="Calibri Light"/>
          <w:b w:val="0"/>
          <w:spacing w:val="-4"/>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 </w:t>
      </w:r>
      <w:bookmarkStart w:name="_bookmark349" w:id="351"/>
      <w:bookmarkEnd w:id="351"/>
      <w:r>
        <w:rPr>
          <w:rFonts w:ascii="Calibri Light" w:hAnsi="Calibri Light"/>
          <w:b w:val="0"/>
          <w:sz w:val="20"/>
        </w:rPr>
        <w:t>w</w:t>
      </w:r>
      <w:r>
        <w:rPr>
          <w:rFonts w:ascii="Calibri Light" w:hAnsi="Calibri Light"/>
          <w:b w:val="0"/>
          <w:sz w:val="20"/>
        </w:rPr>
        <w:t>ithout prerequisite withdrawal: A systematic review. </w:t>
      </w:r>
      <w:r>
        <w:rPr>
          <w:rFonts w:ascii="Calibri Light" w:hAnsi="Calibri Light"/>
          <w:b w:val="0"/>
          <w:i/>
          <w:sz w:val="20"/>
        </w:rPr>
        <w:t>Addiction Science &amp; Clinical Practice, 16</w:t>
      </w:r>
      <w:r>
        <w:rPr>
          <w:rFonts w:ascii="Calibri Light" w:hAnsi="Calibri Light"/>
          <w:b w:val="0"/>
          <w:sz w:val="20"/>
        </w:rPr>
        <w:t>(1), 1–6. </w:t>
      </w:r>
      <w:hyperlink r:id="rId393">
        <w:r>
          <w:rPr>
            <w:rFonts w:ascii="Calibri Light" w:hAnsi="Calibri Light"/>
            <w:b w:val="0"/>
            <w:color w:val="0562C1"/>
            <w:spacing w:val="-2"/>
            <w:sz w:val="20"/>
            <w:u w:val="single" w:color="0562C1"/>
          </w:rPr>
          <w:t>https://doi.org/10.1186/s13722-021-00244-8</w:t>
        </w:r>
      </w:hyperlink>
    </w:p>
    <w:p>
      <w:pPr>
        <w:spacing w:before="81"/>
        <w:ind w:left="604" w:right="363" w:hanging="245"/>
        <w:jc w:val="left"/>
        <w:rPr>
          <w:rFonts w:ascii="Calibri Light"/>
          <w:b w:val="0"/>
          <w:sz w:val="20"/>
        </w:rPr>
      </w:pPr>
      <w:r>
        <w:rPr>
          <w:rFonts w:ascii="Calibri Light"/>
          <w:b w:val="0"/>
          <w:position w:val="5"/>
          <w:sz w:val="12"/>
        </w:rPr>
        <w:t>232</w:t>
      </w:r>
      <w:r>
        <w:rPr>
          <w:rFonts w:ascii="Calibri Light"/>
          <w:b w:val="0"/>
          <w:spacing w:val="40"/>
          <w:position w:val="5"/>
          <w:sz w:val="12"/>
        </w:rPr>
        <w:t> </w:t>
      </w:r>
      <w:r>
        <w:rPr>
          <w:rFonts w:ascii="Calibri Light"/>
          <w:b w:val="0"/>
          <w:sz w:val="20"/>
        </w:rPr>
        <w:t>Hughes, T., Nasser, N., &amp; Mitra, A. (2024). Overview of best practices for buprenorphine initiation in the </w:t>
      </w:r>
      <w:bookmarkStart w:name="_bookmark350" w:id="352"/>
      <w:bookmarkEnd w:id="352"/>
      <w:r>
        <w:rPr>
          <w:rFonts w:ascii="Calibri Light"/>
          <w:b w:val="0"/>
          <w:sz w:val="20"/>
        </w:rPr>
        <w:t>emerge</w:t>
      </w:r>
      <w:r>
        <w:rPr>
          <w:rFonts w:ascii="Calibri Light"/>
          <w:b w:val="0"/>
          <w:sz w:val="20"/>
        </w:rPr>
        <w:t>ncy</w:t>
      </w:r>
      <w:r>
        <w:rPr>
          <w:rFonts w:ascii="Calibri Light"/>
          <w:b w:val="0"/>
          <w:spacing w:val="-3"/>
          <w:sz w:val="20"/>
        </w:rPr>
        <w:t> </w:t>
      </w:r>
      <w:r>
        <w:rPr>
          <w:rFonts w:ascii="Calibri Light"/>
          <w:b w:val="0"/>
          <w:sz w:val="20"/>
        </w:rPr>
        <w:t>department.</w:t>
      </w:r>
      <w:r>
        <w:rPr>
          <w:rFonts w:ascii="Calibri Light"/>
          <w:b w:val="0"/>
          <w:spacing w:val="-5"/>
          <w:sz w:val="20"/>
        </w:rPr>
        <w:t> </w:t>
      </w:r>
      <w:r>
        <w:rPr>
          <w:rFonts w:ascii="Calibri Light"/>
          <w:b w:val="0"/>
          <w:i/>
          <w:sz w:val="20"/>
        </w:rPr>
        <w:t>International</w:t>
      </w:r>
      <w:r>
        <w:rPr>
          <w:rFonts w:ascii="Calibri Light"/>
          <w:b w:val="0"/>
          <w:i/>
          <w:spacing w:val="-5"/>
          <w:sz w:val="20"/>
        </w:rPr>
        <w:t> </w:t>
      </w:r>
      <w:r>
        <w:rPr>
          <w:rFonts w:ascii="Calibri Light"/>
          <w:b w:val="0"/>
          <w:i/>
          <w:sz w:val="20"/>
        </w:rPr>
        <w:t>Journal</w:t>
      </w:r>
      <w:r>
        <w:rPr>
          <w:rFonts w:ascii="Calibri Light"/>
          <w:b w:val="0"/>
          <w:i/>
          <w:spacing w:val="-5"/>
          <w:sz w:val="20"/>
        </w:rPr>
        <w:t> </w:t>
      </w:r>
      <w:r>
        <w:rPr>
          <w:rFonts w:ascii="Calibri Light"/>
          <w:b w:val="0"/>
          <w:i/>
          <w:sz w:val="20"/>
        </w:rPr>
        <w:t>of</w:t>
      </w:r>
      <w:r>
        <w:rPr>
          <w:rFonts w:ascii="Calibri Light"/>
          <w:b w:val="0"/>
          <w:i/>
          <w:spacing w:val="-4"/>
          <w:sz w:val="20"/>
        </w:rPr>
        <w:t> </w:t>
      </w:r>
      <w:r>
        <w:rPr>
          <w:rFonts w:ascii="Calibri Light"/>
          <w:b w:val="0"/>
          <w:i/>
          <w:sz w:val="20"/>
        </w:rPr>
        <w:t>Emergency</w:t>
      </w:r>
      <w:r>
        <w:rPr>
          <w:rFonts w:ascii="Calibri Light"/>
          <w:b w:val="0"/>
          <w:i/>
          <w:spacing w:val="-2"/>
          <w:sz w:val="20"/>
        </w:rPr>
        <w:t> </w:t>
      </w:r>
      <w:r>
        <w:rPr>
          <w:rFonts w:ascii="Calibri Light"/>
          <w:b w:val="0"/>
          <w:i/>
          <w:sz w:val="20"/>
        </w:rPr>
        <w:t>Medicine,</w:t>
      </w:r>
      <w:r>
        <w:rPr>
          <w:rFonts w:ascii="Calibri Light"/>
          <w:b w:val="0"/>
          <w:i/>
          <w:spacing w:val="-5"/>
          <w:sz w:val="20"/>
        </w:rPr>
        <w:t> </w:t>
      </w:r>
      <w:r>
        <w:rPr>
          <w:rFonts w:ascii="Calibri Light"/>
          <w:b w:val="0"/>
          <w:i/>
          <w:sz w:val="20"/>
        </w:rPr>
        <w:t>17</w:t>
      </w:r>
      <w:r>
        <w:rPr>
          <w:rFonts w:ascii="Calibri Light"/>
          <w:b w:val="0"/>
          <w:sz w:val="20"/>
        </w:rPr>
        <w:t>(1),</w:t>
      </w:r>
      <w:r>
        <w:rPr>
          <w:rFonts w:ascii="Calibri Light"/>
          <w:b w:val="0"/>
          <w:spacing w:val="-5"/>
          <w:sz w:val="20"/>
        </w:rPr>
        <w:t> </w:t>
      </w:r>
      <w:r>
        <w:rPr>
          <w:rFonts w:ascii="Calibri Light"/>
          <w:b w:val="0"/>
          <w:sz w:val="20"/>
        </w:rPr>
        <w:t>23.</w:t>
      </w:r>
      <w:r>
        <w:rPr>
          <w:rFonts w:ascii="Calibri Light"/>
          <w:b w:val="0"/>
          <w:spacing w:val="-5"/>
          <w:sz w:val="20"/>
        </w:rPr>
        <w:t> </w:t>
      </w:r>
      <w:hyperlink r:id="rId394">
        <w:r>
          <w:rPr>
            <w:rFonts w:ascii="Calibri Light"/>
            <w:b w:val="0"/>
            <w:color w:val="0562C1"/>
            <w:sz w:val="20"/>
            <w:u w:val="single" w:color="0562C1"/>
          </w:rPr>
          <w:t>https://doi.org/10.1186/s12245-</w:t>
        </w:r>
      </w:hyperlink>
      <w:hyperlink r:id="rId394">
        <w:r>
          <w:rPr>
            <w:rFonts w:ascii="Calibri Light"/>
            <w:b w:val="0"/>
            <w:color w:val="0562C1"/>
            <w:spacing w:val="-2"/>
            <w:sz w:val="20"/>
            <w:u w:val="single" w:color="0562C1"/>
          </w:rPr>
          <w:t>024-00593-6</w:t>
        </w:r>
      </w:hyperlink>
    </w:p>
    <w:p>
      <w:pPr>
        <w:spacing w:before="79"/>
        <w:ind w:left="604" w:right="461" w:hanging="245"/>
        <w:jc w:val="left"/>
        <w:rPr>
          <w:rFonts w:ascii="Calibri Light" w:hAnsi="Calibri Light"/>
          <w:b w:val="0"/>
          <w:sz w:val="20"/>
        </w:rPr>
      </w:pPr>
      <w:bookmarkStart w:name="_bookmark351" w:id="353"/>
      <w:bookmarkEnd w:id="353"/>
      <w:r>
        <w:rPr/>
      </w:r>
      <w:r>
        <w:rPr>
          <w:rFonts w:ascii="Calibri Light" w:hAnsi="Calibri Light"/>
          <w:b w:val="0"/>
          <w:position w:val="5"/>
          <w:sz w:val="12"/>
        </w:rPr>
        <w:t>233</w:t>
      </w:r>
      <w:r>
        <w:rPr>
          <w:rFonts w:ascii="Calibri Light" w:hAnsi="Calibri Light"/>
          <w:b w:val="0"/>
          <w:spacing w:val="32"/>
          <w:position w:val="5"/>
          <w:sz w:val="12"/>
        </w:rPr>
        <w:t> </w:t>
      </w:r>
      <w:r>
        <w:rPr>
          <w:rFonts w:ascii="Calibri Light" w:hAnsi="Calibri Light"/>
          <w:b w:val="0"/>
          <w:sz w:val="20"/>
        </w:rPr>
        <w:t>León-Barriera,</w:t>
      </w:r>
      <w:r>
        <w:rPr>
          <w:rFonts w:ascii="Calibri Light" w:hAnsi="Calibri Light"/>
          <w:b w:val="0"/>
          <w:spacing w:val="-4"/>
          <w:sz w:val="20"/>
        </w:rPr>
        <w:t> </w:t>
      </w:r>
      <w:r>
        <w:rPr>
          <w:rFonts w:ascii="Calibri Light" w:hAnsi="Calibri Light"/>
          <w:b w:val="0"/>
          <w:sz w:val="20"/>
        </w:rPr>
        <w:t>R.,</w:t>
      </w:r>
      <w:r>
        <w:rPr>
          <w:rFonts w:ascii="Calibri Light" w:hAnsi="Calibri Light"/>
          <w:b w:val="0"/>
          <w:spacing w:val="-4"/>
          <w:sz w:val="20"/>
        </w:rPr>
        <w:t> </w:t>
      </w:r>
      <w:r>
        <w:rPr>
          <w:rFonts w:ascii="Calibri Light" w:hAnsi="Calibri Light"/>
          <w:b w:val="0"/>
          <w:sz w:val="20"/>
        </w:rPr>
        <w:t>Zwiebel,</w:t>
      </w:r>
      <w:r>
        <w:rPr>
          <w:rFonts w:ascii="Calibri Light" w:hAnsi="Calibri Light"/>
          <w:b w:val="0"/>
          <w:spacing w:val="-4"/>
          <w:sz w:val="20"/>
        </w:rPr>
        <w:t> </w:t>
      </w:r>
      <w:r>
        <w:rPr>
          <w:rFonts w:ascii="Calibri Light" w:hAnsi="Calibri Light"/>
          <w:b w:val="0"/>
          <w:sz w:val="20"/>
        </w:rPr>
        <w:t>S.</w:t>
      </w:r>
      <w:r>
        <w:rPr>
          <w:rFonts w:ascii="Calibri Light" w:hAnsi="Calibri Light"/>
          <w:b w:val="0"/>
          <w:spacing w:val="-4"/>
          <w:sz w:val="20"/>
        </w:rPr>
        <w:t> </w:t>
      </w:r>
      <w:r>
        <w:rPr>
          <w:rFonts w:ascii="Calibri Light" w:hAnsi="Calibri Light"/>
          <w:b w:val="0"/>
          <w:sz w:val="20"/>
        </w:rPr>
        <w:t>J.,</w:t>
      </w:r>
      <w:r>
        <w:rPr>
          <w:rFonts w:ascii="Calibri Light" w:hAnsi="Calibri Light"/>
          <w:b w:val="0"/>
          <w:spacing w:val="-4"/>
          <w:sz w:val="20"/>
        </w:rPr>
        <w:t> </w:t>
      </w:r>
      <w:r>
        <w:rPr>
          <w:rFonts w:ascii="Calibri Light" w:hAnsi="Calibri Light"/>
          <w:b w:val="0"/>
          <w:sz w:val="20"/>
        </w:rPr>
        <w:t>&amp;</w:t>
      </w:r>
      <w:r>
        <w:rPr>
          <w:rFonts w:ascii="Calibri Light" w:hAnsi="Calibri Light"/>
          <w:b w:val="0"/>
          <w:spacing w:val="-2"/>
          <w:sz w:val="20"/>
        </w:rPr>
        <w:t> </w:t>
      </w:r>
      <w:r>
        <w:rPr>
          <w:rFonts w:ascii="Calibri Light" w:hAnsi="Calibri Light"/>
          <w:b w:val="0"/>
          <w:sz w:val="20"/>
        </w:rPr>
        <w:t>Modesto-Lowe,</w:t>
      </w:r>
      <w:r>
        <w:rPr>
          <w:rFonts w:ascii="Calibri Light" w:hAnsi="Calibri Light"/>
          <w:b w:val="0"/>
          <w:spacing w:val="-4"/>
          <w:sz w:val="20"/>
        </w:rPr>
        <w:t> </w:t>
      </w:r>
      <w:r>
        <w:rPr>
          <w:rFonts w:ascii="Calibri Light" w:hAnsi="Calibri Light"/>
          <w:b w:val="0"/>
          <w:sz w:val="20"/>
        </w:rPr>
        <w:t>V.</w:t>
      </w:r>
      <w:r>
        <w:rPr>
          <w:rFonts w:ascii="Calibri Light" w:hAnsi="Calibri Light"/>
          <w:b w:val="0"/>
          <w:spacing w:val="-4"/>
          <w:sz w:val="20"/>
        </w:rPr>
        <w:t> </w:t>
      </w:r>
      <w:r>
        <w:rPr>
          <w:rFonts w:ascii="Calibri Light" w:hAnsi="Calibri Light"/>
          <w:b w:val="0"/>
          <w:sz w:val="20"/>
        </w:rPr>
        <w:t>(2023).</w:t>
      </w:r>
      <w:r>
        <w:rPr>
          <w:rFonts w:ascii="Calibri Light" w:hAnsi="Calibri Light"/>
          <w:b w:val="0"/>
          <w:spacing w:val="-1"/>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practical</w:t>
      </w:r>
      <w:r>
        <w:rPr>
          <w:rFonts w:ascii="Calibri Light" w:hAnsi="Calibri Light"/>
          <w:b w:val="0"/>
          <w:spacing w:val="-4"/>
          <w:sz w:val="20"/>
        </w:rPr>
        <w:t> </w:t>
      </w:r>
      <w:r>
        <w:rPr>
          <w:rFonts w:ascii="Calibri Light" w:hAnsi="Calibri Light"/>
          <w:b w:val="0"/>
          <w:sz w:val="20"/>
        </w:rPr>
        <w:t>guide</w:t>
      </w:r>
      <w:r>
        <w:rPr>
          <w:rFonts w:ascii="Calibri Light" w:hAnsi="Calibri Light"/>
          <w:b w:val="0"/>
          <w:spacing w:val="-3"/>
          <w:sz w:val="20"/>
        </w:rPr>
        <w:t> </w:t>
      </w:r>
      <w:r>
        <w:rPr>
          <w:rFonts w:ascii="Calibri Light" w:hAnsi="Calibri Light"/>
          <w:b w:val="0"/>
          <w:sz w:val="20"/>
        </w:rPr>
        <w:t>for</w:t>
      </w:r>
      <w:r>
        <w:rPr>
          <w:rFonts w:ascii="Calibri Light" w:hAnsi="Calibri Light"/>
          <w:b w:val="0"/>
          <w:spacing w:val="-2"/>
          <w:sz w:val="20"/>
        </w:rPr>
        <w:t> </w:t>
      </w:r>
      <w:r>
        <w:rPr>
          <w:rFonts w:ascii="Calibri Light" w:hAnsi="Calibri Light"/>
          <w:b w:val="0"/>
          <w:sz w:val="20"/>
        </w:rPr>
        <w:t>buprenorphine</w:t>
      </w:r>
      <w:r>
        <w:rPr>
          <w:rFonts w:ascii="Calibri Light" w:hAnsi="Calibri Light"/>
          <w:b w:val="0"/>
          <w:spacing w:val="-1"/>
          <w:sz w:val="20"/>
        </w:rPr>
        <w:t> </w:t>
      </w:r>
      <w:r>
        <w:rPr>
          <w:rFonts w:ascii="Calibri Light" w:hAnsi="Calibri Light"/>
          <w:b w:val="0"/>
          <w:sz w:val="20"/>
        </w:rPr>
        <w:t>initiation</w:t>
      </w:r>
      <w:r>
        <w:rPr>
          <w:rFonts w:ascii="Calibri Light" w:hAnsi="Calibri Light"/>
          <w:b w:val="0"/>
          <w:spacing w:val="-4"/>
          <w:sz w:val="20"/>
        </w:rPr>
        <w:t> </w:t>
      </w:r>
      <w:r>
        <w:rPr>
          <w:rFonts w:ascii="Calibri Light" w:hAnsi="Calibri Light"/>
          <w:b w:val="0"/>
          <w:sz w:val="20"/>
        </w:rPr>
        <w:t>in</w:t>
      </w:r>
      <w:r>
        <w:rPr>
          <w:rFonts w:ascii="Calibri Light" w:hAnsi="Calibri Light"/>
          <w:b w:val="0"/>
          <w:spacing w:val="-1"/>
          <w:sz w:val="20"/>
        </w:rPr>
        <w:t> </w:t>
      </w:r>
      <w:r>
        <w:rPr>
          <w:rFonts w:ascii="Calibri Light" w:hAnsi="Calibri Light"/>
          <w:b w:val="0"/>
          <w:sz w:val="20"/>
        </w:rPr>
        <w:t>the primary care setting. </w:t>
      </w:r>
      <w:r>
        <w:rPr>
          <w:rFonts w:ascii="Calibri Light" w:hAnsi="Calibri Light"/>
          <w:b w:val="0"/>
          <w:i/>
          <w:sz w:val="20"/>
        </w:rPr>
        <w:t>Cleveland Clinic Journal of Medicine, 90</w:t>
      </w:r>
      <w:r>
        <w:rPr>
          <w:rFonts w:ascii="Calibri Light" w:hAnsi="Calibri Light"/>
          <w:b w:val="0"/>
          <w:sz w:val="20"/>
        </w:rPr>
        <w:t>(9), 557–564. </w:t>
      </w:r>
      <w:hyperlink r:id="rId395">
        <w:r>
          <w:rPr>
            <w:rFonts w:ascii="Calibri Light" w:hAnsi="Calibri Light"/>
            <w:b w:val="0"/>
            <w:color w:val="0562C1"/>
            <w:spacing w:val="-2"/>
            <w:sz w:val="20"/>
            <w:u w:val="single" w:color="0562C1"/>
          </w:rPr>
          <w:t>https://doi.org/10.3949/ccjm.90a.23022</w:t>
        </w:r>
      </w:hyperlink>
    </w:p>
    <w:p>
      <w:pPr>
        <w:spacing w:after="0"/>
        <w:jc w:val="left"/>
        <w:rPr>
          <w:rFonts w:ascii="Calibri Light" w:hAns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45" name="Group 145"/>
                <wp:cNvGraphicFramePr>
                  <a:graphicFrameLocks/>
                </wp:cNvGraphicFramePr>
                <a:graphic>
                  <a:graphicData uri="http://schemas.microsoft.com/office/word/2010/wordprocessingGroup">
                    <wpg:wgp>
                      <wpg:cNvPr id="145" name="Group 145"/>
                      <wpg:cNvGrpSpPr/>
                      <wpg:grpSpPr>
                        <a:xfrm>
                          <a:off x="0" y="0"/>
                          <a:ext cx="5943600" cy="9525"/>
                          <a:chExt cx="5943600" cy="9525"/>
                        </a:xfrm>
                      </wpg:grpSpPr>
                      <wps:wsp>
                        <wps:cNvPr id="146" name="Graphic 146"/>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44" coordorigin="0,0" coordsize="9360,15">
                <v:rect style="position:absolute;left:0;top:0;width:9360;height:15" id="docshape145" filled="true" fillcolor="#000000" stroked="false">
                  <v:fill type="solid"/>
                </v:rect>
              </v:group>
            </w:pict>
          </mc:Fallback>
        </mc:AlternateContent>
      </w:r>
      <w:r>
        <w:rPr>
          <w:rFonts w:ascii="Calibri Light"/>
          <w:sz w:val="2"/>
        </w:rPr>
      </w:r>
    </w:p>
    <w:p>
      <w:pPr>
        <w:spacing w:before="96"/>
        <w:ind w:left="604" w:right="994" w:hanging="245"/>
        <w:jc w:val="left"/>
        <w:rPr>
          <w:rFonts w:ascii="Calibri Light" w:hAnsi="Calibri Light"/>
          <w:b w:val="0"/>
          <w:sz w:val="20"/>
        </w:rPr>
      </w:pPr>
      <w:bookmarkStart w:name="_bookmark352" w:id="354"/>
      <w:bookmarkEnd w:id="354"/>
      <w:r>
        <w:rPr/>
      </w:r>
      <w:r>
        <w:rPr>
          <w:rFonts w:ascii="Calibri Light" w:hAnsi="Calibri Light"/>
          <w:b w:val="0"/>
          <w:position w:val="5"/>
          <w:sz w:val="12"/>
        </w:rPr>
        <w:t>234</w:t>
      </w:r>
      <w:r>
        <w:rPr>
          <w:rFonts w:ascii="Calibri Light" w:hAnsi="Calibri Light"/>
          <w:b w:val="0"/>
          <w:spacing w:val="32"/>
          <w:position w:val="5"/>
          <w:sz w:val="12"/>
        </w:rPr>
        <w:t> </w:t>
      </w:r>
      <w:r>
        <w:rPr>
          <w:rFonts w:ascii="Calibri Light" w:hAnsi="Calibri Light"/>
          <w:b w:val="0"/>
          <w:sz w:val="20"/>
        </w:rPr>
        <w:t>Adams,</w:t>
      </w:r>
      <w:r>
        <w:rPr>
          <w:rFonts w:ascii="Calibri Light" w:hAnsi="Calibri Light"/>
          <w:b w:val="0"/>
          <w:spacing w:val="-4"/>
          <w:sz w:val="20"/>
        </w:rPr>
        <w:t> </w:t>
      </w:r>
      <w:r>
        <w:rPr>
          <w:rFonts w:ascii="Calibri Light" w:hAnsi="Calibri Light"/>
          <w:b w:val="0"/>
          <w:sz w:val="20"/>
        </w:rPr>
        <w:t>K.</w:t>
      </w:r>
      <w:r>
        <w:rPr>
          <w:rFonts w:ascii="Calibri Light" w:hAnsi="Calibri Light"/>
          <w:b w:val="0"/>
          <w:spacing w:val="-4"/>
          <w:sz w:val="20"/>
        </w:rPr>
        <w:t> </w:t>
      </w:r>
      <w:r>
        <w:rPr>
          <w:rFonts w:ascii="Calibri Light" w:hAnsi="Calibri Light"/>
          <w:b w:val="0"/>
          <w:sz w:val="20"/>
        </w:rPr>
        <w:t>K.,</w:t>
      </w:r>
      <w:r>
        <w:rPr>
          <w:rFonts w:ascii="Calibri Light" w:hAnsi="Calibri Light"/>
          <w:b w:val="0"/>
          <w:spacing w:val="-4"/>
          <w:sz w:val="20"/>
        </w:rPr>
        <w:t> </w:t>
      </w:r>
      <w:r>
        <w:rPr>
          <w:rFonts w:ascii="Calibri Light" w:hAnsi="Calibri Light"/>
          <w:b w:val="0"/>
          <w:sz w:val="20"/>
        </w:rPr>
        <w:t>Machnicz,</w:t>
      </w:r>
      <w:r>
        <w:rPr>
          <w:rFonts w:ascii="Calibri Light" w:hAnsi="Calibri Light"/>
          <w:b w:val="0"/>
          <w:spacing w:val="-1"/>
          <w:sz w:val="20"/>
        </w:rPr>
        <w:t> </w:t>
      </w:r>
      <w:r>
        <w:rPr>
          <w:rFonts w:ascii="Calibri Light" w:hAnsi="Calibri Light"/>
          <w:b w:val="0"/>
          <w:sz w:val="20"/>
        </w:rPr>
        <w:t>M.,</w:t>
      </w:r>
      <w:r>
        <w:rPr>
          <w:rFonts w:ascii="Calibri Light" w:hAnsi="Calibri Light"/>
          <w:b w:val="0"/>
          <w:spacing w:val="-4"/>
          <w:sz w:val="20"/>
        </w:rPr>
        <w:t> </w:t>
      </w:r>
      <w:r>
        <w:rPr>
          <w:rFonts w:ascii="Calibri Light" w:hAnsi="Calibri Light"/>
          <w:b w:val="0"/>
          <w:sz w:val="20"/>
        </w:rPr>
        <w:t>&amp; Sobieraj,</w:t>
      </w:r>
      <w:r>
        <w:rPr>
          <w:rFonts w:ascii="Calibri Light" w:hAnsi="Calibri Light"/>
          <w:b w:val="0"/>
          <w:spacing w:val="-4"/>
          <w:sz w:val="20"/>
        </w:rPr>
        <w:t> </w:t>
      </w:r>
      <w:r>
        <w:rPr>
          <w:rFonts w:ascii="Calibri Light" w:hAnsi="Calibri Light"/>
          <w:b w:val="0"/>
          <w:sz w:val="20"/>
        </w:rPr>
        <w:t>D.</w:t>
      </w:r>
      <w:r>
        <w:rPr>
          <w:rFonts w:ascii="Calibri Light" w:hAnsi="Calibri Light"/>
          <w:b w:val="0"/>
          <w:spacing w:val="-2"/>
          <w:sz w:val="20"/>
        </w:rPr>
        <w:t> </w:t>
      </w:r>
      <w:r>
        <w:rPr>
          <w:rFonts w:ascii="Calibri Light" w:hAnsi="Calibri Light"/>
          <w:b w:val="0"/>
          <w:sz w:val="20"/>
        </w:rPr>
        <w:t>M.</w:t>
      </w:r>
      <w:r>
        <w:rPr>
          <w:rFonts w:ascii="Calibri Light" w:hAnsi="Calibri Light"/>
          <w:b w:val="0"/>
          <w:spacing w:val="-4"/>
          <w:sz w:val="20"/>
        </w:rPr>
        <w:t> </w:t>
      </w:r>
      <w:r>
        <w:rPr>
          <w:rFonts w:ascii="Calibri Light" w:hAnsi="Calibri Light"/>
          <w:b w:val="0"/>
          <w:sz w:val="20"/>
        </w:rPr>
        <w:t>(2021).</w:t>
      </w:r>
      <w:r>
        <w:rPr>
          <w:rFonts w:ascii="Calibri Light" w:hAnsi="Calibri Light"/>
          <w:b w:val="0"/>
          <w:spacing w:val="-4"/>
          <w:sz w:val="20"/>
        </w:rPr>
        <w:t> </w:t>
      </w:r>
      <w:r>
        <w:rPr>
          <w:rFonts w:ascii="Calibri Light" w:hAnsi="Calibri Light"/>
          <w:b w:val="0"/>
          <w:sz w:val="20"/>
        </w:rPr>
        <w:t>Initiating</w:t>
      </w:r>
      <w:r>
        <w:rPr>
          <w:rFonts w:ascii="Calibri Light" w:hAnsi="Calibri Light"/>
          <w:b w:val="0"/>
          <w:spacing w:val="-3"/>
          <w:sz w:val="20"/>
        </w:rPr>
        <w:t> </w:t>
      </w:r>
      <w:r>
        <w:rPr>
          <w:rFonts w:ascii="Calibri Light" w:hAnsi="Calibri Light"/>
          <w:b w:val="0"/>
          <w:sz w:val="20"/>
        </w:rPr>
        <w:t>buprenorphine</w:t>
      </w:r>
      <w:r>
        <w:rPr>
          <w:rFonts w:ascii="Calibri Light" w:hAnsi="Calibri Light"/>
          <w:b w:val="0"/>
          <w:spacing w:val="-3"/>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treat</w:t>
      </w:r>
      <w:r>
        <w:rPr>
          <w:rFonts w:ascii="Calibri Light" w:hAnsi="Calibri Light"/>
          <w:b w:val="0"/>
          <w:spacing w:val="-1"/>
          <w:sz w:val="20"/>
        </w:rPr>
        <w:t> </w:t>
      </w:r>
      <w:r>
        <w:rPr>
          <w:rFonts w:ascii="Calibri Light" w:hAnsi="Calibri Light"/>
          <w:b w:val="0"/>
          <w:sz w:val="20"/>
        </w:rPr>
        <w:t>opioid</w:t>
      </w:r>
      <w:r>
        <w:rPr>
          <w:rFonts w:ascii="Calibri Light" w:hAnsi="Calibri Light"/>
          <w:b w:val="0"/>
          <w:spacing w:val="-4"/>
          <w:sz w:val="20"/>
        </w:rPr>
        <w:t> </w:t>
      </w:r>
      <w:r>
        <w:rPr>
          <w:rFonts w:ascii="Calibri Light" w:hAnsi="Calibri Light"/>
          <w:b w:val="0"/>
          <w:sz w:val="20"/>
        </w:rPr>
        <w:t>use</w:t>
      </w:r>
      <w:r>
        <w:rPr>
          <w:rFonts w:ascii="Calibri Light" w:hAnsi="Calibri Light"/>
          <w:b w:val="0"/>
          <w:spacing w:val="-3"/>
          <w:sz w:val="20"/>
        </w:rPr>
        <w:t> </w:t>
      </w:r>
      <w:r>
        <w:rPr>
          <w:rFonts w:ascii="Calibri Light" w:hAnsi="Calibri Light"/>
          <w:b w:val="0"/>
          <w:sz w:val="20"/>
        </w:rPr>
        <w:t>disorder without prerequisite withdrawal: A systematic review. </w:t>
      </w:r>
      <w:r>
        <w:rPr>
          <w:rFonts w:ascii="Calibri Light" w:hAnsi="Calibri Light"/>
          <w:b w:val="0"/>
          <w:i/>
          <w:sz w:val="20"/>
        </w:rPr>
        <w:t>Addiction Science &amp; Clinical Practice, 16</w:t>
      </w:r>
      <w:r>
        <w:rPr>
          <w:rFonts w:ascii="Calibri Light" w:hAnsi="Calibri Light"/>
          <w:b w:val="0"/>
          <w:sz w:val="20"/>
        </w:rPr>
        <w:t>(1), 1–6. </w:t>
      </w:r>
      <w:bookmarkStart w:name="_bookmark353" w:id="355"/>
      <w:bookmarkEnd w:id="355"/>
      <w:r>
        <w:rPr>
          <w:rFonts w:ascii="Calibri Light" w:hAnsi="Calibri Light"/>
          <w:b w:val="0"/>
          <w:spacing w:val="-1"/>
          <w:w w:val="99"/>
          <w:sz w:val="20"/>
        </w:rPr>
      </w:r>
      <w:hyperlink r:id="rId393">
        <w:r>
          <w:rPr>
            <w:rFonts w:ascii="Calibri Light" w:hAnsi="Calibri Light"/>
            <w:b w:val="0"/>
            <w:color w:val="0562C1"/>
            <w:spacing w:val="-2"/>
            <w:sz w:val="20"/>
            <w:u w:val="single" w:color="0562C1"/>
          </w:rPr>
          <w:t>https://doi.org/10.1186/s13722-021-00244-8</w:t>
        </w:r>
      </w:hyperlink>
    </w:p>
    <w:p>
      <w:pPr>
        <w:spacing w:before="79"/>
        <w:ind w:left="605" w:right="491" w:hanging="246"/>
        <w:jc w:val="left"/>
        <w:rPr>
          <w:rFonts w:ascii="Calibri Light"/>
          <w:b w:val="0"/>
          <w:sz w:val="20"/>
        </w:rPr>
      </w:pPr>
      <w:r>
        <w:rPr>
          <w:rFonts w:ascii="Calibri Light"/>
          <w:b w:val="0"/>
          <w:position w:val="5"/>
          <w:sz w:val="12"/>
        </w:rPr>
        <w:t>235</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bookmarkStart w:name="_bookmark354" w:id="356"/>
      <w:bookmarkEnd w:id="356"/>
      <w:r>
        <w:rPr>
          <w:rFonts w:ascii="Calibri Light"/>
          <w:b w:val="0"/>
          <w:spacing w:val="-1"/>
          <w:w w:val="99"/>
          <w:sz w:val="20"/>
        </w:rPr>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461" w:hanging="245"/>
        <w:jc w:val="left"/>
        <w:rPr>
          <w:rFonts w:ascii="Calibri Light"/>
          <w:b w:val="0"/>
          <w:sz w:val="20"/>
        </w:rPr>
      </w:pPr>
      <w:r>
        <w:rPr>
          <w:rFonts w:ascii="Calibri Light"/>
          <w:b w:val="0"/>
          <w:position w:val="5"/>
          <w:sz w:val="12"/>
        </w:rPr>
        <w:t>236</w:t>
      </w:r>
      <w:r>
        <w:rPr>
          <w:rFonts w:ascii="Calibri Light"/>
          <w:b w:val="0"/>
          <w:spacing w:val="31"/>
          <w:position w:val="5"/>
          <w:sz w:val="12"/>
        </w:rPr>
        <w:t> </w:t>
      </w:r>
      <w:r>
        <w:rPr>
          <w:rFonts w:ascii="Calibri Light"/>
          <w:b w:val="0"/>
          <w:sz w:val="20"/>
        </w:rPr>
        <w:t>Kumar,</w:t>
      </w:r>
      <w:r>
        <w:rPr>
          <w:rFonts w:ascii="Calibri Light"/>
          <w:b w:val="0"/>
          <w:spacing w:val="-5"/>
          <w:sz w:val="20"/>
        </w:rPr>
        <w:t> </w:t>
      </w:r>
      <w:r>
        <w:rPr>
          <w:rFonts w:ascii="Calibri Light"/>
          <w:b w:val="0"/>
          <w:sz w:val="20"/>
        </w:rPr>
        <w:t>R.,</w:t>
      </w:r>
      <w:r>
        <w:rPr>
          <w:rFonts w:ascii="Calibri Light"/>
          <w:b w:val="0"/>
          <w:spacing w:val="-5"/>
          <w:sz w:val="20"/>
        </w:rPr>
        <w:t> </w:t>
      </w:r>
      <w:r>
        <w:rPr>
          <w:rFonts w:ascii="Calibri Light"/>
          <w:b w:val="0"/>
          <w:sz w:val="20"/>
        </w:rPr>
        <w:t>Viswanath,</w:t>
      </w:r>
      <w:r>
        <w:rPr>
          <w:rFonts w:ascii="Calibri Light"/>
          <w:b w:val="0"/>
          <w:spacing w:val="-2"/>
          <w:sz w:val="20"/>
        </w:rPr>
        <w:t> </w:t>
      </w:r>
      <w:r>
        <w:rPr>
          <w:rFonts w:ascii="Calibri Light"/>
          <w:b w:val="0"/>
          <w:sz w:val="20"/>
        </w:rPr>
        <w:t>O.,</w:t>
      </w:r>
      <w:r>
        <w:rPr>
          <w:rFonts w:ascii="Calibri Light"/>
          <w:b w:val="0"/>
          <w:spacing w:val="-5"/>
          <w:sz w:val="20"/>
        </w:rPr>
        <w:t> </w:t>
      </w:r>
      <w:r>
        <w:rPr>
          <w:rFonts w:ascii="Calibri Light"/>
          <w:b w:val="0"/>
          <w:sz w:val="20"/>
        </w:rPr>
        <w:t>&amp;</w:t>
      </w:r>
      <w:r>
        <w:rPr>
          <w:rFonts w:ascii="Calibri Light"/>
          <w:b w:val="0"/>
          <w:spacing w:val="-3"/>
          <w:sz w:val="20"/>
        </w:rPr>
        <w:t> </w:t>
      </w:r>
      <w:r>
        <w:rPr>
          <w:rFonts w:ascii="Calibri Light"/>
          <w:b w:val="0"/>
          <w:sz w:val="20"/>
        </w:rPr>
        <w:t>Saadabadi,</w:t>
      </w:r>
      <w:r>
        <w:rPr>
          <w:rFonts w:ascii="Calibri Light"/>
          <w:b w:val="0"/>
          <w:spacing w:val="-5"/>
          <w:sz w:val="20"/>
        </w:rPr>
        <w:t> </w:t>
      </w:r>
      <w:r>
        <w:rPr>
          <w:rFonts w:ascii="Calibri Light"/>
          <w:b w:val="0"/>
          <w:sz w:val="20"/>
        </w:rPr>
        <w:t>A.</w:t>
      </w:r>
      <w:r>
        <w:rPr>
          <w:rFonts w:ascii="Calibri Light"/>
          <w:b w:val="0"/>
          <w:spacing w:val="-5"/>
          <w:sz w:val="20"/>
        </w:rPr>
        <w:t> </w:t>
      </w:r>
      <w:r>
        <w:rPr>
          <w:rFonts w:ascii="Calibri Light"/>
          <w:b w:val="0"/>
          <w:sz w:val="20"/>
        </w:rPr>
        <w:t>(2023).</w:t>
      </w:r>
      <w:r>
        <w:rPr>
          <w:rFonts w:ascii="Calibri Light"/>
          <w:b w:val="0"/>
          <w:spacing w:val="-5"/>
          <w:sz w:val="20"/>
        </w:rPr>
        <w:t> </w:t>
      </w:r>
      <w:r>
        <w:rPr>
          <w:rFonts w:ascii="Calibri Light"/>
          <w:b w:val="0"/>
          <w:sz w:val="20"/>
        </w:rPr>
        <w:t>Buprenorphine.</w:t>
      </w:r>
      <w:r>
        <w:rPr>
          <w:rFonts w:ascii="Calibri Light"/>
          <w:b w:val="0"/>
          <w:spacing w:val="-5"/>
          <w:sz w:val="20"/>
        </w:rPr>
        <w:t> </w:t>
      </w:r>
      <w:r>
        <w:rPr>
          <w:rFonts w:ascii="Calibri Light"/>
          <w:b w:val="0"/>
          <w:i/>
          <w:sz w:val="20"/>
        </w:rPr>
        <w:t>StatPearls</w:t>
      </w:r>
      <w:r>
        <w:rPr>
          <w:rFonts w:ascii="Calibri Light"/>
          <w:b w:val="0"/>
          <w:sz w:val="20"/>
        </w:rPr>
        <w:t>. </w:t>
      </w:r>
      <w:bookmarkStart w:name="_bookmark355" w:id="357"/>
      <w:bookmarkEnd w:id="357"/>
      <w:r>
        <w:rPr>
          <w:rFonts w:ascii="Calibri Light"/>
          <w:b w:val="0"/>
          <w:w w:val="99"/>
          <w:sz w:val="20"/>
        </w:rPr>
      </w:r>
      <w:hyperlink r:id="rId396">
        <w:r>
          <w:rPr>
            <w:rFonts w:ascii="Calibri Light"/>
            <w:b w:val="0"/>
            <w:color w:val="0562C1"/>
            <w:spacing w:val="-2"/>
            <w:sz w:val="20"/>
            <w:u w:val="single" w:color="0562C1"/>
          </w:rPr>
          <w:t>https://www.ncbi.nlm.nih.gov/books/NBK459126</w:t>
        </w:r>
      </w:hyperlink>
    </w:p>
    <w:p>
      <w:pPr>
        <w:spacing w:before="79"/>
        <w:ind w:left="605" w:right="461" w:hanging="246"/>
        <w:jc w:val="left"/>
        <w:rPr>
          <w:rFonts w:ascii="Calibri Light"/>
          <w:b w:val="0"/>
          <w:sz w:val="20"/>
        </w:rPr>
      </w:pPr>
      <w:r>
        <w:rPr>
          <w:rFonts w:ascii="Calibri Light"/>
          <w:b w:val="0"/>
          <w:position w:val="5"/>
          <w:sz w:val="12"/>
        </w:rPr>
        <w:t>237</w:t>
      </w:r>
      <w:r>
        <w:rPr>
          <w:rFonts w:ascii="Calibri Light"/>
          <w:b w:val="0"/>
          <w:spacing w:val="40"/>
          <w:position w:val="5"/>
          <w:sz w:val="12"/>
        </w:rPr>
        <w:t> </w:t>
      </w:r>
      <w:r>
        <w:rPr>
          <w:rFonts w:ascii="Calibri Light"/>
          <w:b w:val="0"/>
          <w:sz w:val="20"/>
        </w:rPr>
        <w:t>Substance Abuse and Mental Health Services Administration. (2022, May 3). Letter to State Opioid Treatment </w:t>
      </w:r>
      <w:bookmarkStart w:name="_bookmark356" w:id="358"/>
      <w:bookmarkEnd w:id="358"/>
      <w:r>
        <w:rPr>
          <w:rFonts w:ascii="Calibri Light"/>
          <w:b w:val="0"/>
          <w:spacing w:val="-2"/>
          <w:sz w:val="20"/>
        </w:rPr>
        <w:t>A</w:t>
      </w:r>
      <w:r>
        <w:rPr>
          <w:rFonts w:ascii="Calibri Light"/>
          <w:b w:val="0"/>
          <w:spacing w:val="-2"/>
          <w:sz w:val="20"/>
        </w:rPr>
        <w:t>uthorities:</w:t>
      </w:r>
      <w:r>
        <w:rPr>
          <w:rFonts w:ascii="Calibri Light"/>
          <w:b w:val="0"/>
          <w:spacing w:val="24"/>
          <w:sz w:val="20"/>
        </w:rPr>
        <w:t> </w:t>
      </w:r>
      <w:r>
        <w:rPr>
          <w:rFonts w:ascii="Calibri Light"/>
          <w:b w:val="0"/>
          <w:spacing w:val="-2"/>
          <w:sz w:val="20"/>
        </w:rPr>
        <w:t>Split</w:t>
      </w:r>
      <w:r>
        <w:rPr>
          <w:rFonts w:ascii="Calibri Light"/>
          <w:b w:val="0"/>
          <w:spacing w:val="22"/>
          <w:sz w:val="20"/>
        </w:rPr>
        <w:t> </w:t>
      </w:r>
      <w:r>
        <w:rPr>
          <w:rFonts w:ascii="Calibri Light"/>
          <w:b w:val="0"/>
          <w:spacing w:val="-2"/>
          <w:sz w:val="20"/>
        </w:rPr>
        <w:t>dose</w:t>
      </w:r>
      <w:r>
        <w:rPr>
          <w:rFonts w:ascii="Calibri Light"/>
          <w:b w:val="0"/>
          <w:spacing w:val="25"/>
          <w:sz w:val="20"/>
        </w:rPr>
        <w:t> </w:t>
      </w:r>
      <w:r>
        <w:rPr>
          <w:rFonts w:ascii="Calibri Light"/>
          <w:b w:val="0"/>
          <w:spacing w:val="-2"/>
          <w:sz w:val="20"/>
        </w:rPr>
        <w:t>guidance.</w:t>
      </w:r>
      <w:r>
        <w:rPr>
          <w:rFonts w:ascii="Calibri Light"/>
          <w:b w:val="0"/>
          <w:spacing w:val="22"/>
          <w:sz w:val="20"/>
        </w:rPr>
        <w:t> </w:t>
      </w:r>
      <w:hyperlink r:id="rId397">
        <w:r>
          <w:rPr>
            <w:rFonts w:ascii="Calibri Light"/>
            <w:b w:val="0"/>
            <w:color w:val="0562C1"/>
            <w:spacing w:val="-2"/>
            <w:sz w:val="20"/>
            <w:u w:val="single" w:color="0562C1"/>
          </w:rPr>
          <w:t>https://www.samhsa.gov/sites/default/files/split-dose-guidance-sotas-csat.pdf</w:t>
        </w:r>
      </w:hyperlink>
    </w:p>
    <w:p>
      <w:pPr>
        <w:spacing w:before="80"/>
        <w:ind w:left="605" w:right="491" w:hanging="246"/>
        <w:jc w:val="left"/>
        <w:rPr>
          <w:rFonts w:ascii="Calibri Light"/>
          <w:b w:val="0"/>
          <w:sz w:val="20"/>
        </w:rPr>
      </w:pPr>
      <w:r>
        <w:rPr>
          <w:rFonts w:ascii="Calibri Light"/>
          <w:b w:val="0"/>
          <w:position w:val="5"/>
          <w:sz w:val="12"/>
        </w:rPr>
        <w:t>238</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bookmarkStart w:name="_bookmark357" w:id="359"/>
      <w:bookmarkEnd w:id="359"/>
      <w:r>
        <w:rPr>
          <w:rFonts w:ascii="Calibri Light"/>
          <w:b w:val="0"/>
          <w:w w:val="99"/>
          <w:sz w:val="20"/>
        </w:rPr>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806" w:hanging="245"/>
        <w:jc w:val="left"/>
        <w:rPr>
          <w:rFonts w:ascii="Calibri Light"/>
          <w:b w:val="0"/>
          <w:sz w:val="20"/>
        </w:rPr>
      </w:pPr>
      <w:r>
        <w:rPr>
          <w:rFonts w:ascii="Calibri Light"/>
          <w:b w:val="0"/>
          <w:position w:val="5"/>
          <w:sz w:val="12"/>
        </w:rPr>
        <w:t>239</w:t>
      </w:r>
      <w:r>
        <w:rPr>
          <w:rFonts w:ascii="Calibri Light"/>
          <w:b w:val="0"/>
          <w:spacing w:val="33"/>
          <w:position w:val="5"/>
          <w:sz w:val="12"/>
        </w:rPr>
        <w:t> </w:t>
      </w:r>
      <w:r>
        <w:rPr>
          <w:rFonts w:ascii="Calibri Light"/>
          <w:b w:val="0"/>
          <w:sz w:val="20"/>
        </w:rPr>
        <w:t>Parlier-Ahmad,</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B.,</w:t>
      </w:r>
      <w:r>
        <w:rPr>
          <w:rFonts w:ascii="Calibri Light"/>
          <w:b w:val="0"/>
          <w:spacing w:val="-3"/>
          <w:sz w:val="20"/>
        </w:rPr>
        <w:t> </w:t>
      </w:r>
      <w:r>
        <w:rPr>
          <w:rFonts w:ascii="Calibri Light"/>
          <w:b w:val="0"/>
          <w:sz w:val="20"/>
        </w:rPr>
        <w:t>Terplan,</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Svikis,</w:t>
      </w:r>
      <w:r>
        <w:rPr>
          <w:rFonts w:ascii="Calibri Light"/>
          <w:b w:val="0"/>
          <w:spacing w:val="-3"/>
          <w:sz w:val="20"/>
        </w:rPr>
        <w:t> </w:t>
      </w:r>
      <w:r>
        <w:rPr>
          <w:rFonts w:ascii="Calibri Light"/>
          <w:b w:val="0"/>
          <w:sz w:val="20"/>
        </w:rPr>
        <w:t>D.</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Ellis,</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Martin, C.</w:t>
      </w:r>
      <w:r>
        <w:rPr>
          <w:rFonts w:ascii="Calibri Light"/>
          <w:b w:val="0"/>
          <w:spacing w:val="-3"/>
          <w:sz w:val="20"/>
        </w:rPr>
        <w:t> </w:t>
      </w:r>
      <w:r>
        <w:rPr>
          <w:rFonts w:ascii="Calibri Light"/>
          <w:b w:val="0"/>
          <w:sz w:val="20"/>
        </w:rPr>
        <w:t>E.</w:t>
      </w:r>
      <w:r>
        <w:rPr>
          <w:rFonts w:ascii="Calibri Light"/>
          <w:b w:val="0"/>
          <w:spacing w:val="-3"/>
          <w:sz w:val="20"/>
        </w:rPr>
        <w:t> </w:t>
      </w:r>
      <w:r>
        <w:rPr>
          <w:rFonts w:ascii="Calibri Light"/>
          <w:b w:val="0"/>
          <w:sz w:val="20"/>
        </w:rPr>
        <w:t>(2021).</w:t>
      </w:r>
      <w:r>
        <w:rPr>
          <w:rFonts w:ascii="Calibri Light"/>
          <w:b w:val="0"/>
          <w:spacing w:val="-3"/>
          <w:sz w:val="20"/>
        </w:rPr>
        <w:t> </w:t>
      </w:r>
      <w:r>
        <w:rPr>
          <w:rFonts w:ascii="Calibri Light"/>
          <w:b w:val="0"/>
          <w:sz w:val="20"/>
        </w:rPr>
        <w:t>Recovery</w:t>
      </w:r>
      <w:r>
        <w:rPr>
          <w:rFonts w:ascii="Calibri Light"/>
          <w:b w:val="0"/>
          <w:spacing w:val="-1"/>
          <w:sz w:val="20"/>
        </w:rPr>
        <w:t> </w:t>
      </w:r>
      <w:r>
        <w:rPr>
          <w:rFonts w:ascii="Calibri Light"/>
          <w:b w:val="0"/>
          <w:sz w:val="20"/>
        </w:rPr>
        <w:t>capital</w:t>
      </w:r>
      <w:r>
        <w:rPr>
          <w:rFonts w:ascii="Calibri Light"/>
          <w:b w:val="0"/>
          <w:spacing w:val="-3"/>
          <w:sz w:val="20"/>
        </w:rPr>
        <w:t> </w:t>
      </w:r>
      <w:r>
        <w:rPr>
          <w:rFonts w:ascii="Calibri Light"/>
          <w:b w:val="0"/>
          <w:sz w:val="20"/>
        </w:rPr>
        <w:t>among</w:t>
      </w:r>
      <w:r>
        <w:rPr>
          <w:rFonts w:ascii="Calibri Light"/>
          <w:b w:val="0"/>
          <w:spacing w:val="-2"/>
          <w:sz w:val="20"/>
        </w:rPr>
        <w:t> </w:t>
      </w:r>
      <w:r>
        <w:rPr>
          <w:rFonts w:ascii="Calibri Light"/>
          <w:b w:val="0"/>
          <w:sz w:val="20"/>
        </w:rPr>
        <w:t>people </w:t>
      </w:r>
      <w:bookmarkStart w:name="_bookmark358" w:id="360"/>
      <w:bookmarkEnd w:id="360"/>
      <w:r>
        <w:rPr>
          <w:rFonts w:ascii="Calibri Light"/>
          <w:b w:val="0"/>
          <w:sz w:val="20"/>
        </w:rPr>
        <w:t>r</w:t>
      </w:r>
      <w:r>
        <w:rPr>
          <w:rFonts w:ascii="Calibri Light"/>
          <w:b w:val="0"/>
          <w:sz w:val="20"/>
        </w:rPr>
        <w:t>eceiving treatment for opioid use disorder with buprenorphine. </w:t>
      </w:r>
      <w:r>
        <w:rPr>
          <w:rFonts w:ascii="Calibri Light"/>
          <w:b w:val="0"/>
          <w:i/>
          <w:sz w:val="20"/>
        </w:rPr>
        <w:t>Harm Reduction Journal</w:t>
      </w:r>
      <w:r>
        <w:rPr>
          <w:rFonts w:ascii="Calibri Light"/>
          <w:b w:val="0"/>
          <w:sz w:val="20"/>
        </w:rPr>
        <w:t>, </w:t>
      </w:r>
      <w:r>
        <w:rPr>
          <w:rFonts w:ascii="Calibri Light"/>
          <w:b w:val="0"/>
          <w:i/>
          <w:sz w:val="20"/>
        </w:rPr>
        <w:t>18</w:t>
      </w:r>
      <w:r>
        <w:rPr>
          <w:rFonts w:ascii="Calibri Light"/>
          <w:b w:val="0"/>
          <w:sz w:val="20"/>
        </w:rPr>
        <w:t>(1), 103. </w:t>
      </w:r>
      <w:hyperlink r:id="rId398">
        <w:r>
          <w:rPr>
            <w:rFonts w:ascii="Calibri Light"/>
            <w:b w:val="0"/>
            <w:color w:val="0562C1"/>
            <w:spacing w:val="-2"/>
            <w:sz w:val="20"/>
            <w:u w:val="single" w:color="0562C1"/>
          </w:rPr>
          <w:t>https://doi.org/10.1186/s12954-021-00553-w</w:t>
        </w:r>
      </w:hyperlink>
    </w:p>
    <w:p>
      <w:pPr>
        <w:spacing w:before="79"/>
        <w:ind w:left="604" w:right="464" w:hanging="245"/>
        <w:jc w:val="left"/>
        <w:rPr>
          <w:rFonts w:ascii="Calibri Light"/>
          <w:b w:val="0"/>
          <w:sz w:val="20"/>
        </w:rPr>
      </w:pPr>
      <w:r>
        <w:rPr>
          <w:rFonts w:ascii="Calibri Light"/>
          <w:b w:val="0"/>
          <w:position w:val="5"/>
          <w:sz w:val="12"/>
        </w:rPr>
        <w:t>240</w:t>
      </w:r>
      <w:r>
        <w:rPr>
          <w:rFonts w:ascii="Calibri Light"/>
          <w:b w:val="0"/>
          <w:spacing w:val="39"/>
          <w:position w:val="5"/>
          <w:sz w:val="12"/>
        </w:rPr>
        <w:t> </w:t>
      </w:r>
      <w:r>
        <w:rPr>
          <w:rFonts w:ascii="Calibri Light"/>
          <w:b w:val="0"/>
          <w:sz w:val="20"/>
        </w:rPr>
        <w:t>National Academies of Sciences, Engineering, and Medicine, Action Collaborative on Countering the U.S. Opioid </w:t>
      </w:r>
      <w:bookmarkStart w:name="_bookmark359" w:id="361"/>
      <w:bookmarkEnd w:id="361"/>
      <w:r>
        <w:rPr>
          <w:rFonts w:ascii="Calibri Light"/>
          <w:b w:val="0"/>
          <w:sz w:val="20"/>
        </w:rPr>
        <w:t>E</w:t>
      </w:r>
      <w:r>
        <w:rPr>
          <w:rFonts w:ascii="Calibri Light"/>
          <w:b w:val="0"/>
          <w:sz w:val="20"/>
        </w:rPr>
        <w:t>pidemic,</w:t>
      </w:r>
      <w:r>
        <w:rPr>
          <w:rFonts w:ascii="Calibri Light"/>
          <w:b w:val="0"/>
          <w:spacing w:val="-4"/>
          <w:sz w:val="20"/>
        </w:rPr>
        <w:t> </w:t>
      </w:r>
      <w:r>
        <w:rPr>
          <w:rFonts w:ascii="Calibri Light"/>
          <w:b w:val="0"/>
          <w:sz w:val="20"/>
        </w:rPr>
        <w:t>Health</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Medicine</w:t>
      </w:r>
      <w:r>
        <w:rPr>
          <w:rFonts w:ascii="Calibri Light"/>
          <w:b w:val="0"/>
          <w:spacing w:val="-3"/>
          <w:sz w:val="20"/>
        </w:rPr>
        <w:t> </w:t>
      </w:r>
      <w:r>
        <w:rPr>
          <w:rFonts w:ascii="Calibri Light"/>
          <w:b w:val="0"/>
          <w:sz w:val="20"/>
        </w:rPr>
        <w:t>Division,</w:t>
      </w:r>
      <w:r>
        <w:rPr>
          <w:rFonts w:ascii="Calibri Light"/>
          <w:b w:val="0"/>
          <w:spacing w:val="-4"/>
          <w:sz w:val="20"/>
        </w:rPr>
        <w:t> </w:t>
      </w:r>
      <w:r>
        <w:rPr>
          <w:rFonts w:ascii="Calibri Light"/>
          <w:b w:val="0"/>
          <w:sz w:val="20"/>
        </w:rPr>
        <w:t>Board</w:t>
      </w:r>
      <w:r>
        <w:rPr>
          <w:rFonts w:ascii="Calibri Light"/>
          <w:b w:val="0"/>
          <w:spacing w:val="-3"/>
          <w:sz w:val="20"/>
        </w:rPr>
        <w:t> </w:t>
      </w:r>
      <w:r>
        <w:rPr>
          <w:rFonts w:ascii="Calibri Light"/>
          <w:b w:val="0"/>
          <w:sz w:val="20"/>
        </w:rPr>
        <w:t>on</w:t>
      </w:r>
      <w:r>
        <w:rPr>
          <w:rFonts w:ascii="Calibri Light"/>
          <w:b w:val="0"/>
          <w:spacing w:val="-4"/>
          <w:sz w:val="20"/>
        </w:rPr>
        <w:t> </w:t>
      </w:r>
      <w:r>
        <w:rPr>
          <w:rFonts w:ascii="Calibri Light"/>
          <w:b w:val="0"/>
          <w:sz w:val="20"/>
        </w:rPr>
        <w:t>Health</w:t>
      </w:r>
      <w:r>
        <w:rPr>
          <w:rFonts w:ascii="Calibri Light"/>
          <w:b w:val="0"/>
          <w:spacing w:val="-3"/>
          <w:sz w:val="20"/>
        </w:rPr>
        <w:t> </w:t>
      </w:r>
      <w:r>
        <w:rPr>
          <w:rFonts w:ascii="Calibri Light"/>
          <w:b w:val="0"/>
          <w:sz w:val="20"/>
        </w:rPr>
        <w:t>Care</w:t>
      </w:r>
      <w:r>
        <w:rPr>
          <w:rFonts w:ascii="Calibri Light"/>
          <w:b w:val="0"/>
          <w:spacing w:val="-3"/>
          <w:sz w:val="20"/>
        </w:rPr>
        <w:t> </w:t>
      </w:r>
      <w:r>
        <w:rPr>
          <w:rFonts w:ascii="Calibri Light"/>
          <w:b w:val="0"/>
          <w:sz w:val="20"/>
        </w:rPr>
        <w:t>Services,</w:t>
      </w:r>
      <w:r>
        <w:rPr>
          <w:rFonts w:ascii="Calibri Light"/>
          <w:b w:val="0"/>
          <w:spacing w:val="-4"/>
          <w:sz w:val="20"/>
        </w:rPr>
        <w:t> </w:t>
      </w:r>
      <w:r>
        <w:rPr>
          <w:rFonts w:ascii="Calibri Light"/>
          <w:b w:val="0"/>
          <w:sz w:val="20"/>
        </w:rPr>
        <w:t>Board</w:t>
      </w:r>
      <w:r>
        <w:rPr>
          <w:rFonts w:ascii="Calibri Light"/>
          <w:b w:val="0"/>
          <w:spacing w:val="-3"/>
          <w:sz w:val="20"/>
        </w:rPr>
        <w:t> </w:t>
      </w:r>
      <w:r>
        <w:rPr>
          <w:rFonts w:ascii="Calibri Light"/>
          <w:b w:val="0"/>
          <w:sz w:val="20"/>
        </w:rPr>
        <w:t>on</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Sciences</w:t>
      </w:r>
      <w:r>
        <w:rPr>
          <w:rFonts w:ascii="Calibri Light"/>
          <w:b w:val="0"/>
          <w:spacing w:val="-3"/>
          <w:sz w:val="20"/>
        </w:rPr>
        <w:t> </w:t>
      </w:r>
      <w:r>
        <w:rPr>
          <w:rFonts w:ascii="Calibri Light"/>
          <w:b w:val="0"/>
          <w:sz w:val="20"/>
        </w:rPr>
        <w:t>Policy,</w:t>
      </w:r>
      <w:r>
        <w:rPr>
          <w:rFonts w:ascii="Calibri Light"/>
          <w:b w:val="0"/>
          <w:spacing w:val="-4"/>
          <w:sz w:val="20"/>
        </w:rPr>
        <w:t> </w:t>
      </w:r>
      <w:r>
        <w:rPr>
          <w:rFonts w:ascii="Calibri Light"/>
          <w:b w:val="0"/>
          <w:sz w:val="20"/>
        </w:rPr>
        <w:t>Stroud, C., Posey Norris, S. M., &amp; Bain, L. (Eds.). (2022). </w:t>
      </w:r>
      <w:r>
        <w:rPr>
          <w:rFonts w:ascii="Calibri Light"/>
          <w:b w:val="0"/>
          <w:i/>
          <w:sz w:val="20"/>
        </w:rPr>
        <w:t>Methadone treatment for opioid use disorder: Improving access</w:t>
      </w:r>
      <w:r>
        <w:rPr>
          <w:rFonts w:ascii="Calibri Light"/>
          <w:b w:val="0"/>
          <w:i/>
          <w:sz w:val="20"/>
        </w:rPr>
        <w:t> through regulatory and legal change: Proceedings of a workshop</w:t>
      </w:r>
      <w:r>
        <w:rPr>
          <w:rFonts w:ascii="Calibri Light"/>
          <w:b w:val="0"/>
          <w:sz w:val="20"/>
        </w:rPr>
        <w:t>. National Academies Press. </w:t>
      </w:r>
      <w:hyperlink r:id="rId399">
        <w:r>
          <w:rPr>
            <w:rFonts w:ascii="Calibri Light"/>
            <w:b w:val="0"/>
            <w:color w:val="0562C1"/>
            <w:spacing w:val="-2"/>
            <w:sz w:val="20"/>
            <w:u w:val="single" w:color="0562C1"/>
          </w:rPr>
          <w:t>https://nap.nationalacademies.org/catalog/26635/methadone-treatment-for-opioid-use-disorder-improving-</w:t>
        </w:r>
        <w:bookmarkStart w:name="_bookmark360" w:id="362"/>
        <w:bookmarkEnd w:id="362"/>
        <w:r>
          <w:rPr>
            <w:rFonts w:ascii="Calibri Light"/>
            <w:b w:val="0"/>
            <w:color w:val="0562C1"/>
            <w:w w:val="99"/>
            <w:sz w:val="20"/>
            <w:u w:val="single" w:color="0562C1"/>
          </w:rPr>
        </w:r>
      </w:hyperlink>
      <w:hyperlink r:id="rId399">
        <w:r>
          <w:rPr>
            <w:rFonts w:ascii="Calibri Light"/>
            <w:b w:val="0"/>
            <w:color w:val="0562C1"/>
            <w:spacing w:val="-2"/>
            <w:sz w:val="20"/>
            <w:u w:val="single" w:color="0562C1"/>
          </w:rPr>
          <w:t>access-through-regulatory</w:t>
        </w:r>
      </w:hyperlink>
    </w:p>
    <w:p>
      <w:pPr>
        <w:spacing w:before="81"/>
        <w:ind w:left="604" w:right="364" w:hanging="245"/>
        <w:jc w:val="both"/>
        <w:rPr>
          <w:rFonts w:ascii="Calibri Light"/>
          <w:b w:val="0"/>
          <w:sz w:val="20"/>
        </w:rPr>
      </w:pPr>
      <w:r>
        <w:rPr>
          <w:rFonts w:ascii="Calibri Light"/>
          <w:b w:val="0"/>
          <w:position w:val="5"/>
          <w:sz w:val="12"/>
        </w:rPr>
        <w:t>241</w:t>
      </w:r>
      <w:r>
        <w:rPr>
          <w:rFonts w:ascii="Calibri Light"/>
          <w:b w:val="0"/>
          <w:spacing w:val="33"/>
          <w:position w:val="5"/>
          <w:sz w:val="12"/>
        </w:rPr>
        <w:t> </w:t>
      </w:r>
      <w:r>
        <w:rPr>
          <w:rFonts w:ascii="Calibri Light"/>
          <w:b w:val="0"/>
          <w:sz w:val="20"/>
        </w:rPr>
        <w:t>Heidbreder,</w:t>
      </w:r>
      <w:r>
        <w:rPr>
          <w:rFonts w:ascii="Calibri Light"/>
          <w:b w:val="0"/>
          <w:spacing w:val="-1"/>
          <w:sz w:val="20"/>
        </w:rPr>
        <w:t> </w:t>
      </w:r>
      <w:r>
        <w:rPr>
          <w:rFonts w:ascii="Calibri Light"/>
          <w:b w:val="0"/>
          <w:sz w:val="20"/>
        </w:rPr>
        <w:t>C.,</w:t>
      </w:r>
      <w:r>
        <w:rPr>
          <w:rFonts w:ascii="Calibri Light"/>
          <w:b w:val="0"/>
          <w:spacing w:val="-1"/>
          <w:sz w:val="20"/>
        </w:rPr>
        <w:t> </w:t>
      </w:r>
      <w:r>
        <w:rPr>
          <w:rFonts w:ascii="Calibri Light"/>
          <w:b w:val="0"/>
          <w:sz w:val="20"/>
        </w:rPr>
        <w:t>Fudala, P.</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Greenwald,</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K.</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History</w:t>
      </w:r>
      <w:r>
        <w:rPr>
          <w:rFonts w:ascii="Calibri Light"/>
          <w:b w:val="0"/>
          <w:spacing w:val="-1"/>
          <w:sz w:val="20"/>
        </w:rPr>
        <w:t> </w:t>
      </w:r>
      <w:r>
        <w:rPr>
          <w:rFonts w:ascii="Calibri Light"/>
          <w:b w:val="0"/>
          <w:sz w:val="20"/>
        </w:rPr>
        <w:t>of</w:t>
      </w:r>
      <w:r>
        <w:rPr>
          <w:rFonts w:ascii="Calibri Light"/>
          <w:b w:val="0"/>
          <w:spacing w:val="-2"/>
          <w:sz w:val="20"/>
        </w:rPr>
        <w:t> </w:t>
      </w:r>
      <w:r>
        <w:rPr>
          <w:rFonts w:ascii="Calibri Light"/>
          <w:b w:val="0"/>
          <w:sz w:val="20"/>
        </w:rPr>
        <w:t>the</w:t>
      </w:r>
      <w:r>
        <w:rPr>
          <w:rFonts w:ascii="Calibri Light"/>
          <w:b w:val="0"/>
          <w:spacing w:val="-2"/>
          <w:sz w:val="20"/>
        </w:rPr>
        <w:t> </w:t>
      </w:r>
      <w:r>
        <w:rPr>
          <w:rFonts w:ascii="Calibri Light"/>
          <w:b w:val="0"/>
          <w:sz w:val="20"/>
        </w:rPr>
        <w:t>discovery,</w:t>
      </w:r>
      <w:r>
        <w:rPr>
          <w:rFonts w:ascii="Calibri Light"/>
          <w:b w:val="0"/>
          <w:spacing w:val="-3"/>
          <w:sz w:val="20"/>
        </w:rPr>
        <w:t> </w:t>
      </w:r>
      <w:r>
        <w:rPr>
          <w:rFonts w:ascii="Calibri Light"/>
          <w:b w:val="0"/>
          <w:sz w:val="20"/>
        </w:rPr>
        <w:t>development,</w:t>
      </w:r>
      <w:r>
        <w:rPr>
          <w:rFonts w:ascii="Calibri Light"/>
          <w:b w:val="0"/>
          <w:spacing w:val="-3"/>
          <w:sz w:val="20"/>
        </w:rPr>
        <w:t> </w:t>
      </w:r>
      <w:r>
        <w:rPr>
          <w:rFonts w:ascii="Calibri Light"/>
          <w:b w:val="0"/>
          <w:sz w:val="20"/>
        </w:rPr>
        <w:t>and</w:t>
      </w:r>
      <w:r>
        <w:rPr>
          <w:rFonts w:ascii="Calibri Light"/>
          <w:b w:val="0"/>
          <w:spacing w:val="-2"/>
          <w:sz w:val="20"/>
        </w:rPr>
        <w:t> </w:t>
      </w:r>
      <w:r>
        <w:rPr>
          <w:rFonts w:ascii="Calibri Light"/>
          <w:b w:val="0"/>
          <w:sz w:val="20"/>
        </w:rPr>
        <w:t>FDA-approval of</w:t>
      </w:r>
      <w:r>
        <w:rPr>
          <w:rFonts w:ascii="Calibri Light"/>
          <w:b w:val="0"/>
          <w:spacing w:val="-3"/>
          <w:sz w:val="20"/>
        </w:rPr>
        <w:t> </w:t>
      </w:r>
      <w:r>
        <w:rPr>
          <w:rFonts w:ascii="Calibri Light"/>
          <w:b w:val="0"/>
          <w:sz w:val="20"/>
        </w:rPr>
        <w:t>buprenorphine</w:t>
      </w:r>
      <w:r>
        <w:rPr>
          <w:rFonts w:ascii="Calibri Light"/>
          <w:b w:val="0"/>
          <w:spacing w:val="-3"/>
          <w:sz w:val="20"/>
        </w:rPr>
        <w:t> </w:t>
      </w:r>
      <w:r>
        <w:rPr>
          <w:rFonts w:ascii="Calibri Light"/>
          <w:b w:val="0"/>
          <w:sz w:val="20"/>
        </w:rPr>
        <w:t>medications</w:t>
      </w:r>
      <w:r>
        <w:rPr>
          <w:rFonts w:ascii="Calibri Light"/>
          <w:b w:val="0"/>
          <w:spacing w:val="-1"/>
          <w:sz w:val="20"/>
        </w:rPr>
        <w:t> </w:t>
      </w:r>
      <w:r>
        <w:rPr>
          <w:rFonts w:ascii="Calibri Light"/>
          <w:b w:val="0"/>
          <w:sz w:val="20"/>
        </w:rPr>
        <w:t>for</w:t>
      </w:r>
      <w:r>
        <w:rPr>
          <w:rFonts w:ascii="Calibri Light"/>
          <w:b w:val="0"/>
          <w:spacing w:val="-2"/>
          <w:sz w:val="20"/>
        </w:rPr>
        <w:t> </w:t>
      </w:r>
      <w:r>
        <w:rPr>
          <w:rFonts w:ascii="Calibri Light"/>
          <w:b w:val="0"/>
          <w:sz w:val="20"/>
        </w:rPr>
        <w:t>the</w:t>
      </w:r>
      <w:r>
        <w:rPr>
          <w:rFonts w:ascii="Calibri Light"/>
          <w:b w:val="0"/>
          <w:spacing w:val="-3"/>
          <w:sz w:val="20"/>
        </w:rPr>
        <w:t> </w:t>
      </w:r>
      <w:r>
        <w:rPr>
          <w:rFonts w:ascii="Calibri Light"/>
          <w:b w:val="0"/>
          <w:sz w:val="20"/>
        </w:rPr>
        <w:t>treatment</w:t>
      </w:r>
      <w:r>
        <w:rPr>
          <w:rFonts w:ascii="Calibri Light"/>
          <w:b w:val="0"/>
          <w:spacing w:val="-4"/>
          <w:sz w:val="20"/>
        </w:rPr>
        <w:t> </w:t>
      </w:r>
      <w:r>
        <w:rPr>
          <w:rFonts w:ascii="Calibri Light"/>
          <w:b w:val="0"/>
          <w:sz w:val="20"/>
        </w:rPr>
        <w:t>of opioid</w:t>
      </w:r>
      <w:r>
        <w:rPr>
          <w:rFonts w:ascii="Calibri Light"/>
          <w:b w:val="0"/>
          <w:spacing w:val="-4"/>
          <w:sz w:val="20"/>
        </w:rPr>
        <w:t> </w:t>
      </w:r>
      <w:r>
        <w:rPr>
          <w:rFonts w:ascii="Calibri Light"/>
          <w:b w:val="0"/>
          <w:sz w:val="20"/>
        </w:rPr>
        <w:t>use</w:t>
      </w:r>
      <w:r>
        <w:rPr>
          <w:rFonts w:ascii="Calibri Light"/>
          <w:b w:val="0"/>
          <w:spacing w:val="-3"/>
          <w:sz w:val="20"/>
        </w:rPr>
        <w:t> </w:t>
      </w:r>
      <w:r>
        <w:rPr>
          <w:rFonts w:ascii="Calibri Light"/>
          <w:b w:val="0"/>
          <w:sz w:val="20"/>
        </w:rPr>
        <w:t>disorder.</w:t>
      </w:r>
      <w:r>
        <w:rPr>
          <w:rFonts w:ascii="Calibri Light"/>
          <w:b w:val="0"/>
          <w:spacing w:val="-4"/>
          <w:sz w:val="20"/>
        </w:rPr>
        <w:t> </w:t>
      </w:r>
      <w:r>
        <w:rPr>
          <w:rFonts w:ascii="Calibri Light"/>
          <w:b w:val="0"/>
          <w:i/>
          <w:sz w:val="20"/>
        </w:rPr>
        <w:t>Drug</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Alcohol</w:t>
      </w:r>
      <w:r>
        <w:rPr>
          <w:rFonts w:ascii="Calibri Light"/>
          <w:b w:val="0"/>
          <w:i/>
          <w:spacing w:val="-1"/>
          <w:sz w:val="20"/>
        </w:rPr>
        <w:t> </w:t>
      </w:r>
      <w:r>
        <w:rPr>
          <w:rFonts w:ascii="Calibri Light"/>
          <w:b w:val="0"/>
          <w:i/>
          <w:sz w:val="20"/>
        </w:rPr>
        <w:t>Dependence</w:t>
      </w:r>
      <w:r>
        <w:rPr>
          <w:rFonts w:ascii="Calibri Light"/>
          <w:b w:val="0"/>
          <w:i/>
          <w:spacing w:val="-1"/>
          <w:sz w:val="20"/>
        </w:rPr>
        <w:t> </w:t>
      </w:r>
      <w:r>
        <w:rPr>
          <w:rFonts w:ascii="Calibri Light"/>
          <w:b w:val="0"/>
          <w:i/>
          <w:sz w:val="20"/>
        </w:rPr>
        <w:t>Reports,</w:t>
      </w:r>
      <w:r>
        <w:rPr>
          <w:rFonts w:ascii="Calibri Light"/>
          <w:b w:val="0"/>
          <w:i/>
          <w:spacing w:val="-4"/>
          <w:sz w:val="20"/>
        </w:rPr>
        <w:t> </w:t>
      </w:r>
      <w:r>
        <w:rPr>
          <w:rFonts w:ascii="Calibri Light"/>
          <w:b w:val="0"/>
          <w:i/>
          <w:sz w:val="20"/>
        </w:rPr>
        <w:t>6,</w:t>
      </w:r>
      <w:r>
        <w:rPr>
          <w:rFonts w:ascii="Calibri Light"/>
          <w:b w:val="0"/>
          <w:i/>
          <w:sz w:val="20"/>
        </w:rPr>
        <w:t> </w:t>
      </w:r>
      <w:bookmarkStart w:name="_bookmark361" w:id="363"/>
      <w:bookmarkEnd w:id="363"/>
      <w:r>
        <w:rPr>
          <w:rFonts w:ascii="Calibri Light"/>
          <w:b w:val="0"/>
          <w:i/>
          <w:spacing w:val="2"/>
          <w:w w:val="99"/>
          <w:sz w:val="20"/>
        </w:rPr>
      </w:r>
      <w:r>
        <w:rPr>
          <w:rFonts w:ascii="Calibri Light"/>
          <w:b w:val="0"/>
          <w:sz w:val="20"/>
        </w:rPr>
        <w:t>100133. </w:t>
      </w:r>
      <w:hyperlink r:id="rId400">
        <w:r>
          <w:rPr>
            <w:rFonts w:ascii="Calibri Light"/>
            <w:b w:val="0"/>
            <w:color w:val="0562C1"/>
            <w:sz w:val="20"/>
            <w:u w:val="single" w:color="0562C1"/>
          </w:rPr>
          <w:t>https://doi.org/10.1016/j.dadr.2023.100133</w:t>
        </w:r>
      </w:hyperlink>
    </w:p>
    <w:p>
      <w:pPr>
        <w:spacing w:before="79"/>
        <w:ind w:left="604" w:right="403" w:hanging="245"/>
        <w:jc w:val="left"/>
        <w:rPr>
          <w:rFonts w:ascii="Calibri Light"/>
          <w:b w:val="0"/>
          <w:sz w:val="20"/>
        </w:rPr>
      </w:pPr>
      <w:r>
        <w:rPr>
          <w:rFonts w:ascii="Calibri Light"/>
          <w:b w:val="0"/>
          <w:position w:val="5"/>
          <w:sz w:val="12"/>
        </w:rPr>
        <w:t>242</w:t>
      </w:r>
      <w:r>
        <w:rPr>
          <w:rFonts w:ascii="Calibri Light"/>
          <w:b w:val="0"/>
          <w:spacing w:val="34"/>
          <w:position w:val="5"/>
          <w:sz w:val="12"/>
        </w:rPr>
        <w:t> </w:t>
      </w:r>
      <w:r>
        <w:rPr>
          <w:rFonts w:ascii="Calibri Light"/>
          <w:b w:val="0"/>
          <w:sz w:val="20"/>
        </w:rPr>
        <w:t>Joseph,</w:t>
      </w:r>
      <w:r>
        <w:rPr>
          <w:rFonts w:ascii="Calibri Light"/>
          <w:b w:val="0"/>
          <w:spacing w:val="-3"/>
          <w:sz w:val="20"/>
        </w:rPr>
        <w:t> </w:t>
      </w:r>
      <w:r>
        <w:rPr>
          <w:rFonts w:ascii="Calibri Light"/>
          <w:b w:val="0"/>
          <w:sz w:val="20"/>
        </w:rPr>
        <w:t>G.,</w:t>
      </w:r>
      <w:r>
        <w:rPr>
          <w:rFonts w:ascii="Calibri Light"/>
          <w:b w:val="0"/>
          <w:spacing w:val="-3"/>
          <w:sz w:val="20"/>
        </w:rPr>
        <w:t> </w:t>
      </w:r>
      <w:r>
        <w:rPr>
          <w:rFonts w:ascii="Calibri Light"/>
          <w:b w:val="0"/>
          <w:sz w:val="20"/>
        </w:rPr>
        <w:t>Torres-Lockhart,</w:t>
      </w:r>
      <w:r>
        <w:rPr>
          <w:rFonts w:ascii="Calibri Light"/>
          <w:b w:val="0"/>
          <w:spacing w:val="-3"/>
          <w:sz w:val="20"/>
        </w:rPr>
        <w:t> </w:t>
      </w:r>
      <w:r>
        <w:rPr>
          <w:rFonts w:ascii="Calibri Light"/>
          <w:b w:val="0"/>
          <w:sz w:val="20"/>
        </w:rPr>
        <w:t>K.,</w:t>
      </w:r>
      <w:r>
        <w:rPr>
          <w:rFonts w:ascii="Calibri Light"/>
          <w:b w:val="0"/>
          <w:spacing w:val="-3"/>
          <w:sz w:val="20"/>
        </w:rPr>
        <w:t> </w:t>
      </w:r>
      <w:r>
        <w:rPr>
          <w:rFonts w:ascii="Calibri Light"/>
          <w:b w:val="0"/>
          <w:sz w:val="20"/>
        </w:rPr>
        <w:t>Stein,</w:t>
      </w:r>
      <w:r>
        <w:rPr>
          <w:rFonts w:ascii="Calibri Light"/>
          <w:b w:val="0"/>
          <w:spacing w:val="-3"/>
          <w:sz w:val="20"/>
        </w:rPr>
        <w:t> </w:t>
      </w:r>
      <w:r>
        <w:rPr>
          <w:rFonts w:ascii="Calibri Light"/>
          <w:b w:val="0"/>
          <w:sz w:val="20"/>
        </w:rPr>
        <w:t>M.</w:t>
      </w:r>
      <w:r>
        <w:rPr>
          <w:rFonts w:ascii="Calibri Light"/>
          <w:b w:val="0"/>
          <w:spacing w:val="-3"/>
          <w:sz w:val="20"/>
        </w:rPr>
        <w:t> </w:t>
      </w:r>
      <w:r>
        <w:rPr>
          <w:rFonts w:ascii="Calibri Light"/>
          <w:b w:val="0"/>
          <w:sz w:val="20"/>
        </w:rPr>
        <w:t>R.,</w:t>
      </w:r>
      <w:r>
        <w:rPr>
          <w:rFonts w:ascii="Calibri Light"/>
          <w:b w:val="0"/>
          <w:spacing w:val="-3"/>
          <w:sz w:val="20"/>
        </w:rPr>
        <w:t> </w:t>
      </w:r>
      <w:r>
        <w:rPr>
          <w:rFonts w:ascii="Calibri Light"/>
          <w:b w:val="0"/>
          <w:sz w:val="20"/>
        </w:rPr>
        <w:t>Mund,</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Nahvi,</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(2021).</w:t>
      </w:r>
      <w:r>
        <w:rPr>
          <w:rFonts w:ascii="Calibri Light"/>
          <w:b w:val="0"/>
          <w:spacing w:val="-3"/>
          <w:sz w:val="20"/>
        </w:rPr>
        <w:t> </w:t>
      </w:r>
      <w:r>
        <w:rPr>
          <w:rFonts w:ascii="Calibri Light"/>
          <w:b w:val="0"/>
          <w:sz w:val="20"/>
        </w:rPr>
        <w:t>Reimagining</w:t>
      </w:r>
      <w:r>
        <w:rPr>
          <w:rFonts w:ascii="Calibri Light"/>
          <w:b w:val="0"/>
          <w:spacing w:val="-2"/>
          <w:sz w:val="20"/>
        </w:rPr>
        <w:t> </w:t>
      </w:r>
      <w:r>
        <w:rPr>
          <w:rFonts w:ascii="Calibri Light"/>
          <w:b w:val="0"/>
          <w:sz w:val="20"/>
        </w:rPr>
        <w:t>patient-centered</w:t>
      </w:r>
      <w:r>
        <w:rPr>
          <w:rFonts w:ascii="Calibri Light"/>
          <w:b w:val="0"/>
          <w:spacing w:val="-3"/>
          <w:sz w:val="20"/>
        </w:rPr>
        <w:t> </w:t>
      </w:r>
      <w:r>
        <w:rPr>
          <w:rFonts w:ascii="Calibri Light"/>
          <w:b w:val="0"/>
          <w:sz w:val="20"/>
        </w:rPr>
        <w:t>care</w:t>
      </w:r>
      <w:r>
        <w:rPr>
          <w:rFonts w:ascii="Calibri Light"/>
          <w:b w:val="0"/>
          <w:spacing w:val="-2"/>
          <w:sz w:val="20"/>
        </w:rPr>
        <w:t> </w:t>
      </w:r>
      <w:r>
        <w:rPr>
          <w:rFonts w:ascii="Calibri Light"/>
          <w:b w:val="0"/>
          <w:sz w:val="20"/>
        </w:rPr>
        <w:t>in opioid treatment programs: Lessons from the Bronx during COVID-19. </w:t>
      </w:r>
      <w:r>
        <w:rPr>
          <w:rFonts w:ascii="Calibri Light"/>
          <w:b w:val="0"/>
          <w:i/>
          <w:sz w:val="20"/>
        </w:rPr>
        <w:t>Journal of Substance Abuse Treatment,</w:t>
      </w:r>
      <w:r>
        <w:rPr>
          <w:rFonts w:ascii="Calibri Light"/>
          <w:b w:val="0"/>
          <w:i/>
          <w:sz w:val="20"/>
        </w:rPr>
        <w:t> </w:t>
      </w:r>
      <w:bookmarkStart w:name="_bookmark362" w:id="364"/>
      <w:bookmarkEnd w:id="364"/>
      <w:r>
        <w:rPr>
          <w:rFonts w:ascii="Calibri Light"/>
          <w:b w:val="0"/>
          <w:i/>
          <w:sz w:val="20"/>
        </w:rPr>
        <w:t>122</w:t>
      </w:r>
      <w:r>
        <w:rPr>
          <w:rFonts w:ascii="Calibri Light"/>
          <w:b w:val="0"/>
          <w:i/>
          <w:sz w:val="20"/>
        </w:rPr>
        <w:t>, </w:t>
      </w:r>
      <w:r>
        <w:rPr>
          <w:rFonts w:ascii="Calibri Light"/>
          <w:b w:val="0"/>
          <w:sz w:val="20"/>
        </w:rPr>
        <w:t>108219. </w:t>
      </w:r>
      <w:hyperlink r:id="rId401">
        <w:r>
          <w:rPr>
            <w:rFonts w:ascii="Calibri Light"/>
            <w:b w:val="0"/>
            <w:color w:val="0562C1"/>
            <w:sz w:val="20"/>
            <w:u w:val="single" w:color="0562C1"/>
          </w:rPr>
          <w:t>https://doi.org/10.1016/j.jsat.2020.108219</w:t>
        </w:r>
      </w:hyperlink>
    </w:p>
    <w:p>
      <w:pPr>
        <w:spacing w:before="81"/>
        <w:ind w:left="604" w:right="690" w:hanging="245"/>
        <w:jc w:val="left"/>
        <w:rPr>
          <w:rFonts w:ascii="Calibri Light"/>
          <w:b w:val="0"/>
          <w:sz w:val="20"/>
        </w:rPr>
      </w:pPr>
      <w:r>
        <w:rPr>
          <w:rFonts w:ascii="Calibri Light"/>
          <w:b w:val="0"/>
          <w:position w:val="5"/>
          <w:sz w:val="12"/>
        </w:rPr>
        <w:t>243</w:t>
      </w:r>
      <w:r>
        <w:rPr>
          <w:rFonts w:ascii="Calibri Light"/>
          <w:b w:val="0"/>
          <w:spacing w:val="39"/>
          <w:position w:val="5"/>
          <w:sz w:val="12"/>
        </w:rPr>
        <w:t> </w:t>
      </w:r>
      <w:r>
        <w:rPr>
          <w:rFonts w:ascii="Calibri Light"/>
          <w:b w:val="0"/>
          <w:sz w:val="20"/>
        </w:rPr>
        <w:t>Mitchell, S. G., Jester, J., Gryczynski, J., Whitter, M., Fuller, D., Halsted, C., &amp; Schwartz, R. P. (2023). Impact of COVID-19-related</w:t>
      </w:r>
      <w:r>
        <w:rPr>
          <w:rFonts w:ascii="Calibri Light"/>
          <w:b w:val="0"/>
          <w:spacing w:val="-6"/>
          <w:sz w:val="20"/>
        </w:rPr>
        <w:t> </w:t>
      </w:r>
      <w:r>
        <w:rPr>
          <w:rFonts w:ascii="Calibri Light"/>
          <w:b w:val="0"/>
          <w:sz w:val="20"/>
        </w:rPr>
        <w:t>methadone</w:t>
      </w:r>
      <w:r>
        <w:rPr>
          <w:rFonts w:ascii="Calibri Light"/>
          <w:b w:val="0"/>
          <w:spacing w:val="-3"/>
          <w:sz w:val="20"/>
        </w:rPr>
        <w:t> </w:t>
      </w:r>
      <w:r>
        <w:rPr>
          <w:rFonts w:ascii="Calibri Light"/>
          <w:b w:val="0"/>
          <w:sz w:val="20"/>
        </w:rPr>
        <w:t>regulatory</w:t>
      </w:r>
      <w:r>
        <w:rPr>
          <w:rFonts w:ascii="Calibri Light"/>
          <w:b w:val="0"/>
          <w:spacing w:val="-4"/>
          <w:sz w:val="20"/>
        </w:rPr>
        <w:t> </w:t>
      </w:r>
      <w:r>
        <w:rPr>
          <w:rFonts w:ascii="Calibri Light"/>
          <w:b w:val="0"/>
          <w:sz w:val="20"/>
        </w:rPr>
        <w:t>flexibilities:</w:t>
      </w:r>
      <w:r>
        <w:rPr>
          <w:rFonts w:ascii="Calibri Light"/>
          <w:b w:val="0"/>
          <w:spacing w:val="-4"/>
          <w:sz w:val="20"/>
        </w:rPr>
        <w:t> </w:t>
      </w:r>
      <w:r>
        <w:rPr>
          <w:rFonts w:ascii="Calibri Light"/>
          <w:b w:val="0"/>
          <w:sz w:val="20"/>
        </w:rPr>
        <w:t>views</w:t>
      </w:r>
      <w:r>
        <w:rPr>
          <w:rFonts w:ascii="Calibri Light"/>
          <w:b w:val="0"/>
          <w:spacing w:val="-5"/>
          <w:sz w:val="20"/>
        </w:rPr>
        <w:t> </w:t>
      </w:r>
      <w:r>
        <w:rPr>
          <w:rFonts w:ascii="Calibri Light"/>
          <w:b w:val="0"/>
          <w:sz w:val="20"/>
        </w:rPr>
        <w:t>of</w:t>
      </w:r>
      <w:r>
        <w:rPr>
          <w:rFonts w:ascii="Calibri Light"/>
          <w:b w:val="0"/>
          <w:spacing w:val="-5"/>
          <w:sz w:val="20"/>
        </w:rPr>
        <w:t> </w:t>
      </w:r>
      <w:r>
        <w:rPr>
          <w:rFonts w:ascii="Calibri Light"/>
          <w:b w:val="0"/>
          <w:sz w:val="20"/>
        </w:rPr>
        <w:t>state</w:t>
      </w:r>
      <w:r>
        <w:rPr>
          <w:rFonts w:ascii="Calibri Light"/>
          <w:b w:val="0"/>
          <w:spacing w:val="-5"/>
          <w:sz w:val="20"/>
        </w:rPr>
        <w:t> </w:t>
      </w:r>
      <w:r>
        <w:rPr>
          <w:rFonts w:ascii="Calibri Light"/>
          <w:b w:val="0"/>
          <w:sz w:val="20"/>
        </w:rPr>
        <w:t>opioid</w:t>
      </w:r>
      <w:r>
        <w:rPr>
          <w:rFonts w:ascii="Calibri Light"/>
          <w:b w:val="0"/>
          <w:spacing w:val="-3"/>
          <w:sz w:val="20"/>
        </w:rPr>
        <w:t> </w:t>
      </w:r>
      <w:r>
        <w:rPr>
          <w:rFonts w:ascii="Calibri Light"/>
          <w:b w:val="0"/>
          <w:sz w:val="20"/>
        </w:rPr>
        <w:t>treatment</w:t>
      </w:r>
      <w:r>
        <w:rPr>
          <w:rFonts w:ascii="Calibri Light"/>
          <w:b w:val="0"/>
          <w:spacing w:val="-6"/>
          <w:sz w:val="20"/>
        </w:rPr>
        <w:t> </w:t>
      </w:r>
      <w:r>
        <w:rPr>
          <w:rFonts w:ascii="Calibri Light"/>
          <w:b w:val="0"/>
          <w:sz w:val="20"/>
        </w:rPr>
        <w:t>authorities</w:t>
      </w:r>
      <w:r>
        <w:rPr>
          <w:rFonts w:ascii="Calibri Light"/>
          <w:b w:val="0"/>
          <w:spacing w:val="-5"/>
          <w:sz w:val="20"/>
        </w:rPr>
        <w:t> </w:t>
      </w:r>
      <w:r>
        <w:rPr>
          <w:rFonts w:ascii="Calibri Light"/>
          <w:b w:val="0"/>
          <w:sz w:val="20"/>
        </w:rPr>
        <w:t>and</w:t>
      </w:r>
      <w:r>
        <w:rPr>
          <w:rFonts w:ascii="Calibri Light"/>
          <w:b w:val="0"/>
          <w:spacing w:val="-5"/>
          <w:sz w:val="20"/>
        </w:rPr>
        <w:t> </w:t>
      </w:r>
      <w:r>
        <w:rPr>
          <w:rFonts w:ascii="Calibri Light"/>
          <w:b w:val="0"/>
          <w:sz w:val="20"/>
        </w:rPr>
        <w:t>program </w:t>
      </w:r>
      <w:bookmarkStart w:name="_bookmark363" w:id="365"/>
      <w:bookmarkEnd w:id="365"/>
      <w:r>
        <w:rPr>
          <w:rFonts w:ascii="Calibri Light"/>
          <w:b w:val="0"/>
          <w:sz w:val="20"/>
        </w:rPr>
        <w:t>s</w:t>
      </w:r>
      <w:r>
        <w:rPr>
          <w:rFonts w:ascii="Calibri Light"/>
          <w:b w:val="0"/>
          <w:sz w:val="20"/>
        </w:rPr>
        <w:t>taff. </w:t>
      </w:r>
      <w:r>
        <w:rPr>
          <w:rFonts w:ascii="Calibri Light"/>
          <w:b w:val="0"/>
          <w:i/>
          <w:sz w:val="20"/>
        </w:rPr>
        <w:t>Addiction Science &amp; Clinical Practice</w:t>
      </w:r>
      <w:r>
        <w:rPr>
          <w:rFonts w:ascii="Calibri Light"/>
          <w:b w:val="0"/>
          <w:sz w:val="20"/>
        </w:rPr>
        <w:t>, </w:t>
      </w:r>
      <w:r>
        <w:rPr>
          <w:rFonts w:ascii="Calibri Light"/>
          <w:b w:val="0"/>
          <w:i/>
          <w:sz w:val="20"/>
        </w:rPr>
        <w:t>18</w:t>
      </w:r>
      <w:r>
        <w:rPr>
          <w:rFonts w:ascii="Calibri Light"/>
          <w:b w:val="0"/>
          <w:sz w:val="20"/>
        </w:rPr>
        <w:t>(1), 61. </w:t>
      </w:r>
      <w:hyperlink r:id="rId273">
        <w:r>
          <w:rPr>
            <w:rFonts w:ascii="Calibri Light"/>
            <w:b w:val="0"/>
            <w:color w:val="0562C1"/>
            <w:sz w:val="20"/>
            <w:u w:val="single" w:color="0562C1"/>
          </w:rPr>
          <w:t>https://doi.org/10.1186/s13722-023-00417-7</w:t>
        </w:r>
      </w:hyperlink>
    </w:p>
    <w:p>
      <w:pPr>
        <w:spacing w:before="79"/>
        <w:ind w:left="360" w:right="0" w:firstLine="0"/>
        <w:jc w:val="left"/>
        <w:rPr>
          <w:rFonts w:ascii="Calibri Light"/>
          <w:b w:val="0"/>
          <w:sz w:val="20"/>
        </w:rPr>
      </w:pPr>
      <w:r>
        <w:rPr>
          <w:rFonts w:ascii="Calibri Light"/>
          <w:b w:val="0"/>
          <w:position w:val="5"/>
          <w:sz w:val="12"/>
        </w:rPr>
        <w:t>244</w:t>
      </w:r>
      <w:r>
        <w:rPr>
          <w:rFonts w:ascii="Calibri Light"/>
          <w:b w:val="0"/>
          <w:spacing w:val="29"/>
          <w:position w:val="5"/>
          <w:sz w:val="12"/>
        </w:rPr>
        <w:t> </w:t>
      </w:r>
      <w:r>
        <w:rPr>
          <w:rFonts w:ascii="Calibri Light"/>
          <w:b w:val="0"/>
          <w:sz w:val="20"/>
        </w:rPr>
        <w:t>Austin,</w:t>
      </w:r>
      <w:r>
        <w:rPr>
          <w:rFonts w:ascii="Calibri Light"/>
          <w:b w:val="0"/>
          <w:spacing w:val="-5"/>
          <w:sz w:val="20"/>
        </w:rPr>
        <w:t> </w:t>
      </w:r>
      <w:r>
        <w:rPr>
          <w:rFonts w:ascii="Calibri Light"/>
          <w:b w:val="0"/>
          <w:sz w:val="20"/>
        </w:rPr>
        <w:t>A.</w:t>
      </w:r>
      <w:r>
        <w:rPr>
          <w:rFonts w:ascii="Calibri Light"/>
          <w:b w:val="0"/>
          <w:spacing w:val="-4"/>
          <w:sz w:val="20"/>
        </w:rPr>
        <w:t> </w:t>
      </w:r>
      <w:r>
        <w:rPr>
          <w:rFonts w:ascii="Calibri Light"/>
          <w:b w:val="0"/>
          <w:sz w:val="20"/>
        </w:rPr>
        <w:t>E.,</w:t>
      </w:r>
      <w:r>
        <w:rPr>
          <w:rFonts w:ascii="Calibri Light"/>
          <w:b w:val="0"/>
          <w:spacing w:val="-1"/>
          <w:sz w:val="20"/>
        </w:rPr>
        <w:t> </w:t>
      </w:r>
      <w:r>
        <w:rPr>
          <w:rFonts w:ascii="Calibri Light"/>
          <w:b w:val="0"/>
          <w:sz w:val="20"/>
        </w:rPr>
        <w:t>Tang,</w:t>
      </w:r>
      <w:r>
        <w:rPr>
          <w:rFonts w:ascii="Calibri Light"/>
          <w:b w:val="0"/>
          <w:spacing w:val="-5"/>
          <w:sz w:val="20"/>
        </w:rPr>
        <w:t> </w:t>
      </w:r>
      <w:r>
        <w:rPr>
          <w:rFonts w:ascii="Calibri Light"/>
          <w:b w:val="0"/>
          <w:sz w:val="20"/>
        </w:rPr>
        <w:t>L.,</w:t>
      </w:r>
      <w:r>
        <w:rPr>
          <w:rFonts w:ascii="Calibri Light"/>
          <w:b w:val="0"/>
          <w:spacing w:val="-4"/>
          <w:sz w:val="20"/>
        </w:rPr>
        <w:t> </w:t>
      </w:r>
      <w:r>
        <w:rPr>
          <w:rFonts w:ascii="Calibri Light"/>
          <w:b w:val="0"/>
          <w:sz w:val="20"/>
        </w:rPr>
        <w:t>Kim,</w:t>
      </w:r>
      <w:r>
        <w:rPr>
          <w:rFonts w:ascii="Calibri Light"/>
          <w:b w:val="0"/>
          <w:spacing w:val="-4"/>
          <w:sz w:val="20"/>
        </w:rPr>
        <w:t> </w:t>
      </w:r>
      <w:r>
        <w:rPr>
          <w:rFonts w:ascii="Calibri Light"/>
          <w:b w:val="0"/>
          <w:sz w:val="20"/>
        </w:rPr>
        <w:t>J.</w:t>
      </w:r>
      <w:r>
        <w:rPr>
          <w:rFonts w:ascii="Calibri Light"/>
          <w:b w:val="0"/>
          <w:spacing w:val="-5"/>
          <w:sz w:val="20"/>
        </w:rPr>
        <w:t> </w:t>
      </w:r>
      <w:r>
        <w:rPr>
          <w:rFonts w:ascii="Calibri Light"/>
          <w:b w:val="0"/>
          <w:sz w:val="20"/>
        </w:rPr>
        <w:t>Y.,</w:t>
      </w:r>
      <w:r>
        <w:rPr>
          <w:rFonts w:ascii="Calibri Light"/>
          <w:b w:val="0"/>
          <w:spacing w:val="-4"/>
          <w:sz w:val="20"/>
        </w:rPr>
        <w:t> </w:t>
      </w:r>
      <w:r>
        <w:rPr>
          <w:rFonts w:ascii="Calibri Light"/>
          <w:b w:val="0"/>
          <w:sz w:val="20"/>
        </w:rPr>
        <w:t>Allen,</w:t>
      </w:r>
      <w:r>
        <w:rPr>
          <w:rFonts w:ascii="Calibri Light"/>
          <w:b w:val="0"/>
          <w:spacing w:val="-4"/>
          <w:sz w:val="20"/>
        </w:rPr>
        <w:t> </w:t>
      </w:r>
      <w:r>
        <w:rPr>
          <w:rFonts w:ascii="Calibri Light"/>
          <w:b w:val="0"/>
          <w:sz w:val="20"/>
        </w:rPr>
        <w:t>L.,</w:t>
      </w:r>
      <w:r>
        <w:rPr>
          <w:rFonts w:ascii="Calibri Light"/>
          <w:b w:val="0"/>
          <w:spacing w:val="-2"/>
          <w:sz w:val="20"/>
        </w:rPr>
        <w:t> </w:t>
      </w:r>
      <w:r>
        <w:rPr>
          <w:rFonts w:ascii="Calibri Light"/>
          <w:b w:val="0"/>
          <w:sz w:val="20"/>
        </w:rPr>
        <w:t>Barnes,</w:t>
      </w:r>
      <w:r>
        <w:rPr>
          <w:rFonts w:ascii="Calibri Light"/>
          <w:b w:val="0"/>
          <w:spacing w:val="-4"/>
          <w:sz w:val="20"/>
        </w:rPr>
        <w:t> </w:t>
      </w:r>
      <w:r>
        <w:rPr>
          <w:rFonts w:ascii="Calibri Light"/>
          <w:b w:val="0"/>
          <w:sz w:val="20"/>
        </w:rPr>
        <w:t>A.</w:t>
      </w:r>
      <w:r>
        <w:rPr>
          <w:rFonts w:ascii="Calibri Light"/>
          <w:b w:val="0"/>
          <w:spacing w:val="-5"/>
          <w:sz w:val="20"/>
        </w:rPr>
        <w:t> </w:t>
      </w:r>
      <w:r>
        <w:rPr>
          <w:rFonts w:ascii="Calibri Light"/>
          <w:b w:val="0"/>
          <w:sz w:val="20"/>
        </w:rPr>
        <w:t>J.,</w:t>
      </w:r>
      <w:r>
        <w:rPr>
          <w:rFonts w:ascii="Calibri Light"/>
          <w:b w:val="0"/>
          <w:spacing w:val="-4"/>
          <w:sz w:val="20"/>
        </w:rPr>
        <w:t> </w:t>
      </w:r>
      <w:r>
        <w:rPr>
          <w:rFonts w:ascii="Calibri Light"/>
          <w:b w:val="0"/>
          <w:sz w:val="20"/>
        </w:rPr>
        <w:t>Chang,</w:t>
      </w:r>
      <w:r>
        <w:rPr>
          <w:rFonts w:ascii="Calibri Light"/>
          <w:b w:val="0"/>
          <w:spacing w:val="-2"/>
          <w:sz w:val="20"/>
        </w:rPr>
        <w:t> </w:t>
      </w:r>
      <w:r>
        <w:rPr>
          <w:rFonts w:ascii="Calibri Light"/>
          <w:b w:val="0"/>
          <w:sz w:val="20"/>
        </w:rPr>
        <w:t>C.</w:t>
      </w:r>
      <w:r>
        <w:rPr>
          <w:rFonts w:ascii="Calibri Light"/>
          <w:b w:val="0"/>
          <w:spacing w:val="-4"/>
          <w:sz w:val="20"/>
        </w:rPr>
        <w:t> </w:t>
      </w:r>
      <w:r>
        <w:rPr>
          <w:rFonts w:ascii="Calibri Light"/>
          <w:b w:val="0"/>
          <w:sz w:val="20"/>
        </w:rPr>
        <w:t>H.,</w:t>
      </w:r>
      <w:r>
        <w:rPr>
          <w:rFonts w:ascii="Calibri Light"/>
          <w:b w:val="0"/>
          <w:spacing w:val="-4"/>
          <w:sz w:val="20"/>
        </w:rPr>
        <w:t> </w:t>
      </w:r>
      <w:r>
        <w:rPr>
          <w:rFonts w:ascii="Calibri Light"/>
          <w:b w:val="0"/>
          <w:sz w:val="20"/>
        </w:rPr>
        <w:t>Clark,</w:t>
      </w:r>
      <w:r>
        <w:rPr>
          <w:rFonts w:ascii="Calibri Light"/>
          <w:b w:val="0"/>
          <w:spacing w:val="-5"/>
          <w:sz w:val="20"/>
        </w:rPr>
        <w:t> </w:t>
      </w:r>
      <w:r>
        <w:rPr>
          <w:rFonts w:ascii="Calibri Light"/>
          <w:b w:val="0"/>
          <w:sz w:val="20"/>
        </w:rPr>
        <w:t>S.,</w:t>
      </w:r>
      <w:r>
        <w:rPr>
          <w:rFonts w:ascii="Calibri Light"/>
          <w:b w:val="0"/>
          <w:spacing w:val="-1"/>
          <w:sz w:val="20"/>
        </w:rPr>
        <w:t> </w:t>
      </w:r>
      <w:r>
        <w:rPr>
          <w:rFonts w:ascii="Calibri Light"/>
          <w:b w:val="0"/>
          <w:sz w:val="20"/>
        </w:rPr>
        <w:t>Cole,</w:t>
      </w:r>
      <w:r>
        <w:rPr>
          <w:rFonts w:ascii="Calibri Light"/>
          <w:b w:val="0"/>
          <w:spacing w:val="-4"/>
          <w:sz w:val="20"/>
        </w:rPr>
        <w:t> </w:t>
      </w:r>
      <w:r>
        <w:rPr>
          <w:rFonts w:ascii="Calibri Light"/>
          <w:b w:val="0"/>
          <w:sz w:val="20"/>
        </w:rPr>
        <w:t>E.</w:t>
      </w:r>
      <w:r>
        <w:rPr>
          <w:rFonts w:ascii="Calibri Light"/>
          <w:b w:val="0"/>
          <w:spacing w:val="-5"/>
          <w:sz w:val="20"/>
        </w:rPr>
        <w:t> </w:t>
      </w:r>
      <w:r>
        <w:rPr>
          <w:rFonts w:ascii="Calibri Light"/>
          <w:b w:val="0"/>
          <w:sz w:val="20"/>
        </w:rPr>
        <w:t>S.,</w:t>
      </w:r>
      <w:r>
        <w:rPr>
          <w:rFonts w:ascii="Calibri Light"/>
          <w:b w:val="0"/>
          <w:spacing w:val="-1"/>
          <w:sz w:val="20"/>
        </w:rPr>
        <w:t> </w:t>
      </w:r>
      <w:r>
        <w:rPr>
          <w:rFonts w:ascii="Calibri Light"/>
          <w:b w:val="0"/>
          <w:sz w:val="20"/>
        </w:rPr>
        <w:t>Durrance,</w:t>
      </w:r>
      <w:r>
        <w:rPr>
          <w:rFonts w:ascii="Calibri Light"/>
          <w:b w:val="0"/>
          <w:spacing w:val="-2"/>
          <w:sz w:val="20"/>
        </w:rPr>
        <w:t> </w:t>
      </w:r>
      <w:r>
        <w:rPr>
          <w:rFonts w:ascii="Calibri Light"/>
          <w:b w:val="0"/>
          <w:sz w:val="20"/>
        </w:rPr>
        <w:t>C.</w:t>
      </w:r>
      <w:r>
        <w:rPr>
          <w:rFonts w:ascii="Calibri Light"/>
          <w:b w:val="0"/>
          <w:spacing w:val="-4"/>
          <w:sz w:val="20"/>
        </w:rPr>
        <w:t> </w:t>
      </w:r>
      <w:r>
        <w:rPr>
          <w:rFonts w:ascii="Calibri Light"/>
          <w:b w:val="0"/>
          <w:sz w:val="20"/>
        </w:rPr>
        <w:t>P.,</w:t>
      </w:r>
      <w:r>
        <w:rPr>
          <w:rFonts w:ascii="Calibri Light"/>
          <w:b w:val="0"/>
          <w:spacing w:val="-4"/>
          <w:sz w:val="20"/>
        </w:rPr>
        <w:t> </w:t>
      </w:r>
      <w:r>
        <w:rPr>
          <w:rFonts w:ascii="Calibri Light"/>
          <w:b w:val="0"/>
          <w:spacing w:val="-2"/>
          <w:sz w:val="20"/>
        </w:rPr>
        <w:t>Donohue,</w:t>
      </w:r>
    </w:p>
    <w:p>
      <w:pPr>
        <w:spacing w:before="0"/>
        <w:ind w:left="604" w:right="394" w:firstLine="0"/>
        <w:jc w:val="left"/>
        <w:rPr>
          <w:rFonts w:ascii="Calibri Light"/>
          <w:b w:val="0"/>
          <w:sz w:val="20"/>
        </w:rPr>
      </w:pPr>
      <w:r>
        <w:rPr>
          <w:rFonts w:ascii="Calibri Light"/>
          <w:b w:val="0"/>
          <w:sz w:val="20"/>
        </w:rPr>
        <w:t>J. M., Gordon, A. J., Huskamp, H. A., McDuffie, M. J., Mehrotra, A., Mohamoud, S., Talbert, J., Ahrens, K. A., </w:t>
      </w:r>
      <w:bookmarkStart w:name="_bookmark364" w:id="366"/>
      <w:bookmarkEnd w:id="366"/>
      <w:r>
        <w:rPr>
          <w:rFonts w:ascii="Calibri Light"/>
          <w:b w:val="0"/>
          <w:sz w:val="20"/>
        </w:rPr>
        <w:t>A</w:t>
      </w:r>
      <w:r>
        <w:rPr>
          <w:rFonts w:ascii="Calibri Light"/>
          <w:b w:val="0"/>
          <w:sz w:val="20"/>
        </w:rPr>
        <w:t>pplegate,</w:t>
      </w:r>
      <w:r>
        <w:rPr>
          <w:rFonts w:ascii="Calibri Light"/>
          <w:b w:val="0"/>
          <w:spacing w:val="-1"/>
          <w:sz w:val="20"/>
        </w:rPr>
        <w:t> </w:t>
      </w:r>
      <w:r>
        <w:rPr>
          <w:rFonts w:ascii="Calibri Light"/>
          <w:b w:val="0"/>
          <w:sz w:val="20"/>
        </w:rPr>
        <w:t>M.,</w:t>
      </w:r>
      <w:r>
        <w:rPr>
          <w:rFonts w:ascii="Calibri Light"/>
          <w:b w:val="0"/>
          <w:spacing w:val="-1"/>
          <w:sz w:val="20"/>
        </w:rPr>
        <w:t> </w:t>
      </w:r>
      <w:r>
        <w:rPr>
          <w:rFonts w:ascii="Calibri Light"/>
          <w:b w:val="0"/>
          <w:sz w:val="20"/>
        </w:rPr>
        <w:t>Hammerslag,</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R.,</w:t>
      </w:r>
      <w:r>
        <w:rPr>
          <w:rFonts w:ascii="Calibri Light"/>
          <w:b w:val="0"/>
          <w:spacing w:val="-3"/>
          <w:sz w:val="20"/>
        </w:rPr>
        <w:t> </w:t>
      </w:r>
      <w:r>
        <w:rPr>
          <w:rFonts w:ascii="Calibri Light"/>
          <w:b w:val="0"/>
          <w:sz w:val="20"/>
        </w:rPr>
        <w:t>Lanier,</w:t>
      </w:r>
      <w:r>
        <w:rPr>
          <w:rFonts w:ascii="Calibri Light"/>
          <w:b w:val="0"/>
          <w:spacing w:val="-3"/>
          <w:sz w:val="20"/>
        </w:rPr>
        <w:t> </w:t>
      </w:r>
      <w:r>
        <w:rPr>
          <w:rFonts w:ascii="Calibri Light"/>
          <w:b w:val="0"/>
          <w:sz w:val="20"/>
        </w:rPr>
        <w:t>P.,</w:t>
      </w:r>
      <w:r>
        <w:rPr>
          <w:rFonts w:ascii="Calibri Light"/>
          <w:b w:val="0"/>
          <w:spacing w:val="-3"/>
          <w:sz w:val="20"/>
        </w:rPr>
        <w:t> </w:t>
      </w:r>
      <w:r>
        <w:rPr>
          <w:rFonts w:ascii="Calibri Light"/>
          <w:b w:val="0"/>
          <w:sz w:val="20"/>
        </w:rPr>
        <w:t>...</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Burns,</w:t>
      </w:r>
      <w:r>
        <w:rPr>
          <w:rFonts w:ascii="Calibri Light"/>
          <w:b w:val="0"/>
          <w:spacing w:val="-1"/>
          <w:sz w:val="20"/>
        </w:rPr>
        <w:t> </w:t>
      </w:r>
      <w:r>
        <w:rPr>
          <w:rFonts w:ascii="Calibri Light"/>
          <w:b w:val="0"/>
          <w:sz w:val="20"/>
        </w:rPr>
        <w:t>M.</w:t>
      </w:r>
      <w:r>
        <w:rPr>
          <w:rFonts w:ascii="Calibri Light"/>
          <w:b w:val="0"/>
          <w:spacing w:val="-1"/>
          <w:sz w:val="20"/>
        </w:rPr>
        <w:t> </w:t>
      </w:r>
      <w:r>
        <w:rPr>
          <w:rFonts w:ascii="Calibri Light"/>
          <w:b w:val="0"/>
          <w:sz w:val="20"/>
        </w:rPr>
        <w:t>E.</w:t>
      </w:r>
      <w:r>
        <w:rPr>
          <w:rFonts w:ascii="Calibri Light"/>
          <w:b w:val="0"/>
          <w:spacing w:val="-3"/>
          <w:sz w:val="20"/>
        </w:rPr>
        <w:t> </w:t>
      </w:r>
      <w:r>
        <w:rPr>
          <w:rFonts w:ascii="Calibri Light"/>
          <w:b w:val="0"/>
          <w:sz w:val="20"/>
        </w:rPr>
        <w:t>(2023).</w:t>
      </w:r>
      <w:r>
        <w:rPr>
          <w:rFonts w:ascii="Calibri Light"/>
          <w:b w:val="0"/>
          <w:spacing w:val="-3"/>
          <w:sz w:val="20"/>
        </w:rPr>
        <w:t> </w:t>
      </w:r>
      <w:r>
        <w:rPr>
          <w:rFonts w:ascii="Calibri Light"/>
          <w:b w:val="0"/>
          <w:sz w:val="20"/>
        </w:rPr>
        <w:t>Trends</w:t>
      </w:r>
      <w:r>
        <w:rPr>
          <w:rFonts w:ascii="Calibri Light"/>
          <w:b w:val="0"/>
          <w:spacing w:val="-2"/>
          <w:sz w:val="20"/>
        </w:rPr>
        <w:t> </w:t>
      </w:r>
      <w:r>
        <w:rPr>
          <w:rFonts w:ascii="Calibri Light"/>
          <w:b w:val="0"/>
          <w:sz w:val="20"/>
        </w:rPr>
        <w:t>in</w:t>
      </w:r>
      <w:r>
        <w:rPr>
          <w:rFonts w:ascii="Calibri Light"/>
          <w:b w:val="0"/>
          <w:spacing w:val="-2"/>
          <w:sz w:val="20"/>
        </w:rPr>
        <w:t> </w:t>
      </w:r>
      <w:r>
        <w:rPr>
          <w:rFonts w:ascii="Calibri Light"/>
          <w:b w:val="0"/>
          <w:sz w:val="20"/>
        </w:rPr>
        <w:t>use</w:t>
      </w:r>
      <w:r>
        <w:rPr>
          <w:rFonts w:ascii="Calibri Light"/>
          <w:b w:val="0"/>
          <w:spacing w:val="-2"/>
          <w:sz w:val="20"/>
        </w:rPr>
        <w:t> </w:t>
      </w:r>
      <w:r>
        <w:rPr>
          <w:rFonts w:ascii="Calibri Light"/>
          <w:b w:val="0"/>
          <w:sz w:val="20"/>
        </w:rPr>
        <w:t>of</w:t>
      </w:r>
      <w:r>
        <w:rPr>
          <w:rFonts w:ascii="Calibri Light"/>
          <w:b w:val="0"/>
          <w:spacing w:val="-2"/>
          <w:sz w:val="20"/>
        </w:rPr>
        <w:t> </w:t>
      </w:r>
      <w:r>
        <w:rPr>
          <w:rFonts w:ascii="Calibri Light"/>
          <w:b w:val="0"/>
          <w:sz w:val="20"/>
        </w:rPr>
        <w:t>medication</w:t>
      </w:r>
      <w:r>
        <w:rPr>
          <w:rFonts w:ascii="Calibri Light"/>
          <w:b w:val="0"/>
          <w:spacing w:val="-2"/>
          <w:sz w:val="20"/>
        </w:rPr>
        <w:t> </w:t>
      </w:r>
      <w:r>
        <w:rPr>
          <w:rFonts w:ascii="Calibri Light"/>
          <w:b w:val="0"/>
          <w:sz w:val="20"/>
        </w:rPr>
        <w:t>to</w:t>
      </w:r>
      <w:r>
        <w:rPr>
          <w:rFonts w:ascii="Calibri Light"/>
          <w:b w:val="0"/>
          <w:spacing w:val="-3"/>
          <w:sz w:val="20"/>
        </w:rPr>
        <w:t> </w:t>
      </w:r>
      <w:r>
        <w:rPr>
          <w:rFonts w:ascii="Calibri Light"/>
          <w:b w:val="0"/>
          <w:sz w:val="20"/>
        </w:rPr>
        <w:t>treat opioid use</w:t>
      </w:r>
      <w:r>
        <w:rPr>
          <w:rFonts w:ascii="Calibri Light"/>
          <w:b w:val="0"/>
          <w:spacing w:val="-2"/>
          <w:sz w:val="20"/>
        </w:rPr>
        <w:t> </w:t>
      </w:r>
      <w:r>
        <w:rPr>
          <w:rFonts w:ascii="Calibri Light"/>
          <w:b w:val="0"/>
          <w:sz w:val="20"/>
        </w:rPr>
        <w:t>disorder</w:t>
      </w:r>
      <w:r>
        <w:rPr>
          <w:rFonts w:ascii="Calibri Light"/>
          <w:b w:val="0"/>
          <w:spacing w:val="-1"/>
          <w:sz w:val="20"/>
        </w:rPr>
        <w:t> </w:t>
      </w:r>
      <w:r>
        <w:rPr>
          <w:rFonts w:ascii="Calibri Light"/>
          <w:b w:val="0"/>
          <w:sz w:val="20"/>
        </w:rPr>
        <w:t>during</w:t>
      </w:r>
      <w:r>
        <w:rPr>
          <w:rFonts w:ascii="Calibri Light"/>
          <w:b w:val="0"/>
          <w:spacing w:val="-2"/>
          <w:sz w:val="20"/>
        </w:rPr>
        <w:t> </w:t>
      </w:r>
      <w:r>
        <w:rPr>
          <w:rFonts w:ascii="Calibri Light"/>
          <w:b w:val="0"/>
          <w:sz w:val="20"/>
        </w:rPr>
        <w:t>the COVID-19</w:t>
      </w:r>
      <w:r>
        <w:rPr>
          <w:rFonts w:ascii="Calibri Light"/>
          <w:b w:val="0"/>
          <w:spacing w:val="-2"/>
          <w:sz w:val="20"/>
        </w:rPr>
        <w:t> </w:t>
      </w:r>
      <w:r>
        <w:rPr>
          <w:rFonts w:ascii="Calibri Light"/>
          <w:b w:val="0"/>
          <w:sz w:val="20"/>
        </w:rPr>
        <w:t>pandemic</w:t>
      </w:r>
      <w:r>
        <w:rPr>
          <w:rFonts w:ascii="Calibri Light"/>
          <w:b w:val="0"/>
          <w:spacing w:val="-3"/>
          <w:sz w:val="20"/>
        </w:rPr>
        <w:t> </w:t>
      </w:r>
      <w:r>
        <w:rPr>
          <w:rFonts w:ascii="Calibri Light"/>
          <w:b w:val="0"/>
          <w:sz w:val="20"/>
        </w:rPr>
        <w:t>in 10</w:t>
      </w:r>
      <w:r>
        <w:rPr>
          <w:rFonts w:ascii="Calibri Light"/>
          <w:b w:val="0"/>
          <w:spacing w:val="-2"/>
          <w:sz w:val="20"/>
        </w:rPr>
        <w:t> </w:t>
      </w:r>
      <w:r>
        <w:rPr>
          <w:rFonts w:ascii="Calibri Light"/>
          <w:b w:val="0"/>
          <w:sz w:val="20"/>
        </w:rPr>
        <w:t>state</w:t>
      </w:r>
      <w:r>
        <w:rPr>
          <w:rFonts w:ascii="Calibri Light"/>
          <w:b w:val="0"/>
          <w:spacing w:val="-2"/>
          <w:sz w:val="20"/>
        </w:rPr>
        <w:t> </w:t>
      </w:r>
      <w:r>
        <w:rPr>
          <w:rFonts w:ascii="Calibri Light"/>
          <w:b w:val="0"/>
          <w:sz w:val="20"/>
        </w:rPr>
        <w:t>Medicaid programs.</w:t>
      </w:r>
      <w:r>
        <w:rPr>
          <w:rFonts w:ascii="Calibri Light"/>
          <w:b w:val="0"/>
          <w:spacing w:val="-3"/>
          <w:sz w:val="20"/>
        </w:rPr>
        <w:t> </w:t>
      </w:r>
      <w:r>
        <w:rPr>
          <w:rFonts w:ascii="Calibri Light"/>
          <w:b w:val="0"/>
          <w:i/>
          <w:sz w:val="20"/>
        </w:rPr>
        <w:t>JAMA Health</w:t>
      </w:r>
      <w:r>
        <w:rPr>
          <w:rFonts w:ascii="Calibri Light"/>
          <w:b w:val="0"/>
          <w:i/>
          <w:spacing w:val="-2"/>
          <w:sz w:val="20"/>
        </w:rPr>
        <w:t> </w:t>
      </w:r>
      <w:r>
        <w:rPr>
          <w:rFonts w:ascii="Calibri Light"/>
          <w:b w:val="0"/>
          <w:i/>
          <w:sz w:val="20"/>
        </w:rPr>
        <w:t>Forum,</w:t>
      </w:r>
      <w:r>
        <w:rPr>
          <w:rFonts w:ascii="Calibri Light"/>
          <w:b w:val="0"/>
          <w:i/>
          <w:spacing w:val="-3"/>
          <w:sz w:val="20"/>
        </w:rPr>
        <w:t> </w:t>
      </w:r>
      <w:r>
        <w:rPr>
          <w:rFonts w:ascii="Calibri Light"/>
          <w:b w:val="0"/>
          <w:i/>
          <w:sz w:val="20"/>
        </w:rPr>
        <w:t>4</w:t>
      </w:r>
      <w:r>
        <w:rPr>
          <w:rFonts w:ascii="Calibri Light"/>
          <w:b w:val="0"/>
          <w:sz w:val="20"/>
        </w:rPr>
        <w:t>(6),</w:t>
      </w:r>
      <w:r>
        <w:rPr>
          <w:rFonts w:ascii="Calibri Light"/>
          <w:b w:val="0"/>
          <w:spacing w:val="-3"/>
          <w:sz w:val="20"/>
        </w:rPr>
        <w:t> </w:t>
      </w:r>
      <w:r>
        <w:rPr>
          <w:rFonts w:ascii="Calibri Light"/>
          <w:b w:val="0"/>
          <w:sz w:val="20"/>
        </w:rPr>
        <w:t>e231422. </w:t>
      </w:r>
      <w:hyperlink r:id="rId269">
        <w:r>
          <w:rPr>
            <w:rFonts w:ascii="Calibri Light"/>
            <w:b w:val="0"/>
            <w:color w:val="0562C1"/>
            <w:spacing w:val="-2"/>
            <w:sz w:val="20"/>
            <w:u w:val="single" w:color="0562C1"/>
          </w:rPr>
          <w:t>https://doi.org/10.1001/jamahealthforum.2023.1422</w:t>
        </w:r>
      </w:hyperlink>
    </w:p>
    <w:p>
      <w:pPr>
        <w:spacing w:before="80"/>
        <w:ind w:left="604" w:right="412" w:hanging="245"/>
        <w:jc w:val="left"/>
        <w:rPr>
          <w:rFonts w:ascii="Calibri Light"/>
          <w:b w:val="0"/>
          <w:sz w:val="20"/>
        </w:rPr>
      </w:pPr>
      <w:bookmarkStart w:name="_bookmark365" w:id="367"/>
      <w:bookmarkEnd w:id="367"/>
      <w:r>
        <w:rPr/>
      </w:r>
      <w:r>
        <w:rPr>
          <w:rFonts w:ascii="Calibri Light"/>
          <w:b w:val="0"/>
          <w:position w:val="5"/>
          <w:sz w:val="12"/>
        </w:rPr>
        <w:t>245</w:t>
      </w:r>
      <w:r>
        <w:rPr>
          <w:rFonts w:ascii="Calibri Light"/>
          <w:b w:val="0"/>
          <w:spacing w:val="40"/>
          <w:position w:val="5"/>
          <w:sz w:val="12"/>
        </w:rPr>
        <w:t> </w:t>
      </w:r>
      <w:r>
        <w:rPr>
          <w:rFonts w:ascii="Calibri Light"/>
          <w:b w:val="0"/>
          <w:sz w:val="20"/>
        </w:rPr>
        <w:t>Federal Register. (2022, December 16). Medications for the treatment of opioid use disorder. </w:t>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bookmarkStart w:name="_bookmark366" w:id="368"/>
      <w:bookmarkEnd w:id="368"/>
      <w:r>
        <w:rPr/>
      </w:r>
      <w:r>
        <w:rPr>
          <w:rFonts w:ascii="Calibri Light"/>
          <w:b w:val="0"/>
          <w:position w:val="5"/>
          <w:sz w:val="12"/>
        </w:rPr>
        <w:t>246</w:t>
      </w:r>
      <w:r>
        <w:rPr>
          <w:rFonts w:ascii="Calibri Light"/>
          <w:b w:val="0"/>
          <w:spacing w:val="40"/>
          <w:position w:val="5"/>
          <w:sz w:val="12"/>
        </w:rPr>
        <w:t> </w:t>
      </w:r>
      <w:r>
        <w:rPr>
          <w:rFonts w:ascii="Calibri Light"/>
          <w:b w:val="0"/>
          <w:sz w:val="20"/>
        </w:rPr>
        <w:t>Federal Register. (2022, December 16). </w:t>
      </w:r>
      <w:r>
        <w:rPr>
          <w:rFonts w:ascii="Calibri Light"/>
          <w:b w:val="0"/>
          <w:i/>
          <w:sz w:val="20"/>
        </w:rPr>
        <w:t>Medications for the treatment of opioid use disorder.</w:t>
      </w:r>
      <w:r>
        <w:rPr>
          <w:rFonts w:ascii="Calibri Light"/>
          <w:b w:val="0"/>
          <w:i/>
          <w:sz w:val="20"/>
        </w:rPr>
        <w:t> </w:t>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79"/>
        <w:ind w:left="605" w:right="491" w:hanging="246"/>
        <w:jc w:val="left"/>
        <w:rPr>
          <w:rFonts w:ascii="Calibri Light"/>
          <w:b w:val="0"/>
          <w:sz w:val="20"/>
        </w:rPr>
      </w:pPr>
      <w:bookmarkStart w:name="_bookmark367" w:id="369"/>
      <w:bookmarkEnd w:id="369"/>
      <w:r>
        <w:rPr/>
      </w:r>
      <w:r>
        <w:rPr>
          <w:rFonts w:ascii="Calibri Light"/>
          <w:b w:val="0"/>
          <w:position w:val="5"/>
          <w:sz w:val="12"/>
        </w:rPr>
        <w:t>247</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47" name="Group 147"/>
                <wp:cNvGraphicFramePr>
                  <a:graphicFrameLocks/>
                </wp:cNvGraphicFramePr>
                <a:graphic>
                  <a:graphicData uri="http://schemas.microsoft.com/office/word/2010/wordprocessingGroup">
                    <wpg:wgp>
                      <wpg:cNvPr id="147" name="Group 147"/>
                      <wpg:cNvGrpSpPr/>
                      <wpg:grpSpPr>
                        <a:xfrm>
                          <a:off x="0" y="0"/>
                          <a:ext cx="5943600" cy="9525"/>
                          <a:chExt cx="5943600" cy="9525"/>
                        </a:xfrm>
                      </wpg:grpSpPr>
                      <wps:wsp>
                        <wps:cNvPr id="148" name="Graphic 148"/>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46" coordorigin="0,0" coordsize="9360,15">
                <v:rect style="position:absolute;left:0;top:0;width:9360;height:15" id="docshape147" filled="true" fillcolor="#000000" stroked="false">
                  <v:fill type="solid"/>
                </v:rect>
              </v:group>
            </w:pict>
          </mc:Fallback>
        </mc:AlternateContent>
      </w:r>
      <w:r>
        <w:rPr>
          <w:rFonts w:ascii="Calibri Light"/>
          <w:sz w:val="2"/>
        </w:rPr>
      </w:r>
    </w:p>
    <w:p>
      <w:pPr>
        <w:spacing w:before="96"/>
        <w:ind w:left="604" w:right="405" w:hanging="245"/>
        <w:jc w:val="left"/>
        <w:rPr>
          <w:rFonts w:ascii="Calibri Light"/>
          <w:b w:val="0"/>
          <w:sz w:val="20"/>
        </w:rPr>
      </w:pPr>
      <w:bookmarkStart w:name="_bookmark368" w:id="370"/>
      <w:bookmarkEnd w:id="370"/>
      <w:r>
        <w:rPr/>
      </w:r>
      <w:r>
        <w:rPr>
          <w:rFonts w:ascii="Calibri Light"/>
          <w:b w:val="0"/>
          <w:position w:val="5"/>
          <w:sz w:val="12"/>
        </w:rPr>
        <w:t>248</w:t>
      </w:r>
      <w:r>
        <w:rPr>
          <w:rFonts w:ascii="Calibri Light"/>
          <w:b w:val="0"/>
          <w:spacing w:val="40"/>
          <w:position w:val="5"/>
          <w:sz w:val="12"/>
        </w:rPr>
        <w:t> </w:t>
      </w:r>
      <w:r>
        <w:rPr>
          <w:rFonts w:ascii="Calibri Light"/>
          <w:b w:val="0"/>
          <w:sz w:val="20"/>
        </w:rPr>
        <w:t>Krawczyk, N., Fawole, A., Yang, J., &amp; Tofighi, B. (2021). Early innovations in opioid use disorder treatment and harm</w:t>
      </w:r>
      <w:r>
        <w:rPr>
          <w:rFonts w:ascii="Calibri Light"/>
          <w:b w:val="0"/>
          <w:spacing w:val="-2"/>
          <w:sz w:val="20"/>
        </w:rPr>
        <w:t> </w:t>
      </w:r>
      <w:r>
        <w:rPr>
          <w:rFonts w:ascii="Calibri Light"/>
          <w:b w:val="0"/>
          <w:sz w:val="20"/>
        </w:rPr>
        <w:t>reduction</w:t>
      </w:r>
      <w:r>
        <w:rPr>
          <w:rFonts w:ascii="Calibri Light"/>
          <w:b w:val="0"/>
          <w:spacing w:val="-3"/>
          <w:sz w:val="20"/>
        </w:rPr>
        <w:t> </w:t>
      </w:r>
      <w:r>
        <w:rPr>
          <w:rFonts w:ascii="Calibri Light"/>
          <w:b w:val="0"/>
          <w:sz w:val="20"/>
        </w:rPr>
        <w:t>during</w:t>
      </w:r>
      <w:r>
        <w:rPr>
          <w:rFonts w:ascii="Calibri Light"/>
          <w:b w:val="0"/>
          <w:spacing w:val="-1"/>
          <w:sz w:val="20"/>
        </w:rPr>
        <w:t> </w:t>
      </w:r>
      <w:r>
        <w:rPr>
          <w:rFonts w:ascii="Calibri Light"/>
          <w:b w:val="0"/>
          <w:sz w:val="20"/>
        </w:rPr>
        <w:t>the</w:t>
      </w:r>
      <w:r>
        <w:rPr>
          <w:rFonts w:ascii="Calibri Light"/>
          <w:b w:val="0"/>
          <w:spacing w:val="-1"/>
          <w:sz w:val="20"/>
        </w:rPr>
        <w:t> </w:t>
      </w:r>
      <w:r>
        <w:rPr>
          <w:rFonts w:ascii="Calibri Light"/>
          <w:b w:val="0"/>
          <w:sz w:val="20"/>
        </w:rPr>
        <w:t>COVID-19</w:t>
      </w:r>
      <w:r>
        <w:rPr>
          <w:rFonts w:ascii="Calibri Light"/>
          <w:b w:val="0"/>
          <w:spacing w:val="-3"/>
          <w:sz w:val="20"/>
        </w:rPr>
        <w:t> </w:t>
      </w:r>
      <w:r>
        <w:rPr>
          <w:rFonts w:ascii="Calibri Light"/>
          <w:b w:val="0"/>
          <w:sz w:val="20"/>
        </w:rPr>
        <w:t>pandemic:</w:t>
      </w:r>
      <w:r>
        <w:rPr>
          <w:rFonts w:ascii="Calibri Light"/>
          <w:b w:val="0"/>
          <w:spacing w:val="-3"/>
          <w:sz w:val="20"/>
        </w:rPr>
        <w:t> </w:t>
      </w:r>
      <w:r>
        <w:rPr>
          <w:rFonts w:ascii="Calibri Light"/>
          <w:b w:val="0"/>
          <w:sz w:val="20"/>
        </w:rPr>
        <w:t>A</w:t>
      </w:r>
      <w:r>
        <w:rPr>
          <w:rFonts w:ascii="Calibri Light"/>
          <w:b w:val="0"/>
          <w:spacing w:val="-3"/>
          <w:sz w:val="20"/>
        </w:rPr>
        <w:t> </w:t>
      </w:r>
      <w:r>
        <w:rPr>
          <w:rFonts w:ascii="Calibri Light"/>
          <w:b w:val="0"/>
          <w:sz w:val="20"/>
        </w:rPr>
        <w:t>scoping</w:t>
      </w:r>
      <w:r>
        <w:rPr>
          <w:rFonts w:ascii="Calibri Light"/>
          <w:b w:val="0"/>
          <w:spacing w:val="-3"/>
          <w:sz w:val="20"/>
        </w:rPr>
        <w:t> </w:t>
      </w:r>
      <w:r>
        <w:rPr>
          <w:rFonts w:ascii="Calibri Light"/>
          <w:b w:val="0"/>
          <w:sz w:val="20"/>
        </w:rPr>
        <w:t>review.</w:t>
      </w:r>
      <w:r>
        <w:rPr>
          <w:rFonts w:ascii="Calibri Light"/>
          <w:b w:val="0"/>
          <w:spacing w:val="-4"/>
          <w:sz w:val="20"/>
        </w:rPr>
        <w:t> </w:t>
      </w:r>
      <w:r>
        <w:rPr>
          <w:rFonts w:ascii="Calibri Light"/>
          <w:b w:val="0"/>
          <w:i/>
          <w:sz w:val="20"/>
        </w:rPr>
        <w:t>Addiction</w:t>
      </w:r>
      <w:r>
        <w:rPr>
          <w:rFonts w:ascii="Calibri Light"/>
          <w:b w:val="0"/>
          <w:i/>
          <w:spacing w:val="-3"/>
          <w:sz w:val="20"/>
        </w:rPr>
        <w:t> </w:t>
      </w:r>
      <w:r>
        <w:rPr>
          <w:rFonts w:ascii="Calibri Light"/>
          <w:b w:val="0"/>
          <w:i/>
          <w:sz w:val="20"/>
        </w:rPr>
        <w:t>Science</w:t>
      </w:r>
      <w:r>
        <w:rPr>
          <w:rFonts w:ascii="Calibri Light"/>
          <w:b w:val="0"/>
          <w:i/>
          <w:spacing w:val="-3"/>
          <w:sz w:val="20"/>
        </w:rPr>
        <w:t> </w:t>
      </w:r>
      <w:r>
        <w:rPr>
          <w:rFonts w:ascii="Calibri Light"/>
          <w:b w:val="0"/>
          <w:i/>
          <w:sz w:val="20"/>
        </w:rPr>
        <w:t>&amp;</w:t>
      </w:r>
      <w:r>
        <w:rPr>
          <w:rFonts w:ascii="Calibri Light"/>
          <w:b w:val="0"/>
          <w:i/>
          <w:spacing w:val="-2"/>
          <w:sz w:val="20"/>
        </w:rPr>
        <w:t> </w:t>
      </w:r>
      <w:r>
        <w:rPr>
          <w:rFonts w:ascii="Calibri Light"/>
          <w:b w:val="0"/>
          <w:i/>
          <w:sz w:val="20"/>
        </w:rPr>
        <w:t>Clinical</w:t>
      </w:r>
      <w:r>
        <w:rPr>
          <w:rFonts w:ascii="Calibri Light"/>
          <w:b w:val="0"/>
          <w:i/>
          <w:spacing w:val="-4"/>
          <w:sz w:val="20"/>
        </w:rPr>
        <w:t> </w:t>
      </w:r>
      <w:r>
        <w:rPr>
          <w:rFonts w:ascii="Calibri Light"/>
          <w:b w:val="0"/>
          <w:i/>
          <w:sz w:val="20"/>
        </w:rPr>
        <w:t>Practice,</w:t>
      </w:r>
      <w:r>
        <w:rPr>
          <w:rFonts w:ascii="Calibri Light"/>
          <w:b w:val="0"/>
          <w:i/>
          <w:spacing w:val="-4"/>
          <w:sz w:val="20"/>
        </w:rPr>
        <w:t> </w:t>
      </w:r>
      <w:r>
        <w:rPr>
          <w:rFonts w:ascii="Calibri Light"/>
          <w:b w:val="0"/>
          <w:i/>
          <w:sz w:val="20"/>
        </w:rPr>
        <w:t>16</w:t>
      </w:r>
      <w:r>
        <w:rPr>
          <w:rFonts w:ascii="Calibri Light"/>
          <w:b w:val="0"/>
          <w:sz w:val="20"/>
        </w:rPr>
        <w:t>(1),</w:t>
      </w:r>
      <w:r>
        <w:rPr>
          <w:rFonts w:ascii="Calibri Light"/>
          <w:b w:val="0"/>
          <w:spacing w:val="-4"/>
          <w:sz w:val="20"/>
        </w:rPr>
        <w:t> </w:t>
      </w:r>
      <w:r>
        <w:rPr>
          <w:rFonts w:ascii="Calibri Light"/>
          <w:b w:val="0"/>
          <w:sz w:val="20"/>
        </w:rPr>
        <w:t>68. </w:t>
      </w:r>
      <w:hyperlink r:id="rId402">
        <w:r>
          <w:rPr>
            <w:rFonts w:ascii="Calibri Light"/>
            <w:b w:val="0"/>
            <w:color w:val="0562C1"/>
            <w:spacing w:val="-2"/>
            <w:sz w:val="20"/>
            <w:u w:val="single" w:color="0562C1"/>
          </w:rPr>
          <w:t>https://doi.org/10.1186/s13722-021-00275-1</w:t>
        </w:r>
      </w:hyperlink>
    </w:p>
    <w:p>
      <w:pPr>
        <w:spacing w:before="79"/>
        <w:ind w:left="604" w:right="736" w:hanging="245"/>
        <w:jc w:val="both"/>
        <w:rPr>
          <w:rFonts w:ascii="Calibri Light"/>
          <w:b w:val="0"/>
          <w:sz w:val="20"/>
        </w:rPr>
      </w:pPr>
      <w:bookmarkStart w:name="_bookmark369" w:id="371"/>
      <w:bookmarkEnd w:id="371"/>
      <w:r>
        <w:rPr/>
      </w:r>
      <w:r>
        <w:rPr>
          <w:rFonts w:ascii="Calibri Light"/>
          <w:b w:val="0"/>
          <w:position w:val="5"/>
          <w:sz w:val="12"/>
        </w:rPr>
        <w:t>249</w:t>
      </w:r>
      <w:r>
        <w:rPr>
          <w:rFonts w:ascii="Calibri Light"/>
          <w:b w:val="0"/>
          <w:spacing w:val="33"/>
          <w:position w:val="5"/>
          <w:sz w:val="12"/>
        </w:rPr>
        <w:t> </w:t>
      </w:r>
      <w:r>
        <w:rPr>
          <w:rFonts w:ascii="Calibri Light"/>
          <w:b w:val="0"/>
          <w:sz w:val="20"/>
        </w:rPr>
        <w:t>Wang,</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Weiss,</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Ryan,</w:t>
      </w:r>
      <w:r>
        <w:rPr>
          <w:rFonts w:ascii="Calibri Light"/>
          <w:b w:val="0"/>
          <w:spacing w:val="-3"/>
          <w:sz w:val="20"/>
        </w:rPr>
        <w:t> </w:t>
      </w:r>
      <w:r>
        <w:rPr>
          <w:rFonts w:ascii="Calibri Light"/>
          <w:b w:val="0"/>
          <w:sz w:val="20"/>
        </w:rPr>
        <w:t>E. B.,</w:t>
      </w:r>
      <w:r>
        <w:rPr>
          <w:rFonts w:ascii="Calibri Light"/>
          <w:b w:val="0"/>
          <w:spacing w:val="-1"/>
          <w:sz w:val="20"/>
        </w:rPr>
        <w:t> </w:t>
      </w:r>
      <w:r>
        <w:rPr>
          <w:rFonts w:ascii="Calibri Light"/>
          <w:b w:val="0"/>
          <w:sz w:val="20"/>
        </w:rPr>
        <w:t>Waldman,</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Rubin,</w:t>
      </w:r>
      <w:r>
        <w:rPr>
          <w:rFonts w:ascii="Calibri Light"/>
          <w:b w:val="0"/>
          <w:spacing w:val="-3"/>
          <w:sz w:val="20"/>
        </w:rPr>
        <w:t> </w:t>
      </w:r>
      <w:r>
        <w:rPr>
          <w:rFonts w:ascii="Calibri Light"/>
          <w:b w:val="0"/>
          <w:sz w:val="20"/>
        </w:rPr>
        <w:t>S.,</w:t>
      </w:r>
      <w:r>
        <w:rPr>
          <w:rFonts w:ascii="Calibri Light"/>
          <w:b w:val="0"/>
          <w:spacing w:val="-3"/>
          <w:sz w:val="20"/>
        </w:rPr>
        <w:t> </w:t>
      </w:r>
      <w:r>
        <w:rPr>
          <w:rFonts w:ascii="Calibri Light"/>
          <w:b w:val="0"/>
          <w:sz w:val="20"/>
        </w:rPr>
        <w:t>&amp;</w:t>
      </w:r>
      <w:r>
        <w:rPr>
          <w:rFonts w:ascii="Calibri Light"/>
          <w:b w:val="0"/>
          <w:spacing w:val="-1"/>
          <w:sz w:val="20"/>
        </w:rPr>
        <w:t> </w:t>
      </w:r>
      <w:r>
        <w:rPr>
          <w:rFonts w:ascii="Calibri Light"/>
          <w:b w:val="0"/>
          <w:sz w:val="20"/>
        </w:rPr>
        <w:t>Griffin,</w:t>
      </w:r>
      <w:r>
        <w:rPr>
          <w:rFonts w:ascii="Calibri Light"/>
          <w:b w:val="0"/>
          <w:spacing w:val="-3"/>
          <w:sz w:val="20"/>
        </w:rPr>
        <w:t> </w:t>
      </w:r>
      <w:r>
        <w:rPr>
          <w:rFonts w:ascii="Calibri Light"/>
          <w:b w:val="0"/>
          <w:sz w:val="20"/>
        </w:rPr>
        <w:t>J.</w:t>
      </w:r>
      <w:r>
        <w:rPr>
          <w:rFonts w:ascii="Calibri Light"/>
          <w:b w:val="0"/>
          <w:spacing w:val="-3"/>
          <w:sz w:val="20"/>
        </w:rPr>
        <w:t> </w:t>
      </w:r>
      <w:r>
        <w:rPr>
          <w:rFonts w:ascii="Calibri Light"/>
          <w:b w:val="0"/>
          <w:sz w:val="20"/>
        </w:rPr>
        <w:t>L.</w:t>
      </w:r>
      <w:r>
        <w:rPr>
          <w:rFonts w:ascii="Calibri Light"/>
          <w:b w:val="0"/>
          <w:spacing w:val="-3"/>
          <w:sz w:val="20"/>
        </w:rPr>
        <w:t> </w:t>
      </w:r>
      <w:r>
        <w:rPr>
          <w:rFonts w:ascii="Calibri Light"/>
          <w:b w:val="0"/>
          <w:sz w:val="20"/>
        </w:rPr>
        <w:t>(2021). Telemedicine increases</w:t>
      </w:r>
      <w:r>
        <w:rPr>
          <w:rFonts w:ascii="Calibri Light"/>
          <w:b w:val="0"/>
          <w:spacing w:val="-2"/>
          <w:sz w:val="20"/>
        </w:rPr>
        <w:t> </w:t>
      </w:r>
      <w:r>
        <w:rPr>
          <w:rFonts w:ascii="Calibri Light"/>
          <w:b w:val="0"/>
          <w:sz w:val="20"/>
        </w:rPr>
        <w:t>access</w:t>
      </w:r>
      <w:r>
        <w:rPr>
          <w:rFonts w:ascii="Calibri Light"/>
          <w:b w:val="0"/>
          <w:spacing w:val="-2"/>
          <w:sz w:val="20"/>
        </w:rPr>
        <w:t> </w:t>
      </w:r>
      <w:r>
        <w:rPr>
          <w:rFonts w:ascii="Calibri Light"/>
          <w:b w:val="0"/>
          <w:sz w:val="20"/>
        </w:rPr>
        <w:t>to buprenorphine initiation during the COVID-19 pandemic. </w:t>
      </w:r>
      <w:r>
        <w:rPr>
          <w:rFonts w:ascii="Calibri Light"/>
          <w:b w:val="0"/>
          <w:i/>
          <w:sz w:val="20"/>
        </w:rPr>
        <w:t>Journal of Substance Abuse Treatment, 124, </w:t>
      </w:r>
      <w:r>
        <w:rPr>
          <w:rFonts w:ascii="Calibri Light"/>
          <w:b w:val="0"/>
          <w:sz w:val="20"/>
        </w:rPr>
        <w:t>Article 108272. </w:t>
      </w:r>
      <w:hyperlink r:id="rId403">
        <w:r>
          <w:rPr>
            <w:rFonts w:ascii="Calibri Light"/>
            <w:b w:val="0"/>
            <w:color w:val="0562C1"/>
            <w:sz w:val="20"/>
            <w:u w:val="single" w:color="0562C1"/>
          </w:rPr>
          <w:t>https://doi.org/10.1016/j.jsat.2020.108272</w:t>
        </w:r>
      </w:hyperlink>
    </w:p>
    <w:p>
      <w:pPr>
        <w:spacing w:before="81"/>
        <w:ind w:left="605" w:right="524" w:hanging="246"/>
        <w:jc w:val="left"/>
        <w:rPr>
          <w:rFonts w:ascii="Calibri Light" w:hAnsi="Calibri Light"/>
          <w:b w:val="0"/>
          <w:sz w:val="20"/>
        </w:rPr>
      </w:pPr>
      <w:bookmarkStart w:name="_bookmark370" w:id="372"/>
      <w:bookmarkEnd w:id="372"/>
      <w:r>
        <w:rPr/>
      </w:r>
      <w:r>
        <w:rPr>
          <w:rFonts w:ascii="Calibri Light" w:hAnsi="Calibri Light"/>
          <w:b w:val="0"/>
          <w:position w:val="5"/>
          <w:sz w:val="12"/>
        </w:rPr>
        <w:t>250</w:t>
      </w:r>
      <w:r>
        <w:rPr>
          <w:rFonts w:ascii="Calibri Light" w:hAnsi="Calibri Light"/>
          <w:b w:val="0"/>
          <w:spacing w:val="40"/>
          <w:position w:val="5"/>
          <w:sz w:val="12"/>
        </w:rPr>
        <w:t> </w:t>
      </w:r>
      <w:r>
        <w:rPr>
          <w:rFonts w:ascii="Calibri Light" w:hAnsi="Calibri Light"/>
          <w:b w:val="0"/>
          <w:sz w:val="20"/>
        </w:rPr>
        <w:t>Wang, Q. Q., Kaelber, D. C., Xu, R., &amp; Volkow, N. D. (2021). COVID-19 risk and outcomes in patients with substance</w:t>
      </w:r>
      <w:r>
        <w:rPr>
          <w:rFonts w:ascii="Calibri Light" w:hAnsi="Calibri Light"/>
          <w:b w:val="0"/>
          <w:spacing w:val="-4"/>
          <w:sz w:val="20"/>
        </w:rPr>
        <w:t> </w:t>
      </w:r>
      <w:r>
        <w:rPr>
          <w:rFonts w:ascii="Calibri Light" w:hAnsi="Calibri Light"/>
          <w:b w:val="0"/>
          <w:sz w:val="20"/>
        </w:rPr>
        <w:t>use</w:t>
      </w:r>
      <w:r>
        <w:rPr>
          <w:rFonts w:ascii="Calibri Light" w:hAnsi="Calibri Light"/>
          <w:b w:val="0"/>
          <w:spacing w:val="-4"/>
          <w:sz w:val="20"/>
        </w:rPr>
        <w:t> </w:t>
      </w:r>
      <w:r>
        <w:rPr>
          <w:rFonts w:ascii="Calibri Light" w:hAnsi="Calibri Light"/>
          <w:b w:val="0"/>
          <w:sz w:val="20"/>
        </w:rPr>
        <w:t>disorders:</w:t>
      </w:r>
      <w:r>
        <w:rPr>
          <w:rFonts w:ascii="Calibri Light" w:hAnsi="Calibri Light"/>
          <w:b w:val="0"/>
          <w:spacing w:val="-4"/>
          <w:sz w:val="20"/>
        </w:rPr>
        <w:t> </w:t>
      </w:r>
      <w:r>
        <w:rPr>
          <w:rFonts w:ascii="Calibri Light" w:hAnsi="Calibri Light"/>
          <w:b w:val="0"/>
          <w:sz w:val="20"/>
        </w:rPr>
        <w:t>Analyses</w:t>
      </w:r>
      <w:r>
        <w:rPr>
          <w:rFonts w:ascii="Calibri Light" w:hAnsi="Calibri Light"/>
          <w:b w:val="0"/>
          <w:spacing w:val="-4"/>
          <w:sz w:val="20"/>
        </w:rPr>
        <w:t> </w:t>
      </w:r>
      <w:r>
        <w:rPr>
          <w:rFonts w:ascii="Calibri Light" w:hAnsi="Calibri Light"/>
          <w:b w:val="0"/>
          <w:sz w:val="20"/>
        </w:rPr>
        <w:t>from</w:t>
      </w:r>
      <w:r>
        <w:rPr>
          <w:rFonts w:ascii="Calibri Light" w:hAnsi="Calibri Light"/>
          <w:b w:val="0"/>
          <w:spacing w:val="-3"/>
          <w:sz w:val="20"/>
        </w:rPr>
        <w:t> </w:t>
      </w:r>
      <w:r>
        <w:rPr>
          <w:rFonts w:ascii="Calibri Light" w:hAnsi="Calibri Light"/>
          <w:b w:val="0"/>
          <w:sz w:val="20"/>
        </w:rPr>
        <w:t>electronic</w:t>
      </w:r>
      <w:r>
        <w:rPr>
          <w:rFonts w:ascii="Calibri Light" w:hAnsi="Calibri Light"/>
          <w:b w:val="0"/>
          <w:spacing w:val="-4"/>
          <w:sz w:val="20"/>
        </w:rPr>
        <w:t> </w:t>
      </w:r>
      <w:r>
        <w:rPr>
          <w:rFonts w:ascii="Calibri Light" w:hAnsi="Calibri Light"/>
          <w:b w:val="0"/>
          <w:sz w:val="20"/>
        </w:rPr>
        <w:t>health</w:t>
      </w:r>
      <w:r>
        <w:rPr>
          <w:rFonts w:ascii="Calibri Light" w:hAnsi="Calibri Light"/>
          <w:b w:val="0"/>
          <w:spacing w:val="-4"/>
          <w:sz w:val="20"/>
        </w:rPr>
        <w:t> </w:t>
      </w:r>
      <w:r>
        <w:rPr>
          <w:rFonts w:ascii="Calibri Light" w:hAnsi="Calibri Light"/>
          <w:b w:val="0"/>
          <w:sz w:val="20"/>
        </w:rPr>
        <w:t>records</w:t>
      </w:r>
      <w:r>
        <w:rPr>
          <w:rFonts w:ascii="Calibri Light" w:hAnsi="Calibri Light"/>
          <w:b w:val="0"/>
          <w:spacing w:val="-4"/>
          <w:sz w:val="20"/>
        </w:rPr>
        <w:t> </w:t>
      </w:r>
      <w:r>
        <w:rPr>
          <w:rFonts w:ascii="Calibri Light" w:hAnsi="Calibri Light"/>
          <w:b w:val="0"/>
          <w:sz w:val="20"/>
        </w:rPr>
        <w:t>in</w:t>
      </w:r>
      <w:r>
        <w:rPr>
          <w:rFonts w:ascii="Calibri Light" w:hAnsi="Calibri Light"/>
          <w:b w:val="0"/>
          <w:spacing w:val="-4"/>
          <w:sz w:val="20"/>
        </w:rPr>
        <w:t> </w:t>
      </w:r>
      <w:r>
        <w:rPr>
          <w:rFonts w:ascii="Calibri Light" w:hAnsi="Calibri Light"/>
          <w:b w:val="0"/>
          <w:sz w:val="20"/>
        </w:rPr>
        <w:t>the</w:t>
      </w:r>
      <w:r>
        <w:rPr>
          <w:rFonts w:ascii="Calibri Light" w:hAnsi="Calibri Light"/>
          <w:b w:val="0"/>
          <w:spacing w:val="-4"/>
          <w:sz w:val="20"/>
        </w:rPr>
        <w:t> </w:t>
      </w:r>
      <w:r>
        <w:rPr>
          <w:rFonts w:ascii="Calibri Light" w:hAnsi="Calibri Light"/>
          <w:b w:val="0"/>
          <w:sz w:val="20"/>
        </w:rPr>
        <w:t>United</w:t>
      </w:r>
      <w:r>
        <w:rPr>
          <w:rFonts w:ascii="Calibri Light" w:hAnsi="Calibri Light"/>
          <w:b w:val="0"/>
          <w:spacing w:val="-4"/>
          <w:sz w:val="20"/>
        </w:rPr>
        <w:t> </w:t>
      </w:r>
      <w:r>
        <w:rPr>
          <w:rFonts w:ascii="Calibri Light" w:hAnsi="Calibri Light"/>
          <w:b w:val="0"/>
          <w:sz w:val="20"/>
        </w:rPr>
        <w:t>States.</w:t>
      </w:r>
      <w:r>
        <w:rPr>
          <w:rFonts w:ascii="Calibri Light" w:hAnsi="Calibri Light"/>
          <w:b w:val="0"/>
          <w:spacing w:val="-4"/>
          <w:sz w:val="20"/>
        </w:rPr>
        <w:t> </w:t>
      </w:r>
      <w:r>
        <w:rPr>
          <w:rFonts w:ascii="Calibri Light" w:hAnsi="Calibri Light"/>
          <w:b w:val="0"/>
          <w:i/>
          <w:sz w:val="20"/>
        </w:rPr>
        <w:t>Molecular</w:t>
      </w:r>
      <w:r>
        <w:rPr>
          <w:rFonts w:ascii="Calibri Light" w:hAnsi="Calibri Light"/>
          <w:b w:val="0"/>
          <w:i/>
          <w:spacing w:val="-2"/>
          <w:sz w:val="20"/>
        </w:rPr>
        <w:t> </w:t>
      </w:r>
      <w:r>
        <w:rPr>
          <w:rFonts w:ascii="Calibri Light" w:hAnsi="Calibri Light"/>
          <w:b w:val="0"/>
          <w:i/>
          <w:sz w:val="20"/>
        </w:rPr>
        <w:t>Psychiatry,</w:t>
      </w:r>
      <w:r>
        <w:rPr>
          <w:rFonts w:ascii="Calibri Light" w:hAnsi="Calibri Light"/>
          <w:b w:val="0"/>
          <w:i/>
          <w:sz w:val="20"/>
        </w:rPr>
        <w:t> </w:t>
      </w:r>
      <w:bookmarkStart w:name="_bookmark371" w:id="373"/>
      <w:bookmarkEnd w:id="373"/>
      <w:r>
        <w:rPr>
          <w:rFonts w:ascii="Calibri Light" w:hAnsi="Calibri Light"/>
          <w:b w:val="0"/>
          <w:i/>
          <w:sz w:val="20"/>
        </w:rPr>
        <w:t>26</w:t>
      </w:r>
      <w:r>
        <w:rPr>
          <w:rFonts w:ascii="Calibri Light" w:hAnsi="Calibri Light"/>
          <w:b w:val="0"/>
          <w:sz w:val="20"/>
        </w:rPr>
        <w:t>(1), 30–39. </w:t>
      </w:r>
      <w:hyperlink r:id="rId404">
        <w:r>
          <w:rPr>
            <w:rFonts w:ascii="Calibri Light" w:hAnsi="Calibri Light"/>
            <w:b w:val="0"/>
            <w:color w:val="0562C1"/>
            <w:sz w:val="20"/>
            <w:u w:val="single" w:color="0562C1"/>
          </w:rPr>
          <w:t>https://doi.org/10.1038/s41380-020-00880-7</w:t>
        </w:r>
      </w:hyperlink>
    </w:p>
    <w:p>
      <w:pPr>
        <w:spacing w:before="79"/>
        <w:ind w:left="604" w:right="412" w:hanging="245"/>
        <w:jc w:val="left"/>
        <w:rPr>
          <w:rFonts w:ascii="Calibri Light"/>
          <w:b w:val="0"/>
          <w:sz w:val="20"/>
        </w:rPr>
      </w:pPr>
      <w:r>
        <w:rPr>
          <w:rFonts w:ascii="Calibri Light"/>
          <w:b w:val="0"/>
          <w:position w:val="5"/>
          <w:sz w:val="12"/>
        </w:rPr>
        <w:t>251</w:t>
      </w:r>
      <w:r>
        <w:rPr>
          <w:rFonts w:ascii="Calibri Light"/>
          <w:b w:val="0"/>
          <w:spacing w:val="40"/>
          <w:position w:val="5"/>
          <w:sz w:val="12"/>
        </w:rPr>
        <w:t> </w:t>
      </w:r>
      <w:r>
        <w:rPr>
          <w:rFonts w:ascii="Calibri Light"/>
          <w:b w:val="0"/>
          <w:sz w:val="20"/>
        </w:rPr>
        <w:t>Federal Register. (2022, December 16). Medications for the treatment of opioid use disorder. </w:t>
      </w:r>
      <w:bookmarkStart w:name="_bookmark372" w:id="374"/>
      <w:bookmarkEnd w:id="374"/>
      <w:r>
        <w:rPr>
          <w:rFonts w:ascii="Calibri Light"/>
          <w:b w:val="0"/>
          <w:w w:val="99"/>
          <w:sz w:val="20"/>
        </w:rPr>
      </w:r>
      <w:hyperlink r:id="rId295">
        <w:r>
          <w:rPr>
            <w:rFonts w:ascii="Calibri Light"/>
            <w:b w:val="0"/>
            <w:color w:val="0562C1"/>
            <w:spacing w:val="-2"/>
            <w:sz w:val="20"/>
            <w:u w:val="single" w:color="0562C1"/>
          </w:rPr>
          <w:t>https://www.federalregister.gov/documents/2022/12/16/2022-27193/medications-for-the-treatment-of-opioid-</w:t>
        </w:r>
      </w:hyperlink>
      <w:hyperlink r:id="rId295">
        <w:r>
          <w:rPr>
            <w:rFonts w:ascii="Calibri Light"/>
            <w:b w:val="0"/>
            <w:color w:val="0562C1"/>
            <w:spacing w:val="-2"/>
            <w:sz w:val="20"/>
            <w:u w:val="single" w:color="0562C1"/>
          </w:rPr>
          <w:t>use-disorder</w:t>
        </w:r>
      </w:hyperlink>
    </w:p>
    <w:p>
      <w:pPr>
        <w:spacing w:before="81"/>
        <w:ind w:left="604" w:right="493" w:hanging="245"/>
        <w:jc w:val="left"/>
        <w:rPr>
          <w:rFonts w:ascii="Calibri Light" w:hAnsi="Calibri Light"/>
          <w:b w:val="0"/>
          <w:sz w:val="20"/>
        </w:rPr>
      </w:pPr>
      <w:r>
        <w:rPr>
          <w:rFonts w:ascii="Calibri Light" w:hAnsi="Calibri Light"/>
          <w:b w:val="0"/>
          <w:position w:val="5"/>
          <w:sz w:val="12"/>
        </w:rPr>
        <w:t>252</w:t>
      </w:r>
      <w:r>
        <w:rPr>
          <w:rFonts w:ascii="Calibri Light" w:hAnsi="Calibri Light"/>
          <w:b w:val="0"/>
          <w:spacing w:val="33"/>
          <w:position w:val="5"/>
          <w:sz w:val="12"/>
        </w:rPr>
        <w:t> </w:t>
      </w:r>
      <w:r>
        <w:rPr>
          <w:rFonts w:ascii="Calibri Light" w:hAnsi="Calibri Light"/>
          <w:b w:val="0"/>
          <w:sz w:val="20"/>
        </w:rPr>
        <w:t>Abadie,</w:t>
      </w:r>
      <w:r>
        <w:rPr>
          <w:rFonts w:ascii="Calibri Light" w:hAnsi="Calibri Light"/>
          <w:b w:val="0"/>
          <w:spacing w:val="-3"/>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Fisher,</w:t>
      </w:r>
      <w:r>
        <w:rPr>
          <w:rFonts w:ascii="Calibri Light" w:hAnsi="Calibri Light"/>
          <w:b w:val="0"/>
          <w:spacing w:val="-3"/>
          <w:sz w:val="20"/>
        </w:rPr>
        <w:t> </w:t>
      </w:r>
      <w:r>
        <w:rPr>
          <w:rFonts w:ascii="Calibri Light" w:hAnsi="Calibri Light"/>
          <w:b w:val="0"/>
          <w:sz w:val="20"/>
        </w:rPr>
        <w:t>C.</w:t>
      </w:r>
      <w:r>
        <w:rPr>
          <w:rFonts w:ascii="Calibri Light" w:hAnsi="Calibri Light"/>
          <w:b w:val="0"/>
          <w:spacing w:val="-3"/>
          <w:sz w:val="20"/>
        </w:rPr>
        <w:t> </w:t>
      </w:r>
      <w:r>
        <w:rPr>
          <w:rFonts w:ascii="Calibri Light" w:hAnsi="Calibri Light"/>
          <w:b w:val="0"/>
          <w:sz w:val="20"/>
        </w:rPr>
        <w:t>B.</w:t>
      </w:r>
      <w:r>
        <w:rPr>
          <w:rFonts w:ascii="Calibri Light" w:hAnsi="Calibri Light"/>
          <w:b w:val="0"/>
          <w:spacing w:val="-3"/>
          <w:sz w:val="20"/>
        </w:rPr>
        <w:t> </w:t>
      </w:r>
      <w:r>
        <w:rPr>
          <w:rFonts w:ascii="Calibri Light" w:hAnsi="Calibri Light"/>
          <w:b w:val="0"/>
          <w:sz w:val="20"/>
        </w:rPr>
        <w:t>(2024).</w:t>
      </w:r>
      <w:r>
        <w:rPr>
          <w:rFonts w:ascii="Calibri Light" w:hAnsi="Calibri Light"/>
          <w:b w:val="0"/>
          <w:spacing w:val="-3"/>
          <w:sz w:val="20"/>
        </w:rPr>
        <w:t> </w:t>
      </w:r>
      <w:r>
        <w:rPr>
          <w:rFonts w:ascii="Calibri Light" w:hAnsi="Calibri Light"/>
          <w:b w:val="0"/>
          <w:sz w:val="20"/>
        </w:rPr>
        <w:t>‘It</w:t>
      </w:r>
      <w:r>
        <w:rPr>
          <w:rFonts w:ascii="Calibri Light" w:hAnsi="Calibri Light"/>
          <w:b w:val="0"/>
          <w:spacing w:val="-1"/>
          <w:sz w:val="20"/>
        </w:rPr>
        <w:t> </w:t>
      </w:r>
      <w:r>
        <w:rPr>
          <w:rFonts w:ascii="Calibri Light" w:hAnsi="Calibri Light"/>
          <w:b w:val="0"/>
          <w:sz w:val="20"/>
        </w:rPr>
        <w:t>didn’t hurt</w:t>
      </w:r>
      <w:r>
        <w:rPr>
          <w:rFonts w:ascii="Calibri Light" w:hAnsi="Calibri Light"/>
          <w:b w:val="0"/>
          <w:spacing w:val="-3"/>
          <w:sz w:val="20"/>
        </w:rPr>
        <w:t> </w:t>
      </w:r>
      <w:r>
        <w:rPr>
          <w:rFonts w:ascii="Calibri Light" w:hAnsi="Calibri Light"/>
          <w:b w:val="0"/>
          <w:sz w:val="20"/>
        </w:rPr>
        <w:t>me’:</w:t>
      </w:r>
      <w:r>
        <w:rPr>
          <w:rFonts w:ascii="Calibri Light" w:hAnsi="Calibri Light"/>
          <w:b w:val="0"/>
          <w:spacing w:val="-2"/>
          <w:sz w:val="20"/>
        </w:rPr>
        <w:t> </w:t>
      </w:r>
      <w:r>
        <w:rPr>
          <w:rFonts w:ascii="Calibri Light" w:hAnsi="Calibri Light"/>
          <w:b w:val="0"/>
          <w:sz w:val="20"/>
        </w:rPr>
        <w:t>patients’</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2"/>
          <w:sz w:val="20"/>
        </w:rPr>
        <w:t> </w:t>
      </w:r>
      <w:r>
        <w:rPr>
          <w:rFonts w:ascii="Calibri Light" w:hAnsi="Calibri Light"/>
          <w:b w:val="0"/>
          <w:sz w:val="20"/>
        </w:rPr>
        <w:t>providers’</w:t>
      </w:r>
      <w:r>
        <w:rPr>
          <w:rFonts w:ascii="Calibri Light" w:hAnsi="Calibri Light"/>
          <w:b w:val="0"/>
          <w:spacing w:val="-3"/>
          <w:sz w:val="20"/>
        </w:rPr>
        <w:t> </w:t>
      </w:r>
      <w:r>
        <w:rPr>
          <w:rFonts w:ascii="Calibri Light" w:hAnsi="Calibri Light"/>
          <w:b w:val="0"/>
          <w:sz w:val="20"/>
        </w:rPr>
        <w:t>perspectives on</w:t>
      </w:r>
      <w:r>
        <w:rPr>
          <w:rFonts w:ascii="Calibri Light" w:hAnsi="Calibri Light"/>
          <w:b w:val="0"/>
          <w:spacing w:val="-3"/>
          <w:sz w:val="20"/>
        </w:rPr>
        <w:t> </w:t>
      </w:r>
      <w:r>
        <w:rPr>
          <w:rFonts w:ascii="Calibri Light" w:hAnsi="Calibri Light"/>
          <w:b w:val="0"/>
          <w:sz w:val="20"/>
        </w:rPr>
        <w:t>unsupervised</w:t>
      </w:r>
      <w:r>
        <w:rPr>
          <w:rFonts w:ascii="Calibri Light" w:hAnsi="Calibri Light"/>
          <w:b w:val="0"/>
          <w:spacing w:val="-3"/>
          <w:sz w:val="20"/>
        </w:rPr>
        <w:t> </w:t>
      </w:r>
      <w:r>
        <w:rPr>
          <w:rFonts w:ascii="Calibri Light" w:hAnsi="Calibri Light"/>
          <w:b w:val="0"/>
          <w:sz w:val="20"/>
        </w:rPr>
        <w:t>take-</w:t>
      </w:r>
      <w:bookmarkStart w:name="_bookmark373" w:id="375"/>
      <w:bookmarkEnd w:id="375"/>
      <w:r>
        <w:rPr>
          <w:rFonts w:ascii="Calibri Light" w:hAnsi="Calibri Light"/>
          <w:b w:val="0"/>
          <w:sz w:val="20"/>
        </w:rPr>
        <w:t>ho</w:t>
      </w:r>
      <w:r>
        <w:rPr>
          <w:rFonts w:ascii="Calibri Light" w:hAnsi="Calibri Light"/>
          <w:b w:val="0"/>
          <w:sz w:val="20"/>
        </w:rPr>
        <w:t>me doses, drug diversion, and overdose risks in the provision of medication for opioid use disorder during COVID-19 in San Juan, Puerto Rico. </w:t>
      </w:r>
      <w:r>
        <w:rPr>
          <w:rFonts w:ascii="Calibri Light" w:hAnsi="Calibri Light"/>
          <w:b w:val="0"/>
          <w:i/>
          <w:sz w:val="20"/>
        </w:rPr>
        <w:t>Harm Reduction Journal, 21</w:t>
      </w:r>
      <w:r>
        <w:rPr>
          <w:rFonts w:ascii="Calibri Light" w:hAnsi="Calibri Light"/>
          <w:b w:val="0"/>
          <w:sz w:val="20"/>
        </w:rPr>
        <w:t>(1), 85. </w:t>
      </w:r>
      <w:hyperlink r:id="rId405">
        <w:r>
          <w:rPr>
            <w:rFonts w:ascii="Calibri Light" w:hAnsi="Calibri Light"/>
            <w:b w:val="0"/>
            <w:color w:val="0562C1"/>
            <w:sz w:val="20"/>
            <w:u w:val="single" w:color="0562C1"/>
          </w:rPr>
          <w:t>https://doi.org/10.1186/s12954-024-</w:t>
        </w:r>
      </w:hyperlink>
      <w:hyperlink r:id="rId405">
        <w:r>
          <w:rPr>
            <w:rFonts w:ascii="Calibri Light" w:hAnsi="Calibri Light"/>
            <w:b w:val="0"/>
            <w:color w:val="0562C1"/>
            <w:spacing w:val="-2"/>
            <w:sz w:val="20"/>
            <w:u w:val="single" w:color="0562C1"/>
          </w:rPr>
          <w:t>01006-w</w:t>
        </w:r>
      </w:hyperlink>
    </w:p>
    <w:p>
      <w:pPr>
        <w:spacing w:before="80"/>
        <w:ind w:left="604" w:right="655" w:hanging="245"/>
        <w:jc w:val="both"/>
        <w:rPr>
          <w:rFonts w:ascii="Calibri Light" w:hAnsi="Calibri Light"/>
          <w:b w:val="0"/>
          <w:sz w:val="20"/>
        </w:rPr>
      </w:pPr>
      <w:bookmarkStart w:name="_bookmark374" w:id="376"/>
      <w:bookmarkEnd w:id="376"/>
      <w:r>
        <w:rPr/>
      </w:r>
      <w:r>
        <w:rPr>
          <w:rFonts w:ascii="Calibri Light" w:hAnsi="Calibri Light"/>
          <w:b w:val="0"/>
          <w:position w:val="5"/>
          <w:sz w:val="12"/>
        </w:rPr>
        <w:t>253</w:t>
      </w:r>
      <w:r>
        <w:rPr>
          <w:rFonts w:ascii="Calibri Light" w:hAnsi="Calibri Light"/>
          <w:b w:val="0"/>
          <w:spacing w:val="33"/>
          <w:position w:val="5"/>
          <w:sz w:val="12"/>
        </w:rPr>
        <w:t> </w:t>
      </w:r>
      <w:r>
        <w:rPr>
          <w:rFonts w:ascii="Calibri Light" w:hAnsi="Calibri Light"/>
          <w:b w:val="0"/>
          <w:sz w:val="20"/>
        </w:rPr>
        <w:t>Suen,</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W.,</w:t>
      </w:r>
      <w:r>
        <w:rPr>
          <w:rFonts w:ascii="Calibri Light" w:hAnsi="Calibri Light"/>
          <w:b w:val="0"/>
          <w:spacing w:val="-3"/>
          <w:sz w:val="20"/>
        </w:rPr>
        <w:t> </w:t>
      </w:r>
      <w:r>
        <w:rPr>
          <w:rFonts w:ascii="Calibri Light" w:hAnsi="Calibri Light"/>
          <w:b w:val="0"/>
          <w:sz w:val="20"/>
        </w:rPr>
        <w:t>Castellanos,</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Joshi,</w:t>
      </w:r>
      <w:r>
        <w:rPr>
          <w:rFonts w:ascii="Calibri Light" w:hAnsi="Calibri Light"/>
          <w:b w:val="0"/>
          <w:spacing w:val="-3"/>
          <w:sz w:val="20"/>
        </w:rPr>
        <w:t> </w:t>
      </w:r>
      <w:r>
        <w:rPr>
          <w:rFonts w:ascii="Calibri Light" w:hAnsi="Calibri Light"/>
          <w:b w:val="0"/>
          <w:sz w:val="20"/>
        </w:rPr>
        <w:t>N.,</w:t>
      </w:r>
      <w:r>
        <w:rPr>
          <w:rFonts w:ascii="Calibri Light" w:hAnsi="Calibri Light"/>
          <w:b w:val="0"/>
          <w:spacing w:val="-3"/>
          <w:sz w:val="20"/>
        </w:rPr>
        <w:t> </w:t>
      </w:r>
      <w:r>
        <w:rPr>
          <w:rFonts w:ascii="Calibri Light" w:hAnsi="Calibri Light"/>
          <w:b w:val="0"/>
          <w:sz w:val="20"/>
        </w:rPr>
        <w:t>Satterwhite,</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Knight,</w:t>
      </w:r>
      <w:r>
        <w:rPr>
          <w:rFonts w:ascii="Calibri Light" w:hAnsi="Calibri Light"/>
          <w:b w:val="0"/>
          <w:spacing w:val="-3"/>
          <w:sz w:val="20"/>
        </w:rPr>
        <w:t> </w:t>
      </w:r>
      <w:r>
        <w:rPr>
          <w:rFonts w:ascii="Calibri Light" w:hAnsi="Calibri Light"/>
          <w:b w:val="0"/>
          <w:sz w:val="20"/>
        </w:rPr>
        <w:t>K.</w:t>
      </w:r>
      <w:r>
        <w:rPr>
          <w:rFonts w:ascii="Calibri Light" w:hAnsi="Calibri Light"/>
          <w:b w:val="0"/>
          <w:spacing w:val="-1"/>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(2022).</w:t>
      </w:r>
      <w:r>
        <w:rPr>
          <w:rFonts w:ascii="Calibri Light" w:hAnsi="Calibri Light"/>
          <w:b w:val="0"/>
          <w:spacing w:val="-3"/>
          <w:sz w:val="20"/>
        </w:rPr>
        <w:t> </w:t>
      </w:r>
      <w:r>
        <w:rPr>
          <w:rFonts w:ascii="Calibri Light" w:hAnsi="Calibri Light"/>
          <w:b w:val="0"/>
          <w:sz w:val="20"/>
        </w:rPr>
        <w:t>‘The</w:t>
      </w:r>
      <w:r>
        <w:rPr>
          <w:rFonts w:ascii="Calibri Light" w:hAnsi="Calibri Light"/>
          <w:b w:val="0"/>
          <w:spacing w:val="-2"/>
          <w:sz w:val="20"/>
        </w:rPr>
        <w:t> </w:t>
      </w:r>
      <w:r>
        <w:rPr>
          <w:rFonts w:ascii="Calibri Light" w:hAnsi="Calibri Light"/>
          <w:b w:val="0"/>
          <w:sz w:val="20"/>
        </w:rPr>
        <w:t>idea</w:t>
      </w:r>
      <w:r>
        <w:rPr>
          <w:rFonts w:ascii="Calibri Light" w:hAnsi="Calibri Light"/>
          <w:b w:val="0"/>
          <w:spacing w:val="-2"/>
          <w:sz w:val="20"/>
        </w:rPr>
        <w:t> </w:t>
      </w:r>
      <w:r>
        <w:rPr>
          <w:rFonts w:ascii="Calibri Light" w:hAnsi="Calibri Light"/>
          <w:b w:val="0"/>
          <w:sz w:val="20"/>
        </w:rPr>
        <w:t>is to help</w:t>
      </w:r>
      <w:r>
        <w:rPr>
          <w:rFonts w:ascii="Calibri Light" w:hAnsi="Calibri Light"/>
          <w:b w:val="0"/>
          <w:spacing w:val="-2"/>
          <w:sz w:val="20"/>
        </w:rPr>
        <w:t> </w:t>
      </w:r>
      <w:r>
        <w:rPr>
          <w:rFonts w:ascii="Calibri Light" w:hAnsi="Calibri Light"/>
          <w:b w:val="0"/>
          <w:sz w:val="20"/>
        </w:rPr>
        <w:t>people</w:t>
      </w:r>
      <w:r>
        <w:rPr>
          <w:rFonts w:ascii="Calibri Light" w:hAnsi="Calibri Light"/>
          <w:b w:val="0"/>
          <w:spacing w:val="-2"/>
          <w:sz w:val="20"/>
        </w:rPr>
        <w:t> </w:t>
      </w:r>
      <w:r>
        <w:rPr>
          <w:rFonts w:ascii="Calibri Light" w:hAnsi="Calibri Light"/>
          <w:b w:val="0"/>
          <w:sz w:val="20"/>
        </w:rPr>
        <w:t>achieve greater</w:t>
      </w:r>
      <w:r>
        <w:rPr>
          <w:rFonts w:ascii="Calibri Light" w:hAnsi="Calibri Light"/>
          <w:b w:val="0"/>
          <w:spacing w:val="-3"/>
          <w:sz w:val="20"/>
        </w:rPr>
        <w:t> </w:t>
      </w:r>
      <w:r>
        <w:rPr>
          <w:rFonts w:ascii="Calibri Light" w:hAnsi="Calibri Light"/>
          <w:b w:val="0"/>
          <w:sz w:val="20"/>
        </w:rPr>
        <w:t>success</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4"/>
          <w:sz w:val="20"/>
        </w:rPr>
        <w:t> </w:t>
      </w:r>
      <w:r>
        <w:rPr>
          <w:rFonts w:ascii="Calibri Light" w:hAnsi="Calibri Light"/>
          <w:b w:val="0"/>
          <w:sz w:val="20"/>
        </w:rPr>
        <w:t>liberty’:</w:t>
      </w:r>
      <w:r>
        <w:rPr>
          <w:rFonts w:ascii="Calibri Light" w:hAnsi="Calibri Light"/>
          <w:b w:val="0"/>
          <w:spacing w:val="-4"/>
          <w:sz w:val="20"/>
        </w:rPr>
        <w:t> </w:t>
      </w:r>
      <w:r>
        <w:rPr>
          <w:rFonts w:ascii="Calibri Light" w:hAnsi="Calibri Light"/>
          <w:b w:val="0"/>
          <w:sz w:val="20"/>
        </w:rPr>
        <w:t>A</w:t>
      </w:r>
      <w:r>
        <w:rPr>
          <w:rFonts w:ascii="Calibri Light" w:hAnsi="Calibri Light"/>
          <w:b w:val="0"/>
          <w:spacing w:val="-1"/>
          <w:sz w:val="20"/>
        </w:rPr>
        <w:t> </w:t>
      </w:r>
      <w:r>
        <w:rPr>
          <w:rFonts w:ascii="Calibri Light" w:hAnsi="Calibri Light"/>
          <w:b w:val="0"/>
          <w:sz w:val="20"/>
        </w:rPr>
        <w:t>qualitative</w:t>
      </w:r>
      <w:r>
        <w:rPr>
          <w:rFonts w:ascii="Calibri Light" w:hAnsi="Calibri Light"/>
          <w:b w:val="0"/>
          <w:spacing w:val="-4"/>
          <w:sz w:val="20"/>
        </w:rPr>
        <w:t> </w:t>
      </w:r>
      <w:r>
        <w:rPr>
          <w:rFonts w:ascii="Calibri Light" w:hAnsi="Calibri Light"/>
          <w:b w:val="0"/>
          <w:sz w:val="20"/>
        </w:rPr>
        <w:t>study</w:t>
      </w:r>
      <w:r>
        <w:rPr>
          <w:rFonts w:ascii="Calibri Light" w:hAnsi="Calibri Light"/>
          <w:b w:val="0"/>
          <w:spacing w:val="-3"/>
          <w:sz w:val="20"/>
        </w:rPr>
        <w:t> </w:t>
      </w:r>
      <w:r>
        <w:rPr>
          <w:rFonts w:ascii="Calibri Light" w:hAnsi="Calibri Light"/>
          <w:b w:val="0"/>
          <w:sz w:val="20"/>
        </w:rPr>
        <w:t>of</w:t>
      </w:r>
      <w:r>
        <w:rPr>
          <w:rFonts w:ascii="Calibri Light" w:hAnsi="Calibri Light"/>
          <w:b w:val="0"/>
          <w:spacing w:val="-4"/>
          <w:sz w:val="20"/>
        </w:rPr>
        <w:t> </w:t>
      </w:r>
      <w:r>
        <w:rPr>
          <w:rFonts w:ascii="Calibri Light" w:hAnsi="Calibri Light"/>
          <w:b w:val="0"/>
          <w:sz w:val="20"/>
        </w:rPr>
        <w:t>expanded</w:t>
      </w:r>
      <w:r>
        <w:rPr>
          <w:rFonts w:ascii="Calibri Light" w:hAnsi="Calibri Light"/>
          <w:b w:val="0"/>
          <w:spacing w:val="-2"/>
          <w:sz w:val="20"/>
        </w:rPr>
        <w:t> </w:t>
      </w:r>
      <w:r>
        <w:rPr>
          <w:rFonts w:ascii="Calibri Light" w:hAnsi="Calibri Light"/>
          <w:b w:val="0"/>
          <w:sz w:val="20"/>
        </w:rPr>
        <w:t>methadone</w:t>
      </w:r>
      <w:r>
        <w:rPr>
          <w:rFonts w:ascii="Calibri Light" w:hAnsi="Calibri Light"/>
          <w:b w:val="0"/>
          <w:spacing w:val="-4"/>
          <w:sz w:val="20"/>
        </w:rPr>
        <w:t> </w:t>
      </w:r>
      <w:r>
        <w:rPr>
          <w:rFonts w:ascii="Calibri Light" w:hAnsi="Calibri Light"/>
          <w:b w:val="0"/>
          <w:sz w:val="20"/>
        </w:rPr>
        <w:t>take-home</w:t>
      </w:r>
      <w:r>
        <w:rPr>
          <w:rFonts w:ascii="Calibri Light" w:hAnsi="Calibri Light"/>
          <w:b w:val="0"/>
          <w:spacing w:val="-4"/>
          <w:sz w:val="20"/>
        </w:rPr>
        <w:t> </w:t>
      </w:r>
      <w:r>
        <w:rPr>
          <w:rFonts w:ascii="Calibri Light" w:hAnsi="Calibri Light"/>
          <w:b w:val="0"/>
          <w:sz w:val="20"/>
        </w:rPr>
        <w:t>access</w:t>
      </w:r>
      <w:r>
        <w:rPr>
          <w:rFonts w:ascii="Calibri Light" w:hAnsi="Calibri Light"/>
          <w:b w:val="0"/>
          <w:spacing w:val="-2"/>
          <w:sz w:val="20"/>
        </w:rPr>
        <w:t> </w:t>
      </w:r>
      <w:r>
        <w:rPr>
          <w:rFonts w:ascii="Calibri Light" w:hAnsi="Calibri Light"/>
          <w:b w:val="0"/>
          <w:sz w:val="20"/>
        </w:rPr>
        <w:t>in</w:t>
      </w:r>
      <w:r>
        <w:rPr>
          <w:rFonts w:ascii="Calibri Light" w:hAnsi="Calibri Light"/>
          <w:b w:val="0"/>
          <w:spacing w:val="-4"/>
          <w:sz w:val="20"/>
        </w:rPr>
        <w:t> </w:t>
      </w:r>
      <w:r>
        <w:rPr>
          <w:rFonts w:ascii="Calibri Light" w:hAnsi="Calibri Light"/>
          <w:b w:val="0"/>
          <w:sz w:val="20"/>
        </w:rPr>
        <w:t>OUD</w:t>
      </w:r>
      <w:r>
        <w:rPr>
          <w:rFonts w:ascii="Calibri Light" w:hAnsi="Calibri Light"/>
          <w:b w:val="0"/>
          <w:spacing w:val="-3"/>
          <w:sz w:val="20"/>
        </w:rPr>
        <w:t> </w:t>
      </w:r>
      <w:r>
        <w:rPr>
          <w:rFonts w:ascii="Calibri Light" w:hAnsi="Calibri Light"/>
          <w:b w:val="0"/>
          <w:sz w:val="20"/>
        </w:rPr>
        <w:t>treatment. </w:t>
      </w:r>
      <w:r>
        <w:rPr>
          <w:rFonts w:ascii="Calibri Light" w:hAnsi="Calibri Light"/>
          <w:b w:val="0"/>
          <w:i/>
          <w:sz w:val="20"/>
        </w:rPr>
        <w:t>Substance Abuse, 43</w:t>
      </w:r>
      <w:r>
        <w:rPr>
          <w:rFonts w:ascii="Calibri Light" w:hAnsi="Calibri Light"/>
          <w:b w:val="0"/>
          <w:sz w:val="20"/>
        </w:rPr>
        <w:t>(1), 1143–1150. </w:t>
      </w:r>
      <w:hyperlink r:id="rId406">
        <w:r>
          <w:rPr>
            <w:rFonts w:ascii="Calibri Light" w:hAnsi="Calibri Light"/>
            <w:b w:val="0"/>
            <w:color w:val="0562C1"/>
            <w:sz w:val="20"/>
            <w:u w:val="single" w:color="0562C1"/>
          </w:rPr>
          <w:t>https://doi.org/10.1080/08897077.2022.2060438</w:t>
        </w:r>
      </w:hyperlink>
    </w:p>
    <w:p>
      <w:pPr>
        <w:spacing w:before="79"/>
        <w:ind w:left="605" w:right="491" w:hanging="246"/>
        <w:jc w:val="left"/>
        <w:rPr>
          <w:rFonts w:ascii="Calibri Light"/>
          <w:b w:val="0"/>
          <w:sz w:val="20"/>
        </w:rPr>
      </w:pPr>
      <w:r>
        <w:rPr>
          <w:rFonts w:ascii="Calibri Light"/>
          <w:b w:val="0"/>
          <w:position w:val="5"/>
          <w:sz w:val="12"/>
        </w:rPr>
        <w:t>254</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1"/>
        <w:ind w:left="604" w:right="681" w:hanging="245"/>
        <w:jc w:val="left"/>
        <w:rPr>
          <w:rFonts w:ascii="Calibri Light"/>
          <w:b w:val="0"/>
          <w:sz w:val="20"/>
        </w:rPr>
      </w:pPr>
      <w:bookmarkStart w:name="_bookmark375" w:id="377"/>
      <w:bookmarkEnd w:id="377"/>
      <w:r>
        <w:rPr/>
      </w:r>
      <w:r>
        <w:rPr>
          <w:rFonts w:ascii="Calibri Light"/>
          <w:b w:val="0"/>
          <w:position w:val="5"/>
          <w:sz w:val="12"/>
        </w:rPr>
        <w:t>255</w:t>
      </w:r>
      <w:r>
        <w:rPr>
          <w:rFonts w:ascii="Calibri Light"/>
          <w:b w:val="0"/>
          <w:spacing w:val="31"/>
          <w:position w:val="5"/>
          <w:sz w:val="12"/>
        </w:rPr>
        <w:t> </w:t>
      </w:r>
      <w:r>
        <w:rPr>
          <w:rFonts w:ascii="Calibri Light"/>
          <w:b w:val="0"/>
          <w:sz w:val="20"/>
        </w:rPr>
        <w:t>Substance</w:t>
      </w:r>
      <w:r>
        <w:rPr>
          <w:rFonts w:ascii="Calibri Light"/>
          <w:b w:val="0"/>
          <w:spacing w:val="-4"/>
          <w:sz w:val="20"/>
        </w:rPr>
        <w:t> </w:t>
      </w:r>
      <w:r>
        <w:rPr>
          <w:rFonts w:ascii="Calibri Light"/>
          <w:b w:val="0"/>
          <w:sz w:val="20"/>
        </w:rPr>
        <w:t>Abuse</w:t>
      </w:r>
      <w:r>
        <w:rPr>
          <w:rFonts w:ascii="Calibri Light"/>
          <w:b w:val="0"/>
          <w:spacing w:val="-4"/>
          <w:sz w:val="20"/>
        </w:rPr>
        <w:t> </w:t>
      </w:r>
      <w:r>
        <w:rPr>
          <w:rFonts w:ascii="Calibri Light"/>
          <w:b w:val="0"/>
          <w:sz w:val="20"/>
        </w:rPr>
        <w:t>and</w:t>
      </w:r>
      <w:r>
        <w:rPr>
          <w:rFonts w:ascii="Calibri Light"/>
          <w:b w:val="0"/>
          <w:spacing w:val="-4"/>
          <w:sz w:val="20"/>
        </w:rPr>
        <w:t> </w:t>
      </w:r>
      <w:r>
        <w:rPr>
          <w:rFonts w:ascii="Calibri Light"/>
          <w:b w:val="0"/>
          <w:sz w:val="20"/>
        </w:rPr>
        <w:t>Mental</w:t>
      </w:r>
      <w:r>
        <w:rPr>
          <w:rFonts w:ascii="Calibri Light"/>
          <w:b w:val="0"/>
          <w:spacing w:val="-2"/>
          <w:sz w:val="20"/>
        </w:rPr>
        <w:t> </w:t>
      </w:r>
      <w:r>
        <w:rPr>
          <w:rFonts w:ascii="Calibri Light"/>
          <w:b w:val="0"/>
          <w:sz w:val="20"/>
        </w:rPr>
        <w:t>Health</w:t>
      </w:r>
      <w:r>
        <w:rPr>
          <w:rFonts w:ascii="Calibri Light"/>
          <w:b w:val="0"/>
          <w:spacing w:val="-4"/>
          <w:sz w:val="20"/>
        </w:rPr>
        <w:t> </w:t>
      </w:r>
      <w:r>
        <w:rPr>
          <w:rFonts w:ascii="Calibri Light"/>
          <w:b w:val="0"/>
          <w:sz w:val="20"/>
        </w:rPr>
        <w:t>Services</w:t>
      </w:r>
      <w:r>
        <w:rPr>
          <w:rFonts w:ascii="Calibri Light"/>
          <w:b w:val="0"/>
          <w:spacing w:val="-4"/>
          <w:sz w:val="20"/>
        </w:rPr>
        <w:t> </w:t>
      </w:r>
      <w:r>
        <w:rPr>
          <w:rFonts w:ascii="Calibri Light"/>
          <w:b w:val="0"/>
          <w:sz w:val="20"/>
        </w:rPr>
        <w:t>Administration.</w:t>
      </w:r>
      <w:r>
        <w:rPr>
          <w:rFonts w:ascii="Calibri Light"/>
          <w:b w:val="0"/>
          <w:spacing w:val="-4"/>
          <w:sz w:val="20"/>
        </w:rPr>
        <w:t> </w:t>
      </w:r>
      <w:r>
        <w:rPr>
          <w:rFonts w:ascii="Calibri Light"/>
          <w:b w:val="0"/>
          <w:sz w:val="20"/>
        </w:rPr>
        <w:t>(2023).</w:t>
      </w:r>
      <w:r>
        <w:rPr>
          <w:rFonts w:ascii="Calibri Light"/>
          <w:b w:val="0"/>
          <w:spacing w:val="-5"/>
          <w:sz w:val="20"/>
        </w:rPr>
        <w:t> </w:t>
      </w:r>
      <w:r>
        <w:rPr>
          <w:rFonts w:ascii="Calibri Light"/>
          <w:b w:val="0"/>
          <w:i/>
          <w:sz w:val="20"/>
        </w:rPr>
        <w:t>Advisory:</w:t>
      </w:r>
      <w:r>
        <w:rPr>
          <w:rFonts w:ascii="Calibri Light"/>
          <w:b w:val="0"/>
          <w:i/>
          <w:spacing w:val="-4"/>
          <w:sz w:val="20"/>
        </w:rPr>
        <w:t> </w:t>
      </w:r>
      <w:r>
        <w:rPr>
          <w:rFonts w:ascii="Calibri Light"/>
          <w:b w:val="0"/>
          <w:sz w:val="20"/>
        </w:rPr>
        <w:t>Evidence-based,</w:t>
      </w:r>
      <w:r>
        <w:rPr>
          <w:rFonts w:ascii="Calibri Light"/>
          <w:b w:val="0"/>
          <w:spacing w:val="-5"/>
          <w:sz w:val="20"/>
        </w:rPr>
        <w:t> </w:t>
      </w:r>
      <w:r>
        <w:rPr>
          <w:rFonts w:ascii="Calibri Light"/>
          <w:b w:val="0"/>
          <w:sz w:val="20"/>
        </w:rPr>
        <w:t>whole-person care of pregnant people who have opioid use disorder. HHS Publication No. PEP23-02-01-002. </w:t>
      </w:r>
      <w:hyperlink r:id="rId107">
        <w:r>
          <w:rPr>
            <w:rFonts w:ascii="Calibri Light"/>
            <w:b w:val="0"/>
            <w:color w:val="0562C1"/>
            <w:spacing w:val="-2"/>
            <w:sz w:val="20"/>
            <w:u w:val="single" w:color="0562C1"/>
          </w:rPr>
          <w:t>https://store.samhsa.gov/product/advisory-evidence-based-whole-person-care-pregnant-people-who-have-</w:t>
        </w:r>
        <w:bookmarkStart w:name="_bookmark376" w:id="378"/>
        <w:bookmarkEnd w:id="378"/>
        <w:r>
          <w:rPr>
            <w:rFonts w:ascii="Calibri Light"/>
            <w:b w:val="0"/>
            <w:color w:val="0562C1"/>
            <w:w w:val="99"/>
            <w:sz w:val="20"/>
            <w:u w:val="single" w:color="0562C1"/>
          </w:rPr>
        </w:r>
      </w:hyperlink>
      <w:hyperlink r:id="rId107">
        <w:r>
          <w:rPr>
            <w:rFonts w:ascii="Calibri Light"/>
            <w:b w:val="0"/>
            <w:color w:val="0562C1"/>
            <w:spacing w:val="-2"/>
            <w:sz w:val="20"/>
            <w:u w:val="single" w:color="0562C1"/>
          </w:rPr>
          <w:t>opioid-use-disorder</w:t>
        </w:r>
      </w:hyperlink>
    </w:p>
    <w:p>
      <w:pPr>
        <w:spacing w:before="79"/>
        <w:ind w:left="604" w:right="412" w:hanging="245"/>
        <w:jc w:val="left"/>
        <w:rPr>
          <w:rFonts w:ascii="Calibri Light"/>
          <w:b w:val="0"/>
          <w:sz w:val="20"/>
        </w:rPr>
      </w:pPr>
      <w:r>
        <w:rPr>
          <w:rFonts w:ascii="Calibri Light"/>
          <w:b w:val="0"/>
          <w:position w:val="5"/>
          <w:sz w:val="12"/>
        </w:rPr>
        <w:t>256</w:t>
      </w:r>
      <w:r>
        <w:rPr>
          <w:rFonts w:ascii="Calibri Light"/>
          <w:b w:val="0"/>
          <w:spacing w:val="40"/>
          <w:position w:val="5"/>
          <w:sz w:val="12"/>
        </w:rPr>
        <w:t> </w:t>
      </w:r>
      <w:r>
        <w:rPr>
          <w:rFonts w:ascii="Calibri Light"/>
          <w:b w:val="0"/>
          <w:sz w:val="20"/>
        </w:rPr>
        <w:t>Federal Register. (2022,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bookmarkStart w:name="_bookmark377" w:id="379"/>
        <w:bookmarkEnd w:id="379"/>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r>
        <w:rPr>
          <w:rFonts w:ascii="Calibri Light"/>
          <w:b w:val="0"/>
          <w:position w:val="5"/>
          <w:sz w:val="12"/>
        </w:rPr>
        <w:t>257</w:t>
      </w:r>
      <w:r>
        <w:rPr>
          <w:rFonts w:ascii="Calibri Light"/>
          <w:b w:val="0"/>
          <w:spacing w:val="40"/>
          <w:position w:val="5"/>
          <w:sz w:val="12"/>
        </w:rPr>
        <w:t> </w:t>
      </w:r>
      <w:r>
        <w:rPr>
          <w:rFonts w:ascii="Calibri Light"/>
          <w:b w:val="0"/>
          <w:sz w:val="20"/>
        </w:rPr>
        <w:t>Federal Register. (2022, December 16). Medications for the treatment of opioid use disorder. </w:t>
      </w:r>
      <w:hyperlink r:id="rId295">
        <w:r>
          <w:rPr>
            <w:rFonts w:ascii="Calibri Light"/>
            <w:b w:val="0"/>
            <w:color w:val="0562C1"/>
            <w:spacing w:val="-2"/>
            <w:sz w:val="20"/>
            <w:u w:val="single" w:color="0562C1"/>
          </w:rPr>
          <w:t>https://www.federalregister.gov/documents/2022/12/16/2022-27193/medications-for-the-treatment-of-opioid-</w:t>
        </w:r>
        <w:bookmarkStart w:name="_bookmark378" w:id="380"/>
        <w:bookmarkEnd w:id="380"/>
        <w:r>
          <w:rPr>
            <w:rFonts w:ascii="Calibri Light"/>
            <w:b w:val="0"/>
            <w:color w:val="0562C1"/>
            <w:w w:val="99"/>
            <w:sz w:val="20"/>
            <w:u w:val="single" w:color="0562C1"/>
          </w:rPr>
        </w:r>
      </w:hyperlink>
      <w:hyperlink r:id="rId295">
        <w:r>
          <w:rPr>
            <w:rFonts w:ascii="Calibri Light"/>
            <w:b w:val="0"/>
            <w:color w:val="0562C1"/>
            <w:spacing w:val="-2"/>
            <w:sz w:val="20"/>
            <w:u w:val="single" w:color="0562C1"/>
          </w:rPr>
          <w:t>use-disorder</w:t>
        </w:r>
      </w:hyperlink>
    </w:p>
    <w:p>
      <w:pPr>
        <w:spacing w:before="79"/>
        <w:ind w:left="605" w:right="491" w:hanging="246"/>
        <w:jc w:val="left"/>
        <w:rPr>
          <w:rFonts w:ascii="Calibri Light"/>
          <w:b w:val="0"/>
          <w:sz w:val="20"/>
        </w:rPr>
      </w:pPr>
      <w:r>
        <w:rPr>
          <w:rFonts w:ascii="Calibri Light"/>
          <w:b w:val="0"/>
          <w:position w:val="5"/>
          <w:sz w:val="12"/>
        </w:rPr>
        <w:t>258</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81"/>
        <w:ind w:left="360" w:right="0" w:firstLine="0"/>
        <w:jc w:val="left"/>
        <w:rPr>
          <w:rFonts w:ascii="Calibri Light" w:hAnsi="Calibri Light"/>
          <w:b w:val="0"/>
          <w:sz w:val="20"/>
        </w:rPr>
      </w:pPr>
      <w:r>
        <w:rPr>
          <w:rFonts w:ascii="Calibri Light" w:hAnsi="Calibri Light"/>
          <w:b w:val="0"/>
          <w:position w:val="5"/>
          <w:sz w:val="12"/>
        </w:rPr>
        <w:t>259</w:t>
      </w:r>
      <w:r>
        <w:rPr>
          <w:rFonts w:ascii="Calibri Light" w:hAnsi="Calibri Light"/>
          <w:b w:val="0"/>
          <w:spacing w:val="27"/>
          <w:position w:val="5"/>
          <w:sz w:val="12"/>
        </w:rPr>
        <w:t> </w:t>
      </w:r>
      <w:r>
        <w:rPr>
          <w:rFonts w:ascii="Calibri Light" w:hAnsi="Calibri Light"/>
          <w:b w:val="0"/>
          <w:sz w:val="20"/>
        </w:rPr>
        <w:t>Sigmon,</w:t>
      </w:r>
      <w:r>
        <w:rPr>
          <w:rFonts w:ascii="Calibri Light" w:hAnsi="Calibri Light"/>
          <w:b w:val="0"/>
          <w:spacing w:val="-8"/>
          <w:sz w:val="20"/>
        </w:rPr>
        <w:t> </w:t>
      </w:r>
      <w:r>
        <w:rPr>
          <w:rFonts w:ascii="Calibri Light" w:hAnsi="Calibri Light"/>
          <w:b w:val="0"/>
          <w:sz w:val="20"/>
        </w:rPr>
        <w:t>S.</w:t>
      </w:r>
      <w:r>
        <w:rPr>
          <w:rFonts w:ascii="Calibri Light" w:hAnsi="Calibri Light"/>
          <w:b w:val="0"/>
          <w:spacing w:val="-4"/>
          <w:sz w:val="20"/>
        </w:rPr>
        <w:t> </w:t>
      </w:r>
      <w:r>
        <w:rPr>
          <w:rFonts w:ascii="Calibri Light" w:hAnsi="Calibri Light"/>
          <w:b w:val="0"/>
          <w:sz w:val="20"/>
        </w:rPr>
        <w:t>C.</w:t>
      </w:r>
      <w:r>
        <w:rPr>
          <w:rFonts w:ascii="Calibri Light" w:hAnsi="Calibri Light"/>
          <w:b w:val="0"/>
          <w:spacing w:val="-7"/>
          <w:sz w:val="20"/>
        </w:rPr>
        <w:t> </w:t>
      </w:r>
      <w:r>
        <w:rPr>
          <w:rFonts w:ascii="Calibri Light" w:hAnsi="Calibri Light"/>
          <w:b w:val="0"/>
          <w:sz w:val="20"/>
        </w:rPr>
        <w:t>(2015).</w:t>
      </w:r>
      <w:r>
        <w:rPr>
          <w:rFonts w:ascii="Calibri Light" w:hAnsi="Calibri Light"/>
          <w:b w:val="0"/>
          <w:spacing w:val="-8"/>
          <w:sz w:val="20"/>
        </w:rPr>
        <w:t> </w:t>
      </w:r>
      <w:r>
        <w:rPr>
          <w:rFonts w:ascii="Calibri Light" w:hAnsi="Calibri Light"/>
          <w:b w:val="0"/>
          <w:sz w:val="20"/>
        </w:rPr>
        <w:t>Interim</w:t>
      </w:r>
      <w:r>
        <w:rPr>
          <w:rFonts w:ascii="Calibri Light" w:hAnsi="Calibri Light"/>
          <w:b w:val="0"/>
          <w:spacing w:val="-5"/>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Bridging</w:t>
      </w:r>
      <w:r>
        <w:rPr>
          <w:rFonts w:ascii="Calibri Light" w:hAnsi="Calibri Light"/>
          <w:b w:val="0"/>
          <w:spacing w:val="-6"/>
          <w:sz w:val="20"/>
        </w:rPr>
        <w:t> </w:t>
      </w:r>
      <w:r>
        <w:rPr>
          <w:rFonts w:ascii="Calibri Light" w:hAnsi="Calibri Light"/>
          <w:b w:val="0"/>
          <w:sz w:val="20"/>
        </w:rPr>
        <w:t>delays</w:t>
      </w:r>
      <w:r>
        <w:rPr>
          <w:rFonts w:ascii="Calibri Light" w:hAnsi="Calibri Light"/>
          <w:b w:val="0"/>
          <w:spacing w:val="-7"/>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opioid</w:t>
      </w:r>
      <w:r>
        <w:rPr>
          <w:rFonts w:ascii="Calibri Light" w:hAnsi="Calibri Light"/>
          <w:b w:val="0"/>
          <w:spacing w:val="-7"/>
          <w:sz w:val="20"/>
        </w:rPr>
        <w:t> </w:t>
      </w:r>
      <w:r>
        <w:rPr>
          <w:rFonts w:ascii="Calibri Light" w:hAnsi="Calibri Light"/>
          <w:b w:val="0"/>
          <w:sz w:val="20"/>
        </w:rPr>
        <w:t>treatment</w:t>
      </w:r>
      <w:r>
        <w:rPr>
          <w:rFonts w:ascii="Calibri Light" w:hAnsi="Calibri Light"/>
          <w:b w:val="0"/>
          <w:spacing w:val="-7"/>
          <w:sz w:val="20"/>
        </w:rPr>
        <w:t> </w:t>
      </w:r>
      <w:r>
        <w:rPr>
          <w:rFonts w:ascii="Calibri Light" w:hAnsi="Calibri Light"/>
          <w:b w:val="0"/>
          <w:sz w:val="20"/>
        </w:rPr>
        <w:t>access.</w:t>
      </w:r>
      <w:r>
        <w:rPr>
          <w:rFonts w:ascii="Calibri Light" w:hAnsi="Calibri Light"/>
          <w:b w:val="0"/>
          <w:spacing w:val="-5"/>
          <w:sz w:val="20"/>
        </w:rPr>
        <w:t> </w:t>
      </w:r>
      <w:r>
        <w:rPr>
          <w:rFonts w:ascii="Calibri Light" w:hAnsi="Calibri Light"/>
          <w:b w:val="0"/>
          <w:i/>
          <w:sz w:val="20"/>
        </w:rPr>
        <w:t>Preventive</w:t>
      </w:r>
      <w:r>
        <w:rPr>
          <w:rFonts w:ascii="Calibri Light" w:hAnsi="Calibri Light"/>
          <w:b w:val="0"/>
          <w:i/>
          <w:spacing w:val="-7"/>
          <w:sz w:val="20"/>
        </w:rPr>
        <w:t> </w:t>
      </w:r>
      <w:r>
        <w:rPr>
          <w:rFonts w:ascii="Calibri Light" w:hAnsi="Calibri Light"/>
          <w:b w:val="0"/>
          <w:i/>
          <w:sz w:val="20"/>
        </w:rPr>
        <w:t>Medicine,</w:t>
      </w:r>
      <w:r>
        <w:rPr>
          <w:rFonts w:ascii="Calibri Light" w:hAnsi="Calibri Light"/>
          <w:b w:val="0"/>
          <w:i/>
          <w:spacing w:val="-7"/>
          <w:sz w:val="20"/>
        </w:rPr>
        <w:t> </w:t>
      </w:r>
      <w:r>
        <w:rPr>
          <w:rFonts w:ascii="Calibri Light" w:hAnsi="Calibri Light"/>
          <w:b w:val="0"/>
          <w:i/>
          <w:sz w:val="20"/>
        </w:rPr>
        <w:t>80</w:t>
      </w:r>
      <w:r>
        <w:rPr>
          <w:rFonts w:ascii="Calibri Light" w:hAnsi="Calibri Light"/>
          <w:b w:val="0"/>
          <w:sz w:val="20"/>
        </w:rPr>
        <w:t>,</w:t>
      </w:r>
      <w:r>
        <w:rPr>
          <w:rFonts w:ascii="Calibri Light" w:hAnsi="Calibri Light"/>
          <w:b w:val="0"/>
          <w:spacing w:val="-7"/>
          <w:sz w:val="20"/>
        </w:rPr>
        <w:t> </w:t>
      </w:r>
      <w:r>
        <w:rPr>
          <w:rFonts w:ascii="Calibri Light" w:hAnsi="Calibri Light"/>
          <w:b w:val="0"/>
          <w:spacing w:val="-5"/>
          <w:sz w:val="20"/>
        </w:rPr>
        <w:t>32–</w:t>
      </w:r>
    </w:p>
    <w:p>
      <w:pPr>
        <w:spacing w:before="1"/>
        <w:ind w:left="604" w:right="0" w:firstLine="0"/>
        <w:jc w:val="left"/>
        <w:rPr>
          <w:rFonts w:ascii="Calibri Light"/>
          <w:b w:val="0"/>
          <w:sz w:val="20"/>
        </w:rPr>
      </w:pPr>
      <w:bookmarkStart w:name="_bookmark379" w:id="381"/>
      <w:bookmarkEnd w:id="381"/>
      <w:r>
        <w:rPr/>
      </w:r>
      <w:r>
        <w:rPr>
          <w:rFonts w:ascii="Calibri Light"/>
          <w:b w:val="0"/>
          <w:sz w:val="20"/>
        </w:rPr>
        <w:t>36.</w:t>
      </w:r>
      <w:r>
        <w:rPr>
          <w:rFonts w:ascii="Calibri Light"/>
          <w:b w:val="0"/>
          <w:spacing w:val="-6"/>
          <w:sz w:val="20"/>
        </w:rPr>
        <w:t> </w:t>
      </w:r>
      <w:hyperlink r:id="rId407">
        <w:r>
          <w:rPr>
            <w:rFonts w:ascii="Calibri Light"/>
            <w:b w:val="0"/>
            <w:color w:val="0562C1"/>
            <w:spacing w:val="-2"/>
            <w:sz w:val="20"/>
            <w:u w:val="single" w:color="0562C1"/>
          </w:rPr>
          <w:t>https://doi.org/10.1016/j.ypmed.2015.04.017</w:t>
        </w:r>
      </w:hyperlink>
    </w:p>
    <w:p>
      <w:pPr>
        <w:spacing w:before="77"/>
        <w:ind w:left="604" w:right="461" w:hanging="245"/>
        <w:jc w:val="left"/>
        <w:rPr>
          <w:rFonts w:ascii="Calibri Light" w:hAnsi="Calibri Light"/>
          <w:b w:val="0"/>
          <w:sz w:val="20"/>
        </w:rPr>
      </w:pPr>
      <w:r>
        <w:rPr>
          <w:rFonts w:ascii="Calibri Light" w:hAnsi="Calibri Light"/>
          <w:b w:val="0"/>
          <w:position w:val="5"/>
          <w:sz w:val="12"/>
        </w:rPr>
        <w:t>260</w:t>
      </w:r>
      <w:r>
        <w:rPr>
          <w:rFonts w:ascii="Calibri Light" w:hAnsi="Calibri Light"/>
          <w:b w:val="0"/>
          <w:spacing w:val="33"/>
          <w:position w:val="5"/>
          <w:sz w:val="12"/>
        </w:rPr>
        <w:t> </w:t>
      </w:r>
      <w:r>
        <w:rPr>
          <w:rFonts w:ascii="Calibri Light" w:hAnsi="Calibri Light"/>
          <w:b w:val="0"/>
          <w:sz w:val="20"/>
        </w:rPr>
        <w:t>Schwartz,</w:t>
      </w:r>
      <w:r>
        <w:rPr>
          <w:rFonts w:ascii="Calibri Light" w:hAnsi="Calibri Light"/>
          <w:b w:val="0"/>
          <w:spacing w:val="-3"/>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P.,</w:t>
      </w:r>
      <w:r>
        <w:rPr>
          <w:rFonts w:ascii="Calibri Light" w:hAnsi="Calibri Light"/>
          <w:b w:val="0"/>
          <w:spacing w:val="-3"/>
          <w:sz w:val="20"/>
        </w:rPr>
        <w:t> </w:t>
      </w:r>
      <w:r>
        <w:rPr>
          <w:rFonts w:ascii="Calibri Light" w:hAnsi="Calibri Light"/>
          <w:b w:val="0"/>
          <w:sz w:val="20"/>
        </w:rPr>
        <w:t>Highfield,</w:t>
      </w:r>
      <w:r>
        <w:rPr>
          <w:rFonts w:ascii="Calibri Light" w:hAnsi="Calibri Light"/>
          <w:b w:val="0"/>
          <w:spacing w:val="-3"/>
          <w:sz w:val="20"/>
        </w:rPr>
        <w:t> </w:t>
      </w:r>
      <w:r>
        <w:rPr>
          <w:rFonts w:ascii="Calibri Light" w:hAnsi="Calibri Light"/>
          <w:b w:val="0"/>
          <w:sz w:val="20"/>
        </w:rPr>
        <w:t>D.</w:t>
      </w:r>
      <w:r>
        <w:rPr>
          <w:rFonts w:ascii="Calibri Light" w:hAnsi="Calibri Light"/>
          <w:b w:val="0"/>
          <w:spacing w:val="-3"/>
          <w:sz w:val="20"/>
        </w:rPr>
        <w:t> </w:t>
      </w:r>
      <w:r>
        <w:rPr>
          <w:rFonts w:ascii="Calibri Light" w:hAnsi="Calibri Light"/>
          <w:b w:val="0"/>
          <w:sz w:val="20"/>
        </w:rPr>
        <w:t>A.,</w:t>
      </w:r>
      <w:r>
        <w:rPr>
          <w:rFonts w:ascii="Calibri Light" w:hAnsi="Calibri Light"/>
          <w:b w:val="0"/>
          <w:spacing w:val="-3"/>
          <w:sz w:val="20"/>
        </w:rPr>
        <w:t> </w:t>
      </w:r>
      <w:r>
        <w:rPr>
          <w:rFonts w:ascii="Calibri Light" w:hAnsi="Calibri Light"/>
          <w:b w:val="0"/>
          <w:sz w:val="20"/>
        </w:rPr>
        <w:t>Jaffe,</w:t>
      </w:r>
      <w:r>
        <w:rPr>
          <w:rFonts w:ascii="Calibri Light" w:hAnsi="Calibri Light"/>
          <w:b w:val="0"/>
          <w:spacing w:val="-3"/>
          <w:sz w:val="20"/>
        </w:rPr>
        <w:t> </w:t>
      </w:r>
      <w:r>
        <w:rPr>
          <w:rFonts w:ascii="Calibri Light" w:hAnsi="Calibri Light"/>
          <w:b w:val="0"/>
          <w:sz w:val="20"/>
        </w:rPr>
        <w:t>J. H.,</w:t>
      </w:r>
      <w:r>
        <w:rPr>
          <w:rFonts w:ascii="Calibri Light" w:hAnsi="Calibri Light"/>
          <w:b w:val="0"/>
          <w:spacing w:val="-1"/>
          <w:sz w:val="20"/>
        </w:rPr>
        <w:t> </w:t>
      </w:r>
      <w:r>
        <w:rPr>
          <w:rFonts w:ascii="Calibri Light" w:hAnsi="Calibri Light"/>
          <w:b w:val="0"/>
          <w:sz w:val="20"/>
        </w:rPr>
        <w:t>Brady,</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V., Butler,</w:t>
      </w:r>
      <w:r>
        <w:rPr>
          <w:rFonts w:ascii="Calibri Light" w:hAnsi="Calibri Light"/>
          <w:b w:val="0"/>
          <w:spacing w:val="-3"/>
          <w:sz w:val="20"/>
        </w:rPr>
        <w:t> </w:t>
      </w:r>
      <w:r>
        <w:rPr>
          <w:rFonts w:ascii="Calibri Light" w:hAnsi="Calibri Light"/>
          <w:b w:val="0"/>
          <w:sz w:val="20"/>
        </w:rPr>
        <w:t>C.</w:t>
      </w:r>
      <w:r>
        <w:rPr>
          <w:rFonts w:ascii="Calibri Light" w:hAnsi="Calibri Light"/>
          <w:b w:val="0"/>
          <w:spacing w:val="-1"/>
          <w:sz w:val="20"/>
        </w:rPr>
        <w:t> </w:t>
      </w:r>
      <w:r>
        <w:rPr>
          <w:rFonts w:ascii="Calibri Light" w:hAnsi="Calibri Light"/>
          <w:b w:val="0"/>
          <w:sz w:val="20"/>
        </w:rPr>
        <w:t>B.,</w:t>
      </w:r>
      <w:r>
        <w:rPr>
          <w:rFonts w:ascii="Calibri Light" w:hAnsi="Calibri Light"/>
          <w:b w:val="0"/>
          <w:spacing w:val="-1"/>
          <w:sz w:val="20"/>
        </w:rPr>
        <w:t> </w:t>
      </w:r>
      <w:r>
        <w:rPr>
          <w:rFonts w:ascii="Calibri Light" w:hAnsi="Calibri Light"/>
          <w:b w:val="0"/>
          <w:sz w:val="20"/>
        </w:rPr>
        <w:t>Rouse,</w:t>
      </w:r>
      <w:r>
        <w:rPr>
          <w:rFonts w:ascii="Calibri Light" w:hAnsi="Calibri Light"/>
          <w:b w:val="0"/>
          <w:spacing w:val="-1"/>
          <w:sz w:val="20"/>
        </w:rPr>
        <w:t> </w:t>
      </w:r>
      <w:r>
        <w:rPr>
          <w:rFonts w:ascii="Calibri Light" w:hAnsi="Calibri Light"/>
          <w:b w:val="0"/>
          <w:sz w:val="20"/>
        </w:rPr>
        <w:t>C.</w:t>
      </w:r>
      <w:r>
        <w:rPr>
          <w:rFonts w:ascii="Calibri Light" w:hAnsi="Calibri Light"/>
          <w:b w:val="0"/>
          <w:spacing w:val="-3"/>
          <w:sz w:val="20"/>
        </w:rPr>
        <w:t> </w:t>
      </w:r>
      <w:r>
        <w:rPr>
          <w:rFonts w:ascii="Calibri Light" w:hAnsi="Calibri Light"/>
          <w:b w:val="0"/>
          <w:sz w:val="20"/>
        </w:rPr>
        <w:t>O., Callaman, J.</w:t>
      </w:r>
      <w:r>
        <w:rPr>
          <w:rFonts w:ascii="Calibri Light" w:hAnsi="Calibri Light"/>
          <w:b w:val="0"/>
          <w:spacing w:val="-3"/>
          <w:sz w:val="20"/>
        </w:rPr>
        <w:t> </w:t>
      </w:r>
      <w:r>
        <w:rPr>
          <w:rFonts w:ascii="Calibri Light" w:hAnsi="Calibri Light"/>
          <w:b w:val="0"/>
          <w:sz w:val="20"/>
        </w:rPr>
        <w:t>M.,</w:t>
      </w:r>
      <w:r>
        <w:rPr>
          <w:rFonts w:ascii="Calibri Light" w:hAnsi="Calibri Light"/>
          <w:b w:val="0"/>
          <w:spacing w:val="-1"/>
          <w:sz w:val="20"/>
        </w:rPr>
        <w:t> </w:t>
      </w:r>
      <w:r>
        <w:rPr>
          <w:rFonts w:ascii="Calibri Light" w:hAnsi="Calibri Light"/>
          <w:b w:val="0"/>
          <w:sz w:val="20"/>
        </w:rPr>
        <w:t>O’Grady,</w:t>
      </w:r>
      <w:r>
        <w:rPr>
          <w:rFonts w:ascii="Calibri Light" w:hAnsi="Calibri Light"/>
          <w:b w:val="0"/>
          <w:spacing w:val="-3"/>
          <w:sz w:val="20"/>
        </w:rPr>
        <w:t> </w:t>
      </w:r>
      <w:r>
        <w:rPr>
          <w:rFonts w:ascii="Calibri Light" w:hAnsi="Calibri Light"/>
          <w:b w:val="0"/>
          <w:sz w:val="20"/>
        </w:rPr>
        <w:t>K.</w:t>
      </w:r>
      <w:r>
        <w:rPr>
          <w:rFonts w:ascii="Calibri Light" w:hAnsi="Calibri Light"/>
          <w:b w:val="0"/>
          <w:spacing w:val="-3"/>
          <w:sz w:val="20"/>
        </w:rPr>
        <w:t> </w:t>
      </w:r>
      <w:r>
        <w:rPr>
          <w:rFonts w:ascii="Calibri Light" w:hAnsi="Calibri Light"/>
          <w:b w:val="0"/>
          <w:sz w:val="20"/>
        </w:rPr>
        <w:t>E., Koudstaal, P. J., &amp; Breteler, M. M. B. (2006). A randomized controlled trial of interim methadone maintenance. </w:t>
      </w:r>
      <w:bookmarkStart w:name="_bookmark380" w:id="382"/>
      <w:bookmarkEnd w:id="382"/>
      <w:r>
        <w:rPr>
          <w:rFonts w:ascii="Calibri Light" w:hAnsi="Calibri Light"/>
          <w:b w:val="0"/>
          <w:w w:val="99"/>
          <w:sz w:val="20"/>
        </w:rPr>
      </w:r>
      <w:r>
        <w:rPr>
          <w:rFonts w:ascii="Calibri Light" w:hAnsi="Calibri Light"/>
          <w:b w:val="0"/>
          <w:i/>
          <w:sz w:val="20"/>
        </w:rPr>
        <w:t>Archives of General Psychiatry, 63</w:t>
      </w:r>
      <w:r>
        <w:rPr>
          <w:rFonts w:ascii="Calibri Light" w:hAnsi="Calibri Light"/>
          <w:b w:val="0"/>
          <w:sz w:val="20"/>
        </w:rPr>
        <w:t>(1), 102–109. </w:t>
      </w:r>
      <w:hyperlink r:id="rId408">
        <w:r>
          <w:rPr>
            <w:rFonts w:ascii="Calibri Light" w:hAnsi="Calibri Light"/>
            <w:b w:val="0"/>
            <w:color w:val="0562C1"/>
            <w:sz w:val="20"/>
            <w:u w:val="single" w:color="0562C1"/>
          </w:rPr>
          <w:t>https://doi.org/10.1001/archpsyc.63.1.102</w:t>
        </w:r>
      </w:hyperlink>
    </w:p>
    <w:p>
      <w:pPr>
        <w:spacing w:before="82"/>
        <w:ind w:left="605" w:right="617" w:hanging="246"/>
        <w:jc w:val="both"/>
        <w:rPr>
          <w:rFonts w:ascii="Calibri Light" w:hAnsi="Calibri Light"/>
          <w:b w:val="0"/>
          <w:sz w:val="20"/>
        </w:rPr>
      </w:pPr>
      <w:r>
        <w:rPr>
          <w:rFonts w:ascii="Calibri Light" w:hAnsi="Calibri Light"/>
          <w:b w:val="0"/>
          <w:position w:val="5"/>
          <w:sz w:val="12"/>
        </w:rPr>
        <w:t>261</w:t>
      </w:r>
      <w:r>
        <w:rPr>
          <w:rFonts w:ascii="Calibri Light" w:hAnsi="Calibri Light"/>
          <w:b w:val="0"/>
          <w:spacing w:val="33"/>
          <w:position w:val="5"/>
          <w:sz w:val="12"/>
        </w:rPr>
        <w:t> </w:t>
      </w:r>
      <w:r>
        <w:rPr>
          <w:rFonts w:ascii="Calibri Light" w:hAnsi="Calibri Light"/>
          <w:b w:val="0"/>
          <w:sz w:val="20"/>
        </w:rPr>
        <w:t>Yancovitz,</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R., Des</w:t>
      </w:r>
      <w:r>
        <w:rPr>
          <w:rFonts w:ascii="Calibri Light" w:hAnsi="Calibri Light"/>
          <w:b w:val="0"/>
          <w:spacing w:val="-2"/>
          <w:sz w:val="20"/>
        </w:rPr>
        <w:t> </w:t>
      </w:r>
      <w:r>
        <w:rPr>
          <w:rFonts w:ascii="Calibri Light" w:hAnsi="Calibri Light"/>
          <w:b w:val="0"/>
          <w:sz w:val="20"/>
        </w:rPr>
        <w:t>Jarlais, D.</w:t>
      </w:r>
      <w:r>
        <w:rPr>
          <w:rFonts w:ascii="Calibri Light" w:hAnsi="Calibri Light"/>
          <w:b w:val="0"/>
          <w:spacing w:val="-1"/>
          <w:sz w:val="20"/>
        </w:rPr>
        <w:t> </w:t>
      </w:r>
      <w:r>
        <w:rPr>
          <w:rFonts w:ascii="Calibri Light" w:hAnsi="Calibri Light"/>
          <w:b w:val="0"/>
          <w:sz w:val="20"/>
        </w:rPr>
        <w:t>C.,</w:t>
      </w:r>
      <w:r>
        <w:rPr>
          <w:rFonts w:ascii="Calibri Light" w:hAnsi="Calibri Light"/>
          <w:b w:val="0"/>
          <w:spacing w:val="-1"/>
          <w:sz w:val="20"/>
        </w:rPr>
        <w:t> </w:t>
      </w:r>
      <w:r>
        <w:rPr>
          <w:rFonts w:ascii="Calibri Light" w:hAnsi="Calibri Light"/>
          <w:b w:val="0"/>
          <w:sz w:val="20"/>
        </w:rPr>
        <w:t>Peyser,</w:t>
      </w:r>
      <w:r>
        <w:rPr>
          <w:rFonts w:ascii="Calibri Light" w:hAnsi="Calibri Light"/>
          <w:b w:val="0"/>
          <w:spacing w:val="-3"/>
          <w:sz w:val="20"/>
        </w:rPr>
        <w:t> </w:t>
      </w:r>
      <w:r>
        <w:rPr>
          <w:rFonts w:ascii="Calibri Light" w:hAnsi="Calibri Light"/>
          <w:b w:val="0"/>
          <w:sz w:val="20"/>
        </w:rPr>
        <w:t>N. P., Drew,</w:t>
      </w:r>
      <w:r>
        <w:rPr>
          <w:rFonts w:ascii="Calibri Light" w:hAnsi="Calibri Light"/>
          <w:b w:val="0"/>
          <w:spacing w:val="-3"/>
          <w:sz w:val="20"/>
        </w:rPr>
        <w:t> </w:t>
      </w:r>
      <w:r>
        <w:rPr>
          <w:rFonts w:ascii="Calibri Light" w:hAnsi="Calibri Light"/>
          <w:b w:val="0"/>
          <w:sz w:val="20"/>
        </w:rPr>
        <w:t>E.,</w:t>
      </w:r>
      <w:r>
        <w:rPr>
          <w:rFonts w:ascii="Calibri Light" w:hAnsi="Calibri Light"/>
          <w:b w:val="0"/>
          <w:spacing w:val="-3"/>
          <w:sz w:val="20"/>
        </w:rPr>
        <w:t> </w:t>
      </w:r>
      <w:r>
        <w:rPr>
          <w:rFonts w:ascii="Calibri Light" w:hAnsi="Calibri Light"/>
          <w:b w:val="0"/>
          <w:sz w:val="20"/>
        </w:rPr>
        <w:t>Friedmann,</w:t>
      </w:r>
      <w:r>
        <w:rPr>
          <w:rFonts w:ascii="Calibri Light" w:hAnsi="Calibri Light"/>
          <w:b w:val="0"/>
          <w:spacing w:val="-1"/>
          <w:sz w:val="20"/>
        </w:rPr>
        <w:t> </w:t>
      </w:r>
      <w:r>
        <w:rPr>
          <w:rFonts w:ascii="Calibri Light" w:hAnsi="Calibri Light"/>
          <w:b w:val="0"/>
          <w:sz w:val="20"/>
        </w:rPr>
        <w:t>P.,</w:t>
      </w:r>
      <w:r>
        <w:rPr>
          <w:rFonts w:ascii="Calibri Light" w:hAnsi="Calibri Light"/>
          <w:b w:val="0"/>
          <w:spacing w:val="-3"/>
          <w:sz w:val="20"/>
        </w:rPr>
        <w:t> </w:t>
      </w:r>
      <w:r>
        <w:rPr>
          <w:rFonts w:ascii="Calibri Light" w:hAnsi="Calibri Light"/>
          <w:b w:val="0"/>
          <w:sz w:val="20"/>
        </w:rPr>
        <w:t>Trigg,</w:t>
      </w:r>
      <w:r>
        <w:rPr>
          <w:rFonts w:ascii="Calibri Light" w:hAnsi="Calibri Light"/>
          <w:b w:val="0"/>
          <w:spacing w:val="-1"/>
          <w:sz w:val="20"/>
        </w:rPr>
        <w:t> </w:t>
      </w:r>
      <w:r>
        <w:rPr>
          <w:rFonts w:ascii="Calibri Light" w:hAnsi="Calibri Light"/>
          <w:b w:val="0"/>
          <w:sz w:val="20"/>
        </w:rPr>
        <w:t>H.</w:t>
      </w:r>
      <w:r>
        <w:rPr>
          <w:rFonts w:ascii="Calibri Light" w:hAnsi="Calibri Light"/>
          <w:b w:val="0"/>
          <w:spacing w:val="-3"/>
          <w:sz w:val="20"/>
        </w:rPr>
        <w:t> </w:t>
      </w:r>
      <w:r>
        <w:rPr>
          <w:rFonts w:ascii="Calibri Light" w:hAnsi="Calibri Light"/>
          <w:b w:val="0"/>
          <w:sz w:val="20"/>
        </w:rPr>
        <w:t>L.,</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Robinson,</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W.</w:t>
      </w:r>
      <w:r>
        <w:rPr>
          <w:rFonts w:ascii="Calibri Light" w:hAnsi="Calibri Light"/>
          <w:b w:val="0"/>
          <w:spacing w:val="-3"/>
          <w:sz w:val="20"/>
        </w:rPr>
        <w:t> </w:t>
      </w:r>
      <w:r>
        <w:rPr>
          <w:rFonts w:ascii="Calibri Light" w:hAnsi="Calibri Light"/>
          <w:b w:val="0"/>
          <w:sz w:val="20"/>
        </w:rPr>
        <w:t>(1991).</w:t>
      </w:r>
      <w:r>
        <w:rPr>
          <w:rFonts w:ascii="Calibri Light" w:hAnsi="Calibri Light"/>
          <w:b w:val="0"/>
          <w:spacing w:val="-3"/>
          <w:sz w:val="20"/>
        </w:rPr>
        <w:t> </w:t>
      </w:r>
      <w:r>
        <w:rPr>
          <w:rFonts w:ascii="Calibri Light" w:hAnsi="Calibri Light"/>
          <w:b w:val="0"/>
          <w:sz w:val="20"/>
        </w:rPr>
        <w:t>A randomized</w:t>
      </w:r>
      <w:r>
        <w:rPr>
          <w:rFonts w:ascii="Calibri Light" w:hAnsi="Calibri Light"/>
          <w:b w:val="0"/>
          <w:spacing w:val="-1"/>
          <w:sz w:val="20"/>
        </w:rPr>
        <w:t> </w:t>
      </w:r>
      <w:r>
        <w:rPr>
          <w:rFonts w:ascii="Calibri Light" w:hAnsi="Calibri Light"/>
          <w:b w:val="0"/>
          <w:sz w:val="20"/>
        </w:rPr>
        <w:t>trial</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1"/>
          <w:sz w:val="20"/>
        </w:rPr>
        <w:t> </w:t>
      </w:r>
      <w:r>
        <w:rPr>
          <w:rFonts w:ascii="Calibri Light" w:hAnsi="Calibri Light"/>
          <w:b w:val="0"/>
          <w:sz w:val="20"/>
        </w:rPr>
        <w:t>an</w:t>
      </w:r>
      <w:r>
        <w:rPr>
          <w:rFonts w:ascii="Calibri Light" w:hAnsi="Calibri Light"/>
          <w:b w:val="0"/>
          <w:spacing w:val="-1"/>
          <w:sz w:val="20"/>
        </w:rPr>
        <w:t> </w:t>
      </w:r>
      <w:r>
        <w:rPr>
          <w:rFonts w:ascii="Calibri Light" w:hAnsi="Calibri Light"/>
          <w:b w:val="0"/>
          <w:sz w:val="20"/>
        </w:rPr>
        <w:t>interim methadone</w:t>
      </w:r>
      <w:r>
        <w:rPr>
          <w:rFonts w:ascii="Calibri Light" w:hAnsi="Calibri Light"/>
          <w:b w:val="0"/>
          <w:spacing w:val="-1"/>
          <w:sz w:val="20"/>
        </w:rPr>
        <w:t> </w:t>
      </w:r>
      <w:r>
        <w:rPr>
          <w:rFonts w:ascii="Calibri Light" w:hAnsi="Calibri Light"/>
          <w:b w:val="0"/>
          <w:sz w:val="20"/>
        </w:rPr>
        <w:t>maintenance</w:t>
      </w:r>
      <w:r>
        <w:rPr>
          <w:rFonts w:ascii="Calibri Light" w:hAnsi="Calibri Light"/>
          <w:b w:val="0"/>
          <w:spacing w:val="-1"/>
          <w:sz w:val="20"/>
        </w:rPr>
        <w:t> </w:t>
      </w:r>
      <w:r>
        <w:rPr>
          <w:rFonts w:ascii="Calibri Light" w:hAnsi="Calibri Light"/>
          <w:b w:val="0"/>
          <w:sz w:val="20"/>
        </w:rPr>
        <w:t>clinic.</w:t>
      </w:r>
      <w:r>
        <w:rPr>
          <w:rFonts w:ascii="Calibri Light" w:hAnsi="Calibri Light"/>
          <w:b w:val="0"/>
          <w:spacing w:val="-2"/>
          <w:sz w:val="20"/>
        </w:rPr>
        <w:t> </w:t>
      </w:r>
      <w:r>
        <w:rPr>
          <w:rFonts w:ascii="Calibri Light" w:hAnsi="Calibri Light"/>
          <w:b w:val="0"/>
          <w:i/>
          <w:sz w:val="20"/>
        </w:rPr>
        <w:t>American</w:t>
      </w:r>
      <w:r>
        <w:rPr>
          <w:rFonts w:ascii="Calibri Light" w:hAnsi="Calibri Light"/>
          <w:b w:val="0"/>
          <w:i/>
          <w:spacing w:val="-1"/>
          <w:sz w:val="20"/>
        </w:rPr>
        <w:t> </w:t>
      </w:r>
      <w:r>
        <w:rPr>
          <w:rFonts w:ascii="Calibri Light" w:hAnsi="Calibri Light"/>
          <w:b w:val="0"/>
          <w:i/>
          <w:sz w:val="20"/>
        </w:rPr>
        <w:t>Journal</w:t>
      </w:r>
      <w:r>
        <w:rPr>
          <w:rFonts w:ascii="Calibri Light" w:hAnsi="Calibri Light"/>
          <w:b w:val="0"/>
          <w:i/>
          <w:spacing w:val="-2"/>
          <w:sz w:val="20"/>
        </w:rPr>
        <w:t> </w:t>
      </w:r>
      <w:r>
        <w:rPr>
          <w:rFonts w:ascii="Calibri Light" w:hAnsi="Calibri Light"/>
          <w:b w:val="0"/>
          <w:i/>
          <w:sz w:val="20"/>
        </w:rPr>
        <w:t>of</w:t>
      </w:r>
      <w:r>
        <w:rPr>
          <w:rFonts w:ascii="Calibri Light" w:hAnsi="Calibri Light"/>
          <w:b w:val="0"/>
          <w:i/>
          <w:spacing w:val="-1"/>
          <w:sz w:val="20"/>
        </w:rPr>
        <w:t> </w:t>
      </w:r>
      <w:r>
        <w:rPr>
          <w:rFonts w:ascii="Calibri Light" w:hAnsi="Calibri Light"/>
          <w:b w:val="0"/>
          <w:i/>
          <w:sz w:val="20"/>
        </w:rPr>
        <w:t>Public Health,</w:t>
      </w:r>
      <w:r>
        <w:rPr>
          <w:rFonts w:ascii="Calibri Light" w:hAnsi="Calibri Light"/>
          <w:b w:val="0"/>
          <w:i/>
          <w:spacing w:val="-2"/>
          <w:sz w:val="20"/>
        </w:rPr>
        <w:t> </w:t>
      </w:r>
      <w:r>
        <w:rPr>
          <w:rFonts w:ascii="Calibri Light" w:hAnsi="Calibri Light"/>
          <w:b w:val="0"/>
          <w:i/>
          <w:sz w:val="20"/>
        </w:rPr>
        <w:t>81</w:t>
      </w:r>
      <w:r>
        <w:rPr>
          <w:rFonts w:ascii="Calibri Light" w:hAnsi="Calibri Light"/>
          <w:b w:val="0"/>
          <w:sz w:val="20"/>
        </w:rPr>
        <w:t>(9),</w:t>
      </w:r>
      <w:r>
        <w:rPr>
          <w:rFonts w:ascii="Calibri Light" w:hAnsi="Calibri Light"/>
          <w:b w:val="0"/>
          <w:spacing w:val="-2"/>
          <w:sz w:val="20"/>
        </w:rPr>
        <w:t> </w:t>
      </w:r>
      <w:r>
        <w:rPr>
          <w:rFonts w:ascii="Calibri Light" w:hAnsi="Calibri Light"/>
          <w:b w:val="0"/>
          <w:sz w:val="20"/>
        </w:rPr>
        <w:t>1185–</w:t>
      </w:r>
      <w:bookmarkStart w:name="_bookmark381" w:id="383"/>
      <w:bookmarkEnd w:id="383"/>
      <w:r>
        <w:rPr>
          <w:rFonts w:ascii="Calibri Light" w:hAnsi="Calibri Light"/>
          <w:b w:val="0"/>
          <w:sz w:val="20"/>
        </w:rPr>
        <w:t>1191</w:t>
      </w:r>
      <w:r>
        <w:rPr>
          <w:rFonts w:ascii="Calibri Light" w:hAnsi="Calibri Light"/>
          <w:b w:val="0"/>
          <w:sz w:val="20"/>
        </w:rPr>
        <w:t>. </w:t>
      </w:r>
      <w:hyperlink r:id="rId409">
        <w:r>
          <w:rPr>
            <w:rFonts w:ascii="Calibri Light" w:hAnsi="Calibri Light"/>
            <w:b w:val="0"/>
            <w:color w:val="0562C1"/>
            <w:sz w:val="20"/>
            <w:u w:val="single" w:color="0562C1"/>
          </w:rPr>
          <w:t>https://doi.org/10.2105/AJPH.81.9.1185</w:t>
        </w:r>
      </w:hyperlink>
    </w:p>
    <w:p>
      <w:pPr>
        <w:spacing w:after="0"/>
        <w:jc w:val="both"/>
        <w:rPr>
          <w:rFonts w:ascii="Calibri Light" w:hAns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r>
        <w:rPr>
          <w:rFonts w:ascii="Calibri Light"/>
          <w:sz w:val="2"/>
        </w:rPr>
        <mc:AlternateContent>
          <mc:Choice Requires="wps">
            <w:drawing>
              <wp:inline distT="0" distB="0" distL="0" distR="0">
                <wp:extent cx="5943600" cy="9525"/>
                <wp:effectExtent l="0" t="0" r="0" b="0"/>
                <wp:docPr id="149" name="Group 149"/>
                <wp:cNvGraphicFramePr>
                  <a:graphicFrameLocks/>
                </wp:cNvGraphicFramePr>
                <a:graphic>
                  <a:graphicData uri="http://schemas.microsoft.com/office/word/2010/wordprocessingGroup">
                    <wpg:wgp>
                      <wpg:cNvPr id="149" name="Group 149"/>
                      <wpg:cNvGrpSpPr/>
                      <wpg:grpSpPr>
                        <a:xfrm>
                          <a:off x="0" y="0"/>
                          <a:ext cx="5943600" cy="9525"/>
                          <a:chExt cx="5943600" cy="9525"/>
                        </a:xfrm>
                      </wpg:grpSpPr>
                      <wps:wsp>
                        <wps:cNvPr id="150" name="Graphic 150"/>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48" coordorigin="0,0" coordsize="9360,15">
                <v:rect style="position:absolute;left:0;top:0;width:9360;height:15" id="docshape149" filled="true" fillcolor="#000000" stroked="false">
                  <v:fill type="solid"/>
                </v:rect>
              </v:group>
            </w:pict>
          </mc:Fallback>
        </mc:AlternateContent>
      </w:r>
      <w:r>
        <w:rPr>
          <w:rFonts w:ascii="Calibri Light"/>
          <w:sz w:val="2"/>
        </w:rPr>
      </w:r>
    </w:p>
    <w:p>
      <w:pPr>
        <w:spacing w:before="96"/>
        <w:ind w:left="604" w:right="412" w:hanging="245"/>
        <w:jc w:val="left"/>
        <w:rPr>
          <w:rFonts w:ascii="Calibri Light"/>
          <w:b w:val="0"/>
          <w:sz w:val="20"/>
        </w:rPr>
      </w:pPr>
      <w:bookmarkStart w:name="_bookmark382" w:id="384"/>
      <w:bookmarkEnd w:id="384"/>
      <w:r>
        <w:rPr/>
      </w:r>
      <w:r>
        <w:rPr>
          <w:rFonts w:ascii="Calibri Light"/>
          <w:b w:val="0"/>
          <w:position w:val="5"/>
          <w:sz w:val="12"/>
        </w:rPr>
        <w:t>262</w:t>
      </w:r>
      <w:r>
        <w:rPr>
          <w:rFonts w:ascii="Calibri Light"/>
          <w:b w:val="0"/>
          <w:spacing w:val="4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79"/>
        <w:ind w:left="605" w:right="434" w:hanging="246"/>
        <w:jc w:val="left"/>
        <w:rPr>
          <w:rFonts w:ascii="Calibri Light" w:hAnsi="Calibri Light"/>
          <w:b w:val="0"/>
          <w:sz w:val="20"/>
        </w:rPr>
      </w:pPr>
      <w:bookmarkStart w:name="_bookmark383" w:id="385"/>
      <w:bookmarkEnd w:id="385"/>
      <w:r>
        <w:rPr/>
      </w:r>
      <w:r>
        <w:rPr>
          <w:rFonts w:ascii="Calibri Light" w:hAnsi="Calibri Light"/>
          <w:b w:val="0"/>
          <w:position w:val="5"/>
          <w:sz w:val="12"/>
        </w:rPr>
        <w:t>263</w:t>
      </w:r>
      <w:r>
        <w:rPr>
          <w:rFonts w:ascii="Calibri Light" w:hAnsi="Calibri Light"/>
          <w:b w:val="0"/>
          <w:spacing w:val="33"/>
          <w:position w:val="5"/>
          <w:sz w:val="12"/>
        </w:rPr>
        <w:t> </w:t>
      </w:r>
      <w:r>
        <w:rPr>
          <w:rFonts w:ascii="Calibri Light" w:hAnsi="Calibri Light"/>
          <w:b w:val="0"/>
          <w:sz w:val="20"/>
        </w:rPr>
        <w:t>Gulliford,</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Naithani,</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2"/>
          <w:sz w:val="20"/>
        </w:rPr>
        <w:t> </w:t>
      </w:r>
      <w:r>
        <w:rPr>
          <w:rFonts w:ascii="Calibri Light" w:hAnsi="Calibri Light"/>
          <w:b w:val="0"/>
          <w:sz w:val="20"/>
        </w:rPr>
        <w:t>Morgan,</w:t>
      </w:r>
      <w:r>
        <w:rPr>
          <w:rFonts w:ascii="Calibri Light" w:hAnsi="Calibri Light"/>
          <w:b w:val="0"/>
          <w:spacing w:val="-3"/>
          <w:sz w:val="20"/>
        </w:rPr>
        <w:t> </w:t>
      </w:r>
      <w:r>
        <w:rPr>
          <w:rFonts w:ascii="Calibri Light" w:hAnsi="Calibri Light"/>
          <w:b w:val="0"/>
          <w:sz w:val="20"/>
        </w:rPr>
        <w:t>M.</w:t>
      </w:r>
      <w:r>
        <w:rPr>
          <w:rFonts w:ascii="Calibri Light" w:hAnsi="Calibri Light"/>
          <w:b w:val="0"/>
          <w:spacing w:val="-3"/>
          <w:sz w:val="20"/>
        </w:rPr>
        <w:t> </w:t>
      </w:r>
      <w:r>
        <w:rPr>
          <w:rFonts w:ascii="Calibri Light" w:hAnsi="Calibri Light"/>
          <w:b w:val="0"/>
          <w:sz w:val="20"/>
        </w:rPr>
        <w:t>(2006).</w:t>
      </w:r>
      <w:r>
        <w:rPr>
          <w:rFonts w:ascii="Calibri Light" w:hAnsi="Calibri Light"/>
          <w:b w:val="0"/>
          <w:spacing w:val="-3"/>
          <w:sz w:val="20"/>
        </w:rPr>
        <w:t> </w:t>
      </w:r>
      <w:r>
        <w:rPr>
          <w:rFonts w:ascii="Calibri Light" w:hAnsi="Calibri Light"/>
          <w:b w:val="0"/>
          <w:sz w:val="20"/>
        </w:rPr>
        <w:t>What</w:t>
      </w:r>
      <w:r>
        <w:rPr>
          <w:rFonts w:ascii="Calibri Light" w:hAnsi="Calibri Light"/>
          <w:b w:val="0"/>
          <w:spacing w:val="-1"/>
          <w:sz w:val="20"/>
        </w:rPr>
        <w:t> </w:t>
      </w:r>
      <w:r>
        <w:rPr>
          <w:rFonts w:ascii="Calibri Light" w:hAnsi="Calibri Light"/>
          <w:b w:val="0"/>
          <w:sz w:val="20"/>
        </w:rPr>
        <w:t>is</w:t>
      </w:r>
      <w:r>
        <w:rPr>
          <w:rFonts w:ascii="Calibri Light" w:hAnsi="Calibri Light"/>
          <w:b w:val="0"/>
          <w:spacing w:val="-2"/>
          <w:sz w:val="20"/>
        </w:rPr>
        <w:t> </w:t>
      </w:r>
      <w:r>
        <w:rPr>
          <w:rFonts w:ascii="Calibri Light" w:hAnsi="Calibri Light"/>
          <w:b w:val="0"/>
          <w:sz w:val="20"/>
        </w:rPr>
        <w:t>‘continuity</w:t>
      </w:r>
      <w:r>
        <w:rPr>
          <w:rFonts w:ascii="Calibri Light" w:hAnsi="Calibri Light"/>
          <w:b w:val="0"/>
          <w:spacing w:val="-2"/>
          <w:sz w:val="20"/>
        </w:rPr>
        <w:t> </w:t>
      </w:r>
      <w:r>
        <w:rPr>
          <w:rFonts w:ascii="Calibri Light" w:hAnsi="Calibri Light"/>
          <w:b w:val="0"/>
          <w:sz w:val="20"/>
        </w:rPr>
        <w:t>of</w:t>
      </w:r>
      <w:r>
        <w:rPr>
          <w:rFonts w:ascii="Calibri Light" w:hAnsi="Calibri Light"/>
          <w:b w:val="0"/>
          <w:spacing w:val="-2"/>
          <w:sz w:val="20"/>
        </w:rPr>
        <w:t> </w:t>
      </w:r>
      <w:r>
        <w:rPr>
          <w:rFonts w:ascii="Calibri Light" w:hAnsi="Calibri Light"/>
          <w:b w:val="0"/>
          <w:sz w:val="20"/>
        </w:rPr>
        <w:t>care’?</w:t>
      </w:r>
      <w:r>
        <w:rPr>
          <w:rFonts w:ascii="Calibri Light" w:hAnsi="Calibri Light"/>
          <w:b w:val="0"/>
          <w:spacing w:val="-3"/>
          <w:sz w:val="20"/>
        </w:rPr>
        <w:t> </w:t>
      </w:r>
      <w:r>
        <w:rPr>
          <w:rFonts w:ascii="Calibri Light" w:hAnsi="Calibri Light"/>
          <w:b w:val="0"/>
          <w:i/>
          <w:sz w:val="20"/>
        </w:rPr>
        <w:t>Journal</w:t>
      </w:r>
      <w:r>
        <w:rPr>
          <w:rFonts w:ascii="Calibri Light" w:hAnsi="Calibri Light"/>
          <w:b w:val="0"/>
          <w:i/>
          <w:spacing w:val="-3"/>
          <w:sz w:val="20"/>
        </w:rPr>
        <w:t> </w:t>
      </w:r>
      <w:r>
        <w:rPr>
          <w:rFonts w:ascii="Calibri Light" w:hAnsi="Calibri Light"/>
          <w:b w:val="0"/>
          <w:i/>
          <w:sz w:val="20"/>
        </w:rPr>
        <w:t>of</w:t>
      </w:r>
      <w:r>
        <w:rPr>
          <w:rFonts w:ascii="Calibri Light" w:hAnsi="Calibri Light"/>
          <w:b w:val="0"/>
          <w:i/>
          <w:spacing w:val="-2"/>
          <w:sz w:val="20"/>
        </w:rPr>
        <w:t> </w:t>
      </w:r>
      <w:r>
        <w:rPr>
          <w:rFonts w:ascii="Calibri Light" w:hAnsi="Calibri Light"/>
          <w:b w:val="0"/>
          <w:i/>
          <w:sz w:val="20"/>
        </w:rPr>
        <w:t>Health</w:t>
      </w:r>
      <w:r>
        <w:rPr>
          <w:rFonts w:ascii="Calibri Light" w:hAnsi="Calibri Light"/>
          <w:b w:val="0"/>
          <w:i/>
          <w:spacing w:val="-2"/>
          <w:sz w:val="20"/>
        </w:rPr>
        <w:t> </w:t>
      </w:r>
      <w:r>
        <w:rPr>
          <w:rFonts w:ascii="Calibri Light" w:hAnsi="Calibri Light"/>
          <w:b w:val="0"/>
          <w:i/>
          <w:sz w:val="20"/>
        </w:rPr>
        <w:t>Services</w:t>
      </w:r>
      <w:r>
        <w:rPr>
          <w:rFonts w:ascii="Calibri Light" w:hAnsi="Calibri Light"/>
          <w:b w:val="0"/>
          <w:i/>
          <w:spacing w:val="-2"/>
          <w:sz w:val="20"/>
        </w:rPr>
        <w:t> </w:t>
      </w:r>
      <w:r>
        <w:rPr>
          <w:rFonts w:ascii="Calibri Light" w:hAnsi="Calibri Light"/>
          <w:b w:val="0"/>
          <w:i/>
          <w:sz w:val="20"/>
        </w:rPr>
        <w:t>Research</w:t>
      </w:r>
      <w:r>
        <w:rPr>
          <w:rFonts w:ascii="Calibri Light" w:hAnsi="Calibri Light"/>
          <w:b w:val="0"/>
          <w:i/>
          <w:sz w:val="20"/>
        </w:rPr>
        <w:t> &amp; Policy, 11</w:t>
      </w:r>
      <w:r>
        <w:rPr>
          <w:rFonts w:ascii="Calibri Light" w:hAnsi="Calibri Light"/>
          <w:b w:val="0"/>
          <w:sz w:val="20"/>
        </w:rPr>
        <w:t>(4), 248–250. </w:t>
      </w:r>
      <w:hyperlink r:id="rId410">
        <w:r>
          <w:rPr>
            <w:rFonts w:ascii="Calibri Light" w:hAnsi="Calibri Light"/>
            <w:b w:val="0"/>
            <w:color w:val="0562C1"/>
            <w:sz w:val="20"/>
            <w:u w:val="single" w:color="0562C1"/>
          </w:rPr>
          <w:t>https://doi.org/10.1258/135581906778476490</w:t>
        </w:r>
      </w:hyperlink>
    </w:p>
    <w:p>
      <w:pPr>
        <w:spacing w:before="81"/>
        <w:ind w:left="605" w:right="394" w:hanging="246"/>
        <w:jc w:val="left"/>
        <w:rPr>
          <w:rFonts w:ascii="Calibri Light"/>
          <w:b w:val="0"/>
          <w:sz w:val="20"/>
        </w:rPr>
      </w:pPr>
      <w:r>
        <w:rPr>
          <w:rFonts w:ascii="Calibri Light"/>
          <w:b w:val="0"/>
          <w:position w:val="5"/>
          <w:sz w:val="12"/>
        </w:rPr>
        <w:t>264</w:t>
      </w:r>
      <w:r>
        <w:rPr>
          <w:rFonts w:ascii="Calibri Light"/>
          <w:b w:val="0"/>
          <w:spacing w:val="33"/>
          <w:position w:val="5"/>
          <w:sz w:val="12"/>
        </w:rPr>
        <w:t> </w:t>
      </w:r>
      <w:r>
        <w:rPr>
          <w:rFonts w:ascii="Calibri Light"/>
          <w:b w:val="0"/>
          <w:sz w:val="20"/>
        </w:rPr>
        <w:t>Ljungholm,</w:t>
      </w:r>
      <w:r>
        <w:rPr>
          <w:rFonts w:ascii="Calibri Light"/>
          <w:b w:val="0"/>
          <w:spacing w:val="-4"/>
          <w:sz w:val="20"/>
        </w:rPr>
        <w:t> </w:t>
      </w:r>
      <w:r>
        <w:rPr>
          <w:rFonts w:ascii="Calibri Light"/>
          <w:b w:val="0"/>
          <w:sz w:val="20"/>
        </w:rPr>
        <w:t>L.,</w:t>
      </w:r>
      <w:r>
        <w:rPr>
          <w:rFonts w:ascii="Calibri Light"/>
          <w:b w:val="0"/>
          <w:spacing w:val="-4"/>
          <w:sz w:val="20"/>
        </w:rPr>
        <w:t> </w:t>
      </w:r>
      <w:r>
        <w:rPr>
          <w:rFonts w:ascii="Calibri Light"/>
          <w:b w:val="0"/>
          <w:sz w:val="20"/>
        </w:rPr>
        <w:t>Edin-Liljegren,</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Ekstedt,</w:t>
      </w:r>
      <w:r>
        <w:rPr>
          <w:rFonts w:ascii="Calibri Light"/>
          <w:b w:val="0"/>
          <w:spacing w:val="-4"/>
          <w:sz w:val="20"/>
        </w:rPr>
        <w:t> </w:t>
      </w:r>
      <w:r>
        <w:rPr>
          <w:rFonts w:ascii="Calibri Light"/>
          <w:b w:val="0"/>
          <w:sz w:val="20"/>
        </w:rPr>
        <w:t>M.,</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Klinga,</w:t>
      </w:r>
      <w:r>
        <w:rPr>
          <w:rFonts w:ascii="Calibri Light"/>
          <w:b w:val="0"/>
          <w:spacing w:val="-1"/>
          <w:sz w:val="20"/>
        </w:rPr>
        <w:t> </w:t>
      </w:r>
      <w:r>
        <w:rPr>
          <w:rFonts w:ascii="Calibri Light"/>
          <w:b w:val="0"/>
          <w:sz w:val="20"/>
        </w:rPr>
        <w:t>C.</w:t>
      </w:r>
      <w:r>
        <w:rPr>
          <w:rFonts w:ascii="Calibri Light"/>
          <w:b w:val="0"/>
          <w:spacing w:val="-4"/>
          <w:sz w:val="20"/>
        </w:rPr>
        <w:t> </w:t>
      </w:r>
      <w:r>
        <w:rPr>
          <w:rFonts w:ascii="Calibri Light"/>
          <w:b w:val="0"/>
          <w:sz w:val="20"/>
        </w:rPr>
        <w:t>(2022).</w:t>
      </w:r>
      <w:r>
        <w:rPr>
          <w:rFonts w:ascii="Calibri Light"/>
          <w:b w:val="0"/>
          <w:spacing w:val="-4"/>
          <w:sz w:val="20"/>
        </w:rPr>
        <w:t> </w:t>
      </w:r>
      <w:r>
        <w:rPr>
          <w:rFonts w:ascii="Calibri Light"/>
          <w:b w:val="0"/>
          <w:sz w:val="20"/>
        </w:rPr>
        <w:t>What</w:t>
      </w:r>
      <w:r>
        <w:rPr>
          <w:rFonts w:ascii="Calibri Light"/>
          <w:b w:val="0"/>
          <w:spacing w:val="-4"/>
          <w:sz w:val="20"/>
        </w:rPr>
        <w:t> </w:t>
      </w:r>
      <w:r>
        <w:rPr>
          <w:rFonts w:ascii="Calibri Light"/>
          <w:b w:val="0"/>
          <w:sz w:val="20"/>
        </w:rPr>
        <w:t>is</w:t>
      </w:r>
      <w:r>
        <w:rPr>
          <w:rFonts w:ascii="Calibri Light"/>
          <w:b w:val="0"/>
          <w:spacing w:val="-3"/>
          <w:sz w:val="20"/>
        </w:rPr>
        <w:t> </w:t>
      </w:r>
      <w:r>
        <w:rPr>
          <w:rFonts w:ascii="Calibri Light"/>
          <w:b w:val="0"/>
          <w:sz w:val="20"/>
        </w:rPr>
        <w:t>needed</w:t>
      </w:r>
      <w:r>
        <w:rPr>
          <w:rFonts w:ascii="Calibri Light"/>
          <w:b w:val="0"/>
          <w:spacing w:val="-4"/>
          <w:sz w:val="20"/>
        </w:rPr>
        <w:t> </w:t>
      </w:r>
      <w:r>
        <w:rPr>
          <w:rFonts w:ascii="Calibri Light"/>
          <w:b w:val="0"/>
          <w:sz w:val="20"/>
        </w:rPr>
        <w:t>for</w:t>
      </w:r>
      <w:r>
        <w:rPr>
          <w:rFonts w:ascii="Calibri Light"/>
          <w:b w:val="0"/>
          <w:spacing w:val="-2"/>
          <w:sz w:val="20"/>
        </w:rPr>
        <w:t> </w:t>
      </w:r>
      <w:r>
        <w:rPr>
          <w:rFonts w:ascii="Calibri Light"/>
          <w:b w:val="0"/>
          <w:sz w:val="20"/>
        </w:rPr>
        <w:t>continuity</w:t>
      </w:r>
      <w:r>
        <w:rPr>
          <w:rFonts w:ascii="Calibri Light"/>
          <w:b w:val="0"/>
          <w:spacing w:val="-2"/>
          <w:sz w:val="20"/>
        </w:rPr>
        <w:t> </w:t>
      </w:r>
      <w:r>
        <w:rPr>
          <w:rFonts w:ascii="Calibri Light"/>
          <w:b w:val="0"/>
          <w:sz w:val="20"/>
        </w:rPr>
        <w:t>of care</w:t>
      </w:r>
      <w:r>
        <w:rPr>
          <w:rFonts w:ascii="Calibri Light"/>
          <w:b w:val="0"/>
          <w:spacing w:val="-3"/>
          <w:sz w:val="20"/>
        </w:rPr>
        <w:t> </w:t>
      </w:r>
      <w:r>
        <w:rPr>
          <w:rFonts w:ascii="Calibri Light"/>
          <w:b w:val="0"/>
          <w:sz w:val="20"/>
        </w:rPr>
        <w:t>and</w:t>
      </w:r>
      <w:r>
        <w:rPr>
          <w:rFonts w:ascii="Calibri Light"/>
          <w:b w:val="0"/>
          <w:spacing w:val="-1"/>
          <w:sz w:val="20"/>
        </w:rPr>
        <w:t> </w:t>
      </w:r>
      <w:r>
        <w:rPr>
          <w:rFonts w:ascii="Calibri Light"/>
          <w:b w:val="0"/>
          <w:sz w:val="20"/>
        </w:rPr>
        <w:t>how </w:t>
      </w:r>
      <w:bookmarkStart w:name="_bookmark384" w:id="386"/>
      <w:bookmarkEnd w:id="386"/>
      <w:r>
        <w:rPr>
          <w:rFonts w:ascii="Calibri Light"/>
          <w:b w:val="0"/>
          <w:sz w:val="20"/>
        </w:rPr>
        <w:t>c</w:t>
      </w:r>
      <w:r>
        <w:rPr>
          <w:rFonts w:ascii="Calibri Light"/>
          <w:b w:val="0"/>
          <w:sz w:val="20"/>
        </w:rPr>
        <w:t>an we achieve it? Perceptions among multiprofessionals on the chronic care trajectory. </w:t>
      </w:r>
      <w:r>
        <w:rPr>
          <w:rFonts w:ascii="Calibri Light"/>
          <w:b w:val="0"/>
          <w:i/>
          <w:sz w:val="20"/>
        </w:rPr>
        <w:t>BMC Health Services</w:t>
      </w:r>
      <w:r>
        <w:rPr>
          <w:rFonts w:ascii="Calibri Light"/>
          <w:b w:val="0"/>
          <w:i/>
          <w:sz w:val="20"/>
        </w:rPr>
        <w:t> Research, 22</w:t>
      </w:r>
      <w:r>
        <w:rPr>
          <w:rFonts w:ascii="Calibri Light"/>
          <w:b w:val="0"/>
          <w:sz w:val="20"/>
        </w:rPr>
        <w:t>(1), 686. </w:t>
      </w:r>
      <w:hyperlink r:id="rId411">
        <w:r>
          <w:rPr>
            <w:rFonts w:ascii="Calibri Light"/>
            <w:b w:val="0"/>
            <w:color w:val="0562C1"/>
            <w:sz w:val="20"/>
            <w:u w:val="single" w:color="0562C1"/>
          </w:rPr>
          <w:t>https://doi.org/10.1186/s12913-022-08023-0</w:t>
        </w:r>
      </w:hyperlink>
    </w:p>
    <w:p>
      <w:pPr>
        <w:spacing w:before="79"/>
        <w:ind w:left="605" w:right="461" w:hanging="246"/>
        <w:jc w:val="left"/>
        <w:rPr>
          <w:rFonts w:ascii="Calibri Light"/>
          <w:b w:val="0"/>
          <w:sz w:val="20"/>
        </w:rPr>
      </w:pPr>
      <w:r>
        <w:rPr>
          <w:rFonts w:ascii="Calibri Light"/>
          <w:b w:val="0"/>
          <w:position w:val="5"/>
          <w:sz w:val="12"/>
        </w:rPr>
        <w:t>265</w:t>
      </w:r>
      <w:r>
        <w:rPr>
          <w:rFonts w:ascii="Calibri Light"/>
          <w:b w:val="0"/>
          <w:spacing w:val="31"/>
          <w:position w:val="5"/>
          <w:sz w:val="12"/>
        </w:rPr>
        <w:t> </w:t>
      </w:r>
      <w:bookmarkStart w:name="_bookmark385" w:id="387"/>
      <w:bookmarkEnd w:id="387"/>
      <w:r>
        <w:rPr>
          <w:rFonts w:ascii="Calibri Light"/>
          <w:b w:val="0"/>
          <w:spacing w:val="9"/>
          <w:position w:val="5"/>
          <w:sz w:val="12"/>
        </w:rPr>
      </w:r>
      <w:r>
        <w:rPr>
          <w:rFonts w:ascii="Calibri Light"/>
          <w:b w:val="0"/>
          <w:sz w:val="20"/>
        </w:rPr>
        <w:t>World</w:t>
      </w:r>
      <w:r>
        <w:rPr>
          <w:rFonts w:ascii="Calibri Light"/>
          <w:b w:val="0"/>
          <w:spacing w:val="-2"/>
          <w:sz w:val="20"/>
        </w:rPr>
        <w:t> </w:t>
      </w:r>
      <w:r>
        <w:rPr>
          <w:rFonts w:ascii="Calibri Light"/>
          <w:b w:val="0"/>
          <w:sz w:val="20"/>
        </w:rPr>
        <w:t>Health</w:t>
      </w:r>
      <w:r>
        <w:rPr>
          <w:rFonts w:ascii="Calibri Light"/>
          <w:b w:val="0"/>
          <w:spacing w:val="-2"/>
          <w:sz w:val="20"/>
        </w:rPr>
        <w:t> </w:t>
      </w:r>
      <w:r>
        <w:rPr>
          <w:rFonts w:ascii="Calibri Light"/>
          <w:b w:val="0"/>
          <w:sz w:val="20"/>
        </w:rPr>
        <w:t>Organization.</w:t>
      </w:r>
      <w:r>
        <w:rPr>
          <w:rFonts w:ascii="Calibri Light"/>
          <w:b w:val="0"/>
          <w:spacing w:val="-5"/>
          <w:sz w:val="20"/>
        </w:rPr>
        <w:t> </w:t>
      </w:r>
      <w:r>
        <w:rPr>
          <w:rFonts w:ascii="Calibri Light"/>
          <w:b w:val="0"/>
          <w:sz w:val="20"/>
        </w:rPr>
        <w:t>(2018).</w:t>
      </w:r>
      <w:r>
        <w:rPr>
          <w:rFonts w:ascii="Calibri Light"/>
          <w:b w:val="0"/>
          <w:spacing w:val="-5"/>
          <w:sz w:val="20"/>
        </w:rPr>
        <w:t> </w:t>
      </w:r>
      <w:r>
        <w:rPr>
          <w:rFonts w:ascii="Calibri Light"/>
          <w:b w:val="0"/>
          <w:sz w:val="20"/>
        </w:rPr>
        <w:t>Continuity</w:t>
      </w:r>
      <w:r>
        <w:rPr>
          <w:rFonts w:ascii="Calibri Light"/>
          <w:b w:val="0"/>
          <w:spacing w:val="-3"/>
          <w:sz w:val="20"/>
        </w:rPr>
        <w:t> </w:t>
      </w:r>
      <w:r>
        <w:rPr>
          <w:rFonts w:ascii="Calibri Light"/>
          <w:b w:val="0"/>
          <w:sz w:val="20"/>
        </w:rPr>
        <w:t>and</w:t>
      </w:r>
      <w:r>
        <w:rPr>
          <w:rFonts w:ascii="Calibri Light"/>
          <w:b w:val="0"/>
          <w:spacing w:val="-4"/>
          <w:sz w:val="20"/>
        </w:rPr>
        <w:t> </w:t>
      </w:r>
      <w:r>
        <w:rPr>
          <w:rFonts w:ascii="Calibri Light"/>
          <w:b w:val="0"/>
          <w:sz w:val="20"/>
        </w:rPr>
        <w:t>coordination</w:t>
      </w:r>
      <w:r>
        <w:rPr>
          <w:rFonts w:ascii="Calibri Light"/>
          <w:b w:val="0"/>
          <w:spacing w:val="-5"/>
          <w:sz w:val="20"/>
        </w:rPr>
        <w:t> </w:t>
      </w:r>
      <w:r>
        <w:rPr>
          <w:rFonts w:ascii="Calibri Light"/>
          <w:b w:val="0"/>
          <w:sz w:val="20"/>
        </w:rPr>
        <w:t>of</w:t>
      </w:r>
      <w:r>
        <w:rPr>
          <w:rFonts w:ascii="Calibri Light"/>
          <w:b w:val="0"/>
          <w:spacing w:val="-1"/>
          <w:sz w:val="20"/>
        </w:rPr>
        <w:t> </w:t>
      </w:r>
      <w:r>
        <w:rPr>
          <w:rFonts w:ascii="Calibri Light"/>
          <w:b w:val="0"/>
          <w:sz w:val="20"/>
        </w:rPr>
        <w:t>care:</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practice</w:t>
      </w:r>
      <w:r>
        <w:rPr>
          <w:rFonts w:ascii="Calibri Light"/>
          <w:b w:val="0"/>
          <w:spacing w:val="-2"/>
          <w:sz w:val="20"/>
        </w:rPr>
        <w:t> </w:t>
      </w:r>
      <w:r>
        <w:rPr>
          <w:rFonts w:ascii="Calibri Light"/>
          <w:b w:val="0"/>
          <w:sz w:val="20"/>
        </w:rPr>
        <w:t>brief</w:t>
      </w:r>
      <w:r>
        <w:rPr>
          <w:rFonts w:ascii="Calibri Light"/>
          <w:b w:val="0"/>
          <w:spacing w:val="-3"/>
          <w:sz w:val="20"/>
        </w:rPr>
        <w:t> </w:t>
      </w:r>
      <w:r>
        <w:rPr>
          <w:rFonts w:ascii="Calibri Light"/>
          <w:b w:val="0"/>
          <w:sz w:val="20"/>
        </w:rPr>
        <w:t>to</w:t>
      </w:r>
      <w:r>
        <w:rPr>
          <w:rFonts w:ascii="Calibri Light"/>
          <w:b w:val="0"/>
          <w:spacing w:val="-2"/>
          <w:sz w:val="20"/>
        </w:rPr>
        <w:t> </w:t>
      </w:r>
      <w:r>
        <w:rPr>
          <w:rFonts w:ascii="Calibri Light"/>
          <w:b w:val="0"/>
          <w:sz w:val="20"/>
        </w:rPr>
        <w:t>support implementation of the WHO framework on integrated people-centered health services. </w:t>
      </w:r>
      <w:hyperlink r:id="rId412">
        <w:r>
          <w:rPr>
            <w:rFonts w:ascii="Calibri Light"/>
            <w:b w:val="0"/>
            <w:color w:val="0562C1"/>
            <w:spacing w:val="-2"/>
            <w:sz w:val="20"/>
            <w:u w:val="single" w:color="0562C1"/>
          </w:rPr>
          <w:t>https://www.who.int/publications/i/item/9789240010529</w:t>
        </w:r>
      </w:hyperlink>
    </w:p>
    <w:p>
      <w:pPr>
        <w:spacing w:before="81"/>
        <w:ind w:left="605" w:right="394" w:hanging="246"/>
        <w:jc w:val="left"/>
        <w:rPr>
          <w:rFonts w:ascii="Calibri Light"/>
          <w:b w:val="0"/>
          <w:sz w:val="20"/>
        </w:rPr>
      </w:pPr>
      <w:r>
        <w:rPr>
          <w:rFonts w:ascii="Calibri Light"/>
          <w:b w:val="0"/>
          <w:position w:val="5"/>
          <w:sz w:val="12"/>
        </w:rPr>
        <w:t>266</w:t>
      </w:r>
      <w:r>
        <w:rPr>
          <w:rFonts w:ascii="Calibri Light"/>
          <w:b w:val="0"/>
          <w:spacing w:val="33"/>
          <w:position w:val="5"/>
          <w:sz w:val="12"/>
        </w:rPr>
        <w:t> </w:t>
      </w:r>
      <w:r>
        <w:rPr>
          <w:rFonts w:ascii="Calibri Light"/>
          <w:b w:val="0"/>
          <w:sz w:val="20"/>
        </w:rPr>
        <w:t>Ljungholm,</w:t>
      </w:r>
      <w:r>
        <w:rPr>
          <w:rFonts w:ascii="Calibri Light"/>
          <w:b w:val="0"/>
          <w:spacing w:val="-4"/>
          <w:sz w:val="20"/>
        </w:rPr>
        <w:t> </w:t>
      </w:r>
      <w:r>
        <w:rPr>
          <w:rFonts w:ascii="Calibri Light"/>
          <w:b w:val="0"/>
          <w:sz w:val="20"/>
        </w:rPr>
        <w:t>L.,</w:t>
      </w:r>
      <w:r>
        <w:rPr>
          <w:rFonts w:ascii="Calibri Light"/>
          <w:b w:val="0"/>
          <w:spacing w:val="-4"/>
          <w:sz w:val="20"/>
        </w:rPr>
        <w:t> </w:t>
      </w:r>
      <w:r>
        <w:rPr>
          <w:rFonts w:ascii="Calibri Light"/>
          <w:b w:val="0"/>
          <w:sz w:val="20"/>
        </w:rPr>
        <w:t>Edin-Liljegren,</w:t>
      </w:r>
      <w:r>
        <w:rPr>
          <w:rFonts w:ascii="Calibri Light"/>
          <w:b w:val="0"/>
          <w:spacing w:val="-4"/>
          <w:sz w:val="20"/>
        </w:rPr>
        <w:t> </w:t>
      </w:r>
      <w:r>
        <w:rPr>
          <w:rFonts w:ascii="Calibri Light"/>
          <w:b w:val="0"/>
          <w:sz w:val="20"/>
        </w:rPr>
        <w:t>A.,</w:t>
      </w:r>
      <w:r>
        <w:rPr>
          <w:rFonts w:ascii="Calibri Light"/>
          <w:b w:val="0"/>
          <w:spacing w:val="-4"/>
          <w:sz w:val="20"/>
        </w:rPr>
        <w:t> </w:t>
      </w:r>
      <w:r>
        <w:rPr>
          <w:rFonts w:ascii="Calibri Light"/>
          <w:b w:val="0"/>
          <w:sz w:val="20"/>
        </w:rPr>
        <w:t>Ekstedt,</w:t>
      </w:r>
      <w:r>
        <w:rPr>
          <w:rFonts w:ascii="Calibri Light"/>
          <w:b w:val="0"/>
          <w:spacing w:val="-4"/>
          <w:sz w:val="20"/>
        </w:rPr>
        <w:t> </w:t>
      </w:r>
      <w:r>
        <w:rPr>
          <w:rFonts w:ascii="Calibri Light"/>
          <w:b w:val="0"/>
          <w:sz w:val="20"/>
        </w:rPr>
        <w:t>M.,</w:t>
      </w:r>
      <w:r>
        <w:rPr>
          <w:rFonts w:ascii="Calibri Light"/>
          <w:b w:val="0"/>
          <w:spacing w:val="-4"/>
          <w:sz w:val="20"/>
        </w:rPr>
        <w:t> </w:t>
      </w:r>
      <w:r>
        <w:rPr>
          <w:rFonts w:ascii="Calibri Light"/>
          <w:b w:val="0"/>
          <w:sz w:val="20"/>
        </w:rPr>
        <w:t>&amp;</w:t>
      </w:r>
      <w:r>
        <w:rPr>
          <w:rFonts w:ascii="Calibri Light"/>
          <w:b w:val="0"/>
          <w:spacing w:val="-2"/>
          <w:sz w:val="20"/>
        </w:rPr>
        <w:t> </w:t>
      </w:r>
      <w:r>
        <w:rPr>
          <w:rFonts w:ascii="Calibri Light"/>
          <w:b w:val="0"/>
          <w:sz w:val="20"/>
        </w:rPr>
        <w:t>Klinga,</w:t>
      </w:r>
      <w:r>
        <w:rPr>
          <w:rFonts w:ascii="Calibri Light"/>
          <w:b w:val="0"/>
          <w:spacing w:val="-1"/>
          <w:sz w:val="20"/>
        </w:rPr>
        <w:t> </w:t>
      </w:r>
      <w:r>
        <w:rPr>
          <w:rFonts w:ascii="Calibri Light"/>
          <w:b w:val="0"/>
          <w:sz w:val="20"/>
        </w:rPr>
        <w:t>C.</w:t>
      </w:r>
      <w:r>
        <w:rPr>
          <w:rFonts w:ascii="Calibri Light"/>
          <w:b w:val="0"/>
          <w:spacing w:val="-4"/>
          <w:sz w:val="20"/>
        </w:rPr>
        <w:t> </w:t>
      </w:r>
      <w:r>
        <w:rPr>
          <w:rFonts w:ascii="Calibri Light"/>
          <w:b w:val="0"/>
          <w:sz w:val="20"/>
        </w:rPr>
        <w:t>(2022).</w:t>
      </w:r>
      <w:r>
        <w:rPr>
          <w:rFonts w:ascii="Calibri Light"/>
          <w:b w:val="0"/>
          <w:spacing w:val="-4"/>
          <w:sz w:val="20"/>
        </w:rPr>
        <w:t> </w:t>
      </w:r>
      <w:r>
        <w:rPr>
          <w:rFonts w:ascii="Calibri Light"/>
          <w:b w:val="0"/>
          <w:sz w:val="20"/>
        </w:rPr>
        <w:t>What</w:t>
      </w:r>
      <w:r>
        <w:rPr>
          <w:rFonts w:ascii="Calibri Light"/>
          <w:b w:val="0"/>
          <w:spacing w:val="-4"/>
          <w:sz w:val="20"/>
        </w:rPr>
        <w:t> </w:t>
      </w:r>
      <w:r>
        <w:rPr>
          <w:rFonts w:ascii="Calibri Light"/>
          <w:b w:val="0"/>
          <w:sz w:val="20"/>
        </w:rPr>
        <w:t>is</w:t>
      </w:r>
      <w:r>
        <w:rPr>
          <w:rFonts w:ascii="Calibri Light"/>
          <w:b w:val="0"/>
          <w:spacing w:val="-3"/>
          <w:sz w:val="20"/>
        </w:rPr>
        <w:t> </w:t>
      </w:r>
      <w:r>
        <w:rPr>
          <w:rFonts w:ascii="Calibri Light"/>
          <w:b w:val="0"/>
          <w:sz w:val="20"/>
        </w:rPr>
        <w:t>needed</w:t>
      </w:r>
      <w:r>
        <w:rPr>
          <w:rFonts w:ascii="Calibri Light"/>
          <w:b w:val="0"/>
          <w:spacing w:val="-4"/>
          <w:sz w:val="20"/>
        </w:rPr>
        <w:t> </w:t>
      </w:r>
      <w:r>
        <w:rPr>
          <w:rFonts w:ascii="Calibri Light"/>
          <w:b w:val="0"/>
          <w:sz w:val="20"/>
        </w:rPr>
        <w:t>for</w:t>
      </w:r>
      <w:r>
        <w:rPr>
          <w:rFonts w:ascii="Calibri Light"/>
          <w:b w:val="0"/>
          <w:spacing w:val="-2"/>
          <w:sz w:val="20"/>
        </w:rPr>
        <w:t> </w:t>
      </w:r>
      <w:r>
        <w:rPr>
          <w:rFonts w:ascii="Calibri Light"/>
          <w:b w:val="0"/>
          <w:sz w:val="20"/>
        </w:rPr>
        <w:t>continuity</w:t>
      </w:r>
      <w:r>
        <w:rPr>
          <w:rFonts w:ascii="Calibri Light"/>
          <w:b w:val="0"/>
          <w:spacing w:val="-2"/>
          <w:sz w:val="20"/>
        </w:rPr>
        <w:t> </w:t>
      </w:r>
      <w:r>
        <w:rPr>
          <w:rFonts w:ascii="Calibri Light"/>
          <w:b w:val="0"/>
          <w:sz w:val="20"/>
        </w:rPr>
        <w:t>of care</w:t>
      </w:r>
      <w:r>
        <w:rPr>
          <w:rFonts w:ascii="Calibri Light"/>
          <w:b w:val="0"/>
          <w:spacing w:val="-3"/>
          <w:sz w:val="20"/>
        </w:rPr>
        <w:t> </w:t>
      </w:r>
      <w:r>
        <w:rPr>
          <w:rFonts w:ascii="Calibri Light"/>
          <w:b w:val="0"/>
          <w:sz w:val="20"/>
        </w:rPr>
        <w:t>and</w:t>
      </w:r>
      <w:r>
        <w:rPr>
          <w:rFonts w:ascii="Calibri Light"/>
          <w:b w:val="0"/>
          <w:spacing w:val="-1"/>
          <w:sz w:val="20"/>
        </w:rPr>
        <w:t> </w:t>
      </w:r>
      <w:r>
        <w:rPr>
          <w:rFonts w:ascii="Calibri Light"/>
          <w:b w:val="0"/>
          <w:sz w:val="20"/>
        </w:rPr>
        <w:t>how </w:t>
      </w:r>
      <w:bookmarkStart w:name="_bookmark386" w:id="388"/>
      <w:bookmarkEnd w:id="388"/>
      <w:r>
        <w:rPr>
          <w:rFonts w:ascii="Calibri Light"/>
          <w:b w:val="0"/>
          <w:sz w:val="20"/>
        </w:rPr>
        <w:t>c</w:t>
      </w:r>
      <w:r>
        <w:rPr>
          <w:rFonts w:ascii="Calibri Light"/>
          <w:b w:val="0"/>
          <w:sz w:val="20"/>
        </w:rPr>
        <w:t>an we achieve it? Perceptions among multiprofessionals on the chronic care trajectory. </w:t>
      </w:r>
      <w:r>
        <w:rPr>
          <w:rFonts w:ascii="Calibri Light"/>
          <w:b w:val="0"/>
          <w:i/>
          <w:sz w:val="20"/>
        </w:rPr>
        <w:t>BMC Health Services</w:t>
      </w:r>
      <w:r>
        <w:rPr>
          <w:rFonts w:ascii="Calibri Light"/>
          <w:b w:val="0"/>
          <w:i/>
          <w:sz w:val="20"/>
        </w:rPr>
        <w:t> Research, 22</w:t>
      </w:r>
      <w:r>
        <w:rPr>
          <w:rFonts w:ascii="Calibri Light"/>
          <w:b w:val="0"/>
          <w:sz w:val="20"/>
        </w:rPr>
        <w:t>(1), 686. </w:t>
      </w:r>
      <w:hyperlink r:id="rId411">
        <w:r>
          <w:rPr>
            <w:rFonts w:ascii="Calibri Light"/>
            <w:b w:val="0"/>
            <w:color w:val="0562C1"/>
            <w:sz w:val="20"/>
            <w:u w:val="single" w:color="0562C1"/>
          </w:rPr>
          <w:t>https://doi.org/10.1186/s12913-022-08023-0</w:t>
        </w:r>
      </w:hyperlink>
    </w:p>
    <w:p>
      <w:pPr>
        <w:spacing w:before="79"/>
        <w:ind w:left="604" w:right="491" w:hanging="245"/>
        <w:jc w:val="left"/>
        <w:rPr>
          <w:rFonts w:ascii="Calibri Light"/>
          <w:b w:val="0"/>
          <w:sz w:val="20"/>
        </w:rPr>
      </w:pPr>
      <w:r>
        <w:rPr>
          <w:rFonts w:ascii="Calibri Light"/>
          <w:b w:val="0"/>
          <w:position w:val="5"/>
          <w:sz w:val="12"/>
        </w:rPr>
        <w:t>267</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w:t>
      </w:r>
      <w:bookmarkStart w:name="_bookmark387" w:id="389"/>
      <w:bookmarkEnd w:id="389"/>
      <w:r>
        <w:rPr>
          <w:rFonts w:ascii="Calibri Light"/>
          <w:b w:val="0"/>
          <w:sz w:val="20"/>
        </w:rPr>
        <w:t>N</w:t>
      </w:r>
      <w:r>
        <w:rPr>
          <w:rFonts w:ascii="Calibri Light"/>
          <w:b w:val="0"/>
          <w:sz w:val="20"/>
        </w:rPr>
        <w:t>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81"/>
        <w:ind w:left="605" w:right="491" w:hanging="246"/>
        <w:jc w:val="left"/>
        <w:rPr>
          <w:rFonts w:ascii="Calibri Light"/>
          <w:b w:val="0"/>
          <w:sz w:val="20"/>
        </w:rPr>
      </w:pPr>
      <w:r>
        <w:rPr>
          <w:rFonts w:ascii="Calibri Light"/>
          <w:b w:val="0"/>
          <w:position w:val="5"/>
          <w:sz w:val="12"/>
        </w:rPr>
        <w:t>268</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(2021).</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63, </w:t>
      </w:r>
      <w:bookmarkStart w:name="_bookmark388" w:id="390"/>
      <w:bookmarkEnd w:id="390"/>
      <w:r>
        <w:rPr>
          <w:rFonts w:ascii="Calibri Light"/>
          <w:b w:val="0"/>
          <w:w w:val="99"/>
          <w:sz w:val="20"/>
        </w:rPr>
      </w:r>
      <w:r>
        <w:rPr>
          <w:rFonts w:ascii="Calibri Light"/>
          <w:b w:val="0"/>
          <w:i/>
          <w:sz w:val="20"/>
        </w:rPr>
        <w:t>Medications for opioid use disorder</w:t>
      </w:r>
      <w:r>
        <w:rPr>
          <w:rFonts w:ascii="Calibri Light"/>
          <w:b w:val="0"/>
          <w:sz w:val="20"/>
        </w:rPr>
        <w:t>. HHS Publication No. PEP21-02-01-002. </w:t>
      </w:r>
      <w:hyperlink r:id="rId96">
        <w:r>
          <w:rPr>
            <w:rFonts w:ascii="Calibri Light"/>
            <w:b w:val="0"/>
            <w:color w:val="0562C1"/>
            <w:spacing w:val="-2"/>
            <w:sz w:val="20"/>
            <w:u w:val="single" w:color="0562C1"/>
          </w:rPr>
          <w:t>https://store.samhsa.gov/product/tip-63-medications-opioid-use-disorder/pep21-02-01-002</w:t>
        </w:r>
      </w:hyperlink>
    </w:p>
    <w:p>
      <w:pPr>
        <w:spacing w:before="79"/>
        <w:ind w:left="604" w:right="461" w:hanging="245"/>
        <w:jc w:val="left"/>
        <w:rPr>
          <w:rFonts w:ascii="Calibri Light"/>
          <w:b w:val="0"/>
          <w:sz w:val="20"/>
        </w:rPr>
      </w:pPr>
      <w:r>
        <w:rPr>
          <w:rFonts w:ascii="Calibri Light"/>
          <w:b w:val="0"/>
          <w:position w:val="5"/>
          <w:sz w:val="12"/>
        </w:rPr>
        <w:t>269</w:t>
      </w:r>
      <w:r>
        <w:rPr>
          <w:rFonts w:ascii="Calibri Light"/>
          <w:b w:val="0"/>
          <w:spacing w:val="31"/>
          <w:position w:val="5"/>
          <w:sz w:val="12"/>
        </w:rPr>
        <w:t> </w:t>
      </w:r>
      <w:r>
        <w:rPr>
          <w:rFonts w:ascii="Calibri Light"/>
          <w:b w:val="0"/>
          <w:sz w:val="20"/>
        </w:rPr>
        <w:t>World</w:t>
      </w:r>
      <w:r>
        <w:rPr>
          <w:rFonts w:ascii="Calibri Light"/>
          <w:b w:val="0"/>
          <w:spacing w:val="-2"/>
          <w:sz w:val="20"/>
        </w:rPr>
        <w:t> </w:t>
      </w:r>
      <w:r>
        <w:rPr>
          <w:rFonts w:ascii="Calibri Light"/>
          <w:b w:val="0"/>
          <w:sz w:val="20"/>
        </w:rPr>
        <w:t>Health</w:t>
      </w:r>
      <w:r>
        <w:rPr>
          <w:rFonts w:ascii="Calibri Light"/>
          <w:b w:val="0"/>
          <w:spacing w:val="-2"/>
          <w:sz w:val="20"/>
        </w:rPr>
        <w:t> </w:t>
      </w:r>
      <w:r>
        <w:rPr>
          <w:rFonts w:ascii="Calibri Light"/>
          <w:b w:val="0"/>
          <w:sz w:val="20"/>
        </w:rPr>
        <w:t>Organization.</w:t>
      </w:r>
      <w:r>
        <w:rPr>
          <w:rFonts w:ascii="Calibri Light"/>
          <w:b w:val="0"/>
          <w:spacing w:val="-5"/>
          <w:sz w:val="20"/>
        </w:rPr>
        <w:t> </w:t>
      </w:r>
      <w:r>
        <w:rPr>
          <w:rFonts w:ascii="Calibri Light"/>
          <w:b w:val="0"/>
          <w:sz w:val="20"/>
        </w:rPr>
        <w:t>(2020).</w:t>
      </w:r>
      <w:r>
        <w:rPr>
          <w:rFonts w:ascii="Calibri Light"/>
          <w:b w:val="0"/>
          <w:spacing w:val="-5"/>
          <w:sz w:val="20"/>
        </w:rPr>
        <w:t> </w:t>
      </w:r>
      <w:r>
        <w:rPr>
          <w:rFonts w:ascii="Calibri Light"/>
          <w:b w:val="0"/>
          <w:i/>
          <w:sz w:val="20"/>
        </w:rPr>
        <w:t>Community</w:t>
      </w:r>
      <w:r>
        <w:rPr>
          <w:rFonts w:ascii="Calibri Light"/>
          <w:b w:val="0"/>
          <w:i/>
          <w:spacing w:val="-4"/>
          <w:sz w:val="20"/>
        </w:rPr>
        <w:t> </w:t>
      </w:r>
      <w:r>
        <w:rPr>
          <w:rFonts w:ascii="Calibri Light"/>
          <w:b w:val="0"/>
          <w:i/>
          <w:sz w:val="20"/>
        </w:rPr>
        <w:t>engagement:</w:t>
      </w:r>
      <w:r>
        <w:rPr>
          <w:rFonts w:ascii="Calibri Light"/>
          <w:b w:val="0"/>
          <w:i/>
          <w:spacing w:val="-4"/>
          <w:sz w:val="20"/>
        </w:rPr>
        <w:t> </w:t>
      </w:r>
      <w:r>
        <w:rPr>
          <w:rFonts w:ascii="Calibri Light"/>
          <w:b w:val="0"/>
          <w:i/>
          <w:sz w:val="20"/>
        </w:rPr>
        <w:t>A</w:t>
      </w:r>
      <w:r>
        <w:rPr>
          <w:rFonts w:ascii="Calibri Light"/>
          <w:b w:val="0"/>
          <w:i/>
          <w:spacing w:val="-4"/>
          <w:sz w:val="20"/>
        </w:rPr>
        <w:t> </w:t>
      </w:r>
      <w:r>
        <w:rPr>
          <w:rFonts w:ascii="Calibri Light"/>
          <w:b w:val="0"/>
          <w:i/>
          <w:sz w:val="20"/>
        </w:rPr>
        <w:t>health</w:t>
      </w:r>
      <w:r>
        <w:rPr>
          <w:rFonts w:ascii="Calibri Light"/>
          <w:b w:val="0"/>
          <w:i/>
          <w:spacing w:val="-4"/>
          <w:sz w:val="20"/>
        </w:rPr>
        <w:t> </w:t>
      </w:r>
      <w:r>
        <w:rPr>
          <w:rFonts w:ascii="Calibri Light"/>
          <w:b w:val="0"/>
          <w:i/>
          <w:sz w:val="20"/>
        </w:rPr>
        <w:t>promotion</w:t>
      </w:r>
      <w:r>
        <w:rPr>
          <w:rFonts w:ascii="Calibri Light"/>
          <w:b w:val="0"/>
          <w:i/>
          <w:spacing w:val="-4"/>
          <w:sz w:val="20"/>
        </w:rPr>
        <w:t> </w:t>
      </w:r>
      <w:r>
        <w:rPr>
          <w:rFonts w:ascii="Calibri Light"/>
          <w:b w:val="0"/>
          <w:i/>
          <w:sz w:val="20"/>
        </w:rPr>
        <w:t>guide</w:t>
      </w:r>
      <w:r>
        <w:rPr>
          <w:rFonts w:ascii="Calibri Light"/>
          <w:b w:val="0"/>
          <w:i/>
          <w:spacing w:val="-4"/>
          <w:sz w:val="20"/>
        </w:rPr>
        <w:t> </w:t>
      </w:r>
      <w:r>
        <w:rPr>
          <w:rFonts w:ascii="Calibri Light"/>
          <w:b w:val="0"/>
          <w:i/>
          <w:sz w:val="20"/>
        </w:rPr>
        <w:t>for</w:t>
      </w:r>
      <w:r>
        <w:rPr>
          <w:rFonts w:ascii="Calibri Light"/>
          <w:b w:val="0"/>
          <w:i/>
          <w:spacing w:val="-2"/>
          <w:sz w:val="20"/>
        </w:rPr>
        <w:t> </w:t>
      </w:r>
      <w:r>
        <w:rPr>
          <w:rFonts w:ascii="Calibri Light"/>
          <w:b w:val="0"/>
          <w:i/>
          <w:sz w:val="20"/>
        </w:rPr>
        <w:t>universal</w:t>
      </w:r>
      <w:r>
        <w:rPr>
          <w:rFonts w:ascii="Calibri Light"/>
          <w:b w:val="0"/>
          <w:i/>
          <w:spacing w:val="-5"/>
          <w:sz w:val="20"/>
        </w:rPr>
        <w:t> </w:t>
      </w:r>
      <w:r>
        <w:rPr>
          <w:rFonts w:ascii="Calibri Light"/>
          <w:b w:val="0"/>
          <w:i/>
          <w:sz w:val="20"/>
        </w:rPr>
        <w:t>health</w:t>
      </w:r>
      <w:r>
        <w:rPr>
          <w:rFonts w:ascii="Calibri Light"/>
          <w:b w:val="0"/>
          <w:i/>
          <w:sz w:val="20"/>
        </w:rPr>
        <w:t> </w:t>
      </w:r>
      <w:bookmarkStart w:name="_bookmark389" w:id="391"/>
      <w:bookmarkEnd w:id="391"/>
      <w:r>
        <w:rPr>
          <w:rFonts w:ascii="Calibri Light"/>
          <w:b w:val="0"/>
          <w:i/>
          <w:sz w:val="20"/>
        </w:rPr>
        <w:t>cove</w:t>
      </w:r>
      <w:r>
        <w:rPr>
          <w:rFonts w:ascii="Calibri Light"/>
          <w:b w:val="0"/>
          <w:i/>
          <w:sz w:val="20"/>
        </w:rPr>
        <w:t>rage in the hands of the people</w:t>
      </w:r>
      <w:r>
        <w:rPr>
          <w:rFonts w:ascii="Calibri Light"/>
          <w:b w:val="0"/>
          <w:sz w:val="20"/>
        </w:rPr>
        <w:t>. </w:t>
      </w:r>
      <w:hyperlink r:id="rId413">
        <w:r>
          <w:rPr>
            <w:rFonts w:ascii="Calibri Light"/>
            <w:b w:val="0"/>
            <w:color w:val="0562C1"/>
            <w:sz w:val="20"/>
            <w:u w:val="single" w:color="0562C1"/>
          </w:rPr>
          <w:t>https://iris.who.int/handle/10665/333287</w:t>
        </w:r>
      </w:hyperlink>
    </w:p>
    <w:p>
      <w:pPr>
        <w:spacing w:before="81"/>
        <w:ind w:left="604" w:right="383" w:hanging="245"/>
        <w:jc w:val="left"/>
        <w:rPr>
          <w:rFonts w:ascii="Calibri Light"/>
          <w:b w:val="0"/>
          <w:sz w:val="20"/>
        </w:rPr>
      </w:pPr>
      <w:r>
        <w:rPr>
          <w:rFonts w:ascii="Calibri Light"/>
          <w:b w:val="0"/>
          <w:position w:val="5"/>
          <w:sz w:val="12"/>
        </w:rPr>
        <w:t>270</w:t>
      </w:r>
      <w:r>
        <w:rPr>
          <w:rFonts w:ascii="Calibri Light"/>
          <w:b w:val="0"/>
          <w:spacing w:val="40"/>
          <w:position w:val="5"/>
          <w:sz w:val="12"/>
        </w:rPr>
        <w:t> </w:t>
      </w:r>
      <w:r>
        <w:rPr>
          <w:rFonts w:ascii="Calibri Light"/>
          <w:b w:val="0"/>
          <w:sz w:val="20"/>
        </w:rPr>
        <w:t>Substance Abuse and Mental Health Services Administration. (2022). </w:t>
      </w:r>
      <w:r>
        <w:rPr>
          <w:rFonts w:ascii="Calibri Light"/>
          <w:b w:val="0"/>
          <w:i/>
          <w:sz w:val="20"/>
        </w:rPr>
        <w:t>Community engagement: An essential</w:t>
      </w:r>
      <w:r>
        <w:rPr>
          <w:rFonts w:ascii="Calibri Light"/>
          <w:b w:val="0"/>
          <w:i/>
          <w:sz w:val="20"/>
        </w:rPr>
        <w:t> component</w:t>
      </w:r>
      <w:r>
        <w:rPr>
          <w:rFonts w:ascii="Calibri Light"/>
          <w:b w:val="0"/>
          <w:i/>
          <w:spacing w:val="-5"/>
          <w:sz w:val="20"/>
        </w:rPr>
        <w:t> </w:t>
      </w:r>
      <w:r>
        <w:rPr>
          <w:rFonts w:ascii="Calibri Light"/>
          <w:b w:val="0"/>
          <w:i/>
          <w:sz w:val="20"/>
        </w:rPr>
        <w:t>of</w:t>
      </w:r>
      <w:r>
        <w:rPr>
          <w:rFonts w:ascii="Calibri Light"/>
          <w:b w:val="0"/>
          <w:i/>
          <w:spacing w:val="-4"/>
          <w:sz w:val="20"/>
        </w:rPr>
        <w:t> </w:t>
      </w:r>
      <w:r>
        <w:rPr>
          <w:rFonts w:ascii="Calibri Light"/>
          <w:b w:val="0"/>
          <w:i/>
          <w:sz w:val="20"/>
        </w:rPr>
        <w:t>an</w:t>
      </w:r>
      <w:r>
        <w:rPr>
          <w:rFonts w:ascii="Calibri Light"/>
          <w:b w:val="0"/>
          <w:i/>
          <w:spacing w:val="-4"/>
          <w:sz w:val="20"/>
        </w:rPr>
        <w:t> </w:t>
      </w:r>
      <w:r>
        <w:rPr>
          <w:rFonts w:ascii="Calibri Light"/>
          <w:b w:val="0"/>
          <w:i/>
          <w:sz w:val="20"/>
        </w:rPr>
        <w:t>effective</w:t>
      </w:r>
      <w:r>
        <w:rPr>
          <w:rFonts w:ascii="Calibri Light"/>
          <w:b w:val="0"/>
          <w:i/>
          <w:spacing w:val="-4"/>
          <w:sz w:val="20"/>
        </w:rPr>
        <w:t> </w:t>
      </w:r>
      <w:r>
        <w:rPr>
          <w:rFonts w:ascii="Calibri Light"/>
          <w:b w:val="0"/>
          <w:i/>
          <w:sz w:val="20"/>
        </w:rPr>
        <w:t>and</w:t>
      </w:r>
      <w:r>
        <w:rPr>
          <w:rFonts w:ascii="Calibri Light"/>
          <w:b w:val="0"/>
          <w:i/>
          <w:spacing w:val="-2"/>
          <w:sz w:val="20"/>
        </w:rPr>
        <w:t> </w:t>
      </w:r>
      <w:r>
        <w:rPr>
          <w:rFonts w:ascii="Calibri Light"/>
          <w:b w:val="0"/>
          <w:i/>
          <w:sz w:val="20"/>
        </w:rPr>
        <w:t>equitable</w:t>
      </w:r>
      <w:r>
        <w:rPr>
          <w:rFonts w:ascii="Calibri Light"/>
          <w:b w:val="0"/>
          <w:i/>
          <w:spacing w:val="-4"/>
          <w:sz w:val="20"/>
        </w:rPr>
        <w:t> </w:t>
      </w:r>
      <w:r>
        <w:rPr>
          <w:rFonts w:ascii="Calibri Light"/>
          <w:b w:val="0"/>
          <w:i/>
          <w:sz w:val="20"/>
        </w:rPr>
        <w:t>substance</w:t>
      </w:r>
      <w:r>
        <w:rPr>
          <w:rFonts w:ascii="Calibri Light"/>
          <w:b w:val="0"/>
          <w:i/>
          <w:spacing w:val="-4"/>
          <w:sz w:val="20"/>
        </w:rPr>
        <w:t> </w:t>
      </w:r>
      <w:r>
        <w:rPr>
          <w:rFonts w:ascii="Calibri Light"/>
          <w:b w:val="0"/>
          <w:i/>
          <w:sz w:val="20"/>
        </w:rPr>
        <w:t>use</w:t>
      </w:r>
      <w:r>
        <w:rPr>
          <w:rFonts w:ascii="Calibri Light"/>
          <w:b w:val="0"/>
          <w:i/>
          <w:spacing w:val="-4"/>
          <w:sz w:val="20"/>
        </w:rPr>
        <w:t> </w:t>
      </w:r>
      <w:r>
        <w:rPr>
          <w:rFonts w:ascii="Calibri Light"/>
          <w:b w:val="0"/>
          <w:i/>
          <w:sz w:val="20"/>
        </w:rPr>
        <w:t>prevention</w:t>
      </w:r>
      <w:r>
        <w:rPr>
          <w:rFonts w:ascii="Calibri Light"/>
          <w:b w:val="0"/>
          <w:i/>
          <w:spacing w:val="-4"/>
          <w:sz w:val="20"/>
        </w:rPr>
        <w:t> </w:t>
      </w:r>
      <w:r>
        <w:rPr>
          <w:rFonts w:ascii="Calibri Light"/>
          <w:b w:val="0"/>
          <w:i/>
          <w:sz w:val="20"/>
        </w:rPr>
        <w:t>system</w:t>
      </w:r>
      <w:r>
        <w:rPr>
          <w:rFonts w:ascii="Calibri Light"/>
          <w:b w:val="0"/>
          <w:sz w:val="20"/>
        </w:rPr>
        <w:t>.</w:t>
      </w:r>
      <w:r>
        <w:rPr>
          <w:rFonts w:ascii="Calibri Light"/>
          <w:b w:val="0"/>
          <w:spacing w:val="-3"/>
          <w:sz w:val="20"/>
        </w:rPr>
        <w:t> </w:t>
      </w:r>
      <w:r>
        <w:rPr>
          <w:rFonts w:ascii="Calibri Light"/>
          <w:b w:val="0"/>
          <w:sz w:val="20"/>
        </w:rPr>
        <w:t>HHS</w:t>
      </w:r>
      <w:r>
        <w:rPr>
          <w:rFonts w:ascii="Calibri Light"/>
          <w:b w:val="0"/>
          <w:spacing w:val="-3"/>
          <w:sz w:val="20"/>
        </w:rPr>
        <w:t> </w:t>
      </w:r>
      <w:r>
        <w:rPr>
          <w:rFonts w:ascii="Calibri Light"/>
          <w:b w:val="0"/>
          <w:sz w:val="20"/>
        </w:rPr>
        <w:t>Publication</w:t>
      </w:r>
      <w:r>
        <w:rPr>
          <w:rFonts w:ascii="Calibri Light"/>
          <w:b w:val="0"/>
          <w:spacing w:val="-2"/>
          <w:sz w:val="20"/>
        </w:rPr>
        <w:t> </w:t>
      </w:r>
      <w:r>
        <w:rPr>
          <w:rFonts w:ascii="Calibri Light"/>
          <w:b w:val="0"/>
          <w:sz w:val="20"/>
        </w:rPr>
        <w:t>No.</w:t>
      </w:r>
      <w:r>
        <w:rPr>
          <w:rFonts w:ascii="Calibri Light"/>
          <w:b w:val="0"/>
          <w:spacing w:val="-5"/>
          <w:sz w:val="20"/>
        </w:rPr>
        <w:t> </w:t>
      </w:r>
      <w:r>
        <w:rPr>
          <w:rFonts w:ascii="Calibri Light"/>
          <w:b w:val="0"/>
          <w:sz w:val="20"/>
        </w:rPr>
        <w:t>PEP22-06-01-005. </w:t>
      </w:r>
      <w:hyperlink r:id="rId75">
        <w:r>
          <w:rPr>
            <w:rFonts w:ascii="Calibri Light"/>
            <w:b w:val="0"/>
            <w:color w:val="0562C1"/>
            <w:spacing w:val="-2"/>
            <w:sz w:val="20"/>
            <w:u w:val="single" w:color="0562C1"/>
          </w:rPr>
          <w:t>https://store.samhsa.gov/product/community-engagement-essential-component-effective-and-equitable-</w:t>
        </w:r>
        <w:bookmarkStart w:name="_bookmark390" w:id="392"/>
        <w:bookmarkEnd w:id="392"/>
        <w:r>
          <w:rPr>
            <w:rFonts w:ascii="Calibri Light"/>
            <w:b w:val="0"/>
            <w:color w:val="0562C1"/>
            <w:w w:val="99"/>
            <w:sz w:val="20"/>
            <w:u w:val="single" w:color="0562C1"/>
          </w:rPr>
        </w:r>
      </w:hyperlink>
      <w:hyperlink r:id="rId75">
        <w:r>
          <w:rPr>
            <w:rFonts w:ascii="Calibri Light"/>
            <w:b w:val="0"/>
            <w:color w:val="0562C1"/>
            <w:spacing w:val="-2"/>
            <w:sz w:val="20"/>
            <w:u w:val="single" w:color="0562C1"/>
          </w:rPr>
          <w:t>substance-use-prevention</w:t>
        </w:r>
      </w:hyperlink>
    </w:p>
    <w:p>
      <w:pPr>
        <w:spacing w:before="79"/>
        <w:ind w:left="604" w:right="491" w:hanging="245"/>
        <w:jc w:val="left"/>
        <w:rPr>
          <w:rFonts w:ascii="Calibri Light"/>
          <w:b w:val="0"/>
          <w:sz w:val="20"/>
        </w:rPr>
      </w:pPr>
      <w:r>
        <w:rPr>
          <w:rFonts w:ascii="Calibri Light"/>
          <w:b w:val="0"/>
          <w:position w:val="5"/>
          <w:sz w:val="12"/>
        </w:rPr>
        <w:t>271</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(2023).</w:t>
      </w:r>
      <w:r>
        <w:rPr>
          <w:rFonts w:ascii="Calibri Light"/>
          <w:b w:val="0"/>
          <w:spacing w:val="-4"/>
          <w:sz w:val="20"/>
        </w:rPr>
        <w:t> </w:t>
      </w:r>
      <w:r>
        <w:rPr>
          <w:rFonts w:ascii="Calibri Light"/>
          <w:b w:val="0"/>
          <w:sz w:val="20"/>
        </w:rPr>
        <w:t>Treatment</w:t>
      </w:r>
      <w:r>
        <w:rPr>
          <w:rFonts w:ascii="Calibri Light"/>
          <w:b w:val="0"/>
          <w:spacing w:val="-4"/>
          <w:sz w:val="20"/>
        </w:rPr>
        <w:t> </w:t>
      </w:r>
      <w:r>
        <w:rPr>
          <w:rFonts w:ascii="Calibri Light"/>
          <w:b w:val="0"/>
          <w:sz w:val="20"/>
        </w:rPr>
        <w:t>Improvement</w:t>
      </w:r>
      <w:r>
        <w:rPr>
          <w:rFonts w:ascii="Calibri Light"/>
          <w:b w:val="0"/>
          <w:spacing w:val="-4"/>
          <w:sz w:val="20"/>
        </w:rPr>
        <w:t> </w:t>
      </w:r>
      <w:r>
        <w:rPr>
          <w:rFonts w:ascii="Calibri Light"/>
          <w:b w:val="0"/>
          <w:sz w:val="20"/>
        </w:rPr>
        <w:t>Protocol</w:t>
      </w:r>
      <w:r>
        <w:rPr>
          <w:rFonts w:ascii="Calibri Light"/>
          <w:b w:val="0"/>
          <w:spacing w:val="-4"/>
          <w:sz w:val="20"/>
        </w:rPr>
        <w:t> </w:t>
      </w:r>
      <w:r>
        <w:rPr>
          <w:rFonts w:ascii="Calibri Light"/>
          <w:b w:val="0"/>
          <w:sz w:val="20"/>
        </w:rPr>
        <w:t>(TIP)</w:t>
      </w:r>
      <w:r>
        <w:rPr>
          <w:rFonts w:ascii="Calibri Light"/>
          <w:b w:val="0"/>
          <w:spacing w:val="-3"/>
          <w:sz w:val="20"/>
        </w:rPr>
        <w:t> </w:t>
      </w:r>
      <w:r>
        <w:rPr>
          <w:rFonts w:ascii="Calibri Light"/>
          <w:b w:val="0"/>
          <w:sz w:val="20"/>
        </w:rPr>
        <w:t>65, </w:t>
      </w:r>
      <w:r>
        <w:rPr>
          <w:rFonts w:ascii="Calibri Light"/>
          <w:b w:val="0"/>
          <w:i/>
          <w:sz w:val="20"/>
        </w:rPr>
        <w:t>Counseling</w:t>
      </w:r>
      <w:r>
        <w:rPr>
          <w:rFonts w:ascii="Calibri Light"/>
          <w:b w:val="0"/>
          <w:i/>
          <w:spacing w:val="-3"/>
          <w:sz w:val="20"/>
        </w:rPr>
        <w:t> </w:t>
      </w:r>
      <w:r>
        <w:rPr>
          <w:rFonts w:ascii="Calibri Light"/>
          <w:b w:val="0"/>
          <w:i/>
          <w:sz w:val="20"/>
        </w:rPr>
        <w:t>approaches</w:t>
      </w:r>
      <w:r>
        <w:rPr>
          <w:rFonts w:ascii="Calibri Light"/>
          <w:b w:val="0"/>
          <w:i/>
          <w:spacing w:val="-3"/>
          <w:sz w:val="20"/>
        </w:rPr>
        <w:t> </w:t>
      </w:r>
      <w:r>
        <w:rPr>
          <w:rFonts w:ascii="Calibri Light"/>
          <w:b w:val="0"/>
          <w:i/>
          <w:sz w:val="20"/>
        </w:rPr>
        <w:t>to</w:t>
      </w:r>
      <w:r>
        <w:rPr>
          <w:rFonts w:ascii="Calibri Light"/>
          <w:b w:val="0"/>
          <w:i/>
          <w:spacing w:val="-3"/>
          <w:sz w:val="20"/>
        </w:rPr>
        <w:t> </w:t>
      </w:r>
      <w:r>
        <w:rPr>
          <w:rFonts w:ascii="Calibri Light"/>
          <w:b w:val="0"/>
          <w:i/>
          <w:sz w:val="20"/>
        </w:rPr>
        <w:t>promote</w:t>
      </w:r>
      <w:r>
        <w:rPr>
          <w:rFonts w:ascii="Calibri Light"/>
          <w:b w:val="0"/>
          <w:i/>
          <w:spacing w:val="-3"/>
          <w:sz w:val="20"/>
        </w:rPr>
        <w:t> </w:t>
      </w:r>
      <w:r>
        <w:rPr>
          <w:rFonts w:ascii="Calibri Light"/>
          <w:b w:val="0"/>
          <w:i/>
          <w:sz w:val="20"/>
        </w:rPr>
        <w:t>recovery</w:t>
      </w:r>
      <w:r>
        <w:rPr>
          <w:rFonts w:ascii="Calibri Light"/>
          <w:b w:val="0"/>
          <w:i/>
          <w:spacing w:val="-3"/>
          <w:sz w:val="20"/>
        </w:rPr>
        <w:t> </w:t>
      </w:r>
      <w:r>
        <w:rPr>
          <w:rFonts w:ascii="Calibri Light"/>
          <w:b w:val="0"/>
          <w:i/>
          <w:sz w:val="20"/>
        </w:rPr>
        <w:t>from</w:t>
      </w:r>
      <w:r>
        <w:rPr>
          <w:rFonts w:ascii="Calibri Light"/>
          <w:b w:val="0"/>
          <w:i/>
          <w:spacing w:val="-3"/>
          <w:sz w:val="20"/>
        </w:rPr>
        <w:t> </w:t>
      </w:r>
      <w:r>
        <w:rPr>
          <w:rFonts w:ascii="Calibri Light"/>
          <w:b w:val="0"/>
          <w:i/>
          <w:sz w:val="20"/>
        </w:rPr>
        <w:t>problematic</w:t>
      </w:r>
      <w:r>
        <w:rPr>
          <w:rFonts w:ascii="Calibri Light"/>
          <w:b w:val="0"/>
          <w:i/>
          <w:spacing w:val="-3"/>
          <w:sz w:val="20"/>
        </w:rPr>
        <w:t> </w:t>
      </w:r>
      <w:r>
        <w:rPr>
          <w:rFonts w:ascii="Calibri Light"/>
          <w:b w:val="0"/>
          <w:i/>
          <w:sz w:val="20"/>
        </w:rPr>
        <w:t>substance</w:t>
      </w:r>
      <w:r>
        <w:rPr>
          <w:rFonts w:ascii="Calibri Light"/>
          <w:b w:val="0"/>
          <w:i/>
          <w:spacing w:val="-3"/>
          <w:sz w:val="20"/>
        </w:rPr>
        <w:t> </w:t>
      </w:r>
      <w:r>
        <w:rPr>
          <w:rFonts w:ascii="Calibri Light"/>
          <w:b w:val="0"/>
          <w:i/>
          <w:sz w:val="20"/>
        </w:rPr>
        <w:t>use</w:t>
      </w:r>
      <w:r>
        <w:rPr>
          <w:rFonts w:ascii="Calibri Light"/>
          <w:b w:val="0"/>
          <w:i/>
          <w:spacing w:val="-3"/>
          <w:sz w:val="20"/>
        </w:rPr>
        <w:t> </w:t>
      </w:r>
      <w:r>
        <w:rPr>
          <w:rFonts w:ascii="Calibri Light"/>
          <w:b w:val="0"/>
          <w:i/>
          <w:sz w:val="20"/>
        </w:rPr>
        <w:t>and</w:t>
      </w:r>
      <w:r>
        <w:rPr>
          <w:rFonts w:ascii="Calibri Light"/>
          <w:b w:val="0"/>
          <w:i/>
          <w:spacing w:val="-3"/>
          <w:sz w:val="20"/>
        </w:rPr>
        <w:t> </w:t>
      </w:r>
      <w:r>
        <w:rPr>
          <w:rFonts w:ascii="Calibri Light"/>
          <w:b w:val="0"/>
          <w:i/>
          <w:sz w:val="20"/>
        </w:rPr>
        <w:t>related</w:t>
      </w:r>
      <w:r>
        <w:rPr>
          <w:rFonts w:ascii="Calibri Light"/>
          <w:b w:val="0"/>
          <w:i/>
          <w:spacing w:val="-3"/>
          <w:sz w:val="20"/>
        </w:rPr>
        <w:t> </w:t>
      </w:r>
      <w:r>
        <w:rPr>
          <w:rFonts w:ascii="Calibri Light"/>
          <w:b w:val="0"/>
          <w:i/>
          <w:sz w:val="20"/>
        </w:rPr>
        <w:t>issues</w:t>
      </w:r>
      <w:r>
        <w:rPr>
          <w:rFonts w:ascii="Calibri Light"/>
          <w:b w:val="0"/>
          <w:sz w:val="20"/>
        </w:rPr>
        <w:t>.</w:t>
      </w:r>
      <w:r>
        <w:rPr>
          <w:rFonts w:ascii="Calibri Light"/>
          <w:b w:val="0"/>
          <w:spacing w:val="-1"/>
          <w:sz w:val="20"/>
        </w:rPr>
        <w:t> </w:t>
      </w:r>
      <w:r>
        <w:rPr>
          <w:rFonts w:ascii="Calibri Light"/>
          <w:b w:val="0"/>
          <w:sz w:val="20"/>
        </w:rPr>
        <w:t>HHS</w:t>
      </w:r>
      <w:r>
        <w:rPr>
          <w:rFonts w:ascii="Calibri Light"/>
          <w:b w:val="0"/>
          <w:spacing w:val="-2"/>
          <w:sz w:val="20"/>
        </w:rPr>
        <w:t> </w:t>
      </w:r>
      <w:r>
        <w:rPr>
          <w:rFonts w:ascii="Calibri Light"/>
          <w:b w:val="0"/>
          <w:sz w:val="20"/>
        </w:rPr>
        <w:t>Publication </w:t>
      </w:r>
      <w:bookmarkStart w:name="_bookmark391" w:id="393"/>
      <w:bookmarkEnd w:id="393"/>
      <w:r>
        <w:rPr>
          <w:rFonts w:ascii="Calibri Light"/>
          <w:b w:val="0"/>
          <w:sz w:val="20"/>
        </w:rPr>
        <w:t>N</w:t>
      </w:r>
      <w:r>
        <w:rPr>
          <w:rFonts w:ascii="Calibri Light"/>
          <w:b w:val="0"/>
          <w:sz w:val="20"/>
        </w:rPr>
        <w:t>o. PEP23-02-01-003. </w:t>
      </w:r>
      <w:hyperlink r:id="rId35">
        <w:r>
          <w:rPr>
            <w:rFonts w:ascii="Calibri Light"/>
            <w:b w:val="0"/>
            <w:color w:val="0562C1"/>
            <w:sz w:val="20"/>
            <w:u w:val="single" w:color="0562C1"/>
          </w:rPr>
          <w:t>https://store.samhsa.gov/product/tip-65-counseling-approaches-promote-recovery-</w:t>
        </w:r>
      </w:hyperlink>
      <w:hyperlink r:id="rId35">
        <w:r>
          <w:rPr>
            <w:rFonts w:ascii="Calibri Light"/>
            <w:b w:val="0"/>
            <w:color w:val="0562C1"/>
            <w:spacing w:val="-2"/>
            <w:sz w:val="20"/>
            <w:u w:val="single" w:color="0562C1"/>
          </w:rPr>
          <w:t>problematic-substance-use-and-related-issues</w:t>
        </w:r>
      </w:hyperlink>
    </w:p>
    <w:p>
      <w:pPr>
        <w:spacing w:before="80"/>
        <w:ind w:left="605" w:right="394" w:hanging="246"/>
        <w:jc w:val="left"/>
        <w:rPr>
          <w:rFonts w:ascii="Calibri Light"/>
          <w:b w:val="0"/>
          <w:sz w:val="20"/>
        </w:rPr>
      </w:pPr>
      <w:r>
        <w:rPr>
          <w:rFonts w:ascii="Calibri Light"/>
          <w:b w:val="0"/>
          <w:position w:val="5"/>
          <w:sz w:val="12"/>
        </w:rPr>
        <w:t>272</w:t>
      </w:r>
      <w:r>
        <w:rPr>
          <w:rFonts w:ascii="Calibri Light"/>
          <w:b w:val="0"/>
          <w:spacing w:val="40"/>
          <w:position w:val="5"/>
          <w:sz w:val="12"/>
        </w:rPr>
        <w:t> </w:t>
      </w:r>
      <w:r>
        <w:rPr>
          <w:rFonts w:ascii="Calibri Light"/>
          <w:b w:val="0"/>
          <w:sz w:val="20"/>
        </w:rPr>
        <w:t>Walter, L. A., Li, L., Rodgers, J. B., Hess, J. J., Skains, R. M., Delaney, M. C., Booth, J., &amp; Hess, E. P. (2021). </w:t>
      </w:r>
      <w:bookmarkStart w:name="_bookmark392" w:id="394"/>
      <w:bookmarkEnd w:id="394"/>
      <w:r>
        <w:rPr>
          <w:rFonts w:ascii="Calibri Light"/>
          <w:b w:val="0"/>
          <w:sz w:val="20"/>
        </w:rPr>
        <w:t>D</w:t>
      </w:r>
      <w:r>
        <w:rPr>
          <w:rFonts w:ascii="Calibri Light"/>
          <w:b w:val="0"/>
          <w:sz w:val="20"/>
        </w:rPr>
        <w:t>evelopment</w:t>
      </w:r>
      <w:r>
        <w:rPr>
          <w:rFonts w:ascii="Calibri Light"/>
          <w:b w:val="0"/>
          <w:spacing w:val="-4"/>
          <w:sz w:val="20"/>
        </w:rPr>
        <w:t> </w:t>
      </w:r>
      <w:r>
        <w:rPr>
          <w:rFonts w:ascii="Calibri Light"/>
          <w:b w:val="0"/>
          <w:sz w:val="20"/>
        </w:rPr>
        <w:t>of</w:t>
      </w:r>
      <w:r>
        <w:rPr>
          <w:rFonts w:ascii="Calibri Light"/>
          <w:b w:val="0"/>
          <w:spacing w:val="-3"/>
          <w:sz w:val="20"/>
        </w:rPr>
        <w:t> </w:t>
      </w:r>
      <w:r>
        <w:rPr>
          <w:rFonts w:ascii="Calibri Light"/>
          <w:b w:val="0"/>
          <w:sz w:val="20"/>
        </w:rPr>
        <w:t>an</w:t>
      </w:r>
      <w:r>
        <w:rPr>
          <w:rFonts w:ascii="Calibri Light"/>
          <w:b w:val="0"/>
          <w:spacing w:val="-3"/>
          <w:sz w:val="20"/>
        </w:rPr>
        <w:t> </w:t>
      </w:r>
      <w:r>
        <w:rPr>
          <w:rFonts w:ascii="Calibri Light"/>
          <w:b w:val="0"/>
          <w:sz w:val="20"/>
        </w:rPr>
        <w:t>emergency</w:t>
      </w:r>
      <w:r>
        <w:rPr>
          <w:rFonts w:ascii="Calibri Light"/>
          <w:b w:val="0"/>
          <w:spacing w:val="-2"/>
          <w:sz w:val="20"/>
        </w:rPr>
        <w:t> </w:t>
      </w:r>
      <w:r>
        <w:rPr>
          <w:rFonts w:ascii="Calibri Light"/>
          <w:b w:val="0"/>
          <w:sz w:val="20"/>
        </w:rPr>
        <w:t>department-based</w:t>
      </w:r>
      <w:r>
        <w:rPr>
          <w:rFonts w:ascii="Calibri Light"/>
          <w:b w:val="0"/>
          <w:spacing w:val="-3"/>
          <w:sz w:val="20"/>
        </w:rPr>
        <w:t> </w:t>
      </w:r>
      <w:r>
        <w:rPr>
          <w:rFonts w:ascii="Calibri Light"/>
          <w:b w:val="0"/>
          <w:sz w:val="20"/>
        </w:rPr>
        <w:t>intervention</w:t>
      </w:r>
      <w:r>
        <w:rPr>
          <w:rFonts w:ascii="Calibri Light"/>
          <w:b w:val="0"/>
          <w:spacing w:val="-4"/>
          <w:sz w:val="20"/>
        </w:rPr>
        <w:t> </w:t>
      </w:r>
      <w:r>
        <w:rPr>
          <w:rFonts w:ascii="Calibri Light"/>
          <w:b w:val="0"/>
          <w:sz w:val="20"/>
        </w:rPr>
        <w:t>to</w:t>
      </w:r>
      <w:r>
        <w:rPr>
          <w:rFonts w:ascii="Calibri Light"/>
          <w:b w:val="0"/>
          <w:spacing w:val="-4"/>
          <w:sz w:val="20"/>
        </w:rPr>
        <w:t> </w:t>
      </w:r>
      <w:r>
        <w:rPr>
          <w:rFonts w:ascii="Calibri Light"/>
          <w:b w:val="0"/>
          <w:sz w:val="20"/>
        </w:rPr>
        <w:t>expand</w:t>
      </w:r>
      <w:r>
        <w:rPr>
          <w:rFonts w:ascii="Calibri Light"/>
          <w:b w:val="0"/>
          <w:spacing w:val="-3"/>
          <w:sz w:val="20"/>
        </w:rPr>
        <w:t> </w:t>
      </w:r>
      <w:r>
        <w:rPr>
          <w:rFonts w:ascii="Calibri Light"/>
          <w:b w:val="0"/>
          <w:sz w:val="20"/>
        </w:rPr>
        <w:t>access</w:t>
      </w:r>
      <w:r>
        <w:rPr>
          <w:rFonts w:ascii="Calibri Light"/>
          <w:b w:val="0"/>
          <w:spacing w:val="-2"/>
          <w:sz w:val="20"/>
        </w:rPr>
        <w:t> </w:t>
      </w:r>
      <w:r>
        <w:rPr>
          <w:rFonts w:ascii="Calibri Light"/>
          <w:b w:val="0"/>
          <w:sz w:val="20"/>
        </w:rPr>
        <w:t>to</w:t>
      </w:r>
      <w:r>
        <w:rPr>
          <w:rFonts w:ascii="Calibri Light"/>
          <w:b w:val="0"/>
          <w:spacing w:val="-4"/>
          <w:sz w:val="20"/>
        </w:rPr>
        <w:t> </w:t>
      </w:r>
      <w:r>
        <w:rPr>
          <w:rFonts w:ascii="Calibri Light"/>
          <w:b w:val="0"/>
          <w:sz w:val="20"/>
        </w:rPr>
        <w:t>medications</w:t>
      </w:r>
      <w:r>
        <w:rPr>
          <w:rFonts w:ascii="Calibri Light"/>
          <w:b w:val="0"/>
          <w:spacing w:val="-3"/>
          <w:sz w:val="20"/>
        </w:rPr>
        <w:t> </w:t>
      </w:r>
      <w:r>
        <w:rPr>
          <w:rFonts w:ascii="Calibri Light"/>
          <w:b w:val="0"/>
          <w:sz w:val="20"/>
        </w:rPr>
        <w:t>for</w:t>
      </w:r>
      <w:r>
        <w:rPr>
          <w:rFonts w:ascii="Calibri Light"/>
          <w:b w:val="0"/>
          <w:spacing w:val="-2"/>
          <w:sz w:val="20"/>
        </w:rPr>
        <w:t> </w:t>
      </w:r>
      <w:r>
        <w:rPr>
          <w:rFonts w:ascii="Calibri Light"/>
          <w:b w:val="0"/>
          <w:sz w:val="20"/>
        </w:rPr>
        <w:t>opioid</w:t>
      </w:r>
      <w:r>
        <w:rPr>
          <w:rFonts w:ascii="Calibri Light"/>
          <w:b w:val="0"/>
          <w:spacing w:val="-3"/>
          <w:sz w:val="20"/>
        </w:rPr>
        <w:t> </w:t>
      </w:r>
      <w:r>
        <w:rPr>
          <w:rFonts w:ascii="Calibri Light"/>
          <w:b w:val="0"/>
          <w:sz w:val="20"/>
        </w:rPr>
        <w:t>use disorder in a Medicaid nonexpansion setting: Protocol for engagement and community collaboration. </w:t>
      </w:r>
      <w:r>
        <w:rPr>
          <w:rFonts w:ascii="Calibri Light"/>
          <w:b w:val="0"/>
          <w:i/>
          <w:sz w:val="20"/>
        </w:rPr>
        <w:t>JMIR</w:t>
      </w:r>
      <w:r>
        <w:rPr>
          <w:rFonts w:ascii="Calibri Light"/>
          <w:b w:val="0"/>
          <w:i/>
          <w:sz w:val="20"/>
        </w:rPr>
        <w:t> Research Protocols, 10</w:t>
      </w:r>
      <w:r>
        <w:rPr>
          <w:rFonts w:ascii="Calibri Light"/>
          <w:b w:val="0"/>
          <w:sz w:val="20"/>
        </w:rPr>
        <w:t>(4), e18734. </w:t>
      </w:r>
      <w:hyperlink r:id="rId414">
        <w:r>
          <w:rPr>
            <w:rFonts w:ascii="Calibri Light"/>
            <w:b w:val="0"/>
            <w:color w:val="0562C1"/>
            <w:sz w:val="20"/>
            <w:u w:val="single" w:color="0562C1"/>
          </w:rPr>
          <w:t>https://doi.org/10.2196/18734</w:t>
        </w:r>
      </w:hyperlink>
    </w:p>
    <w:p>
      <w:pPr>
        <w:spacing w:before="81"/>
        <w:ind w:left="604" w:right="361" w:hanging="245"/>
        <w:jc w:val="left"/>
        <w:rPr>
          <w:rFonts w:ascii="Calibri Light" w:hAnsi="Calibri Light"/>
          <w:b w:val="0"/>
          <w:sz w:val="20"/>
        </w:rPr>
      </w:pPr>
      <w:bookmarkStart w:name="_bookmark393" w:id="395"/>
      <w:bookmarkEnd w:id="395"/>
      <w:r>
        <w:rPr/>
      </w:r>
      <w:r>
        <w:rPr>
          <w:rFonts w:ascii="Calibri Light" w:hAnsi="Calibri Light"/>
          <w:b w:val="0"/>
          <w:position w:val="5"/>
          <w:sz w:val="12"/>
        </w:rPr>
        <w:t>273</w:t>
      </w:r>
      <w:r>
        <w:rPr>
          <w:rFonts w:ascii="Calibri Light" w:hAnsi="Calibri Light"/>
          <w:b w:val="0"/>
          <w:spacing w:val="35"/>
          <w:position w:val="5"/>
          <w:sz w:val="12"/>
        </w:rPr>
        <w:t> </w:t>
      </w:r>
      <w:r>
        <w:rPr>
          <w:rFonts w:ascii="Calibri Light" w:hAnsi="Calibri Light"/>
          <w:b w:val="0"/>
          <w:sz w:val="20"/>
        </w:rPr>
        <w:t>Taylor,</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L.,</w:t>
      </w:r>
      <w:r>
        <w:rPr>
          <w:rFonts w:ascii="Calibri Light" w:hAnsi="Calibri Light"/>
          <w:b w:val="0"/>
          <w:spacing w:val="-2"/>
          <w:sz w:val="20"/>
        </w:rPr>
        <w:t> </w:t>
      </w:r>
      <w:r>
        <w:rPr>
          <w:rFonts w:ascii="Calibri Light" w:hAnsi="Calibri Light"/>
          <w:b w:val="0"/>
          <w:sz w:val="20"/>
        </w:rPr>
        <w:t>Laks,</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Christine, P.</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Kehoe,</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Evans,</w:t>
      </w:r>
      <w:r>
        <w:rPr>
          <w:rFonts w:ascii="Calibri Light" w:hAnsi="Calibri Light"/>
          <w:b w:val="0"/>
          <w:spacing w:val="-2"/>
          <w:sz w:val="20"/>
        </w:rPr>
        <w:t> </w:t>
      </w:r>
      <w:r>
        <w:rPr>
          <w:rFonts w:ascii="Calibri Light" w:hAnsi="Calibri Light"/>
          <w:b w:val="0"/>
          <w:sz w:val="20"/>
        </w:rPr>
        <w:t>J.,</w:t>
      </w:r>
      <w:r>
        <w:rPr>
          <w:rFonts w:ascii="Calibri Light" w:hAnsi="Calibri Light"/>
          <w:b w:val="0"/>
          <w:spacing w:val="-2"/>
          <w:sz w:val="20"/>
        </w:rPr>
        <w:t> </w:t>
      </w:r>
      <w:r>
        <w:rPr>
          <w:rFonts w:ascii="Calibri Light" w:hAnsi="Calibri Light"/>
          <w:b w:val="0"/>
          <w:sz w:val="20"/>
        </w:rPr>
        <w:t>Kim, T.</w:t>
      </w:r>
      <w:r>
        <w:rPr>
          <w:rFonts w:ascii="Calibri Light" w:hAnsi="Calibri Light"/>
          <w:b w:val="0"/>
          <w:spacing w:val="-2"/>
          <w:sz w:val="20"/>
        </w:rPr>
        <w:t> </w:t>
      </w:r>
      <w:r>
        <w:rPr>
          <w:rFonts w:ascii="Calibri Light" w:hAnsi="Calibri Light"/>
          <w:b w:val="0"/>
          <w:sz w:val="20"/>
        </w:rPr>
        <w:t>W.,</w:t>
      </w:r>
      <w:r>
        <w:rPr>
          <w:rFonts w:ascii="Calibri Light" w:hAnsi="Calibri Light"/>
          <w:b w:val="0"/>
          <w:spacing w:val="-2"/>
          <w:sz w:val="20"/>
        </w:rPr>
        <w:t> </w:t>
      </w:r>
      <w:r>
        <w:rPr>
          <w:rFonts w:ascii="Calibri Light" w:hAnsi="Calibri Light"/>
          <w:b w:val="0"/>
          <w:sz w:val="20"/>
        </w:rPr>
        <w:t>Farrell,</w:t>
      </w:r>
      <w:r>
        <w:rPr>
          <w:rFonts w:ascii="Calibri Light" w:hAnsi="Calibri Light"/>
          <w:b w:val="0"/>
          <w:spacing w:val="-2"/>
          <w:sz w:val="20"/>
        </w:rPr>
        <w:t> </w:t>
      </w:r>
      <w:r>
        <w:rPr>
          <w:rFonts w:ascii="Calibri Light" w:hAnsi="Calibri Light"/>
          <w:b w:val="0"/>
          <w:sz w:val="20"/>
        </w:rPr>
        <w:t>N. M., White, C. S.,</w:t>
      </w:r>
      <w:r>
        <w:rPr>
          <w:rFonts w:ascii="Calibri Light" w:hAnsi="Calibri Light"/>
          <w:b w:val="0"/>
          <w:spacing w:val="-2"/>
          <w:sz w:val="20"/>
        </w:rPr>
        <w:t> </w:t>
      </w:r>
      <w:r>
        <w:rPr>
          <w:rFonts w:ascii="Calibri Light" w:hAnsi="Calibri Light"/>
          <w:b w:val="0"/>
          <w:sz w:val="20"/>
        </w:rPr>
        <w:t>Weinstein, Z. M.,</w:t>
      </w:r>
      <w:r>
        <w:rPr>
          <w:rFonts w:ascii="Calibri Light" w:hAnsi="Calibri Light"/>
          <w:b w:val="0"/>
          <w:spacing w:val="-2"/>
          <w:sz w:val="20"/>
        </w:rPr>
        <w:t> </w:t>
      </w:r>
      <w:r>
        <w:rPr>
          <w:rFonts w:ascii="Calibri Light" w:hAnsi="Calibri Light"/>
          <w:b w:val="0"/>
          <w:sz w:val="20"/>
        </w:rPr>
        <w:t>&amp; Walley, A. Y. (2022). Bridge clinic implementation of “72-hour rule” methadone for opioid withdrawal </w:t>
      </w:r>
      <w:bookmarkStart w:name="_bookmark394" w:id="396"/>
      <w:bookmarkEnd w:id="396"/>
      <w:r>
        <w:rPr>
          <w:rFonts w:ascii="Calibri Light" w:hAnsi="Calibri Light"/>
          <w:b w:val="0"/>
          <w:sz w:val="20"/>
        </w:rPr>
        <w:t>m</w:t>
      </w:r>
      <w:r>
        <w:rPr>
          <w:rFonts w:ascii="Calibri Light" w:hAnsi="Calibri Light"/>
          <w:b w:val="0"/>
          <w:sz w:val="20"/>
        </w:rPr>
        <w:t>anagement:</w:t>
      </w:r>
      <w:r>
        <w:rPr>
          <w:rFonts w:ascii="Calibri Light" w:hAnsi="Calibri Light"/>
          <w:b w:val="0"/>
          <w:spacing w:val="-3"/>
          <w:sz w:val="20"/>
        </w:rPr>
        <w:t> </w:t>
      </w:r>
      <w:r>
        <w:rPr>
          <w:rFonts w:ascii="Calibri Light" w:hAnsi="Calibri Light"/>
          <w:b w:val="0"/>
          <w:sz w:val="20"/>
        </w:rPr>
        <w:t>Impact</w:t>
      </w:r>
      <w:r>
        <w:rPr>
          <w:rFonts w:ascii="Calibri Light" w:hAnsi="Calibri Light"/>
          <w:b w:val="0"/>
          <w:spacing w:val="-4"/>
          <w:sz w:val="20"/>
        </w:rPr>
        <w:t> </w:t>
      </w:r>
      <w:r>
        <w:rPr>
          <w:rFonts w:ascii="Calibri Light" w:hAnsi="Calibri Light"/>
          <w:b w:val="0"/>
          <w:sz w:val="20"/>
        </w:rPr>
        <w:t>on</w:t>
      </w:r>
      <w:r>
        <w:rPr>
          <w:rFonts w:ascii="Calibri Light" w:hAnsi="Calibri Light"/>
          <w:b w:val="0"/>
          <w:spacing w:val="-4"/>
          <w:sz w:val="20"/>
        </w:rPr>
        <w:t> </w:t>
      </w:r>
      <w:r>
        <w:rPr>
          <w:rFonts w:ascii="Calibri Light" w:hAnsi="Calibri Light"/>
          <w:b w:val="0"/>
          <w:sz w:val="20"/>
        </w:rPr>
        <w:t>opioid</w:t>
      </w:r>
      <w:r>
        <w:rPr>
          <w:rFonts w:ascii="Calibri Light" w:hAnsi="Calibri Light"/>
          <w:b w:val="0"/>
          <w:spacing w:val="-3"/>
          <w:sz w:val="20"/>
        </w:rPr>
        <w:t> </w:t>
      </w:r>
      <w:r>
        <w:rPr>
          <w:rFonts w:ascii="Calibri Light" w:hAnsi="Calibri Light"/>
          <w:b w:val="0"/>
          <w:sz w:val="20"/>
        </w:rPr>
        <w:t>treatment</w:t>
      </w:r>
      <w:r>
        <w:rPr>
          <w:rFonts w:ascii="Calibri Light" w:hAnsi="Calibri Light"/>
          <w:b w:val="0"/>
          <w:spacing w:val="-4"/>
          <w:sz w:val="20"/>
        </w:rPr>
        <w:t> </w:t>
      </w:r>
      <w:r>
        <w:rPr>
          <w:rFonts w:ascii="Calibri Light" w:hAnsi="Calibri Light"/>
          <w:b w:val="0"/>
          <w:sz w:val="20"/>
        </w:rPr>
        <w:t>program</w:t>
      </w:r>
      <w:r>
        <w:rPr>
          <w:rFonts w:ascii="Calibri Light" w:hAnsi="Calibri Light"/>
          <w:b w:val="0"/>
          <w:spacing w:val="-2"/>
          <w:sz w:val="20"/>
        </w:rPr>
        <w:t> </w:t>
      </w:r>
      <w:r>
        <w:rPr>
          <w:rFonts w:ascii="Calibri Light" w:hAnsi="Calibri Light"/>
          <w:b w:val="0"/>
          <w:sz w:val="20"/>
        </w:rPr>
        <w:t>linkage</w:t>
      </w:r>
      <w:r>
        <w:rPr>
          <w:rFonts w:ascii="Calibri Light" w:hAnsi="Calibri Light"/>
          <w:b w:val="0"/>
          <w:spacing w:val="-1"/>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retention</w:t>
      </w:r>
      <w:r>
        <w:rPr>
          <w:rFonts w:ascii="Calibri Light" w:hAnsi="Calibri Light"/>
          <w:b w:val="0"/>
          <w:spacing w:val="-4"/>
          <w:sz w:val="20"/>
        </w:rPr>
        <w:t> </w:t>
      </w:r>
      <w:r>
        <w:rPr>
          <w:rFonts w:ascii="Calibri Light" w:hAnsi="Calibri Light"/>
          <w:b w:val="0"/>
          <w:sz w:val="20"/>
        </w:rPr>
        <w:t>in</w:t>
      </w:r>
      <w:r>
        <w:rPr>
          <w:rFonts w:ascii="Calibri Light" w:hAnsi="Calibri Light"/>
          <w:b w:val="0"/>
          <w:spacing w:val="-3"/>
          <w:sz w:val="20"/>
        </w:rPr>
        <w:t> </w:t>
      </w:r>
      <w:r>
        <w:rPr>
          <w:rFonts w:ascii="Calibri Light" w:hAnsi="Calibri Light"/>
          <w:b w:val="0"/>
          <w:sz w:val="20"/>
        </w:rPr>
        <w:t>care.</w:t>
      </w:r>
      <w:r>
        <w:rPr>
          <w:rFonts w:ascii="Calibri Light" w:hAnsi="Calibri Light"/>
          <w:b w:val="0"/>
          <w:spacing w:val="-1"/>
          <w:sz w:val="20"/>
        </w:rPr>
        <w:t> </w:t>
      </w:r>
      <w:r>
        <w:rPr>
          <w:rFonts w:ascii="Calibri Light" w:hAnsi="Calibri Light"/>
          <w:b w:val="0"/>
          <w:i/>
          <w:sz w:val="20"/>
        </w:rPr>
        <w:t>Drug</w:t>
      </w:r>
      <w:r>
        <w:rPr>
          <w:rFonts w:ascii="Calibri Light" w:hAnsi="Calibri Light"/>
          <w:b w:val="0"/>
          <w:i/>
          <w:spacing w:val="-3"/>
          <w:sz w:val="20"/>
        </w:rPr>
        <w:t> </w:t>
      </w:r>
      <w:r>
        <w:rPr>
          <w:rFonts w:ascii="Calibri Light" w:hAnsi="Calibri Light"/>
          <w:b w:val="0"/>
          <w:i/>
          <w:sz w:val="20"/>
        </w:rPr>
        <w:t>and</w:t>
      </w:r>
      <w:r>
        <w:rPr>
          <w:rFonts w:ascii="Calibri Light" w:hAnsi="Calibri Light"/>
          <w:b w:val="0"/>
          <w:i/>
          <w:spacing w:val="-3"/>
          <w:sz w:val="20"/>
        </w:rPr>
        <w:t> </w:t>
      </w:r>
      <w:r>
        <w:rPr>
          <w:rFonts w:ascii="Calibri Light" w:hAnsi="Calibri Light"/>
          <w:b w:val="0"/>
          <w:i/>
          <w:sz w:val="20"/>
        </w:rPr>
        <w:t>Alcohol</w:t>
      </w:r>
      <w:r>
        <w:rPr>
          <w:rFonts w:ascii="Calibri Light" w:hAnsi="Calibri Light"/>
          <w:b w:val="0"/>
          <w:i/>
          <w:spacing w:val="-2"/>
          <w:sz w:val="20"/>
        </w:rPr>
        <w:t> </w:t>
      </w:r>
      <w:r>
        <w:rPr>
          <w:rFonts w:ascii="Calibri Light" w:hAnsi="Calibri Light"/>
          <w:b w:val="0"/>
          <w:i/>
          <w:sz w:val="20"/>
        </w:rPr>
        <w:t>Dependence</w:t>
      </w:r>
      <w:r>
        <w:rPr>
          <w:rFonts w:ascii="Calibri Light" w:hAnsi="Calibri Light"/>
          <w:b w:val="0"/>
          <w:sz w:val="20"/>
        </w:rPr>
        <w:t>, </w:t>
      </w:r>
      <w:r>
        <w:rPr>
          <w:rFonts w:ascii="Calibri Light" w:hAnsi="Calibri Light"/>
          <w:b w:val="0"/>
          <w:i/>
          <w:sz w:val="20"/>
        </w:rPr>
        <w:t>236</w:t>
      </w:r>
      <w:r>
        <w:rPr>
          <w:rFonts w:ascii="Calibri Light" w:hAnsi="Calibri Light"/>
          <w:b w:val="0"/>
          <w:sz w:val="20"/>
        </w:rPr>
        <w:t>, 109497. </w:t>
      </w:r>
      <w:hyperlink r:id="rId415">
        <w:r>
          <w:rPr>
            <w:rFonts w:ascii="Calibri Light" w:hAnsi="Calibri Light"/>
            <w:b w:val="0"/>
            <w:color w:val="0562C1"/>
            <w:sz w:val="20"/>
            <w:u w:val="single" w:color="0562C1"/>
          </w:rPr>
          <w:t>https://doi.org/10.1016/j.drugalcdep.2022.109497</w:t>
        </w:r>
      </w:hyperlink>
    </w:p>
    <w:p>
      <w:pPr>
        <w:spacing w:before="80"/>
        <w:ind w:left="604" w:right="461" w:hanging="245"/>
        <w:jc w:val="left"/>
        <w:rPr>
          <w:rFonts w:ascii="Calibri Light" w:hAnsi="Calibri Light"/>
          <w:b w:val="0"/>
          <w:sz w:val="20"/>
        </w:rPr>
      </w:pPr>
      <w:r>
        <w:rPr>
          <w:rFonts w:ascii="Calibri Light" w:hAnsi="Calibri Light"/>
          <w:b w:val="0"/>
          <w:position w:val="5"/>
          <w:sz w:val="12"/>
        </w:rPr>
        <w:t>274</w:t>
      </w:r>
      <w:r>
        <w:rPr>
          <w:rFonts w:ascii="Calibri Light" w:hAnsi="Calibri Light"/>
          <w:b w:val="0"/>
          <w:spacing w:val="33"/>
          <w:position w:val="5"/>
          <w:sz w:val="12"/>
        </w:rPr>
        <w:t> </w:t>
      </w:r>
      <w:r>
        <w:rPr>
          <w:rFonts w:ascii="Calibri Light" w:hAnsi="Calibri Light"/>
          <w:b w:val="0"/>
          <w:sz w:val="20"/>
        </w:rPr>
        <w:t>Brooklyn,</w:t>
      </w:r>
      <w:r>
        <w:rPr>
          <w:rFonts w:ascii="Calibri Light" w:hAnsi="Calibri Light"/>
          <w:b w:val="0"/>
          <w:spacing w:val="-3"/>
          <w:sz w:val="20"/>
        </w:rPr>
        <w:t> </w:t>
      </w:r>
      <w:r>
        <w:rPr>
          <w:rFonts w:ascii="Calibri Light" w:hAnsi="Calibri Light"/>
          <w:b w:val="0"/>
          <w:sz w:val="20"/>
        </w:rPr>
        <w:t>J.</w:t>
      </w:r>
      <w:r>
        <w:rPr>
          <w:rFonts w:ascii="Calibri Light" w:hAnsi="Calibri Light"/>
          <w:b w:val="0"/>
          <w:spacing w:val="-3"/>
          <w:sz w:val="20"/>
        </w:rPr>
        <w:t> </w:t>
      </w:r>
      <w:r>
        <w:rPr>
          <w:rFonts w:ascii="Calibri Light" w:hAnsi="Calibri Light"/>
          <w:b w:val="0"/>
          <w:sz w:val="20"/>
        </w:rPr>
        <w:t>R.,</w:t>
      </w:r>
      <w:r>
        <w:rPr>
          <w:rFonts w:ascii="Calibri Light" w:hAnsi="Calibri Light"/>
          <w:b w:val="0"/>
          <w:spacing w:val="-3"/>
          <w:sz w:val="20"/>
        </w:rPr>
        <w:t> </w:t>
      </w:r>
      <w:r>
        <w:rPr>
          <w:rFonts w:ascii="Calibri Light" w:hAnsi="Calibri Light"/>
          <w:b w:val="0"/>
          <w:sz w:val="20"/>
        </w:rPr>
        <w:t>&amp;</w:t>
      </w:r>
      <w:r>
        <w:rPr>
          <w:rFonts w:ascii="Calibri Light" w:hAnsi="Calibri Light"/>
          <w:b w:val="0"/>
          <w:spacing w:val="-1"/>
          <w:sz w:val="20"/>
        </w:rPr>
        <w:t> </w:t>
      </w:r>
      <w:r>
        <w:rPr>
          <w:rFonts w:ascii="Calibri Light" w:hAnsi="Calibri Light"/>
          <w:b w:val="0"/>
          <w:sz w:val="20"/>
        </w:rPr>
        <w:t>Sigmon,</w:t>
      </w:r>
      <w:r>
        <w:rPr>
          <w:rFonts w:ascii="Calibri Light" w:hAnsi="Calibri Light"/>
          <w:b w:val="0"/>
          <w:spacing w:val="-3"/>
          <w:sz w:val="20"/>
        </w:rPr>
        <w:t> </w:t>
      </w:r>
      <w:r>
        <w:rPr>
          <w:rFonts w:ascii="Calibri Light" w:hAnsi="Calibri Light"/>
          <w:b w:val="0"/>
          <w:sz w:val="20"/>
        </w:rPr>
        <w:t>S.</w:t>
      </w:r>
      <w:r>
        <w:rPr>
          <w:rFonts w:ascii="Calibri Light" w:hAnsi="Calibri Light"/>
          <w:b w:val="0"/>
          <w:spacing w:val="-3"/>
          <w:sz w:val="20"/>
        </w:rPr>
        <w:t> </w:t>
      </w:r>
      <w:r>
        <w:rPr>
          <w:rFonts w:ascii="Calibri Light" w:hAnsi="Calibri Light"/>
          <w:b w:val="0"/>
          <w:sz w:val="20"/>
        </w:rPr>
        <w:t>C.</w:t>
      </w:r>
      <w:r>
        <w:rPr>
          <w:rFonts w:ascii="Calibri Light" w:hAnsi="Calibri Light"/>
          <w:b w:val="0"/>
          <w:spacing w:val="-1"/>
          <w:sz w:val="20"/>
        </w:rPr>
        <w:t> </w:t>
      </w:r>
      <w:r>
        <w:rPr>
          <w:rFonts w:ascii="Calibri Light" w:hAnsi="Calibri Light"/>
          <w:b w:val="0"/>
          <w:sz w:val="20"/>
        </w:rPr>
        <w:t>(2017).</w:t>
      </w:r>
      <w:r>
        <w:rPr>
          <w:rFonts w:ascii="Calibri Light" w:hAnsi="Calibri Light"/>
          <w:b w:val="0"/>
          <w:spacing w:val="-3"/>
          <w:sz w:val="20"/>
        </w:rPr>
        <w:t> </w:t>
      </w:r>
      <w:r>
        <w:rPr>
          <w:rFonts w:ascii="Calibri Light" w:hAnsi="Calibri Light"/>
          <w:b w:val="0"/>
          <w:sz w:val="20"/>
        </w:rPr>
        <w:t>Vermont</w:t>
      </w:r>
      <w:r>
        <w:rPr>
          <w:rFonts w:ascii="Calibri Light" w:hAnsi="Calibri Light"/>
          <w:b w:val="0"/>
          <w:spacing w:val="-3"/>
          <w:sz w:val="20"/>
        </w:rPr>
        <w:t> </w:t>
      </w:r>
      <w:r>
        <w:rPr>
          <w:rFonts w:ascii="Calibri Light" w:hAnsi="Calibri Light"/>
          <w:b w:val="0"/>
          <w:sz w:val="20"/>
        </w:rPr>
        <w:t>hub-and-spoke</w:t>
      </w:r>
      <w:r>
        <w:rPr>
          <w:rFonts w:ascii="Calibri Light" w:hAnsi="Calibri Light"/>
          <w:b w:val="0"/>
          <w:spacing w:val="-2"/>
          <w:sz w:val="20"/>
        </w:rPr>
        <w:t> </w:t>
      </w:r>
      <w:r>
        <w:rPr>
          <w:rFonts w:ascii="Calibri Light" w:hAnsi="Calibri Light"/>
          <w:b w:val="0"/>
          <w:sz w:val="20"/>
        </w:rPr>
        <w:t>model</w:t>
      </w:r>
      <w:r>
        <w:rPr>
          <w:rFonts w:ascii="Calibri Light" w:hAnsi="Calibri Light"/>
          <w:b w:val="0"/>
          <w:spacing w:val="-3"/>
          <w:sz w:val="20"/>
        </w:rPr>
        <w:t> </w:t>
      </w:r>
      <w:r>
        <w:rPr>
          <w:rFonts w:ascii="Calibri Light" w:hAnsi="Calibri Light"/>
          <w:b w:val="0"/>
          <w:sz w:val="20"/>
        </w:rPr>
        <w:t>of care</w:t>
      </w:r>
      <w:r>
        <w:rPr>
          <w:rFonts w:ascii="Calibri Light" w:hAnsi="Calibri Light"/>
          <w:b w:val="0"/>
          <w:spacing w:val="-2"/>
          <w:sz w:val="20"/>
        </w:rPr>
        <w:t> </w:t>
      </w:r>
      <w:r>
        <w:rPr>
          <w:rFonts w:ascii="Calibri Light" w:hAnsi="Calibri Light"/>
          <w:b w:val="0"/>
          <w:sz w:val="20"/>
        </w:rPr>
        <w:t>for</w:t>
      </w:r>
      <w:r>
        <w:rPr>
          <w:rFonts w:ascii="Calibri Light" w:hAnsi="Calibri Light"/>
          <w:b w:val="0"/>
          <w:spacing w:val="-1"/>
          <w:sz w:val="20"/>
        </w:rPr>
        <w:t> </w:t>
      </w:r>
      <w:r>
        <w:rPr>
          <w:rFonts w:ascii="Calibri Light" w:hAnsi="Calibri Light"/>
          <w:b w:val="0"/>
          <w:sz w:val="20"/>
        </w:rPr>
        <w:t>opioid</w:t>
      </w:r>
      <w:r>
        <w:rPr>
          <w:rFonts w:ascii="Calibri Light" w:hAnsi="Calibri Light"/>
          <w:b w:val="0"/>
          <w:spacing w:val="-3"/>
          <w:sz w:val="20"/>
        </w:rPr>
        <w:t> </w:t>
      </w:r>
      <w:r>
        <w:rPr>
          <w:rFonts w:ascii="Calibri Light" w:hAnsi="Calibri Light"/>
          <w:b w:val="0"/>
          <w:sz w:val="20"/>
        </w:rPr>
        <w:t>use</w:t>
      </w:r>
      <w:r>
        <w:rPr>
          <w:rFonts w:ascii="Calibri Light" w:hAnsi="Calibri Light"/>
          <w:b w:val="0"/>
          <w:spacing w:val="-2"/>
          <w:sz w:val="20"/>
        </w:rPr>
        <w:t> </w:t>
      </w:r>
      <w:r>
        <w:rPr>
          <w:rFonts w:ascii="Calibri Light" w:hAnsi="Calibri Light"/>
          <w:b w:val="0"/>
          <w:sz w:val="20"/>
        </w:rPr>
        <w:t>disorder: </w:t>
      </w:r>
      <w:bookmarkStart w:name="_bookmark395" w:id="397"/>
      <w:bookmarkEnd w:id="397"/>
      <w:r>
        <w:rPr>
          <w:rFonts w:ascii="Calibri Light" w:hAnsi="Calibri Light"/>
          <w:b w:val="0"/>
          <w:sz w:val="20"/>
        </w:rPr>
        <w:t>D</w:t>
      </w:r>
      <w:r>
        <w:rPr>
          <w:rFonts w:ascii="Calibri Light" w:hAnsi="Calibri Light"/>
          <w:b w:val="0"/>
          <w:sz w:val="20"/>
        </w:rPr>
        <w:t>evelopment, implementation, and impact. </w:t>
      </w:r>
      <w:r>
        <w:rPr>
          <w:rFonts w:ascii="Calibri Light" w:hAnsi="Calibri Light"/>
          <w:b w:val="0"/>
          <w:i/>
          <w:sz w:val="20"/>
        </w:rPr>
        <w:t>Journal of Addiction Medicine, 11</w:t>
      </w:r>
      <w:r>
        <w:rPr>
          <w:rFonts w:ascii="Calibri Light" w:hAnsi="Calibri Light"/>
          <w:b w:val="0"/>
          <w:sz w:val="20"/>
        </w:rPr>
        <w:t>(4), 286–292. </w:t>
      </w:r>
      <w:hyperlink r:id="rId416">
        <w:r>
          <w:rPr>
            <w:rFonts w:ascii="Calibri Light" w:hAnsi="Calibri Light"/>
            <w:b w:val="0"/>
            <w:color w:val="0562C1"/>
            <w:spacing w:val="-2"/>
            <w:sz w:val="20"/>
            <w:u w:val="single" w:color="0562C1"/>
          </w:rPr>
          <w:t>https://doi.org/10.1097/ADM.0000000000000310</w:t>
        </w:r>
      </w:hyperlink>
    </w:p>
    <w:p>
      <w:pPr>
        <w:spacing w:before="79"/>
        <w:ind w:left="360" w:right="0" w:firstLine="0"/>
        <w:jc w:val="left"/>
        <w:rPr>
          <w:rFonts w:ascii="Calibri Light"/>
          <w:b w:val="0"/>
          <w:i/>
          <w:sz w:val="20"/>
        </w:rPr>
      </w:pPr>
      <w:r>
        <w:rPr>
          <w:rFonts w:ascii="Calibri Light"/>
          <w:b w:val="0"/>
          <w:position w:val="5"/>
          <w:sz w:val="12"/>
        </w:rPr>
        <w:t>275</w:t>
      </w:r>
      <w:r>
        <w:rPr>
          <w:rFonts w:ascii="Calibri Light"/>
          <w:b w:val="0"/>
          <w:spacing w:val="27"/>
          <w:position w:val="5"/>
          <w:sz w:val="12"/>
        </w:rPr>
        <w:t> </w:t>
      </w:r>
      <w:r>
        <w:rPr>
          <w:rFonts w:ascii="Calibri Light"/>
          <w:b w:val="0"/>
          <w:sz w:val="20"/>
        </w:rPr>
        <w:t>Rural</w:t>
      </w:r>
      <w:r>
        <w:rPr>
          <w:rFonts w:ascii="Calibri Light"/>
          <w:b w:val="0"/>
          <w:spacing w:val="-7"/>
          <w:sz w:val="20"/>
        </w:rPr>
        <w:t> </w:t>
      </w:r>
      <w:r>
        <w:rPr>
          <w:rFonts w:ascii="Calibri Light"/>
          <w:b w:val="0"/>
          <w:sz w:val="20"/>
        </w:rPr>
        <w:t>Health</w:t>
      </w:r>
      <w:r>
        <w:rPr>
          <w:rFonts w:ascii="Calibri Light"/>
          <w:b w:val="0"/>
          <w:spacing w:val="-6"/>
          <w:sz w:val="20"/>
        </w:rPr>
        <w:t> </w:t>
      </w:r>
      <w:r>
        <w:rPr>
          <w:rFonts w:ascii="Calibri Light"/>
          <w:b w:val="0"/>
          <w:sz w:val="20"/>
        </w:rPr>
        <w:t>Information</w:t>
      </w:r>
      <w:r>
        <w:rPr>
          <w:rFonts w:ascii="Calibri Light"/>
          <w:b w:val="0"/>
          <w:spacing w:val="-4"/>
          <w:sz w:val="20"/>
        </w:rPr>
        <w:t> </w:t>
      </w:r>
      <w:r>
        <w:rPr>
          <w:rFonts w:ascii="Calibri Light"/>
          <w:b w:val="0"/>
          <w:sz w:val="20"/>
        </w:rPr>
        <w:t>Hub.</w:t>
      </w:r>
      <w:r>
        <w:rPr>
          <w:rFonts w:ascii="Calibri Light"/>
          <w:b w:val="0"/>
          <w:spacing w:val="-4"/>
          <w:sz w:val="20"/>
        </w:rPr>
        <w:t> </w:t>
      </w:r>
      <w:r>
        <w:rPr>
          <w:rFonts w:ascii="Calibri Light"/>
          <w:b w:val="0"/>
          <w:sz w:val="20"/>
        </w:rPr>
        <w:t>(2017).</w:t>
      </w:r>
      <w:r>
        <w:rPr>
          <w:rFonts w:ascii="Calibri Light"/>
          <w:b w:val="0"/>
          <w:spacing w:val="-7"/>
          <w:sz w:val="20"/>
        </w:rPr>
        <w:t> </w:t>
      </w:r>
      <w:r>
        <w:rPr>
          <w:rFonts w:ascii="Calibri Light"/>
          <w:b w:val="0"/>
          <w:i/>
          <w:sz w:val="20"/>
        </w:rPr>
        <w:t>Hub</w:t>
      </w:r>
      <w:r>
        <w:rPr>
          <w:rFonts w:ascii="Calibri Light"/>
          <w:b w:val="0"/>
          <w:i/>
          <w:spacing w:val="-6"/>
          <w:sz w:val="20"/>
        </w:rPr>
        <w:t> </w:t>
      </w:r>
      <w:r>
        <w:rPr>
          <w:rFonts w:ascii="Calibri Light"/>
          <w:b w:val="0"/>
          <w:i/>
          <w:sz w:val="20"/>
        </w:rPr>
        <w:t>and</w:t>
      </w:r>
      <w:r>
        <w:rPr>
          <w:rFonts w:ascii="Calibri Light"/>
          <w:b w:val="0"/>
          <w:i/>
          <w:spacing w:val="-4"/>
          <w:sz w:val="20"/>
        </w:rPr>
        <w:t> </w:t>
      </w:r>
      <w:r>
        <w:rPr>
          <w:rFonts w:ascii="Calibri Light"/>
          <w:b w:val="0"/>
          <w:i/>
          <w:sz w:val="20"/>
        </w:rPr>
        <w:t>spoke</w:t>
      </w:r>
      <w:r>
        <w:rPr>
          <w:rFonts w:ascii="Calibri Light"/>
          <w:b w:val="0"/>
          <w:i/>
          <w:spacing w:val="-6"/>
          <w:sz w:val="20"/>
        </w:rPr>
        <w:t> </w:t>
      </w:r>
      <w:r>
        <w:rPr>
          <w:rFonts w:ascii="Calibri Light"/>
          <w:b w:val="0"/>
          <w:i/>
          <w:spacing w:val="-2"/>
          <w:sz w:val="20"/>
        </w:rPr>
        <w:t>model.</w:t>
      </w:r>
    </w:p>
    <w:p>
      <w:pPr>
        <w:spacing w:before="0"/>
        <w:ind w:left="604" w:right="0" w:firstLine="0"/>
        <w:jc w:val="left"/>
        <w:rPr>
          <w:rFonts w:ascii="Calibri Light"/>
          <w:b w:val="0"/>
          <w:sz w:val="20"/>
        </w:rPr>
      </w:pPr>
      <w:hyperlink r:id="rId417">
        <w:r>
          <w:rPr>
            <w:rFonts w:ascii="Calibri Light"/>
            <w:b w:val="0"/>
            <w:color w:val="0562C1"/>
            <w:spacing w:val="-2"/>
            <w:sz w:val="20"/>
            <w:u w:val="single" w:color="0562C1"/>
          </w:rPr>
          <w:t>https://www.ruralhealthinfo.org/toolkits/moud/2/systems-of-care/hub-and-spoke</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20"/>
        </w:rPr>
      </w:pPr>
    </w:p>
    <w:p>
      <w:pPr>
        <w:spacing w:line="20" w:lineRule="exact"/>
        <w:ind w:left="360" w:right="0" w:firstLine="0"/>
        <w:rPr>
          <w:rFonts w:ascii="Calibri Light"/>
          <w:sz w:val="2"/>
        </w:rPr>
      </w:pPr>
      <w:bookmarkStart w:name="_bookmark413" w:id="398"/>
      <w:bookmarkEnd w:id="398"/>
      <w:r>
        <w:rPr/>
      </w:r>
      <w:bookmarkStart w:name="_bookmark412" w:id="399"/>
      <w:bookmarkEnd w:id="399"/>
      <w:r>
        <w:rPr/>
      </w:r>
      <w:bookmarkStart w:name="_bookmark411" w:id="400"/>
      <w:bookmarkEnd w:id="400"/>
      <w:r>
        <w:rPr/>
      </w:r>
      <w:bookmarkStart w:name="_bookmark410" w:id="401"/>
      <w:bookmarkEnd w:id="401"/>
      <w:r>
        <w:rPr/>
      </w:r>
      <w:bookmarkStart w:name="_bookmark409" w:id="402"/>
      <w:bookmarkEnd w:id="402"/>
      <w:r>
        <w:rPr/>
      </w:r>
      <w:bookmarkStart w:name="_bookmark408" w:id="403"/>
      <w:bookmarkEnd w:id="403"/>
      <w:r>
        <w:rPr/>
      </w:r>
      <w:bookmarkStart w:name="_bookmark407" w:id="404"/>
      <w:bookmarkEnd w:id="404"/>
      <w:r>
        <w:rPr/>
      </w:r>
      <w:r>
        <w:rPr>
          <w:rFonts w:ascii="Calibri Light"/>
          <w:sz w:val="2"/>
        </w:rPr>
        <mc:AlternateContent>
          <mc:Choice Requires="wps">
            <w:drawing>
              <wp:inline distT="0" distB="0" distL="0" distR="0">
                <wp:extent cx="5943600" cy="9525"/>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5943600" cy="9525"/>
                          <a:chExt cx="5943600" cy="9525"/>
                        </a:xfrm>
                      </wpg:grpSpPr>
                      <wps:wsp>
                        <wps:cNvPr id="152" name="Graphic 152"/>
                        <wps:cNvSpPr/>
                        <wps:spPr>
                          <a:xfrm>
                            <a:off x="0" y="0"/>
                            <a:ext cx="5943600" cy="9525"/>
                          </a:xfrm>
                          <a:custGeom>
                            <a:avLst/>
                            <a:gdLst/>
                            <a:ahLst/>
                            <a:cxnLst/>
                            <a:rect l="l" t="t" r="r" b="b"/>
                            <a:pathLst>
                              <a:path w="5943600" h="9525">
                                <a:moveTo>
                                  <a:pt x="5943600" y="0"/>
                                </a:moveTo>
                                <a:lnTo>
                                  <a:pt x="0" y="0"/>
                                </a:lnTo>
                                <a:lnTo>
                                  <a:pt x="0" y="9144"/>
                                </a:lnTo>
                                <a:lnTo>
                                  <a:pt x="5943600" y="914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75pt;mso-position-horizontal-relative:char;mso-position-vertical-relative:line" id="docshapegroup150" coordorigin="0,0" coordsize="9360,15">
                <v:rect style="position:absolute;left:0;top:0;width:9360;height:15" id="docshape151" filled="true" fillcolor="#000000" stroked="false">
                  <v:fill type="solid"/>
                </v:rect>
              </v:group>
            </w:pict>
          </mc:Fallback>
        </mc:AlternateContent>
      </w:r>
      <w:r>
        <w:rPr>
          <w:rFonts w:ascii="Calibri Light"/>
          <w:sz w:val="2"/>
        </w:rPr>
      </w:r>
    </w:p>
    <w:p>
      <w:pPr>
        <w:spacing w:before="96"/>
        <w:ind w:left="604" w:right="361" w:hanging="245"/>
        <w:jc w:val="left"/>
        <w:rPr>
          <w:rFonts w:ascii="Calibri Light"/>
          <w:b w:val="0"/>
          <w:sz w:val="20"/>
        </w:rPr>
      </w:pPr>
      <w:bookmarkStart w:name="_bookmark396" w:id="405"/>
      <w:bookmarkEnd w:id="405"/>
      <w:r>
        <w:rPr/>
      </w:r>
      <w:r>
        <w:rPr>
          <w:rFonts w:ascii="Calibri Light"/>
          <w:b w:val="0"/>
          <w:position w:val="5"/>
          <w:sz w:val="12"/>
        </w:rPr>
        <w:t>276</w:t>
      </w:r>
      <w:r>
        <w:rPr>
          <w:rFonts w:ascii="Calibri Light"/>
          <w:b w:val="0"/>
          <w:spacing w:val="32"/>
          <w:position w:val="5"/>
          <w:sz w:val="12"/>
        </w:rPr>
        <w:t> </w:t>
      </w:r>
      <w:r>
        <w:rPr>
          <w:rFonts w:ascii="Calibri Light"/>
          <w:b w:val="0"/>
          <w:sz w:val="20"/>
        </w:rPr>
        <w:t>Substance</w:t>
      </w:r>
      <w:r>
        <w:rPr>
          <w:rFonts w:ascii="Calibri Light"/>
          <w:b w:val="0"/>
          <w:spacing w:val="-3"/>
          <w:sz w:val="20"/>
        </w:rPr>
        <w:t> </w:t>
      </w:r>
      <w:r>
        <w:rPr>
          <w:rFonts w:ascii="Calibri Light"/>
          <w:b w:val="0"/>
          <w:sz w:val="20"/>
        </w:rPr>
        <w:t>Abuse</w:t>
      </w:r>
      <w:r>
        <w:rPr>
          <w:rFonts w:ascii="Calibri Light"/>
          <w:b w:val="0"/>
          <w:spacing w:val="-3"/>
          <w:sz w:val="20"/>
        </w:rPr>
        <w:t> </w:t>
      </w:r>
      <w:r>
        <w:rPr>
          <w:rFonts w:ascii="Calibri Light"/>
          <w:b w:val="0"/>
          <w:sz w:val="20"/>
        </w:rPr>
        <w:t>and</w:t>
      </w:r>
      <w:r>
        <w:rPr>
          <w:rFonts w:ascii="Calibri Light"/>
          <w:b w:val="0"/>
          <w:spacing w:val="-3"/>
          <w:sz w:val="20"/>
        </w:rPr>
        <w:t> </w:t>
      </w:r>
      <w:r>
        <w:rPr>
          <w:rFonts w:ascii="Calibri Light"/>
          <w:b w:val="0"/>
          <w:sz w:val="20"/>
        </w:rPr>
        <w:t>Mental</w:t>
      </w:r>
      <w:r>
        <w:rPr>
          <w:rFonts w:ascii="Calibri Light"/>
          <w:b w:val="0"/>
          <w:spacing w:val="-1"/>
          <w:sz w:val="20"/>
        </w:rPr>
        <w:t> </w:t>
      </w:r>
      <w:r>
        <w:rPr>
          <w:rFonts w:ascii="Calibri Light"/>
          <w:b w:val="0"/>
          <w:sz w:val="20"/>
        </w:rPr>
        <w:t>Health</w:t>
      </w:r>
      <w:r>
        <w:rPr>
          <w:rFonts w:ascii="Calibri Light"/>
          <w:b w:val="0"/>
          <w:spacing w:val="-3"/>
          <w:sz w:val="20"/>
        </w:rPr>
        <w:t> </w:t>
      </w:r>
      <w:r>
        <w:rPr>
          <w:rFonts w:ascii="Calibri Light"/>
          <w:b w:val="0"/>
          <w:sz w:val="20"/>
        </w:rPr>
        <w:t>Services</w:t>
      </w:r>
      <w:r>
        <w:rPr>
          <w:rFonts w:ascii="Calibri Light"/>
          <w:b w:val="0"/>
          <w:spacing w:val="-3"/>
          <w:sz w:val="20"/>
        </w:rPr>
        <w:t> </w:t>
      </w:r>
      <w:r>
        <w:rPr>
          <w:rFonts w:ascii="Calibri Light"/>
          <w:b w:val="0"/>
          <w:sz w:val="20"/>
        </w:rPr>
        <w:t>Administration.</w:t>
      </w:r>
      <w:r>
        <w:rPr>
          <w:rFonts w:ascii="Calibri Light"/>
          <w:b w:val="0"/>
          <w:spacing w:val="-3"/>
          <w:sz w:val="20"/>
        </w:rPr>
        <w:t> </w:t>
      </w:r>
      <w:r>
        <w:rPr>
          <w:rFonts w:ascii="Calibri Light"/>
          <w:b w:val="0"/>
          <w:sz w:val="20"/>
        </w:rPr>
        <w:t>(2022).</w:t>
      </w:r>
      <w:r>
        <w:rPr>
          <w:rFonts w:ascii="Calibri Light"/>
          <w:b w:val="0"/>
          <w:spacing w:val="-4"/>
          <w:sz w:val="20"/>
        </w:rPr>
        <w:t> </w:t>
      </w:r>
      <w:r>
        <w:rPr>
          <w:rFonts w:ascii="Calibri Light"/>
          <w:b w:val="0"/>
          <w:i/>
          <w:sz w:val="20"/>
        </w:rPr>
        <w:t>2022</w:t>
      </w:r>
      <w:r>
        <w:rPr>
          <w:rFonts w:ascii="Calibri Light"/>
          <w:b w:val="0"/>
          <w:i/>
          <w:spacing w:val="-1"/>
          <w:sz w:val="20"/>
        </w:rPr>
        <w:t> </w:t>
      </w:r>
      <w:r>
        <w:rPr>
          <w:rFonts w:ascii="Calibri Light"/>
          <w:b w:val="0"/>
          <w:i/>
          <w:sz w:val="20"/>
        </w:rPr>
        <w:t>Report</w:t>
      </w:r>
      <w:r>
        <w:rPr>
          <w:rFonts w:ascii="Calibri Light"/>
          <w:b w:val="0"/>
          <w:i/>
          <w:spacing w:val="-4"/>
          <w:sz w:val="20"/>
        </w:rPr>
        <w:t> </w:t>
      </w:r>
      <w:r>
        <w:rPr>
          <w:rFonts w:ascii="Calibri Light"/>
          <w:b w:val="0"/>
          <w:i/>
          <w:sz w:val="20"/>
        </w:rPr>
        <w:t>to</w:t>
      </w:r>
      <w:r>
        <w:rPr>
          <w:rFonts w:ascii="Calibri Light"/>
          <w:b w:val="0"/>
          <w:i/>
          <w:spacing w:val="-3"/>
          <w:sz w:val="20"/>
        </w:rPr>
        <w:t> </w:t>
      </w:r>
      <w:r>
        <w:rPr>
          <w:rFonts w:ascii="Calibri Light"/>
          <w:b w:val="0"/>
          <w:i/>
          <w:sz w:val="20"/>
        </w:rPr>
        <w:t>Congress</w:t>
      </w:r>
      <w:r>
        <w:rPr>
          <w:rFonts w:ascii="Calibri Light"/>
          <w:b w:val="0"/>
          <w:i/>
          <w:spacing w:val="-3"/>
          <w:sz w:val="20"/>
        </w:rPr>
        <w:t> </w:t>
      </w:r>
      <w:r>
        <w:rPr>
          <w:rFonts w:ascii="Calibri Light"/>
          <w:b w:val="0"/>
          <w:i/>
          <w:sz w:val="20"/>
        </w:rPr>
        <w:t>on</w:t>
      </w:r>
      <w:r>
        <w:rPr>
          <w:rFonts w:ascii="Calibri Light"/>
          <w:b w:val="0"/>
          <w:i/>
          <w:spacing w:val="-3"/>
          <w:sz w:val="20"/>
        </w:rPr>
        <w:t> </w:t>
      </w:r>
      <w:r>
        <w:rPr>
          <w:rFonts w:ascii="Calibri Light"/>
          <w:b w:val="0"/>
          <w:i/>
          <w:sz w:val="20"/>
        </w:rPr>
        <w:t>the</w:t>
      </w:r>
      <w:r>
        <w:rPr>
          <w:rFonts w:ascii="Calibri Light"/>
          <w:b w:val="0"/>
          <w:i/>
          <w:spacing w:val="-3"/>
          <w:sz w:val="20"/>
        </w:rPr>
        <w:t> </w:t>
      </w:r>
      <w:r>
        <w:rPr>
          <w:rFonts w:ascii="Calibri Light"/>
          <w:b w:val="0"/>
          <w:i/>
          <w:sz w:val="20"/>
        </w:rPr>
        <w:t>State</w:t>
      </w:r>
      <w:r>
        <w:rPr>
          <w:rFonts w:ascii="Calibri Light"/>
          <w:b w:val="0"/>
          <w:i/>
          <w:spacing w:val="-3"/>
          <w:sz w:val="20"/>
        </w:rPr>
        <w:t> </w:t>
      </w:r>
      <w:r>
        <w:rPr>
          <w:rFonts w:ascii="Calibri Light"/>
          <w:b w:val="0"/>
          <w:i/>
          <w:sz w:val="20"/>
        </w:rPr>
        <w:t>Opioid</w:t>
      </w:r>
      <w:r>
        <w:rPr>
          <w:rFonts w:ascii="Calibri Light"/>
          <w:b w:val="0"/>
          <w:i/>
          <w:sz w:val="20"/>
        </w:rPr>
        <w:t> Response Grants (SOR)</w:t>
      </w:r>
      <w:r>
        <w:rPr>
          <w:rFonts w:ascii="Calibri Light"/>
          <w:b w:val="0"/>
          <w:sz w:val="20"/>
        </w:rPr>
        <w:t>.</w:t>
      </w:r>
      <w:r>
        <w:rPr>
          <w:rFonts w:ascii="Calibri Light"/>
          <w:b w:val="0"/>
          <w:spacing w:val="40"/>
          <w:sz w:val="20"/>
        </w:rPr>
        <w:t> </w:t>
      </w:r>
      <w:hyperlink r:id="rId374">
        <w:r>
          <w:rPr>
            <w:rFonts w:ascii="Calibri Light"/>
            <w:b w:val="0"/>
            <w:color w:val="0562C1"/>
            <w:sz w:val="20"/>
            <w:u w:val="single" w:color="0562C1"/>
          </w:rPr>
          <w:t>https://www.samhsa.gov/sites/default/files/2022-state-opioid-response-grants-</w:t>
        </w:r>
      </w:hyperlink>
      <w:hyperlink r:id="rId374">
        <w:r>
          <w:rPr>
            <w:rFonts w:ascii="Calibri Light"/>
            <w:b w:val="0"/>
            <w:color w:val="0562C1"/>
            <w:spacing w:val="-2"/>
            <w:sz w:val="20"/>
            <w:u w:val="single" w:color="0562C1"/>
          </w:rPr>
          <w:t>report.pdf</w:t>
        </w:r>
      </w:hyperlink>
    </w:p>
    <w:p>
      <w:pPr>
        <w:spacing w:before="79"/>
        <w:ind w:left="604" w:right="461" w:hanging="245"/>
        <w:jc w:val="left"/>
        <w:rPr>
          <w:rFonts w:ascii="Calibri Light" w:hAnsi="Calibri Light"/>
          <w:b w:val="0"/>
          <w:sz w:val="20"/>
        </w:rPr>
      </w:pPr>
      <w:bookmarkStart w:name="_bookmark397" w:id="406"/>
      <w:bookmarkEnd w:id="406"/>
      <w:r>
        <w:rPr/>
      </w:r>
      <w:r>
        <w:rPr>
          <w:rFonts w:ascii="Calibri Light" w:hAnsi="Calibri Light"/>
          <w:b w:val="0"/>
          <w:position w:val="5"/>
          <w:sz w:val="12"/>
        </w:rPr>
        <w:t>277</w:t>
      </w:r>
      <w:r>
        <w:rPr>
          <w:rFonts w:ascii="Calibri Light" w:hAnsi="Calibri Light"/>
          <w:b w:val="0"/>
          <w:spacing w:val="32"/>
          <w:position w:val="5"/>
          <w:sz w:val="12"/>
        </w:rPr>
        <w:t> </w:t>
      </w:r>
      <w:r>
        <w:rPr>
          <w:rFonts w:ascii="Calibri Light" w:hAnsi="Calibri Light"/>
          <w:b w:val="0"/>
          <w:sz w:val="20"/>
        </w:rPr>
        <w:t>Substance</w:t>
      </w:r>
      <w:r>
        <w:rPr>
          <w:rFonts w:ascii="Calibri Light" w:hAnsi="Calibri Light"/>
          <w:b w:val="0"/>
          <w:spacing w:val="-3"/>
          <w:sz w:val="20"/>
        </w:rPr>
        <w:t> </w:t>
      </w:r>
      <w:r>
        <w:rPr>
          <w:rFonts w:ascii="Calibri Light" w:hAnsi="Calibri Light"/>
          <w:b w:val="0"/>
          <w:sz w:val="20"/>
        </w:rPr>
        <w:t>Abuse</w:t>
      </w:r>
      <w:r>
        <w:rPr>
          <w:rFonts w:ascii="Calibri Light" w:hAnsi="Calibri Light"/>
          <w:b w:val="0"/>
          <w:spacing w:val="-3"/>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Mental</w:t>
      </w:r>
      <w:r>
        <w:rPr>
          <w:rFonts w:ascii="Calibri Light" w:hAnsi="Calibri Light"/>
          <w:b w:val="0"/>
          <w:spacing w:val="-1"/>
          <w:sz w:val="20"/>
        </w:rPr>
        <w:t> </w:t>
      </w:r>
      <w:r>
        <w:rPr>
          <w:rFonts w:ascii="Calibri Light" w:hAnsi="Calibri Light"/>
          <w:b w:val="0"/>
          <w:sz w:val="20"/>
        </w:rPr>
        <w:t>Health</w:t>
      </w:r>
      <w:r>
        <w:rPr>
          <w:rFonts w:ascii="Calibri Light" w:hAnsi="Calibri Light"/>
          <w:b w:val="0"/>
          <w:spacing w:val="-3"/>
          <w:sz w:val="20"/>
        </w:rPr>
        <w:t> </w:t>
      </w:r>
      <w:r>
        <w:rPr>
          <w:rFonts w:ascii="Calibri Light" w:hAnsi="Calibri Light"/>
          <w:b w:val="0"/>
          <w:sz w:val="20"/>
        </w:rPr>
        <w:t>Services</w:t>
      </w:r>
      <w:r>
        <w:rPr>
          <w:rFonts w:ascii="Calibri Light" w:hAnsi="Calibri Light"/>
          <w:b w:val="0"/>
          <w:spacing w:val="-3"/>
          <w:sz w:val="20"/>
        </w:rPr>
        <w:t> </w:t>
      </w:r>
      <w:r>
        <w:rPr>
          <w:rFonts w:ascii="Calibri Light" w:hAnsi="Calibri Light"/>
          <w:b w:val="0"/>
          <w:sz w:val="20"/>
        </w:rPr>
        <w:t>Administration.</w:t>
      </w:r>
      <w:r>
        <w:rPr>
          <w:rFonts w:ascii="Calibri Light" w:hAnsi="Calibri Light"/>
          <w:b w:val="0"/>
          <w:spacing w:val="-3"/>
          <w:sz w:val="20"/>
        </w:rPr>
        <w:t> </w:t>
      </w:r>
      <w:r>
        <w:rPr>
          <w:rFonts w:ascii="Calibri Light" w:hAnsi="Calibri Light"/>
          <w:b w:val="0"/>
          <w:sz w:val="20"/>
        </w:rPr>
        <w:t>(2021).</w:t>
      </w:r>
      <w:r>
        <w:rPr>
          <w:rFonts w:ascii="Calibri Light" w:hAnsi="Calibri Light"/>
          <w:b w:val="0"/>
          <w:spacing w:val="-4"/>
          <w:sz w:val="20"/>
        </w:rPr>
        <w:t> </w:t>
      </w:r>
      <w:r>
        <w:rPr>
          <w:rFonts w:ascii="Calibri Light" w:hAnsi="Calibri Light"/>
          <w:b w:val="0"/>
          <w:sz w:val="20"/>
        </w:rPr>
        <w:t>Letter</w:t>
      </w:r>
      <w:r>
        <w:rPr>
          <w:rFonts w:ascii="Calibri Light" w:hAnsi="Calibri Light"/>
          <w:b w:val="0"/>
          <w:spacing w:val="-2"/>
          <w:sz w:val="20"/>
        </w:rPr>
        <w:t> </w:t>
      </w:r>
      <w:r>
        <w:rPr>
          <w:rFonts w:ascii="Calibri Light" w:hAnsi="Calibri Light"/>
          <w:b w:val="0"/>
          <w:sz w:val="20"/>
        </w:rPr>
        <w:t>to</w:t>
      </w:r>
      <w:r>
        <w:rPr>
          <w:rFonts w:ascii="Calibri Light" w:hAnsi="Calibri Light"/>
          <w:b w:val="0"/>
          <w:spacing w:val="-4"/>
          <w:sz w:val="20"/>
        </w:rPr>
        <w:t> </w:t>
      </w:r>
      <w:r>
        <w:rPr>
          <w:rFonts w:ascii="Calibri Light" w:hAnsi="Calibri Light"/>
          <w:b w:val="0"/>
          <w:sz w:val="20"/>
        </w:rPr>
        <w:t>OTP</w:t>
      </w:r>
      <w:r>
        <w:rPr>
          <w:rFonts w:ascii="Calibri Light" w:hAnsi="Calibri Light"/>
          <w:b w:val="0"/>
          <w:spacing w:val="-4"/>
          <w:sz w:val="20"/>
        </w:rPr>
        <w:t> </w:t>
      </w:r>
      <w:r>
        <w:rPr>
          <w:rFonts w:ascii="Calibri Light" w:hAnsi="Calibri Light"/>
          <w:b w:val="0"/>
          <w:sz w:val="20"/>
        </w:rPr>
        <w:t>Directors,</w:t>
      </w:r>
      <w:r>
        <w:rPr>
          <w:rFonts w:ascii="Calibri Light" w:hAnsi="Calibri Light"/>
          <w:b w:val="0"/>
          <w:spacing w:val="-4"/>
          <w:sz w:val="20"/>
        </w:rPr>
        <w:t> </w:t>
      </w:r>
      <w:r>
        <w:rPr>
          <w:rFonts w:ascii="Calibri Light" w:hAnsi="Calibri Light"/>
          <w:b w:val="0"/>
          <w:sz w:val="20"/>
        </w:rPr>
        <w:t>SOTAs,</w:t>
      </w:r>
      <w:r>
        <w:rPr>
          <w:rFonts w:ascii="Calibri Light" w:hAnsi="Calibri Light"/>
          <w:b w:val="0"/>
          <w:spacing w:val="-4"/>
          <w:sz w:val="20"/>
        </w:rPr>
        <w:t> </w:t>
      </w:r>
      <w:r>
        <w:rPr>
          <w:rFonts w:ascii="Calibri Light" w:hAnsi="Calibri Light"/>
          <w:b w:val="0"/>
          <w:sz w:val="20"/>
        </w:rPr>
        <w:t>and</w:t>
      </w:r>
      <w:r>
        <w:rPr>
          <w:rFonts w:ascii="Calibri Light" w:hAnsi="Calibri Light"/>
          <w:b w:val="0"/>
          <w:spacing w:val="-3"/>
          <w:sz w:val="20"/>
        </w:rPr>
        <w:t> </w:t>
      </w:r>
      <w:r>
        <w:rPr>
          <w:rFonts w:ascii="Calibri Light" w:hAnsi="Calibri Light"/>
          <w:b w:val="0"/>
          <w:sz w:val="20"/>
        </w:rPr>
        <w:t>State Directors on adding a “mobile component.” </w:t>
      </w:r>
      <w:hyperlink r:id="rId418">
        <w:r>
          <w:rPr>
            <w:rFonts w:ascii="Calibri Light" w:hAnsi="Calibri Light"/>
            <w:b w:val="0"/>
            <w:color w:val="0562C1"/>
            <w:sz w:val="20"/>
            <w:u w:val="single" w:color="0562C1"/>
          </w:rPr>
          <w:t>https://www.samhsa.gov/sites/default/files/2021-letter-mobile-</w:t>
        </w:r>
        <w:bookmarkStart w:name="_bookmark398" w:id="407"/>
        <w:bookmarkEnd w:id="407"/>
        <w:r>
          <w:rPr>
            <w:rFonts w:ascii="Calibri Light" w:hAnsi="Calibri Light"/>
            <w:b w:val="0"/>
            <w:color w:val="0562C1"/>
            <w:w w:val="99"/>
            <w:sz w:val="20"/>
            <w:u w:val="single" w:color="0562C1"/>
          </w:rPr>
        </w:r>
      </w:hyperlink>
      <w:hyperlink r:id="rId418">
        <w:r>
          <w:rPr>
            <w:rFonts w:ascii="Calibri Light" w:hAnsi="Calibri Light"/>
            <w:b w:val="0"/>
            <w:color w:val="0562C1"/>
            <w:spacing w:val="-2"/>
            <w:sz w:val="20"/>
            <w:u w:val="single" w:color="0562C1"/>
          </w:rPr>
          <w:t>component.pdf</w:t>
        </w:r>
      </w:hyperlink>
    </w:p>
    <w:p>
      <w:pPr>
        <w:spacing w:before="81"/>
        <w:ind w:left="604" w:right="412" w:hanging="245"/>
        <w:jc w:val="left"/>
        <w:rPr>
          <w:rFonts w:ascii="Calibri Light"/>
          <w:b w:val="0"/>
          <w:sz w:val="20"/>
        </w:rPr>
      </w:pPr>
      <w:bookmarkStart w:name="_bookmark400" w:id="408"/>
      <w:bookmarkEnd w:id="408"/>
      <w:r>
        <w:rPr/>
      </w:r>
      <w:r>
        <w:rPr>
          <w:rFonts w:ascii="Calibri Light"/>
          <w:b w:val="0"/>
          <w:position w:val="5"/>
          <w:sz w:val="12"/>
        </w:rPr>
        <w:t>278</w:t>
      </w:r>
      <w:r>
        <w:rPr>
          <w:rFonts w:ascii="Calibri Light"/>
          <w:b w:val="0"/>
          <w:spacing w:val="40"/>
          <w:position w:val="5"/>
          <w:sz w:val="12"/>
        </w:rPr>
        <w:t> </w:t>
      </w:r>
      <w:r>
        <w:rPr>
          <w:rFonts w:ascii="Calibri Light"/>
          <w:b w:val="0"/>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bookmarkStart w:name="_bookmark399" w:id="409"/>
        <w:bookmarkEnd w:id="409"/>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79"/>
        <w:ind w:left="604" w:right="412" w:hanging="245"/>
        <w:jc w:val="left"/>
        <w:rPr>
          <w:rFonts w:ascii="Calibri Light"/>
          <w:b w:val="0"/>
          <w:sz w:val="20"/>
        </w:rPr>
      </w:pPr>
      <w:bookmarkStart w:name="_bookmark402" w:id="410"/>
      <w:bookmarkEnd w:id="410"/>
      <w:r>
        <w:rPr/>
      </w:r>
      <w:r>
        <w:rPr>
          <w:rFonts w:ascii="Calibri Light"/>
          <w:b w:val="0"/>
          <w:position w:val="5"/>
          <w:sz w:val="12"/>
        </w:rPr>
        <w:t>279</w:t>
      </w:r>
      <w:r>
        <w:rPr>
          <w:rFonts w:ascii="Calibri Light"/>
          <w:b w:val="0"/>
          <w:spacing w:val="40"/>
          <w:position w:val="5"/>
          <w:sz w:val="12"/>
        </w:rPr>
        <w:t> </w:t>
      </w:r>
      <w:r>
        <w:rPr>
          <w:rFonts w:ascii="Calibri Light"/>
          <w:b w:val="0"/>
          <w:color w:val="232323"/>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bookmarkStart w:name="_bookmark401" w:id="411"/>
        <w:bookmarkEnd w:id="411"/>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bookmarkStart w:name="_bookmark404" w:id="412"/>
      <w:bookmarkEnd w:id="412"/>
      <w:r>
        <w:rPr/>
      </w:r>
      <w:r>
        <w:rPr>
          <w:rFonts w:ascii="Calibri Light"/>
          <w:b w:val="0"/>
          <w:position w:val="5"/>
          <w:sz w:val="12"/>
        </w:rPr>
        <w:t>280</w:t>
      </w:r>
      <w:r>
        <w:rPr>
          <w:rFonts w:ascii="Calibri Light"/>
          <w:b w:val="0"/>
          <w:spacing w:val="40"/>
          <w:position w:val="5"/>
          <w:sz w:val="12"/>
        </w:rPr>
        <w:t> </w:t>
      </w:r>
      <w:r>
        <w:rPr>
          <w:rFonts w:ascii="Calibri Light"/>
          <w:b w:val="0"/>
          <w:color w:val="232323"/>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bookmarkStart w:name="_bookmark403" w:id="413"/>
        <w:bookmarkEnd w:id="413"/>
        <w:r>
          <w:rPr>
            <w:rFonts w:ascii="Calibri Light"/>
            <w:b w:val="0"/>
            <w:color w:val="0562C1"/>
            <w:w w:val="99"/>
            <w:sz w:val="20"/>
            <w:u w:val="single" w:color="0562C1"/>
          </w:rPr>
        </w:r>
      </w:hyperlink>
      <w:hyperlink r:id="rId275">
        <w:r>
          <w:rPr>
            <w:rFonts w:ascii="Calibri Light"/>
            <w:b w:val="0"/>
            <w:color w:val="0562C1"/>
            <w:spacing w:val="-2"/>
            <w:sz w:val="20"/>
            <w:u w:val="single" w:color="0562C1"/>
          </w:rPr>
          <w:t>use-disorder</w:t>
        </w:r>
      </w:hyperlink>
    </w:p>
    <w:p>
      <w:pPr>
        <w:spacing w:before="79"/>
        <w:ind w:left="604" w:right="412" w:hanging="245"/>
        <w:jc w:val="left"/>
        <w:rPr>
          <w:rFonts w:ascii="Calibri Light"/>
          <w:b w:val="0"/>
          <w:sz w:val="20"/>
        </w:rPr>
      </w:pPr>
      <w:bookmarkStart w:name="_bookmark405" w:id="414"/>
      <w:bookmarkEnd w:id="414"/>
      <w:r>
        <w:rPr/>
      </w:r>
      <w:r>
        <w:rPr>
          <w:rFonts w:ascii="Calibri Light"/>
          <w:b w:val="0"/>
          <w:position w:val="5"/>
          <w:sz w:val="12"/>
        </w:rPr>
        <w:t>281</w:t>
      </w:r>
      <w:r>
        <w:rPr>
          <w:rFonts w:ascii="Calibri Light"/>
          <w:b w:val="0"/>
          <w:spacing w:val="40"/>
          <w:position w:val="5"/>
          <w:sz w:val="12"/>
        </w:rPr>
        <w:t> </w:t>
      </w:r>
      <w:r>
        <w:rPr>
          <w:rFonts w:ascii="Calibri Light"/>
          <w:b w:val="0"/>
          <w:color w:val="232323"/>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before="81"/>
        <w:ind w:left="604" w:right="412" w:hanging="245"/>
        <w:jc w:val="left"/>
        <w:rPr>
          <w:rFonts w:ascii="Calibri Light"/>
          <w:b w:val="0"/>
          <w:sz w:val="20"/>
        </w:rPr>
      </w:pPr>
      <w:bookmarkStart w:name="_bookmark406" w:id="415"/>
      <w:bookmarkEnd w:id="415"/>
      <w:r>
        <w:rPr/>
      </w:r>
      <w:r>
        <w:rPr>
          <w:rFonts w:ascii="Calibri Light"/>
          <w:b w:val="0"/>
          <w:position w:val="5"/>
          <w:sz w:val="12"/>
        </w:rPr>
        <w:t>282</w:t>
      </w:r>
      <w:r>
        <w:rPr>
          <w:rFonts w:ascii="Calibri Light"/>
          <w:b w:val="0"/>
          <w:spacing w:val="40"/>
          <w:position w:val="5"/>
          <w:sz w:val="12"/>
        </w:rPr>
        <w:t> </w:t>
      </w:r>
      <w:r>
        <w:rPr>
          <w:rFonts w:ascii="Calibri Light"/>
          <w:b w:val="0"/>
          <w:color w:val="232323"/>
          <w:sz w:val="20"/>
        </w:rPr>
        <w:t>Federal Register. (2024, February 2). Medications for the treatment of opioid use disorder. </w:t>
      </w:r>
      <w:hyperlink r:id="rId275">
        <w:r>
          <w:rPr>
            <w:rFonts w:ascii="Calibri Light"/>
            <w:b w:val="0"/>
            <w:color w:val="0562C1"/>
            <w:spacing w:val="-2"/>
            <w:sz w:val="20"/>
            <w:u w:val="single" w:color="0562C1"/>
          </w:rPr>
          <w:t>https://www.federalregister.gov/documents/2024/02/02/2024-01693/medications-for-the-treatment-of-opioid-</w:t>
        </w:r>
      </w:hyperlink>
      <w:hyperlink r:id="rId275">
        <w:r>
          <w:rPr>
            <w:rFonts w:ascii="Calibri Light"/>
            <w:b w:val="0"/>
            <w:color w:val="0562C1"/>
            <w:spacing w:val="-2"/>
            <w:sz w:val="20"/>
            <w:u w:val="single" w:color="0562C1"/>
          </w:rPr>
          <w:t>use-disorder</w:t>
        </w:r>
      </w:hyperlink>
    </w:p>
    <w:p>
      <w:pPr>
        <w:spacing w:after="0"/>
        <w:jc w:val="left"/>
        <w:rPr>
          <w:rFonts w:ascii="Calibri Light"/>
          <w:b w:val="0"/>
          <w:sz w:val="20"/>
        </w:rPr>
        <w:sectPr>
          <w:pgSz w:w="12240" w:h="15840"/>
          <w:pgMar w:header="762" w:footer="757" w:top="1340" w:bottom="940" w:left="1080" w:right="1080"/>
        </w:sectPr>
      </w:pPr>
    </w:p>
    <w:p>
      <w:pPr>
        <w:pStyle w:val="BodyText"/>
        <w:rPr>
          <w:rFonts w:ascii="Calibri Light"/>
          <w:b w:val="0"/>
          <w:sz w:val="16"/>
        </w:rPr>
      </w:pPr>
      <w:r>
        <w:rPr>
          <w:rFonts w:ascii="Calibri Light"/>
          <w:b w:val="0"/>
          <w:sz w:val="16"/>
        </w:rPr>
        <mc:AlternateContent>
          <mc:Choice Requires="wps">
            <w:drawing>
              <wp:anchor distT="0" distB="0" distL="0" distR="0" allowOverlap="1" layoutInCell="1" locked="0" behindDoc="1" simplePos="0" relativeHeight="483830272">
                <wp:simplePos x="0" y="0"/>
                <wp:positionH relativeFrom="page">
                  <wp:posOffset>0</wp:posOffset>
                </wp:positionH>
                <wp:positionV relativeFrom="page">
                  <wp:posOffset>0</wp:posOffset>
                </wp:positionV>
                <wp:extent cx="7772400" cy="1005840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7772400" cy="10058400"/>
                          <a:chExt cx="7772400" cy="10058400"/>
                        </a:xfrm>
                      </wpg:grpSpPr>
                      <wps:wsp>
                        <wps:cNvPr id="154" name="Graphic 154"/>
                        <wps:cNvSpPr/>
                        <wps:spPr>
                          <a:xfrm>
                            <a:off x="0" y="0"/>
                            <a:ext cx="7772400" cy="7626350"/>
                          </a:xfrm>
                          <a:custGeom>
                            <a:avLst/>
                            <a:gdLst/>
                            <a:ahLst/>
                            <a:cxnLst/>
                            <a:rect l="l" t="t" r="r" b="b"/>
                            <a:pathLst>
                              <a:path w="7772400" h="7626350">
                                <a:moveTo>
                                  <a:pt x="7772400" y="0"/>
                                </a:moveTo>
                                <a:lnTo>
                                  <a:pt x="0" y="0"/>
                                </a:lnTo>
                                <a:lnTo>
                                  <a:pt x="0" y="7626350"/>
                                </a:lnTo>
                                <a:lnTo>
                                  <a:pt x="7772400" y="7626350"/>
                                </a:lnTo>
                                <a:lnTo>
                                  <a:pt x="7772400" y="0"/>
                                </a:lnTo>
                                <a:close/>
                              </a:path>
                            </a:pathLst>
                          </a:custGeom>
                          <a:solidFill>
                            <a:srgbClr val="1E325E"/>
                          </a:solidFill>
                        </wps:spPr>
                        <wps:bodyPr wrap="square" lIns="0" tIns="0" rIns="0" bIns="0" rtlCol="0">
                          <a:prstTxWarp prst="textNoShape">
                            <a:avLst/>
                          </a:prstTxWarp>
                          <a:noAutofit/>
                        </wps:bodyPr>
                      </wps:wsp>
                      <wps:wsp>
                        <wps:cNvPr id="155" name="Graphic 155"/>
                        <wps:cNvSpPr/>
                        <wps:spPr>
                          <a:xfrm>
                            <a:off x="0" y="7797800"/>
                            <a:ext cx="7772400" cy="2260600"/>
                          </a:xfrm>
                          <a:custGeom>
                            <a:avLst/>
                            <a:gdLst/>
                            <a:ahLst/>
                            <a:cxnLst/>
                            <a:rect l="l" t="t" r="r" b="b"/>
                            <a:pathLst>
                              <a:path w="7772400" h="2260600">
                                <a:moveTo>
                                  <a:pt x="7772400" y="0"/>
                                </a:moveTo>
                                <a:lnTo>
                                  <a:pt x="0" y="0"/>
                                </a:lnTo>
                                <a:lnTo>
                                  <a:pt x="0" y="2260600"/>
                                </a:lnTo>
                                <a:lnTo>
                                  <a:pt x="7772400" y="2260600"/>
                                </a:lnTo>
                                <a:lnTo>
                                  <a:pt x="7772400" y="0"/>
                                </a:lnTo>
                                <a:close/>
                              </a:path>
                            </a:pathLst>
                          </a:custGeom>
                          <a:solidFill>
                            <a:srgbClr val="0070BD"/>
                          </a:solidFill>
                        </wps:spPr>
                        <wps:bodyPr wrap="square" lIns="0" tIns="0" rIns="0" bIns="0" rtlCol="0">
                          <a:prstTxWarp prst="textNoShape">
                            <a:avLst/>
                          </a:prstTxWarp>
                          <a:noAutofit/>
                        </wps:bodyPr>
                      </wps:wsp>
                      <wps:wsp>
                        <wps:cNvPr id="156" name="Graphic 156"/>
                        <wps:cNvSpPr/>
                        <wps:spPr>
                          <a:xfrm>
                            <a:off x="0" y="7626350"/>
                            <a:ext cx="7772400" cy="171450"/>
                          </a:xfrm>
                          <a:custGeom>
                            <a:avLst/>
                            <a:gdLst/>
                            <a:ahLst/>
                            <a:cxnLst/>
                            <a:rect l="l" t="t" r="r" b="b"/>
                            <a:pathLst>
                              <a:path w="7772400" h="171450">
                                <a:moveTo>
                                  <a:pt x="7772400" y="0"/>
                                </a:moveTo>
                                <a:lnTo>
                                  <a:pt x="0" y="0"/>
                                </a:lnTo>
                                <a:lnTo>
                                  <a:pt x="0" y="171450"/>
                                </a:lnTo>
                                <a:lnTo>
                                  <a:pt x="7772400" y="171450"/>
                                </a:lnTo>
                                <a:lnTo>
                                  <a:pt x="7772400" y="0"/>
                                </a:lnTo>
                                <a:close/>
                              </a:path>
                            </a:pathLst>
                          </a:custGeom>
                          <a:solidFill>
                            <a:srgbClr val="0070BD">
                              <a:alpha val="75000"/>
                            </a:srgbClr>
                          </a:solidFill>
                        </wps:spPr>
                        <wps:bodyPr wrap="square" lIns="0" tIns="0" rIns="0" bIns="0" rtlCol="0">
                          <a:prstTxWarp prst="textNoShape">
                            <a:avLst/>
                          </a:prstTxWarp>
                          <a:noAutofit/>
                        </wps:bodyPr>
                      </wps:wsp>
                      <wps:wsp>
                        <wps:cNvPr id="157" name="Graphic 157"/>
                        <wps:cNvSpPr/>
                        <wps:spPr>
                          <a:xfrm>
                            <a:off x="3007487" y="8524240"/>
                            <a:ext cx="1736089" cy="332740"/>
                          </a:xfrm>
                          <a:custGeom>
                            <a:avLst/>
                            <a:gdLst/>
                            <a:ahLst/>
                            <a:cxnLst/>
                            <a:rect l="l" t="t" r="r" b="b"/>
                            <a:pathLst>
                              <a:path w="1736089" h="332740">
                                <a:moveTo>
                                  <a:pt x="320370" y="0"/>
                                </a:moveTo>
                                <a:lnTo>
                                  <a:pt x="211874" y="0"/>
                                </a:lnTo>
                                <a:lnTo>
                                  <a:pt x="184416" y="3086"/>
                                </a:lnTo>
                                <a:lnTo>
                                  <a:pt x="137287" y="24853"/>
                                </a:lnTo>
                                <a:lnTo>
                                  <a:pt x="108724" y="61874"/>
                                </a:lnTo>
                                <a:lnTo>
                                  <a:pt x="88531" y="101104"/>
                                </a:lnTo>
                                <a:lnTo>
                                  <a:pt x="80340" y="134150"/>
                                </a:lnTo>
                                <a:lnTo>
                                  <a:pt x="82461" y="147624"/>
                                </a:lnTo>
                                <a:lnTo>
                                  <a:pt x="88366" y="159727"/>
                                </a:lnTo>
                                <a:lnTo>
                                  <a:pt x="97764" y="170268"/>
                                </a:lnTo>
                                <a:lnTo>
                                  <a:pt x="118656" y="180962"/>
                                </a:lnTo>
                                <a:lnTo>
                                  <a:pt x="145288" y="189064"/>
                                </a:lnTo>
                                <a:lnTo>
                                  <a:pt x="169392" y="198729"/>
                                </a:lnTo>
                                <a:lnTo>
                                  <a:pt x="182676" y="214083"/>
                                </a:lnTo>
                                <a:lnTo>
                                  <a:pt x="182118" y="235572"/>
                                </a:lnTo>
                                <a:lnTo>
                                  <a:pt x="171704" y="256070"/>
                                </a:lnTo>
                                <a:lnTo>
                                  <a:pt x="154571" y="271424"/>
                                </a:lnTo>
                                <a:lnTo>
                                  <a:pt x="133845" y="277456"/>
                                </a:lnTo>
                                <a:lnTo>
                                  <a:pt x="57162" y="277456"/>
                                </a:lnTo>
                                <a:lnTo>
                                  <a:pt x="45161" y="276644"/>
                                </a:lnTo>
                                <a:lnTo>
                                  <a:pt x="36449" y="273519"/>
                                </a:lnTo>
                                <a:lnTo>
                                  <a:pt x="31610" y="267093"/>
                                </a:lnTo>
                                <a:lnTo>
                                  <a:pt x="31203" y="256387"/>
                                </a:lnTo>
                                <a:lnTo>
                                  <a:pt x="25171" y="256387"/>
                                </a:lnTo>
                                <a:lnTo>
                                  <a:pt x="1320" y="317373"/>
                                </a:lnTo>
                                <a:lnTo>
                                  <a:pt x="0" y="323278"/>
                                </a:lnTo>
                                <a:lnTo>
                                  <a:pt x="1473" y="328079"/>
                                </a:lnTo>
                                <a:lnTo>
                                  <a:pt x="6502" y="331304"/>
                                </a:lnTo>
                                <a:lnTo>
                                  <a:pt x="15836" y="332473"/>
                                </a:lnTo>
                                <a:lnTo>
                                  <a:pt x="145034" y="332473"/>
                                </a:lnTo>
                                <a:lnTo>
                                  <a:pt x="187896" y="323913"/>
                                </a:lnTo>
                                <a:lnTo>
                                  <a:pt x="221551" y="300520"/>
                                </a:lnTo>
                                <a:lnTo>
                                  <a:pt x="252768" y="253746"/>
                                </a:lnTo>
                                <a:lnTo>
                                  <a:pt x="270002" y="201803"/>
                                </a:lnTo>
                                <a:lnTo>
                                  <a:pt x="271513" y="180086"/>
                                </a:lnTo>
                                <a:lnTo>
                                  <a:pt x="265899" y="163817"/>
                                </a:lnTo>
                                <a:lnTo>
                                  <a:pt x="254571" y="151866"/>
                                </a:lnTo>
                                <a:lnTo>
                                  <a:pt x="238899" y="143154"/>
                                </a:lnTo>
                                <a:lnTo>
                                  <a:pt x="198742" y="128727"/>
                                </a:lnTo>
                                <a:lnTo>
                                  <a:pt x="179476" y="119697"/>
                                </a:lnTo>
                                <a:lnTo>
                                  <a:pt x="169468" y="109410"/>
                                </a:lnTo>
                                <a:lnTo>
                                  <a:pt x="169087" y="92189"/>
                                </a:lnTo>
                                <a:lnTo>
                                  <a:pt x="175983" y="74549"/>
                                </a:lnTo>
                                <a:lnTo>
                                  <a:pt x="188595" y="60820"/>
                                </a:lnTo>
                                <a:lnTo>
                                  <a:pt x="205333" y="55308"/>
                                </a:lnTo>
                                <a:lnTo>
                                  <a:pt x="266458" y="55308"/>
                                </a:lnTo>
                                <a:lnTo>
                                  <a:pt x="277787" y="55156"/>
                                </a:lnTo>
                                <a:lnTo>
                                  <a:pt x="289534" y="53225"/>
                                </a:lnTo>
                                <a:lnTo>
                                  <a:pt x="300088" y="47320"/>
                                </a:lnTo>
                                <a:lnTo>
                                  <a:pt x="307759" y="35242"/>
                                </a:lnTo>
                                <a:lnTo>
                                  <a:pt x="320370" y="0"/>
                                </a:lnTo>
                                <a:close/>
                              </a:path>
                              <a:path w="1736089" h="332740">
                                <a:moveTo>
                                  <a:pt x="543179" y="7848"/>
                                </a:moveTo>
                                <a:lnTo>
                                  <a:pt x="541248" y="0"/>
                                </a:lnTo>
                                <a:lnTo>
                                  <a:pt x="464743" y="0"/>
                                </a:lnTo>
                                <a:lnTo>
                                  <a:pt x="464743" y="68376"/>
                                </a:lnTo>
                                <a:lnTo>
                                  <a:pt x="450418" y="200418"/>
                                </a:lnTo>
                                <a:lnTo>
                                  <a:pt x="372338" y="200418"/>
                                </a:lnTo>
                                <a:lnTo>
                                  <a:pt x="464743" y="68376"/>
                                </a:lnTo>
                                <a:lnTo>
                                  <a:pt x="464743" y="0"/>
                                </a:lnTo>
                                <a:lnTo>
                                  <a:pt x="436270" y="0"/>
                                </a:lnTo>
                                <a:lnTo>
                                  <a:pt x="433717" y="5270"/>
                                </a:lnTo>
                                <a:lnTo>
                                  <a:pt x="440550" y="9931"/>
                                </a:lnTo>
                                <a:lnTo>
                                  <a:pt x="440258" y="18084"/>
                                </a:lnTo>
                                <a:lnTo>
                                  <a:pt x="435876" y="27330"/>
                                </a:lnTo>
                                <a:lnTo>
                                  <a:pt x="430491" y="35306"/>
                                </a:lnTo>
                                <a:lnTo>
                                  <a:pt x="224955" y="310210"/>
                                </a:lnTo>
                                <a:lnTo>
                                  <a:pt x="219646" y="319519"/>
                                </a:lnTo>
                                <a:lnTo>
                                  <a:pt x="218808" y="326529"/>
                                </a:lnTo>
                                <a:lnTo>
                                  <a:pt x="221780" y="330936"/>
                                </a:lnTo>
                                <a:lnTo>
                                  <a:pt x="227863" y="332473"/>
                                </a:lnTo>
                                <a:lnTo>
                                  <a:pt x="301129" y="332473"/>
                                </a:lnTo>
                                <a:lnTo>
                                  <a:pt x="302780" y="327304"/>
                                </a:lnTo>
                                <a:lnTo>
                                  <a:pt x="290626" y="327304"/>
                                </a:lnTo>
                                <a:lnTo>
                                  <a:pt x="290195" y="319519"/>
                                </a:lnTo>
                                <a:lnTo>
                                  <a:pt x="290080" y="317436"/>
                                </a:lnTo>
                                <a:lnTo>
                                  <a:pt x="290017" y="316344"/>
                                </a:lnTo>
                                <a:lnTo>
                                  <a:pt x="337896" y="249999"/>
                                </a:lnTo>
                                <a:lnTo>
                                  <a:pt x="443966" y="249999"/>
                                </a:lnTo>
                                <a:lnTo>
                                  <a:pt x="438492" y="310210"/>
                                </a:lnTo>
                                <a:lnTo>
                                  <a:pt x="437921" y="316344"/>
                                </a:lnTo>
                                <a:lnTo>
                                  <a:pt x="437819" y="317436"/>
                                </a:lnTo>
                                <a:lnTo>
                                  <a:pt x="438569" y="324586"/>
                                </a:lnTo>
                                <a:lnTo>
                                  <a:pt x="443141" y="330200"/>
                                </a:lnTo>
                                <a:lnTo>
                                  <a:pt x="453898" y="332473"/>
                                </a:lnTo>
                                <a:lnTo>
                                  <a:pt x="516712" y="332473"/>
                                </a:lnTo>
                                <a:lnTo>
                                  <a:pt x="518337" y="327304"/>
                                </a:lnTo>
                                <a:lnTo>
                                  <a:pt x="510425" y="327304"/>
                                </a:lnTo>
                                <a:lnTo>
                                  <a:pt x="509054" y="317436"/>
                                </a:lnTo>
                                <a:lnTo>
                                  <a:pt x="509104" y="316344"/>
                                </a:lnTo>
                                <a:lnTo>
                                  <a:pt x="516432" y="249999"/>
                                </a:lnTo>
                                <a:lnTo>
                                  <a:pt x="521906" y="200418"/>
                                </a:lnTo>
                                <a:lnTo>
                                  <a:pt x="536486" y="68376"/>
                                </a:lnTo>
                                <a:lnTo>
                                  <a:pt x="543179" y="7848"/>
                                </a:lnTo>
                                <a:close/>
                              </a:path>
                              <a:path w="1736089" h="332740">
                                <a:moveTo>
                                  <a:pt x="943063" y="7848"/>
                                </a:moveTo>
                                <a:lnTo>
                                  <a:pt x="941311" y="12"/>
                                </a:lnTo>
                                <a:lnTo>
                                  <a:pt x="848372" y="12"/>
                                </a:lnTo>
                                <a:lnTo>
                                  <a:pt x="845718" y="5270"/>
                                </a:lnTo>
                                <a:lnTo>
                                  <a:pt x="852538" y="9982"/>
                                </a:lnTo>
                                <a:lnTo>
                                  <a:pt x="852373" y="18288"/>
                                </a:lnTo>
                                <a:lnTo>
                                  <a:pt x="848372" y="27825"/>
                                </a:lnTo>
                                <a:lnTo>
                                  <a:pt x="752182" y="200431"/>
                                </a:lnTo>
                                <a:lnTo>
                                  <a:pt x="762139" y="7874"/>
                                </a:lnTo>
                                <a:lnTo>
                                  <a:pt x="760882" y="12"/>
                                </a:lnTo>
                                <a:lnTo>
                                  <a:pt x="671512" y="12"/>
                                </a:lnTo>
                                <a:lnTo>
                                  <a:pt x="668870" y="5270"/>
                                </a:lnTo>
                                <a:lnTo>
                                  <a:pt x="676109" y="9982"/>
                                </a:lnTo>
                                <a:lnTo>
                                  <a:pt x="676871" y="18300"/>
                                </a:lnTo>
                                <a:lnTo>
                                  <a:pt x="673798" y="27838"/>
                                </a:lnTo>
                                <a:lnTo>
                                  <a:pt x="528218" y="310565"/>
                                </a:lnTo>
                                <a:lnTo>
                                  <a:pt x="525068" y="317728"/>
                                </a:lnTo>
                                <a:lnTo>
                                  <a:pt x="524052" y="324853"/>
                                </a:lnTo>
                                <a:lnTo>
                                  <a:pt x="527558" y="330301"/>
                                </a:lnTo>
                                <a:lnTo>
                                  <a:pt x="537972" y="332486"/>
                                </a:lnTo>
                                <a:lnTo>
                                  <a:pt x="600671" y="332486"/>
                                </a:lnTo>
                                <a:lnTo>
                                  <a:pt x="602411" y="327317"/>
                                </a:lnTo>
                                <a:lnTo>
                                  <a:pt x="594487" y="327317"/>
                                </a:lnTo>
                                <a:lnTo>
                                  <a:pt x="591108" y="316814"/>
                                </a:lnTo>
                                <a:lnTo>
                                  <a:pt x="696760" y="99720"/>
                                </a:lnTo>
                                <a:lnTo>
                                  <a:pt x="680466" y="332486"/>
                                </a:lnTo>
                                <a:lnTo>
                                  <a:pt x="731456" y="332486"/>
                                </a:lnTo>
                                <a:lnTo>
                                  <a:pt x="863968" y="99783"/>
                                </a:lnTo>
                                <a:lnTo>
                                  <a:pt x="830300" y="310565"/>
                                </a:lnTo>
                                <a:lnTo>
                                  <a:pt x="829348" y="317449"/>
                                </a:lnTo>
                                <a:lnTo>
                                  <a:pt x="829983" y="324599"/>
                                </a:lnTo>
                                <a:lnTo>
                                  <a:pt x="834529" y="330212"/>
                                </a:lnTo>
                                <a:lnTo>
                                  <a:pt x="845299" y="332486"/>
                                </a:lnTo>
                                <a:lnTo>
                                  <a:pt x="910094" y="332486"/>
                                </a:lnTo>
                                <a:lnTo>
                                  <a:pt x="911834" y="327317"/>
                                </a:lnTo>
                                <a:lnTo>
                                  <a:pt x="903922" y="327317"/>
                                </a:lnTo>
                                <a:lnTo>
                                  <a:pt x="902728" y="317131"/>
                                </a:lnTo>
                                <a:lnTo>
                                  <a:pt x="943063" y="7848"/>
                                </a:lnTo>
                                <a:close/>
                              </a:path>
                              <a:path w="1736089" h="332740">
                                <a:moveTo>
                                  <a:pt x="1293418" y="7937"/>
                                </a:moveTo>
                                <a:lnTo>
                                  <a:pt x="1292529" y="0"/>
                                </a:lnTo>
                                <a:lnTo>
                                  <a:pt x="1210157" y="0"/>
                                </a:lnTo>
                                <a:lnTo>
                                  <a:pt x="1207503" y="5270"/>
                                </a:lnTo>
                                <a:lnTo>
                                  <a:pt x="1213294" y="9728"/>
                                </a:lnTo>
                                <a:lnTo>
                                  <a:pt x="1213853" y="17957"/>
                                </a:lnTo>
                                <a:lnTo>
                                  <a:pt x="1211414" y="27584"/>
                                </a:lnTo>
                                <a:lnTo>
                                  <a:pt x="1174508" y="122783"/>
                                </a:lnTo>
                                <a:lnTo>
                                  <a:pt x="1072121" y="122783"/>
                                </a:lnTo>
                                <a:lnTo>
                                  <a:pt x="1113574" y="14198"/>
                                </a:lnTo>
                                <a:lnTo>
                                  <a:pt x="1115961" y="7937"/>
                                </a:lnTo>
                                <a:lnTo>
                                  <a:pt x="1115072" y="0"/>
                                </a:lnTo>
                                <a:lnTo>
                                  <a:pt x="1032700" y="0"/>
                                </a:lnTo>
                                <a:lnTo>
                                  <a:pt x="1030058" y="5270"/>
                                </a:lnTo>
                                <a:lnTo>
                                  <a:pt x="1035850" y="9728"/>
                                </a:lnTo>
                                <a:lnTo>
                                  <a:pt x="1036408" y="17957"/>
                                </a:lnTo>
                                <a:lnTo>
                                  <a:pt x="1033957" y="27584"/>
                                </a:lnTo>
                                <a:lnTo>
                                  <a:pt x="921258" y="317842"/>
                                </a:lnTo>
                                <a:lnTo>
                                  <a:pt x="920191" y="324954"/>
                                </a:lnTo>
                                <a:lnTo>
                                  <a:pt x="923467" y="330339"/>
                                </a:lnTo>
                                <a:lnTo>
                                  <a:pt x="933742" y="332473"/>
                                </a:lnTo>
                                <a:lnTo>
                                  <a:pt x="1006970" y="332473"/>
                                </a:lnTo>
                                <a:lnTo>
                                  <a:pt x="1008722" y="327304"/>
                                </a:lnTo>
                                <a:lnTo>
                                  <a:pt x="1000785" y="327304"/>
                                </a:lnTo>
                                <a:lnTo>
                                  <a:pt x="998004" y="316979"/>
                                </a:lnTo>
                                <a:lnTo>
                                  <a:pt x="1052118" y="175183"/>
                                </a:lnTo>
                                <a:lnTo>
                                  <a:pt x="1154125" y="175183"/>
                                </a:lnTo>
                                <a:lnTo>
                                  <a:pt x="1098702" y="317842"/>
                                </a:lnTo>
                                <a:lnTo>
                                  <a:pt x="1097648" y="324954"/>
                                </a:lnTo>
                                <a:lnTo>
                                  <a:pt x="1100924" y="330339"/>
                                </a:lnTo>
                                <a:lnTo>
                                  <a:pt x="1111199" y="332473"/>
                                </a:lnTo>
                                <a:lnTo>
                                  <a:pt x="1184414" y="332473"/>
                                </a:lnTo>
                                <a:lnTo>
                                  <a:pt x="1186167" y="327304"/>
                                </a:lnTo>
                                <a:lnTo>
                                  <a:pt x="1178229" y="327304"/>
                                </a:lnTo>
                                <a:lnTo>
                                  <a:pt x="1175461" y="316979"/>
                                </a:lnTo>
                                <a:lnTo>
                                  <a:pt x="1293418" y="7937"/>
                                </a:lnTo>
                                <a:close/>
                              </a:path>
                              <a:path w="1736089" h="332740">
                                <a:moveTo>
                                  <a:pt x="1511744" y="0"/>
                                </a:moveTo>
                                <a:lnTo>
                                  <a:pt x="1403248" y="0"/>
                                </a:lnTo>
                                <a:lnTo>
                                  <a:pt x="1375778" y="3086"/>
                                </a:lnTo>
                                <a:lnTo>
                                  <a:pt x="1328661" y="24853"/>
                                </a:lnTo>
                                <a:lnTo>
                                  <a:pt x="1300099" y="61874"/>
                                </a:lnTo>
                                <a:lnTo>
                                  <a:pt x="1279906" y="101104"/>
                                </a:lnTo>
                                <a:lnTo>
                                  <a:pt x="1271701" y="134150"/>
                                </a:lnTo>
                                <a:lnTo>
                                  <a:pt x="1273835" y="147624"/>
                                </a:lnTo>
                                <a:lnTo>
                                  <a:pt x="1279728" y="159727"/>
                                </a:lnTo>
                                <a:lnTo>
                                  <a:pt x="1289138" y="170268"/>
                                </a:lnTo>
                                <a:lnTo>
                                  <a:pt x="1310017" y="180962"/>
                                </a:lnTo>
                                <a:lnTo>
                                  <a:pt x="1336649" y="189064"/>
                                </a:lnTo>
                                <a:lnTo>
                                  <a:pt x="1360766" y="198729"/>
                                </a:lnTo>
                                <a:lnTo>
                                  <a:pt x="1374063" y="214083"/>
                                </a:lnTo>
                                <a:lnTo>
                                  <a:pt x="1373492" y="235572"/>
                                </a:lnTo>
                                <a:lnTo>
                                  <a:pt x="1363078" y="256070"/>
                                </a:lnTo>
                                <a:lnTo>
                                  <a:pt x="1345946" y="271424"/>
                                </a:lnTo>
                                <a:lnTo>
                                  <a:pt x="1325219" y="277456"/>
                                </a:lnTo>
                                <a:lnTo>
                                  <a:pt x="1248537" y="277456"/>
                                </a:lnTo>
                                <a:lnTo>
                                  <a:pt x="1236522" y="276644"/>
                                </a:lnTo>
                                <a:lnTo>
                                  <a:pt x="1227810" y="273519"/>
                                </a:lnTo>
                                <a:lnTo>
                                  <a:pt x="1222971" y="267093"/>
                                </a:lnTo>
                                <a:lnTo>
                                  <a:pt x="1222578" y="256387"/>
                                </a:lnTo>
                                <a:lnTo>
                                  <a:pt x="1216533" y="256387"/>
                                </a:lnTo>
                                <a:lnTo>
                                  <a:pt x="1192695" y="317373"/>
                                </a:lnTo>
                                <a:lnTo>
                                  <a:pt x="1191374" y="323278"/>
                                </a:lnTo>
                                <a:lnTo>
                                  <a:pt x="1192847" y="328079"/>
                                </a:lnTo>
                                <a:lnTo>
                                  <a:pt x="1197876" y="331304"/>
                                </a:lnTo>
                                <a:lnTo>
                                  <a:pt x="1207223" y="332473"/>
                                </a:lnTo>
                                <a:lnTo>
                                  <a:pt x="1336408" y="332473"/>
                                </a:lnTo>
                                <a:lnTo>
                                  <a:pt x="1379270" y="323913"/>
                                </a:lnTo>
                                <a:lnTo>
                                  <a:pt x="1412925" y="300520"/>
                                </a:lnTo>
                                <a:lnTo>
                                  <a:pt x="1444129" y="253746"/>
                                </a:lnTo>
                                <a:lnTo>
                                  <a:pt x="1461376" y="201803"/>
                                </a:lnTo>
                                <a:lnTo>
                                  <a:pt x="1462887" y="180086"/>
                                </a:lnTo>
                                <a:lnTo>
                                  <a:pt x="1457274" y="163817"/>
                                </a:lnTo>
                                <a:lnTo>
                                  <a:pt x="1445945" y="151866"/>
                                </a:lnTo>
                                <a:lnTo>
                                  <a:pt x="1430274" y="143154"/>
                                </a:lnTo>
                                <a:lnTo>
                                  <a:pt x="1390129" y="128727"/>
                                </a:lnTo>
                                <a:lnTo>
                                  <a:pt x="1370850" y="119697"/>
                                </a:lnTo>
                                <a:lnTo>
                                  <a:pt x="1360855" y="109410"/>
                                </a:lnTo>
                                <a:lnTo>
                                  <a:pt x="1360462" y="92189"/>
                                </a:lnTo>
                                <a:lnTo>
                                  <a:pt x="1367358" y="74549"/>
                                </a:lnTo>
                                <a:lnTo>
                                  <a:pt x="1379956" y="60820"/>
                                </a:lnTo>
                                <a:lnTo>
                                  <a:pt x="1396707" y="55308"/>
                                </a:lnTo>
                                <a:lnTo>
                                  <a:pt x="1457833" y="55308"/>
                                </a:lnTo>
                                <a:lnTo>
                                  <a:pt x="1469148" y="55156"/>
                                </a:lnTo>
                                <a:lnTo>
                                  <a:pt x="1480908" y="53225"/>
                                </a:lnTo>
                                <a:lnTo>
                                  <a:pt x="1491449" y="47320"/>
                                </a:lnTo>
                                <a:lnTo>
                                  <a:pt x="1499133" y="35242"/>
                                </a:lnTo>
                                <a:lnTo>
                                  <a:pt x="1511744" y="0"/>
                                </a:lnTo>
                                <a:close/>
                              </a:path>
                              <a:path w="1736089" h="332740">
                                <a:moveTo>
                                  <a:pt x="1735950" y="7848"/>
                                </a:moveTo>
                                <a:lnTo>
                                  <a:pt x="1734019" y="0"/>
                                </a:lnTo>
                                <a:lnTo>
                                  <a:pt x="1657527" y="0"/>
                                </a:lnTo>
                                <a:lnTo>
                                  <a:pt x="1657527" y="68376"/>
                                </a:lnTo>
                                <a:lnTo>
                                  <a:pt x="1643189" y="200418"/>
                                </a:lnTo>
                                <a:lnTo>
                                  <a:pt x="1565109" y="200418"/>
                                </a:lnTo>
                                <a:lnTo>
                                  <a:pt x="1657527" y="68376"/>
                                </a:lnTo>
                                <a:lnTo>
                                  <a:pt x="1657527" y="0"/>
                                </a:lnTo>
                                <a:lnTo>
                                  <a:pt x="1629041" y="0"/>
                                </a:lnTo>
                                <a:lnTo>
                                  <a:pt x="1626514" y="5270"/>
                                </a:lnTo>
                                <a:lnTo>
                                  <a:pt x="1633334" y="9931"/>
                                </a:lnTo>
                                <a:lnTo>
                                  <a:pt x="1633042" y="18084"/>
                                </a:lnTo>
                                <a:lnTo>
                                  <a:pt x="1628660" y="27330"/>
                                </a:lnTo>
                                <a:lnTo>
                                  <a:pt x="1623263" y="35306"/>
                                </a:lnTo>
                                <a:lnTo>
                                  <a:pt x="1417739" y="310210"/>
                                </a:lnTo>
                                <a:lnTo>
                                  <a:pt x="1412430" y="319519"/>
                                </a:lnTo>
                                <a:lnTo>
                                  <a:pt x="1411592" y="326529"/>
                                </a:lnTo>
                                <a:lnTo>
                                  <a:pt x="1414538" y="330936"/>
                                </a:lnTo>
                                <a:lnTo>
                                  <a:pt x="1420622" y="332473"/>
                                </a:lnTo>
                                <a:lnTo>
                                  <a:pt x="1493926" y="332473"/>
                                </a:lnTo>
                                <a:lnTo>
                                  <a:pt x="1495577" y="327304"/>
                                </a:lnTo>
                                <a:lnTo>
                                  <a:pt x="1483398" y="327304"/>
                                </a:lnTo>
                                <a:lnTo>
                                  <a:pt x="1482953" y="319519"/>
                                </a:lnTo>
                                <a:lnTo>
                                  <a:pt x="1482826" y="317436"/>
                                </a:lnTo>
                                <a:lnTo>
                                  <a:pt x="1482775" y="316344"/>
                                </a:lnTo>
                                <a:lnTo>
                                  <a:pt x="1530667" y="249999"/>
                                </a:lnTo>
                                <a:lnTo>
                                  <a:pt x="1636750" y="249999"/>
                                </a:lnTo>
                                <a:lnTo>
                                  <a:pt x="1631264" y="310210"/>
                                </a:lnTo>
                                <a:lnTo>
                                  <a:pt x="1630692" y="316344"/>
                                </a:lnTo>
                                <a:lnTo>
                                  <a:pt x="1630591" y="317436"/>
                                </a:lnTo>
                                <a:lnTo>
                                  <a:pt x="1631340" y="324586"/>
                                </a:lnTo>
                                <a:lnTo>
                                  <a:pt x="1635912" y="330200"/>
                                </a:lnTo>
                                <a:lnTo>
                                  <a:pt x="1646682" y="332473"/>
                                </a:lnTo>
                                <a:lnTo>
                                  <a:pt x="1709483" y="332473"/>
                                </a:lnTo>
                                <a:lnTo>
                                  <a:pt x="1711109" y="327304"/>
                                </a:lnTo>
                                <a:lnTo>
                                  <a:pt x="1703197" y="327304"/>
                                </a:lnTo>
                                <a:lnTo>
                                  <a:pt x="1701838" y="317436"/>
                                </a:lnTo>
                                <a:lnTo>
                                  <a:pt x="1701876" y="316344"/>
                                </a:lnTo>
                                <a:lnTo>
                                  <a:pt x="1709204" y="249999"/>
                                </a:lnTo>
                                <a:lnTo>
                                  <a:pt x="1714690" y="200418"/>
                                </a:lnTo>
                                <a:lnTo>
                                  <a:pt x="1729270" y="68376"/>
                                </a:lnTo>
                                <a:lnTo>
                                  <a:pt x="1735950" y="784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9486208" id="docshapegroup152" coordorigin="0,0" coordsize="12240,15840">
                <v:rect style="position:absolute;left:0;top:0;width:12240;height:12010" id="docshape153" filled="true" fillcolor="#1e325e" stroked="false">
                  <v:fill type="solid"/>
                </v:rect>
                <v:rect style="position:absolute;left:0;top:12280;width:12240;height:3560" id="docshape154" filled="true" fillcolor="#0070bd" stroked="false">
                  <v:fill type="solid"/>
                </v:rect>
                <v:rect style="position:absolute;left:0;top:12010;width:12240;height:270" id="docshape155" filled="true" fillcolor="#0070bd" stroked="false">
                  <v:fill opacity="49152f" type="solid"/>
                </v:rect>
                <v:shape style="position:absolute;left:4736;top:13424;width:2734;height:524" id="docshape156" coordorigin="4736,13424" coordsize="2734,524" path="m5241,13424l5070,13424,5027,13429,4986,13442,4952,13463,4928,13489,4907,13521,4890,13553,4876,13583,4866,13612,4863,13635,4866,13656,4875,13676,4890,13692,4923,13709,4965,13722,5003,13737,5024,13761,5023,13795,5007,13827,4980,13851,4947,13861,4826,13861,4807,13860,4794,13855,4786,13845,4785,13828,4776,13828,4738,13924,4736,13933,4739,13941,4746,13946,4761,13948,4965,13948,5000,13944,5032,13934,5061,13918,5085,13897,5113,13862,5134,13824,5150,13783,5161,13742,5164,13708,5155,13682,5137,13663,5112,13649,5049,13627,5019,13613,5003,13596,5002,13569,5013,13541,5033,13520,5060,13511,5156,13511,5174,13511,5192,13508,5209,13499,5221,13480,5241,13424xm5592,13436l5589,13424,5468,13424,5468,13532,5446,13740,5323,13740,5468,13532,5468,13424,5423,13424,5419,13432,5430,13440,5430,13452,5423,13467,5414,13480,5090,13913,5082,13927,5081,13938,5085,13945,5095,13948,5210,13948,5213,13939,5194,13939,5193,13927,5193,13924,5193,13922,5268,13818,5435,13818,5427,13913,5426,13922,5426,13924,5427,13935,5434,13944,5451,13948,5550,13948,5552,13939,5540,13939,5538,13924,5538,13922,5549,13818,5558,13740,5581,13532,5592,13436xm6221,13436l6219,13424,6072,13424,6068,13432,6079,13440,6079,13453,6072,13468,5921,13740,5936,13436,5934,13424,5794,13424,5790,13432,5801,13440,5802,13453,5797,13468,5568,13913,5563,13924,5561,13936,5567,13944,5583,13948,5682,13948,5685,13939,5672,13939,5667,13923,5833,13581,5808,13948,5888,13948,6097,13581,6044,13913,6042,13924,6043,13935,6050,13944,6067,13948,6169,13948,6172,13939,6160,13939,6158,13923,6221,13436xm6773,13437l6772,13424,6642,13424,6638,13432,6647,13439,6648,13452,6644,13467,6586,13617,6425,13617,6490,13446,6494,13437,6492,13424,6363,13424,6358,13432,6367,13439,6368,13452,6364,13467,6187,13925,6185,13936,6190,13944,6207,13948,6322,13948,6325,13939,6312,13939,6308,13923,6393,13700,6554,13700,6466,13925,6465,13936,6470,13944,6486,13948,6601,13948,6604,13939,6592,13939,6587,13923,6773,13437xm7117,13424l6946,13424,6903,13429,6863,13442,6829,13463,6804,13489,6784,13521,6766,13553,6752,13583,6742,13612,6739,13635,6742,13656,6752,13676,6766,13692,6799,13709,6841,13722,6879,13737,6900,13761,6899,13795,6883,13827,6856,13851,6823,13861,6702,13861,6683,13860,6670,13855,6662,13845,6662,13828,6652,13828,6614,13924,6612,13933,6615,13941,6623,13946,6637,13948,6841,13948,6876,13944,6908,13934,6937,13918,6961,13897,6989,13862,7010,13824,7026,13783,7038,13742,7040,13708,7031,13682,7013,13663,6989,13649,6925,13627,6895,13613,6879,13596,6879,13569,6890,13541,6909,13520,6936,13511,7032,13511,7050,13511,7068,13508,7085,13499,7097,13480,7117,13424xm7470,13436l7467,13424,7346,13424,7346,13532,7324,13740,7201,13740,7346,13532,7346,13424,7302,13424,7298,13432,7308,13440,7308,13452,7301,13467,7293,13480,6969,13913,6961,13927,6959,13938,6964,13945,6973,13948,7089,13948,7091,13939,7072,13939,7072,13927,7071,13924,7071,13922,7147,13818,7314,13818,7305,13913,7304,13922,7304,13924,7305,13935,7312,13944,7329,13948,7428,13948,7431,13939,7418,13939,7416,13924,7416,13922,7428,13818,7437,13740,7459,13532,7470,13436xe" filled="true" fillcolor="#ffffff" stroked="false">
                  <v:path arrowok="t"/>
                  <v:fill type="solid"/>
                </v:shape>
                <w10:wrap type="none"/>
              </v:group>
            </w:pict>
          </mc:Fallback>
        </mc:AlternateContent>
      </w: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rPr>
          <w:rFonts w:ascii="Calibri Light"/>
          <w:b w:val="0"/>
          <w:sz w:val="16"/>
        </w:rPr>
      </w:pPr>
    </w:p>
    <w:p>
      <w:pPr>
        <w:pStyle w:val="BodyText"/>
        <w:spacing w:before="54"/>
        <w:rPr>
          <w:rFonts w:ascii="Calibri Light"/>
          <w:b w:val="0"/>
          <w:sz w:val="16"/>
        </w:rPr>
      </w:pPr>
    </w:p>
    <w:p>
      <w:pPr>
        <w:spacing w:line="244" w:lineRule="auto" w:before="1"/>
        <w:ind w:left="3596" w:right="3569" w:firstLine="0"/>
        <w:jc w:val="center"/>
        <w:rPr>
          <w:sz w:val="16"/>
        </w:rPr>
      </w:pPr>
      <w:r>
        <w:rPr>
          <w:color w:val="FFFFFF"/>
          <w:spacing w:val="-2"/>
          <w:w w:val="105"/>
          <w:sz w:val="16"/>
        </w:rPr>
        <w:t>Substance</w:t>
      </w:r>
      <w:r>
        <w:rPr>
          <w:color w:val="FFFFFF"/>
          <w:spacing w:val="-4"/>
          <w:w w:val="105"/>
          <w:sz w:val="16"/>
        </w:rPr>
        <w:t> </w:t>
      </w:r>
      <w:r>
        <w:rPr>
          <w:color w:val="FFFFFF"/>
          <w:spacing w:val="-2"/>
          <w:w w:val="105"/>
          <w:sz w:val="16"/>
        </w:rPr>
        <w:t>Abuse</w:t>
      </w:r>
      <w:r>
        <w:rPr>
          <w:color w:val="FFFFFF"/>
          <w:spacing w:val="-4"/>
          <w:w w:val="105"/>
          <w:sz w:val="16"/>
        </w:rPr>
        <w:t> </w:t>
      </w:r>
      <w:r>
        <w:rPr>
          <w:color w:val="FFFFFF"/>
          <w:spacing w:val="-2"/>
          <w:w w:val="105"/>
          <w:sz w:val="16"/>
        </w:rPr>
        <w:t>and</w:t>
      </w:r>
      <w:r>
        <w:rPr>
          <w:color w:val="FFFFFF"/>
          <w:spacing w:val="-4"/>
          <w:w w:val="105"/>
          <w:sz w:val="16"/>
        </w:rPr>
        <w:t> </w:t>
      </w:r>
      <w:r>
        <w:rPr>
          <w:color w:val="FFFFFF"/>
          <w:spacing w:val="-2"/>
          <w:w w:val="105"/>
          <w:sz w:val="16"/>
        </w:rPr>
        <w:t>Mental</w:t>
      </w:r>
      <w:r>
        <w:rPr>
          <w:color w:val="FFFFFF"/>
          <w:spacing w:val="-4"/>
          <w:w w:val="105"/>
          <w:sz w:val="16"/>
        </w:rPr>
        <w:t> </w:t>
      </w:r>
      <w:r>
        <w:rPr>
          <w:color w:val="FFFFFF"/>
          <w:spacing w:val="-2"/>
          <w:w w:val="105"/>
          <w:sz w:val="16"/>
        </w:rPr>
        <w:t>Health</w:t>
      </w:r>
      <w:r>
        <w:rPr>
          <w:color w:val="FFFFFF"/>
          <w:spacing w:val="40"/>
          <w:w w:val="105"/>
          <w:sz w:val="16"/>
        </w:rPr>
        <w:t> </w:t>
      </w:r>
      <w:r>
        <w:rPr>
          <w:color w:val="FFFFFF"/>
          <w:w w:val="105"/>
          <w:sz w:val="16"/>
        </w:rPr>
        <w:t>Services</w:t>
      </w:r>
      <w:r>
        <w:rPr>
          <w:color w:val="FFFFFF"/>
          <w:spacing w:val="-4"/>
          <w:w w:val="105"/>
          <w:sz w:val="16"/>
        </w:rPr>
        <w:t> </w:t>
      </w:r>
      <w:r>
        <w:rPr>
          <w:color w:val="FFFFFF"/>
          <w:w w:val="105"/>
          <w:sz w:val="16"/>
        </w:rPr>
        <w:t>Administration</w:t>
      </w:r>
    </w:p>
    <w:p>
      <w:pPr>
        <w:spacing w:before="156"/>
        <w:ind w:left="10" w:right="10" w:firstLine="0"/>
        <w:jc w:val="center"/>
        <w:rPr>
          <w:rFonts w:ascii="Arial"/>
          <w:b/>
          <w:sz w:val="16"/>
        </w:rPr>
      </w:pPr>
      <w:r>
        <w:rPr>
          <w:rFonts w:ascii="Arial"/>
          <w:b/>
          <w:color w:val="FFFFFF"/>
          <w:sz w:val="16"/>
        </w:rPr>
        <w:t>PEP24-02-</w:t>
      </w:r>
      <w:r>
        <w:rPr>
          <w:rFonts w:ascii="Arial"/>
          <w:b/>
          <w:color w:val="FFFFFF"/>
          <w:spacing w:val="-5"/>
          <w:sz w:val="16"/>
        </w:rPr>
        <w:t>011</w:t>
      </w:r>
    </w:p>
    <w:p>
      <w:pPr>
        <w:pStyle w:val="BodyText"/>
        <w:spacing w:before="4"/>
        <w:rPr>
          <w:rFonts w:ascii="Arial"/>
          <w:b/>
          <w:sz w:val="16"/>
        </w:rPr>
      </w:pPr>
    </w:p>
    <w:p>
      <w:pPr>
        <w:spacing w:line="249" w:lineRule="auto" w:before="0"/>
        <w:ind w:left="16" w:right="6" w:firstLine="0"/>
        <w:jc w:val="center"/>
        <w:rPr>
          <w:rFonts w:ascii="Arial" w:hAnsi="Arial"/>
          <w:b/>
          <w:sz w:val="16"/>
        </w:rPr>
      </w:pPr>
      <w:r>
        <w:rPr>
          <w:rFonts w:ascii="Arial" w:hAnsi="Arial"/>
          <w:b/>
          <w:color w:val="FFFFFF"/>
          <w:sz w:val="16"/>
        </w:rPr>
        <w:t>SAMHSA’s</w:t>
      </w:r>
      <w:r>
        <w:rPr>
          <w:rFonts w:ascii="Arial" w:hAnsi="Arial"/>
          <w:b/>
          <w:color w:val="FFFFFF"/>
          <w:spacing w:val="40"/>
          <w:sz w:val="16"/>
        </w:rPr>
        <w:t> </w:t>
      </w:r>
      <w:r>
        <w:rPr>
          <w:rFonts w:ascii="Arial" w:hAnsi="Arial"/>
          <w:b/>
          <w:color w:val="FFFFFF"/>
          <w:sz w:val="16"/>
        </w:rPr>
        <w:t>mission</w:t>
      </w:r>
      <w:r>
        <w:rPr>
          <w:rFonts w:ascii="Arial" w:hAnsi="Arial"/>
          <w:b/>
          <w:color w:val="FFFFFF"/>
          <w:spacing w:val="40"/>
          <w:sz w:val="16"/>
        </w:rPr>
        <w:t> </w:t>
      </w:r>
      <w:r>
        <w:rPr>
          <w:rFonts w:ascii="Arial" w:hAnsi="Arial"/>
          <w:b/>
          <w:color w:val="FFFFFF"/>
          <w:sz w:val="16"/>
        </w:rPr>
        <w:t>is</w:t>
      </w:r>
      <w:r>
        <w:rPr>
          <w:rFonts w:ascii="Arial" w:hAnsi="Arial"/>
          <w:b/>
          <w:color w:val="FFFFFF"/>
          <w:spacing w:val="40"/>
          <w:sz w:val="16"/>
        </w:rPr>
        <w:t> </w:t>
      </w:r>
      <w:r>
        <w:rPr>
          <w:rFonts w:ascii="Arial" w:hAnsi="Arial"/>
          <w:b/>
          <w:color w:val="FFFFFF"/>
          <w:sz w:val="16"/>
        </w:rPr>
        <w:t>to</w:t>
      </w:r>
      <w:r>
        <w:rPr>
          <w:rFonts w:ascii="Arial" w:hAnsi="Arial"/>
          <w:b/>
          <w:color w:val="FFFFFF"/>
          <w:spacing w:val="40"/>
          <w:sz w:val="16"/>
        </w:rPr>
        <w:t> </w:t>
      </w:r>
      <w:r>
        <w:rPr>
          <w:rFonts w:ascii="Arial" w:hAnsi="Arial"/>
          <w:b/>
          <w:color w:val="FFFFFF"/>
          <w:sz w:val="16"/>
        </w:rPr>
        <w:t>lead</w:t>
      </w:r>
      <w:r>
        <w:rPr>
          <w:rFonts w:ascii="Arial" w:hAnsi="Arial"/>
          <w:b/>
          <w:color w:val="FFFFFF"/>
          <w:spacing w:val="40"/>
          <w:sz w:val="16"/>
        </w:rPr>
        <w:t> </w:t>
      </w:r>
      <w:r>
        <w:rPr>
          <w:rFonts w:ascii="Arial" w:hAnsi="Arial"/>
          <w:b/>
          <w:color w:val="FFFFFF"/>
          <w:sz w:val="16"/>
        </w:rPr>
        <w:t>public</w:t>
      </w:r>
      <w:r>
        <w:rPr>
          <w:rFonts w:ascii="Arial" w:hAnsi="Arial"/>
          <w:b/>
          <w:color w:val="FFFFFF"/>
          <w:spacing w:val="40"/>
          <w:sz w:val="16"/>
        </w:rPr>
        <w:t> </w:t>
      </w:r>
      <w:r>
        <w:rPr>
          <w:rFonts w:ascii="Arial" w:hAnsi="Arial"/>
          <w:b/>
          <w:color w:val="FFFFFF"/>
          <w:sz w:val="16"/>
        </w:rPr>
        <w:t>health</w:t>
      </w:r>
      <w:r>
        <w:rPr>
          <w:rFonts w:ascii="Arial" w:hAnsi="Arial"/>
          <w:b/>
          <w:color w:val="FFFFFF"/>
          <w:spacing w:val="40"/>
          <w:sz w:val="16"/>
        </w:rPr>
        <w:t> </w:t>
      </w:r>
      <w:r>
        <w:rPr>
          <w:rFonts w:ascii="Arial" w:hAnsi="Arial"/>
          <w:b/>
          <w:color w:val="FFFFFF"/>
          <w:sz w:val="16"/>
        </w:rPr>
        <w:t>and</w:t>
      </w:r>
      <w:r>
        <w:rPr>
          <w:rFonts w:ascii="Arial" w:hAnsi="Arial"/>
          <w:b/>
          <w:color w:val="FFFFFF"/>
          <w:spacing w:val="40"/>
          <w:sz w:val="16"/>
        </w:rPr>
        <w:t> </w:t>
      </w:r>
      <w:r>
        <w:rPr>
          <w:rFonts w:ascii="Arial" w:hAnsi="Arial"/>
          <w:b/>
          <w:color w:val="FFFFFF"/>
          <w:sz w:val="16"/>
        </w:rPr>
        <w:t>service</w:t>
      </w:r>
      <w:r>
        <w:rPr>
          <w:rFonts w:ascii="Arial" w:hAnsi="Arial"/>
          <w:b/>
          <w:color w:val="FFFFFF"/>
          <w:spacing w:val="40"/>
          <w:sz w:val="16"/>
        </w:rPr>
        <w:t> </w:t>
      </w:r>
      <w:r>
        <w:rPr>
          <w:rFonts w:ascii="Arial" w:hAnsi="Arial"/>
          <w:b/>
          <w:color w:val="FFFFFF"/>
          <w:sz w:val="16"/>
        </w:rPr>
        <w:t>delivery</w:t>
      </w:r>
      <w:r>
        <w:rPr>
          <w:rFonts w:ascii="Arial" w:hAnsi="Arial"/>
          <w:b/>
          <w:color w:val="FFFFFF"/>
          <w:spacing w:val="40"/>
          <w:sz w:val="16"/>
        </w:rPr>
        <w:t> </w:t>
      </w:r>
      <w:r>
        <w:rPr>
          <w:rFonts w:ascii="Arial" w:hAnsi="Arial"/>
          <w:b/>
          <w:color w:val="FFFFFF"/>
          <w:sz w:val="16"/>
        </w:rPr>
        <w:t>efforts</w:t>
      </w:r>
      <w:r>
        <w:rPr>
          <w:rFonts w:ascii="Arial" w:hAnsi="Arial"/>
          <w:b/>
          <w:color w:val="FFFFFF"/>
          <w:spacing w:val="40"/>
          <w:sz w:val="16"/>
        </w:rPr>
        <w:t> </w:t>
      </w:r>
      <w:r>
        <w:rPr>
          <w:rFonts w:ascii="Arial" w:hAnsi="Arial"/>
          <w:b/>
          <w:color w:val="FFFFFF"/>
          <w:sz w:val="16"/>
        </w:rPr>
        <w:t>that</w:t>
      </w:r>
      <w:r>
        <w:rPr>
          <w:rFonts w:ascii="Arial" w:hAnsi="Arial"/>
          <w:b/>
          <w:color w:val="FFFFFF"/>
          <w:spacing w:val="40"/>
          <w:sz w:val="16"/>
        </w:rPr>
        <w:t> </w:t>
      </w:r>
      <w:r>
        <w:rPr>
          <w:rFonts w:ascii="Arial" w:hAnsi="Arial"/>
          <w:b/>
          <w:color w:val="FFFFFF"/>
          <w:sz w:val="16"/>
        </w:rPr>
        <w:t>promote</w:t>
      </w:r>
      <w:r>
        <w:rPr>
          <w:rFonts w:ascii="Arial" w:hAnsi="Arial"/>
          <w:b/>
          <w:color w:val="FFFFFF"/>
          <w:spacing w:val="40"/>
          <w:sz w:val="16"/>
        </w:rPr>
        <w:t> </w:t>
      </w:r>
      <w:r>
        <w:rPr>
          <w:rFonts w:ascii="Arial" w:hAnsi="Arial"/>
          <w:b/>
          <w:color w:val="FFFFFF"/>
          <w:sz w:val="16"/>
        </w:rPr>
        <w:t>mental</w:t>
      </w:r>
      <w:r>
        <w:rPr>
          <w:rFonts w:ascii="Arial" w:hAnsi="Arial"/>
          <w:b/>
          <w:color w:val="FFFFFF"/>
          <w:spacing w:val="40"/>
          <w:sz w:val="16"/>
        </w:rPr>
        <w:t> </w:t>
      </w:r>
      <w:r>
        <w:rPr>
          <w:rFonts w:ascii="Arial" w:hAnsi="Arial"/>
          <w:b/>
          <w:color w:val="FFFFFF"/>
          <w:sz w:val="16"/>
        </w:rPr>
        <w:t>health,</w:t>
      </w:r>
      <w:r>
        <w:rPr>
          <w:rFonts w:ascii="Arial" w:hAnsi="Arial"/>
          <w:b/>
          <w:color w:val="FFFFFF"/>
          <w:spacing w:val="40"/>
          <w:sz w:val="16"/>
        </w:rPr>
        <w:t> </w:t>
      </w:r>
      <w:r>
        <w:rPr>
          <w:rFonts w:ascii="Arial" w:hAnsi="Arial"/>
          <w:b/>
          <w:color w:val="FFFFFF"/>
          <w:sz w:val="16"/>
        </w:rPr>
        <w:t>prevent</w:t>
      </w:r>
      <w:r>
        <w:rPr>
          <w:rFonts w:ascii="Arial" w:hAnsi="Arial"/>
          <w:b/>
          <w:color w:val="FFFFFF"/>
          <w:spacing w:val="40"/>
          <w:sz w:val="16"/>
        </w:rPr>
        <w:t> </w:t>
      </w:r>
      <w:r>
        <w:rPr>
          <w:rFonts w:ascii="Arial" w:hAnsi="Arial"/>
          <w:b/>
          <w:color w:val="FFFFFF"/>
          <w:sz w:val="16"/>
        </w:rPr>
        <w:t>substance</w:t>
      </w:r>
      <w:r>
        <w:rPr>
          <w:rFonts w:ascii="Arial" w:hAnsi="Arial"/>
          <w:b/>
          <w:color w:val="FFFFFF"/>
          <w:spacing w:val="40"/>
          <w:sz w:val="16"/>
        </w:rPr>
        <w:t> </w:t>
      </w:r>
      <w:r>
        <w:rPr>
          <w:rFonts w:ascii="Arial" w:hAnsi="Arial"/>
          <w:b/>
          <w:color w:val="FFFFFF"/>
          <w:sz w:val="16"/>
        </w:rPr>
        <w:t>misuse,</w:t>
      </w:r>
      <w:r>
        <w:rPr>
          <w:rFonts w:ascii="Arial" w:hAnsi="Arial"/>
          <w:b/>
          <w:color w:val="FFFFFF"/>
          <w:spacing w:val="52"/>
          <w:sz w:val="16"/>
        </w:rPr>
        <w:t> </w:t>
      </w:r>
      <w:r>
        <w:rPr>
          <w:rFonts w:ascii="Arial" w:hAnsi="Arial"/>
          <w:b/>
          <w:color w:val="FFFFFF"/>
          <w:sz w:val="16"/>
        </w:rPr>
        <w:t>and</w:t>
      </w:r>
      <w:r>
        <w:rPr>
          <w:rFonts w:ascii="Arial" w:hAnsi="Arial"/>
          <w:b/>
          <w:color w:val="FFFFFF"/>
          <w:spacing w:val="53"/>
          <w:sz w:val="16"/>
        </w:rPr>
        <w:t> </w:t>
      </w:r>
      <w:r>
        <w:rPr>
          <w:rFonts w:ascii="Arial" w:hAnsi="Arial"/>
          <w:b/>
          <w:color w:val="FFFFFF"/>
          <w:sz w:val="16"/>
        </w:rPr>
        <w:t>provide</w:t>
      </w:r>
      <w:r>
        <w:rPr>
          <w:rFonts w:ascii="Arial" w:hAnsi="Arial"/>
          <w:b/>
          <w:color w:val="FFFFFF"/>
          <w:spacing w:val="53"/>
          <w:sz w:val="16"/>
        </w:rPr>
        <w:t> </w:t>
      </w:r>
      <w:r>
        <w:rPr>
          <w:rFonts w:ascii="Arial" w:hAnsi="Arial"/>
          <w:b/>
          <w:color w:val="FFFFFF"/>
          <w:sz w:val="16"/>
        </w:rPr>
        <w:t>treatments</w:t>
      </w:r>
      <w:r>
        <w:rPr>
          <w:rFonts w:ascii="Arial" w:hAnsi="Arial"/>
          <w:b/>
          <w:color w:val="FFFFFF"/>
          <w:spacing w:val="53"/>
          <w:sz w:val="16"/>
        </w:rPr>
        <w:t> </w:t>
      </w:r>
      <w:r>
        <w:rPr>
          <w:rFonts w:ascii="Arial" w:hAnsi="Arial"/>
          <w:b/>
          <w:color w:val="FFFFFF"/>
          <w:sz w:val="16"/>
        </w:rPr>
        <w:t>and</w:t>
      </w:r>
      <w:r>
        <w:rPr>
          <w:rFonts w:ascii="Arial" w:hAnsi="Arial"/>
          <w:b/>
          <w:color w:val="FFFFFF"/>
          <w:spacing w:val="53"/>
          <w:sz w:val="16"/>
        </w:rPr>
        <w:t> </w:t>
      </w:r>
      <w:r>
        <w:rPr>
          <w:rFonts w:ascii="Arial" w:hAnsi="Arial"/>
          <w:b/>
          <w:color w:val="FFFFFF"/>
          <w:sz w:val="16"/>
        </w:rPr>
        <w:t>supports</w:t>
      </w:r>
      <w:r>
        <w:rPr>
          <w:rFonts w:ascii="Arial" w:hAnsi="Arial"/>
          <w:b/>
          <w:color w:val="FFFFFF"/>
          <w:spacing w:val="52"/>
          <w:sz w:val="16"/>
        </w:rPr>
        <w:t> </w:t>
      </w:r>
      <w:r>
        <w:rPr>
          <w:rFonts w:ascii="Arial" w:hAnsi="Arial"/>
          <w:b/>
          <w:color w:val="FFFFFF"/>
          <w:sz w:val="16"/>
        </w:rPr>
        <w:t>to</w:t>
      </w:r>
      <w:r>
        <w:rPr>
          <w:rFonts w:ascii="Arial" w:hAnsi="Arial"/>
          <w:b/>
          <w:color w:val="FFFFFF"/>
          <w:spacing w:val="53"/>
          <w:sz w:val="16"/>
        </w:rPr>
        <w:t> </w:t>
      </w:r>
      <w:r>
        <w:rPr>
          <w:rFonts w:ascii="Arial" w:hAnsi="Arial"/>
          <w:b/>
          <w:color w:val="FFFFFF"/>
          <w:sz w:val="16"/>
        </w:rPr>
        <w:t>foster</w:t>
      </w:r>
      <w:r>
        <w:rPr>
          <w:rFonts w:ascii="Arial" w:hAnsi="Arial"/>
          <w:b/>
          <w:color w:val="FFFFFF"/>
          <w:spacing w:val="53"/>
          <w:sz w:val="16"/>
        </w:rPr>
        <w:t> </w:t>
      </w:r>
      <w:r>
        <w:rPr>
          <w:rFonts w:ascii="Arial" w:hAnsi="Arial"/>
          <w:b/>
          <w:color w:val="FFFFFF"/>
          <w:sz w:val="16"/>
        </w:rPr>
        <w:t>recovery</w:t>
      </w:r>
      <w:r>
        <w:rPr>
          <w:rFonts w:ascii="Arial" w:hAnsi="Arial"/>
          <w:b/>
          <w:color w:val="FFFFFF"/>
          <w:spacing w:val="53"/>
          <w:sz w:val="16"/>
        </w:rPr>
        <w:t> </w:t>
      </w:r>
      <w:r>
        <w:rPr>
          <w:rFonts w:ascii="Arial" w:hAnsi="Arial"/>
          <w:b/>
          <w:color w:val="FFFFFF"/>
          <w:sz w:val="16"/>
        </w:rPr>
        <w:t>while</w:t>
      </w:r>
      <w:r>
        <w:rPr>
          <w:rFonts w:ascii="Arial" w:hAnsi="Arial"/>
          <w:b/>
          <w:color w:val="FFFFFF"/>
          <w:spacing w:val="53"/>
          <w:sz w:val="16"/>
        </w:rPr>
        <w:t> </w:t>
      </w:r>
      <w:r>
        <w:rPr>
          <w:rFonts w:ascii="Arial" w:hAnsi="Arial"/>
          <w:b/>
          <w:color w:val="FFFFFF"/>
          <w:sz w:val="16"/>
        </w:rPr>
        <w:t>ensuring</w:t>
      </w:r>
      <w:r>
        <w:rPr>
          <w:rFonts w:ascii="Arial" w:hAnsi="Arial"/>
          <w:b/>
          <w:color w:val="FFFFFF"/>
          <w:spacing w:val="52"/>
          <w:sz w:val="16"/>
        </w:rPr>
        <w:t> </w:t>
      </w:r>
      <w:r>
        <w:rPr>
          <w:rFonts w:ascii="Arial" w:hAnsi="Arial"/>
          <w:b/>
          <w:color w:val="FFFFFF"/>
          <w:sz w:val="16"/>
        </w:rPr>
        <w:t>equitable</w:t>
      </w:r>
      <w:r>
        <w:rPr>
          <w:rFonts w:ascii="Arial" w:hAnsi="Arial"/>
          <w:b/>
          <w:color w:val="FFFFFF"/>
          <w:spacing w:val="53"/>
          <w:sz w:val="16"/>
        </w:rPr>
        <w:t> </w:t>
      </w:r>
      <w:r>
        <w:rPr>
          <w:rFonts w:ascii="Arial" w:hAnsi="Arial"/>
          <w:b/>
          <w:color w:val="FFFFFF"/>
          <w:sz w:val="16"/>
        </w:rPr>
        <w:t>access</w:t>
      </w:r>
      <w:r>
        <w:rPr>
          <w:rFonts w:ascii="Arial" w:hAnsi="Arial"/>
          <w:b/>
          <w:color w:val="FFFFFF"/>
          <w:spacing w:val="53"/>
          <w:sz w:val="16"/>
        </w:rPr>
        <w:t> </w:t>
      </w:r>
      <w:r>
        <w:rPr>
          <w:rFonts w:ascii="Arial" w:hAnsi="Arial"/>
          <w:b/>
          <w:color w:val="FFFFFF"/>
          <w:sz w:val="16"/>
        </w:rPr>
        <w:t>and</w:t>
      </w:r>
      <w:r>
        <w:rPr>
          <w:rFonts w:ascii="Arial" w:hAnsi="Arial"/>
          <w:b/>
          <w:color w:val="FFFFFF"/>
          <w:spacing w:val="53"/>
          <w:sz w:val="16"/>
        </w:rPr>
        <w:t> </w:t>
      </w:r>
      <w:r>
        <w:rPr>
          <w:rFonts w:ascii="Arial" w:hAnsi="Arial"/>
          <w:b/>
          <w:color w:val="FFFFFF"/>
          <w:sz w:val="16"/>
        </w:rPr>
        <w:t>better</w:t>
      </w:r>
      <w:r>
        <w:rPr>
          <w:rFonts w:ascii="Arial" w:hAnsi="Arial"/>
          <w:b/>
          <w:color w:val="FFFFFF"/>
          <w:spacing w:val="53"/>
          <w:sz w:val="16"/>
        </w:rPr>
        <w:t> </w:t>
      </w:r>
      <w:r>
        <w:rPr>
          <w:rFonts w:ascii="Arial" w:hAnsi="Arial"/>
          <w:b/>
          <w:color w:val="FFFFFF"/>
          <w:spacing w:val="-2"/>
          <w:sz w:val="16"/>
        </w:rPr>
        <w:t>outcomes.</w:t>
      </w:r>
    </w:p>
    <w:p>
      <w:pPr>
        <w:spacing w:before="1"/>
        <w:ind w:left="13" w:right="6" w:firstLine="0"/>
        <w:jc w:val="center"/>
        <w:rPr>
          <w:rFonts w:ascii="Arial" w:hAnsi="Arial"/>
          <w:b/>
          <w:sz w:val="16"/>
        </w:rPr>
      </w:pPr>
      <w:r>
        <w:rPr>
          <w:rFonts w:ascii="Arial" w:hAnsi="Arial"/>
          <w:b/>
          <w:color w:val="FFFFFF"/>
          <w:sz w:val="16"/>
        </w:rPr>
        <w:t>1-877-SAMHSA</w:t>
      </w:r>
      <w:r>
        <w:rPr>
          <w:rFonts w:ascii="Arial" w:hAnsi="Arial"/>
          <w:b/>
          <w:color w:val="FFFFFF"/>
          <w:spacing w:val="52"/>
          <w:sz w:val="16"/>
        </w:rPr>
        <w:t> </w:t>
      </w:r>
      <w:r>
        <w:rPr>
          <w:rFonts w:ascii="Arial" w:hAnsi="Arial"/>
          <w:b/>
          <w:color w:val="FFFFFF"/>
          <w:sz w:val="16"/>
        </w:rPr>
        <w:t>-7</w:t>
      </w:r>
      <w:r>
        <w:rPr>
          <w:rFonts w:ascii="Arial" w:hAnsi="Arial"/>
          <w:b/>
          <w:color w:val="FFFFFF"/>
          <w:spacing w:val="64"/>
          <w:sz w:val="16"/>
        </w:rPr>
        <w:t> </w:t>
      </w:r>
      <w:r>
        <w:rPr>
          <w:rFonts w:ascii="Arial" w:hAnsi="Arial"/>
          <w:b/>
          <w:color w:val="FFFFFF"/>
          <w:sz w:val="16"/>
        </w:rPr>
        <w:t>(1-877-726-4727)</w:t>
      </w:r>
      <w:r>
        <w:rPr>
          <w:rFonts w:ascii="Arial" w:hAnsi="Arial"/>
          <w:b/>
          <w:color w:val="FFFFFF"/>
          <w:spacing w:val="63"/>
          <w:sz w:val="16"/>
        </w:rPr>
        <w:t> </w:t>
      </w:r>
      <w:r>
        <w:rPr>
          <w:rFonts w:ascii="Webdings" w:hAnsi="Webdings"/>
          <w:color w:val="FFFFFF"/>
          <w:sz w:val="16"/>
        </w:rPr>
        <w:t></w:t>
      </w:r>
      <w:r>
        <w:rPr>
          <w:rFonts w:ascii="Times New Roman" w:hAnsi="Times New Roman"/>
          <w:color w:val="FFFFFF"/>
          <w:spacing w:val="67"/>
          <w:sz w:val="16"/>
        </w:rPr>
        <w:t> </w:t>
      </w:r>
      <w:r>
        <w:rPr>
          <w:rFonts w:ascii="Arial" w:hAnsi="Arial"/>
          <w:b/>
          <w:color w:val="FFFFFF"/>
          <w:sz w:val="16"/>
        </w:rPr>
        <w:t>1-800-487-4889</w:t>
      </w:r>
      <w:r>
        <w:rPr>
          <w:rFonts w:ascii="Arial" w:hAnsi="Arial"/>
          <w:b/>
          <w:color w:val="FFFFFF"/>
          <w:spacing w:val="64"/>
          <w:sz w:val="16"/>
        </w:rPr>
        <w:t> </w:t>
      </w:r>
      <w:r>
        <w:rPr>
          <w:rFonts w:ascii="Arial" w:hAnsi="Arial"/>
          <w:b/>
          <w:color w:val="FFFFFF"/>
          <w:sz w:val="16"/>
        </w:rPr>
        <w:t>(TDD)</w:t>
      </w:r>
      <w:r>
        <w:rPr>
          <w:rFonts w:ascii="Arial" w:hAnsi="Arial"/>
          <w:b/>
          <w:color w:val="FFFFFF"/>
          <w:spacing w:val="63"/>
          <w:sz w:val="16"/>
        </w:rPr>
        <w:t> </w:t>
      </w:r>
      <w:r>
        <w:rPr>
          <w:rFonts w:ascii="Webdings" w:hAnsi="Webdings"/>
          <w:color w:val="FFFFFF"/>
          <w:sz w:val="16"/>
        </w:rPr>
        <w:t></w:t>
      </w:r>
      <w:r>
        <w:rPr>
          <w:rFonts w:ascii="Times New Roman" w:hAnsi="Times New Roman"/>
          <w:color w:val="FFFFFF"/>
          <w:spacing w:val="68"/>
          <w:sz w:val="16"/>
        </w:rPr>
        <w:t> </w:t>
      </w:r>
      <w:hyperlink r:id="rId421">
        <w:r>
          <w:rPr>
            <w:rFonts w:ascii="Arial" w:hAnsi="Arial"/>
            <w:b/>
            <w:color w:val="FFFFFF"/>
            <w:spacing w:val="-2"/>
            <w:sz w:val="16"/>
            <w:u w:val="single" w:color="FFFFFF"/>
          </w:rPr>
          <w:t>www.samhsa.gov</w:t>
        </w:r>
      </w:hyperlink>
    </w:p>
    <w:sectPr>
      <w:headerReference w:type="default" r:id="rId419"/>
      <w:footerReference w:type="default" r:id="rId420"/>
      <w:pgSz w:w="12240" w:h="15840"/>
      <w:pgMar w:header="0" w:footer="0" w:top="1820" w:bottom="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alibri Light">
    <w:altName w:val="Calibri Light"/>
    <w:charset w:val="0"/>
    <w:family w:val="swiss"/>
    <w:pitch w:val="variable"/>
  </w:font>
  <w:font w:name="Segoe UI">
    <w:altName w:val="Segoe UI"/>
    <w:charset w:val="0"/>
    <w:family w:val="swiss"/>
    <w:pitch w:val="variable"/>
  </w:font>
  <w:font w:name="Symbol">
    <w:altName w:val="Symbol"/>
    <w:charset w:val="2"/>
    <w:family w:val="roman"/>
    <w:pitch w:val="variable"/>
  </w:font>
  <w:font w:name="Webdings">
    <w:altName w:val="Webdings"/>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2656">
              <wp:simplePos x="0" y="0"/>
              <wp:positionH relativeFrom="page">
                <wp:posOffset>896111</wp:posOffset>
              </wp:positionH>
              <wp:positionV relativeFrom="page">
                <wp:posOffset>9491471</wp:posOffset>
              </wp:positionV>
              <wp:extent cx="5980430"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7.359985pt;width:470.88pt;height:.48pt;mso-position-horizontal-relative:page;mso-position-vertical-relative:page;z-index:-19533824"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83168">
              <wp:simplePos x="0" y="0"/>
              <wp:positionH relativeFrom="page">
                <wp:posOffset>3792728</wp:posOffset>
              </wp:positionH>
              <wp:positionV relativeFrom="page">
                <wp:posOffset>9536683</wp:posOffset>
              </wp:positionV>
              <wp:extent cx="18542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5420" cy="165735"/>
                      </a:xfrm>
                      <a:prstGeom prst="rect">
                        <a:avLst/>
                      </a:prstGeom>
                    </wps:spPr>
                    <wps:txbx>
                      <w:txbxContent>
                        <w:p>
                          <w:pPr>
                            <w:pStyle w:val="BodyText"/>
                            <w:spacing w:line="245" w:lineRule="exact"/>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style="position:absolute;margin-left:298.640015pt;margin-top:750.919983pt;width:14.6pt;height:13.05pt;mso-position-horizontal-relative:page;mso-position-vertical-relative:page;z-index:-19533312" type="#_x0000_t202" id="docshape10" filled="false" stroked="false">
              <v:textbox inset="0,0,0,0">
                <w:txbxContent>
                  <w:p>
                    <w:pPr>
                      <w:pStyle w:val="BodyText"/>
                      <w:spacing w:line="245" w:lineRule="exact"/>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2656">
              <wp:simplePos x="0" y="0"/>
              <wp:positionH relativeFrom="page">
                <wp:posOffset>896111</wp:posOffset>
              </wp:positionH>
              <wp:positionV relativeFrom="page">
                <wp:posOffset>9491471</wp:posOffset>
              </wp:positionV>
              <wp:extent cx="5980430" cy="63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7.359985pt;width:470.88pt;height:.48pt;mso-position-horizontal-relative:page;mso-position-vertical-relative:page;z-index:-19533824" id="docshape1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83168">
              <wp:simplePos x="0" y="0"/>
              <wp:positionH relativeFrom="page">
                <wp:posOffset>3792728</wp:posOffset>
              </wp:positionH>
              <wp:positionV relativeFrom="page">
                <wp:posOffset>9536683</wp:posOffset>
              </wp:positionV>
              <wp:extent cx="18542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5420" cy="165735"/>
                      </a:xfrm>
                      <a:prstGeom prst="rect">
                        <a:avLst/>
                      </a:prstGeom>
                    </wps:spPr>
                    <wps:txbx>
                      <w:txbxContent>
                        <w:p>
                          <w:pPr>
                            <w:pStyle w:val="BodyText"/>
                            <w:spacing w:line="245" w:lineRule="exact"/>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style="position:absolute;margin-left:298.640015pt;margin-top:750.919983pt;width:14.6pt;height:13.05pt;mso-position-horizontal-relative:page;mso-position-vertical-relative:page;z-index:-19533312" type="#_x0000_t202" id="docshape14" filled="false" stroked="false">
              <v:textbox inset="0,0,0,0">
                <w:txbxContent>
                  <w:p>
                    <w:pPr>
                      <w:pStyle w:val="BodyText"/>
                      <w:spacing w:line="245" w:lineRule="exact"/>
                      <w:ind w:left="2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4704">
              <wp:simplePos x="0" y="0"/>
              <wp:positionH relativeFrom="page">
                <wp:posOffset>896111</wp:posOffset>
              </wp:positionH>
              <wp:positionV relativeFrom="page">
                <wp:posOffset>9491471</wp:posOffset>
              </wp:positionV>
              <wp:extent cx="5980430" cy="63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7.359985pt;width:470.88pt;height:.48pt;mso-position-horizontal-relative:page;mso-position-vertical-relative:page;z-index:-19531776" id="docshape1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85216">
              <wp:simplePos x="0" y="0"/>
              <wp:positionH relativeFrom="page">
                <wp:posOffset>3801871</wp:posOffset>
              </wp:positionH>
              <wp:positionV relativeFrom="page">
                <wp:posOffset>9536683</wp:posOffset>
              </wp:positionV>
              <wp:extent cx="168910"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891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9.359985pt;margin-top:750.919983pt;width:13.3pt;height:13.05pt;mso-position-horizontal-relative:page;mso-position-vertical-relative:page;z-index:-19531264" type="#_x0000_t202" id="docshape18"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6752">
              <wp:simplePos x="0" y="0"/>
              <wp:positionH relativeFrom="page">
                <wp:posOffset>896111</wp:posOffset>
              </wp:positionH>
              <wp:positionV relativeFrom="page">
                <wp:posOffset>7205471</wp:posOffset>
              </wp:positionV>
              <wp:extent cx="8266430" cy="635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8266430" cy="6350"/>
                      </a:xfrm>
                      <a:custGeom>
                        <a:avLst/>
                        <a:gdLst/>
                        <a:ahLst/>
                        <a:cxnLst/>
                        <a:rect l="l" t="t" r="r" b="b"/>
                        <a:pathLst>
                          <a:path w="8266430" h="6350">
                            <a:moveTo>
                              <a:pt x="8266176" y="0"/>
                            </a:moveTo>
                            <a:lnTo>
                              <a:pt x="0" y="0"/>
                            </a:lnTo>
                            <a:lnTo>
                              <a:pt x="0" y="6095"/>
                            </a:lnTo>
                            <a:lnTo>
                              <a:pt x="8266176" y="6095"/>
                            </a:lnTo>
                            <a:lnTo>
                              <a:pt x="8266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67.359985pt;width:650.88pt;height:.48pt;mso-position-horizontal-relative:page;mso-position-vertical-relative:page;z-index:-19529728" id="docshape4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87264">
              <wp:simplePos x="0" y="0"/>
              <wp:positionH relativeFrom="page">
                <wp:posOffset>4919471</wp:posOffset>
              </wp:positionH>
              <wp:positionV relativeFrom="page">
                <wp:posOffset>7250683</wp:posOffset>
              </wp:positionV>
              <wp:extent cx="232410"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 style="position:absolute;margin-left:387.359985pt;margin-top:570.919983pt;width:18.3pt;height:13.05pt;mso-position-horizontal-relative:page;mso-position-vertical-relative:page;z-index:-19529216" type="#_x0000_t202" id="docshape48"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8800">
              <wp:simplePos x="0" y="0"/>
              <wp:positionH relativeFrom="page">
                <wp:posOffset>896111</wp:posOffset>
              </wp:positionH>
              <wp:positionV relativeFrom="page">
                <wp:posOffset>9491471</wp:posOffset>
              </wp:positionV>
              <wp:extent cx="5980430" cy="635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7.359985pt;width:470.88pt;height:.48pt;mso-position-horizontal-relative:page;mso-position-vertical-relative:page;z-index:-19527680" id="docshape5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89312">
              <wp:simplePos x="0" y="0"/>
              <wp:positionH relativeFrom="page">
                <wp:posOffset>3766820</wp:posOffset>
              </wp:positionH>
              <wp:positionV relativeFrom="page">
                <wp:posOffset>9536683</wp:posOffset>
              </wp:positionV>
              <wp:extent cx="237490" cy="165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37490" cy="165735"/>
                      </a:xfrm>
                      <a:prstGeom prst="rect">
                        <a:avLst/>
                      </a:prstGeom>
                    </wps:spPr>
                    <wps:txbx>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296.600006pt;margin-top:750.919983pt;width:18.7pt;height:13.05pt;mso-position-horizontal-relative:page;mso-position-vertical-relative:page;z-index:-19527168" type="#_x0000_t202" id="docshape52" filled="false" stroked="false">
              <v:textbox inset="0,0,0,0">
                <w:txbxContent>
                  <w:p>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90848">
              <wp:simplePos x="0" y="0"/>
              <wp:positionH relativeFrom="page">
                <wp:posOffset>896111</wp:posOffset>
              </wp:positionH>
              <wp:positionV relativeFrom="page">
                <wp:posOffset>7205471</wp:posOffset>
              </wp:positionV>
              <wp:extent cx="8266430" cy="63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8266430" cy="6350"/>
                      </a:xfrm>
                      <a:custGeom>
                        <a:avLst/>
                        <a:gdLst/>
                        <a:ahLst/>
                        <a:cxnLst/>
                        <a:rect l="l" t="t" r="r" b="b"/>
                        <a:pathLst>
                          <a:path w="8266430" h="6350">
                            <a:moveTo>
                              <a:pt x="8266176" y="0"/>
                            </a:moveTo>
                            <a:lnTo>
                              <a:pt x="0" y="0"/>
                            </a:lnTo>
                            <a:lnTo>
                              <a:pt x="0" y="6095"/>
                            </a:lnTo>
                            <a:lnTo>
                              <a:pt x="8266176" y="6095"/>
                            </a:lnTo>
                            <a:lnTo>
                              <a:pt x="8266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67.359985pt;width:650.88pt;height:.48pt;mso-position-horizontal-relative:page;mso-position-vertical-relative:page;z-index:-19525632" id="docshape6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91360">
              <wp:simplePos x="0" y="0"/>
              <wp:positionH relativeFrom="page">
                <wp:posOffset>4884420</wp:posOffset>
              </wp:positionH>
              <wp:positionV relativeFrom="page">
                <wp:posOffset>7250683</wp:posOffset>
              </wp:positionV>
              <wp:extent cx="300990"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0099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106</w:t>
                          </w:r>
                          <w:r>
                            <w:rPr>
                              <w:spacing w:val="-5"/>
                            </w:rPr>
                            <w:fldChar w:fldCharType="end"/>
                          </w:r>
                        </w:p>
                      </w:txbxContent>
                    </wps:txbx>
                    <wps:bodyPr wrap="square" lIns="0" tIns="0" rIns="0" bIns="0" rtlCol="0">
                      <a:noAutofit/>
                    </wps:bodyPr>
                  </wps:wsp>
                </a:graphicData>
              </a:graphic>
            </wp:anchor>
          </w:drawing>
        </mc:Choice>
        <mc:Fallback>
          <w:pict>
            <v:shape style="position:absolute;margin-left:384.600006pt;margin-top:570.919983pt;width:23.7pt;height:13.05pt;mso-position-horizontal-relative:page;mso-position-vertical-relative:page;z-index:-19525120" type="#_x0000_t202" id="docshape69"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106</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92896">
              <wp:simplePos x="0" y="0"/>
              <wp:positionH relativeFrom="page">
                <wp:posOffset>896111</wp:posOffset>
              </wp:positionH>
              <wp:positionV relativeFrom="page">
                <wp:posOffset>9491471</wp:posOffset>
              </wp:positionV>
              <wp:extent cx="5980430" cy="635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7.359985pt;width:470.88pt;height:.48pt;mso-position-horizontal-relative:page;mso-position-vertical-relative:page;z-index:-19523584" id="docshape7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93408">
              <wp:simplePos x="0" y="0"/>
              <wp:positionH relativeFrom="page">
                <wp:posOffset>3741420</wp:posOffset>
              </wp:positionH>
              <wp:positionV relativeFrom="page">
                <wp:posOffset>9536683</wp:posOffset>
              </wp:positionV>
              <wp:extent cx="300990" cy="16573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30099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145</w:t>
                          </w:r>
                          <w:r>
                            <w:rPr>
                              <w:spacing w:val="-5"/>
                            </w:rPr>
                            <w:fldChar w:fldCharType="end"/>
                          </w:r>
                        </w:p>
                      </w:txbxContent>
                    </wps:txbx>
                    <wps:bodyPr wrap="square" lIns="0" tIns="0" rIns="0" bIns="0" rtlCol="0">
                      <a:noAutofit/>
                    </wps:bodyPr>
                  </wps:wsp>
                </a:graphicData>
              </a:graphic>
            </wp:anchor>
          </w:drawing>
        </mc:Choice>
        <mc:Fallback>
          <w:pict>
            <v:shape style="position:absolute;margin-left:294.600006pt;margin-top:750.919983pt;width:23.7pt;height:13.05pt;mso-position-horizontal-relative:page;mso-position-vertical-relative:page;z-index:-19523072" type="#_x0000_t202" id="docshape73"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145</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94944">
              <wp:simplePos x="0" y="0"/>
              <wp:positionH relativeFrom="page">
                <wp:posOffset>896111</wp:posOffset>
              </wp:positionH>
              <wp:positionV relativeFrom="page">
                <wp:posOffset>9400031</wp:posOffset>
              </wp:positionV>
              <wp:extent cx="5980430" cy="635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40.159973pt;width:470.88pt;height:.48pt;mso-position-horizontal-relative:page;mso-position-vertical-relative:page;z-index:-19521536" id="docshape11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3795456">
              <wp:simplePos x="0" y="0"/>
              <wp:positionH relativeFrom="page">
                <wp:posOffset>3741420</wp:posOffset>
              </wp:positionH>
              <wp:positionV relativeFrom="page">
                <wp:posOffset>9445243</wp:posOffset>
              </wp:positionV>
              <wp:extent cx="300990" cy="16573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30099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162</w:t>
                          </w:r>
                          <w:r>
                            <w:rPr>
                              <w:spacing w:val="-5"/>
                            </w:rPr>
                            <w:fldChar w:fldCharType="end"/>
                          </w:r>
                        </w:p>
                      </w:txbxContent>
                    </wps:txbx>
                    <wps:bodyPr wrap="square" lIns="0" tIns="0" rIns="0" bIns="0" rtlCol="0">
                      <a:noAutofit/>
                    </wps:bodyPr>
                  </wps:wsp>
                </a:graphicData>
              </a:graphic>
            </wp:anchor>
          </w:drawing>
        </mc:Choice>
        <mc:Fallback>
          <w:pict>
            <v:shape style="position:absolute;margin-left:294.600006pt;margin-top:743.719971pt;width:23.7pt;height:13.05pt;mso-position-horizontal-relative:page;mso-position-vertical-relative:page;z-index:-19521024" type="#_x0000_t202" id="docshape112"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162</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1632">
              <wp:simplePos x="0" y="0"/>
              <wp:positionH relativeFrom="page">
                <wp:posOffset>901700</wp:posOffset>
              </wp:positionH>
              <wp:positionV relativeFrom="page">
                <wp:posOffset>380111</wp:posOffset>
              </wp:positionV>
              <wp:extent cx="2575560"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29.93pt;width:202.8pt;height:12pt;mso-position-horizontal-relative:page;mso-position-vertical-relative:page;z-index:-19534848" type="#_x0000_t202" id="docshape7"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82144">
              <wp:simplePos x="0" y="0"/>
              <wp:positionH relativeFrom="page">
                <wp:posOffset>6144287</wp:posOffset>
              </wp:positionH>
              <wp:positionV relativeFrom="page">
                <wp:posOffset>380111</wp:posOffset>
              </wp:positionV>
              <wp:extent cx="725170" cy="1524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483.802155pt;margin-top:29.93pt;width:57.1pt;height:12pt;mso-position-horizontal-relative:page;mso-position-vertical-relative:page;z-index:-19534336" type="#_x0000_t202" id="docshape8"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1632">
              <wp:simplePos x="0" y="0"/>
              <wp:positionH relativeFrom="page">
                <wp:posOffset>901700</wp:posOffset>
              </wp:positionH>
              <wp:positionV relativeFrom="page">
                <wp:posOffset>380111</wp:posOffset>
              </wp:positionV>
              <wp:extent cx="2575560"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29.93pt;width:202.8pt;height:12pt;mso-position-horizontal-relative:page;mso-position-vertical-relative:page;z-index:-19534848" type="#_x0000_t202" id="docshape11"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82144">
              <wp:simplePos x="0" y="0"/>
              <wp:positionH relativeFrom="page">
                <wp:posOffset>6144287</wp:posOffset>
              </wp:positionH>
              <wp:positionV relativeFrom="page">
                <wp:posOffset>380111</wp:posOffset>
              </wp:positionV>
              <wp:extent cx="725170"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483.802155pt;margin-top:29.93pt;width:57.1pt;height:12pt;mso-position-horizontal-relative:page;mso-position-vertical-relative:page;z-index:-19534336" type="#_x0000_t202" id="docshape12"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3680">
              <wp:simplePos x="0" y="0"/>
              <wp:positionH relativeFrom="page">
                <wp:posOffset>901700</wp:posOffset>
              </wp:positionH>
              <wp:positionV relativeFrom="page">
                <wp:posOffset>380111</wp:posOffset>
              </wp:positionV>
              <wp:extent cx="2575560" cy="152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29.93pt;width:202.8pt;height:12pt;mso-position-horizontal-relative:page;mso-position-vertical-relative:page;z-index:-19532800" type="#_x0000_t202" id="docshape15"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84192">
              <wp:simplePos x="0" y="0"/>
              <wp:positionH relativeFrom="page">
                <wp:posOffset>6144287</wp:posOffset>
              </wp:positionH>
              <wp:positionV relativeFrom="page">
                <wp:posOffset>380111</wp:posOffset>
              </wp:positionV>
              <wp:extent cx="725170" cy="1524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483.802155pt;margin-top:29.93pt;width:57.1pt;height:12pt;mso-position-horizontal-relative:page;mso-position-vertical-relative:page;z-index:-19532288" type="#_x0000_t202" id="docshape16"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5728">
              <wp:simplePos x="0" y="0"/>
              <wp:positionH relativeFrom="page">
                <wp:posOffset>901700</wp:posOffset>
              </wp:positionH>
              <wp:positionV relativeFrom="page">
                <wp:posOffset>380111</wp:posOffset>
              </wp:positionV>
              <wp:extent cx="2575560" cy="1524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29.93pt;width:202.8pt;height:12pt;mso-position-horizontal-relative:page;mso-position-vertical-relative:page;z-index:-19530752" type="#_x0000_t202" id="docshape45"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86240">
              <wp:simplePos x="0" y="0"/>
              <wp:positionH relativeFrom="page">
                <wp:posOffset>8430250</wp:posOffset>
              </wp:positionH>
              <wp:positionV relativeFrom="page">
                <wp:posOffset>380111</wp:posOffset>
              </wp:positionV>
              <wp:extent cx="725170" cy="1524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663.799255pt;margin-top:29.93pt;width:57.1pt;height:12pt;mso-position-horizontal-relative:page;mso-position-vertical-relative:page;z-index:-19530240" type="#_x0000_t202" id="docshape46"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7776">
              <wp:simplePos x="0" y="0"/>
              <wp:positionH relativeFrom="page">
                <wp:posOffset>901700</wp:posOffset>
              </wp:positionH>
              <wp:positionV relativeFrom="page">
                <wp:posOffset>471551</wp:posOffset>
              </wp:positionV>
              <wp:extent cx="2575560" cy="1524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37.130001pt;width:202.8pt;height:12pt;mso-position-horizontal-relative:page;mso-position-vertical-relative:page;z-index:-19528704" type="#_x0000_t202" id="docshape49"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88288">
              <wp:simplePos x="0" y="0"/>
              <wp:positionH relativeFrom="page">
                <wp:posOffset>6144287</wp:posOffset>
              </wp:positionH>
              <wp:positionV relativeFrom="page">
                <wp:posOffset>471551</wp:posOffset>
              </wp:positionV>
              <wp:extent cx="725170" cy="1524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483.802155pt;margin-top:37.130001pt;width:57.1pt;height:12pt;mso-position-horizontal-relative:page;mso-position-vertical-relative:page;z-index:-19528192" type="#_x0000_t202" id="docshape50"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89824">
              <wp:simplePos x="0" y="0"/>
              <wp:positionH relativeFrom="page">
                <wp:posOffset>901700</wp:posOffset>
              </wp:positionH>
              <wp:positionV relativeFrom="page">
                <wp:posOffset>380111</wp:posOffset>
              </wp:positionV>
              <wp:extent cx="2575560" cy="1524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29.93pt;width:202.8pt;height:12pt;mso-position-horizontal-relative:page;mso-position-vertical-relative:page;z-index:-19526656" type="#_x0000_t202" id="docshape66"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90336">
              <wp:simplePos x="0" y="0"/>
              <wp:positionH relativeFrom="page">
                <wp:posOffset>8373961</wp:posOffset>
              </wp:positionH>
              <wp:positionV relativeFrom="page">
                <wp:posOffset>380111</wp:posOffset>
              </wp:positionV>
              <wp:extent cx="725170" cy="1524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659.367065pt;margin-top:29.93pt;width:57.1pt;height:12pt;mso-position-horizontal-relative:page;mso-position-vertical-relative:page;z-index:-19526144" type="#_x0000_t202" id="docshape67"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91872">
              <wp:simplePos x="0" y="0"/>
              <wp:positionH relativeFrom="page">
                <wp:posOffset>901700</wp:posOffset>
              </wp:positionH>
              <wp:positionV relativeFrom="page">
                <wp:posOffset>380111</wp:posOffset>
              </wp:positionV>
              <wp:extent cx="2575560" cy="1524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29.93pt;width:202.8pt;height:12pt;mso-position-horizontal-relative:page;mso-position-vertical-relative:page;z-index:-19524608" type="#_x0000_t202" id="docshape70"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92384">
              <wp:simplePos x="0" y="0"/>
              <wp:positionH relativeFrom="page">
                <wp:posOffset>6144287</wp:posOffset>
              </wp:positionH>
              <wp:positionV relativeFrom="page">
                <wp:posOffset>380111</wp:posOffset>
              </wp:positionV>
              <wp:extent cx="725170" cy="15240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483.802155pt;margin-top:29.93pt;width:57.1pt;height:12pt;mso-position-horizontal-relative:page;mso-position-vertical-relative:page;z-index:-19524096" type="#_x0000_t202" id="docshape71"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93920">
              <wp:simplePos x="0" y="0"/>
              <wp:positionH relativeFrom="page">
                <wp:posOffset>901700</wp:posOffset>
              </wp:positionH>
              <wp:positionV relativeFrom="page">
                <wp:posOffset>471551</wp:posOffset>
              </wp:positionV>
              <wp:extent cx="2575560" cy="1524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2575560" cy="152400"/>
                      </a:xfrm>
                      <a:prstGeom prst="rect">
                        <a:avLst/>
                      </a:prstGeom>
                    </wps:spPr>
                    <wps:txbx>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wps:txbx>
                    <wps:bodyPr wrap="square" lIns="0" tIns="0" rIns="0" bIns="0" rtlCol="0">
                      <a:noAutofit/>
                    </wps:bodyPr>
                  </wps:wsp>
                </a:graphicData>
              </a:graphic>
            </wp:anchor>
          </w:drawing>
        </mc:Choice>
        <mc:Fallback>
          <w:pict>
            <v:shape style="position:absolute;margin-left:71pt;margin-top:37.130001pt;width:202.8pt;height:12pt;mso-position-horizontal-relative:page;mso-position-vertical-relative:page;z-index:-19522560" type="#_x0000_t202" id="docshape109" filled="false" stroked="false">
              <v:textbox inset="0,0,0,0">
                <w:txbxContent>
                  <w:p>
                    <w:pPr>
                      <w:spacing w:line="223" w:lineRule="exact" w:before="0"/>
                      <w:ind w:left="20" w:right="0" w:firstLine="0"/>
                      <w:jc w:val="left"/>
                      <w:rPr>
                        <w:rFonts w:ascii="Calibri Light"/>
                        <w:b w:val="0"/>
                        <w:i/>
                        <w:sz w:val="20"/>
                      </w:rPr>
                    </w:pPr>
                    <w:r>
                      <w:rPr>
                        <w:rFonts w:ascii="Calibri Light"/>
                        <w:b w:val="0"/>
                        <w:i/>
                        <w:sz w:val="20"/>
                      </w:rPr>
                      <w:t>Federal</w:t>
                    </w:r>
                    <w:r>
                      <w:rPr>
                        <w:rFonts w:ascii="Calibri Light"/>
                        <w:b w:val="0"/>
                        <w:i/>
                        <w:spacing w:val="-8"/>
                        <w:sz w:val="20"/>
                      </w:rPr>
                      <w:t> </w:t>
                    </w:r>
                    <w:r>
                      <w:rPr>
                        <w:rFonts w:ascii="Calibri Light"/>
                        <w:b w:val="0"/>
                        <w:i/>
                        <w:sz w:val="20"/>
                      </w:rPr>
                      <w:t>Guidelines</w:t>
                    </w:r>
                    <w:r>
                      <w:rPr>
                        <w:rFonts w:ascii="Calibri Light"/>
                        <w:b w:val="0"/>
                        <w:i/>
                        <w:spacing w:val="-8"/>
                        <w:sz w:val="20"/>
                      </w:rPr>
                      <w:t> </w:t>
                    </w:r>
                    <w:r>
                      <w:rPr>
                        <w:rFonts w:ascii="Calibri Light"/>
                        <w:b w:val="0"/>
                        <w:i/>
                        <w:sz w:val="20"/>
                      </w:rPr>
                      <w:t>for</w:t>
                    </w:r>
                    <w:r>
                      <w:rPr>
                        <w:rFonts w:ascii="Calibri Light"/>
                        <w:b w:val="0"/>
                        <w:i/>
                        <w:spacing w:val="-7"/>
                        <w:sz w:val="20"/>
                      </w:rPr>
                      <w:t> </w:t>
                    </w:r>
                    <w:r>
                      <w:rPr>
                        <w:rFonts w:ascii="Calibri Light"/>
                        <w:b w:val="0"/>
                        <w:i/>
                        <w:sz w:val="20"/>
                      </w:rPr>
                      <w:t>Opioid</w:t>
                    </w:r>
                    <w:r>
                      <w:rPr>
                        <w:rFonts w:ascii="Calibri Light"/>
                        <w:b w:val="0"/>
                        <w:i/>
                        <w:spacing w:val="-6"/>
                        <w:sz w:val="20"/>
                      </w:rPr>
                      <w:t> </w:t>
                    </w:r>
                    <w:r>
                      <w:rPr>
                        <w:rFonts w:ascii="Calibri Light"/>
                        <w:b w:val="0"/>
                        <w:i/>
                        <w:sz w:val="20"/>
                      </w:rPr>
                      <w:t>Treatment</w:t>
                    </w:r>
                    <w:r>
                      <w:rPr>
                        <w:rFonts w:ascii="Calibri Light"/>
                        <w:b w:val="0"/>
                        <w:i/>
                        <w:spacing w:val="-8"/>
                        <w:sz w:val="20"/>
                      </w:rPr>
                      <w:t> </w:t>
                    </w:r>
                    <w:r>
                      <w:rPr>
                        <w:rFonts w:ascii="Calibri Light"/>
                        <w:b w:val="0"/>
                        <w:i/>
                        <w:spacing w:val="-2"/>
                        <w:sz w:val="20"/>
                      </w:rPr>
                      <w:t>Programs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94432">
              <wp:simplePos x="0" y="0"/>
              <wp:positionH relativeFrom="page">
                <wp:posOffset>6144287</wp:posOffset>
              </wp:positionH>
              <wp:positionV relativeFrom="page">
                <wp:posOffset>471551</wp:posOffset>
              </wp:positionV>
              <wp:extent cx="725170" cy="1524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725170" cy="152400"/>
                      </a:xfrm>
                      <a:prstGeom prst="rect">
                        <a:avLst/>
                      </a:prstGeom>
                    </wps:spPr>
                    <wps:txbx>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wps:txbx>
                    <wps:bodyPr wrap="square" lIns="0" tIns="0" rIns="0" bIns="0" rtlCol="0">
                      <a:noAutofit/>
                    </wps:bodyPr>
                  </wps:wsp>
                </a:graphicData>
              </a:graphic>
            </wp:anchor>
          </w:drawing>
        </mc:Choice>
        <mc:Fallback>
          <w:pict>
            <v:shape style="position:absolute;margin-left:483.802155pt;margin-top:37.130001pt;width:57.1pt;height:12pt;mso-position-horizontal-relative:page;mso-position-vertical-relative:page;z-index:-19522048" type="#_x0000_t202" id="docshape110" filled="false" stroked="false">
              <v:textbox inset="0,0,0,0">
                <w:txbxContent>
                  <w:p>
                    <w:pPr>
                      <w:spacing w:line="223" w:lineRule="exact" w:before="0"/>
                      <w:ind w:left="20" w:right="0" w:firstLine="0"/>
                      <w:jc w:val="left"/>
                      <w:rPr>
                        <w:rFonts w:ascii="Calibri Light"/>
                        <w:b w:val="0"/>
                        <w:sz w:val="20"/>
                      </w:rPr>
                    </w:pPr>
                    <w:r>
                      <w:rPr>
                        <w:rFonts w:ascii="Calibri Light"/>
                        <w:b w:val="0"/>
                        <w:sz w:val="20"/>
                      </w:rPr>
                      <w:t>WINTER</w:t>
                    </w:r>
                    <w:r>
                      <w:rPr>
                        <w:rFonts w:ascii="Calibri Light"/>
                        <w:b w:val="0"/>
                        <w:spacing w:val="-10"/>
                        <w:sz w:val="20"/>
                      </w:rPr>
                      <w:t> </w:t>
                    </w:r>
                    <w:r>
                      <w:rPr>
                        <w:rFonts w:ascii="Calibri Light"/>
                        <w:b w:val="0"/>
                        <w:spacing w:val="-4"/>
                        <w:sz w:val="20"/>
                      </w:rPr>
                      <w:t>2025</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1"/>
      <w:numFmt w:val="decimal"/>
      <w:lvlText w:val="(%1)"/>
      <w:lvlJc w:val="left"/>
      <w:pPr>
        <w:ind w:left="1075" w:hanging="26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980" w:hanging="267"/>
      </w:pPr>
      <w:rPr>
        <w:rFonts w:hint="default"/>
        <w:lang w:val="en-US" w:eastAsia="en-US" w:bidi="ar-SA"/>
      </w:rPr>
    </w:lvl>
    <w:lvl w:ilvl="2">
      <w:start w:val="0"/>
      <w:numFmt w:val="bullet"/>
      <w:lvlText w:val="•"/>
      <w:lvlJc w:val="left"/>
      <w:pPr>
        <w:ind w:left="2880" w:hanging="267"/>
      </w:pPr>
      <w:rPr>
        <w:rFonts w:hint="default"/>
        <w:lang w:val="en-US" w:eastAsia="en-US" w:bidi="ar-SA"/>
      </w:rPr>
    </w:lvl>
    <w:lvl w:ilvl="3">
      <w:start w:val="0"/>
      <w:numFmt w:val="bullet"/>
      <w:lvlText w:val="•"/>
      <w:lvlJc w:val="left"/>
      <w:pPr>
        <w:ind w:left="3780" w:hanging="267"/>
      </w:pPr>
      <w:rPr>
        <w:rFonts w:hint="default"/>
        <w:lang w:val="en-US" w:eastAsia="en-US" w:bidi="ar-SA"/>
      </w:rPr>
    </w:lvl>
    <w:lvl w:ilvl="4">
      <w:start w:val="0"/>
      <w:numFmt w:val="bullet"/>
      <w:lvlText w:val="•"/>
      <w:lvlJc w:val="left"/>
      <w:pPr>
        <w:ind w:left="4680" w:hanging="267"/>
      </w:pPr>
      <w:rPr>
        <w:rFonts w:hint="default"/>
        <w:lang w:val="en-US" w:eastAsia="en-US" w:bidi="ar-SA"/>
      </w:rPr>
    </w:lvl>
    <w:lvl w:ilvl="5">
      <w:start w:val="0"/>
      <w:numFmt w:val="bullet"/>
      <w:lvlText w:val="•"/>
      <w:lvlJc w:val="left"/>
      <w:pPr>
        <w:ind w:left="5580" w:hanging="267"/>
      </w:pPr>
      <w:rPr>
        <w:rFonts w:hint="default"/>
        <w:lang w:val="en-US" w:eastAsia="en-US" w:bidi="ar-SA"/>
      </w:rPr>
    </w:lvl>
    <w:lvl w:ilvl="6">
      <w:start w:val="0"/>
      <w:numFmt w:val="bullet"/>
      <w:lvlText w:val="•"/>
      <w:lvlJc w:val="left"/>
      <w:pPr>
        <w:ind w:left="6480" w:hanging="267"/>
      </w:pPr>
      <w:rPr>
        <w:rFonts w:hint="default"/>
        <w:lang w:val="en-US" w:eastAsia="en-US" w:bidi="ar-SA"/>
      </w:rPr>
    </w:lvl>
    <w:lvl w:ilvl="7">
      <w:start w:val="0"/>
      <w:numFmt w:val="bullet"/>
      <w:lvlText w:val="•"/>
      <w:lvlJc w:val="left"/>
      <w:pPr>
        <w:ind w:left="7380" w:hanging="267"/>
      </w:pPr>
      <w:rPr>
        <w:rFonts w:hint="default"/>
        <w:lang w:val="en-US" w:eastAsia="en-US" w:bidi="ar-SA"/>
      </w:rPr>
    </w:lvl>
    <w:lvl w:ilvl="8">
      <w:start w:val="0"/>
      <w:numFmt w:val="bullet"/>
      <w:lvlText w:val="•"/>
      <w:lvlJc w:val="left"/>
      <w:pPr>
        <w:ind w:left="8280" w:hanging="267"/>
      </w:pPr>
      <w:rPr>
        <w:rFonts w:hint="default"/>
        <w:lang w:val="en-US" w:eastAsia="en-US" w:bidi="ar-SA"/>
      </w:rPr>
    </w:lvl>
  </w:abstractNum>
  <w:abstractNum w:abstractNumId="23">
    <w:multiLevelType w:val="hybridMultilevel"/>
    <w:lvl w:ilvl="0">
      <w:start w:val="1"/>
      <w:numFmt w:val="decimal"/>
      <w:lvlText w:val="(%1)"/>
      <w:lvlJc w:val="left"/>
      <w:pPr>
        <w:ind w:left="472" w:hanging="267"/>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Roman"/>
      <w:lvlText w:val="(%2)"/>
      <w:lvlJc w:val="left"/>
      <w:pPr>
        <w:ind w:left="809" w:hanging="212"/>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791" w:hanging="212"/>
      </w:pPr>
      <w:rPr>
        <w:rFonts w:hint="default"/>
        <w:lang w:val="en-US" w:eastAsia="en-US" w:bidi="ar-SA"/>
      </w:rPr>
    </w:lvl>
    <w:lvl w:ilvl="3">
      <w:start w:val="0"/>
      <w:numFmt w:val="bullet"/>
      <w:lvlText w:val="•"/>
      <w:lvlJc w:val="left"/>
      <w:pPr>
        <w:ind w:left="2782" w:hanging="212"/>
      </w:pPr>
      <w:rPr>
        <w:rFonts w:hint="default"/>
        <w:lang w:val="en-US" w:eastAsia="en-US" w:bidi="ar-SA"/>
      </w:rPr>
    </w:lvl>
    <w:lvl w:ilvl="4">
      <w:start w:val="0"/>
      <w:numFmt w:val="bullet"/>
      <w:lvlText w:val="•"/>
      <w:lvlJc w:val="left"/>
      <w:pPr>
        <w:ind w:left="3773" w:hanging="212"/>
      </w:pPr>
      <w:rPr>
        <w:rFonts w:hint="default"/>
        <w:lang w:val="en-US" w:eastAsia="en-US" w:bidi="ar-SA"/>
      </w:rPr>
    </w:lvl>
    <w:lvl w:ilvl="5">
      <w:start w:val="0"/>
      <w:numFmt w:val="bullet"/>
      <w:lvlText w:val="•"/>
      <w:lvlJc w:val="left"/>
      <w:pPr>
        <w:ind w:left="4764" w:hanging="212"/>
      </w:pPr>
      <w:rPr>
        <w:rFonts w:hint="default"/>
        <w:lang w:val="en-US" w:eastAsia="en-US" w:bidi="ar-SA"/>
      </w:rPr>
    </w:lvl>
    <w:lvl w:ilvl="6">
      <w:start w:val="0"/>
      <w:numFmt w:val="bullet"/>
      <w:lvlText w:val="•"/>
      <w:lvlJc w:val="left"/>
      <w:pPr>
        <w:ind w:left="5755" w:hanging="212"/>
      </w:pPr>
      <w:rPr>
        <w:rFonts w:hint="default"/>
        <w:lang w:val="en-US" w:eastAsia="en-US" w:bidi="ar-SA"/>
      </w:rPr>
    </w:lvl>
    <w:lvl w:ilvl="7">
      <w:start w:val="0"/>
      <w:numFmt w:val="bullet"/>
      <w:lvlText w:val="•"/>
      <w:lvlJc w:val="left"/>
      <w:pPr>
        <w:ind w:left="6746" w:hanging="212"/>
      </w:pPr>
      <w:rPr>
        <w:rFonts w:hint="default"/>
        <w:lang w:val="en-US" w:eastAsia="en-US" w:bidi="ar-SA"/>
      </w:rPr>
    </w:lvl>
    <w:lvl w:ilvl="8">
      <w:start w:val="0"/>
      <w:numFmt w:val="bullet"/>
      <w:lvlText w:val="•"/>
      <w:lvlJc w:val="left"/>
      <w:pPr>
        <w:ind w:left="7737" w:hanging="212"/>
      </w:pPr>
      <w:rPr>
        <w:rFonts w:hint="default"/>
        <w:lang w:val="en-US" w:eastAsia="en-US" w:bidi="ar-SA"/>
      </w:rPr>
    </w:lvl>
  </w:abstractNum>
  <w:abstractNum w:abstractNumId="35">
    <w:multiLevelType w:val="hybridMultilevel"/>
    <w:lvl w:ilvl="0">
      <w:start w:val="0"/>
      <w:numFmt w:val="bullet"/>
      <w:lvlText w:val=""/>
      <w:lvlJc w:val="left"/>
      <w:pPr>
        <w:ind w:left="646"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289"/>
      </w:pPr>
      <w:rPr>
        <w:rFonts w:hint="default"/>
        <w:lang w:val="en-US" w:eastAsia="en-US" w:bidi="ar-SA"/>
      </w:rPr>
    </w:lvl>
    <w:lvl w:ilvl="2">
      <w:start w:val="0"/>
      <w:numFmt w:val="bullet"/>
      <w:lvlText w:val="•"/>
      <w:lvlJc w:val="left"/>
      <w:pPr>
        <w:ind w:left="2528" w:hanging="289"/>
      </w:pPr>
      <w:rPr>
        <w:rFonts w:hint="default"/>
        <w:lang w:val="en-US" w:eastAsia="en-US" w:bidi="ar-SA"/>
      </w:rPr>
    </w:lvl>
    <w:lvl w:ilvl="3">
      <w:start w:val="0"/>
      <w:numFmt w:val="bullet"/>
      <w:lvlText w:val="•"/>
      <w:lvlJc w:val="left"/>
      <w:pPr>
        <w:ind w:left="3472" w:hanging="289"/>
      </w:pPr>
      <w:rPr>
        <w:rFonts w:hint="default"/>
        <w:lang w:val="en-US" w:eastAsia="en-US" w:bidi="ar-SA"/>
      </w:rPr>
    </w:lvl>
    <w:lvl w:ilvl="4">
      <w:start w:val="0"/>
      <w:numFmt w:val="bullet"/>
      <w:lvlText w:val="•"/>
      <w:lvlJc w:val="left"/>
      <w:pPr>
        <w:ind w:left="4416" w:hanging="289"/>
      </w:pPr>
      <w:rPr>
        <w:rFonts w:hint="default"/>
        <w:lang w:val="en-US" w:eastAsia="en-US" w:bidi="ar-SA"/>
      </w:rPr>
    </w:lvl>
    <w:lvl w:ilvl="5">
      <w:start w:val="0"/>
      <w:numFmt w:val="bullet"/>
      <w:lvlText w:val="•"/>
      <w:lvlJc w:val="left"/>
      <w:pPr>
        <w:ind w:left="5360" w:hanging="289"/>
      </w:pPr>
      <w:rPr>
        <w:rFonts w:hint="default"/>
        <w:lang w:val="en-US" w:eastAsia="en-US" w:bidi="ar-SA"/>
      </w:rPr>
    </w:lvl>
    <w:lvl w:ilvl="6">
      <w:start w:val="0"/>
      <w:numFmt w:val="bullet"/>
      <w:lvlText w:val="•"/>
      <w:lvlJc w:val="left"/>
      <w:pPr>
        <w:ind w:left="6304" w:hanging="289"/>
      </w:pPr>
      <w:rPr>
        <w:rFonts w:hint="default"/>
        <w:lang w:val="en-US" w:eastAsia="en-US" w:bidi="ar-SA"/>
      </w:rPr>
    </w:lvl>
    <w:lvl w:ilvl="7">
      <w:start w:val="0"/>
      <w:numFmt w:val="bullet"/>
      <w:lvlText w:val="•"/>
      <w:lvlJc w:val="left"/>
      <w:pPr>
        <w:ind w:left="7248" w:hanging="289"/>
      </w:pPr>
      <w:rPr>
        <w:rFonts w:hint="default"/>
        <w:lang w:val="en-US" w:eastAsia="en-US" w:bidi="ar-SA"/>
      </w:rPr>
    </w:lvl>
    <w:lvl w:ilvl="8">
      <w:start w:val="0"/>
      <w:numFmt w:val="bullet"/>
      <w:lvlText w:val="•"/>
      <w:lvlJc w:val="left"/>
      <w:pPr>
        <w:ind w:left="8192" w:hanging="289"/>
      </w:pPr>
      <w:rPr>
        <w:rFonts w:hint="default"/>
        <w:lang w:val="en-US" w:eastAsia="en-US" w:bidi="ar-SA"/>
      </w:rPr>
    </w:lvl>
  </w:abstractNum>
  <w:abstractNum w:abstractNumId="34">
    <w:multiLevelType w:val="hybridMultilevel"/>
    <w:lvl w:ilvl="0">
      <w:start w:val="2"/>
      <w:numFmt w:val="lowerLetter"/>
      <w:lvlText w:val="(%1)"/>
      <w:lvlJc w:val="left"/>
      <w:pPr>
        <w:ind w:left="473" w:hanging="272"/>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808" w:hanging="267"/>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831" w:hanging="267"/>
      </w:pPr>
      <w:rPr>
        <w:rFonts w:hint="default"/>
        <w:lang w:val="en-US" w:eastAsia="en-US" w:bidi="ar-SA"/>
      </w:rPr>
    </w:lvl>
    <w:lvl w:ilvl="3">
      <w:start w:val="0"/>
      <w:numFmt w:val="bullet"/>
      <w:lvlText w:val="•"/>
      <w:lvlJc w:val="left"/>
      <w:pPr>
        <w:ind w:left="2862" w:hanging="267"/>
      </w:pPr>
      <w:rPr>
        <w:rFonts w:hint="default"/>
        <w:lang w:val="en-US" w:eastAsia="en-US" w:bidi="ar-SA"/>
      </w:rPr>
    </w:lvl>
    <w:lvl w:ilvl="4">
      <w:start w:val="0"/>
      <w:numFmt w:val="bullet"/>
      <w:lvlText w:val="•"/>
      <w:lvlJc w:val="left"/>
      <w:pPr>
        <w:ind w:left="3893" w:hanging="267"/>
      </w:pPr>
      <w:rPr>
        <w:rFonts w:hint="default"/>
        <w:lang w:val="en-US" w:eastAsia="en-US" w:bidi="ar-SA"/>
      </w:rPr>
    </w:lvl>
    <w:lvl w:ilvl="5">
      <w:start w:val="0"/>
      <w:numFmt w:val="bullet"/>
      <w:lvlText w:val="•"/>
      <w:lvlJc w:val="left"/>
      <w:pPr>
        <w:ind w:left="4924" w:hanging="267"/>
      </w:pPr>
      <w:rPr>
        <w:rFonts w:hint="default"/>
        <w:lang w:val="en-US" w:eastAsia="en-US" w:bidi="ar-SA"/>
      </w:rPr>
    </w:lvl>
    <w:lvl w:ilvl="6">
      <w:start w:val="0"/>
      <w:numFmt w:val="bullet"/>
      <w:lvlText w:val="•"/>
      <w:lvlJc w:val="left"/>
      <w:pPr>
        <w:ind w:left="5955" w:hanging="267"/>
      </w:pPr>
      <w:rPr>
        <w:rFonts w:hint="default"/>
        <w:lang w:val="en-US" w:eastAsia="en-US" w:bidi="ar-SA"/>
      </w:rPr>
    </w:lvl>
    <w:lvl w:ilvl="7">
      <w:start w:val="0"/>
      <w:numFmt w:val="bullet"/>
      <w:lvlText w:val="•"/>
      <w:lvlJc w:val="left"/>
      <w:pPr>
        <w:ind w:left="6986" w:hanging="267"/>
      </w:pPr>
      <w:rPr>
        <w:rFonts w:hint="default"/>
        <w:lang w:val="en-US" w:eastAsia="en-US" w:bidi="ar-SA"/>
      </w:rPr>
    </w:lvl>
    <w:lvl w:ilvl="8">
      <w:start w:val="0"/>
      <w:numFmt w:val="bullet"/>
      <w:lvlText w:val="•"/>
      <w:lvlJc w:val="left"/>
      <w:pPr>
        <w:ind w:left="8017" w:hanging="267"/>
      </w:pPr>
      <w:rPr>
        <w:rFonts w:hint="default"/>
        <w:lang w:val="en-US" w:eastAsia="en-US" w:bidi="ar-SA"/>
      </w:rPr>
    </w:lvl>
  </w:abstractNum>
  <w:abstractNum w:abstractNumId="32">
    <w:multiLevelType w:val="hybridMultilevel"/>
    <w:lvl w:ilvl="0">
      <w:start w:val="0"/>
      <w:numFmt w:val="bullet"/>
      <w:lvlText w:val=""/>
      <w:lvlJc w:val="left"/>
      <w:pPr>
        <w:ind w:left="645"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35" w:hanging="288"/>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955" w:hanging="288"/>
      </w:pPr>
      <w:rPr>
        <w:rFonts w:hint="default"/>
        <w:lang w:val="en-US" w:eastAsia="en-US" w:bidi="ar-SA"/>
      </w:rPr>
    </w:lvl>
    <w:lvl w:ilvl="3">
      <w:start w:val="0"/>
      <w:numFmt w:val="bullet"/>
      <w:lvlText w:val="•"/>
      <w:lvlJc w:val="left"/>
      <w:pPr>
        <w:ind w:left="2971" w:hanging="288"/>
      </w:pPr>
      <w:rPr>
        <w:rFonts w:hint="default"/>
        <w:lang w:val="en-US" w:eastAsia="en-US" w:bidi="ar-SA"/>
      </w:rPr>
    </w:lvl>
    <w:lvl w:ilvl="4">
      <w:start w:val="0"/>
      <w:numFmt w:val="bullet"/>
      <w:lvlText w:val="•"/>
      <w:lvlJc w:val="left"/>
      <w:pPr>
        <w:ind w:left="3986" w:hanging="288"/>
      </w:pPr>
      <w:rPr>
        <w:rFonts w:hint="default"/>
        <w:lang w:val="en-US" w:eastAsia="en-US" w:bidi="ar-SA"/>
      </w:rPr>
    </w:lvl>
    <w:lvl w:ilvl="5">
      <w:start w:val="0"/>
      <w:numFmt w:val="bullet"/>
      <w:lvlText w:val="•"/>
      <w:lvlJc w:val="left"/>
      <w:pPr>
        <w:ind w:left="5002" w:hanging="288"/>
      </w:pPr>
      <w:rPr>
        <w:rFonts w:hint="default"/>
        <w:lang w:val="en-US" w:eastAsia="en-US" w:bidi="ar-SA"/>
      </w:rPr>
    </w:lvl>
    <w:lvl w:ilvl="6">
      <w:start w:val="0"/>
      <w:numFmt w:val="bullet"/>
      <w:lvlText w:val="•"/>
      <w:lvlJc w:val="left"/>
      <w:pPr>
        <w:ind w:left="6017" w:hanging="288"/>
      </w:pPr>
      <w:rPr>
        <w:rFonts w:hint="default"/>
        <w:lang w:val="en-US" w:eastAsia="en-US" w:bidi="ar-SA"/>
      </w:rPr>
    </w:lvl>
    <w:lvl w:ilvl="7">
      <w:start w:val="0"/>
      <w:numFmt w:val="bullet"/>
      <w:lvlText w:val="•"/>
      <w:lvlJc w:val="left"/>
      <w:pPr>
        <w:ind w:left="7033" w:hanging="288"/>
      </w:pPr>
      <w:rPr>
        <w:rFonts w:hint="default"/>
        <w:lang w:val="en-US" w:eastAsia="en-US" w:bidi="ar-SA"/>
      </w:rPr>
    </w:lvl>
    <w:lvl w:ilvl="8">
      <w:start w:val="0"/>
      <w:numFmt w:val="bullet"/>
      <w:lvlText w:val="•"/>
      <w:lvlJc w:val="left"/>
      <w:pPr>
        <w:ind w:left="8048" w:hanging="288"/>
      </w:pPr>
      <w:rPr>
        <w:rFonts w:hint="default"/>
        <w:lang w:val="en-US" w:eastAsia="en-US" w:bidi="ar-SA"/>
      </w:rPr>
    </w:lvl>
  </w:abstractNum>
  <w:abstractNum w:abstractNumId="31">
    <w:multiLevelType w:val="hybridMultilevel"/>
    <w:lvl w:ilvl="0">
      <w:start w:val="1"/>
      <w:numFmt w:val="decimal"/>
      <w:lvlText w:val="(%1)"/>
      <w:lvlJc w:val="left"/>
      <w:pPr>
        <w:ind w:left="102" w:hanging="272"/>
        <w:jc w:val="left"/>
      </w:pPr>
      <w:rPr>
        <w:rFonts w:hint="default" w:ascii="Calibri" w:hAnsi="Calibri" w:eastAsia="Calibri" w:cs="Calibri"/>
        <w:b/>
        <w:bCs/>
        <w:i w:val="0"/>
        <w:iCs w:val="0"/>
        <w:color w:val="2E5395"/>
        <w:spacing w:val="-1"/>
        <w:w w:val="99"/>
        <w:sz w:val="20"/>
        <w:szCs w:val="20"/>
        <w:lang w:val="en-US" w:eastAsia="en-US" w:bidi="ar-SA"/>
      </w:rPr>
    </w:lvl>
    <w:lvl w:ilvl="1">
      <w:start w:val="0"/>
      <w:numFmt w:val="bullet"/>
      <w:lvlText w:val="•"/>
      <w:lvlJc w:val="left"/>
      <w:pPr>
        <w:ind w:left="683" w:hanging="272"/>
      </w:pPr>
      <w:rPr>
        <w:rFonts w:hint="default"/>
        <w:lang w:val="en-US" w:eastAsia="en-US" w:bidi="ar-SA"/>
      </w:rPr>
    </w:lvl>
    <w:lvl w:ilvl="2">
      <w:start w:val="0"/>
      <w:numFmt w:val="bullet"/>
      <w:lvlText w:val="•"/>
      <w:lvlJc w:val="left"/>
      <w:pPr>
        <w:ind w:left="1266" w:hanging="272"/>
      </w:pPr>
      <w:rPr>
        <w:rFonts w:hint="default"/>
        <w:lang w:val="en-US" w:eastAsia="en-US" w:bidi="ar-SA"/>
      </w:rPr>
    </w:lvl>
    <w:lvl w:ilvl="3">
      <w:start w:val="0"/>
      <w:numFmt w:val="bullet"/>
      <w:lvlText w:val="•"/>
      <w:lvlJc w:val="left"/>
      <w:pPr>
        <w:ind w:left="1849" w:hanging="272"/>
      </w:pPr>
      <w:rPr>
        <w:rFonts w:hint="default"/>
        <w:lang w:val="en-US" w:eastAsia="en-US" w:bidi="ar-SA"/>
      </w:rPr>
    </w:lvl>
    <w:lvl w:ilvl="4">
      <w:start w:val="0"/>
      <w:numFmt w:val="bullet"/>
      <w:lvlText w:val="•"/>
      <w:lvlJc w:val="left"/>
      <w:pPr>
        <w:ind w:left="2432" w:hanging="272"/>
      </w:pPr>
      <w:rPr>
        <w:rFonts w:hint="default"/>
        <w:lang w:val="en-US" w:eastAsia="en-US" w:bidi="ar-SA"/>
      </w:rPr>
    </w:lvl>
    <w:lvl w:ilvl="5">
      <w:start w:val="0"/>
      <w:numFmt w:val="bullet"/>
      <w:lvlText w:val="•"/>
      <w:lvlJc w:val="left"/>
      <w:pPr>
        <w:ind w:left="3015" w:hanging="272"/>
      </w:pPr>
      <w:rPr>
        <w:rFonts w:hint="default"/>
        <w:lang w:val="en-US" w:eastAsia="en-US" w:bidi="ar-SA"/>
      </w:rPr>
    </w:lvl>
    <w:lvl w:ilvl="6">
      <w:start w:val="0"/>
      <w:numFmt w:val="bullet"/>
      <w:lvlText w:val="•"/>
      <w:lvlJc w:val="left"/>
      <w:pPr>
        <w:ind w:left="3598" w:hanging="272"/>
      </w:pPr>
      <w:rPr>
        <w:rFonts w:hint="default"/>
        <w:lang w:val="en-US" w:eastAsia="en-US" w:bidi="ar-SA"/>
      </w:rPr>
    </w:lvl>
    <w:lvl w:ilvl="7">
      <w:start w:val="0"/>
      <w:numFmt w:val="bullet"/>
      <w:lvlText w:val="•"/>
      <w:lvlJc w:val="left"/>
      <w:pPr>
        <w:ind w:left="4181" w:hanging="272"/>
      </w:pPr>
      <w:rPr>
        <w:rFonts w:hint="default"/>
        <w:lang w:val="en-US" w:eastAsia="en-US" w:bidi="ar-SA"/>
      </w:rPr>
    </w:lvl>
    <w:lvl w:ilvl="8">
      <w:start w:val="0"/>
      <w:numFmt w:val="bullet"/>
      <w:lvlText w:val="•"/>
      <w:lvlJc w:val="left"/>
      <w:pPr>
        <w:ind w:left="4764" w:hanging="272"/>
      </w:pPr>
      <w:rPr>
        <w:rFonts w:hint="default"/>
        <w:lang w:val="en-US" w:eastAsia="en-US" w:bidi="ar-SA"/>
      </w:rPr>
    </w:lvl>
  </w:abstractNum>
  <w:abstractNum w:abstractNumId="30">
    <w:multiLevelType w:val="hybridMultilevel"/>
    <w:lvl w:ilvl="0">
      <w:start w:val="1"/>
      <w:numFmt w:val="decimal"/>
      <w:lvlText w:val="(%1)"/>
      <w:lvlJc w:val="left"/>
      <w:pPr>
        <w:ind w:left="102" w:hanging="272"/>
        <w:jc w:val="left"/>
      </w:pPr>
      <w:rPr>
        <w:rFonts w:hint="default" w:ascii="Calibri" w:hAnsi="Calibri" w:eastAsia="Calibri" w:cs="Calibri"/>
        <w:b/>
        <w:bCs/>
        <w:i w:val="0"/>
        <w:iCs w:val="0"/>
        <w:color w:val="2E5395"/>
        <w:spacing w:val="-1"/>
        <w:w w:val="99"/>
        <w:sz w:val="20"/>
        <w:szCs w:val="20"/>
        <w:lang w:val="en-US" w:eastAsia="en-US" w:bidi="ar-SA"/>
      </w:rPr>
    </w:lvl>
    <w:lvl w:ilvl="1">
      <w:start w:val="0"/>
      <w:numFmt w:val="bullet"/>
      <w:lvlText w:val="•"/>
      <w:lvlJc w:val="left"/>
      <w:pPr>
        <w:ind w:left="683" w:hanging="272"/>
      </w:pPr>
      <w:rPr>
        <w:rFonts w:hint="default"/>
        <w:lang w:val="en-US" w:eastAsia="en-US" w:bidi="ar-SA"/>
      </w:rPr>
    </w:lvl>
    <w:lvl w:ilvl="2">
      <w:start w:val="0"/>
      <w:numFmt w:val="bullet"/>
      <w:lvlText w:val="•"/>
      <w:lvlJc w:val="left"/>
      <w:pPr>
        <w:ind w:left="1266" w:hanging="272"/>
      </w:pPr>
      <w:rPr>
        <w:rFonts w:hint="default"/>
        <w:lang w:val="en-US" w:eastAsia="en-US" w:bidi="ar-SA"/>
      </w:rPr>
    </w:lvl>
    <w:lvl w:ilvl="3">
      <w:start w:val="0"/>
      <w:numFmt w:val="bullet"/>
      <w:lvlText w:val="•"/>
      <w:lvlJc w:val="left"/>
      <w:pPr>
        <w:ind w:left="1849" w:hanging="272"/>
      </w:pPr>
      <w:rPr>
        <w:rFonts w:hint="default"/>
        <w:lang w:val="en-US" w:eastAsia="en-US" w:bidi="ar-SA"/>
      </w:rPr>
    </w:lvl>
    <w:lvl w:ilvl="4">
      <w:start w:val="0"/>
      <w:numFmt w:val="bullet"/>
      <w:lvlText w:val="•"/>
      <w:lvlJc w:val="left"/>
      <w:pPr>
        <w:ind w:left="2432" w:hanging="272"/>
      </w:pPr>
      <w:rPr>
        <w:rFonts w:hint="default"/>
        <w:lang w:val="en-US" w:eastAsia="en-US" w:bidi="ar-SA"/>
      </w:rPr>
    </w:lvl>
    <w:lvl w:ilvl="5">
      <w:start w:val="0"/>
      <w:numFmt w:val="bullet"/>
      <w:lvlText w:val="•"/>
      <w:lvlJc w:val="left"/>
      <w:pPr>
        <w:ind w:left="3015" w:hanging="272"/>
      </w:pPr>
      <w:rPr>
        <w:rFonts w:hint="default"/>
        <w:lang w:val="en-US" w:eastAsia="en-US" w:bidi="ar-SA"/>
      </w:rPr>
    </w:lvl>
    <w:lvl w:ilvl="6">
      <w:start w:val="0"/>
      <w:numFmt w:val="bullet"/>
      <w:lvlText w:val="•"/>
      <w:lvlJc w:val="left"/>
      <w:pPr>
        <w:ind w:left="3598" w:hanging="272"/>
      </w:pPr>
      <w:rPr>
        <w:rFonts w:hint="default"/>
        <w:lang w:val="en-US" w:eastAsia="en-US" w:bidi="ar-SA"/>
      </w:rPr>
    </w:lvl>
    <w:lvl w:ilvl="7">
      <w:start w:val="0"/>
      <w:numFmt w:val="bullet"/>
      <w:lvlText w:val="•"/>
      <w:lvlJc w:val="left"/>
      <w:pPr>
        <w:ind w:left="4181" w:hanging="272"/>
      </w:pPr>
      <w:rPr>
        <w:rFonts w:hint="default"/>
        <w:lang w:val="en-US" w:eastAsia="en-US" w:bidi="ar-SA"/>
      </w:rPr>
    </w:lvl>
    <w:lvl w:ilvl="8">
      <w:start w:val="0"/>
      <w:numFmt w:val="bullet"/>
      <w:lvlText w:val="•"/>
      <w:lvlJc w:val="left"/>
      <w:pPr>
        <w:ind w:left="4764" w:hanging="272"/>
      </w:pPr>
      <w:rPr>
        <w:rFonts w:hint="default"/>
        <w:lang w:val="en-US" w:eastAsia="en-US" w:bidi="ar-SA"/>
      </w:rPr>
    </w:lvl>
  </w:abstractNum>
  <w:abstractNum w:abstractNumId="29">
    <w:multiLevelType w:val="hybridMultilevel"/>
    <w:lvl w:ilvl="0">
      <w:start w:val="0"/>
      <w:numFmt w:val="bullet"/>
      <w:lvlText w:val=""/>
      <w:lvlJc w:val="left"/>
      <w:pPr>
        <w:ind w:left="648"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44" w:hanging="289"/>
      </w:pPr>
      <w:rPr>
        <w:rFonts w:hint="default"/>
        <w:lang w:val="en-US" w:eastAsia="en-US" w:bidi="ar-SA"/>
      </w:rPr>
    </w:lvl>
    <w:lvl w:ilvl="2">
      <w:start w:val="0"/>
      <w:numFmt w:val="bullet"/>
      <w:lvlText w:val="•"/>
      <w:lvlJc w:val="left"/>
      <w:pPr>
        <w:ind w:left="3248" w:hanging="289"/>
      </w:pPr>
      <w:rPr>
        <w:rFonts w:hint="default"/>
        <w:lang w:val="en-US" w:eastAsia="en-US" w:bidi="ar-SA"/>
      </w:rPr>
    </w:lvl>
    <w:lvl w:ilvl="3">
      <w:start w:val="0"/>
      <w:numFmt w:val="bullet"/>
      <w:lvlText w:val="•"/>
      <w:lvlJc w:val="left"/>
      <w:pPr>
        <w:ind w:left="4552" w:hanging="289"/>
      </w:pPr>
      <w:rPr>
        <w:rFonts w:hint="default"/>
        <w:lang w:val="en-US" w:eastAsia="en-US" w:bidi="ar-SA"/>
      </w:rPr>
    </w:lvl>
    <w:lvl w:ilvl="4">
      <w:start w:val="0"/>
      <w:numFmt w:val="bullet"/>
      <w:lvlText w:val="•"/>
      <w:lvlJc w:val="left"/>
      <w:pPr>
        <w:ind w:left="5856" w:hanging="289"/>
      </w:pPr>
      <w:rPr>
        <w:rFonts w:hint="default"/>
        <w:lang w:val="en-US" w:eastAsia="en-US" w:bidi="ar-SA"/>
      </w:rPr>
    </w:lvl>
    <w:lvl w:ilvl="5">
      <w:start w:val="0"/>
      <w:numFmt w:val="bullet"/>
      <w:lvlText w:val="•"/>
      <w:lvlJc w:val="left"/>
      <w:pPr>
        <w:ind w:left="7160" w:hanging="289"/>
      </w:pPr>
      <w:rPr>
        <w:rFonts w:hint="default"/>
        <w:lang w:val="en-US" w:eastAsia="en-US" w:bidi="ar-SA"/>
      </w:rPr>
    </w:lvl>
    <w:lvl w:ilvl="6">
      <w:start w:val="0"/>
      <w:numFmt w:val="bullet"/>
      <w:lvlText w:val="•"/>
      <w:lvlJc w:val="left"/>
      <w:pPr>
        <w:ind w:left="8464" w:hanging="289"/>
      </w:pPr>
      <w:rPr>
        <w:rFonts w:hint="default"/>
        <w:lang w:val="en-US" w:eastAsia="en-US" w:bidi="ar-SA"/>
      </w:rPr>
    </w:lvl>
    <w:lvl w:ilvl="7">
      <w:start w:val="0"/>
      <w:numFmt w:val="bullet"/>
      <w:lvlText w:val="•"/>
      <w:lvlJc w:val="left"/>
      <w:pPr>
        <w:ind w:left="9768" w:hanging="289"/>
      </w:pPr>
      <w:rPr>
        <w:rFonts w:hint="default"/>
        <w:lang w:val="en-US" w:eastAsia="en-US" w:bidi="ar-SA"/>
      </w:rPr>
    </w:lvl>
    <w:lvl w:ilvl="8">
      <w:start w:val="0"/>
      <w:numFmt w:val="bullet"/>
      <w:lvlText w:val="•"/>
      <w:lvlJc w:val="left"/>
      <w:pPr>
        <w:ind w:left="11072" w:hanging="289"/>
      </w:pPr>
      <w:rPr>
        <w:rFonts w:hint="default"/>
        <w:lang w:val="en-US" w:eastAsia="en-US" w:bidi="ar-SA"/>
      </w:rPr>
    </w:lvl>
  </w:abstractNum>
  <w:abstractNum w:abstractNumId="28">
    <w:multiLevelType w:val="hybridMultilevel"/>
    <w:lvl w:ilvl="0">
      <w:start w:val="0"/>
      <w:numFmt w:val="bullet"/>
      <w:lvlText w:val=""/>
      <w:lvlJc w:val="left"/>
      <w:pPr>
        <w:ind w:left="647"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8" w:hanging="289"/>
      </w:pPr>
      <w:rPr>
        <w:rFonts w:hint="default"/>
        <w:lang w:val="en-US" w:eastAsia="en-US" w:bidi="ar-SA"/>
      </w:rPr>
    </w:lvl>
    <w:lvl w:ilvl="2">
      <w:start w:val="0"/>
      <w:numFmt w:val="bullet"/>
      <w:lvlText w:val="•"/>
      <w:lvlJc w:val="left"/>
      <w:pPr>
        <w:ind w:left="2456" w:hanging="289"/>
      </w:pPr>
      <w:rPr>
        <w:rFonts w:hint="default"/>
        <w:lang w:val="en-US" w:eastAsia="en-US" w:bidi="ar-SA"/>
      </w:rPr>
    </w:lvl>
    <w:lvl w:ilvl="3">
      <w:start w:val="0"/>
      <w:numFmt w:val="bullet"/>
      <w:lvlText w:val="•"/>
      <w:lvlJc w:val="left"/>
      <w:pPr>
        <w:ind w:left="3364" w:hanging="289"/>
      </w:pPr>
      <w:rPr>
        <w:rFonts w:hint="default"/>
        <w:lang w:val="en-US" w:eastAsia="en-US" w:bidi="ar-SA"/>
      </w:rPr>
    </w:lvl>
    <w:lvl w:ilvl="4">
      <w:start w:val="0"/>
      <w:numFmt w:val="bullet"/>
      <w:lvlText w:val="•"/>
      <w:lvlJc w:val="left"/>
      <w:pPr>
        <w:ind w:left="4272" w:hanging="289"/>
      </w:pPr>
      <w:rPr>
        <w:rFonts w:hint="default"/>
        <w:lang w:val="en-US" w:eastAsia="en-US" w:bidi="ar-SA"/>
      </w:rPr>
    </w:lvl>
    <w:lvl w:ilvl="5">
      <w:start w:val="0"/>
      <w:numFmt w:val="bullet"/>
      <w:lvlText w:val="•"/>
      <w:lvlJc w:val="left"/>
      <w:pPr>
        <w:ind w:left="5180" w:hanging="289"/>
      </w:pPr>
      <w:rPr>
        <w:rFonts w:hint="default"/>
        <w:lang w:val="en-US" w:eastAsia="en-US" w:bidi="ar-SA"/>
      </w:rPr>
    </w:lvl>
    <w:lvl w:ilvl="6">
      <w:start w:val="0"/>
      <w:numFmt w:val="bullet"/>
      <w:lvlText w:val="•"/>
      <w:lvlJc w:val="left"/>
      <w:pPr>
        <w:ind w:left="6088" w:hanging="289"/>
      </w:pPr>
      <w:rPr>
        <w:rFonts w:hint="default"/>
        <w:lang w:val="en-US" w:eastAsia="en-US" w:bidi="ar-SA"/>
      </w:rPr>
    </w:lvl>
    <w:lvl w:ilvl="7">
      <w:start w:val="0"/>
      <w:numFmt w:val="bullet"/>
      <w:lvlText w:val="•"/>
      <w:lvlJc w:val="left"/>
      <w:pPr>
        <w:ind w:left="6996" w:hanging="289"/>
      </w:pPr>
      <w:rPr>
        <w:rFonts w:hint="default"/>
        <w:lang w:val="en-US" w:eastAsia="en-US" w:bidi="ar-SA"/>
      </w:rPr>
    </w:lvl>
    <w:lvl w:ilvl="8">
      <w:start w:val="0"/>
      <w:numFmt w:val="bullet"/>
      <w:lvlText w:val="•"/>
      <w:lvlJc w:val="left"/>
      <w:pPr>
        <w:ind w:left="7904" w:hanging="289"/>
      </w:pPr>
      <w:rPr>
        <w:rFonts w:hint="default"/>
        <w:lang w:val="en-US" w:eastAsia="en-US" w:bidi="ar-SA"/>
      </w:rPr>
    </w:lvl>
  </w:abstractNum>
  <w:abstractNum w:abstractNumId="27">
    <w:multiLevelType w:val="hybridMultilevel"/>
    <w:lvl w:ilvl="0">
      <w:start w:val="2"/>
      <w:numFmt w:val="decimal"/>
      <w:lvlText w:val="(%1)"/>
      <w:lvlJc w:val="left"/>
      <w:pPr>
        <w:ind w:left="474" w:hanging="267"/>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Roman"/>
      <w:lvlText w:val="(%2)"/>
      <w:lvlJc w:val="left"/>
      <w:pPr>
        <w:ind w:left="1020" w:hanging="212"/>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986" w:hanging="212"/>
      </w:pPr>
      <w:rPr>
        <w:rFonts w:hint="default"/>
        <w:lang w:val="en-US" w:eastAsia="en-US" w:bidi="ar-SA"/>
      </w:rPr>
    </w:lvl>
    <w:lvl w:ilvl="3">
      <w:start w:val="0"/>
      <w:numFmt w:val="bullet"/>
      <w:lvlText w:val="•"/>
      <w:lvlJc w:val="left"/>
      <w:pPr>
        <w:ind w:left="2953" w:hanging="212"/>
      </w:pPr>
      <w:rPr>
        <w:rFonts w:hint="default"/>
        <w:lang w:val="en-US" w:eastAsia="en-US" w:bidi="ar-SA"/>
      </w:rPr>
    </w:lvl>
    <w:lvl w:ilvl="4">
      <w:start w:val="0"/>
      <w:numFmt w:val="bullet"/>
      <w:lvlText w:val="•"/>
      <w:lvlJc w:val="left"/>
      <w:pPr>
        <w:ind w:left="3920" w:hanging="212"/>
      </w:pPr>
      <w:rPr>
        <w:rFonts w:hint="default"/>
        <w:lang w:val="en-US" w:eastAsia="en-US" w:bidi="ar-SA"/>
      </w:rPr>
    </w:lvl>
    <w:lvl w:ilvl="5">
      <w:start w:val="0"/>
      <w:numFmt w:val="bullet"/>
      <w:lvlText w:val="•"/>
      <w:lvlJc w:val="left"/>
      <w:pPr>
        <w:ind w:left="4886" w:hanging="212"/>
      </w:pPr>
      <w:rPr>
        <w:rFonts w:hint="default"/>
        <w:lang w:val="en-US" w:eastAsia="en-US" w:bidi="ar-SA"/>
      </w:rPr>
    </w:lvl>
    <w:lvl w:ilvl="6">
      <w:start w:val="0"/>
      <w:numFmt w:val="bullet"/>
      <w:lvlText w:val="•"/>
      <w:lvlJc w:val="left"/>
      <w:pPr>
        <w:ind w:left="5853" w:hanging="212"/>
      </w:pPr>
      <w:rPr>
        <w:rFonts w:hint="default"/>
        <w:lang w:val="en-US" w:eastAsia="en-US" w:bidi="ar-SA"/>
      </w:rPr>
    </w:lvl>
    <w:lvl w:ilvl="7">
      <w:start w:val="0"/>
      <w:numFmt w:val="bullet"/>
      <w:lvlText w:val="•"/>
      <w:lvlJc w:val="left"/>
      <w:pPr>
        <w:ind w:left="6820" w:hanging="212"/>
      </w:pPr>
      <w:rPr>
        <w:rFonts w:hint="default"/>
        <w:lang w:val="en-US" w:eastAsia="en-US" w:bidi="ar-SA"/>
      </w:rPr>
    </w:lvl>
    <w:lvl w:ilvl="8">
      <w:start w:val="0"/>
      <w:numFmt w:val="bullet"/>
      <w:lvlText w:val="•"/>
      <w:lvlJc w:val="left"/>
      <w:pPr>
        <w:ind w:left="7786" w:hanging="212"/>
      </w:pPr>
      <w:rPr>
        <w:rFonts w:hint="default"/>
        <w:lang w:val="en-US" w:eastAsia="en-US" w:bidi="ar-SA"/>
      </w:rPr>
    </w:lvl>
  </w:abstractNum>
  <w:abstractNum w:abstractNumId="26">
    <w:multiLevelType w:val="hybridMultilevel"/>
    <w:lvl w:ilvl="0">
      <w:start w:val="0"/>
      <w:numFmt w:val="bullet"/>
      <w:lvlText w:val=""/>
      <w:lvlJc w:val="left"/>
      <w:pPr>
        <w:ind w:left="641"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8" w:hanging="289"/>
      </w:pPr>
      <w:rPr>
        <w:rFonts w:hint="default"/>
        <w:lang w:val="en-US" w:eastAsia="en-US" w:bidi="ar-SA"/>
      </w:rPr>
    </w:lvl>
    <w:lvl w:ilvl="2">
      <w:start w:val="0"/>
      <w:numFmt w:val="bullet"/>
      <w:lvlText w:val="•"/>
      <w:lvlJc w:val="left"/>
      <w:pPr>
        <w:ind w:left="2456" w:hanging="289"/>
      </w:pPr>
      <w:rPr>
        <w:rFonts w:hint="default"/>
        <w:lang w:val="en-US" w:eastAsia="en-US" w:bidi="ar-SA"/>
      </w:rPr>
    </w:lvl>
    <w:lvl w:ilvl="3">
      <w:start w:val="0"/>
      <w:numFmt w:val="bullet"/>
      <w:lvlText w:val="•"/>
      <w:lvlJc w:val="left"/>
      <w:pPr>
        <w:ind w:left="3364" w:hanging="289"/>
      </w:pPr>
      <w:rPr>
        <w:rFonts w:hint="default"/>
        <w:lang w:val="en-US" w:eastAsia="en-US" w:bidi="ar-SA"/>
      </w:rPr>
    </w:lvl>
    <w:lvl w:ilvl="4">
      <w:start w:val="0"/>
      <w:numFmt w:val="bullet"/>
      <w:lvlText w:val="•"/>
      <w:lvlJc w:val="left"/>
      <w:pPr>
        <w:ind w:left="4272" w:hanging="289"/>
      </w:pPr>
      <w:rPr>
        <w:rFonts w:hint="default"/>
        <w:lang w:val="en-US" w:eastAsia="en-US" w:bidi="ar-SA"/>
      </w:rPr>
    </w:lvl>
    <w:lvl w:ilvl="5">
      <w:start w:val="0"/>
      <w:numFmt w:val="bullet"/>
      <w:lvlText w:val="•"/>
      <w:lvlJc w:val="left"/>
      <w:pPr>
        <w:ind w:left="5180" w:hanging="289"/>
      </w:pPr>
      <w:rPr>
        <w:rFonts w:hint="default"/>
        <w:lang w:val="en-US" w:eastAsia="en-US" w:bidi="ar-SA"/>
      </w:rPr>
    </w:lvl>
    <w:lvl w:ilvl="6">
      <w:start w:val="0"/>
      <w:numFmt w:val="bullet"/>
      <w:lvlText w:val="•"/>
      <w:lvlJc w:val="left"/>
      <w:pPr>
        <w:ind w:left="6088" w:hanging="289"/>
      </w:pPr>
      <w:rPr>
        <w:rFonts w:hint="default"/>
        <w:lang w:val="en-US" w:eastAsia="en-US" w:bidi="ar-SA"/>
      </w:rPr>
    </w:lvl>
    <w:lvl w:ilvl="7">
      <w:start w:val="0"/>
      <w:numFmt w:val="bullet"/>
      <w:lvlText w:val="•"/>
      <w:lvlJc w:val="left"/>
      <w:pPr>
        <w:ind w:left="6996" w:hanging="289"/>
      </w:pPr>
      <w:rPr>
        <w:rFonts w:hint="default"/>
        <w:lang w:val="en-US" w:eastAsia="en-US" w:bidi="ar-SA"/>
      </w:rPr>
    </w:lvl>
    <w:lvl w:ilvl="8">
      <w:start w:val="0"/>
      <w:numFmt w:val="bullet"/>
      <w:lvlText w:val="•"/>
      <w:lvlJc w:val="left"/>
      <w:pPr>
        <w:ind w:left="7904" w:hanging="289"/>
      </w:pPr>
      <w:rPr>
        <w:rFonts w:hint="default"/>
        <w:lang w:val="en-US" w:eastAsia="en-US" w:bidi="ar-SA"/>
      </w:rPr>
    </w:lvl>
  </w:abstractNum>
  <w:abstractNum w:abstractNumId="25">
    <w:multiLevelType w:val="hybridMultilevel"/>
    <w:lvl w:ilvl="0">
      <w:start w:val="0"/>
      <w:numFmt w:val="bullet"/>
      <w:lvlText w:val=""/>
      <w:lvlJc w:val="left"/>
      <w:pPr>
        <w:ind w:left="647" w:hanging="289"/>
      </w:pPr>
      <w:rPr>
        <w:rFonts w:hint="default" w:ascii="Symbol" w:hAnsi="Symbol" w:eastAsia="Symbol" w:cs="Symbol"/>
        <w:spacing w:val="0"/>
        <w:w w:val="100"/>
        <w:lang w:val="en-US" w:eastAsia="en-US" w:bidi="ar-SA"/>
      </w:rPr>
    </w:lvl>
    <w:lvl w:ilvl="1">
      <w:start w:val="0"/>
      <w:numFmt w:val="bullet"/>
      <w:lvlText w:val=""/>
      <w:lvlJc w:val="left"/>
      <w:pPr>
        <w:ind w:left="760" w:hanging="289"/>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755" w:hanging="289"/>
      </w:pPr>
      <w:rPr>
        <w:rFonts w:hint="default"/>
        <w:lang w:val="en-US" w:eastAsia="en-US" w:bidi="ar-SA"/>
      </w:rPr>
    </w:lvl>
    <w:lvl w:ilvl="3">
      <w:start w:val="0"/>
      <w:numFmt w:val="bullet"/>
      <w:lvlText w:val="•"/>
      <w:lvlJc w:val="left"/>
      <w:pPr>
        <w:ind w:left="2751" w:hanging="289"/>
      </w:pPr>
      <w:rPr>
        <w:rFonts w:hint="default"/>
        <w:lang w:val="en-US" w:eastAsia="en-US" w:bidi="ar-SA"/>
      </w:rPr>
    </w:lvl>
    <w:lvl w:ilvl="4">
      <w:start w:val="0"/>
      <w:numFmt w:val="bullet"/>
      <w:lvlText w:val="•"/>
      <w:lvlJc w:val="left"/>
      <w:pPr>
        <w:ind w:left="3746" w:hanging="289"/>
      </w:pPr>
      <w:rPr>
        <w:rFonts w:hint="default"/>
        <w:lang w:val="en-US" w:eastAsia="en-US" w:bidi="ar-SA"/>
      </w:rPr>
    </w:lvl>
    <w:lvl w:ilvl="5">
      <w:start w:val="0"/>
      <w:numFmt w:val="bullet"/>
      <w:lvlText w:val="•"/>
      <w:lvlJc w:val="left"/>
      <w:pPr>
        <w:ind w:left="4742" w:hanging="289"/>
      </w:pPr>
      <w:rPr>
        <w:rFonts w:hint="default"/>
        <w:lang w:val="en-US" w:eastAsia="en-US" w:bidi="ar-SA"/>
      </w:rPr>
    </w:lvl>
    <w:lvl w:ilvl="6">
      <w:start w:val="0"/>
      <w:numFmt w:val="bullet"/>
      <w:lvlText w:val="•"/>
      <w:lvlJc w:val="left"/>
      <w:pPr>
        <w:ind w:left="5737" w:hanging="289"/>
      </w:pPr>
      <w:rPr>
        <w:rFonts w:hint="default"/>
        <w:lang w:val="en-US" w:eastAsia="en-US" w:bidi="ar-SA"/>
      </w:rPr>
    </w:lvl>
    <w:lvl w:ilvl="7">
      <w:start w:val="0"/>
      <w:numFmt w:val="bullet"/>
      <w:lvlText w:val="•"/>
      <w:lvlJc w:val="left"/>
      <w:pPr>
        <w:ind w:left="6733" w:hanging="289"/>
      </w:pPr>
      <w:rPr>
        <w:rFonts w:hint="default"/>
        <w:lang w:val="en-US" w:eastAsia="en-US" w:bidi="ar-SA"/>
      </w:rPr>
    </w:lvl>
    <w:lvl w:ilvl="8">
      <w:start w:val="0"/>
      <w:numFmt w:val="bullet"/>
      <w:lvlText w:val="•"/>
      <w:lvlJc w:val="left"/>
      <w:pPr>
        <w:ind w:left="7728" w:hanging="289"/>
      </w:pPr>
      <w:rPr>
        <w:rFonts w:hint="default"/>
        <w:lang w:val="en-US" w:eastAsia="en-US" w:bidi="ar-SA"/>
      </w:rPr>
    </w:lvl>
  </w:abstractNum>
  <w:abstractNum w:abstractNumId="24">
    <w:multiLevelType w:val="hybridMultilevel"/>
    <w:lvl w:ilvl="0">
      <w:start w:val="0"/>
      <w:numFmt w:val="bullet"/>
      <w:lvlText w:val=""/>
      <w:lvlJc w:val="left"/>
      <w:pPr>
        <w:ind w:left="646"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8" w:hanging="289"/>
      </w:pPr>
      <w:rPr>
        <w:rFonts w:hint="default"/>
        <w:lang w:val="en-US" w:eastAsia="en-US" w:bidi="ar-SA"/>
      </w:rPr>
    </w:lvl>
    <w:lvl w:ilvl="2">
      <w:start w:val="0"/>
      <w:numFmt w:val="bullet"/>
      <w:lvlText w:val="•"/>
      <w:lvlJc w:val="left"/>
      <w:pPr>
        <w:ind w:left="2456" w:hanging="289"/>
      </w:pPr>
      <w:rPr>
        <w:rFonts w:hint="default"/>
        <w:lang w:val="en-US" w:eastAsia="en-US" w:bidi="ar-SA"/>
      </w:rPr>
    </w:lvl>
    <w:lvl w:ilvl="3">
      <w:start w:val="0"/>
      <w:numFmt w:val="bullet"/>
      <w:lvlText w:val="•"/>
      <w:lvlJc w:val="left"/>
      <w:pPr>
        <w:ind w:left="3364" w:hanging="289"/>
      </w:pPr>
      <w:rPr>
        <w:rFonts w:hint="default"/>
        <w:lang w:val="en-US" w:eastAsia="en-US" w:bidi="ar-SA"/>
      </w:rPr>
    </w:lvl>
    <w:lvl w:ilvl="4">
      <w:start w:val="0"/>
      <w:numFmt w:val="bullet"/>
      <w:lvlText w:val="•"/>
      <w:lvlJc w:val="left"/>
      <w:pPr>
        <w:ind w:left="4272" w:hanging="289"/>
      </w:pPr>
      <w:rPr>
        <w:rFonts w:hint="default"/>
        <w:lang w:val="en-US" w:eastAsia="en-US" w:bidi="ar-SA"/>
      </w:rPr>
    </w:lvl>
    <w:lvl w:ilvl="5">
      <w:start w:val="0"/>
      <w:numFmt w:val="bullet"/>
      <w:lvlText w:val="•"/>
      <w:lvlJc w:val="left"/>
      <w:pPr>
        <w:ind w:left="5180" w:hanging="289"/>
      </w:pPr>
      <w:rPr>
        <w:rFonts w:hint="default"/>
        <w:lang w:val="en-US" w:eastAsia="en-US" w:bidi="ar-SA"/>
      </w:rPr>
    </w:lvl>
    <w:lvl w:ilvl="6">
      <w:start w:val="0"/>
      <w:numFmt w:val="bullet"/>
      <w:lvlText w:val="•"/>
      <w:lvlJc w:val="left"/>
      <w:pPr>
        <w:ind w:left="6088" w:hanging="289"/>
      </w:pPr>
      <w:rPr>
        <w:rFonts w:hint="default"/>
        <w:lang w:val="en-US" w:eastAsia="en-US" w:bidi="ar-SA"/>
      </w:rPr>
    </w:lvl>
    <w:lvl w:ilvl="7">
      <w:start w:val="0"/>
      <w:numFmt w:val="bullet"/>
      <w:lvlText w:val="•"/>
      <w:lvlJc w:val="left"/>
      <w:pPr>
        <w:ind w:left="6996" w:hanging="289"/>
      </w:pPr>
      <w:rPr>
        <w:rFonts w:hint="default"/>
        <w:lang w:val="en-US" w:eastAsia="en-US" w:bidi="ar-SA"/>
      </w:rPr>
    </w:lvl>
    <w:lvl w:ilvl="8">
      <w:start w:val="0"/>
      <w:numFmt w:val="bullet"/>
      <w:lvlText w:val="•"/>
      <w:lvlJc w:val="left"/>
      <w:pPr>
        <w:ind w:left="7904" w:hanging="289"/>
      </w:pPr>
      <w:rPr>
        <w:rFonts w:hint="default"/>
        <w:lang w:val="en-US" w:eastAsia="en-US" w:bidi="ar-SA"/>
      </w:rPr>
    </w:lvl>
  </w:abstractNum>
  <w:abstractNum w:abstractNumId="22">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21">
    <w:multiLevelType w:val="hybridMultilevel"/>
    <w:lvl w:ilvl="0">
      <w:start w:val="0"/>
      <w:numFmt w:val="bullet"/>
      <w:lvlText w:val=""/>
      <w:lvlJc w:val="left"/>
      <w:pPr>
        <w:ind w:left="641"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8" w:hanging="289"/>
      </w:pPr>
      <w:rPr>
        <w:rFonts w:hint="default"/>
        <w:lang w:val="en-US" w:eastAsia="en-US" w:bidi="ar-SA"/>
      </w:rPr>
    </w:lvl>
    <w:lvl w:ilvl="2">
      <w:start w:val="0"/>
      <w:numFmt w:val="bullet"/>
      <w:lvlText w:val="•"/>
      <w:lvlJc w:val="left"/>
      <w:pPr>
        <w:ind w:left="2456" w:hanging="289"/>
      </w:pPr>
      <w:rPr>
        <w:rFonts w:hint="default"/>
        <w:lang w:val="en-US" w:eastAsia="en-US" w:bidi="ar-SA"/>
      </w:rPr>
    </w:lvl>
    <w:lvl w:ilvl="3">
      <w:start w:val="0"/>
      <w:numFmt w:val="bullet"/>
      <w:lvlText w:val="•"/>
      <w:lvlJc w:val="left"/>
      <w:pPr>
        <w:ind w:left="3364" w:hanging="289"/>
      </w:pPr>
      <w:rPr>
        <w:rFonts w:hint="default"/>
        <w:lang w:val="en-US" w:eastAsia="en-US" w:bidi="ar-SA"/>
      </w:rPr>
    </w:lvl>
    <w:lvl w:ilvl="4">
      <w:start w:val="0"/>
      <w:numFmt w:val="bullet"/>
      <w:lvlText w:val="•"/>
      <w:lvlJc w:val="left"/>
      <w:pPr>
        <w:ind w:left="4272" w:hanging="289"/>
      </w:pPr>
      <w:rPr>
        <w:rFonts w:hint="default"/>
        <w:lang w:val="en-US" w:eastAsia="en-US" w:bidi="ar-SA"/>
      </w:rPr>
    </w:lvl>
    <w:lvl w:ilvl="5">
      <w:start w:val="0"/>
      <w:numFmt w:val="bullet"/>
      <w:lvlText w:val="•"/>
      <w:lvlJc w:val="left"/>
      <w:pPr>
        <w:ind w:left="5180" w:hanging="289"/>
      </w:pPr>
      <w:rPr>
        <w:rFonts w:hint="default"/>
        <w:lang w:val="en-US" w:eastAsia="en-US" w:bidi="ar-SA"/>
      </w:rPr>
    </w:lvl>
    <w:lvl w:ilvl="6">
      <w:start w:val="0"/>
      <w:numFmt w:val="bullet"/>
      <w:lvlText w:val="•"/>
      <w:lvlJc w:val="left"/>
      <w:pPr>
        <w:ind w:left="6088" w:hanging="289"/>
      </w:pPr>
      <w:rPr>
        <w:rFonts w:hint="default"/>
        <w:lang w:val="en-US" w:eastAsia="en-US" w:bidi="ar-SA"/>
      </w:rPr>
    </w:lvl>
    <w:lvl w:ilvl="7">
      <w:start w:val="0"/>
      <w:numFmt w:val="bullet"/>
      <w:lvlText w:val="•"/>
      <w:lvlJc w:val="left"/>
      <w:pPr>
        <w:ind w:left="6996" w:hanging="289"/>
      </w:pPr>
      <w:rPr>
        <w:rFonts w:hint="default"/>
        <w:lang w:val="en-US" w:eastAsia="en-US" w:bidi="ar-SA"/>
      </w:rPr>
    </w:lvl>
    <w:lvl w:ilvl="8">
      <w:start w:val="0"/>
      <w:numFmt w:val="bullet"/>
      <w:lvlText w:val="•"/>
      <w:lvlJc w:val="left"/>
      <w:pPr>
        <w:ind w:left="7904" w:hanging="289"/>
      </w:pPr>
      <w:rPr>
        <w:rFonts w:hint="default"/>
        <w:lang w:val="en-US" w:eastAsia="en-US" w:bidi="ar-SA"/>
      </w:rPr>
    </w:lvl>
  </w:abstractNum>
  <w:abstractNum w:abstractNumId="20">
    <w:multiLevelType w:val="hybridMultilevel"/>
    <w:lvl w:ilvl="0">
      <w:start w:val="2"/>
      <w:numFmt w:val="decimal"/>
      <w:lvlText w:val="(%1)"/>
      <w:lvlJc w:val="left"/>
      <w:pPr>
        <w:ind w:left="472" w:hanging="267"/>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Roman"/>
      <w:lvlText w:val="(%2)"/>
      <w:lvlJc w:val="left"/>
      <w:pPr>
        <w:ind w:left="1200" w:hanging="212"/>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200" w:hanging="212"/>
      </w:pPr>
      <w:rPr>
        <w:rFonts w:hint="default"/>
        <w:lang w:val="en-US" w:eastAsia="en-US" w:bidi="ar-SA"/>
      </w:rPr>
    </w:lvl>
    <w:lvl w:ilvl="3">
      <w:start w:val="0"/>
      <w:numFmt w:val="bullet"/>
      <w:lvlText w:val="•"/>
      <w:lvlJc w:val="left"/>
      <w:pPr>
        <w:ind w:left="2265" w:hanging="212"/>
      </w:pPr>
      <w:rPr>
        <w:rFonts w:hint="default"/>
        <w:lang w:val="en-US" w:eastAsia="en-US" w:bidi="ar-SA"/>
      </w:rPr>
    </w:lvl>
    <w:lvl w:ilvl="4">
      <w:start w:val="0"/>
      <w:numFmt w:val="bullet"/>
      <w:lvlText w:val="•"/>
      <w:lvlJc w:val="left"/>
      <w:pPr>
        <w:ind w:left="3330" w:hanging="212"/>
      </w:pPr>
      <w:rPr>
        <w:rFonts w:hint="default"/>
        <w:lang w:val="en-US" w:eastAsia="en-US" w:bidi="ar-SA"/>
      </w:rPr>
    </w:lvl>
    <w:lvl w:ilvl="5">
      <w:start w:val="0"/>
      <w:numFmt w:val="bullet"/>
      <w:lvlText w:val="•"/>
      <w:lvlJc w:val="left"/>
      <w:pPr>
        <w:ind w:left="4395" w:hanging="212"/>
      </w:pPr>
      <w:rPr>
        <w:rFonts w:hint="default"/>
        <w:lang w:val="en-US" w:eastAsia="en-US" w:bidi="ar-SA"/>
      </w:rPr>
    </w:lvl>
    <w:lvl w:ilvl="6">
      <w:start w:val="0"/>
      <w:numFmt w:val="bullet"/>
      <w:lvlText w:val="•"/>
      <w:lvlJc w:val="left"/>
      <w:pPr>
        <w:ind w:left="5460" w:hanging="212"/>
      </w:pPr>
      <w:rPr>
        <w:rFonts w:hint="default"/>
        <w:lang w:val="en-US" w:eastAsia="en-US" w:bidi="ar-SA"/>
      </w:rPr>
    </w:lvl>
    <w:lvl w:ilvl="7">
      <w:start w:val="0"/>
      <w:numFmt w:val="bullet"/>
      <w:lvlText w:val="•"/>
      <w:lvlJc w:val="left"/>
      <w:pPr>
        <w:ind w:left="6525" w:hanging="212"/>
      </w:pPr>
      <w:rPr>
        <w:rFonts w:hint="default"/>
        <w:lang w:val="en-US" w:eastAsia="en-US" w:bidi="ar-SA"/>
      </w:rPr>
    </w:lvl>
    <w:lvl w:ilvl="8">
      <w:start w:val="0"/>
      <w:numFmt w:val="bullet"/>
      <w:lvlText w:val="•"/>
      <w:lvlJc w:val="left"/>
      <w:pPr>
        <w:ind w:left="7590" w:hanging="212"/>
      </w:pPr>
      <w:rPr>
        <w:rFonts w:hint="default"/>
        <w:lang w:val="en-US" w:eastAsia="en-US" w:bidi="ar-SA"/>
      </w:rPr>
    </w:lvl>
  </w:abstractNum>
  <w:abstractNum w:abstractNumId="19">
    <w:multiLevelType w:val="hybridMultilevel"/>
    <w:lvl w:ilvl="0">
      <w:start w:val="0"/>
      <w:numFmt w:val="bullet"/>
      <w:lvlText w:val=""/>
      <w:lvlJc w:val="left"/>
      <w:pPr>
        <w:ind w:left="396"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18">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17">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16">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15">
    <w:multiLevelType w:val="hybridMultilevel"/>
    <w:lvl w:ilvl="0">
      <w:start w:val="2"/>
      <w:numFmt w:val="lowerRoman"/>
      <w:lvlText w:val="(%1)"/>
      <w:lvlJc w:val="left"/>
      <w:pPr>
        <w:ind w:left="102" w:hanging="25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024" w:hanging="257"/>
      </w:pPr>
      <w:rPr>
        <w:rFonts w:hint="default"/>
        <w:lang w:val="en-US" w:eastAsia="en-US" w:bidi="ar-SA"/>
      </w:rPr>
    </w:lvl>
    <w:lvl w:ilvl="2">
      <w:start w:val="0"/>
      <w:numFmt w:val="bullet"/>
      <w:lvlText w:val="•"/>
      <w:lvlJc w:val="left"/>
      <w:pPr>
        <w:ind w:left="1948" w:hanging="257"/>
      </w:pPr>
      <w:rPr>
        <w:rFonts w:hint="default"/>
        <w:lang w:val="en-US" w:eastAsia="en-US" w:bidi="ar-SA"/>
      </w:rPr>
    </w:lvl>
    <w:lvl w:ilvl="3">
      <w:start w:val="0"/>
      <w:numFmt w:val="bullet"/>
      <w:lvlText w:val="•"/>
      <w:lvlJc w:val="left"/>
      <w:pPr>
        <w:ind w:left="2872" w:hanging="257"/>
      </w:pPr>
      <w:rPr>
        <w:rFonts w:hint="default"/>
        <w:lang w:val="en-US" w:eastAsia="en-US" w:bidi="ar-SA"/>
      </w:rPr>
    </w:lvl>
    <w:lvl w:ilvl="4">
      <w:start w:val="0"/>
      <w:numFmt w:val="bullet"/>
      <w:lvlText w:val="•"/>
      <w:lvlJc w:val="left"/>
      <w:pPr>
        <w:ind w:left="3796" w:hanging="257"/>
      </w:pPr>
      <w:rPr>
        <w:rFonts w:hint="default"/>
        <w:lang w:val="en-US" w:eastAsia="en-US" w:bidi="ar-SA"/>
      </w:rPr>
    </w:lvl>
    <w:lvl w:ilvl="5">
      <w:start w:val="0"/>
      <w:numFmt w:val="bullet"/>
      <w:lvlText w:val="•"/>
      <w:lvlJc w:val="left"/>
      <w:pPr>
        <w:ind w:left="4720" w:hanging="257"/>
      </w:pPr>
      <w:rPr>
        <w:rFonts w:hint="default"/>
        <w:lang w:val="en-US" w:eastAsia="en-US" w:bidi="ar-SA"/>
      </w:rPr>
    </w:lvl>
    <w:lvl w:ilvl="6">
      <w:start w:val="0"/>
      <w:numFmt w:val="bullet"/>
      <w:lvlText w:val="•"/>
      <w:lvlJc w:val="left"/>
      <w:pPr>
        <w:ind w:left="5644" w:hanging="257"/>
      </w:pPr>
      <w:rPr>
        <w:rFonts w:hint="default"/>
        <w:lang w:val="en-US" w:eastAsia="en-US" w:bidi="ar-SA"/>
      </w:rPr>
    </w:lvl>
    <w:lvl w:ilvl="7">
      <w:start w:val="0"/>
      <w:numFmt w:val="bullet"/>
      <w:lvlText w:val="•"/>
      <w:lvlJc w:val="left"/>
      <w:pPr>
        <w:ind w:left="6568" w:hanging="257"/>
      </w:pPr>
      <w:rPr>
        <w:rFonts w:hint="default"/>
        <w:lang w:val="en-US" w:eastAsia="en-US" w:bidi="ar-SA"/>
      </w:rPr>
    </w:lvl>
    <w:lvl w:ilvl="8">
      <w:start w:val="0"/>
      <w:numFmt w:val="bullet"/>
      <w:lvlText w:val="•"/>
      <w:lvlJc w:val="left"/>
      <w:pPr>
        <w:ind w:left="7492" w:hanging="257"/>
      </w:pPr>
      <w:rPr>
        <w:rFonts w:hint="default"/>
        <w:lang w:val="en-US" w:eastAsia="en-US" w:bidi="ar-SA"/>
      </w:rPr>
    </w:lvl>
  </w:abstractNum>
  <w:abstractNum w:abstractNumId="14">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13">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12">
    <w:multiLevelType w:val="hybridMultilevel"/>
    <w:lvl w:ilvl="0">
      <w:start w:val="0"/>
      <w:numFmt w:val="bullet"/>
      <w:lvlText w:val=""/>
      <w:lvlJc w:val="left"/>
      <w:pPr>
        <w:ind w:left="647" w:hanging="2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48" w:hanging="289"/>
      </w:pPr>
      <w:rPr>
        <w:rFonts w:hint="default"/>
        <w:lang w:val="en-US" w:eastAsia="en-US" w:bidi="ar-SA"/>
      </w:rPr>
    </w:lvl>
    <w:lvl w:ilvl="2">
      <w:start w:val="0"/>
      <w:numFmt w:val="bullet"/>
      <w:lvlText w:val="•"/>
      <w:lvlJc w:val="left"/>
      <w:pPr>
        <w:ind w:left="2456" w:hanging="289"/>
      </w:pPr>
      <w:rPr>
        <w:rFonts w:hint="default"/>
        <w:lang w:val="en-US" w:eastAsia="en-US" w:bidi="ar-SA"/>
      </w:rPr>
    </w:lvl>
    <w:lvl w:ilvl="3">
      <w:start w:val="0"/>
      <w:numFmt w:val="bullet"/>
      <w:lvlText w:val="•"/>
      <w:lvlJc w:val="left"/>
      <w:pPr>
        <w:ind w:left="3364" w:hanging="289"/>
      </w:pPr>
      <w:rPr>
        <w:rFonts w:hint="default"/>
        <w:lang w:val="en-US" w:eastAsia="en-US" w:bidi="ar-SA"/>
      </w:rPr>
    </w:lvl>
    <w:lvl w:ilvl="4">
      <w:start w:val="0"/>
      <w:numFmt w:val="bullet"/>
      <w:lvlText w:val="•"/>
      <w:lvlJc w:val="left"/>
      <w:pPr>
        <w:ind w:left="4272" w:hanging="289"/>
      </w:pPr>
      <w:rPr>
        <w:rFonts w:hint="default"/>
        <w:lang w:val="en-US" w:eastAsia="en-US" w:bidi="ar-SA"/>
      </w:rPr>
    </w:lvl>
    <w:lvl w:ilvl="5">
      <w:start w:val="0"/>
      <w:numFmt w:val="bullet"/>
      <w:lvlText w:val="•"/>
      <w:lvlJc w:val="left"/>
      <w:pPr>
        <w:ind w:left="5180" w:hanging="289"/>
      </w:pPr>
      <w:rPr>
        <w:rFonts w:hint="default"/>
        <w:lang w:val="en-US" w:eastAsia="en-US" w:bidi="ar-SA"/>
      </w:rPr>
    </w:lvl>
    <w:lvl w:ilvl="6">
      <w:start w:val="0"/>
      <w:numFmt w:val="bullet"/>
      <w:lvlText w:val="•"/>
      <w:lvlJc w:val="left"/>
      <w:pPr>
        <w:ind w:left="6088" w:hanging="289"/>
      </w:pPr>
      <w:rPr>
        <w:rFonts w:hint="default"/>
        <w:lang w:val="en-US" w:eastAsia="en-US" w:bidi="ar-SA"/>
      </w:rPr>
    </w:lvl>
    <w:lvl w:ilvl="7">
      <w:start w:val="0"/>
      <w:numFmt w:val="bullet"/>
      <w:lvlText w:val="•"/>
      <w:lvlJc w:val="left"/>
      <w:pPr>
        <w:ind w:left="6996" w:hanging="289"/>
      </w:pPr>
      <w:rPr>
        <w:rFonts w:hint="default"/>
        <w:lang w:val="en-US" w:eastAsia="en-US" w:bidi="ar-SA"/>
      </w:rPr>
    </w:lvl>
    <w:lvl w:ilvl="8">
      <w:start w:val="0"/>
      <w:numFmt w:val="bullet"/>
      <w:lvlText w:val="•"/>
      <w:lvlJc w:val="left"/>
      <w:pPr>
        <w:ind w:left="7904" w:hanging="289"/>
      </w:pPr>
      <w:rPr>
        <w:rFonts w:hint="default"/>
        <w:lang w:val="en-US" w:eastAsia="en-US" w:bidi="ar-SA"/>
      </w:rPr>
    </w:lvl>
  </w:abstractNum>
  <w:abstractNum w:abstractNumId="11">
    <w:multiLevelType w:val="hybridMultilevel"/>
    <w:lvl w:ilvl="0">
      <w:start w:val="0"/>
      <w:numFmt w:val="bullet"/>
      <w:lvlText w:val=""/>
      <w:lvlJc w:val="left"/>
      <w:pPr>
        <w:ind w:left="396"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08" w:hanging="289"/>
      </w:pPr>
      <w:rPr>
        <w:rFonts w:hint="default"/>
        <w:lang w:val="en-US" w:eastAsia="en-US" w:bidi="ar-SA"/>
      </w:rPr>
    </w:lvl>
    <w:lvl w:ilvl="2">
      <w:start w:val="0"/>
      <w:numFmt w:val="bullet"/>
      <w:lvlText w:val="•"/>
      <w:lvlJc w:val="left"/>
      <w:pPr>
        <w:ind w:left="1217" w:hanging="289"/>
      </w:pPr>
      <w:rPr>
        <w:rFonts w:hint="default"/>
        <w:lang w:val="en-US" w:eastAsia="en-US" w:bidi="ar-SA"/>
      </w:rPr>
    </w:lvl>
    <w:lvl w:ilvl="3">
      <w:start w:val="0"/>
      <w:numFmt w:val="bullet"/>
      <w:lvlText w:val="•"/>
      <w:lvlJc w:val="left"/>
      <w:pPr>
        <w:ind w:left="1626" w:hanging="289"/>
      </w:pPr>
      <w:rPr>
        <w:rFonts w:hint="default"/>
        <w:lang w:val="en-US" w:eastAsia="en-US" w:bidi="ar-SA"/>
      </w:rPr>
    </w:lvl>
    <w:lvl w:ilvl="4">
      <w:start w:val="0"/>
      <w:numFmt w:val="bullet"/>
      <w:lvlText w:val="•"/>
      <w:lvlJc w:val="left"/>
      <w:pPr>
        <w:ind w:left="2035" w:hanging="289"/>
      </w:pPr>
      <w:rPr>
        <w:rFonts w:hint="default"/>
        <w:lang w:val="en-US" w:eastAsia="en-US" w:bidi="ar-SA"/>
      </w:rPr>
    </w:lvl>
    <w:lvl w:ilvl="5">
      <w:start w:val="0"/>
      <w:numFmt w:val="bullet"/>
      <w:lvlText w:val="•"/>
      <w:lvlJc w:val="left"/>
      <w:pPr>
        <w:ind w:left="2444" w:hanging="289"/>
      </w:pPr>
      <w:rPr>
        <w:rFonts w:hint="default"/>
        <w:lang w:val="en-US" w:eastAsia="en-US" w:bidi="ar-SA"/>
      </w:rPr>
    </w:lvl>
    <w:lvl w:ilvl="6">
      <w:start w:val="0"/>
      <w:numFmt w:val="bullet"/>
      <w:lvlText w:val="•"/>
      <w:lvlJc w:val="left"/>
      <w:pPr>
        <w:ind w:left="2853" w:hanging="289"/>
      </w:pPr>
      <w:rPr>
        <w:rFonts w:hint="default"/>
        <w:lang w:val="en-US" w:eastAsia="en-US" w:bidi="ar-SA"/>
      </w:rPr>
    </w:lvl>
    <w:lvl w:ilvl="7">
      <w:start w:val="0"/>
      <w:numFmt w:val="bullet"/>
      <w:lvlText w:val="•"/>
      <w:lvlJc w:val="left"/>
      <w:pPr>
        <w:ind w:left="3262" w:hanging="289"/>
      </w:pPr>
      <w:rPr>
        <w:rFonts w:hint="default"/>
        <w:lang w:val="en-US" w:eastAsia="en-US" w:bidi="ar-SA"/>
      </w:rPr>
    </w:lvl>
    <w:lvl w:ilvl="8">
      <w:start w:val="0"/>
      <w:numFmt w:val="bullet"/>
      <w:lvlText w:val="•"/>
      <w:lvlJc w:val="left"/>
      <w:pPr>
        <w:ind w:left="3671" w:hanging="289"/>
      </w:pPr>
      <w:rPr>
        <w:rFonts w:hint="default"/>
        <w:lang w:val="en-US" w:eastAsia="en-US" w:bidi="ar-SA"/>
      </w:rPr>
    </w:lvl>
  </w:abstractNum>
  <w:abstractNum w:abstractNumId="10">
    <w:multiLevelType w:val="hybridMultilevel"/>
    <w:lvl w:ilvl="0">
      <w:start w:val="0"/>
      <w:numFmt w:val="bullet"/>
      <w:lvlText w:val=""/>
      <w:lvlJc w:val="left"/>
      <w:pPr>
        <w:ind w:left="467"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348" w:hanging="289"/>
      </w:pPr>
      <w:rPr>
        <w:rFonts w:hint="default"/>
        <w:lang w:val="en-US" w:eastAsia="en-US" w:bidi="ar-SA"/>
      </w:rPr>
    </w:lvl>
    <w:lvl w:ilvl="2">
      <w:start w:val="0"/>
      <w:numFmt w:val="bullet"/>
      <w:lvlText w:val="•"/>
      <w:lvlJc w:val="left"/>
      <w:pPr>
        <w:ind w:left="2236" w:hanging="289"/>
      </w:pPr>
      <w:rPr>
        <w:rFonts w:hint="default"/>
        <w:lang w:val="en-US" w:eastAsia="en-US" w:bidi="ar-SA"/>
      </w:rPr>
    </w:lvl>
    <w:lvl w:ilvl="3">
      <w:start w:val="0"/>
      <w:numFmt w:val="bullet"/>
      <w:lvlText w:val="•"/>
      <w:lvlJc w:val="left"/>
      <w:pPr>
        <w:ind w:left="3124" w:hanging="289"/>
      </w:pPr>
      <w:rPr>
        <w:rFonts w:hint="default"/>
        <w:lang w:val="en-US" w:eastAsia="en-US" w:bidi="ar-SA"/>
      </w:rPr>
    </w:lvl>
    <w:lvl w:ilvl="4">
      <w:start w:val="0"/>
      <w:numFmt w:val="bullet"/>
      <w:lvlText w:val="•"/>
      <w:lvlJc w:val="left"/>
      <w:pPr>
        <w:ind w:left="4012" w:hanging="289"/>
      </w:pPr>
      <w:rPr>
        <w:rFonts w:hint="default"/>
        <w:lang w:val="en-US" w:eastAsia="en-US" w:bidi="ar-SA"/>
      </w:rPr>
    </w:lvl>
    <w:lvl w:ilvl="5">
      <w:start w:val="0"/>
      <w:numFmt w:val="bullet"/>
      <w:lvlText w:val="•"/>
      <w:lvlJc w:val="left"/>
      <w:pPr>
        <w:ind w:left="4900" w:hanging="289"/>
      </w:pPr>
      <w:rPr>
        <w:rFonts w:hint="default"/>
        <w:lang w:val="en-US" w:eastAsia="en-US" w:bidi="ar-SA"/>
      </w:rPr>
    </w:lvl>
    <w:lvl w:ilvl="6">
      <w:start w:val="0"/>
      <w:numFmt w:val="bullet"/>
      <w:lvlText w:val="•"/>
      <w:lvlJc w:val="left"/>
      <w:pPr>
        <w:ind w:left="5788" w:hanging="289"/>
      </w:pPr>
      <w:rPr>
        <w:rFonts w:hint="default"/>
        <w:lang w:val="en-US" w:eastAsia="en-US" w:bidi="ar-SA"/>
      </w:rPr>
    </w:lvl>
    <w:lvl w:ilvl="7">
      <w:start w:val="0"/>
      <w:numFmt w:val="bullet"/>
      <w:lvlText w:val="•"/>
      <w:lvlJc w:val="left"/>
      <w:pPr>
        <w:ind w:left="6676" w:hanging="289"/>
      </w:pPr>
      <w:rPr>
        <w:rFonts w:hint="default"/>
        <w:lang w:val="en-US" w:eastAsia="en-US" w:bidi="ar-SA"/>
      </w:rPr>
    </w:lvl>
    <w:lvl w:ilvl="8">
      <w:start w:val="0"/>
      <w:numFmt w:val="bullet"/>
      <w:lvlText w:val="•"/>
      <w:lvlJc w:val="left"/>
      <w:pPr>
        <w:ind w:left="7564" w:hanging="289"/>
      </w:pPr>
      <w:rPr>
        <w:rFonts w:hint="default"/>
        <w:lang w:val="en-US" w:eastAsia="en-US" w:bidi="ar-SA"/>
      </w:rPr>
    </w:lvl>
  </w:abstractNum>
  <w:abstractNum w:abstractNumId="9">
    <w:multiLevelType w:val="hybridMultilevel"/>
    <w:lvl w:ilvl="0">
      <w:start w:val="0"/>
      <w:numFmt w:val="bullet"/>
      <w:lvlText w:val=""/>
      <w:lvlJc w:val="left"/>
      <w:pPr>
        <w:ind w:left="396"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8">
    <w:multiLevelType w:val="hybridMultilevel"/>
    <w:lvl w:ilvl="0">
      <w:start w:val="0"/>
      <w:numFmt w:val="bullet"/>
      <w:lvlText w:val=""/>
      <w:lvlJc w:val="left"/>
      <w:pPr>
        <w:ind w:left="395"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7">
    <w:multiLevelType w:val="hybridMultilevel"/>
    <w:lvl w:ilvl="0">
      <w:start w:val="0"/>
      <w:numFmt w:val="bullet"/>
      <w:lvlText w:val=""/>
      <w:lvlJc w:val="left"/>
      <w:pPr>
        <w:ind w:left="391"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6">
    <w:multiLevelType w:val="hybridMultilevel"/>
    <w:lvl w:ilvl="0">
      <w:start w:val="2"/>
      <w:numFmt w:val="lowerRoman"/>
      <w:lvlText w:val="(%1)"/>
      <w:lvlJc w:val="left"/>
      <w:pPr>
        <w:ind w:left="472" w:hanging="25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476" w:hanging="257"/>
      </w:pPr>
      <w:rPr>
        <w:rFonts w:hint="default"/>
        <w:lang w:val="en-US" w:eastAsia="en-US" w:bidi="ar-SA"/>
      </w:rPr>
    </w:lvl>
    <w:lvl w:ilvl="2">
      <w:start w:val="0"/>
      <w:numFmt w:val="bullet"/>
      <w:lvlText w:val="•"/>
      <w:lvlJc w:val="left"/>
      <w:pPr>
        <w:ind w:left="2472" w:hanging="257"/>
      </w:pPr>
      <w:rPr>
        <w:rFonts w:hint="default"/>
        <w:lang w:val="en-US" w:eastAsia="en-US" w:bidi="ar-SA"/>
      </w:rPr>
    </w:lvl>
    <w:lvl w:ilvl="3">
      <w:start w:val="0"/>
      <w:numFmt w:val="bullet"/>
      <w:lvlText w:val="•"/>
      <w:lvlJc w:val="left"/>
      <w:pPr>
        <w:ind w:left="3468" w:hanging="257"/>
      </w:pPr>
      <w:rPr>
        <w:rFonts w:hint="default"/>
        <w:lang w:val="en-US" w:eastAsia="en-US" w:bidi="ar-SA"/>
      </w:rPr>
    </w:lvl>
    <w:lvl w:ilvl="4">
      <w:start w:val="0"/>
      <w:numFmt w:val="bullet"/>
      <w:lvlText w:val="•"/>
      <w:lvlJc w:val="left"/>
      <w:pPr>
        <w:ind w:left="4464" w:hanging="257"/>
      </w:pPr>
      <w:rPr>
        <w:rFonts w:hint="default"/>
        <w:lang w:val="en-US" w:eastAsia="en-US" w:bidi="ar-SA"/>
      </w:rPr>
    </w:lvl>
    <w:lvl w:ilvl="5">
      <w:start w:val="0"/>
      <w:numFmt w:val="bullet"/>
      <w:lvlText w:val="•"/>
      <w:lvlJc w:val="left"/>
      <w:pPr>
        <w:ind w:left="5460" w:hanging="257"/>
      </w:pPr>
      <w:rPr>
        <w:rFonts w:hint="default"/>
        <w:lang w:val="en-US" w:eastAsia="en-US" w:bidi="ar-SA"/>
      </w:rPr>
    </w:lvl>
    <w:lvl w:ilvl="6">
      <w:start w:val="0"/>
      <w:numFmt w:val="bullet"/>
      <w:lvlText w:val="•"/>
      <w:lvlJc w:val="left"/>
      <w:pPr>
        <w:ind w:left="6456" w:hanging="257"/>
      </w:pPr>
      <w:rPr>
        <w:rFonts w:hint="default"/>
        <w:lang w:val="en-US" w:eastAsia="en-US" w:bidi="ar-SA"/>
      </w:rPr>
    </w:lvl>
    <w:lvl w:ilvl="7">
      <w:start w:val="0"/>
      <w:numFmt w:val="bullet"/>
      <w:lvlText w:val="•"/>
      <w:lvlJc w:val="left"/>
      <w:pPr>
        <w:ind w:left="7452" w:hanging="257"/>
      </w:pPr>
      <w:rPr>
        <w:rFonts w:hint="default"/>
        <w:lang w:val="en-US" w:eastAsia="en-US" w:bidi="ar-SA"/>
      </w:rPr>
    </w:lvl>
    <w:lvl w:ilvl="8">
      <w:start w:val="0"/>
      <w:numFmt w:val="bullet"/>
      <w:lvlText w:val="•"/>
      <w:lvlJc w:val="left"/>
      <w:pPr>
        <w:ind w:left="8448" w:hanging="257"/>
      </w:pPr>
      <w:rPr>
        <w:rFonts w:hint="default"/>
        <w:lang w:val="en-US" w:eastAsia="en-US" w:bidi="ar-SA"/>
      </w:rPr>
    </w:lvl>
  </w:abstractNum>
  <w:abstractNum w:abstractNumId="5">
    <w:multiLevelType w:val="hybridMultilevel"/>
    <w:lvl w:ilvl="0">
      <w:start w:val="0"/>
      <w:numFmt w:val="bullet"/>
      <w:lvlText w:val=""/>
      <w:lvlJc w:val="left"/>
      <w:pPr>
        <w:ind w:left="396" w:hanging="28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4" w:hanging="289"/>
      </w:pPr>
      <w:rPr>
        <w:rFonts w:hint="default"/>
        <w:lang w:val="en-US" w:eastAsia="en-US" w:bidi="ar-SA"/>
      </w:rPr>
    </w:lvl>
    <w:lvl w:ilvl="2">
      <w:start w:val="0"/>
      <w:numFmt w:val="bullet"/>
      <w:lvlText w:val="•"/>
      <w:lvlJc w:val="left"/>
      <w:pPr>
        <w:ind w:left="2188" w:hanging="289"/>
      </w:pPr>
      <w:rPr>
        <w:rFonts w:hint="default"/>
        <w:lang w:val="en-US" w:eastAsia="en-US" w:bidi="ar-SA"/>
      </w:rPr>
    </w:lvl>
    <w:lvl w:ilvl="3">
      <w:start w:val="0"/>
      <w:numFmt w:val="bullet"/>
      <w:lvlText w:val="•"/>
      <w:lvlJc w:val="left"/>
      <w:pPr>
        <w:ind w:left="3082" w:hanging="289"/>
      </w:pPr>
      <w:rPr>
        <w:rFonts w:hint="default"/>
        <w:lang w:val="en-US" w:eastAsia="en-US" w:bidi="ar-SA"/>
      </w:rPr>
    </w:lvl>
    <w:lvl w:ilvl="4">
      <w:start w:val="0"/>
      <w:numFmt w:val="bullet"/>
      <w:lvlText w:val="•"/>
      <w:lvlJc w:val="left"/>
      <w:pPr>
        <w:ind w:left="3976" w:hanging="289"/>
      </w:pPr>
      <w:rPr>
        <w:rFonts w:hint="default"/>
        <w:lang w:val="en-US" w:eastAsia="en-US" w:bidi="ar-SA"/>
      </w:rPr>
    </w:lvl>
    <w:lvl w:ilvl="5">
      <w:start w:val="0"/>
      <w:numFmt w:val="bullet"/>
      <w:lvlText w:val="•"/>
      <w:lvlJc w:val="left"/>
      <w:pPr>
        <w:ind w:left="4870" w:hanging="289"/>
      </w:pPr>
      <w:rPr>
        <w:rFonts w:hint="default"/>
        <w:lang w:val="en-US" w:eastAsia="en-US" w:bidi="ar-SA"/>
      </w:rPr>
    </w:lvl>
    <w:lvl w:ilvl="6">
      <w:start w:val="0"/>
      <w:numFmt w:val="bullet"/>
      <w:lvlText w:val="•"/>
      <w:lvlJc w:val="left"/>
      <w:pPr>
        <w:ind w:left="5764" w:hanging="289"/>
      </w:pPr>
      <w:rPr>
        <w:rFonts w:hint="default"/>
        <w:lang w:val="en-US" w:eastAsia="en-US" w:bidi="ar-SA"/>
      </w:rPr>
    </w:lvl>
    <w:lvl w:ilvl="7">
      <w:start w:val="0"/>
      <w:numFmt w:val="bullet"/>
      <w:lvlText w:val="•"/>
      <w:lvlJc w:val="left"/>
      <w:pPr>
        <w:ind w:left="6658" w:hanging="289"/>
      </w:pPr>
      <w:rPr>
        <w:rFonts w:hint="default"/>
        <w:lang w:val="en-US" w:eastAsia="en-US" w:bidi="ar-SA"/>
      </w:rPr>
    </w:lvl>
    <w:lvl w:ilvl="8">
      <w:start w:val="0"/>
      <w:numFmt w:val="bullet"/>
      <w:lvlText w:val="•"/>
      <w:lvlJc w:val="left"/>
      <w:pPr>
        <w:ind w:left="7552" w:hanging="289"/>
      </w:pPr>
      <w:rPr>
        <w:rFonts w:hint="default"/>
        <w:lang w:val="en-US" w:eastAsia="en-US" w:bidi="ar-SA"/>
      </w:rPr>
    </w:lvl>
  </w:abstractNum>
  <w:abstractNum w:abstractNumId="4">
    <w:multiLevelType w:val="hybridMultilevel"/>
    <w:lvl w:ilvl="0">
      <w:start w:val="0"/>
      <w:numFmt w:val="bullet"/>
      <w:lvlText w:val=""/>
      <w:lvlJc w:val="left"/>
      <w:pPr>
        <w:ind w:left="352" w:hanging="272"/>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5" w:hanging="272"/>
      </w:pPr>
      <w:rPr>
        <w:rFonts w:hint="default"/>
        <w:lang w:val="en-US" w:eastAsia="en-US" w:bidi="ar-SA"/>
      </w:rPr>
    </w:lvl>
    <w:lvl w:ilvl="2">
      <w:start w:val="0"/>
      <w:numFmt w:val="bullet"/>
      <w:lvlText w:val="•"/>
      <w:lvlJc w:val="left"/>
      <w:pPr>
        <w:ind w:left="2111" w:hanging="272"/>
      </w:pPr>
      <w:rPr>
        <w:rFonts w:hint="default"/>
        <w:lang w:val="en-US" w:eastAsia="en-US" w:bidi="ar-SA"/>
      </w:rPr>
    </w:lvl>
    <w:lvl w:ilvl="3">
      <w:start w:val="0"/>
      <w:numFmt w:val="bullet"/>
      <w:lvlText w:val="•"/>
      <w:lvlJc w:val="left"/>
      <w:pPr>
        <w:ind w:left="2987" w:hanging="272"/>
      </w:pPr>
      <w:rPr>
        <w:rFonts w:hint="default"/>
        <w:lang w:val="en-US" w:eastAsia="en-US" w:bidi="ar-SA"/>
      </w:rPr>
    </w:lvl>
    <w:lvl w:ilvl="4">
      <w:start w:val="0"/>
      <w:numFmt w:val="bullet"/>
      <w:lvlText w:val="•"/>
      <w:lvlJc w:val="left"/>
      <w:pPr>
        <w:ind w:left="3863" w:hanging="272"/>
      </w:pPr>
      <w:rPr>
        <w:rFonts w:hint="default"/>
        <w:lang w:val="en-US" w:eastAsia="en-US" w:bidi="ar-SA"/>
      </w:rPr>
    </w:lvl>
    <w:lvl w:ilvl="5">
      <w:start w:val="0"/>
      <w:numFmt w:val="bullet"/>
      <w:lvlText w:val="•"/>
      <w:lvlJc w:val="left"/>
      <w:pPr>
        <w:ind w:left="4738" w:hanging="272"/>
      </w:pPr>
      <w:rPr>
        <w:rFonts w:hint="default"/>
        <w:lang w:val="en-US" w:eastAsia="en-US" w:bidi="ar-SA"/>
      </w:rPr>
    </w:lvl>
    <w:lvl w:ilvl="6">
      <w:start w:val="0"/>
      <w:numFmt w:val="bullet"/>
      <w:lvlText w:val="•"/>
      <w:lvlJc w:val="left"/>
      <w:pPr>
        <w:ind w:left="5614" w:hanging="272"/>
      </w:pPr>
      <w:rPr>
        <w:rFonts w:hint="default"/>
        <w:lang w:val="en-US" w:eastAsia="en-US" w:bidi="ar-SA"/>
      </w:rPr>
    </w:lvl>
    <w:lvl w:ilvl="7">
      <w:start w:val="0"/>
      <w:numFmt w:val="bullet"/>
      <w:lvlText w:val="•"/>
      <w:lvlJc w:val="left"/>
      <w:pPr>
        <w:ind w:left="6490" w:hanging="272"/>
      </w:pPr>
      <w:rPr>
        <w:rFonts w:hint="default"/>
        <w:lang w:val="en-US" w:eastAsia="en-US" w:bidi="ar-SA"/>
      </w:rPr>
    </w:lvl>
    <w:lvl w:ilvl="8">
      <w:start w:val="0"/>
      <w:numFmt w:val="bullet"/>
      <w:lvlText w:val="•"/>
      <w:lvlJc w:val="left"/>
      <w:pPr>
        <w:ind w:left="7366" w:hanging="272"/>
      </w:pPr>
      <w:rPr>
        <w:rFonts w:hint="default"/>
        <w:lang w:val="en-US" w:eastAsia="en-US" w:bidi="ar-SA"/>
      </w:rPr>
    </w:lvl>
  </w:abstractNum>
  <w:abstractNum w:abstractNumId="3">
    <w:multiLevelType w:val="hybridMultilevel"/>
    <w:lvl w:ilvl="0">
      <w:start w:val="0"/>
      <w:numFmt w:val="bullet"/>
      <w:lvlText w:val=""/>
      <w:lvlJc w:val="left"/>
      <w:pPr>
        <w:ind w:left="350" w:hanging="272"/>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58" w:hanging="272"/>
      </w:pPr>
      <w:rPr>
        <w:rFonts w:hint="default"/>
        <w:lang w:val="en-US" w:eastAsia="en-US" w:bidi="ar-SA"/>
      </w:rPr>
    </w:lvl>
    <w:lvl w:ilvl="2">
      <w:start w:val="0"/>
      <w:numFmt w:val="bullet"/>
      <w:lvlText w:val="•"/>
      <w:lvlJc w:val="left"/>
      <w:pPr>
        <w:ind w:left="2156" w:hanging="272"/>
      </w:pPr>
      <w:rPr>
        <w:rFonts w:hint="default"/>
        <w:lang w:val="en-US" w:eastAsia="en-US" w:bidi="ar-SA"/>
      </w:rPr>
    </w:lvl>
    <w:lvl w:ilvl="3">
      <w:start w:val="0"/>
      <w:numFmt w:val="bullet"/>
      <w:lvlText w:val="•"/>
      <w:lvlJc w:val="left"/>
      <w:pPr>
        <w:ind w:left="3054" w:hanging="272"/>
      </w:pPr>
      <w:rPr>
        <w:rFonts w:hint="default"/>
        <w:lang w:val="en-US" w:eastAsia="en-US" w:bidi="ar-SA"/>
      </w:rPr>
    </w:lvl>
    <w:lvl w:ilvl="4">
      <w:start w:val="0"/>
      <w:numFmt w:val="bullet"/>
      <w:lvlText w:val="•"/>
      <w:lvlJc w:val="left"/>
      <w:pPr>
        <w:ind w:left="3952" w:hanging="272"/>
      </w:pPr>
      <w:rPr>
        <w:rFonts w:hint="default"/>
        <w:lang w:val="en-US" w:eastAsia="en-US" w:bidi="ar-SA"/>
      </w:rPr>
    </w:lvl>
    <w:lvl w:ilvl="5">
      <w:start w:val="0"/>
      <w:numFmt w:val="bullet"/>
      <w:lvlText w:val="•"/>
      <w:lvlJc w:val="left"/>
      <w:pPr>
        <w:ind w:left="4850" w:hanging="272"/>
      </w:pPr>
      <w:rPr>
        <w:rFonts w:hint="default"/>
        <w:lang w:val="en-US" w:eastAsia="en-US" w:bidi="ar-SA"/>
      </w:rPr>
    </w:lvl>
    <w:lvl w:ilvl="6">
      <w:start w:val="0"/>
      <w:numFmt w:val="bullet"/>
      <w:lvlText w:val="•"/>
      <w:lvlJc w:val="left"/>
      <w:pPr>
        <w:ind w:left="5748" w:hanging="272"/>
      </w:pPr>
      <w:rPr>
        <w:rFonts w:hint="default"/>
        <w:lang w:val="en-US" w:eastAsia="en-US" w:bidi="ar-SA"/>
      </w:rPr>
    </w:lvl>
    <w:lvl w:ilvl="7">
      <w:start w:val="0"/>
      <w:numFmt w:val="bullet"/>
      <w:lvlText w:val="•"/>
      <w:lvlJc w:val="left"/>
      <w:pPr>
        <w:ind w:left="6646" w:hanging="272"/>
      </w:pPr>
      <w:rPr>
        <w:rFonts w:hint="default"/>
        <w:lang w:val="en-US" w:eastAsia="en-US" w:bidi="ar-SA"/>
      </w:rPr>
    </w:lvl>
    <w:lvl w:ilvl="8">
      <w:start w:val="0"/>
      <w:numFmt w:val="bullet"/>
      <w:lvlText w:val="•"/>
      <w:lvlJc w:val="left"/>
      <w:pPr>
        <w:ind w:left="7544" w:hanging="272"/>
      </w:pPr>
      <w:rPr>
        <w:rFonts w:hint="default"/>
        <w:lang w:val="en-US" w:eastAsia="en-US" w:bidi="ar-SA"/>
      </w:rPr>
    </w:lvl>
  </w:abstractNum>
  <w:abstractNum w:abstractNumId="2">
    <w:multiLevelType w:val="hybridMultilevel"/>
    <w:lvl w:ilvl="0">
      <w:start w:val="4"/>
      <w:numFmt w:val="lowerLetter"/>
      <w:lvlText w:val="(%1)"/>
      <w:lvlJc w:val="left"/>
      <w:pPr>
        <w:ind w:left="472" w:hanging="272"/>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472" w:hanging="267"/>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2472" w:hanging="267"/>
      </w:pPr>
      <w:rPr>
        <w:rFonts w:hint="default"/>
        <w:lang w:val="en-US" w:eastAsia="en-US" w:bidi="ar-SA"/>
      </w:rPr>
    </w:lvl>
    <w:lvl w:ilvl="3">
      <w:start w:val="0"/>
      <w:numFmt w:val="bullet"/>
      <w:lvlText w:val="•"/>
      <w:lvlJc w:val="left"/>
      <w:pPr>
        <w:ind w:left="3468" w:hanging="267"/>
      </w:pPr>
      <w:rPr>
        <w:rFonts w:hint="default"/>
        <w:lang w:val="en-US" w:eastAsia="en-US" w:bidi="ar-SA"/>
      </w:rPr>
    </w:lvl>
    <w:lvl w:ilvl="4">
      <w:start w:val="0"/>
      <w:numFmt w:val="bullet"/>
      <w:lvlText w:val="•"/>
      <w:lvlJc w:val="left"/>
      <w:pPr>
        <w:ind w:left="4464" w:hanging="267"/>
      </w:pPr>
      <w:rPr>
        <w:rFonts w:hint="default"/>
        <w:lang w:val="en-US" w:eastAsia="en-US" w:bidi="ar-SA"/>
      </w:rPr>
    </w:lvl>
    <w:lvl w:ilvl="5">
      <w:start w:val="0"/>
      <w:numFmt w:val="bullet"/>
      <w:lvlText w:val="•"/>
      <w:lvlJc w:val="left"/>
      <w:pPr>
        <w:ind w:left="5460" w:hanging="267"/>
      </w:pPr>
      <w:rPr>
        <w:rFonts w:hint="default"/>
        <w:lang w:val="en-US" w:eastAsia="en-US" w:bidi="ar-SA"/>
      </w:rPr>
    </w:lvl>
    <w:lvl w:ilvl="6">
      <w:start w:val="0"/>
      <w:numFmt w:val="bullet"/>
      <w:lvlText w:val="•"/>
      <w:lvlJc w:val="left"/>
      <w:pPr>
        <w:ind w:left="6456" w:hanging="267"/>
      </w:pPr>
      <w:rPr>
        <w:rFonts w:hint="default"/>
        <w:lang w:val="en-US" w:eastAsia="en-US" w:bidi="ar-SA"/>
      </w:rPr>
    </w:lvl>
    <w:lvl w:ilvl="7">
      <w:start w:val="0"/>
      <w:numFmt w:val="bullet"/>
      <w:lvlText w:val="•"/>
      <w:lvlJc w:val="left"/>
      <w:pPr>
        <w:ind w:left="7452" w:hanging="267"/>
      </w:pPr>
      <w:rPr>
        <w:rFonts w:hint="default"/>
        <w:lang w:val="en-US" w:eastAsia="en-US" w:bidi="ar-SA"/>
      </w:rPr>
    </w:lvl>
    <w:lvl w:ilvl="8">
      <w:start w:val="0"/>
      <w:numFmt w:val="bullet"/>
      <w:lvlText w:val="•"/>
      <w:lvlJc w:val="left"/>
      <w:pPr>
        <w:ind w:left="8448" w:hanging="267"/>
      </w:pPr>
      <w:rPr>
        <w:rFonts w:hint="default"/>
        <w:lang w:val="en-US" w:eastAsia="en-US" w:bidi="ar-SA"/>
      </w:rPr>
    </w:lvl>
  </w:abstractNum>
  <w:abstractNum w:abstractNumId="1">
    <w:multiLevelType w:val="hybridMultilevel"/>
    <w:lvl w:ilvl="0">
      <w:start w:val="1"/>
      <w:numFmt w:val="decimal"/>
      <w:lvlText w:val="(%1)"/>
      <w:lvlJc w:val="left"/>
      <w:pPr>
        <w:ind w:left="472" w:hanging="26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476" w:hanging="267"/>
      </w:pPr>
      <w:rPr>
        <w:rFonts w:hint="default"/>
        <w:lang w:val="en-US" w:eastAsia="en-US" w:bidi="ar-SA"/>
      </w:rPr>
    </w:lvl>
    <w:lvl w:ilvl="2">
      <w:start w:val="0"/>
      <w:numFmt w:val="bullet"/>
      <w:lvlText w:val="•"/>
      <w:lvlJc w:val="left"/>
      <w:pPr>
        <w:ind w:left="2472" w:hanging="267"/>
      </w:pPr>
      <w:rPr>
        <w:rFonts w:hint="default"/>
        <w:lang w:val="en-US" w:eastAsia="en-US" w:bidi="ar-SA"/>
      </w:rPr>
    </w:lvl>
    <w:lvl w:ilvl="3">
      <w:start w:val="0"/>
      <w:numFmt w:val="bullet"/>
      <w:lvlText w:val="•"/>
      <w:lvlJc w:val="left"/>
      <w:pPr>
        <w:ind w:left="3468" w:hanging="267"/>
      </w:pPr>
      <w:rPr>
        <w:rFonts w:hint="default"/>
        <w:lang w:val="en-US" w:eastAsia="en-US" w:bidi="ar-SA"/>
      </w:rPr>
    </w:lvl>
    <w:lvl w:ilvl="4">
      <w:start w:val="0"/>
      <w:numFmt w:val="bullet"/>
      <w:lvlText w:val="•"/>
      <w:lvlJc w:val="left"/>
      <w:pPr>
        <w:ind w:left="4464" w:hanging="267"/>
      </w:pPr>
      <w:rPr>
        <w:rFonts w:hint="default"/>
        <w:lang w:val="en-US" w:eastAsia="en-US" w:bidi="ar-SA"/>
      </w:rPr>
    </w:lvl>
    <w:lvl w:ilvl="5">
      <w:start w:val="0"/>
      <w:numFmt w:val="bullet"/>
      <w:lvlText w:val="•"/>
      <w:lvlJc w:val="left"/>
      <w:pPr>
        <w:ind w:left="5460" w:hanging="267"/>
      </w:pPr>
      <w:rPr>
        <w:rFonts w:hint="default"/>
        <w:lang w:val="en-US" w:eastAsia="en-US" w:bidi="ar-SA"/>
      </w:rPr>
    </w:lvl>
    <w:lvl w:ilvl="6">
      <w:start w:val="0"/>
      <w:numFmt w:val="bullet"/>
      <w:lvlText w:val="•"/>
      <w:lvlJc w:val="left"/>
      <w:pPr>
        <w:ind w:left="6456" w:hanging="267"/>
      </w:pPr>
      <w:rPr>
        <w:rFonts w:hint="default"/>
        <w:lang w:val="en-US" w:eastAsia="en-US" w:bidi="ar-SA"/>
      </w:rPr>
    </w:lvl>
    <w:lvl w:ilvl="7">
      <w:start w:val="0"/>
      <w:numFmt w:val="bullet"/>
      <w:lvlText w:val="•"/>
      <w:lvlJc w:val="left"/>
      <w:pPr>
        <w:ind w:left="7452" w:hanging="267"/>
      </w:pPr>
      <w:rPr>
        <w:rFonts w:hint="default"/>
        <w:lang w:val="en-US" w:eastAsia="en-US" w:bidi="ar-SA"/>
      </w:rPr>
    </w:lvl>
    <w:lvl w:ilvl="8">
      <w:start w:val="0"/>
      <w:numFmt w:val="bullet"/>
      <w:lvlText w:val="•"/>
      <w:lvlJc w:val="left"/>
      <w:pPr>
        <w:ind w:left="8448" w:hanging="267"/>
      </w:pPr>
      <w:rPr>
        <w:rFonts w:hint="default"/>
        <w:lang w:val="en-US" w:eastAsia="en-US" w:bidi="ar-SA"/>
      </w:rPr>
    </w:lvl>
  </w:abstractNum>
  <w:abstractNum w:abstractNumId="0">
    <w:multiLevelType w:val="hybridMultilevel"/>
    <w:lvl w:ilvl="0">
      <w:start w:val="0"/>
      <w:numFmt w:val="bullet"/>
      <w:lvlText w:val=""/>
      <w:lvlJc w:val="left"/>
      <w:pPr>
        <w:ind w:left="647" w:hanging="289"/>
      </w:pPr>
      <w:rPr>
        <w:rFonts w:hint="default" w:ascii="Symbol" w:hAnsi="Symbol" w:eastAsia="Symbol" w:cs="Symbol"/>
        <w:spacing w:val="0"/>
        <w:w w:val="100"/>
        <w:lang w:val="en-US" w:eastAsia="en-US" w:bidi="ar-SA"/>
      </w:rPr>
    </w:lvl>
    <w:lvl w:ilvl="1">
      <w:start w:val="1"/>
      <w:numFmt w:val="decimal"/>
      <w:lvlText w:val="%2."/>
      <w:lvlJc w:val="left"/>
      <w:pPr>
        <w:ind w:left="1079" w:hanging="361"/>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120" w:hanging="361"/>
      </w:pPr>
      <w:rPr>
        <w:rFonts w:hint="default"/>
        <w:lang w:val="en-US" w:eastAsia="en-US" w:bidi="ar-SA"/>
      </w:rPr>
    </w:lvl>
    <w:lvl w:ilvl="3">
      <w:start w:val="0"/>
      <w:numFmt w:val="bullet"/>
      <w:lvlText w:val="•"/>
      <w:lvlJc w:val="left"/>
      <w:pPr>
        <w:ind w:left="316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240" w:hanging="361"/>
      </w:pPr>
      <w:rPr>
        <w:rFonts w:hint="default"/>
        <w:lang w:val="en-US" w:eastAsia="en-US" w:bidi="ar-SA"/>
      </w:rPr>
    </w:lvl>
    <w:lvl w:ilvl="6">
      <w:start w:val="0"/>
      <w:numFmt w:val="bullet"/>
      <w:lvlText w:val="•"/>
      <w:lvlJc w:val="left"/>
      <w:pPr>
        <w:ind w:left="628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360" w:hanging="361"/>
      </w:pPr>
      <w:rPr>
        <w:rFonts w:hint="default"/>
        <w:lang w:val="en-US" w:eastAsia="en-US" w:bidi="ar-SA"/>
      </w:rPr>
    </w:lvl>
  </w:abstractNum>
  <w:num w:numId="34">
    <w:abstractNumId w:val="33"/>
  </w:num>
  <w:num w:numId="24">
    <w:abstractNumId w:val="23"/>
  </w:num>
  <w:num w:numId="36">
    <w:abstractNumId w:val="35"/>
  </w:num>
  <w:num w:numId="35">
    <w:abstractNumId w:val="34"/>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20"/>
      <w:ind w:left="360"/>
    </w:pPr>
    <w:rPr>
      <w:rFonts w:ascii="Calibri" w:hAnsi="Calibri" w:eastAsia="Calibri" w:cs="Calibri"/>
      <w:sz w:val="22"/>
      <w:szCs w:val="22"/>
      <w:lang w:val="en-US" w:eastAsia="en-US" w:bidi="ar-SA"/>
    </w:rPr>
  </w:style>
  <w:style w:styleId="TOC2" w:type="paragraph">
    <w:name w:val="TOC 2"/>
    <w:basedOn w:val="Normal"/>
    <w:uiPriority w:val="1"/>
    <w:qFormat/>
    <w:pPr>
      <w:spacing w:before="120"/>
      <w:ind w:left="580"/>
    </w:pPr>
    <w:rPr>
      <w:rFonts w:ascii="Calibri" w:hAnsi="Calibri" w:eastAsia="Calibri" w:cs="Calibri"/>
      <w:sz w:val="22"/>
      <w:szCs w:val="22"/>
      <w:lang w:val="en-US" w:eastAsia="en-US" w:bidi="ar-SA"/>
    </w:rPr>
  </w:style>
  <w:style w:styleId="TOC3" w:type="paragraph">
    <w:name w:val="TOC 3"/>
    <w:basedOn w:val="Normal"/>
    <w:uiPriority w:val="1"/>
    <w:qFormat/>
    <w:pPr>
      <w:spacing w:before="120"/>
      <w:ind w:left="799"/>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92"/>
      <w:ind w:left="10" w:right="362"/>
      <w:jc w:val="center"/>
      <w:outlineLvl w:val="1"/>
    </w:pPr>
    <w:rPr>
      <w:rFonts w:ascii="Calibri" w:hAnsi="Calibri" w:eastAsia="Calibri" w:cs="Calibri"/>
      <w:b/>
      <w:bCs/>
      <w:sz w:val="44"/>
      <w:szCs w:val="44"/>
      <w:lang w:val="en-US" w:eastAsia="en-US" w:bidi="ar-SA"/>
    </w:rPr>
  </w:style>
  <w:style w:styleId="Heading2" w:type="paragraph">
    <w:name w:val="Heading 2"/>
    <w:basedOn w:val="Normal"/>
    <w:uiPriority w:val="1"/>
    <w:qFormat/>
    <w:pPr>
      <w:spacing w:before="241"/>
      <w:ind w:left="360"/>
      <w:outlineLvl w:val="2"/>
    </w:pPr>
    <w:rPr>
      <w:rFonts w:ascii="Calibri" w:hAnsi="Calibri" w:eastAsia="Calibri" w:cs="Calibri"/>
      <w:sz w:val="36"/>
      <w:szCs w:val="36"/>
      <w:lang w:val="en-US" w:eastAsia="en-US" w:bidi="ar-SA"/>
    </w:rPr>
  </w:style>
  <w:style w:styleId="Heading3" w:type="paragraph">
    <w:name w:val="Heading 3"/>
    <w:basedOn w:val="Normal"/>
    <w:uiPriority w:val="1"/>
    <w:qFormat/>
    <w:pPr>
      <w:spacing w:before="241"/>
      <w:ind w:left="360"/>
      <w:outlineLvl w:val="3"/>
    </w:pPr>
    <w:rPr>
      <w:rFonts w:ascii="Calibri" w:hAnsi="Calibri" w:eastAsia="Calibri" w:cs="Calibri"/>
      <w:b/>
      <w:bCs/>
      <w:sz w:val="28"/>
      <w:szCs w:val="28"/>
      <w:lang w:val="en-US" w:eastAsia="en-US" w:bidi="ar-SA"/>
    </w:rPr>
  </w:style>
  <w:style w:styleId="Heading4" w:type="paragraph">
    <w:name w:val="Heading 4"/>
    <w:basedOn w:val="Normal"/>
    <w:uiPriority w:val="1"/>
    <w:qFormat/>
    <w:pPr>
      <w:spacing w:before="201"/>
      <w:ind w:left="360"/>
      <w:outlineLvl w:val="4"/>
    </w:pPr>
    <w:rPr>
      <w:rFonts w:ascii="Calibri" w:hAnsi="Calibri" w:eastAsia="Calibri" w:cs="Calibri"/>
      <w:b/>
      <w:bCs/>
      <w:i/>
      <w:iCs/>
      <w:sz w:val="26"/>
      <w:szCs w:val="26"/>
      <w:lang w:val="en-US" w:eastAsia="en-US" w:bidi="ar-SA"/>
    </w:rPr>
  </w:style>
  <w:style w:styleId="Heading5" w:type="paragraph">
    <w:name w:val="Heading 5"/>
    <w:basedOn w:val="Normal"/>
    <w:uiPriority w:val="1"/>
    <w:qFormat/>
    <w:pPr>
      <w:spacing w:before="91"/>
      <w:ind w:left="360"/>
      <w:outlineLvl w:val="5"/>
    </w:pPr>
    <w:rPr>
      <w:rFonts w:ascii="Calibri" w:hAnsi="Calibri" w:eastAsia="Calibri" w:cs="Calibri"/>
      <w:i/>
      <w:iCs/>
      <w:sz w:val="26"/>
      <w:szCs w:val="26"/>
      <w:lang w:val="en-US" w:eastAsia="en-US" w:bidi="ar-SA"/>
    </w:rPr>
  </w:style>
  <w:style w:styleId="Heading6" w:type="paragraph">
    <w:name w:val="Heading 6"/>
    <w:basedOn w:val="Normal"/>
    <w:uiPriority w:val="1"/>
    <w:qFormat/>
    <w:pPr>
      <w:spacing w:before="118"/>
      <w:ind w:left="360"/>
      <w:outlineLvl w:val="6"/>
    </w:pPr>
    <w:rPr>
      <w:rFonts w:ascii="Calibri" w:hAnsi="Calibri" w:eastAsia="Calibri" w:cs="Calibri"/>
      <w:b/>
      <w:bCs/>
      <w:sz w:val="22"/>
      <w:szCs w:val="22"/>
      <w:lang w:val="en-US" w:eastAsia="en-US" w:bidi="ar-SA"/>
    </w:rPr>
  </w:style>
  <w:style w:styleId="Heading7" w:type="paragraph">
    <w:name w:val="Heading 7"/>
    <w:basedOn w:val="Normal"/>
    <w:uiPriority w:val="1"/>
    <w:qFormat/>
    <w:pPr>
      <w:ind w:left="360"/>
      <w:outlineLvl w:val="7"/>
    </w:pPr>
    <w:rPr>
      <w:rFonts w:ascii="Calibri" w:hAnsi="Calibri" w:eastAsia="Calibri" w:cs="Calibri"/>
      <w:b/>
      <w:bCs/>
      <w:sz w:val="22"/>
      <w:szCs w:val="22"/>
      <w:lang w:val="en-US" w:eastAsia="en-US" w:bidi="ar-SA"/>
    </w:rPr>
  </w:style>
  <w:style w:styleId="Heading8" w:type="paragraph">
    <w:name w:val="Heading 8"/>
    <w:basedOn w:val="Normal"/>
    <w:uiPriority w:val="1"/>
    <w:qFormat/>
    <w:pPr>
      <w:spacing w:before="159"/>
      <w:ind w:left="360"/>
      <w:outlineLvl w:val="8"/>
    </w:pPr>
    <w:rPr>
      <w:rFonts w:ascii="Calibri" w:hAnsi="Calibri" w:eastAsia="Calibri" w:cs="Calibri"/>
      <w:b/>
      <w:bCs/>
      <w:i/>
      <w:iCs/>
      <w:sz w:val="22"/>
      <w:szCs w:val="22"/>
      <w:lang w:val="en-US" w:eastAsia="en-US" w:bidi="ar-SA"/>
    </w:rPr>
  </w:style>
  <w:style w:styleId="Title" w:type="paragraph">
    <w:name w:val="Title"/>
    <w:basedOn w:val="Normal"/>
    <w:uiPriority w:val="1"/>
    <w:qFormat/>
    <w:pPr>
      <w:spacing w:before="1"/>
      <w:ind w:left="436" w:right="1212"/>
    </w:pPr>
    <w:rPr>
      <w:rFonts w:ascii="Calibri" w:hAnsi="Calibri" w:eastAsia="Calibri" w:cs="Calibri"/>
      <w:sz w:val="120"/>
      <w:szCs w:val="120"/>
      <w:lang w:val="en-US" w:eastAsia="en-US" w:bidi="ar-SA"/>
    </w:rPr>
  </w:style>
  <w:style w:styleId="ListParagraph" w:type="paragraph">
    <w:name w:val="List Paragraph"/>
    <w:basedOn w:val="Normal"/>
    <w:uiPriority w:val="1"/>
    <w:qFormat/>
    <w:pPr>
      <w:spacing w:before="39"/>
      <w:ind w:left="647" w:hanging="287"/>
    </w:pPr>
    <w:rPr>
      <w:rFonts w:ascii="Calibri" w:hAnsi="Calibri" w:eastAsia="Calibri" w:cs="Calibri"/>
      <w:lang w:val="en-US" w:eastAsia="en-US" w:bidi="ar-SA"/>
    </w:rPr>
  </w:style>
  <w:style w:styleId="TableParagraph" w:type="paragraph">
    <w:name w:val="Table Paragraph"/>
    <w:basedOn w:val="Normal"/>
    <w:uiPriority w:val="1"/>
    <w:qFormat/>
    <w:pPr>
      <w:spacing w:before="121"/>
      <w:ind w:left="10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s://www.ecfr.gov/current/title-42/chapter-I/subchapter-A/part-8" TargetMode="External"/><Relationship Id="rId10" Type="http://schemas.openxmlformats.org/officeDocument/2006/relationships/hyperlink" Target="https://www.govinfo.gov/app/details/PLAW-111publ274" TargetMode="External"/><Relationship Id="rId11" Type="http://schemas.openxmlformats.org/officeDocument/2006/relationships/hyperlink" Target="https://store.samhsa.gov/" TargetMode="Externa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www.ecfr.gov/current/title-42/part-8/section-8.12#p-8.12(f)" TargetMode="External"/><Relationship Id="rId15" Type="http://schemas.openxmlformats.org/officeDocument/2006/relationships/hyperlink" Target="https://www.federalregister.gov/documents/2021/06/28/2021-13519/registration-requirements-for-narcotic-treatment-programs-with-mobile-components" TargetMode="External"/><Relationship Id="rId16" Type="http://schemas.openxmlformats.org/officeDocument/2006/relationships/hyperlink" Target="https://www.samhsa.gov/medications-substance-use-disorders/statutes-regulations-guidelines#mobile" TargetMode="External"/><Relationship Id="rId17" Type="http://schemas.openxmlformats.org/officeDocument/2006/relationships/hyperlink" Target="https://www.hhs.gov/overdose-prevention/" TargetMode="External"/><Relationship Id="rId18" Type="http://schemas.openxmlformats.org/officeDocument/2006/relationships/hyperlink" Target="https://www.whitehouse.gov/wp-content/uploads/2024/05/2024-National-Drug-Control-Strategy.pdf" TargetMode="External"/><Relationship Id="rId19" Type="http://schemas.openxmlformats.org/officeDocument/2006/relationships/hyperlink" Target="https://www.ecfr.gov/current/title-42/chapter-I/subchapter-A/part-8/subpart-C/section-8.12#p-8.12(i)" TargetMode="External"/><Relationship Id="rId20" Type="http://schemas.openxmlformats.org/officeDocument/2006/relationships/hyperlink" Target="https://www.ecfr.gov/current/title-42/chapter-I/subchapter-A/part-8/subpart-C/section-8.12#p-8.12(c)" TargetMode="External"/><Relationship Id="rId21" Type="http://schemas.openxmlformats.org/officeDocument/2006/relationships/hyperlink" Target="https://www.ecfr.gov/current/title-42/chapter-I/subchapter-A/part-8/subpart-C/section-8.12" TargetMode="External"/><Relationship Id="rId22" Type="http://schemas.openxmlformats.org/officeDocument/2006/relationships/hyperlink" Target="https://www.ecfr.gov/current/title-42/section-8.2" TargetMode="External"/><Relationship Id="rId23" Type="http://schemas.openxmlformats.org/officeDocument/2006/relationships/hyperlink" Target="https://www.cdc.gov/aces/about/index.html" TargetMode="External"/><Relationship Id="rId24" Type="http://schemas.openxmlformats.org/officeDocument/2006/relationships/hyperlink" Target="https://www.samhsa.gov/behavioral-health-equity" TargetMode="External"/><Relationship Id="rId25" Type="http://schemas.openxmlformats.org/officeDocument/2006/relationships/hyperlink" Target="https://www.ecfr.gov/current/title-42/chapter-I/subchapter-A/part-8/subpart-A/section-8.2" TargetMode="External"/><Relationship Id="rId26" Type="http://schemas.openxmlformats.org/officeDocument/2006/relationships/hyperlink" Target="https://www.healthcare.gov/glossary/care-coordination/" TargetMode="External"/><Relationship Id="rId27" Type="http://schemas.openxmlformats.org/officeDocument/2006/relationships/hyperlink" Target="https://store.samhsa.gov/product/advisory-comprehensive-case-management-substance-use-disorder-treatment-based-tip-27/pep20" TargetMode="External"/><Relationship Id="rId28" Type="http://schemas.openxmlformats.org/officeDocument/2006/relationships/hyperlink" Target="https://www.ecfr.gov/current/title-42/chapter-I/subchapter-A/part-8/subpart-C/section-8.11#p-8.11(b)" TargetMode="External"/><Relationship Id="rId29" Type="http://schemas.openxmlformats.org/officeDocument/2006/relationships/hyperlink" Target="https://iris.who.int/bitstream/handle/10665/274628/9789241514033-eng.pdf" TargetMode="External"/><Relationship Id="rId30" Type="http://schemas.openxmlformats.org/officeDocument/2006/relationships/hyperlink" Target="https://www.samhsa.gov/find-help/harm-reduction/framework" TargetMode="External"/><Relationship Id="rId31" Type="http://schemas.openxmlformats.org/officeDocument/2006/relationships/hyperlink" Target="https://uscode.house.gov/view.xhtml?req=granuleid%3AUSC-1994-title21-section355&amp;num=0&amp;edition=1994" TargetMode="External"/><Relationship Id="rId32" Type="http://schemas.openxmlformats.org/officeDocument/2006/relationships/hyperlink" Target="https://uscode.house.gov/view.xhtml?req=granuleid%3AUSC-2000-title21-section823&amp;num=0&amp;edition=2000" TargetMode="External"/><Relationship Id="rId33" Type="http://schemas.openxmlformats.org/officeDocument/2006/relationships/hyperlink" Target="https://store.samhsa.gov/product/advisory-low-barrier-models-care-substance-use-disorders/pep23-02-00-005" TargetMode="External"/><Relationship Id="rId34" Type="http://schemas.openxmlformats.org/officeDocument/2006/relationships/hyperlink" Target="https://www.samhsa.gov/find-help/recovery" TargetMode="External"/><Relationship Id="rId35" Type="http://schemas.openxmlformats.org/officeDocument/2006/relationships/hyperlink" Target="https://store.samhsa.gov/product/tip-65-counseling-approaches-promote-recovery-problematic-substance-use-and-related-issues" TargetMode="External"/><Relationship Id="rId36" Type="http://schemas.openxmlformats.org/officeDocument/2006/relationships/hyperlink" Target="https://nasadad.org/role-of-ssas/" TargetMode="External"/><Relationship Id="rId37" Type="http://schemas.openxmlformats.org/officeDocument/2006/relationships/hyperlink" Target="https://nida.nih.gov/research-topics/addiction-science/words-matter-preferred-language-talking-about-addiction" TargetMode="External"/><Relationship Id="rId38" Type="http://schemas.openxmlformats.org/officeDocument/2006/relationships/hyperlink" Target="https://www.psychiatry.org/psychiatrists/practice/dsm" TargetMode="External"/><Relationship Id="rId39" Type="http://schemas.openxmlformats.org/officeDocument/2006/relationships/hyperlink" Target="https://www.govinfo.gov/content/pkg/PLAW-104publ191/pdf/PLAW-104publ191.pdf" TargetMode="External"/><Relationship Id="rId40" Type="http://schemas.openxmlformats.org/officeDocument/2006/relationships/hyperlink" Target="https://www.samhsa.gov/resource/ebp/practical-guide-implementing-trauma-informed-approach" TargetMode="External"/><Relationship Id="rId41" Type="http://schemas.openxmlformats.org/officeDocument/2006/relationships/hyperlink" Target="https://www.ecfr.gov/current/title-42/chapter-I/subchapter-A/part-8/subpart-C/section-8.12#p-8.12(b)" TargetMode="External"/><Relationship Id="rId42" Type="http://schemas.openxmlformats.org/officeDocument/2006/relationships/hyperlink" Target="https://www.ecfr.gov/current/title-42/part-8/subpart-C#p-8.11(e)(5)" TargetMode="External"/><Relationship Id="rId43" Type="http://schemas.openxmlformats.org/officeDocument/2006/relationships/hyperlink" Target="https://www.ecfr.gov/current/title-42/part-8/section-8.2#p-8.2(Medical%20director)" TargetMode="External"/><Relationship Id="rId44" Type="http://schemas.openxmlformats.org/officeDocument/2006/relationships/hyperlink" Target="https://store.samhsa.gov/product/practical-guide-implementing-trauma-informed-approach/pep23-06-05-005" TargetMode="External"/><Relationship Id="rId45" Type="http://schemas.openxmlformats.org/officeDocument/2006/relationships/hyperlink" Target="https://www.naadac.org/certification" TargetMode="External"/><Relationship Id="rId46" Type="http://schemas.openxmlformats.org/officeDocument/2006/relationships/hyperlink" Target="https://www.samhsa.gov/about-us/who-we-are/offices-centers/or/model-standards" TargetMode="External"/><Relationship Id="rId47" Type="http://schemas.openxmlformats.org/officeDocument/2006/relationships/hyperlink" Target="https://www.ecfr.gov/current/title-42/part-8/section-8.12#p-8.12(c)" TargetMode="External"/><Relationship Id="rId48" Type="http://schemas.openxmlformats.org/officeDocument/2006/relationships/hyperlink" Target="https://www.ahrq.gov/health-literacy/improve/precautions/tool2b.html" TargetMode="External"/><Relationship Id="rId49" Type="http://schemas.openxmlformats.org/officeDocument/2006/relationships/hyperlink" Target="https://www.cdc.gov/healthcare-associated-infections/hcp/prevention-healthcare/outpatient-expectations.html" TargetMode="External"/><Relationship Id="rId50" Type="http://schemas.openxmlformats.org/officeDocument/2006/relationships/hyperlink" Target="https://niatx.wisc.edu/" TargetMode="External"/><Relationship Id="rId51" Type="http://schemas.openxmlformats.org/officeDocument/2006/relationships/hyperlink" Target="https://integrationacademy.ahrq.gov/products/playbooks/opioid-use-disorder/monitor-patient-and-program-progress/approaches-quality-improvement" TargetMode="External"/><Relationship Id="rId52" Type="http://schemas.openxmlformats.org/officeDocument/2006/relationships/hyperlink" Target="https://www.ecfr.gov/current/title-42/chapter-I/subchapter-A/part-8#8.11" TargetMode="External"/><Relationship Id="rId53" Type="http://schemas.openxmlformats.org/officeDocument/2006/relationships/hyperlink" Target="https://www.govinfo.gov/content/pkg/USCODE-2016-title21/html/USCODE-2016-title21-chap13-subchapI-partC-sec823.htm" TargetMode="External"/><Relationship Id="rId54" Type="http://schemas.openxmlformats.org/officeDocument/2006/relationships/hyperlink" Target="https://www.govinfo.gov/link/uscode/21/823" TargetMode="External"/><Relationship Id="rId55" Type="http://schemas.openxmlformats.org/officeDocument/2006/relationships/hyperlink" Target="https://www.ecfr.gov/current/title-42/section-8.12" TargetMode="External"/><Relationship Id="rId56" Type="http://schemas.openxmlformats.org/officeDocument/2006/relationships/hyperlink" Target="https://www.ecfr.gov/current/title-42/section-8.11#p-8.11(a)(4)" TargetMode="External"/><Relationship Id="rId57" Type="http://schemas.openxmlformats.org/officeDocument/2006/relationships/hyperlink" Target="https://www.ecfr.gov/current/title-42/section-8.11#p-8.11(b)" TargetMode="External"/><Relationship Id="rId58" Type="http://schemas.openxmlformats.org/officeDocument/2006/relationships/hyperlink" Target="https://www.ecfr.gov/current/title-42/section-8.11#p-8.11(e)" TargetMode="External"/><Relationship Id="rId59" Type="http://schemas.openxmlformats.org/officeDocument/2006/relationships/hyperlink" Target="https://www.ecfr.gov/current/title-42/section-8.4#p-8.4(b)(1)(iii)" TargetMode="External"/><Relationship Id="rId60" Type="http://schemas.openxmlformats.org/officeDocument/2006/relationships/hyperlink" Target="https://www.ecfr.gov/current/title-42/section-8.11#p-8.11(a)(3)" TargetMode="External"/><Relationship Id="rId61" Type="http://schemas.openxmlformats.org/officeDocument/2006/relationships/hyperlink" Target="https://www.ecfr.gov/current/title-42/section-8.11#p-8.11(d)" TargetMode="External"/><Relationship Id="rId62" Type="http://schemas.openxmlformats.org/officeDocument/2006/relationships/hyperlink" Target="https://www.ecfr.gov/current/title-42/section-8.11#p-8.11(a)(6)" TargetMode="External"/><Relationship Id="rId63" Type="http://schemas.openxmlformats.org/officeDocument/2006/relationships/hyperlink" Target="https://www.ecfr.gov/current/title-42/chapter-I/subchapter-A/part-2" TargetMode="External"/><Relationship Id="rId64" Type="http://schemas.openxmlformats.org/officeDocument/2006/relationships/hyperlink" Target="https://www.ecfr.gov/current/title-45/subtitle-A/subchapter-C/part-160" TargetMode="External"/><Relationship Id="rId65" Type="http://schemas.openxmlformats.org/officeDocument/2006/relationships/hyperlink" Target="https://www.ecfr.gov/current/title-45/subtitle-A/subchapter-C/part-164" TargetMode="External"/><Relationship Id="rId66" Type="http://schemas.openxmlformats.org/officeDocument/2006/relationships/hyperlink" Target="https://www.govinfo.gov/content/pkg/USCODE-2022-title21/pdf/USCODE-2022-title21-chap9-subchapII-sec321.pdf" TargetMode="External"/><Relationship Id="rId67" Type="http://schemas.openxmlformats.org/officeDocument/2006/relationships/hyperlink" Target="https://www.ecfr.gov/current/title-21/chapter-II" TargetMode="External"/><Relationship Id="rId68" Type="http://schemas.openxmlformats.org/officeDocument/2006/relationships/hyperlink" Target="https://www.ecfr.gov/current/title-42/part-8/section-8.11#p-8.11(h)" TargetMode="External"/><Relationship Id="rId69" Type="http://schemas.openxmlformats.org/officeDocument/2006/relationships/hyperlink" Target="https://www.ecfr.gov/current/title-21/chapter-II/part-1301/subject-group-ECFR0f5a129834f0129/section-1301.13" TargetMode="External"/><Relationship Id="rId70" Type="http://schemas.openxmlformats.org/officeDocument/2006/relationships/hyperlink" Target="https://www.ecfr.gov/current/title-21/chapter-II/part-1301/subject-group-ECFRa7ff8142033a7a2/section-1301.72" TargetMode="External"/><Relationship Id="rId71" Type="http://schemas.openxmlformats.org/officeDocument/2006/relationships/hyperlink" Target="https://www.ecfr.gov/current/title-42/chapter-I/subchapter-A/part-2/subpart-D/section-2.51" TargetMode="External"/><Relationship Id="rId72" Type="http://schemas.openxmlformats.org/officeDocument/2006/relationships/hyperlink" Target="https://nasadad.org/2023/05/state-opioid-treatment-authority-sota-role-explained" TargetMode="External"/><Relationship Id="rId73" Type="http://schemas.openxmlformats.org/officeDocument/2006/relationships/hyperlink" Target="https://www.samhsa.gov/medications-substance-use-disorders/sota" TargetMode="External"/><Relationship Id="rId74" Type="http://schemas.openxmlformats.org/officeDocument/2006/relationships/hyperlink" Target="https://www.ecfr.gov/current/title-42/chapter-I/subchapter-A/part-8.12#8.12" TargetMode="External"/><Relationship Id="rId75" Type="http://schemas.openxmlformats.org/officeDocument/2006/relationships/hyperlink" Target="https://store.samhsa.gov/product/community-engagement-essential-component-effective-and-equitable-substance-use-prevention" TargetMode="External"/><Relationship Id="rId76" Type="http://schemas.openxmlformats.org/officeDocument/2006/relationships/hyperlink" Target="https://www.samhsa.gov/resource/ebp/engaging-community-coalitions-decrease-opioid-overdose-deaths-practice-guide-2023" TargetMode="External"/><Relationship Id="rId77" Type="http://schemas.openxmlformats.org/officeDocument/2006/relationships/hyperlink" Target="https://carf.org/wp-content/uploads/2023/07/OTP-Community-Relations-Flyer-1.pdf" TargetMode="External"/><Relationship Id="rId78" Type="http://schemas.openxmlformats.org/officeDocument/2006/relationships/hyperlink" Target="https://www.ecfr.gov/current/title-42/part-8/section-8.12#p-8.12(c)(2)" TargetMode="External"/><Relationship Id="rId79" Type="http://schemas.openxmlformats.org/officeDocument/2006/relationships/hyperlink" Target="https://www.deadiversion.usdoj.gov/GDP/(DEA-DC-056)(EO-DEA169)_NTP_manual_Final.pdf" TargetMode="External"/><Relationship Id="rId80" Type="http://schemas.openxmlformats.org/officeDocument/2006/relationships/hyperlink" Target="https://www.cpsc.gov/s3fs-public/pdfs/blk_media_pppa.pdf" TargetMode="External"/><Relationship Id="rId81" Type="http://schemas.openxmlformats.org/officeDocument/2006/relationships/hyperlink" Target="https://www.ecfr.gov/current/title-42/chapter-I/subchapter-A/part-2/subpart-C/section-2.34" TargetMode="External"/><Relationship Id="rId82" Type="http://schemas.openxmlformats.org/officeDocument/2006/relationships/hyperlink" Target="https://www.ecfr.gov/current/title-42/section-2.1" TargetMode="External"/><Relationship Id="rId83" Type="http://schemas.openxmlformats.org/officeDocument/2006/relationships/hyperlink" Target="https://www.ecfr.gov/current/title-42/section-2.34" TargetMode="External"/><Relationship Id="rId84" Type="http://schemas.openxmlformats.org/officeDocument/2006/relationships/hyperlink" Target="https://www.pdmpassist.org/State" TargetMode="External"/><Relationship Id="rId85" Type="http://schemas.openxmlformats.org/officeDocument/2006/relationships/hyperlink" Target="https://www.pdmpassist.org/TTA" TargetMode="External"/><Relationship Id="rId86" Type="http://schemas.openxmlformats.org/officeDocument/2006/relationships/hyperlink" Target="https://store.samhsa.gov/product/tap-34-disaster-planning-handbook-behavioral-health-service-programs/pep21-02-01-001" TargetMode="External"/><Relationship Id="rId87" Type="http://schemas.openxmlformats.org/officeDocument/2006/relationships/hyperlink" Target="https://nasadad.org/wp-content/uploads/2023/05/SOTA-Role-5.1.2023.pdf" TargetMode="External"/><Relationship Id="rId88" Type="http://schemas.openxmlformats.org/officeDocument/2006/relationships/hyperlink" Target="https://www.ecfr.gov/current/title-42/chapter-I/subchapter-A/part-8#p-8.12(g)" TargetMode="External"/><Relationship Id="rId89" Type="http://schemas.openxmlformats.org/officeDocument/2006/relationships/hyperlink" Target="https://coephi.org/" TargetMode="External"/><Relationship Id="rId90" Type="http://schemas.openxmlformats.org/officeDocument/2006/relationships/hyperlink" Target="https://www.cms.gov/medicare/medicaid-coordination/states/dcoumentation-matters-toolkit" TargetMode="External"/><Relationship Id="rId91" Type="http://schemas.openxmlformats.org/officeDocument/2006/relationships/hyperlink" Target="https://www.ada.gov/law-and-regs/title-iii-regulations/" TargetMode="External"/><Relationship Id="rId92" Type="http://schemas.openxmlformats.org/officeDocument/2006/relationships/hyperlink" Target="https://www.hhs.gov/hipaa/for-professionals/security/laws-regulations/index.html" TargetMode="External"/><Relationship Id="rId93" Type="http://schemas.openxmlformats.org/officeDocument/2006/relationships/hyperlink" Target="https://www.osha.gov/laws-regs" TargetMode="External"/><Relationship Id="rId94" Type="http://schemas.openxmlformats.org/officeDocument/2006/relationships/hyperlink" Target="https://www.ecfr.gov/current/title-42/part-8" TargetMode="External"/><Relationship Id="rId95" Type="http://schemas.openxmlformats.org/officeDocument/2006/relationships/hyperlink" Target="https://www.ecfr.gov/current/title-42/chapter-I/subchapter-A/part-8/subpart-C/section-8.12#p-8.12(e)(1)" TargetMode="External"/><Relationship Id="rId96" Type="http://schemas.openxmlformats.org/officeDocument/2006/relationships/hyperlink" Target="https://store.samhsa.gov/product/tip-63-medications-opioid-use-disorder/pep21-02-01-002" TargetMode="External"/><Relationship Id="rId97" Type="http://schemas.openxmlformats.org/officeDocument/2006/relationships/hyperlink" Target="https://www.ecfr.gov/current/title-42/chapter-I/subchapter-A/part-8/subpart-C/section-8.12#p-8.12(f)" TargetMode="External"/><Relationship Id="rId98" Type="http://schemas.openxmlformats.org/officeDocument/2006/relationships/hyperlink" Target="https://www.samhsa.gov/resource/spark/telehealth-treatment-severe-mental-illness-substance-use-disorders" TargetMode="External"/><Relationship Id="rId99" Type="http://schemas.openxmlformats.org/officeDocument/2006/relationships/hyperlink" Target="https://telehealth.hhs.gov/patients/how-can-i-use-telehealth-substance-use-disorder" TargetMode="External"/><Relationship Id="rId100" Type="http://schemas.openxmlformats.org/officeDocument/2006/relationships/hyperlink" Target="https://www.medicaid.gov/medicaid/benefits/telehealth/index.html" TargetMode="External"/><Relationship Id="rId101" Type="http://schemas.openxmlformats.org/officeDocument/2006/relationships/hyperlink" Target="https://store.samhsa.gov/product/brief-rural-behavioral-health-telehealth-challenges-and-opportunities/sma16-4989" TargetMode="External"/><Relationship Id="rId102" Type="http://schemas.openxmlformats.org/officeDocument/2006/relationships/hyperlink" Target="https://www.ecfr.gov/current/title-42/chapter-I/subchapter-A/part-8/subpart-C/section-8.12#p-8.12(f)(1)" TargetMode="External"/><Relationship Id="rId103" Type="http://schemas.openxmlformats.org/officeDocument/2006/relationships/hyperlink" Target="https://www.samhsa.gov/medications-substance-use-disorders" TargetMode="External"/><Relationship Id="rId104" Type="http://schemas.openxmlformats.org/officeDocument/2006/relationships/hyperlink" Target="https://medlineplus.gov/ency/article/001947.htm" TargetMode="External"/><Relationship Id="rId105" Type="http://schemas.openxmlformats.org/officeDocument/2006/relationships/hyperlink" Target="https://www.ecfr.gov/current/title-42/chapter-I/subchapter-A/part-8/subpart-C/section-8.12#p-8.12(f)(2)" TargetMode="External"/><Relationship Id="rId106" Type="http://schemas.openxmlformats.org/officeDocument/2006/relationships/hyperlink" Target="https://store.samhsa.gov/product/clinical-guidance-treating-pregnant-and-parenting-women-opioid-use-disorder-and-their" TargetMode="External"/><Relationship Id="rId107" Type="http://schemas.openxmlformats.org/officeDocument/2006/relationships/hyperlink" Target="https://store.samhsa.gov/product/advisory-evidence-based-whole-person-care-pregnant-people-who-have-opioid-use-disorder" TargetMode="External"/><Relationship Id="rId108" Type="http://schemas.openxmlformats.org/officeDocument/2006/relationships/hyperlink" Target="https://ncsacw.acf.hhs.gov/" TargetMode="External"/><Relationship Id="rId109" Type="http://schemas.openxmlformats.org/officeDocument/2006/relationships/hyperlink" Target="https://ncsacw.acf.hhs.gov/files/healthcare-cps-pregnant-parenting-sud.pdf" TargetMode="External"/><Relationship Id="rId110" Type="http://schemas.openxmlformats.org/officeDocument/2006/relationships/hyperlink" Target="https://ncsacw.acf.hhs.gov/files/ncsacw-resources-professionals-pregnant-parenting-sud.pdf" TargetMode="External"/><Relationship Id="rId111" Type="http://schemas.openxmlformats.org/officeDocument/2006/relationships/hyperlink" Target="https://www.acog.org/womens-health/faqs/hiv-and-pregnancy" TargetMode="External"/><Relationship Id="rId112" Type="http://schemas.openxmlformats.org/officeDocument/2006/relationships/hyperlink" Target="https://medlineplus.gov/hivandpregnancy.html" TargetMode="External"/><Relationship Id="rId113" Type="http://schemas.openxmlformats.org/officeDocument/2006/relationships/hyperlink" Target="https://hivinfo.nih.gov/understanding-hiv/fact-sheets/hiv-medicines-during-pregnancy-and-childbirth" TargetMode="External"/><Relationship Id="rId114" Type="http://schemas.openxmlformats.org/officeDocument/2006/relationships/hyperlink" Target="https://www.womenshealth.gov/hiv-and-aids/living-hiv/pregnancy-and-hiv" TargetMode="External"/><Relationship Id="rId115" Type="http://schemas.openxmlformats.org/officeDocument/2006/relationships/hyperlink" Target="https://www.ecfr.gov/current/title-42/chapter-I/subchapter-A/part-8/subpart-C/section-8.12#p-8.12(e)(2)" TargetMode="External"/><Relationship Id="rId116" Type="http://schemas.openxmlformats.org/officeDocument/2006/relationships/hyperlink" Target="https://store.samhsa.gov/product/Use-of-Medication-Assisted-Treatment-for-Opioid-Use-Disorder-in-Criminal-Justice-Settings/PEP19-MATUSECJS" TargetMode="External"/><Relationship Id="rId117" Type="http://schemas.openxmlformats.org/officeDocument/2006/relationships/hyperlink" Target="https://store.samhsa.gov/product/advisory-substance-use-disorder-counseling-competency-framework-overview-based-tap-21/pep20" TargetMode="External"/><Relationship Id="rId118" Type="http://schemas.openxmlformats.org/officeDocument/2006/relationships/hyperlink" Target="https://store.samhsa.gov/product/tip-59-improving-cultural-competence/sma15-4849" TargetMode="External"/><Relationship Id="rId119" Type="http://schemas.openxmlformats.org/officeDocument/2006/relationships/header" Target="header4.xml"/><Relationship Id="rId120" Type="http://schemas.openxmlformats.org/officeDocument/2006/relationships/footer" Target="footer4.xml"/><Relationship Id="rId121" Type="http://schemas.openxmlformats.org/officeDocument/2006/relationships/hyperlink" Target="https://store.samhsa.gov/product/opioid-crisis-and-blackafrican-american-population-urgent-issue/pep20-05-02-001" TargetMode="External"/><Relationship Id="rId122" Type="http://schemas.openxmlformats.org/officeDocument/2006/relationships/hyperlink" Target="https://store.samhsa.gov/product/tip-61-behavioral-health-services-american-indians-and-alaska-natives/sma18-5070" TargetMode="External"/><Relationship Id="rId123" Type="http://schemas.openxmlformats.org/officeDocument/2006/relationships/hyperlink" Target="https://www.samhsa.gov/behavioral-health-equity/lgbtqi" TargetMode="External"/><Relationship Id="rId124" Type="http://schemas.openxmlformats.org/officeDocument/2006/relationships/hyperlink" Target="https://www.va.gov/health-care/" TargetMode="External"/><Relationship Id="rId125" Type="http://schemas.openxmlformats.org/officeDocument/2006/relationships/hyperlink" Target="https://www.va.gov/health-care/health-needs-conditions/substance-use-problems/" TargetMode="External"/><Relationship Id="rId126" Type="http://schemas.openxmlformats.org/officeDocument/2006/relationships/hyperlink" Target="https://www.va.gov/COMMUNITYCARE/" TargetMode="External"/><Relationship Id="rId127" Type="http://schemas.openxmlformats.org/officeDocument/2006/relationships/hyperlink" Target="https://store.samhsa.gov/product/expanding-access-and-use-behavioral-health-services-people-experiencing-homelessness/pep22" TargetMode="External"/><Relationship Id="rId128" Type="http://schemas.openxmlformats.org/officeDocument/2006/relationships/hyperlink" Target="https://www.samhsa.gov/rural-behavioral-health" TargetMode="External"/><Relationship Id="rId129" Type="http://schemas.openxmlformats.org/officeDocument/2006/relationships/hyperlink" Target="https://www.ada.gov/" TargetMode="External"/><Relationship Id="rId130" Type="http://schemas.openxmlformats.org/officeDocument/2006/relationships/hyperlink" Target="https://store.samhsa.gov/product/advisory-mental-and-substance-use-disorder-treatment-people-physical-and-cognitive" TargetMode="External"/><Relationship Id="rId131" Type="http://schemas.openxmlformats.org/officeDocument/2006/relationships/hyperlink" Target="https://www.healthquality.va.gov/guidelines/pain/cot/" TargetMode="External"/><Relationship Id="rId132" Type="http://schemas.openxmlformats.org/officeDocument/2006/relationships/hyperlink" Target="https://www.cdc.gov/mmwr/volumes/71/rr/rr7103a1.htm" TargetMode="External"/><Relationship Id="rId133" Type="http://schemas.openxmlformats.org/officeDocument/2006/relationships/hyperlink" Target="https://store.samhsa.gov/product/advisory-opioid-therapy-patients-chronic-noncancer-pain-who-are-recovery-substance-use" TargetMode="External"/><Relationship Id="rId134" Type="http://schemas.openxmlformats.org/officeDocument/2006/relationships/hyperlink" Target="https://www.samhsa.gov/trauma-violence" TargetMode="External"/><Relationship Id="rId135" Type="http://schemas.openxmlformats.org/officeDocument/2006/relationships/header" Target="header5.xml"/><Relationship Id="rId136" Type="http://schemas.openxmlformats.org/officeDocument/2006/relationships/footer" Target="footer5.xml"/><Relationship Id="rId137" Type="http://schemas.openxmlformats.org/officeDocument/2006/relationships/hyperlink" Target="https://www.ecfr.gov/current/title-42/chapter-I/subchapter-A/part-8/subpart-C/section-8.12#p-8.12(f)(4)" TargetMode="External"/><Relationship Id="rId138" Type="http://schemas.openxmlformats.org/officeDocument/2006/relationships/hyperlink" Target="https://www.samhsa.gov/co-occurring-disorders" TargetMode="External"/><Relationship Id="rId139" Type="http://schemas.openxmlformats.org/officeDocument/2006/relationships/hyperlink" Target="https://www.fda.gov/drugs/fda-drug-safety-podcasts/fda-drug-safety-podcast-fda-urges-caution-about-withholding-opioid-addiction-medications-patients" TargetMode="External"/><Relationship Id="rId140" Type="http://schemas.openxmlformats.org/officeDocument/2006/relationships/hyperlink" Target="https://www.youtube.com/watch?v=nqjrhF5ZtXM" TargetMode="External"/><Relationship Id="rId141" Type="http://schemas.openxmlformats.org/officeDocument/2006/relationships/hyperlink" Target="https://store.samhsa.gov/product/tip-42-substance-use-treatment-persons-co-occurring-disorders/pep20-02-01-004" TargetMode="External"/><Relationship Id="rId142" Type="http://schemas.openxmlformats.org/officeDocument/2006/relationships/hyperlink" Target="https://store.samhsa.gov/product/tip-54-managing-chronic-pain-adults-or-recovery-substance-use-disorders/sma13-4671" TargetMode="External"/><Relationship Id="rId143" Type="http://schemas.openxmlformats.org/officeDocument/2006/relationships/hyperlink" Target="https://www.cdc.gov/mmwr/volumes/71/rr/rr7103a1.htm#Recommendation1" TargetMode="External"/><Relationship Id="rId144" Type="http://schemas.openxmlformats.org/officeDocument/2006/relationships/hyperlink" Target="https://nida.nih.gov/research-topics/harm-reduction" TargetMode="External"/><Relationship Id="rId145" Type="http://schemas.openxmlformats.org/officeDocument/2006/relationships/hyperlink" Target="https://www.samhsa.gov/resource/ebp/overdose-prevention-response-toolkit" TargetMode="External"/><Relationship Id="rId146" Type="http://schemas.openxmlformats.org/officeDocument/2006/relationships/hyperlink" Target="https://www.samhsa.gov/medications-substance-use-disorders/medications-counseling-related-conditions/opioid-overdose-reversal-medications" TargetMode="External"/><Relationship Id="rId147" Type="http://schemas.openxmlformats.org/officeDocument/2006/relationships/hyperlink" Target="https://www.cdc.gov/stop-overdose/caring/naloxone.html" TargetMode="External"/><Relationship Id="rId148" Type="http://schemas.openxmlformats.org/officeDocument/2006/relationships/hyperlink" Target="https://harmreduction.org/issues/overdose-prevention/overview/overdose-basics/understanding-naloxone/" TargetMode="External"/><Relationship Id="rId149" Type="http://schemas.openxmlformats.org/officeDocument/2006/relationships/hyperlink" Target="https://www.cms.gov/files/document/chronic-care-management-toolkit.pdf" TargetMode="External"/><Relationship Id="rId150" Type="http://schemas.openxmlformats.org/officeDocument/2006/relationships/hyperlink" Target="https://www.samhsa.gov/brss-tacs/recovery-support-tools/shared-decision-making" TargetMode="External"/><Relationship Id="rId151" Type="http://schemas.openxmlformats.org/officeDocument/2006/relationships/hyperlink" Target="https://www.ecfr.gov/current/title-42/chapter-I/subchapter-A/part-8/subpart-C/section-8.12#p-8.12(f)(5)" TargetMode="External"/><Relationship Id="rId152" Type="http://schemas.openxmlformats.org/officeDocument/2006/relationships/hyperlink" Target="https://www.ecfr.gov/current/title-42/part-8/section-8.12#p-8.12(f)(5)(iii)" TargetMode="External"/><Relationship Id="rId153" Type="http://schemas.openxmlformats.org/officeDocument/2006/relationships/hyperlink" Target="https://www.samhsa.gov/technology-transfer-centers-ttc" TargetMode="External"/><Relationship Id="rId154" Type="http://schemas.openxmlformats.org/officeDocument/2006/relationships/hyperlink" Target="https://www.asam.org/asam-criteria/about-the-asam-criteria" TargetMode="External"/><Relationship Id="rId155" Type="http://schemas.openxmlformats.org/officeDocument/2006/relationships/hyperlink" Target="https://www.asam.org/asam-criteria/implementation-tools/state-implementation" TargetMode="External"/><Relationship Id="rId156" Type="http://schemas.openxmlformats.org/officeDocument/2006/relationships/hyperlink" Target="https://store.samhsa.gov/product/advisory-using-motivational-interviewing-substance-use-disorder-treatment-based-tip-35" TargetMode="External"/><Relationship Id="rId157" Type="http://schemas.openxmlformats.org/officeDocument/2006/relationships/hyperlink" Target="https://www.samhsa.gov/resource/ebp/treating-concurrent-substance-use-among-adults" TargetMode="External"/><Relationship Id="rId158" Type="http://schemas.openxmlformats.org/officeDocument/2006/relationships/hyperlink" Target="https://store.samhsa.gov/product/tip-64-incorporating-peer-support-substance-use-disorder-treatment-services/pep23-02-01-001" TargetMode="External"/><Relationship Id="rId159" Type="http://schemas.openxmlformats.org/officeDocument/2006/relationships/hyperlink" Target="https://store.samhsa.gov/product/recovery-substance-use-and-mental-health-problems-among-adults-united-states/pep23-10-00" TargetMode="External"/><Relationship Id="rId160" Type="http://schemas.openxmlformats.org/officeDocument/2006/relationships/hyperlink" Target="https://www.chestnut.org/resources/a9b6d3df-21d1-4ed2-acce-5ef42b09dbb5/2010Recovery_orientedMethadoneMaintenance.pdf" TargetMode="External"/><Relationship Id="rId161" Type="http://schemas.openxmlformats.org/officeDocument/2006/relationships/hyperlink" Target="https://www.ncbi.nlm.nih.gov/pmc/articles/PMC8336784/" TargetMode="External"/><Relationship Id="rId162" Type="http://schemas.openxmlformats.org/officeDocument/2006/relationships/hyperlink" Target="https://www.ecfr.gov/current/title-42/chapter-I/subchapter-A/part-8/subpart-C/section-8.12#p-8.12(f)(6)" TargetMode="External"/><Relationship Id="rId163" Type="http://schemas.openxmlformats.org/officeDocument/2006/relationships/hyperlink" Target="https://ndasa.com/2021/04/23/guidance-for-transgender-collections-under-direct-supervision/" TargetMode="External"/><Relationship Id="rId164" Type="http://schemas.openxmlformats.org/officeDocument/2006/relationships/hyperlink" Target="https://hivinfo.nih.gov/understanding-hiv/fact-sheets/hiv-treatment-basics" TargetMode="External"/><Relationship Id="rId165" Type="http://schemas.openxmlformats.org/officeDocument/2006/relationships/hyperlink" Target="https://attcnetwork.org/hcv-current/" TargetMode="External"/><Relationship Id="rId166" Type="http://schemas.openxmlformats.org/officeDocument/2006/relationships/hyperlink" Target="https://www.ecfr.gov/current/title-42/chapter-I/subchapter-A/part-8/subpart-C/section-8.12#p-8.12(h)" TargetMode="External"/><Relationship Id="rId167" Type="http://schemas.openxmlformats.org/officeDocument/2006/relationships/hyperlink" Target="https://www.govinfo.gov/link/uscode/21/355" TargetMode="External"/><Relationship Id="rId168" Type="http://schemas.openxmlformats.org/officeDocument/2006/relationships/hyperlink" Target="https://www.govregs.com/uscode/expand/title21_chapter13_subchapterI_partC_section823#uscode_3" TargetMode="External"/><Relationship Id="rId169" Type="http://schemas.openxmlformats.org/officeDocument/2006/relationships/hyperlink" Target="https://www.ecfr.gov/current/title-42/part-8/section-8.12#p-8.12(f)(2)(v)" TargetMode="External"/><Relationship Id="rId170" Type="http://schemas.openxmlformats.org/officeDocument/2006/relationships/hyperlink" Target="https://www.ecfr.gov/current/title-42/part-8/section-8.12#p-8.12(h)(3)(ii)" TargetMode="External"/><Relationship Id="rId171" Type="http://schemas.openxmlformats.org/officeDocument/2006/relationships/hyperlink" Target="https://store.samhsa.gov/product/tip-63-medications-opioid-use-disorder-full-document/pep21-02-01-002" TargetMode="External"/><Relationship Id="rId172" Type="http://schemas.openxmlformats.org/officeDocument/2006/relationships/hyperlink" Target="https://www.samhsa.gov/resource/ebp/advisory-whole-person-care-pregnant-people-opioid-use-disorder" TargetMode="External"/><Relationship Id="rId173" Type="http://schemas.openxmlformats.org/officeDocument/2006/relationships/hyperlink" Target="https://www.asam.org/quality-care/clinical-guidelines/national-practice-guideline" TargetMode="External"/><Relationship Id="rId174" Type="http://schemas.openxmlformats.org/officeDocument/2006/relationships/hyperlink" Target="https://www.govinfo.gov/content/pkg/USCODE-2023-title21/pdf/USCODE-2023-title21-chap13-subchapI-partC-sec823.pdf" TargetMode="External"/><Relationship Id="rId175" Type="http://schemas.openxmlformats.org/officeDocument/2006/relationships/hyperlink" Target="https://www.ecfr.gov/current/title-21/chapter-II/part-1306/subject-group-ECFR1eb5bb3a23fddd0/section-1306.07" TargetMode="External"/><Relationship Id="rId176" Type="http://schemas.openxmlformats.org/officeDocument/2006/relationships/hyperlink" Target="https://www.ecfr.gov/current/title-42/section-8.12#p-8.12(i)(1)" TargetMode="External"/><Relationship Id="rId177" Type="http://schemas.openxmlformats.org/officeDocument/2006/relationships/hyperlink" Target="https://www.ecfr.gov/current/title-42/section-8.12#p-8.12(i)(2)" TargetMode="External"/><Relationship Id="rId178" Type="http://schemas.openxmlformats.org/officeDocument/2006/relationships/hyperlink" Target="https://www.ecfr.gov/current/title-42/section-8.12#p-8.12(i)(3)(i)" TargetMode="External"/><Relationship Id="rId179" Type="http://schemas.openxmlformats.org/officeDocument/2006/relationships/hyperlink" Target="https://www.ecfr.gov/current/title-42/section-8.12#p-8.12(i)(3)(iii)" TargetMode="External"/><Relationship Id="rId180" Type="http://schemas.openxmlformats.org/officeDocument/2006/relationships/hyperlink" Target="https://www.ecfr.gov/current/title-42/section-8.12#p-8.12(h)(2)(ii)" TargetMode="External"/><Relationship Id="rId181" Type="http://schemas.openxmlformats.org/officeDocument/2006/relationships/hyperlink" Target="https://www.ecfr.gov/current/title-42/section-8.12#p-8.12(g)(2)" TargetMode="External"/><Relationship Id="rId182" Type="http://schemas.openxmlformats.org/officeDocument/2006/relationships/hyperlink" Target="https://www.govinfo.gov/link/uscode/15/1471" TargetMode="External"/><Relationship Id="rId183" Type="http://schemas.openxmlformats.org/officeDocument/2006/relationships/hyperlink" Target="https://www.samhsa.gov/medications-substance-use-disorders/statutes-regulations-guidelines/methadone-guidance" TargetMode="External"/><Relationship Id="rId184" Type="http://schemas.openxmlformats.org/officeDocument/2006/relationships/hyperlink" Target="https://www.ecfr.gov/current/title-42/part-8/section-8.11#p-8.11(g)" TargetMode="External"/><Relationship Id="rId185" Type="http://schemas.openxmlformats.org/officeDocument/2006/relationships/hyperlink" Target="https://otp-extranet.samhsa.gov/" TargetMode="External"/><Relationship Id="rId186" Type="http://schemas.openxmlformats.org/officeDocument/2006/relationships/hyperlink" Target="https://www.poison.org/" TargetMode="External"/><Relationship Id="rId187" Type="http://schemas.openxmlformats.org/officeDocument/2006/relationships/hyperlink" Target="https://www.ecfr.gov/current/title-42/chapter-I/subchapter-A/part-8/subpart-C/section-8.12#p-8.12(e)(3)" TargetMode="External"/><Relationship Id="rId188" Type="http://schemas.openxmlformats.org/officeDocument/2006/relationships/hyperlink" Target="https://archive.ada.gov/opioid_guidance.pdf" TargetMode="External"/><Relationship Id="rId189" Type="http://schemas.openxmlformats.org/officeDocument/2006/relationships/hyperlink" Target="https://www.samhsa.gov/medications-substance-use-disorders/medications-counseling-related-conditions/opioid-overdose" TargetMode="External"/><Relationship Id="rId190" Type="http://schemas.openxmlformats.org/officeDocument/2006/relationships/hyperlink" Target="https://www.ecfr.gov/current/title-42/chapter-I/subchapter-A/part-8/subpart-C/section-8.12#p-8.12(j)" TargetMode="External"/><Relationship Id="rId191" Type="http://schemas.openxmlformats.org/officeDocument/2006/relationships/hyperlink" Target="https://www.ecfr.gov/current/title-42/section-8.12#p-8.12(j)" TargetMode="External"/><Relationship Id="rId192" Type="http://schemas.openxmlformats.org/officeDocument/2006/relationships/hyperlink" Target="https://www.ecfr.gov/current/title-42/chapter-I/subchapter-A/part-8/subpart-C/section-8.11#p-8.11(h)" TargetMode="External"/><Relationship Id="rId193" Type="http://schemas.openxmlformats.org/officeDocument/2006/relationships/hyperlink" Target="https://www.ecfr.gov/current/title-42/section-8.12#p-8.12(f)(4)" TargetMode="External"/><Relationship Id="rId194" Type="http://schemas.openxmlformats.org/officeDocument/2006/relationships/hyperlink" Target="https://www.ecfr.gov/current/title-42/section-8.12#p-8.12(f)(5)(i)" TargetMode="External"/><Relationship Id="rId195" Type="http://schemas.openxmlformats.org/officeDocument/2006/relationships/hyperlink" Target="https://www.ecfr.gov/current/title-42/section-8.12#p-8.12(f)(5)(iii)" TargetMode="External"/><Relationship Id="rId196" Type="http://schemas.openxmlformats.org/officeDocument/2006/relationships/hyperlink" Target="https://www.ecfr.gov/current/title-21/chapter-II/part-1306/subject-group-ECFR1eb5bb3a23fddd0/section-1306.07#p-1306.07(b)" TargetMode="External"/><Relationship Id="rId197" Type="http://schemas.openxmlformats.org/officeDocument/2006/relationships/hyperlink" Target="https://www.ruralhealthinfo.org/project-examples/1015" TargetMode="External"/><Relationship Id="rId198" Type="http://schemas.openxmlformats.org/officeDocument/2006/relationships/hyperlink" Target="https://dpt2.samhsa.gov/sma162/" TargetMode="External"/><Relationship Id="rId199" Type="http://schemas.openxmlformats.org/officeDocument/2006/relationships/hyperlink" Target="https://www.ecfr.gov/current/title-21/chapter-II/part-1300" TargetMode="External"/><Relationship Id="rId200" Type="http://schemas.openxmlformats.org/officeDocument/2006/relationships/hyperlink" Target="https://www.ecfr.gov/current/title-42/chapter-I/subchapter-A/part-8/subpart-C/section-8.11#p-8.11(g)" TargetMode="External"/><Relationship Id="rId201" Type="http://schemas.openxmlformats.org/officeDocument/2006/relationships/hyperlink" Target="https://www.ecfr.gov/current/title-42/chapter-I/subchapter-A/part-8#8.12" TargetMode="External"/><Relationship Id="rId202" Type="http://schemas.openxmlformats.org/officeDocument/2006/relationships/hyperlink" Target="https://www.ecfr.gov/current/title-42/part-8#p-8.12(i)" TargetMode="External"/><Relationship Id="rId203" Type="http://schemas.openxmlformats.org/officeDocument/2006/relationships/hyperlink" Target="mailto:DPT@samhsa.hhs.gov" TargetMode="External"/><Relationship Id="rId204" Type="http://schemas.openxmlformats.org/officeDocument/2006/relationships/header" Target="header6.xml"/><Relationship Id="rId205" Type="http://schemas.openxmlformats.org/officeDocument/2006/relationships/footer" Target="footer6.xml"/><Relationship Id="rId206" Type="http://schemas.openxmlformats.org/officeDocument/2006/relationships/header" Target="header7.xml"/><Relationship Id="rId207" Type="http://schemas.openxmlformats.org/officeDocument/2006/relationships/footer" Target="footer7.xml"/><Relationship Id="rId208" Type="http://schemas.openxmlformats.org/officeDocument/2006/relationships/hyperlink" Target="https://www.ecfr.gov/current/title-42/chapter-I/subchapter-A/part-8/subpart-A/section-8.11" TargetMode="External"/><Relationship Id="rId209" Type="http://schemas.openxmlformats.org/officeDocument/2006/relationships/hyperlink" Target="https://www.samhsa.gov/medications-substance-use-disorders/become-accredited-opioid-treatment-program" TargetMode="External"/><Relationship Id="rId210" Type="http://schemas.openxmlformats.org/officeDocument/2006/relationships/hyperlink" Target="https://www.samhsa.gov/medications-substance-use-disorders/about-dpt/otp-compliance-officers" TargetMode="External"/><Relationship Id="rId211" Type="http://schemas.openxmlformats.org/officeDocument/2006/relationships/hyperlink" Target="https://www.ecfr.gov/current/title-42/chapter-I/subchapter-A/part-8/subpart-C/section-8.13" TargetMode="External"/><Relationship Id="rId212" Type="http://schemas.openxmlformats.org/officeDocument/2006/relationships/hyperlink" Target="https://www.ecfr.gov/current/title-42/section-8.14" TargetMode="External"/><Relationship Id="rId213" Type="http://schemas.openxmlformats.org/officeDocument/2006/relationships/hyperlink" Target="https://www.ecfr.gov/current/title-42/section-8.6" TargetMode="External"/><Relationship Id="rId214" Type="http://schemas.openxmlformats.org/officeDocument/2006/relationships/hyperlink" Target="https://www.ecfr.gov/current/title-42/section-8.13#p-8.13(b)(1)" TargetMode="External"/><Relationship Id="rId215" Type="http://schemas.openxmlformats.org/officeDocument/2006/relationships/hyperlink" Target="https://www.ecfr.gov/current/title-42/chapter-I/subchapter-A/part-8/subpart-C/section-8.14" TargetMode="External"/><Relationship Id="rId216" Type="http://schemas.openxmlformats.org/officeDocument/2006/relationships/hyperlink" Target="https://www.ecfr.gov/current/title-42/section-8.14#p-8.14(b)" TargetMode="External"/><Relationship Id="rId217" Type="http://schemas.openxmlformats.org/officeDocument/2006/relationships/hyperlink" Target="https://www.ecfr.gov/current/title-42/section-8.14#p-8.14(a)" TargetMode="External"/><Relationship Id="rId218" Type="http://schemas.openxmlformats.org/officeDocument/2006/relationships/hyperlink" Target="https://www.samhsa.gov/medications-substance-use-disorders/become-accredited-opioid-treatment-program/buprenorphine-dispensing-by-program" TargetMode="External"/><Relationship Id="rId219" Type="http://schemas.openxmlformats.org/officeDocument/2006/relationships/hyperlink" Target="https://www.samhsa.gov/medications-substance-use-disorders/pharmacist-verification/data-waiver-lookup" TargetMode="External"/><Relationship Id="rId220" Type="http://schemas.openxmlformats.org/officeDocument/2006/relationships/hyperlink" Target="https://dpt2.samhsa.gov/treatment/directory.aspx" TargetMode="External"/><Relationship Id="rId221" Type="http://schemas.openxmlformats.org/officeDocument/2006/relationships/hyperlink" Target="https://findtreatment.gov/" TargetMode="External"/><Relationship Id="rId222" Type="http://schemas.openxmlformats.org/officeDocument/2006/relationships/hyperlink" Target="https://www.samhsa.gov/medications-substance-use-disorders/become-accredited-opioid-treatment-program/approved-accreditation-bodies" TargetMode="External"/><Relationship Id="rId223" Type="http://schemas.openxmlformats.org/officeDocument/2006/relationships/hyperlink" Target="https://www.samhsa.gov/medications-substance-use-disorders/statutes-regulations-guidelines/42-cfr-part-8/faqs" TargetMode="External"/><Relationship Id="rId224" Type="http://schemas.openxmlformats.org/officeDocument/2006/relationships/hyperlink" Target="https://www.samhsa.gov/medications-substance-use-disorders/statutes-regulations-guidelines/42-cfr-part-8/final-rule-table-changes" TargetMode="External"/><Relationship Id="rId225" Type="http://schemas.openxmlformats.org/officeDocument/2006/relationships/hyperlink" Target="https://www.samhsa.gov/medications-substance-use-disorders/statutes-regulations-guidelines" TargetMode="External"/><Relationship Id="rId226" Type="http://schemas.openxmlformats.org/officeDocument/2006/relationships/hyperlink" Target="https://www.ada.gov/law-and-regs/regulations/title-iii-regulations/" TargetMode="External"/><Relationship Id="rId227" Type="http://schemas.openxmlformats.org/officeDocument/2006/relationships/hyperlink" Target="https://www.cms.gov/priorities/key-initiatives/burden-reduction/administrative-simplification/hipaa/statutes-regulations" TargetMode="External"/><Relationship Id="rId228" Type="http://schemas.openxmlformats.org/officeDocument/2006/relationships/hyperlink" Target="https://www.samhsa.gov/medications-substance-use-disorders/waiver-elimination-mat-act" TargetMode="External"/><Relationship Id="rId229" Type="http://schemas.openxmlformats.org/officeDocument/2006/relationships/hyperlink" Target="https://www.samhsa.gov/medications-substance-use-disorders/statutes-regulations-guidelines/42-cfr-part-8/expanding-access-patients" TargetMode="External"/><Relationship Id="rId230" Type="http://schemas.openxmlformats.org/officeDocument/2006/relationships/hyperlink" Target="https://www.samhsa.gov/medications-substance-use-disorders/medications-counseling-related-conditions" TargetMode="External"/><Relationship Id="rId231" Type="http://schemas.openxmlformats.org/officeDocument/2006/relationships/hyperlink" Target="https://www.samhsa.gov/medications-substance-use-disorders/otp-resources/program-changes" TargetMode="External"/><Relationship Id="rId232" Type="http://schemas.openxmlformats.org/officeDocument/2006/relationships/hyperlink" Target="https://www.samhsa.gov/medications-substance-use-disorders/pharmacist-verification" TargetMode="External"/><Relationship Id="rId233" Type="http://schemas.openxmlformats.org/officeDocument/2006/relationships/hyperlink" Target="https://www.samhsa.gov/medications-substance-use-disorders/statutes-regulations-guidelines/buprenorphine-at-opioid-treatment-programs" TargetMode="External"/><Relationship Id="rId234" Type="http://schemas.openxmlformats.org/officeDocument/2006/relationships/hyperlink" Target="https://www.samhsa.gov/medications-substance-use-disorders/otp-resources/submit-exception-request" TargetMode="External"/><Relationship Id="rId235" Type="http://schemas.openxmlformats.org/officeDocument/2006/relationships/hyperlink" Target="https://nida.nih.gov/nidamed-medical-health-professionals/screening-tools-prevention" TargetMode="External"/><Relationship Id="rId236" Type="http://schemas.openxmlformats.org/officeDocument/2006/relationships/hyperlink" Target="https://www.samhsa.gov/find-help/harm-reduction" TargetMode="External"/><Relationship Id="rId237" Type="http://schemas.openxmlformats.org/officeDocument/2006/relationships/hyperlink" Target="https://nasen.org/" TargetMode="External"/><Relationship Id="rId238" Type="http://schemas.openxmlformats.org/officeDocument/2006/relationships/hyperlink" Target="https://www.cdc.gov/overdose-prevention/index.html" TargetMode="External"/><Relationship Id="rId239" Type="http://schemas.openxmlformats.org/officeDocument/2006/relationships/hyperlink" Target="https://prescribetoprevent.org/" TargetMode="External"/><Relationship Id="rId240" Type="http://schemas.openxmlformats.org/officeDocument/2006/relationships/hyperlink" Target="https://www.samhsa.gov/blog/samhsa-onc-launch-behavioral-health-information-technology-initiative" TargetMode="External"/><Relationship Id="rId241" Type="http://schemas.openxmlformats.org/officeDocument/2006/relationships/hyperlink" Target="https://opioidresponsenetwork.org/" TargetMode="External"/><Relationship Id="rId242" Type="http://schemas.openxmlformats.org/officeDocument/2006/relationships/hyperlink" Target="https://pcssnow.org/about/" TargetMode="External"/><Relationship Id="rId243" Type="http://schemas.openxmlformats.org/officeDocument/2006/relationships/hyperlink" Target="https://www.samhsa.gov/medications-substance-use-disorders/provider-support" TargetMode="External"/><Relationship Id="rId244" Type="http://schemas.openxmlformats.org/officeDocument/2006/relationships/hyperlink" Target="https://www.samhsa.gov/medications-substance-use-disorders/training-resources" TargetMode="External"/><Relationship Id="rId245" Type="http://schemas.openxmlformats.org/officeDocument/2006/relationships/hyperlink" Target="https://www.samhsa.gov/medications-substance-use-disorders/training-requirements-mate-act-resources" TargetMode="External"/><Relationship Id="rId246" Type="http://schemas.openxmlformats.org/officeDocument/2006/relationships/hyperlink" Target="https://www.niaaa.nih.gov/health-professionals-communities" TargetMode="External"/><Relationship Id="rId247" Type="http://schemas.openxmlformats.org/officeDocument/2006/relationships/hyperlink" Target="https://integrationacademy.ahrq.gov/" TargetMode="External"/><Relationship Id="rId248" Type="http://schemas.openxmlformats.org/officeDocument/2006/relationships/hyperlink" Target="https://www.cms.gov/medicare/coverage/telehealth" TargetMode="External"/><Relationship Id="rId249" Type="http://schemas.openxmlformats.org/officeDocument/2006/relationships/hyperlink" Target="https://www.aaap.org/" TargetMode="External"/><Relationship Id="rId250" Type="http://schemas.openxmlformats.org/officeDocument/2006/relationships/hyperlink" Target="https://www.aatod.org/" TargetMode="External"/><Relationship Id="rId251" Type="http://schemas.openxmlformats.org/officeDocument/2006/relationships/hyperlink" Target="https://www.aoaam.org/" TargetMode="External"/><Relationship Id="rId252" Type="http://schemas.openxmlformats.org/officeDocument/2006/relationships/hyperlink" Target="https://www.asam.org/" TargetMode="External"/><Relationship Id="rId253" Type="http://schemas.openxmlformats.org/officeDocument/2006/relationships/hyperlink" Target="https://www.samhsa.gov/sites/default/files/quick-start-guide.pdf" TargetMode="External"/><Relationship Id="rId254" Type="http://schemas.openxmlformats.org/officeDocument/2006/relationships/hyperlink" Target="https://www.samhsa.gov/sites/default/files/quick-start-pocket.pdf" TargetMode="External"/><Relationship Id="rId255" Type="http://schemas.openxmlformats.org/officeDocument/2006/relationships/hyperlink" Target="https://store.samhsa.gov/product/how-can-peer-specialist-support-my-recovery-problematic-substance-use-for-people-seeking-recovery/pep23-02-01-004" TargetMode="External"/><Relationship Id="rId256" Type="http://schemas.openxmlformats.org/officeDocument/2006/relationships/hyperlink" Target="https://store.samhsa.gov/product/medicaid-coverage-medications-reverse-opioid-overdose-treat-alcohol-opioid-use-disorders/pep22-06-01-009" TargetMode="External"/><Relationship Id="rId257" Type="http://schemas.openxmlformats.org/officeDocument/2006/relationships/hyperlink" Target="https://store.samhsa.gov/product/overdose-prevention-response-toolkit/pep23-03-00-001" TargetMode="External"/><Relationship Id="rId258" Type="http://schemas.openxmlformats.org/officeDocument/2006/relationships/hyperlink" Target="https://store.samhsa.gov/product/providers-introduction-substance-abuse-treatment-lesbian-gay-bisexual-transgender-lgbt" TargetMode="External"/><Relationship Id="rId259" Type="http://schemas.openxmlformats.org/officeDocument/2006/relationships/hyperlink" Target="https://store.samhsa.gov/product/resources-professionals-working-pregnant-and-parenting-people-affected-substance-use" TargetMode="External"/><Relationship Id="rId260" Type="http://schemas.openxmlformats.org/officeDocument/2006/relationships/hyperlink" Target="https://store.samhsa.gov/product/tip-26-treating-substance-use-disorder-older-adults/pep20-02-01-011" TargetMode="External"/><Relationship Id="rId261" Type="http://schemas.openxmlformats.org/officeDocument/2006/relationships/hyperlink" Target="https://store.samhsa.gov/product/working-child-protective-services-support-pregnant-and-parenting-people-their-infants-and" TargetMode="External"/><Relationship Id="rId262" Type="http://schemas.openxmlformats.org/officeDocument/2006/relationships/hyperlink" Target="https://www.asam.org/docs/default-source/publications/asam-opioid-patient-piece_-5bopt2-5d_3d.pdf" TargetMode="External"/><Relationship Id="rId263" Type="http://schemas.openxmlformats.org/officeDocument/2006/relationships/hyperlink" Target="https://carf.org/accreditation/programs/opioid-treatment/" TargetMode="External"/><Relationship Id="rId264" Type="http://schemas.openxmlformats.org/officeDocument/2006/relationships/hyperlink" Target="https://www.ncbi.nlm.nih.gov/books/NBK143183/" TargetMode="External"/><Relationship Id="rId265" Type="http://schemas.openxmlformats.org/officeDocument/2006/relationships/hyperlink" Target="https://www.ncbi.nlm.nih.gov/books/NBK402352/" TargetMode="External"/><Relationship Id="rId266" Type="http://schemas.openxmlformats.org/officeDocument/2006/relationships/hyperlink" Target="https://www.healthquality.va.gov/guidelines/MH/sud/VADoDSUDCPGRevised22216.pdf" TargetMode="External"/><Relationship Id="rId267" Type="http://schemas.openxmlformats.org/officeDocument/2006/relationships/header" Target="header8.xml"/><Relationship Id="rId268" Type="http://schemas.openxmlformats.org/officeDocument/2006/relationships/footer" Target="footer8.xml"/><Relationship Id="rId269" Type="http://schemas.openxmlformats.org/officeDocument/2006/relationships/hyperlink" Target="https://doi.org/10.1001/jamahealthforum.2023.1422" TargetMode="External"/><Relationship Id="rId270" Type="http://schemas.openxmlformats.org/officeDocument/2006/relationships/hyperlink" Target="https://aspr.hhs.gov/legal/PHE/Pages/default.aspx" TargetMode="External"/><Relationship Id="rId271" Type="http://schemas.openxmlformats.org/officeDocument/2006/relationships/hyperlink" Target="https://www.samhsa.gov/sites/default/files/dtac/mental-health-substance-use-effects-covid-pandemic-srb.pdf" TargetMode="External"/><Relationship Id="rId272" Type="http://schemas.openxmlformats.org/officeDocument/2006/relationships/hyperlink" Target="https://doi.org/10.1016/S2468-2667(23)00023-3" TargetMode="External"/><Relationship Id="rId273" Type="http://schemas.openxmlformats.org/officeDocument/2006/relationships/hyperlink" Target="https://doi.org/10.1186/s13722-023-00417-7" TargetMode="External"/><Relationship Id="rId274" Type="http://schemas.openxmlformats.org/officeDocument/2006/relationships/hyperlink" Target="https://doi.org/10.1097/ADM.0000000000000981" TargetMode="External"/><Relationship Id="rId275" Type="http://schemas.openxmlformats.org/officeDocument/2006/relationships/hyperlink" Target="https://www.federalregister.gov/documents/2024/02/02/2024-01693/medications-for-the-treatment-of-opioid-use-disorder" TargetMode="External"/><Relationship Id="rId276" Type="http://schemas.openxmlformats.org/officeDocument/2006/relationships/hyperlink" Target="https://doi.org/10.1016/j.jsat.2020.108223" TargetMode="External"/><Relationship Id="rId277" Type="http://schemas.openxmlformats.org/officeDocument/2006/relationships/hyperlink" Target="https://doi.org/10.1001/jamapsychiatry.2022.1776" TargetMode="External"/><Relationship Id="rId278" Type="http://schemas.openxmlformats.org/officeDocument/2006/relationships/hyperlink" Target="https://doi.org/10.1016/j.forsciint.2023.111579" TargetMode="External"/><Relationship Id="rId279" Type="http://schemas.openxmlformats.org/officeDocument/2006/relationships/hyperlink" Target="https://doi.org/10.1016/j.drugalcdep.2022.109703" TargetMode="External"/><Relationship Id="rId280" Type="http://schemas.openxmlformats.org/officeDocument/2006/relationships/hyperlink" Target="https://www.samhsa.gov/certified-community-behavioral-health-clinics/section-223/care-coordination/person-family-centered" TargetMode="External"/><Relationship Id="rId281" Type="http://schemas.openxmlformats.org/officeDocument/2006/relationships/hyperlink" Target="https://doi.org/10.1001/jamanetworkopen.2019.20622" TargetMode="External"/><Relationship Id="rId282" Type="http://schemas.openxmlformats.org/officeDocument/2006/relationships/hyperlink" Target="https://doi.org/10.17226/26635" TargetMode="External"/><Relationship Id="rId283" Type="http://schemas.openxmlformats.org/officeDocument/2006/relationships/hyperlink" Target="https://doi.org/10.17226/25310" TargetMode="External"/><Relationship Id="rId284" Type="http://schemas.openxmlformats.org/officeDocument/2006/relationships/hyperlink" Target="https://www.fda.gov/drugs/information-drug-class/information-about-medication-assisted-treatment-mat" TargetMode="External"/><Relationship Id="rId285" Type="http://schemas.openxmlformats.org/officeDocument/2006/relationships/hyperlink" Target="https://doi.org/10.1007/s11606-020-06257-4" TargetMode="External"/><Relationship Id="rId286" Type="http://schemas.openxmlformats.org/officeDocument/2006/relationships/hyperlink" Target="https://doi.org/10.1016/j.dadr.2023.100138" TargetMode="External"/><Relationship Id="rId287" Type="http://schemas.openxmlformats.org/officeDocument/2006/relationships/hyperlink" Target="https://doi.org/10.1080/10826084.2021.1975749" TargetMode="External"/><Relationship Id="rId288" Type="http://schemas.openxmlformats.org/officeDocument/2006/relationships/hyperlink" Target="https://doi.org/10.1037/ort0000692" TargetMode="External"/><Relationship Id="rId289" Type="http://schemas.openxmlformats.org/officeDocument/2006/relationships/hyperlink" Target="https://doi.org/10.1177/29767342231221055" TargetMode="External"/><Relationship Id="rId290" Type="http://schemas.openxmlformats.org/officeDocument/2006/relationships/hyperlink" Target="https://doi.org/10.1111/j.1521-0391.2012.12004.x" TargetMode="External"/><Relationship Id="rId291" Type="http://schemas.openxmlformats.org/officeDocument/2006/relationships/hyperlink" Target="https://doi.org/10.1016/j.jsat.2020.108146" TargetMode="External"/><Relationship Id="rId292" Type="http://schemas.openxmlformats.org/officeDocument/2006/relationships/hyperlink" Target="https://doi.org/10.1016/j.josat.2023.209055" TargetMode="External"/><Relationship Id="rId293" Type="http://schemas.openxmlformats.org/officeDocument/2006/relationships/hyperlink" Target="https://doi.org/10.31478/202004b" TargetMode="External"/><Relationship Id="rId294" Type="http://schemas.openxmlformats.org/officeDocument/2006/relationships/hyperlink" Target="https://doi.org/10.1016/j.drugalcdep.2023.109801" TargetMode="External"/><Relationship Id="rId295" Type="http://schemas.openxmlformats.org/officeDocument/2006/relationships/hyperlink" Target="https://www.federalregister.gov/documents/2022/12/16/2022-27193/medications-for-the-treatment-of-opioid-use-disorder" TargetMode="External"/><Relationship Id="rId296" Type="http://schemas.openxmlformats.org/officeDocument/2006/relationships/hyperlink" Target="https://www.samhsa.gov/sites/default/files/samhsa-strategic-plan.pdf" TargetMode="External"/><Relationship Id="rId297" Type="http://schemas.openxmlformats.org/officeDocument/2006/relationships/hyperlink" Target="https://www.ahrq.gov/sites/default/files/publications/files/share-approach_factsheet.pdf" TargetMode="External"/><Relationship Id="rId298" Type="http://schemas.openxmlformats.org/officeDocument/2006/relationships/hyperlink" Target="https://doi.org/10.1176/appi.books.9780890425787" TargetMode="External"/><Relationship Id="rId299" Type="http://schemas.openxmlformats.org/officeDocument/2006/relationships/hyperlink" Target="https://doi.org/10.1007/s40290-021-00403-x" TargetMode="External"/><Relationship Id="rId300" Type="http://schemas.openxmlformats.org/officeDocument/2006/relationships/hyperlink" Target="https://www.samhsa.gov/sites/default/files/programs_campaigns/childrens_mental_health/atc-whitepaper-040616.pdf" TargetMode="External"/><Relationship Id="rId301" Type="http://schemas.openxmlformats.org/officeDocument/2006/relationships/hyperlink" Target="https://www.cms.gov/Medicare/Quality-Initiatives-Patient-Assessment-Instruments/MMS/Quality-Measure-and-Quality-Improvement-" TargetMode="External"/><Relationship Id="rId302" Type="http://schemas.openxmlformats.org/officeDocument/2006/relationships/hyperlink" Target="https://store.samhsa.gov/product/federal-guidelines-opioid-treatment-programs/pep15-fedguideotp" TargetMode="External"/><Relationship Id="rId303" Type="http://schemas.openxmlformats.org/officeDocument/2006/relationships/hyperlink" Target="https://doi.org/10.3390/healthcare10112128" TargetMode="External"/><Relationship Id="rId304" Type="http://schemas.openxmlformats.org/officeDocument/2006/relationships/hyperlink" Target="https://doi.org/10.2147/PROM.S297699" TargetMode="External"/><Relationship Id="rId305" Type="http://schemas.openxmlformats.org/officeDocument/2006/relationships/hyperlink" Target="https://doi.org/10.1111/add.14546" TargetMode="External"/><Relationship Id="rId306" Type="http://schemas.openxmlformats.org/officeDocument/2006/relationships/hyperlink" Target="https://doi.org/10.1080/08897077.2022.2060446" TargetMode="External"/><Relationship Id="rId307" Type="http://schemas.openxmlformats.org/officeDocument/2006/relationships/hyperlink" Target="https://carf.org/accreditation/providers/" TargetMode="External"/><Relationship Id="rId308" Type="http://schemas.openxmlformats.org/officeDocument/2006/relationships/hyperlink" Target="https://www.rti.org/publication/get-get-get-life-patient-provider-perspectives-methadone-van-implementation-opioid-use-disorder-trea" TargetMode="External"/><Relationship Id="rId309" Type="http://schemas.openxmlformats.org/officeDocument/2006/relationships/hyperlink" Target="https://bja.ojp.gov/library/publications/dea-expands-access-mobile-narcotic-treatment-programs" TargetMode="External"/><Relationship Id="rId310" Type="http://schemas.openxmlformats.org/officeDocument/2006/relationships/hyperlink" Target="https://www.dea.gov/press-releases/2021/06/28/dea-finalizes-measures-expand-medication-assisted-treatment" TargetMode="External"/><Relationship Id="rId311" Type="http://schemas.openxmlformats.org/officeDocument/2006/relationships/hyperlink" Target="https://psnet.ahrq.gov/primer/reporting-patient-safety-events" TargetMode="External"/><Relationship Id="rId312" Type="http://schemas.openxmlformats.org/officeDocument/2006/relationships/hyperlink" Target="https://harmreductionjournal.biomedcentral.com/articles/10.1186/s12954-021-00535-y" TargetMode="External"/><Relationship Id="rId313" Type="http://schemas.openxmlformats.org/officeDocument/2006/relationships/hyperlink" Target="https://doi.org/10.2105/AJPH.2021.306665" TargetMode="External"/><Relationship Id="rId314" Type="http://schemas.openxmlformats.org/officeDocument/2006/relationships/hyperlink" Target="https://doi.org/10.1016/j.jsat.2019.07.005" TargetMode="External"/><Relationship Id="rId315" Type="http://schemas.openxmlformats.org/officeDocument/2006/relationships/hyperlink" Target="https://www.cpsc.gov/node/12818" TargetMode="External"/><Relationship Id="rId316" Type="http://schemas.openxmlformats.org/officeDocument/2006/relationships/hyperlink" Target="https://www.ada.gov/topics/title-iii/" TargetMode="External"/><Relationship Id="rId317" Type="http://schemas.openxmlformats.org/officeDocument/2006/relationships/hyperlink" Target="https://doi.org/10.1016/j.josat.2023.209028" TargetMode="External"/><Relationship Id="rId318" Type="http://schemas.openxmlformats.org/officeDocument/2006/relationships/hyperlink" Target="https://www.medicaid.gov/sites/default/files/2023-07/medicaid-chip-telehealth-toolkit.pdf" TargetMode="External"/><Relationship Id="rId319" Type="http://schemas.openxmlformats.org/officeDocument/2006/relationships/hyperlink" Target="https://www.ada.gov/resources/opioid-use-disorder/" TargetMode="External"/><Relationship Id="rId320" Type="http://schemas.openxmlformats.org/officeDocument/2006/relationships/hyperlink" Target="https://www.opioidlibrary.org/wp-content/uploads/2019/06/SAMHSA_Rights4IndivMAT_2009.pdf" TargetMode="External"/><Relationship Id="rId321" Type="http://schemas.openxmlformats.org/officeDocument/2006/relationships/hyperlink" Target="https://doi.org/10.1002/14651858.CD008939.pub2" TargetMode="External"/><Relationship Id="rId322" Type="http://schemas.openxmlformats.org/officeDocument/2006/relationships/hyperlink" Target="https://doi.org/10.1016/j.ajog.2019.03.022" TargetMode="External"/><Relationship Id="rId323" Type="http://schemas.openxmlformats.org/officeDocument/2006/relationships/hyperlink" Target="https://www.who.int/publications/i/item/9789241548731" TargetMode="External"/><Relationship Id="rId324" Type="http://schemas.openxmlformats.org/officeDocument/2006/relationships/hyperlink" Target="https://store.samhsa.gov/product/collaborative-approach-treatment-pregnant-women-opioid-use-disorders/sma16-4978" TargetMode="External"/><Relationship Id="rId325" Type="http://schemas.openxmlformats.org/officeDocument/2006/relationships/hyperlink" Target="https://www.acog.org/clinical/clinical-guidance/committee-opinion/%20articles/2017/08/opioid-use-and-opioid-use-disorder-in-pregnancy" TargetMode="External"/><Relationship Id="rId326" Type="http://schemas.openxmlformats.org/officeDocument/2006/relationships/hyperlink" Target="https://doi.org/10.1097/ADM.0000000000000308" TargetMode="External"/><Relationship Id="rId327" Type="http://schemas.openxmlformats.org/officeDocument/2006/relationships/hyperlink" Target="https://www.acog.org/clinical/clinical-guidance/committee-opinion/articles/2017/08/opioid-use-and-opioid-use-disorder-in-pregnancy" TargetMode="External"/><Relationship Id="rId328" Type="http://schemas.openxmlformats.org/officeDocument/2006/relationships/hyperlink" Target="https://clinicalinfo.hiv.gov/sites/default/files/guidelines/documents/perinatal-hiv/guidelines-perinatal.pdf" TargetMode="External"/><Relationship Id="rId329" Type="http://schemas.openxmlformats.org/officeDocument/2006/relationships/hyperlink" Target="https://doi.org/10.1542/peds.2022-057988" TargetMode="External"/><Relationship Id="rId330" Type="http://schemas.openxmlformats.org/officeDocument/2006/relationships/hyperlink" Target="https://www.samhsa.gov/resource/ebp/treatment-considerations-youth-young-adults-serious-emotional-disturbances-serious" TargetMode="External"/><Relationship Id="rId331" Type="http://schemas.openxmlformats.org/officeDocument/2006/relationships/hyperlink" Target="https://doi.org/10.1016/j.jpeds.2020.05.001" TargetMode="External"/><Relationship Id="rId332" Type="http://schemas.openxmlformats.org/officeDocument/2006/relationships/hyperlink" Target="https://aspr.hhs.gov/behavioral-health/Pages/homeless-trauma-informed.aspx" TargetMode="External"/><Relationship Id="rId333" Type="http://schemas.openxmlformats.org/officeDocument/2006/relationships/hyperlink" Target="https://doi.org/10.1176/appi.ps.201600330" TargetMode="External"/><Relationship Id="rId334" Type="http://schemas.openxmlformats.org/officeDocument/2006/relationships/hyperlink" Target="https://doi.org/10.1080/10926771.2015.1074134" TargetMode="External"/><Relationship Id="rId335" Type="http://schemas.openxmlformats.org/officeDocument/2006/relationships/hyperlink" Target="https://doi.org/10.1017/S2045796023000586" TargetMode="External"/><Relationship Id="rId336" Type="http://schemas.openxmlformats.org/officeDocument/2006/relationships/hyperlink" Target="https://doi.org/10.1007/s10508-017-1009-2" TargetMode="External"/><Relationship Id="rId337" Type="http://schemas.openxmlformats.org/officeDocument/2006/relationships/hyperlink" Target="https://doi.org/10.1097/HTR.0000000000000308" TargetMode="External"/><Relationship Id="rId338" Type="http://schemas.openxmlformats.org/officeDocument/2006/relationships/hyperlink" Target="https://doi.org/10.1037/tra0000604" TargetMode="External"/><Relationship Id="rId339" Type="http://schemas.openxmlformats.org/officeDocument/2006/relationships/hyperlink" Target="https://doi.org/10.1177/0886260519884694" TargetMode="External"/><Relationship Id="rId340" Type="http://schemas.openxmlformats.org/officeDocument/2006/relationships/hyperlink" Target="https://doi.org/10.1016/j.amepre.2015.07.030" TargetMode="External"/><Relationship Id="rId341" Type="http://schemas.openxmlformats.org/officeDocument/2006/relationships/hyperlink" Target="https://doi.org/10.1007/s40474-015-0041-y" TargetMode="External"/><Relationship Id="rId342" Type="http://schemas.openxmlformats.org/officeDocument/2006/relationships/hyperlink" Target="https://pubmed.ncbi.nlm.nih.gov/33772975/" TargetMode="External"/><Relationship Id="rId343" Type="http://schemas.openxmlformats.org/officeDocument/2006/relationships/hyperlink" Target="https://www.aafp.org/about/policies/all/trauma-informed-care.html" TargetMode="External"/><Relationship Id="rId344" Type="http://schemas.openxmlformats.org/officeDocument/2006/relationships/hyperlink" Target="https://doi.org/10.1007/s10669-021-09813-3" TargetMode="External"/><Relationship Id="rId345" Type="http://schemas.openxmlformats.org/officeDocument/2006/relationships/hyperlink" Target="https://doi.org/10.1080/1533256x.2022.2049161" TargetMode="External"/><Relationship Id="rId346" Type="http://schemas.openxmlformats.org/officeDocument/2006/relationships/hyperlink" Target="https://doi.org/10.1007/s11930-018-0173-2" TargetMode="External"/><Relationship Id="rId347" Type="http://schemas.openxmlformats.org/officeDocument/2006/relationships/hyperlink" Target="https://doi.org/10.1016/j.jsat.2022.108828" TargetMode="External"/><Relationship Id="rId348" Type="http://schemas.openxmlformats.org/officeDocument/2006/relationships/hyperlink" Target="https://doi.org/10.1002/pam.22526" TargetMode="External"/><Relationship Id="rId349" Type="http://schemas.openxmlformats.org/officeDocument/2006/relationships/hyperlink" Target="https://escholarship.org/uc/item/9wv2s0xk" TargetMode="External"/><Relationship Id="rId350" Type="http://schemas.openxmlformats.org/officeDocument/2006/relationships/hyperlink" Target="https://doi.org/10.1037/ser0000540" TargetMode="External"/><Relationship Id="rId351" Type="http://schemas.openxmlformats.org/officeDocument/2006/relationships/hyperlink" Target="https://doi.org/10.1080/07853890.2022.2092896" TargetMode="External"/><Relationship Id="rId352" Type="http://schemas.openxmlformats.org/officeDocument/2006/relationships/hyperlink" Target="https://store.samhsa.gov/product/advisory-behavioral-health-services-people-who-are-homeless-based-tip-55/pep20-06-04-003" TargetMode="External"/><Relationship Id="rId353" Type="http://schemas.openxmlformats.org/officeDocument/2006/relationships/hyperlink" Target="https://doi.org/10.1016/j.jval.2020.08.2098" TargetMode="External"/><Relationship Id="rId354" Type="http://schemas.openxmlformats.org/officeDocument/2006/relationships/hyperlink" Target="https://doi.org/10.15585/mmwr.mm7034a3" TargetMode="External"/><Relationship Id="rId355" Type="http://schemas.openxmlformats.org/officeDocument/2006/relationships/hyperlink" Target="https://doi.org/10.1016/j.dhjo.2022.101291" TargetMode="External"/><Relationship Id="rId356" Type="http://schemas.openxmlformats.org/officeDocument/2006/relationships/hyperlink" Target="https://doi.org/10.1089/neu.2019.6451" TargetMode="External"/><Relationship Id="rId357" Type="http://schemas.openxmlformats.org/officeDocument/2006/relationships/hyperlink" Target="https://store.samhsa.gov/product/tip-33-treatment-stimulant-use-disorders/pep21-02-01-004" TargetMode="External"/><Relationship Id="rId358" Type="http://schemas.openxmlformats.org/officeDocument/2006/relationships/hyperlink" Target="https://doi.org/10.1007/s11916-020-00856-w" TargetMode="External"/><Relationship Id="rId359" Type="http://schemas.openxmlformats.org/officeDocument/2006/relationships/hyperlink" Target="https://store.samhsa.gov/sites/default/files/PEP20-02-01-022.pdf" TargetMode="External"/><Relationship Id="rId360" Type="http://schemas.openxmlformats.org/officeDocument/2006/relationships/hyperlink" Target="https://health.gov/healthypeople/priority-areas/social-determinants-health" TargetMode="External"/><Relationship Id="rId361" Type="http://schemas.openxmlformats.org/officeDocument/2006/relationships/hyperlink" Target="https://doi.org/10.1097/ADM.0000000000000633" TargetMode="External"/><Relationship Id="rId362" Type="http://schemas.openxmlformats.org/officeDocument/2006/relationships/hyperlink" Target="https://www.fda.gov/drugs/drug-safety-and-availability/fda-drug-safety-communication-fda-urges-caution-about-withholding-opioid-addiction-medications" TargetMode="External"/><Relationship Id="rId363" Type="http://schemas.openxmlformats.org/officeDocument/2006/relationships/hyperlink" Target="https://doi.org/10.1016/j.pnpbp.2019.109852" TargetMode="External"/><Relationship Id="rId364" Type="http://schemas.openxmlformats.org/officeDocument/2006/relationships/hyperlink" Target="https://www.thenationalcouncil.org/wp-content/uploads/2021/09/NC_CoE_OralhealthMentalHealthSubstanceUseChallenges_Toolkit.pdf" TargetMode="External"/><Relationship Id="rId365" Type="http://schemas.openxmlformats.org/officeDocument/2006/relationships/hyperlink" Target="https://www.nidcr.nih.gov/research/oralhealthinamerica" TargetMode="External"/><Relationship Id="rId366" Type="http://schemas.openxmlformats.org/officeDocument/2006/relationships/hyperlink" Target="http://www.samhsa.gov/find-help/harm-reduction" TargetMode="External"/><Relationship Id="rId367" Type="http://schemas.openxmlformats.org/officeDocument/2006/relationships/hyperlink" Target="https://doi.org/10.2105/AJPH.2021.306306" TargetMode="External"/><Relationship Id="rId368" Type="http://schemas.openxmlformats.org/officeDocument/2006/relationships/hyperlink" Target="https://www.samhsa.gov/newsroom/press-announcements/202104070200" TargetMode="External"/><Relationship Id="rId369" Type="http://schemas.openxmlformats.org/officeDocument/2006/relationships/hyperlink" Target="https://doi.org/10.1016/j.drugalcdep.2022.109380" TargetMode="External"/><Relationship Id="rId370" Type="http://schemas.openxmlformats.org/officeDocument/2006/relationships/hyperlink" Target="https://www.fda.gov/drugs/drug-safety-and-availability/fda-alerts-health-care-professionals-risks-patients-exposed-xylazine-illicit-drugs" TargetMode="External"/><Relationship Id="rId371" Type="http://schemas.openxmlformats.org/officeDocument/2006/relationships/hyperlink" Target="https://store.samhsa.gov/product/advisory-comprehensive-case-management-substance-use-disorder-treatment/PEP20-02-02-013" TargetMode="External"/><Relationship Id="rId372" Type="http://schemas.openxmlformats.org/officeDocument/2006/relationships/hyperlink" Target="https://store.samhsa.gov/product/tip-57-trauma-informed-care-in-behavioral-health-services/sma14-4816" TargetMode="External"/><Relationship Id="rId373" Type="http://schemas.openxmlformats.org/officeDocument/2006/relationships/hyperlink" Target="https://www.springerpub.com/the-handbook-of-health-behavior-change-9780826180131.html" TargetMode="External"/><Relationship Id="rId374" Type="http://schemas.openxmlformats.org/officeDocument/2006/relationships/hyperlink" Target="https://www.samhsa.gov/sites/default/files/2022-state-opioid-response-grants-report.pdf" TargetMode="External"/><Relationship Id="rId375" Type="http://schemas.openxmlformats.org/officeDocument/2006/relationships/hyperlink" Target="https://store.samhsa.gov/product/advisory-using-motivational-interviewing-substance-use-disorder-treatment/PEP20-02-02-014" TargetMode="External"/><Relationship Id="rId376" Type="http://schemas.openxmlformats.org/officeDocument/2006/relationships/hyperlink" Target="https://store.samhsa.gov/product/treating-concurrent-substance-use-among-adults/PEP21-06-02-002" TargetMode="External"/><Relationship Id="rId377" Type="http://schemas.openxmlformats.org/officeDocument/2006/relationships/hyperlink" Target="https://doi.org/10.1001/jamapsychiatry.2021.1969" TargetMode="External"/><Relationship Id="rId378" Type="http://schemas.openxmlformats.org/officeDocument/2006/relationships/hyperlink" Target="https://pubmed.ncbi.nlm.nih.gov/10890810/" TargetMode="External"/><Relationship Id="rId379" Type="http://schemas.openxmlformats.org/officeDocument/2006/relationships/hyperlink" Target="https://www.apa.org/ptsd-guideline/patients-and-families/cognitive-behavioral" TargetMode="External"/><Relationship Id="rId380" Type="http://schemas.openxmlformats.org/officeDocument/2006/relationships/hyperlink" Target="https://www.samhsa.gov/sites/default/files/rosc_resource_guide_book.pdf" TargetMode="External"/><Relationship Id="rId381" Type="http://schemas.openxmlformats.org/officeDocument/2006/relationships/hyperlink" Target="https://doi.org/10.35946/arcr.v41.1.09" TargetMode="External"/><Relationship Id="rId382" Type="http://schemas.openxmlformats.org/officeDocument/2006/relationships/hyperlink" Target="https://store.samhsa.gov/product/samhsas-working-definition-recovery/pep12-recdef" TargetMode="External"/><Relationship Id="rId383" Type="http://schemas.openxmlformats.org/officeDocument/2006/relationships/hyperlink" Target="https://doi.org/10.1016/j.addbeh.2019.06.016" TargetMode="External"/><Relationship Id="rId384" Type="http://schemas.openxmlformats.org/officeDocument/2006/relationships/hyperlink" Target="https://static.cigna.com/assets/chcp/pdf/coveragePolicies/medical/mm_0513_coveragepositioncriteria_drug_test.pdf" TargetMode="External"/><Relationship Id="rId385" Type="http://schemas.openxmlformats.org/officeDocument/2006/relationships/hyperlink" Target="https://doi.org/10.1097/ADM.0000000000000323" TargetMode="External"/><Relationship Id="rId386" Type="http://schemas.openxmlformats.org/officeDocument/2006/relationships/hyperlink" Target="https://doi.org/10.1093/jat/bkz048" TargetMode="External"/><Relationship Id="rId387" Type="http://schemas.openxmlformats.org/officeDocument/2006/relationships/hyperlink" Target="https://transcare.ucsf.edu/guidelines/stis" TargetMode="External"/><Relationship Id="rId388" Type="http://schemas.openxmlformats.org/officeDocument/2006/relationships/hyperlink" Target="https://www.ncbi.nlm.nih.gov/pmc/articles/PMC9341318/" TargetMode="External"/><Relationship Id="rId389" Type="http://schemas.openxmlformats.org/officeDocument/2006/relationships/hyperlink" Target="https://doi.org/10.1002/jia2.25589" TargetMode="External"/><Relationship Id="rId390" Type="http://schemas.openxmlformats.org/officeDocument/2006/relationships/hyperlink" Target="https://store.samhsa.gov/product/prevention-and-treatment-hiv-among-people-living-substance-use-andor-mental-disorders/pep20" TargetMode="External"/><Relationship Id="rId391" Type="http://schemas.openxmlformats.org/officeDocument/2006/relationships/hyperlink" Target="https://pubmed.ncbi.nlm.nih.gov/22514849/" TargetMode="External"/><Relationship Id="rId392" Type="http://schemas.openxmlformats.org/officeDocument/2006/relationships/hyperlink" Target="https://www.ncbi.nlm.nih.gov/pmc/articles/PMC7023948/" TargetMode="External"/><Relationship Id="rId393" Type="http://schemas.openxmlformats.org/officeDocument/2006/relationships/hyperlink" Target="https://doi.org/10.1186/s13722-021-00244-8" TargetMode="External"/><Relationship Id="rId394" Type="http://schemas.openxmlformats.org/officeDocument/2006/relationships/hyperlink" Target="https://doi.org/10.1186/s12245-024-00593-6" TargetMode="External"/><Relationship Id="rId395" Type="http://schemas.openxmlformats.org/officeDocument/2006/relationships/hyperlink" Target="https://doi.org/10.3949/ccjm.90a.23022" TargetMode="External"/><Relationship Id="rId396" Type="http://schemas.openxmlformats.org/officeDocument/2006/relationships/hyperlink" Target="https://www.ncbi.nlm.nih.gov/books/NBK459126/" TargetMode="External"/><Relationship Id="rId397" Type="http://schemas.openxmlformats.org/officeDocument/2006/relationships/hyperlink" Target="https://www.samhsa.gov/sites/default/files/split-dose-guidance-sotas-csat.pdf" TargetMode="External"/><Relationship Id="rId398" Type="http://schemas.openxmlformats.org/officeDocument/2006/relationships/hyperlink" Target="https://doi.org/10.1186/s12954-021-00553-w" TargetMode="External"/><Relationship Id="rId399" Type="http://schemas.openxmlformats.org/officeDocument/2006/relationships/hyperlink" Target="https://nap.nationalacademies.org/catalog/26635/methadone-treatment-for-opioid-use-disorder-improving-access-through-regulatory" TargetMode="External"/><Relationship Id="rId400" Type="http://schemas.openxmlformats.org/officeDocument/2006/relationships/hyperlink" Target="https://doi.org/10.1016/j.dadr.2023.100133" TargetMode="External"/><Relationship Id="rId401" Type="http://schemas.openxmlformats.org/officeDocument/2006/relationships/hyperlink" Target="https://doi.org/10.1016/j.jsat.2020.108219" TargetMode="External"/><Relationship Id="rId402" Type="http://schemas.openxmlformats.org/officeDocument/2006/relationships/hyperlink" Target="https://doi.org/10.1186/s13722-021-00275-1" TargetMode="External"/><Relationship Id="rId403" Type="http://schemas.openxmlformats.org/officeDocument/2006/relationships/hyperlink" Target="https://doi.org/10.1016/j.jsat.2020.108272" TargetMode="External"/><Relationship Id="rId404" Type="http://schemas.openxmlformats.org/officeDocument/2006/relationships/hyperlink" Target="https://doi.org/10.1038/s41380-020-00880-7" TargetMode="External"/><Relationship Id="rId405" Type="http://schemas.openxmlformats.org/officeDocument/2006/relationships/hyperlink" Target="https://doi.org/10.1186/s12954-024-01006-w" TargetMode="External"/><Relationship Id="rId406" Type="http://schemas.openxmlformats.org/officeDocument/2006/relationships/hyperlink" Target="https://doi.org/10.1080/08897077.2022.2060438" TargetMode="External"/><Relationship Id="rId407" Type="http://schemas.openxmlformats.org/officeDocument/2006/relationships/hyperlink" Target="https://doi.org/10.1016/j.ypmed.2015.04.017" TargetMode="External"/><Relationship Id="rId408" Type="http://schemas.openxmlformats.org/officeDocument/2006/relationships/hyperlink" Target="https://doi.org/10.1001/archpsyc.63.1.102" TargetMode="External"/><Relationship Id="rId409" Type="http://schemas.openxmlformats.org/officeDocument/2006/relationships/hyperlink" Target="https://doi.org/10.2105/AJPH.81.9.1185" TargetMode="External"/><Relationship Id="rId410" Type="http://schemas.openxmlformats.org/officeDocument/2006/relationships/hyperlink" Target="https://doi.org/10.1258/135581906778476490" TargetMode="External"/><Relationship Id="rId411" Type="http://schemas.openxmlformats.org/officeDocument/2006/relationships/hyperlink" Target="https://doi.org/10.1186/s12913-022-08023-0" TargetMode="External"/><Relationship Id="rId412" Type="http://schemas.openxmlformats.org/officeDocument/2006/relationships/hyperlink" Target="https://www.who.int/publications/i/item/9789240010529" TargetMode="External"/><Relationship Id="rId413" Type="http://schemas.openxmlformats.org/officeDocument/2006/relationships/hyperlink" Target="https://iris.who.int/handle/10665/333287" TargetMode="External"/><Relationship Id="rId414" Type="http://schemas.openxmlformats.org/officeDocument/2006/relationships/hyperlink" Target="https://doi.org/10.2196/18734" TargetMode="External"/><Relationship Id="rId415" Type="http://schemas.openxmlformats.org/officeDocument/2006/relationships/hyperlink" Target="https://doi.org/10.1016/j.drugalcdep.2022.109497" TargetMode="External"/><Relationship Id="rId416" Type="http://schemas.openxmlformats.org/officeDocument/2006/relationships/hyperlink" Target="https://doi.org/10.1097/ADM.0000000000000310" TargetMode="External"/><Relationship Id="rId417" Type="http://schemas.openxmlformats.org/officeDocument/2006/relationships/hyperlink" Target="https://www.ruralhealthinfo.org/toolkits/moud/2/systems-of-care/hub-and-spoke#%3A%7E%3Atext%3DThe%20hub%20and%20spoke%20model%2Cand%20management%20services%20for%20MOUD" TargetMode="External"/><Relationship Id="rId418" Type="http://schemas.openxmlformats.org/officeDocument/2006/relationships/hyperlink" Target="https://www.samhsa.gov/sites/default/files/2021-letter-mobile-component.pdf" TargetMode="External"/><Relationship Id="rId419" Type="http://schemas.openxmlformats.org/officeDocument/2006/relationships/header" Target="header9.xml"/><Relationship Id="rId420" Type="http://schemas.openxmlformats.org/officeDocument/2006/relationships/footer" Target="footer9.xml"/><Relationship Id="rId421" Type="http://schemas.openxmlformats.org/officeDocument/2006/relationships/hyperlink" Target="https://www.samhsa.gov/" TargetMode="External"/><Relationship Id="rId4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Dexter</dc:creator>
  <dc:description/>
  <dcterms:created xsi:type="dcterms:W3CDTF">2025-12-05T15:27:57Z</dcterms:created>
  <dcterms:modified xsi:type="dcterms:W3CDTF">2025-12-05T15:27:57Z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0x010100DBB986AC26B5B54DA382CF65E56F5C00</vt:lpwstr>
  </property>
  <property fmtid="{D5CDD505-2E9C-101B-9397-08002B2CF9AE}" pid="4" name="Created">
    <vt:filetime>2024-12-02T00:00:00Z</vt:filetime>
  </property>
  <property fmtid="{D5CDD505-2E9C-101B-9397-08002B2CF9AE}" pid="5" name="Creator">
    <vt:lpwstr>Acrobat PDFMaker 24 for Word</vt:lpwstr>
  </property>
  <property fmtid="{D5CDD505-2E9C-101B-9397-08002B2CF9AE}" pid="6" name="LastSaved">
    <vt:filetime>2025-12-05T00:00:00Z</vt:filetime>
  </property>
  <property fmtid="{D5CDD505-2E9C-101B-9397-08002B2CF9AE}" pid="7" name="MediaServiceImageTags">
    <vt:lpwstr/>
  </property>
  <property fmtid="{D5CDD505-2E9C-101B-9397-08002B2CF9AE}" pid="8" name="Order">
    <vt:lpwstr>300.000000</vt:lpwstr>
  </property>
  <property fmtid="{D5CDD505-2E9C-101B-9397-08002B2CF9AE}" pid="9" name="Producer">
    <vt:lpwstr>Adobe PDF Library 24.4.48</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